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48" w:type="dxa"/>
        <w:tblLayout w:type="fixed"/>
        <w:tblLook w:val="0000" w:firstRow="0" w:lastRow="0" w:firstColumn="0" w:lastColumn="0" w:noHBand="0" w:noVBand="0"/>
      </w:tblPr>
      <w:tblGrid>
        <w:gridCol w:w="1418"/>
        <w:gridCol w:w="10"/>
        <w:gridCol w:w="2520"/>
        <w:gridCol w:w="2148"/>
        <w:gridCol w:w="4252"/>
      </w:tblGrid>
      <w:tr w:rsidR="00442820" w:rsidRPr="00B466F7" w:rsidTr="009A784C">
        <w:trPr>
          <w:trHeight w:hRule="exact" w:val="1418"/>
        </w:trPr>
        <w:tc>
          <w:tcPr>
            <w:tcW w:w="1428" w:type="dxa"/>
            <w:gridSpan w:val="2"/>
          </w:tcPr>
          <w:p w:rsidR="00442820" w:rsidRPr="006140BA" w:rsidRDefault="00442820" w:rsidP="00163919">
            <w:pPr>
              <w:spacing w:line="480" w:lineRule="auto"/>
              <w:rPr>
                <w:lang w:val="fr-FR"/>
              </w:rPr>
            </w:pPr>
          </w:p>
          <w:p w:rsidR="00442820" w:rsidRPr="006140BA" w:rsidRDefault="00442820" w:rsidP="00163919">
            <w:pPr>
              <w:spacing w:line="480" w:lineRule="auto"/>
              <w:rPr>
                <w:b/>
                <w:sz w:val="16"/>
                <w:lang w:val="fr-FR"/>
              </w:rPr>
            </w:pPr>
          </w:p>
        </w:tc>
        <w:tc>
          <w:tcPr>
            <w:tcW w:w="8920" w:type="dxa"/>
            <w:gridSpan w:val="3"/>
          </w:tcPr>
          <w:p w:rsidR="00442820" w:rsidRPr="006140BA" w:rsidRDefault="00442820" w:rsidP="00163919">
            <w:pPr>
              <w:spacing w:before="0" w:line="480" w:lineRule="auto"/>
              <w:rPr>
                <w:rFonts w:ascii="Arial" w:hAnsi="Arial" w:cs="Arial"/>
                <w:lang w:val="fr-FR"/>
              </w:rPr>
            </w:pPr>
          </w:p>
          <w:p w:rsidR="00A71D85" w:rsidRPr="006140BA" w:rsidRDefault="00A71D85" w:rsidP="009A784C">
            <w:pPr>
              <w:spacing w:before="284" w:line="480" w:lineRule="auto"/>
              <w:rPr>
                <w:rFonts w:ascii="Arial" w:hAnsi="Arial" w:cs="Arial"/>
                <w:b/>
                <w:bCs/>
                <w:color w:val="808080"/>
                <w:spacing w:val="100"/>
                <w:lang w:val="fr-FR"/>
              </w:rPr>
            </w:pPr>
            <w:r w:rsidRPr="006140BA">
              <w:rPr>
                <w:rFonts w:ascii="Arial" w:hAnsi="Arial" w:cs="Arial"/>
                <w:b/>
                <w:bCs/>
                <w:color w:val="808080"/>
                <w:spacing w:val="100"/>
                <w:sz w:val="20"/>
                <w:szCs w:val="20"/>
                <w:lang w:val="fr-FR"/>
              </w:rPr>
              <w:t>Union internationale des</w:t>
            </w:r>
            <w:r w:rsidR="00681E47" w:rsidRPr="006140BA">
              <w:rPr>
                <w:rFonts w:ascii="Arial" w:hAnsi="Arial" w:cs="Arial"/>
                <w:b/>
                <w:bCs/>
                <w:color w:val="808080"/>
                <w:spacing w:val="100"/>
                <w:lang w:val="fr-FR"/>
              </w:rPr>
              <w:t xml:space="preserve"> </w:t>
            </w:r>
            <w:r w:rsidRPr="006140BA">
              <w:rPr>
                <w:rFonts w:ascii="Arial" w:hAnsi="Arial" w:cs="Arial"/>
                <w:b/>
                <w:bCs/>
                <w:color w:val="808080"/>
                <w:spacing w:val="100"/>
                <w:sz w:val="20"/>
                <w:szCs w:val="20"/>
                <w:lang w:val="fr-FR"/>
              </w:rPr>
              <w:t xml:space="preserve">télécommunications </w:t>
            </w:r>
          </w:p>
          <w:p w:rsidR="00442820" w:rsidRPr="006140BA" w:rsidRDefault="00A71D85" w:rsidP="00163919">
            <w:pPr>
              <w:spacing w:before="284" w:line="480" w:lineRule="auto"/>
              <w:rPr>
                <w:rFonts w:ascii="Arial" w:hAnsi="Arial" w:cs="Arial"/>
                <w:b/>
                <w:bCs/>
                <w:sz w:val="18"/>
                <w:lang w:val="fr-FR"/>
              </w:rPr>
            </w:pPr>
            <w:r w:rsidRPr="006140BA">
              <w:rPr>
                <w:rFonts w:ascii="Arial" w:hAnsi="Arial" w:cs="Arial"/>
                <w:b/>
                <w:bCs/>
                <w:color w:val="808080"/>
                <w:spacing w:val="100"/>
                <w:lang w:val="fr-FR"/>
              </w:rPr>
              <w:t xml:space="preserve"> télécommunications télécommunications télécommunications </w:t>
            </w:r>
            <w:r w:rsidR="00442820" w:rsidRPr="006140BA">
              <w:rPr>
                <w:rFonts w:ascii="Arial" w:hAnsi="Arial" w:cs="Arial"/>
                <w:b/>
                <w:bCs/>
                <w:color w:val="808080"/>
                <w:spacing w:val="100"/>
                <w:lang w:val="fr-FR"/>
              </w:rPr>
              <w:t>International Telecommunication Union</w:t>
            </w:r>
          </w:p>
        </w:tc>
      </w:tr>
      <w:tr w:rsidR="00442820" w:rsidRPr="00B466F7" w:rsidTr="009A784C">
        <w:trPr>
          <w:trHeight w:hRule="exact" w:val="992"/>
        </w:trPr>
        <w:tc>
          <w:tcPr>
            <w:tcW w:w="1428" w:type="dxa"/>
            <w:gridSpan w:val="2"/>
          </w:tcPr>
          <w:p w:rsidR="00442820" w:rsidRPr="006140BA" w:rsidRDefault="00442820" w:rsidP="00163919">
            <w:pPr>
              <w:spacing w:before="0" w:line="480" w:lineRule="auto"/>
              <w:rPr>
                <w:lang w:val="fr-FR"/>
              </w:rPr>
            </w:pPr>
          </w:p>
        </w:tc>
        <w:tc>
          <w:tcPr>
            <w:tcW w:w="8920" w:type="dxa"/>
            <w:gridSpan w:val="3"/>
          </w:tcPr>
          <w:p w:rsidR="00442820" w:rsidRPr="006140BA" w:rsidRDefault="00442820" w:rsidP="00163919">
            <w:pPr>
              <w:spacing w:line="480" w:lineRule="auto"/>
              <w:rPr>
                <w:lang w:val="fr-FR"/>
              </w:rPr>
            </w:pPr>
          </w:p>
        </w:tc>
      </w:tr>
      <w:tr w:rsidR="00442820" w:rsidRPr="006140BA" w:rsidTr="009A784C">
        <w:tblPrEx>
          <w:tblCellMar>
            <w:left w:w="85" w:type="dxa"/>
            <w:right w:w="85" w:type="dxa"/>
          </w:tblCellMar>
        </w:tblPrEx>
        <w:trPr>
          <w:gridBefore w:val="2"/>
          <w:wBefore w:w="1428" w:type="dxa"/>
        </w:trPr>
        <w:tc>
          <w:tcPr>
            <w:tcW w:w="2520" w:type="dxa"/>
          </w:tcPr>
          <w:p w:rsidR="00442820" w:rsidRPr="006140BA" w:rsidRDefault="00A71D85" w:rsidP="00163919">
            <w:pPr>
              <w:spacing w:line="480" w:lineRule="auto"/>
              <w:rPr>
                <w:b/>
                <w:sz w:val="18"/>
                <w:lang w:val="fr-FR"/>
              </w:rPr>
            </w:pPr>
            <w:bookmarkStart w:id="0" w:name="dnume" w:colFirst="1" w:colLast="1"/>
            <w:r w:rsidRPr="006140BA">
              <w:rPr>
                <w:rFonts w:ascii="Arial" w:hAnsi="Arial"/>
                <w:b/>
                <w:spacing w:val="40"/>
                <w:sz w:val="72"/>
                <w:lang w:val="fr-FR"/>
              </w:rPr>
              <w:t>U</w:t>
            </w:r>
            <w:r w:rsidR="00442820" w:rsidRPr="006140BA">
              <w:rPr>
                <w:rFonts w:ascii="Arial" w:hAnsi="Arial"/>
                <w:b/>
                <w:spacing w:val="40"/>
                <w:sz w:val="72"/>
                <w:lang w:val="fr-FR"/>
              </w:rPr>
              <w:t>IT-T</w:t>
            </w:r>
          </w:p>
        </w:tc>
        <w:tc>
          <w:tcPr>
            <w:tcW w:w="6400" w:type="dxa"/>
            <w:gridSpan w:val="2"/>
          </w:tcPr>
          <w:p w:rsidR="00442820" w:rsidRPr="006140BA" w:rsidRDefault="00A71D85" w:rsidP="00163919">
            <w:pPr>
              <w:spacing w:before="240" w:line="480" w:lineRule="auto"/>
              <w:jc w:val="right"/>
              <w:rPr>
                <w:rFonts w:ascii="Arial" w:hAnsi="Arial" w:cs="Arial"/>
                <w:b/>
                <w:sz w:val="60"/>
                <w:lang w:val="fr-FR"/>
              </w:rPr>
            </w:pPr>
            <w:r w:rsidRPr="006140BA">
              <w:rPr>
                <w:rFonts w:ascii="Arial" w:hAnsi="Arial"/>
                <w:b/>
                <w:sz w:val="60"/>
                <w:lang w:val="fr-FR"/>
              </w:rPr>
              <w:t>Rapport technique</w:t>
            </w:r>
            <w:r w:rsidR="009A784C" w:rsidRPr="006140BA">
              <w:rPr>
                <w:rFonts w:ascii="Arial" w:hAnsi="Arial"/>
                <w:b/>
                <w:sz w:val="60"/>
                <w:lang w:val="fr-FR"/>
              </w:rPr>
              <w:t xml:space="preserve"> </w:t>
            </w:r>
          </w:p>
        </w:tc>
      </w:tr>
      <w:tr w:rsidR="00442820" w:rsidRPr="006140BA" w:rsidTr="009A784C">
        <w:tblPrEx>
          <w:tblCellMar>
            <w:left w:w="85" w:type="dxa"/>
            <w:right w:w="85" w:type="dxa"/>
          </w:tblCellMar>
        </w:tblPrEx>
        <w:trPr>
          <w:gridBefore w:val="2"/>
          <w:wBefore w:w="1428" w:type="dxa"/>
          <w:trHeight w:val="974"/>
        </w:trPr>
        <w:tc>
          <w:tcPr>
            <w:tcW w:w="4668" w:type="dxa"/>
            <w:gridSpan w:val="2"/>
          </w:tcPr>
          <w:p w:rsidR="00442820" w:rsidRPr="006140BA" w:rsidRDefault="009A784C" w:rsidP="009A784C">
            <w:pPr>
              <w:rPr>
                <w:b/>
                <w:lang w:val="fr-FR"/>
              </w:rPr>
            </w:pPr>
            <w:bookmarkStart w:id="1" w:name="ddatee" w:colFirst="1" w:colLast="1"/>
            <w:bookmarkEnd w:id="0"/>
            <w:r w:rsidRPr="006140BA">
              <w:rPr>
                <w:rFonts w:ascii="Arial" w:hAnsi="Arial"/>
                <w:lang w:val="fr-FR"/>
              </w:rPr>
              <w:t>SECTEUR DE LA NORMALISATION DES TÉLÉCOMMUNICATIONS DE L</w:t>
            </w:r>
            <w:r w:rsidR="005D6F51">
              <w:rPr>
                <w:rFonts w:ascii="Arial" w:hAnsi="Arial"/>
                <w:lang w:val="fr-FR"/>
              </w:rPr>
              <w:t>'</w:t>
            </w:r>
            <w:r w:rsidRPr="006140BA">
              <w:rPr>
                <w:rFonts w:ascii="Arial" w:hAnsi="Arial"/>
                <w:lang w:val="fr-FR"/>
              </w:rPr>
              <w:t>UIT</w:t>
            </w:r>
          </w:p>
        </w:tc>
        <w:tc>
          <w:tcPr>
            <w:tcW w:w="4252" w:type="dxa"/>
          </w:tcPr>
          <w:p w:rsidR="00442820" w:rsidRPr="006140BA" w:rsidRDefault="00442820" w:rsidP="00163919">
            <w:pPr>
              <w:spacing w:before="284" w:line="480" w:lineRule="auto"/>
              <w:rPr>
                <w:lang w:val="fr-FR"/>
              </w:rPr>
            </w:pPr>
          </w:p>
          <w:p w:rsidR="00442820" w:rsidRPr="006140BA" w:rsidRDefault="00442820" w:rsidP="00163919">
            <w:pPr>
              <w:spacing w:before="284" w:line="480" w:lineRule="auto"/>
              <w:jc w:val="right"/>
              <w:rPr>
                <w:rFonts w:ascii="Arial" w:hAnsi="Arial"/>
                <w:sz w:val="28"/>
                <w:lang w:val="fr-FR"/>
              </w:rPr>
            </w:pPr>
            <w:r w:rsidRPr="006140BA">
              <w:rPr>
                <w:rFonts w:ascii="Arial" w:hAnsi="Arial"/>
                <w:sz w:val="28"/>
                <w:lang w:val="fr-FR"/>
              </w:rPr>
              <w:t xml:space="preserve">(21 </w:t>
            </w:r>
            <w:r w:rsidR="00A71D85" w:rsidRPr="006140BA">
              <w:rPr>
                <w:rFonts w:ascii="Arial" w:hAnsi="Arial"/>
                <w:sz w:val="28"/>
                <w:lang w:val="fr-FR"/>
              </w:rPr>
              <w:t>n</w:t>
            </w:r>
            <w:r w:rsidRPr="006140BA">
              <w:rPr>
                <w:rFonts w:ascii="Arial" w:hAnsi="Arial"/>
                <w:sz w:val="28"/>
                <w:lang w:val="fr-FR"/>
              </w:rPr>
              <w:t>ovemb</w:t>
            </w:r>
            <w:r w:rsidR="00A71D85" w:rsidRPr="006140BA">
              <w:rPr>
                <w:rFonts w:ascii="Arial" w:hAnsi="Arial"/>
                <w:sz w:val="28"/>
                <w:lang w:val="fr-FR"/>
              </w:rPr>
              <w:t xml:space="preserve">re </w:t>
            </w:r>
            <w:r w:rsidRPr="006140BA">
              <w:rPr>
                <w:rFonts w:ascii="Arial" w:hAnsi="Arial"/>
                <w:sz w:val="28"/>
                <w:lang w:val="fr-FR"/>
              </w:rPr>
              <w:t>2014)</w:t>
            </w:r>
          </w:p>
        </w:tc>
      </w:tr>
      <w:tr w:rsidR="00442820" w:rsidRPr="006140BA" w:rsidTr="009A784C">
        <w:trPr>
          <w:cantSplit/>
          <w:trHeight w:hRule="exact" w:val="3402"/>
        </w:trPr>
        <w:tc>
          <w:tcPr>
            <w:tcW w:w="1418" w:type="dxa"/>
          </w:tcPr>
          <w:p w:rsidR="00442820" w:rsidRPr="006140BA" w:rsidRDefault="00442820" w:rsidP="00163919">
            <w:pPr>
              <w:tabs>
                <w:tab w:val="right" w:pos="9639"/>
              </w:tabs>
              <w:spacing w:line="480" w:lineRule="auto"/>
              <w:rPr>
                <w:rFonts w:ascii="Arial" w:hAnsi="Arial"/>
                <w:sz w:val="18"/>
                <w:lang w:val="fr-FR"/>
              </w:rPr>
            </w:pPr>
            <w:bookmarkStart w:id="2" w:name="dsece" w:colFirst="1" w:colLast="1"/>
            <w:bookmarkEnd w:id="1"/>
          </w:p>
        </w:tc>
        <w:tc>
          <w:tcPr>
            <w:tcW w:w="8930" w:type="dxa"/>
            <w:gridSpan w:val="4"/>
            <w:tcBorders>
              <w:bottom w:val="single" w:sz="12" w:space="0" w:color="auto"/>
            </w:tcBorders>
            <w:vAlign w:val="bottom"/>
          </w:tcPr>
          <w:p w:rsidR="00442820" w:rsidRPr="006140BA" w:rsidRDefault="00442820" w:rsidP="00163919">
            <w:pPr>
              <w:tabs>
                <w:tab w:val="right" w:pos="9639"/>
              </w:tabs>
              <w:spacing w:line="480" w:lineRule="auto"/>
              <w:rPr>
                <w:rFonts w:ascii="Arial" w:hAnsi="Arial"/>
                <w:sz w:val="32"/>
                <w:lang w:val="fr-FR"/>
              </w:rPr>
            </w:pPr>
          </w:p>
        </w:tc>
      </w:tr>
      <w:tr w:rsidR="00442820" w:rsidRPr="006140BA" w:rsidTr="009A784C">
        <w:trPr>
          <w:cantSplit/>
          <w:trHeight w:hRule="exact" w:val="4536"/>
        </w:trPr>
        <w:tc>
          <w:tcPr>
            <w:tcW w:w="1418" w:type="dxa"/>
          </w:tcPr>
          <w:p w:rsidR="00442820" w:rsidRPr="006140BA" w:rsidRDefault="00442820" w:rsidP="00163919">
            <w:pPr>
              <w:tabs>
                <w:tab w:val="right" w:pos="9639"/>
              </w:tabs>
              <w:spacing w:line="480" w:lineRule="auto"/>
              <w:rPr>
                <w:rFonts w:asciiTheme="minorBidi" w:hAnsiTheme="minorBidi" w:cstheme="minorBidi"/>
                <w:b/>
                <w:bCs/>
                <w:sz w:val="36"/>
                <w:szCs w:val="36"/>
                <w:lang w:val="fr-FR"/>
              </w:rPr>
            </w:pPr>
            <w:bookmarkStart w:id="3" w:name="c1tite" w:colFirst="1" w:colLast="1"/>
            <w:bookmarkEnd w:id="2"/>
          </w:p>
        </w:tc>
        <w:tc>
          <w:tcPr>
            <w:tcW w:w="8930" w:type="dxa"/>
            <w:gridSpan w:val="4"/>
          </w:tcPr>
          <w:p w:rsidR="009A784C" w:rsidRPr="006140BA" w:rsidRDefault="00651F07" w:rsidP="00163919">
            <w:pPr>
              <w:tabs>
                <w:tab w:val="clear" w:pos="794"/>
                <w:tab w:val="clear" w:pos="1191"/>
                <w:tab w:val="clear" w:pos="1588"/>
                <w:tab w:val="clear" w:pos="1985"/>
                <w:tab w:val="left" w:pos="567"/>
                <w:tab w:val="left" w:pos="1134"/>
              </w:tabs>
              <w:spacing w:line="480" w:lineRule="auto"/>
              <w:rPr>
                <w:rFonts w:asciiTheme="minorBidi" w:hAnsiTheme="minorBidi" w:cstheme="minorBidi"/>
                <w:sz w:val="36"/>
                <w:szCs w:val="36"/>
                <w:lang w:val="fr-FR"/>
              </w:rPr>
            </w:pPr>
            <w:r w:rsidRPr="006140BA">
              <w:rPr>
                <w:rFonts w:asciiTheme="minorBidi" w:hAnsiTheme="minorBidi" w:cstheme="minorBidi"/>
                <w:b/>
                <w:bCs/>
                <w:sz w:val="36"/>
                <w:szCs w:val="36"/>
                <w:lang w:val="fr-FR"/>
              </w:rPr>
              <w:t>Contrefaçon d</w:t>
            </w:r>
            <w:r w:rsidR="005D6F51">
              <w:rPr>
                <w:rFonts w:asciiTheme="minorBidi" w:hAnsiTheme="minorBidi" w:cstheme="minorBidi"/>
                <w:b/>
                <w:bCs/>
                <w:sz w:val="36"/>
                <w:szCs w:val="36"/>
                <w:lang w:val="fr-FR"/>
              </w:rPr>
              <w:t>'</w:t>
            </w:r>
            <w:r w:rsidRPr="006140BA">
              <w:rPr>
                <w:rFonts w:asciiTheme="minorBidi" w:hAnsiTheme="minorBidi" w:cstheme="minorBidi"/>
                <w:b/>
                <w:bCs/>
                <w:sz w:val="36"/>
                <w:szCs w:val="36"/>
                <w:lang w:val="fr-FR"/>
              </w:rPr>
              <w:t>équipements TIC</w:t>
            </w:r>
          </w:p>
          <w:p w:rsidR="009A784C" w:rsidRPr="00F34791" w:rsidRDefault="009A784C" w:rsidP="009A784C">
            <w:pPr>
              <w:rPr>
                <w:rFonts w:asciiTheme="minorBidi" w:hAnsiTheme="minorBidi" w:cstheme="minorBidi"/>
                <w:lang w:val="fr-FR"/>
              </w:rPr>
            </w:pPr>
          </w:p>
          <w:p w:rsidR="009A784C" w:rsidRPr="00F34791" w:rsidRDefault="009A784C" w:rsidP="009A784C">
            <w:pPr>
              <w:rPr>
                <w:rFonts w:asciiTheme="minorBidi" w:hAnsiTheme="minorBidi" w:cstheme="minorBidi"/>
                <w:lang w:val="fr-FR"/>
              </w:rPr>
            </w:pPr>
          </w:p>
          <w:p w:rsidR="009A784C" w:rsidRPr="00F34791" w:rsidRDefault="009A784C" w:rsidP="009A784C">
            <w:pPr>
              <w:rPr>
                <w:rFonts w:asciiTheme="minorBidi" w:hAnsiTheme="minorBidi" w:cstheme="minorBidi"/>
                <w:lang w:val="fr-FR"/>
              </w:rPr>
            </w:pPr>
          </w:p>
          <w:p w:rsidR="00442820" w:rsidRPr="006140BA" w:rsidRDefault="00442820" w:rsidP="009A784C">
            <w:pPr>
              <w:tabs>
                <w:tab w:val="clear" w:pos="794"/>
                <w:tab w:val="clear" w:pos="1191"/>
                <w:tab w:val="clear" w:pos="1588"/>
                <w:tab w:val="clear" w:pos="1985"/>
                <w:tab w:val="left" w:pos="7130"/>
              </w:tabs>
              <w:rPr>
                <w:rFonts w:asciiTheme="minorBidi" w:hAnsiTheme="minorBidi" w:cstheme="minorBidi"/>
                <w:sz w:val="36"/>
                <w:szCs w:val="36"/>
                <w:lang w:val="fr-FR"/>
              </w:rPr>
            </w:pPr>
          </w:p>
        </w:tc>
      </w:tr>
      <w:bookmarkEnd w:id="3"/>
    </w:tbl>
    <w:p w:rsidR="00442820" w:rsidRPr="006140BA" w:rsidRDefault="00442820" w:rsidP="00163919">
      <w:pPr>
        <w:spacing w:after="120" w:line="480" w:lineRule="auto"/>
        <w:jc w:val="center"/>
        <w:rPr>
          <w:lang w:val="fr-FR"/>
        </w:rPr>
        <w:sectPr w:rsidR="00442820" w:rsidRPr="006140BA" w:rsidSect="0098121F">
          <w:headerReference w:type="first" r:id="rId8"/>
          <w:footerReference w:type="first" r:id="rId9"/>
          <w:pgSz w:w="11907" w:h="16840"/>
          <w:pgMar w:top="1417" w:right="1134" w:bottom="851" w:left="1134" w:header="720" w:footer="720" w:gutter="0"/>
          <w:cols w:space="720"/>
          <w:titlePg/>
          <w:docGrid w:linePitch="326"/>
        </w:sectPr>
      </w:pPr>
    </w:p>
    <w:p w:rsidR="00442820" w:rsidRPr="006140BA" w:rsidRDefault="00611EB2" w:rsidP="00E97F8B">
      <w:pPr>
        <w:pStyle w:val="Headingb"/>
        <w:tabs>
          <w:tab w:val="clear" w:pos="1191"/>
          <w:tab w:val="clear" w:pos="1588"/>
          <w:tab w:val="clear" w:pos="1985"/>
          <w:tab w:val="center" w:pos="4819"/>
        </w:tabs>
        <w:rPr>
          <w:lang w:val="fr-FR"/>
        </w:rPr>
      </w:pPr>
      <w:bookmarkStart w:id="4" w:name="_Toc44995568"/>
      <w:r w:rsidRPr="006140BA">
        <w:rPr>
          <w:lang w:val="fr-FR"/>
        </w:rPr>
        <w:lastRenderedPageBreak/>
        <w:t>Résumé</w:t>
      </w:r>
    </w:p>
    <w:bookmarkEnd w:id="4"/>
    <w:p w:rsidR="00442820" w:rsidRPr="006140BA" w:rsidRDefault="00FE678F" w:rsidP="00E168A1">
      <w:pPr>
        <w:rPr>
          <w:lang w:val="fr-FR"/>
        </w:rPr>
      </w:pPr>
      <w:r w:rsidRPr="006140BA">
        <w:rPr>
          <w:lang w:val="fr-FR"/>
        </w:rPr>
        <w:t>Chacun s</w:t>
      </w:r>
      <w:r w:rsidR="005D6F51">
        <w:rPr>
          <w:lang w:val="fr-FR"/>
        </w:rPr>
        <w:t>'</w:t>
      </w:r>
      <w:r w:rsidRPr="006140BA">
        <w:rPr>
          <w:lang w:val="fr-FR"/>
        </w:rPr>
        <w:t xml:space="preserve">accorde à reconnaître </w:t>
      </w:r>
      <w:r w:rsidR="00CF7224" w:rsidRPr="006140BA">
        <w:rPr>
          <w:lang w:val="fr-FR"/>
        </w:rPr>
        <w:t>aujourd</w:t>
      </w:r>
      <w:r w:rsidR="005D6F51">
        <w:rPr>
          <w:lang w:val="fr-FR"/>
        </w:rPr>
        <w:t>'</w:t>
      </w:r>
      <w:r w:rsidR="00CF7224" w:rsidRPr="006140BA">
        <w:rPr>
          <w:lang w:val="fr-FR"/>
        </w:rPr>
        <w:t xml:space="preserve">hui </w:t>
      </w:r>
      <w:r w:rsidRPr="006140BA">
        <w:rPr>
          <w:lang w:val="fr-FR"/>
        </w:rPr>
        <w:t>que la contrefaçon est</w:t>
      </w:r>
      <w:r w:rsidR="009A784C" w:rsidRPr="006140BA">
        <w:rPr>
          <w:lang w:val="fr-FR"/>
        </w:rPr>
        <w:t xml:space="preserve"> </w:t>
      </w:r>
      <w:r w:rsidRPr="006140BA">
        <w:rPr>
          <w:lang w:val="fr-FR"/>
        </w:rPr>
        <w:t>un</w:t>
      </w:r>
      <w:r w:rsidR="009A784C" w:rsidRPr="006140BA">
        <w:rPr>
          <w:lang w:val="fr-FR"/>
        </w:rPr>
        <w:t xml:space="preserve"> </w:t>
      </w:r>
      <w:r w:rsidRPr="006140BA">
        <w:rPr>
          <w:lang w:val="fr-FR"/>
        </w:rPr>
        <w:t>problème socio</w:t>
      </w:r>
      <w:r w:rsidR="00CF7224" w:rsidRPr="006140BA">
        <w:rPr>
          <w:lang w:val="fr-FR"/>
        </w:rPr>
        <w:noBreakHyphen/>
      </w:r>
      <w:r w:rsidRPr="006140BA">
        <w:rPr>
          <w:lang w:val="fr-FR"/>
        </w:rPr>
        <w:t xml:space="preserve">économique </w:t>
      </w:r>
      <w:r w:rsidR="00E168A1" w:rsidRPr="006140BA">
        <w:rPr>
          <w:lang w:val="fr-FR"/>
        </w:rPr>
        <w:t xml:space="preserve">qui prend </w:t>
      </w:r>
      <w:r w:rsidRPr="006140BA">
        <w:rPr>
          <w:lang w:val="fr-FR"/>
        </w:rPr>
        <w:t xml:space="preserve">de plus en plus </w:t>
      </w:r>
      <w:r w:rsidR="00E168A1" w:rsidRPr="006140BA">
        <w:rPr>
          <w:lang w:val="fr-FR"/>
        </w:rPr>
        <w:t>d</w:t>
      </w:r>
      <w:r w:rsidR="005D6F51">
        <w:rPr>
          <w:lang w:val="fr-FR"/>
        </w:rPr>
        <w:t>'</w:t>
      </w:r>
      <w:r w:rsidR="00E168A1" w:rsidRPr="006140BA">
        <w:rPr>
          <w:lang w:val="fr-FR"/>
        </w:rPr>
        <w:t>ampleur</w:t>
      </w:r>
      <w:r w:rsidRPr="006140BA">
        <w:rPr>
          <w:lang w:val="fr-FR"/>
        </w:rPr>
        <w:t xml:space="preserve">. On trouvera dans le présent rapport technique des renseignements à caractère général sur la nature des problèmes </w:t>
      </w:r>
      <w:r w:rsidR="00E168A1" w:rsidRPr="006140BA">
        <w:rPr>
          <w:lang w:val="fr-FR"/>
        </w:rPr>
        <w:t>que pose la contrefaçon</w:t>
      </w:r>
      <w:r w:rsidRPr="006140BA">
        <w:rPr>
          <w:lang w:val="fr-FR"/>
        </w:rPr>
        <w:t xml:space="preserve"> </w:t>
      </w:r>
      <w:r w:rsidR="00E168A1" w:rsidRPr="006140BA">
        <w:rPr>
          <w:lang w:val="fr-FR"/>
        </w:rPr>
        <w:t>d</w:t>
      </w:r>
      <w:r w:rsidR="005D6F51">
        <w:rPr>
          <w:lang w:val="fr-FR"/>
        </w:rPr>
        <w:t>'</w:t>
      </w:r>
      <w:r w:rsidRPr="006140BA">
        <w:rPr>
          <w:lang w:val="fr-FR"/>
        </w:rPr>
        <w:t>équipements utilisant les technologies de l</w:t>
      </w:r>
      <w:r w:rsidR="005D6F51">
        <w:rPr>
          <w:lang w:val="fr-FR"/>
        </w:rPr>
        <w:t>'</w:t>
      </w:r>
      <w:r w:rsidRPr="006140BA">
        <w:rPr>
          <w:lang w:val="fr-FR"/>
        </w:rPr>
        <w:t>information et de la communication (T</w:t>
      </w:r>
      <w:r w:rsidR="009A784C" w:rsidRPr="006140BA">
        <w:rPr>
          <w:lang w:val="fr-FR"/>
        </w:rPr>
        <w:t>IC</w:t>
      </w:r>
      <w:r w:rsidRPr="006140BA">
        <w:rPr>
          <w:lang w:val="fr-FR"/>
        </w:rPr>
        <w:t xml:space="preserve">), une analyse des conventions internationales </w:t>
      </w:r>
      <w:r w:rsidR="00E168A1" w:rsidRPr="006140BA">
        <w:rPr>
          <w:lang w:val="fr-FR"/>
        </w:rPr>
        <w:t>se rap</w:t>
      </w:r>
      <w:r w:rsidRPr="006140BA">
        <w:rPr>
          <w:lang w:val="fr-FR"/>
        </w:rPr>
        <w:t xml:space="preserve">portant </w:t>
      </w:r>
      <w:r w:rsidR="00E168A1" w:rsidRPr="006140BA">
        <w:rPr>
          <w:lang w:val="fr-FR"/>
        </w:rPr>
        <w:t xml:space="preserve">à </w:t>
      </w:r>
      <w:r w:rsidRPr="006140BA">
        <w:rPr>
          <w:lang w:val="fr-FR"/>
        </w:rPr>
        <w:t xml:space="preserve">ce type </w:t>
      </w:r>
      <w:r w:rsidR="00E168A1" w:rsidRPr="006140BA">
        <w:rPr>
          <w:lang w:val="fr-FR"/>
        </w:rPr>
        <w:t>d</w:t>
      </w:r>
      <w:r w:rsidR="005D6F51">
        <w:rPr>
          <w:lang w:val="fr-FR"/>
        </w:rPr>
        <w:t>'</w:t>
      </w:r>
      <w:r w:rsidR="00E168A1" w:rsidRPr="006140BA">
        <w:rPr>
          <w:lang w:val="fr-FR"/>
        </w:rPr>
        <w:t>atteinte</w:t>
      </w:r>
      <w:r w:rsidRPr="006140BA">
        <w:rPr>
          <w:lang w:val="fr-FR"/>
        </w:rPr>
        <w:t xml:space="preserve"> aux droits </w:t>
      </w:r>
      <w:r w:rsidR="00E168A1" w:rsidRPr="006140BA">
        <w:rPr>
          <w:lang w:val="fr-FR"/>
        </w:rPr>
        <w:t>de propriété intellectuelle et d</w:t>
      </w:r>
      <w:r w:rsidRPr="006140BA">
        <w:rPr>
          <w:lang w:val="fr-FR"/>
        </w:rPr>
        <w:t>es activités menées par certaines organisations pour faire respecter ces droits, ainsi qu</w:t>
      </w:r>
      <w:r w:rsidR="005D6F51">
        <w:rPr>
          <w:lang w:val="fr-FR"/>
        </w:rPr>
        <w:t>'</w:t>
      </w:r>
      <w:r w:rsidRPr="006140BA">
        <w:rPr>
          <w:lang w:val="fr-FR"/>
        </w:rPr>
        <w:t>une description des différents moyens</w:t>
      </w:r>
      <w:r w:rsidR="009A784C" w:rsidRPr="006140BA">
        <w:rPr>
          <w:lang w:val="fr-FR"/>
        </w:rPr>
        <w:t xml:space="preserve"> </w:t>
      </w:r>
      <w:r w:rsidRPr="006140BA">
        <w:rPr>
          <w:lang w:val="fr-FR"/>
        </w:rPr>
        <w:t xml:space="preserve">permettant de lutter contre </w:t>
      </w:r>
      <w:r w:rsidR="00E168A1" w:rsidRPr="006140BA">
        <w:rPr>
          <w:lang w:val="fr-FR"/>
        </w:rPr>
        <w:t>le commerce des</w:t>
      </w:r>
      <w:r w:rsidRPr="006140BA">
        <w:rPr>
          <w:lang w:val="fr-FR"/>
        </w:rPr>
        <w:t xml:space="preserve"> produits de contrefaçon. En outre, on trouvera dans l</w:t>
      </w:r>
      <w:r w:rsidR="005D6F51">
        <w:rPr>
          <w:lang w:val="fr-FR"/>
        </w:rPr>
        <w:t>'</w:t>
      </w:r>
      <w:r w:rsidR="00CF7224" w:rsidRPr="006140BA">
        <w:rPr>
          <w:lang w:val="fr-FR"/>
        </w:rPr>
        <w:t>A</w:t>
      </w:r>
      <w:r w:rsidR="00E168A1" w:rsidRPr="006140BA">
        <w:rPr>
          <w:lang w:val="fr-FR"/>
        </w:rPr>
        <w:t>nnexe </w:t>
      </w:r>
      <w:r w:rsidRPr="006140BA">
        <w:rPr>
          <w:lang w:val="fr-FR"/>
        </w:rPr>
        <w:t>A un aperçu de plusieurs initiatives prises au</w:t>
      </w:r>
      <w:r w:rsidR="00E168A1" w:rsidRPr="006140BA">
        <w:rPr>
          <w:lang w:val="fr-FR"/>
        </w:rPr>
        <w:t>x</w:t>
      </w:r>
      <w:r w:rsidRPr="006140BA">
        <w:rPr>
          <w:lang w:val="fr-FR"/>
        </w:rPr>
        <w:t xml:space="preserve"> niveau</w:t>
      </w:r>
      <w:r w:rsidR="00E168A1" w:rsidRPr="006140BA">
        <w:rPr>
          <w:lang w:val="fr-FR"/>
        </w:rPr>
        <w:t>x</w:t>
      </w:r>
      <w:r w:rsidRPr="006140BA">
        <w:rPr>
          <w:lang w:val="fr-FR"/>
        </w:rPr>
        <w:t xml:space="preserve"> national </w:t>
      </w:r>
      <w:r w:rsidR="00E168A1" w:rsidRPr="006140BA">
        <w:rPr>
          <w:lang w:val="fr-FR"/>
        </w:rPr>
        <w:t>et</w:t>
      </w:r>
      <w:r w:rsidRPr="006140BA">
        <w:rPr>
          <w:lang w:val="fr-FR"/>
        </w:rPr>
        <w:t xml:space="preserve"> régional pour </w:t>
      </w:r>
      <w:r w:rsidR="00E168A1" w:rsidRPr="006140BA">
        <w:rPr>
          <w:lang w:val="fr-FR"/>
        </w:rPr>
        <w:t>enrayer le phénomène de la</w:t>
      </w:r>
      <w:r w:rsidRPr="006140BA">
        <w:rPr>
          <w:lang w:val="fr-FR"/>
        </w:rPr>
        <w:t xml:space="preserve"> contrefaçon</w:t>
      </w:r>
      <w:r w:rsidR="00E168A1" w:rsidRPr="006140BA">
        <w:rPr>
          <w:lang w:val="fr-FR"/>
        </w:rPr>
        <w:t xml:space="preserve"> de dispositifs mobiles</w:t>
      </w:r>
      <w:r w:rsidR="00CF7224" w:rsidRPr="006140BA">
        <w:rPr>
          <w:lang w:val="fr-FR"/>
        </w:rPr>
        <w:t>.</w:t>
      </w:r>
    </w:p>
    <w:p w:rsidR="00442820" w:rsidRPr="006140BA" w:rsidRDefault="003D1D72" w:rsidP="00E168A1">
      <w:pPr>
        <w:pStyle w:val="Headingb"/>
        <w:rPr>
          <w:lang w:val="fr-FR"/>
        </w:rPr>
      </w:pPr>
      <w:r>
        <w:rPr>
          <w:lang w:val="fr-FR"/>
        </w:rPr>
        <w:t xml:space="preserve">Mots </w:t>
      </w:r>
      <w:r w:rsidR="00CF7224" w:rsidRPr="006140BA">
        <w:rPr>
          <w:lang w:val="fr-FR"/>
        </w:rPr>
        <w:t>clés</w:t>
      </w:r>
    </w:p>
    <w:p w:rsidR="00442820" w:rsidRPr="006140BA" w:rsidRDefault="00774661" w:rsidP="00E168A1">
      <w:pPr>
        <w:rPr>
          <w:lang w:val="fr-FR"/>
        </w:rPr>
      </w:pPr>
      <w:r w:rsidRPr="006140BA">
        <w:rPr>
          <w:lang w:val="fr-FR"/>
        </w:rPr>
        <w:t>Contrefaçon,</w:t>
      </w:r>
      <w:r w:rsidR="009A784C" w:rsidRPr="006140BA">
        <w:rPr>
          <w:lang w:val="fr-FR"/>
        </w:rPr>
        <w:t xml:space="preserve"> </w:t>
      </w:r>
      <w:r w:rsidRPr="006140BA">
        <w:rPr>
          <w:lang w:val="fr-FR"/>
        </w:rPr>
        <w:t>de qualité inférieure aux normes exigées</w:t>
      </w:r>
      <w:r w:rsidR="00E168A1" w:rsidRPr="006140BA">
        <w:rPr>
          <w:lang w:val="fr-FR"/>
        </w:rPr>
        <w:t>.</w:t>
      </w:r>
    </w:p>
    <w:p w:rsidR="00442820" w:rsidRPr="006140BA" w:rsidRDefault="00CF7224" w:rsidP="00CF7224">
      <w:pPr>
        <w:pStyle w:val="Headingb"/>
        <w:rPr>
          <w:lang w:val="fr-FR"/>
        </w:rPr>
      </w:pPr>
      <w:r w:rsidRPr="006140BA">
        <w:rPr>
          <w:lang w:val="fr-FR"/>
        </w:rPr>
        <w:t>Numéro de la référence</w:t>
      </w:r>
    </w:p>
    <w:p w:rsidR="00442820" w:rsidRPr="006140BA" w:rsidRDefault="00442820" w:rsidP="00E168A1">
      <w:pPr>
        <w:tabs>
          <w:tab w:val="right" w:pos="9639"/>
        </w:tabs>
        <w:rPr>
          <w:rFonts w:asciiTheme="majorBidi" w:hAnsiTheme="majorBidi" w:cstheme="majorBidi"/>
          <w:lang w:val="fr-FR"/>
        </w:rPr>
      </w:pPr>
      <w:bookmarkStart w:id="5" w:name="TPAcro"/>
      <w:r w:rsidRPr="006140BA">
        <w:rPr>
          <w:rFonts w:asciiTheme="majorBidi" w:hAnsiTheme="majorBidi" w:cstheme="majorBidi"/>
          <w:lang w:val="fr-FR"/>
        </w:rPr>
        <w:t>QSTR-COUNTERFEIT</w:t>
      </w:r>
      <w:bookmarkEnd w:id="5"/>
      <w:r w:rsidRPr="006140BA">
        <w:rPr>
          <w:rFonts w:asciiTheme="majorBidi" w:hAnsiTheme="majorBidi" w:cstheme="majorBidi"/>
          <w:lang w:val="fr-FR"/>
        </w:rPr>
        <w:t>.</w:t>
      </w:r>
    </w:p>
    <w:p w:rsidR="00262473" w:rsidRPr="006140BA" w:rsidRDefault="00E168A1" w:rsidP="00641D0C">
      <w:pPr>
        <w:pStyle w:val="Headingb"/>
        <w:rPr>
          <w:lang w:val="fr-FR"/>
        </w:rPr>
      </w:pPr>
      <w:r w:rsidRPr="006140BA">
        <w:rPr>
          <w:lang w:val="fr-FR"/>
        </w:rPr>
        <w:t>J</w:t>
      </w:r>
      <w:r w:rsidR="00262473" w:rsidRPr="006140BA">
        <w:rPr>
          <w:lang w:val="fr-FR"/>
        </w:rPr>
        <w:t>ournal de consignation de changement</w:t>
      </w:r>
    </w:p>
    <w:p w:rsidR="00442820" w:rsidRPr="006140BA" w:rsidRDefault="00262473" w:rsidP="00A86DE7">
      <w:pPr>
        <w:rPr>
          <w:lang w:val="fr-FR"/>
        </w:rPr>
      </w:pPr>
      <w:r w:rsidRPr="006140BA">
        <w:rPr>
          <w:lang w:val="fr-FR"/>
        </w:rPr>
        <w:t>Le présent rapport constitue la version du rapport technique de l</w:t>
      </w:r>
      <w:r w:rsidR="005D6F51">
        <w:rPr>
          <w:lang w:val="fr-FR"/>
        </w:rPr>
        <w:t>'</w:t>
      </w:r>
      <w:r w:rsidR="00E168A1" w:rsidRPr="006140BA">
        <w:rPr>
          <w:lang w:val="fr-FR"/>
        </w:rPr>
        <w:t>UIT</w:t>
      </w:r>
      <w:r w:rsidR="00E168A1" w:rsidRPr="006140BA">
        <w:rPr>
          <w:lang w:val="fr-FR"/>
        </w:rPr>
        <w:noBreakHyphen/>
      </w:r>
      <w:r w:rsidRPr="006140BA">
        <w:rPr>
          <w:lang w:val="fr-FR"/>
        </w:rPr>
        <w:t>T</w:t>
      </w:r>
      <w:r w:rsidR="009A784C" w:rsidRPr="006140BA">
        <w:rPr>
          <w:lang w:val="fr-FR"/>
        </w:rPr>
        <w:t xml:space="preserve"> </w:t>
      </w:r>
      <w:r w:rsidR="00CF7224" w:rsidRPr="006140BA">
        <w:rPr>
          <w:lang w:val="fr-FR"/>
        </w:rPr>
        <w:t>intitulé "</w:t>
      </w:r>
      <w:r w:rsidR="00E168A1" w:rsidRPr="006140BA">
        <w:rPr>
          <w:i/>
          <w:iCs/>
          <w:lang w:val="fr-FR"/>
        </w:rPr>
        <w:t>C</w:t>
      </w:r>
      <w:r w:rsidRPr="006140BA">
        <w:rPr>
          <w:i/>
          <w:iCs/>
          <w:lang w:val="fr-FR"/>
        </w:rPr>
        <w:t xml:space="preserve">ontrefaçon </w:t>
      </w:r>
      <w:r w:rsidR="00E168A1" w:rsidRPr="006140BA">
        <w:rPr>
          <w:i/>
          <w:iCs/>
          <w:lang w:val="fr-FR"/>
        </w:rPr>
        <w:t>d</w:t>
      </w:r>
      <w:r w:rsidR="005D6F51">
        <w:rPr>
          <w:i/>
          <w:iCs/>
          <w:lang w:val="fr-FR"/>
        </w:rPr>
        <w:t>'</w:t>
      </w:r>
      <w:r w:rsidRPr="006140BA">
        <w:rPr>
          <w:i/>
          <w:iCs/>
          <w:lang w:val="fr-FR"/>
        </w:rPr>
        <w:t>équipements</w:t>
      </w:r>
      <w:r w:rsidR="009A784C" w:rsidRPr="006140BA">
        <w:rPr>
          <w:i/>
          <w:iCs/>
          <w:lang w:val="fr-FR"/>
        </w:rPr>
        <w:t xml:space="preserve"> </w:t>
      </w:r>
      <w:r w:rsidRPr="006140BA">
        <w:rPr>
          <w:i/>
          <w:iCs/>
          <w:lang w:val="fr-FR"/>
        </w:rPr>
        <w:t>TIC</w:t>
      </w:r>
      <w:r w:rsidR="00CF7224" w:rsidRPr="006140BA">
        <w:rPr>
          <w:lang w:val="fr-FR"/>
        </w:rPr>
        <w:t>"</w:t>
      </w:r>
      <w:r w:rsidRPr="006140BA">
        <w:rPr>
          <w:lang w:val="fr-FR"/>
        </w:rPr>
        <w:t xml:space="preserve"> approuvé</w:t>
      </w:r>
      <w:r w:rsidR="009A784C" w:rsidRPr="006140BA">
        <w:rPr>
          <w:lang w:val="fr-FR"/>
        </w:rPr>
        <w:t xml:space="preserve"> </w:t>
      </w:r>
      <w:r w:rsidR="00A86DE7" w:rsidRPr="006140BA">
        <w:rPr>
          <w:lang w:val="fr-FR"/>
        </w:rPr>
        <w:t>lors de la réunion du g</w:t>
      </w:r>
      <w:r w:rsidRPr="006140BA">
        <w:rPr>
          <w:lang w:val="fr-FR"/>
        </w:rPr>
        <w:t>roupe de travail</w:t>
      </w:r>
      <w:r w:rsidR="009A784C" w:rsidRPr="006140BA">
        <w:rPr>
          <w:lang w:val="fr-FR"/>
        </w:rPr>
        <w:t xml:space="preserve"> </w:t>
      </w:r>
      <w:r w:rsidRPr="006140BA">
        <w:rPr>
          <w:lang w:val="fr-FR"/>
        </w:rPr>
        <w:t>3</w:t>
      </w:r>
      <w:r w:rsidR="00641D0C">
        <w:rPr>
          <w:lang w:val="fr-FR"/>
        </w:rPr>
        <w:t xml:space="preserve"> </w:t>
      </w:r>
      <w:r w:rsidRPr="006140BA">
        <w:rPr>
          <w:lang w:val="fr-FR"/>
        </w:rPr>
        <w:t>(GT</w:t>
      </w:r>
      <w:r w:rsidR="00641D0C">
        <w:rPr>
          <w:lang w:val="fr-FR"/>
        </w:rPr>
        <w:t xml:space="preserve"> </w:t>
      </w:r>
      <w:r w:rsidRPr="006140BA">
        <w:rPr>
          <w:lang w:val="fr-FR"/>
        </w:rPr>
        <w:t>3)</w:t>
      </w:r>
      <w:r w:rsidR="009A784C" w:rsidRPr="006140BA">
        <w:rPr>
          <w:lang w:val="fr-FR"/>
        </w:rPr>
        <w:t xml:space="preserve"> </w:t>
      </w:r>
      <w:r w:rsidRPr="006140BA">
        <w:rPr>
          <w:lang w:val="fr-FR"/>
        </w:rPr>
        <w:t>de la Commission d</w:t>
      </w:r>
      <w:r w:rsidR="005D6F51">
        <w:rPr>
          <w:lang w:val="fr-FR"/>
        </w:rPr>
        <w:t>'</w:t>
      </w:r>
      <w:r w:rsidRPr="006140BA">
        <w:rPr>
          <w:lang w:val="fr-FR"/>
        </w:rPr>
        <w:t>études</w:t>
      </w:r>
      <w:r w:rsidR="00A86DE7" w:rsidRPr="006140BA">
        <w:rPr>
          <w:lang w:val="fr-FR"/>
        </w:rPr>
        <w:t> </w:t>
      </w:r>
      <w:r w:rsidRPr="006140BA">
        <w:rPr>
          <w:lang w:val="fr-FR"/>
        </w:rPr>
        <w:t>11 de l</w:t>
      </w:r>
      <w:r w:rsidR="005D6F51">
        <w:rPr>
          <w:lang w:val="fr-FR"/>
        </w:rPr>
        <w:t>'</w:t>
      </w:r>
      <w:r w:rsidRPr="006140BA">
        <w:rPr>
          <w:lang w:val="fr-FR"/>
        </w:rPr>
        <w:t>UIT-T tenue</w:t>
      </w:r>
      <w:r w:rsidR="009A784C" w:rsidRPr="006140BA">
        <w:rPr>
          <w:lang w:val="fr-FR"/>
        </w:rPr>
        <w:t xml:space="preserve"> </w:t>
      </w:r>
      <w:r w:rsidRPr="006140BA">
        <w:rPr>
          <w:lang w:val="fr-FR"/>
        </w:rPr>
        <w:t>à Genève le 21 novembre 2014.</w:t>
      </w:r>
    </w:p>
    <w:p w:rsidR="00442820" w:rsidRPr="006140BA" w:rsidRDefault="00442820" w:rsidP="00A86DE7">
      <w:pPr>
        <w:rPr>
          <w:lang w:val="fr-FR"/>
        </w:rPr>
      </w:pPr>
    </w:p>
    <w:tbl>
      <w:tblPr>
        <w:tblW w:w="9923" w:type="dxa"/>
        <w:jc w:val="center"/>
        <w:tblLayout w:type="fixed"/>
        <w:tblCellMar>
          <w:left w:w="57" w:type="dxa"/>
          <w:right w:w="57" w:type="dxa"/>
        </w:tblCellMar>
        <w:tblLook w:val="0000" w:firstRow="0" w:lastRow="0" w:firstColumn="0" w:lastColumn="0" w:noHBand="0" w:noVBand="0"/>
      </w:tblPr>
      <w:tblGrid>
        <w:gridCol w:w="1617"/>
        <w:gridCol w:w="3061"/>
        <w:gridCol w:w="5245"/>
      </w:tblGrid>
      <w:tr w:rsidR="00442820" w:rsidRPr="00B466F7" w:rsidTr="000834DD">
        <w:trPr>
          <w:cantSplit/>
          <w:trHeight w:val="204"/>
          <w:jc w:val="center"/>
        </w:trPr>
        <w:tc>
          <w:tcPr>
            <w:tcW w:w="1617" w:type="dxa"/>
          </w:tcPr>
          <w:p w:rsidR="00442820" w:rsidRPr="000834DD" w:rsidRDefault="00442820" w:rsidP="00A86DE7">
            <w:pPr>
              <w:ind w:firstLine="85"/>
              <w:rPr>
                <w:b/>
                <w:bCs/>
                <w:lang w:val="fr-FR"/>
              </w:rPr>
            </w:pPr>
            <w:r w:rsidRPr="000834DD">
              <w:rPr>
                <w:b/>
                <w:bCs/>
                <w:lang w:val="fr-FR"/>
              </w:rPr>
              <w:t>Edit</w:t>
            </w:r>
            <w:r w:rsidR="00262473" w:rsidRPr="000834DD">
              <w:rPr>
                <w:b/>
                <w:bCs/>
                <w:lang w:val="fr-FR"/>
              </w:rPr>
              <w:t>eu</w:t>
            </w:r>
            <w:r w:rsidRPr="000834DD">
              <w:rPr>
                <w:b/>
                <w:bCs/>
                <w:lang w:val="fr-FR"/>
              </w:rPr>
              <w:t>r:</w:t>
            </w:r>
          </w:p>
        </w:tc>
        <w:tc>
          <w:tcPr>
            <w:tcW w:w="3061" w:type="dxa"/>
          </w:tcPr>
          <w:p w:rsidR="00442820" w:rsidRPr="000834DD" w:rsidRDefault="00442820" w:rsidP="00A86DE7">
            <w:pPr>
              <w:rPr>
                <w:lang w:val="fr-FR"/>
              </w:rPr>
            </w:pPr>
            <w:r w:rsidRPr="000834DD">
              <w:rPr>
                <w:lang w:val="fr-FR"/>
              </w:rPr>
              <w:t>Keith Mainwaring</w:t>
            </w:r>
            <w:r w:rsidRPr="000834DD">
              <w:rPr>
                <w:lang w:val="fr-FR"/>
              </w:rPr>
              <w:br/>
              <w:t>UNIS</w:t>
            </w:r>
          </w:p>
        </w:tc>
        <w:tc>
          <w:tcPr>
            <w:tcW w:w="5245" w:type="dxa"/>
          </w:tcPr>
          <w:p w:rsidR="00442820" w:rsidRPr="000834DD" w:rsidRDefault="00442820" w:rsidP="00A86DE7">
            <w:pPr>
              <w:rPr>
                <w:lang w:val="fr-FR"/>
              </w:rPr>
            </w:pPr>
            <w:r w:rsidRPr="000834DD">
              <w:rPr>
                <w:lang w:val="fr-FR"/>
              </w:rPr>
              <w:t>T</w:t>
            </w:r>
            <w:r w:rsidR="00262473" w:rsidRPr="000834DD">
              <w:rPr>
                <w:lang w:val="fr-FR"/>
              </w:rPr>
              <w:t>é</w:t>
            </w:r>
            <w:r w:rsidRPr="000834DD">
              <w:rPr>
                <w:lang w:val="fr-FR"/>
              </w:rPr>
              <w:t>l</w:t>
            </w:r>
            <w:r w:rsidR="00A86DE7" w:rsidRPr="000834DD">
              <w:rPr>
                <w:lang w:val="fr-FR"/>
              </w:rPr>
              <w:t>.</w:t>
            </w:r>
            <w:r w:rsidRPr="000834DD">
              <w:rPr>
                <w:lang w:val="fr-FR"/>
              </w:rPr>
              <w:t>: +46 76 107 6877</w:t>
            </w:r>
            <w:r w:rsidRPr="000834DD">
              <w:rPr>
                <w:lang w:val="fr-FR"/>
              </w:rPr>
              <w:br/>
            </w:r>
            <w:r w:rsidR="00262473" w:rsidRPr="000834DD">
              <w:rPr>
                <w:lang w:val="fr-FR"/>
              </w:rPr>
              <w:t>Courriel</w:t>
            </w:r>
            <w:r w:rsidRPr="000834DD">
              <w:rPr>
                <w:lang w:val="fr-FR"/>
              </w:rPr>
              <w:t xml:space="preserve">: </w:t>
            </w:r>
            <w:hyperlink r:id="rId10" w:history="1">
              <w:r w:rsidRPr="000834DD">
                <w:rPr>
                  <w:rStyle w:val="Hyperlink"/>
                  <w:lang w:val="fr-FR"/>
                </w:rPr>
                <w:t>keith.mainwaring@ukrainesystems.com</w:t>
              </w:r>
            </w:hyperlink>
          </w:p>
        </w:tc>
      </w:tr>
    </w:tbl>
    <w:p w:rsidR="00442820" w:rsidRPr="006140BA" w:rsidRDefault="00442820" w:rsidP="00A86DE7">
      <w:pPr>
        <w:rPr>
          <w:lang w:val="fr-FR"/>
        </w:rPr>
      </w:pPr>
    </w:p>
    <w:p w:rsidR="00442820" w:rsidRPr="006140BA" w:rsidRDefault="00442820" w:rsidP="00163919">
      <w:pPr>
        <w:spacing w:line="480" w:lineRule="auto"/>
        <w:jc w:val="center"/>
        <w:rPr>
          <w:lang w:val="fr-FR"/>
        </w:rPr>
      </w:pPr>
      <w:r w:rsidRPr="006140BA">
        <w:rPr>
          <w:lang w:val="fr-FR"/>
        </w:rPr>
        <w:br w:type="page"/>
      </w:r>
    </w:p>
    <w:p w:rsidR="00442820" w:rsidRDefault="000834DD" w:rsidP="00641D0C">
      <w:pPr>
        <w:pStyle w:val="TOCHeading"/>
        <w:spacing w:line="480" w:lineRule="auto"/>
        <w:jc w:val="center"/>
        <w:rPr>
          <w:rFonts w:ascii="Times New Roman" w:eastAsia="Times New Roman" w:hAnsi="Times New Roman" w:cs="Times New Roman"/>
          <w:b/>
          <w:bCs/>
          <w:color w:val="auto"/>
          <w:sz w:val="24"/>
          <w:szCs w:val="24"/>
          <w:lang w:val="fr-FR"/>
        </w:rPr>
      </w:pPr>
      <w:r w:rsidRPr="006140BA">
        <w:rPr>
          <w:rFonts w:ascii="Times New Roman" w:eastAsia="Times New Roman" w:hAnsi="Times New Roman" w:cs="Times New Roman"/>
          <w:b/>
          <w:bCs/>
          <w:color w:val="auto"/>
          <w:sz w:val="24"/>
          <w:szCs w:val="24"/>
          <w:lang w:val="fr-FR"/>
        </w:rPr>
        <w:lastRenderedPageBreak/>
        <w:t>TABLE DES MATIÈRES</w:t>
      </w:r>
    </w:p>
    <w:p w:rsidR="00A14DAD" w:rsidRDefault="00A14DAD" w:rsidP="00A14DAD">
      <w:pPr>
        <w:pStyle w:val="toc0"/>
        <w:rPr>
          <w:lang w:val="fr-FR"/>
        </w:rPr>
      </w:pPr>
      <w:r>
        <w:rPr>
          <w:lang w:val="fr-FR"/>
        </w:rPr>
        <w:tab/>
        <w:t>Page</w:t>
      </w:r>
    </w:p>
    <w:p w:rsidR="006638CF" w:rsidRDefault="006638CF" w:rsidP="00A15199">
      <w:pPr>
        <w:pStyle w:val="TOC1"/>
        <w:spacing w:before="120"/>
        <w:rPr>
          <w:rFonts w:asciiTheme="minorHAnsi" w:eastAsiaTheme="minorEastAsia" w:hAnsiTheme="minorHAnsi" w:cstheme="minorBidi"/>
          <w:noProof/>
          <w:sz w:val="22"/>
          <w:szCs w:val="22"/>
          <w:lang w:val="en-US" w:eastAsia="zh-CN"/>
        </w:rPr>
      </w:pPr>
      <w:r>
        <w:rPr>
          <w:lang w:val="fr-FR"/>
        </w:rPr>
        <w:fldChar w:fldCharType="begin"/>
      </w:r>
      <w:r>
        <w:rPr>
          <w:lang w:val="fr-FR"/>
        </w:rPr>
        <w:instrText xml:space="preserve"> TOC \o "1-3" \h \z \t "Annex_No &amp; title,1" </w:instrText>
      </w:r>
      <w:r>
        <w:rPr>
          <w:lang w:val="fr-FR"/>
        </w:rPr>
        <w:fldChar w:fldCharType="separate"/>
      </w:r>
      <w:hyperlink w:anchor="_Toc413059099" w:history="1">
        <w:r w:rsidRPr="006172AE">
          <w:rPr>
            <w:rStyle w:val="Hyperlink"/>
            <w:noProof/>
            <w:lang w:val="fr-FR"/>
          </w:rPr>
          <w:t>1</w:t>
        </w:r>
        <w:r>
          <w:rPr>
            <w:rFonts w:asciiTheme="minorHAnsi" w:eastAsiaTheme="minorEastAsia" w:hAnsiTheme="minorHAnsi" w:cstheme="minorBidi"/>
            <w:noProof/>
            <w:sz w:val="22"/>
            <w:szCs w:val="22"/>
            <w:lang w:val="en-US" w:eastAsia="zh-CN"/>
          </w:rPr>
          <w:tab/>
        </w:r>
        <w:r w:rsidRPr="006172AE">
          <w:rPr>
            <w:rStyle w:val="Hyperlink"/>
            <w:noProof/>
            <w:lang w:val="fr-FR"/>
          </w:rPr>
          <w:t>Introduction: produits de contrefaçon: un problème toujours plus préoccupant</w:t>
        </w:r>
        <w:r>
          <w:rPr>
            <w:noProof/>
            <w:webHidden/>
          </w:rPr>
          <w:tab/>
        </w:r>
        <w:r w:rsidR="00A15199">
          <w:rPr>
            <w:noProof/>
            <w:webHidden/>
          </w:rPr>
          <w:tab/>
        </w:r>
        <w:r>
          <w:rPr>
            <w:noProof/>
            <w:webHidden/>
          </w:rPr>
          <w:fldChar w:fldCharType="begin"/>
        </w:r>
        <w:r>
          <w:rPr>
            <w:noProof/>
            <w:webHidden/>
          </w:rPr>
          <w:instrText xml:space="preserve"> PAGEREF _Toc413059099 \h </w:instrText>
        </w:r>
        <w:r>
          <w:rPr>
            <w:noProof/>
            <w:webHidden/>
          </w:rPr>
        </w:r>
        <w:r>
          <w:rPr>
            <w:noProof/>
            <w:webHidden/>
          </w:rPr>
          <w:fldChar w:fldCharType="separate"/>
        </w:r>
        <w:r>
          <w:rPr>
            <w:noProof/>
            <w:webHidden/>
          </w:rPr>
          <w:t>1</w:t>
        </w:r>
        <w:r>
          <w:rPr>
            <w:noProof/>
            <w:webHidden/>
          </w:rPr>
          <w:fldChar w:fldCharType="end"/>
        </w:r>
      </w:hyperlink>
    </w:p>
    <w:p w:rsidR="006638CF" w:rsidRDefault="00B466F7" w:rsidP="00A15199">
      <w:pPr>
        <w:pStyle w:val="TOC1"/>
        <w:spacing w:before="120"/>
        <w:rPr>
          <w:rFonts w:asciiTheme="minorHAnsi" w:eastAsiaTheme="minorEastAsia" w:hAnsiTheme="minorHAnsi" w:cstheme="minorBidi"/>
          <w:noProof/>
          <w:sz w:val="22"/>
          <w:szCs w:val="22"/>
          <w:lang w:val="en-US" w:eastAsia="zh-CN"/>
        </w:rPr>
      </w:pPr>
      <w:hyperlink w:anchor="_Toc413059100" w:history="1">
        <w:r w:rsidR="006638CF" w:rsidRPr="006172AE">
          <w:rPr>
            <w:rStyle w:val="Hyperlink"/>
            <w:noProof/>
            <w:lang w:val="fr-FR"/>
          </w:rPr>
          <w:t>2</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fr-FR"/>
          </w:rPr>
          <w:t>Qu'est-ce que la contrefaçon?</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_Toc413059100 \h </w:instrText>
        </w:r>
        <w:r w:rsidR="006638CF">
          <w:rPr>
            <w:noProof/>
            <w:webHidden/>
          </w:rPr>
        </w:r>
        <w:r w:rsidR="006638CF">
          <w:rPr>
            <w:noProof/>
            <w:webHidden/>
          </w:rPr>
          <w:fldChar w:fldCharType="separate"/>
        </w:r>
        <w:r w:rsidR="006638CF">
          <w:rPr>
            <w:noProof/>
            <w:webHidden/>
          </w:rPr>
          <w:t>3</w:t>
        </w:r>
        <w:r w:rsidR="006638CF">
          <w:rPr>
            <w:noProof/>
            <w:webHidden/>
          </w:rPr>
          <w:fldChar w:fldCharType="end"/>
        </w:r>
      </w:hyperlink>
    </w:p>
    <w:p w:rsidR="006638CF" w:rsidRDefault="00B466F7" w:rsidP="00A15199">
      <w:pPr>
        <w:pStyle w:val="TOC1"/>
        <w:spacing w:before="120"/>
        <w:rPr>
          <w:rFonts w:asciiTheme="minorHAnsi" w:eastAsiaTheme="minorEastAsia" w:hAnsiTheme="minorHAnsi" w:cstheme="minorBidi"/>
          <w:noProof/>
          <w:sz w:val="22"/>
          <w:szCs w:val="22"/>
          <w:lang w:val="en-US" w:eastAsia="zh-CN"/>
        </w:rPr>
      </w:pPr>
      <w:hyperlink w:anchor="_Toc413059101" w:history="1">
        <w:r w:rsidR="006638CF" w:rsidRPr="006172AE">
          <w:rPr>
            <w:rStyle w:val="Hyperlink"/>
            <w:noProof/>
            <w:lang w:val="fr-FR"/>
          </w:rPr>
          <w:t>3</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fr-FR"/>
          </w:rPr>
          <w:t>Conséquences de la contrefaçon d'équipements et de composants TIC</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_Toc413059101 \h </w:instrText>
        </w:r>
        <w:r w:rsidR="006638CF">
          <w:rPr>
            <w:noProof/>
            <w:webHidden/>
          </w:rPr>
        </w:r>
        <w:r w:rsidR="006638CF">
          <w:rPr>
            <w:noProof/>
            <w:webHidden/>
          </w:rPr>
          <w:fldChar w:fldCharType="separate"/>
        </w:r>
        <w:r w:rsidR="006638CF">
          <w:rPr>
            <w:noProof/>
            <w:webHidden/>
          </w:rPr>
          <w:t>4</w:t>
        </w:r>
        <w:r w:rsidR="006638CF">
          <w:rPr>
            <w:noProof/>
            <w:webHidden/>
          </w:rPr>
          <w:fldChar w:fldCharType="end"/>
        </w:r>
      </w:hyperlink>
    </w:p>
    <w:p w:rsidR="006638CF" w:rsidRDefault="00B466F7" w:rsidP="00A15199">
      <w:pPr>
        <w:pStyle w:val="TOC2"/>
        <w:spacing w:before="120"/>
        <w:rPr>
          <w:rFonts w:asciiTheme="minorHAnsi" w:eastAsiaTheme="minorEastAsia" w:hAnsiTheme="minorHAnsi" w:cstheme="minorBidi"/>
          <w:noProof/>
          <w:sz w:val="22"/>
          <w:szCs w:val="22"/>
          <w:lang w:val="en-US" w:eastAsia="zh-CN"/>
        </w:rPr>
      </w:pPr>
      <w:hyperlink w:anchor="_Toc413059102" w:history="1">
        <w:r w:rsidR="006638CF" w:rsidRPr="006172AE">
          <w:rPr>
            <w:rStyle w:val="Hyperlink"/>
            <w:noProof/>
            <w:lang w:val="fr-FR"/>
          </w:rPr>
          <w:t>3.1</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fr-FR"/>
          </w:rPr>
          <w:t>Exemples d'équipements TIC de contrefaçon</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_Toc413059102 \h </w:instrText>
        </w:r>
        <w:r w:rsidR="006638CF">
          <w:rPr>
            <w:noProof/>
            <w:webHidden/>
          </w:rPr>
        </w:r>
        <w:r w:rsidR="006638CF">
          <w:rPr>
            <w:noProof/>
            <w:webHidden/>
          </w:rPr>
          <w:fldChar w:fldCharType="separate"/>
        </w:r>
        <w:r w:rsidR="006638CF">
          <w:rPr>
            <w:noProof/>
            <w:webHidden/>
          </w:rPr>
          <w:t>4</w:t>
        </w:r>
        <w:r w:rsidR="006638CF">
          <w:rPr>
            <w:noProof/>
            <w:webHidden/>
          </w:rPr>
          <w:fldChar w:fldCharType="end"/>
        </w:r>
      </w:hyperlink>
    </w:p>
    <w:p w:rsidR="006638CF" w:rsidRDefault="00B466F7" w:rsidP="00A15199">
      <w:pPr>
        <w:pStyle w:val="TOC1"/>
        <w:spacing w:before="120"/>
        <w:rPr>
          <w:rFonts w:asciiTheme="minorHAnsi" w:eastAsiaTheme="minorEastAsia" w:hAnsiTheme="minorHAnsi" w:cstheme="minorBidi"/>
          <w:noProof/>
          <w:sz w:val="22"/>
          <w:szCs w:val="22"/>
          <w:lang w:val="en-US" w:eastAsia="zh-CN"/>
        </w:rPr>
      </w:pPr>
      <w:hyperlink w:anchor="_Toc413059109" w:history="1">
        <w:r w:rsidR="006638CF" w:rsidRPr="006172AE">
          <w:rPr>
            <w:rStyle w:val="Hyperlink"/>
            <w:noProof/>
            <w:lang w:val="fr-FR"/>
          </w:rPr>
          <w:t>4</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fr-FR"/>
          </w:rPr>
          <w:t>Conventions sur les droits de propriété intellectuelle (DPI)</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_Toc413059109 \h </w:instrText>
        </w:r>
        <w:r w:rsidR="006638CF">
          <w:rPr>
            <w:noProof/>
            <w:webHidden/>
          </w:rPr>
        </w:r>
        <w:r w:rsidR="006638CF">
          <w:rPr>
            <w:noProof/>
            <w:webHidden/>
          </w:rPr>
          <w:fldChar w:fldCharType="separate"/>
        </w:r>
        <w:r w:rsidR="006638CF">
          <w:rPr>
            <w:noProof/>
            <w:webHidden/>
          </w:rPr>
          <w:t>8</w:t>
        </w:r>
        <w:r w:rsidR="006638CF">
          <w:rPr>
            <w:noProof/>
            <w:webHidden/>
          </w:rPr>
          <w:fldChar w:fldCharType="end"/>
        </w:r>
      </w:hyperlink>
    </w:p>
    <w:p w:rsidR="006638CF" w:rsidRDefault="00B466F7" w:rsidP="00A15199">
      <w:pPr>
        <w:pStyle w:val="TOC2"/>
        <w:spacing w:before="120"/>
        <w:rPr>
          <w:rFonts w:asciiTheme="minorHAnsi" w:eastAsiaTheme="minorEastAsia" w:hAnsiTheme="minorHAnsi" w:cstheme="minorBidi"/>
          <w:noProof/>
          <w:sz w:val="22"/>
          <w:szCs w:val="22"/>
          <w:lang w:val="en-US" w:eastAsia="zh-CN"/>
        </w:rPr>
      </w:pPr>
      <w:hyperlink w:anchor="_Toc413059110" w:history="1">
        <w:r w:rsidR="006638CF" w:rsidRPr="006172AE">
          <w:rPr>
            <w:rStyle w:val="Hyperlink"/>
            <w:noProof/>
            <w:lang w:val="fr-FR"/>
          </w:rPr>
          <w:t>4.1</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fr-FR"/>
          </w:rPr>
          <w:t xml:space="preserve">Convention de Paris pour la protection </w:t>
        </w:r>
        <w:r w:rsidR="00A15199">
          <w:rPr>
            <w:rStyle w:val="Hyperlink"/>
            <w:noProof/>
            <w:lang w:val="fr-FR"/>
          </w:rPr>
          <w:t>de la propriété industrielle et </w:t>
        </w:r>
        <w:r w:rsidR="006638CF" w:rsidRPr="006172AE">
          <w:rPr>
            <w:rStyle w:val="Hyperlink"/>
            <w:noProof/>
            <w:lang w:val="fr-FR"/>
          </w:rPr>
          <w:t>Convention de Berne pour la protec</w:t>
        </w:r>
        <w:r w:rsidR="00A15199">
          <w:rPr>
            <w:rStyle w:val="Hyperlink"/>
            <w:noProof/>
            <w:lang w:val="fr-FR"/>
          </w:rPr>
          <w:t>tion des oeuvres littéraires et </w:t>
        </w:r>
        <w:r w:rsidR="006638CF" w:rsidRPr="006172AE">
          <w:rPr>
            <w:rStyle w:val="Hyperlink"/>
            <w:noProof/>
            <w:lang w:val="fr-FR"/>
          </w:rPr>
          <w:t>artistiques</w:t>
        </w:r>
        <w:r w:rsidR="00A15199">
          <w:rPr>
            <w:rStyle w:val="Hyperlink"/>
            <w:noProof/>
            <w:lang w:val="fr-FR"/>
          </w:rPr>
          <w:tab/>
        </w:r>
        <w:r w:rsidR="006638CF">
          <w:rPr>
            <w:noProof/>
            <w:webHidden/>
          </w:rPr>
          <w:tab/>
        </w:r>
        <w:r w:rsidR="006638CF">
          <w:rPr>
            <w:noProof/>
            <w:webHidden/>
          </w:rPr>
          <w:fldChar w:fldCharType="begin"/>
        </w:r>
        <w:r w:rsidR="006638CF">
          <w:rPr>
            <w:noProof/>
            <w:webHidden/>
          </w:rPr>
          <w:instrText xml:space="preserve"> PAGEREF _Toc413059110 \h </w:instrText>
        </w:r>
        <w:r w:rsidR="006638CF">
          <w:rPr>
            <w:noProof/>
            <w:webHidden/>
          </w:rPr>
        </w:r>
        <w:r w:rsidR="006638CF">
          <w:rPr>
            <w:noProof/>
            <w:webHidden/>
          </w:rPr>
          <w:fldChar w:fldCharType="separate"/>
        </w:r>
        <w:r w:rsidR="006638CF">
          <w:rPr>
            <w:noProof/>
            <w:webHidden/>
          </w:rPr>
          <w:t>8</w:t>
        </w:r>
        <w:r w:rsidR="006638CF">
          <w:rPr>
            <w:noProof/>
            <w:webHidden/>
          </w:rPr>
          <w:fldChar w:fldCharType="end"/>
        </w:r>
      </w:hyperlink>
    </w:p>
    <w:p w:rsidR="006638CF" w:rsidRDefault="00B466F7" w:rsidP="00A15199">
      <w:pPr>
        <w:pStyle w:val="TOC2"/>
        <w:spacing w:before="120"/>
        <w:rPr>
          <w:rFonts w:asciiTheme="minorHAnsi" w:eastAsiaTheme="minorEastAsia" w:hAnsiTheme="minorHAnsi" w:cstheme="minorBidi"/>
          <w:noProof/>
          <w:sz w:val="22"/>
          <w:szCs w:val="22"/>
          <w:lang w:val="en-US" w:eastAsia="zh-CN"/>
        </w:rPr>
      </w:pPr>
      <w:hyperlink w:anchor="_Toc413059111" w:history="1">
        <w:r w:rsidR="006638CF" w:rsidRPr="006172AE">
          <w:rPr>
            <w:rStyle w:val="Hyperlink"/>
            <w:noProof/>
            <w:lang w:val="fr-FR"/>
          </w:rPr>
          <w:t>4.2</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fr-FR"/>
          </w:rPr>
          <w:t>Organisation mondiale du commerce (OMC) – Accord sur les aspects des droits de propriété intellectuelle qui touchent au commerce (ADPIC)</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_Toc413059111 \h </w:instrText>
        </w:r>
        <w:r w:rsidR="006638CF">
          <w:rPr>
            <w:noProof/>
            <w:webHidden/>
          </w:rPr>
        </w:r>
        <w:r w:rsidR="006638CF">
          <w:rPr>
            <w:noProof/>
            <w:webHidden/>
          </w:rPr>
          <w:fldChar w:fldCharType="separate"/>
        </w:r>
        <w:r w:rsidR="006638CF">
          <w:rPr>
            <w:noProof/>
            <w:webHidden/>
          </w:rPr>
          <w:t>9</w:t>
        </w:r>
        <w:r w:rsidR="006638CF">
          <w:rPr>
            <w:noProof/>
            <w:webHidden/>
          </w:rPr>
          <w:fldChar w:fldCharType="end"/>
        </w:r>
      </w:hyperlink>
    </w:p>
    <w:p w:rsidR="006638CF" w:rsidRDefault="00B466F7" w:rsidP="00A15199">
      <w:pPr>
        <w:pStyle w:val="TOC1"/>
        <w:spacing w:before="120"/>
        <w:rPr>
          <w:rFonts w:asciiTheme="minorHAnsi" w:eastAsiaTheme="minorEastAsia" w:hAnsiTheme="minorHAnsi" w:cstheme="minorBidi"/>
          <w:noProof/>
          <w:sz w:val="22"/>
          <w:szCs w:val="22"/>
          <w:lang w:val="en-US" w:eastAsia="zh-CN"/>
        </w:rPr>
      </w:pPr>
      <w:hyperlink w:anchor="_Toc413059112" w:history="1">
        <w:r w:rsidR="006638CF" w:rsidRPr="006172AE">
          <w:rPr>
            <w:rStyle w:val="Hyperlink"/>
            <w:noProof/>
            <w:lang w:val="fr-FR"/>
          </w:rPr>
          <w:t>5</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fr-FR"/>
          </w:rPr>
          <w:t>Mise en oeuvre des DPI</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_Toc413059112 \h </w:instrText>
        </w:r>
        <w:r w:rsidR="006638CF">
          <w:rPr>
            <w:noProof/>
            <w:webHidden/>
          </w:rPr>
        </w:r>
        <w:r w:rsidR="006638CF">
          <w:rPr>
            <w:noProof/>
            <w:webHidden/>
          </w:rPr>
          <w:fldChar w:fldCharType="separate"/>
        </w:r>
        <w:r w:rsidR="006638CF">
          <w:rPr>
            <w:noProof/>
            <w:webHidden/>
          </w:rPr>
          <w:t>10</w:t>
        </w:r>
        <w:r w:rsidR="006638CF">
          <w:rPr>
            <w:noProof/>
            <w:webHidden/>
          </w:rPr>
          <w:fldChar w:fldCharType="end"/>
        </w:r>
      </w:hyperlink>
    </w:p>
    <w:p w:rsidR="006638CF" w:rsidRDefault="00B466F7" w:rsidP="00A15199">
      <w:pPr>
        <w:pStyle w:val="TOC2"/>
        <w:spacing w:before="120"/>
        <w:rPr>
          <w:rFonts w:asciiTheme="minorHAnsi" w:eastAsiaTheme="minorEastAsia" w:hAnsiTheme="minorHAnsi" w:cstheme="minorBidi"/>
          <w:noProof/>
          <w:sz w:val="22"/>
          <w:szCs w:val="22"/>
          <w:lang w:val="en-US" w:eastAsia="zh-CN"/>
        </w:rPr>
      </w:pPr>
      <w:hyperlink w:anchor="_Toc413059113" w:history="1">
        <w:r w:rsidR="006638CF" w:rsidRPr="006172AE">
          <w:rPr>
            <w:rStyle w:val="Hyperlink"/>
            <w:noProof/>
            <w:lang w:val="fr-FR"/>
          </w:rPr>
          <w:t>5.1</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fr-FR"/>
          </w:rPr>
          <w:t>Organisation mondiale de la propriété intellectuelle (OMPI)</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_Toc413059113 \h </w:instrText>
        </w:r>
        <w:r w:rsidR="006638CF">
          <w:rPr>
            <w:noProof/>
            <w:webHidden/>
          </w:rPr>
        </w:r>
        <w:r w:rsidR="006638CF">
          <w:rPr>
            <w:noProof/>
            <w:webHidden/>
          </w:rPr>
          <w:fldChar w:fldCharType="separate"/>
        </w:r>
        <w:r w:rsidR="006638CF">
          <w:rPr>
            <w:noProof/>
            <w:webHidden/>
          </w:rPr>
          <w:t>10</w:t>
        </w:r>
        <w:r w:rsidR="006638CF">
          <w:rPr>
            <w:noProof/>
            <w:webHidden/>
          </w:rPr>
          <w:fldChar w:fldCharType="end"/>
        </w:r>
      </w:hyperlink>
    </w:p>
    <w:p w:rsidR="006638CF" w:rsidRDefault="00B466F7" w:rsidP="00A15199">
      <w:pPr>
        <w:pStyle w:val="TOC2"/>
        <w:spacing w:before="120"/>
        <w:rPr>
          <w:rFonts w:asciiTheme="minorHAnsi" w:eastAsiaTheme="minorEastAsia" w:hAnsiTheme="minorHAnsi" w:cstheme="minorBidi"/>
          <w:noProof/>
          <w:sz w:val="22"/>
          <w:szCs w:val="22"/>
          <w:lang w:val="en-US" w:eastAsia="zh-CN"/>
        </w:rPr>
      </w:pPr>
      <w:hyperlink w:anchor="_Toc413059114" w:history="1">
        <w:r w:rsidR="006638CF" w:rsidRPr="006172AE">
          <w:rPr>
            <w:rStyle w:val="Hyperlink"/>
            <w:noProof/>
            <w:lang w:val="fr-FR"/>
          </w:rPr>
          <w:t>5.2</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fr-FR"/>
          </w:rPr>
          <w:t>Organisation mondiale du commerce – Conseil des ADPIC</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_Toc413059114 \h </w:instrText>
        </w:r>
        <w:r w:rsidR="006638CF">
          <w:rPr>
            <w:noProof/>
            <w:webHidden/>
          </w:rPr>
        </w:r>
        <w:r w:rsidR="006638CF">
          <w:rPr>
            <w:noProof/>
            <w:webHidden/>
          </w:rPr>
          <w:fldChar w:fldCharType="separate"/>
        </w:r>
        <w:r w:rsidR="006638CF">
          <w:rPr>
            <w:noProof/>
            <w:webHidden/>
          </w:rPr>
          <w:t>11</w:t>
        </w:r>
        <w:r w:rsidR="006638CF">
          <w:rPr>
            <w:noProof/>
            <w:webHidden/>
          </w:rPr>
          <w:fldChar w:fldCharType="end"/>
        </w:r>
      </w:hyperlink>
    </w:p>
    <w:p w:rsidR="006638CF" w:rsidRDefault="00B466F7" w:rsidP="00A15199">
      <w:pPr>
        <w:pStyle w:val="TOC2"/>
        <w:spacing w:before="120"/>
        <w:rPr>
          <w:rFonts w:asciiTheme="minorHAnsi" w:eastAsiaTheme="minorEastAsia" w:hAnsiTheme="minorHAnsi" w:cstheme="minorBidi"/>
          <w:noProof/>
          <w:sz w:val="22"/>
          <w:szCs w:val="22"/>
          <w:lang w:val="en-US" w:eastAsia="zh-CN"/>
        </w:rPr>
      </w:pPr>
      <w:hyperlink w:anchor="_Toc413059115" w:history="1">
        <w:r w:rsidR="006638CF" w:rsidRPr="006172AE">
          <w:rPr>
            <w:rStyle w:val="Hyperlink"/>
            <w:noProof/>
            <w:lang w:val="fr-FR"/>
          </w:rPr>
          <w:t>5.3</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fr-FR"/>
          </w:rPr>
          <w:t>Office des Nations Unies contre la drogue et le crime (ONUDC)</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_Toc413059115 \h </w:instrText>
        </w:r>
        <w:r w:rsidR="006638CF">
          <w:rPr>
            <w:noProof/>
            <w:webHidden/>
          </w:rPr>
        </w:r>
        <w:r w:rsidR="006638CF">
          <w:rPr>
            <w:noProof/>
            <w:webHidden/>
          </w:rPr>
          <w:fldChar w:fldCharType="separate"/>
        </w:r>
        <w:r w:rsidR="006638CF">
          <w:rPr>
            <w:noProof/>
            <w:webHidden/>
          </w:rPr>
          <w:t>11</w:t>
        </w:r>
        <w:r w:rsidR="006638CF">
          <w:rPr>
            <w:noProof/>
            <w:webHidden/>
          </w:rPr>
          <w:fldChar w:fldCharType="end"/>
        </w:r>
      </w:hyperlink>
    </w:p>
    <w:p w:rsidR="006638CF" w:rsidRDefault="00B466F7" w:rsidP="00A15199">
      <w:pPr>
        <w:pStyle w:val="TOC2"/>
        <w:spacing w:before="120"/>
        <w:rPr>
          <w:rFonts w:asciiTheme="minorHAnsi" w:eastAsiaTheme="minorEastAsia" w:hAnsiTheme="minorHAnsi" w:cstheme="minorBidi"/>
          <w:noProof/>
          <w:sz w:val="22"/>
          <w:szCs w:val="22"/>
          <w:lang w:val="en-US" w:eastAsia="zh-CN"/>
        </w:rPr>
      </w:pPr>
      <w:hyperlink w:anchor="_Toc413059116" w:history="1">
        <w:r w:rsidR="006638CF" w:rsidRPr="006172AE">
          <w:rPr>
            <w:rStyle w:val="Hyperlink"/>
            <w:noProof/>
            <w:lang w:val="fr-FR"/>
          </w:rPr>
          <w:t>5.4</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fr-FR"/>
          </w:rPr>
          <w:t>Organisation mondiale des douanes (OMD)</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_Toc413059116 \h </w:instrText>
        </w:r>
        <w:r w:rsidR="006638CF">
          <w:rPr>
            <w:noProof/>
            <w:webHidden/>
          </w:rPr>
        </w:r>
        <w:r w:rsidR="006638CF">
          <w:rPr>
            <w:noProof/>
            <w:webHidden/>
          </w:rPr>
          <w:fldChar w:fldCharType="separate"/>
        </w:r>
        <w:r w:rsidR="006638CF">
          <w:rPr>
            <w:noProof/>
            <w:webHidden/>
          </w:rPr>
          <w:t>12</w:t>
        </w:r>
        <w:r w:rsidR="006638CF">
          <w:rPr>
            <w:noProof/>
            <w:webHidden/>
          </w:rPr>
          <w:fldChar w:fldCharType="end"/>
        </w:r>
      </w:hyperlink>
    </w:p>
    <w:p w:rsidR="006638CF" w:rsidRDefault="00B466F7" w:rsidP="00A15199">
      <w:pPr>
        <w:pStyle w:val="TOC2"/>
        <w:spacing w:before="120"/>
        <w:rPr>
          <w:rFonts w:asciiTheme="minorHAnsi" w:eastAsiaTheme="minorEastAsia" w:hAnsiTheme="minorHAnsi" w:cstheme="minorBidi"/>
          <w:noProof/>
          <w:sz w:val="22"/>
          <w:szCs w:val="22"/>
          <w:lang w:val="en-US" w:eastAsia="zh-CN"/>
        </w:rPr>
      </w:pPr>
      <w:hyperlink w:anchor="_Toc413059117" w:history="1">
        <w:r w:rsidR="006638CF" w:rsidRPr="006172AE">
          <w:rPr>
            <w:rStyle w:val="Hyperlink"/>
            <w:noProof/>
            <w:lang w:val="fr-FR"/>
          </w:rPr>
          <w:t>5.5</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fr-FR"/>
          </w:rPr>
          <w:t>Union européenne</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_Toc413059117 \h </w:instrText>
        </w:r>
        <w:r w:rsidR="006638CF">
          <w:rPr>
            <w:noProof/>
            <w:webHidden/>
          </w:rPr>
        </w:r>
        <w:r w:rsidR="006638CF">
          <w:rPr>
            <w:noProof/>
            <w:webHidden/>
          </w:rPr>
          <w:fldChar w:fldCharType="separate"/>
        </w:r>
        <w:r w:rsidR="006638CF">
          <w:rPr>
            <w:noProof/>
            <w:webHidden/>
          </w:rPr>
          <w:t>13</w:t>
        </w:r>
        <w:r w:rsidR="006638CF">
          <w:rPr>
            <w:noProof/>
            <w:webHidden/>
          </w:rPr>
          <w:fldChar w:fldCharType="end"/>
        </w:r>
      </w:hyperlink>
    </w:p>
    <w:p w:rsidR="006638CF" w:rsidRDefault="00B466F7" w:rsidP="00A15199">
      <w:pPr>
        <w:pStyle w:val="TOC2"/>
        <w:spacing w:before="120"/>
        <w:rPr>
          <w:rFonts w:asciiTheme="minorHAnsi" w:eastAsiaTheme="minorEastAsia" w:hAnsiTheme="minorHAnsi" w:cstheme="minorBidi"/>
          <w:noProof/>
          <w:sz w:val="22"/>
          <w:szCs w:val="22"/>
          <w:lang w:val="en-US" w:eastAsia="zh-CN"/>
        </w:rPr>
      </w:pPr>
      <w:hyperlink w:anchor="_Toc413059118" w:history="1">
        <w:r w:rsidR="006638CF" w:rsidRPr="006172AE">
          <w:rPr>
            <w:rStyle w:val="Hyperlink"/>
            <w:noProof/>
            <w:lang w:val="fr-FR"/>
          </w:rPr>
          <w:t>5.6</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fr-FR"/>
          </w:rPr>
          <w:t>Interpol</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_Toc413059118 \h </w:instrText>
        </w:r>
        <w:r w:rsidR="006638CF">
          <w:rPr>
            <w:noProof/>
            <w:webHidden/>
          </w:rPr>
        </w:r>
        <w:r w:rsidR="006638CF">
          <w:rPr>
            <w:noProof/>
            <w:webHidden/>
          </w:rPr>
          <w:fldChar w:fldCharType="separate"/>
        </w:r>
        <w:r w:rsidR="006638CF">
          <w:rPr>
            <w:noProof/>
            <w:webHidden/>
          </w:rPr>
          <w:t>14</w:t>
        </w:r>
        <w:r w:rsidR="006638CF">
          <w:rPr>
            <w:noProof/>
            <w:webHidden/>
          </w:rPr>
          <w:fldChar w:fldCharType="end"/>
        </w:r>
      </w:hyperlink>
    </w:p>
    <w:p w:rsidR="006638CF" w:rsidRDefault="00B466F7" w:rsidP="00A15199">
      <w:pPr>
        <w:pStyle w:val="TOC2"/>
        <w:spacing w:before="120"/>
        <w:rPr>
          <w:rFonts w:asciiTheme="minorHAnsi" w:eastAsiaTheme="minorEastAsia" w:hAnsiTheme="minorHAnsi" w:cstheme="minorBidi"/>
          <w:noProof/>
          <w:sz w:val="22"/>
          <w:szCs w:val="22"/>
          <w:lang w:val="en-US" w:eastAsia="zh-CN"/>
        </w:rPr>
      </w:pPr>
      <w:hyperlink w:anchor="_Toc413059119" w:history="1">
        <w:r w:rsidR="006638CF" w:rsidRPr="006172AE">
          <w:rPr>
            <w:rStyle w:val="Hyperlink"/>
            <w:noProof/>
            <w:lang w:val="fr-CH"/>
          </w:rPr>
          <w:t>5.7</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fr-CH"/>
          </w:rPr>
          <w:t>Commission économique pour l'Europe de l'ONU (CEE</w:t>
        </w:r>
        <w:r w:rsidR="006638CF" w:rsidRPr="006172AE">
          <w:rPr>
            <w:rStyle w:val="Hyperlink"/>
            <w:noProof/>
            <w:lang w:val="fr-CH"/>
          </w:rPr>
          <w:noBreakHyphen/>
          <w:t>ONU)</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_Toc413059119 \h </w:instrText>
        </w:r>
        <w:r w:rsidR="006638CF">
          <w:rPr>
            <w:noProof/>
            <w:webHidden/>
          </w:rPr>
        </w:r>
        <w:r w:rsidR="006638CF">
          <w:rPr>
            <w:noProof/>
            <w:webHidden/>
          </w:rPr>
          <w:fldChar w:fldCharType="separate"/>
        </w:r>
        <w:r w:rsidR="006638CF">
          <w:rPr>
            <w:noProof/>
            <w:webHidden/>
          </w:rPr>
          <w:t>14</w:t>
        </w:r>
        <w:r w:rsidR="006638CF">
          <w:rPr>
            <w:noProof/>
            <w:webHidden/>
          </w:rPr>
          <w:fldChar w:fldCharType="end"/>
        </w:r>
      </w:hyperlink>
    </w:p>
    <w:p w:rsidR="006638CF" w:rsidRDefault="00B466F7" w:rsidP="00A15199">
      <w:pPr>
        <w:pStyle w:val="TOC2"/>
        <w:spacing w:before="120"/>
        <w:rPr>
          <w:rFonts w:asciiTheme="minorHAnsi" w:eastAsiaTheme="minorEastAsia" w:hAnsiTheme="minorHAnsi" w:cstheme="minorBidi"/>
          <w:noProof/>
          <w:sz w:val="22"/>
          <w:szCs w:val="22"/>
          <w:lang w:val="en-US" w:eastAsia="zh-CN"/>
        </w:rPr>
      </w:pPr>
      <w:hyperlink w:anchor="_Toc413059120" w:history="1">
        <w:r w:rsidR="006638CF" w:rsidRPr="006172AE">
          <w:rPr>
            <w:rStyle w:val="Hyperlink"/>
            <w:noProof/>
            <w:lang w:val="fr-FR"/>
          </w:rPr>
          <w:t>5.8</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fr-FR"/>
          </w:rPr>
          <w:t>Initiatives nationales (exemples)</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_Toc413059120 \h </w:instrText>
        </w:r>
        <w:r w:rsidR="006638CF">
          <w:rPr>
            <w:noProof/>
            <w:webHidden/>
          </w:rPr>
        </w:r>
        <w:r w:rsidR="006638CF">
          <w:rPr>
            <w:noProof/>
            <w:webHidden/>
          </w:rPr>
          <w:fldChar w:fldCharType="separate"/>
        </w:r>
        <w:r w:rsidR="006638CF">
          <w:rPr>
            <w:noProof/>
            <w:webHidden/>
          </w:rPr>
          <w:t>14</w:t>
        </w:r>
        <w:r w:rsidR="006638CF">
          <w:rPr>
            <w:noProof/>
            <w:webHidden/>
          </w:rPr>
          <w:fldChar w:fldCharType="end"/>
        </w:r>
      </w:hyperlink>
    </w:p>
    <w:p w:rsidR="006638CF" w:rsidRDefault="00B466F7" w:rsidP="00A15199">
      <w:pPr>
        <w:pStyle w:val="TOC1"/>
        <w:spacing w:before="120"/>
        <w:rPr>
          <w:rFonts w:asciiTheme="minorHAnsi" w:eastAsiaTheme="minorEastAsia" w:hAnsiTheme="minorHAnsi" w:cstheme="minorBidi"/>
          <w:noProof/>
          <w:sz w:val="22"/>
          <w:szCs w:val="22"/>
          <w:lang w:val="en-US" w:eastAsia="zh-CN"/>
        </w:rPr>
      </w:pPr>
      <w:hyperlink w:anchor="_Toc413059125" w:history="1">
        <w:r w:rsidR="006638CF" w:rsidRPr="006172AE">
          <w:rPr>
            <w:rStyle w:val="Hyperlink"/>
            <w:noProof/>
            <w:lang w:val="fr-FR"/>
          </w:rPr>
          <w:t>6</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fr-FR"/>
          </w:rPr>
          <w:t>Forums du secteur privé sur la lutte contre la contrefaçon</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_Toc413059125 \h </w:instrText>
        </w:r>
        <w:r w:rsidR="006638CF">
          <w:rPr>
            <w:noProof/>
            <w:webHidden/>
          </w:rPr>
        </w:r>
        <w:r w:rsidR="006638CF">
          <w:rPr>
            <w:noProof/>
            <w:webHidden/>
          </w:rPr>
          <w:fldChar w:fldCharType="separate"/>
        </w:r>
        <w:r w:rsidR="006638CF">
          <w:rPr>
            <w:noProof/>
            <w:webHidden/>
          </w:rPr>
          <w:t>15</w:t>
        </w:r>
        <w:r w:rsidR="006638CF">
          <w:rPr>
            <w:noProof/>
            <w:webHidden/>
          </w:rPr>
          <w:fldChar w:fldCharType="end"/>
        </w:r>
      </w:hyperlink>
    </w:p>
    <w:p w:rsidR="006638CF" w:rsidRDefault="00B466F7" w:rsidP="00A15199">
      <w:pPr>
        <w:pStyle w:val="TOC2"/>
        <w:spacing w:before="120"/>
        <w:rPr>
          <w:rFonts w:asciiTheme="minorHAnsi" w:eastAsiaTheme="minorEastAsia" w:hAnsiTheme="minorHAnsi" w:cstheme="minorBidi"/>
          <w:noProof/>
          <w:sz w:val="22"/>
          <w:szCs w:val="22"/>
          <w:lang w:val="en-US" w:eastAsia="zh-CN"/>
        </w:rPr>
      </w:pPr>
      <w:hyperlink w:anchor="_Toc413059126" w:history="1">
        <w:r w:rsidR="006638CF" w:rsidRPr="006172AE">
          <w:rPr>
            <w:rStyle w:val="Hyperlink"/>
            <w:noProof/>
            <w:lang w:val="fr-FR"/>
          </w:rPr>
          <w:t>6.1</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fr-FR"/>
          </w:rPr>
          <w:t>Chambre de commerce internationale (ICC)</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_Toc413059126 \h </w:instrText>
        </w:r>
        <w:r w:rsidR="006638CF">
          <w:rPr>
            <w:noProof/>
            <w:webHidden/>
          </w:rPr>
        </w:r>
        <w:r w:rsidR="006638CF">
          <w:rPr>
            <w:noProof/>
            <w:webHidden/>
          </w:rPr>
          <w:fldChar w:fldCharType="separate"/>
        </w:r>
        <w:r w:rsidR="006638CF">
          <w:rPr>
            <w:noProof/>
            <w:webHidden/>
          </w:rPr>
          <w:t>15</w:t>
        </w:r>
        <w:r w:rsidR="006638CF">
          <w:rPr>
            <w:noProof/>
            <w:webHidden/>
          </w:rPr>
          <w:fldChar w:fldCharType="end"/>
        </w:r>
      </w:hyperlink>
    </w:p>
    <w:p w:rsidR="006638CF" w:rsidRDefault="00B466F7" w:rsidP="00A15199">
      <w:pPr>
        <w:pStyle w:val="TOC2"/>
        <w:spacing w:before="120"/>
        <w:rPr>
          <w:rFonts w:asciiTheme="minorHAnsi" w:eastAsiaTheme="minorEastAsia" w:hAnsiTheme="minorHAnsi" w:cstheme="minorBidi"/>
          <w:noProof/>
          <w:sz w:val="22"/>
          <w:szCs w:val="22"/>
          <w:lang w:val="en-US" w:eastAsia="zh-CN"/>
        </w:rPr>
      </w:pPr>
      <w:hyperlink w:anchor="_Toc413059127" w:history="1">
        <w:r w:rsidR="006638CF" w:rsidRPr="006172AE">
          <w:rPr>
            <w:rStyle w:val="Hyperlink"/>
            <w:noProof/>
            <w:lang w:val="fr-CH"/>
          </w:rPr>
          <w:t>6.2</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fr-CH"/>
          </w:rPr>
          <w:t>Coalition internationale pour prévenir la contrefaçon (IACC)</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_Toc413059127 \h </w:instrText>
        </w:r>
        <w:r w:rsidR="006638CF">
          <w:rPr>
            <w:noProof/>
            <w:webHidden/>
          </w:rPr>
        </w:r>
        <w:r w:rsidR="006638CF">
          <w:rPr>
            <w:noProof/>
            <w:webHidden/>
          </w:rPr>
          <w:fldChar w:fldCharType="separate"/>
        </w:r>
        <w:r w:rsidR="006638CF">
          <w:rPr>
            <w:noProof/>
            <w:webHidden/>
          </w:rPr>
          <w:t>15</w:t>
        </w:r>
        <w:r w:rsidR="006638CF">
          <w:rPr>
            <w:noProof/>
            <w:webHidden/>
          </w:rPr>
          <w:fldChar w:fldCharType="end"/>
        </w:r>
      </w:hyperlink>
    </w:p>
    <w:p w:rsidR="006638CF" w:rsidRDefault="00B466F7" w:rsidP="00A15199">
      <w:pPr>
        <w:pStyle w:val="TOC2"/>
        <w:spacing w:before="120"/>
        <w:rPr>
          <w:rFonts w:asciiTheme="minorHAnsi" w:eastAsiaTheme="minorEastAsia" w:hAnsiTheme="minorHAnsi" w:cstheme="minorBidi"/>
          <w:noProof/>
          <w:sz w:val="22"/>
          <w:szCs w:val="22"/>
          <w:lang w:val="en-US" w:eastAsia="zh-CN"/>
        </w:rPr>
      </w:pPr>
      <w:hyperlink w:anchor="_Toc413059128" w:history="1">
        <w:r w:rsidR="006638CF" w:rsidRPr="006172AE">
          <w:rPr>
            <w:rStyle w:val="Hyperlink"/>
            <w:noProof/>
            <w:lang w:val="fr-FR"/>
          </w:rPr>
          <w:t>6.3</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fr-FR"/>
          </w:rPr>
          <w:t>Mobile Manufacturers Forum (MMF)</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_Toc413059128 \h </w:instrText>
        </w:r>
        <w:r w:rsidR="006638CF">
          <w:rPr>
            <w:noProof/>
            <w:webHidden/>
          </w:rPr>
        </w:r>
        <w:r w:rsidR="006638CF">
          <w:rPr>
            <w:noProof/>
            <w:webHidden/>
          </w:rPr>
          <w:fldChar w:fldCharType="separate"/>
        </w:r>
        <w:r w:rsidR="006638CF">
          <w:rPr>
            <w:noProof/>
            <w:webHidden/>
          </w:rPr>
          <w:t>15</w:t>
        </w:r>
        <w:r w:rsidR="006638CF">
          <w:rPr>
            <w:noProof/>
            <w:webHidden/>
          </w:rPr>
          <w:fldChar w:fldCharType="end"/>
        </w:r>
      </w:hyperlink>
    </w:p>
    <w:p w:rsidR="006638CF" w:rsidRDefault="00B466F7" w:rsidP="00A15199">
      <w:pPr>
        <w:pStyle w:val="TOC2"/>
        <w:spacing w:before="120"/>
        <w:rPr>
          <w:rFonts w:asciiTheme="minorHAnsi" w:eastAsiaTheme="minorEastAsia" w:hAnsiTheme="minorHAnsi" w:cstheme="minorBidi"/>
          <w:noProof/>
          <w:sz w:val="22"/>
          <w:szCs w:val="22"/>
          <w:lang w:val="en-US" w:eastAsia="zh-CN"/>
        </w:rPr>
      </w:pPr>
      <w:hyperlink w:anchor="_Toc413059129" w:history="1">
        <w:r w:rsidR="006638CF" w:rsidRPr="006172AE">
          <w:rPr>
            <w:rStyle w:val="Hyperlink"/>
            <w:noProof/>
            <w:lang w:val="en-US"/>
          </w:rPr>
          <w:t>6.4</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en-US"/>
          </w:rPr>
          <w:t>Association of Service and Computer Dealers International and North American Association of Telecommunications Dealers (AscdiNatd)</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_Toc413059129 \h </w:instrText>
        </w:r>
        <w:r w:rsidR="006638CF">
          <w:rPr>
            <w:noProof/>
            <w:webHidden/>
          </w:rPr>
        </w:r>
        <w:r w:rsidR="006638CF">
          <w:rPr>
            <w:noProof/>
            <w:webHidden/>
          </w:rPr>
          <w:fldChar w:fldCharType="separate"/>
        </w:r>
        <w:r w:rsidR="006638CF">
          <w:rPr>
            <w:noProof/>
            <w:webHidden/>
          </w:rPr>
          <w:t>15</w:t>
        </w:r>
        <w:r w:rsidR="006638CF">
          <w:rPr>
            <w:noProof/>
            <w:webHidden/>
          </w:rPr>
          <w:fldChar w:fldCharType="end"/>
        </w:r>
      </w:hyperlink>
    </w:p>
    <w:p w:rsidR="006638CF" w:rsidRDefault="00B466F7" w:rsidP="00A15199">
      <w:pPr>
        <w:pStyle w:val="TOC2"/>
        <w:spacing w:before="120"/>
        <w:rPr>
          <w:rFonts w:asciiTheme="minorHAnsi" w:eastAsiaTheme="minorEastAsia" w:hAnsiTheme="minorHAnsi" w:cstheme="minorBidi"/>
          <w:noProof/>
          <w:sz w:val="22"/>
          <w:szCs w:val="22"/>
          <w:lang w:val="en-US" w:eastAsia="zh-CN"/>
        </w:rPr>
      </w:pPr>
      <w:hyperlink w:anchor="_Toc413059130" w:history="1">
        <w:r w:rsidR="006638CF" w:rsidRPr="006172AE">
          <w:rPr>
            <w:rStyle w:val="Hyperlink"/>
            <w:noProof/>
            <w:lang w:val="en-US"/>
          </w:rPr>
          <w:t>6.5</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en-US"/>
          </w:rPr>
          <w:t>Alliance for Gray Market and Counterfeit Abatement (AGMA)</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_Toc413059130 \h </w:instrText>
        </w:r>
        <w:r w:rsidR="006638CF">
          <w:rPr>
            <w:noProof/>
            <w:webHidden/>
          </w:rPr>
        </w:r>
        <w:r w:rsidR="006638CF">
          <w:rPr>
            <w:noProof/>
            <w:webHidden/>
          </w:rPr>
          <w:fldChar w:fldCharType="separate"/>
        </w:r>
        <w:r w:rsidR="006638CF">
          <w:rPr>
            <w:noProof/>
            <w:webHidden/>
          </w:rPr>
          <w:t>15</w:t>
        </w:r>
        <w:r w:rsidR="006638CF">
          <w:rPr>
            <w:noProof/>
            <w:webHidden/>
          </w:rPr>
          <w:fldChar w:fldCharType="end"/>
        </w:r>
      </w:hyperlink>
    </w:p>
    <w:p w:rsidR="006638CF" w:rsidRDefault="00B466F7" w:rsidP="00A15199">
      <w:pPr>
        <w:pStyle w:val="TOC2"/>
        <w:spacing w:before="120"/>
        <w:rPr>
          <w:rFonts w:asciiTheme="minorHAnsi" w:eastAsiaTheme="minorEastAsia" w:hAnsiTheme="minorHAnsi" w:cstheme="minorBidi"/>
          <w:noProof/>
          <w:sz w:val="22"/>
          <w:szCs w:val="22"/>
          <w:lang w:val="en-US" w:eastAsia="zh-CN"/>
        </w:rPr>
      </w:pPr>
      <w:hyperlink w:anchor="_Toc413059131" w:history="1">
        <w:r w:rsidR="006638CF" w:rsidRPr="006172AE">
          <w:rPr>
            <w:rStyle w:val="Hyperlink"/>
            <w:noProof/>
            <w:lang w:val="fr-FR"/>
          </w:rPr>
          <w:t>6.6</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fr-FR"/>
          </w:rPr>
          <w:t>Groupe de travail sur la lutte contre la contrefaçon de la British Electrotechnical and Allied Manufacturers Association (BEAMA)</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_Toc413059131 \h </w:instrText>
        </w:r>
        <w:r w:rsidR="006638CF">
          <w:rPr>
            <w:noProof/>
            <w:webHidden/>
          </w:rPr>
        </w:r>
        <w:r w:rsidR="006638CF">
          <w:rPr>
            <w:noProof/>
            <w:webHidden/>
          </w:rPr>
          <w:fldChar w:fldCharType="separate"/>
        </w:r>
        <w:r w:rsidR="006638CF">
          <w:rPr>
            <w:noProof/>
            <w:webHidden/>
          </w:rPr>
          <w:t>16</w:t>
        </w:r>
        <w:r w:rsidR="006638CF">
          <w:rPr>
            <w:noProof/>
            <w:webHidden/>
          </w:rPr>
          <w:fldChar w:fldCharType="end"/>
        </w:r>
      </w:hyperlink>
    </w:p>
    <w:p w:rsidR="006638CF" w:rsidRDefault="00B466F7" w:rsidP="00A15199">
      <w:pPr>
        <w:pStyle w:val="TOC2"/>
        <w:spacing w:before="120"/>
        <w:rPr>
          <w:rFonts w:asciiTheme="minorHAnsi" w:eastAsiaTheme="minorEastAsia" w:hAnsiTheme="minorHAnsi" w:cstheme="minorBidi"/>
          <w:noProof/>
          <w:sz w:val="22"/>
          <w:szCs w:val="22"/>
          <w:lang w:val="en-US" w:eastAsia="zh-CN"/>
        </w:rPr>
      </w:pPr>
      <w:hyperlink w:anchor="_Toc413059132" w:history="1">
        <w:r w:rsidR="006638CF" w:rsidRPr="006172AE">
          <w:rPr>
            <w:rStyle w:val="Hyperlink"/>
            <w:noProof/>
            <w:lang w:val="en-US"/>
          </w:rPr>
          <w:t>6.7</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en-US"/>
          </w:rPr>
          <w:t>UKEA (United Kingdom Electronics Alliance)</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_Toc413059132 \h </w:instrText>
        </w:r>
        <w:r w:rsidR="006638CF">
          <w:rPr>
            <w:noProof/>
            <w:webHidden/>
          </w:rPr>
        </w:r>
        <w:r w:rsidR="006638CF">
          <w:rPr>
            <w:noProof/>
            <w:webHidden/>
          </w:rPr>
          <w:fldChar w:fldCharType="separate"/>
        </w:r>
        <w:r w:rsidR="006638CF">
          <w:rPr>
            <w:noProof/>
            <w:webHidden/>
          </w:rPr>
          <w:t>16</w:t>
        </w:r>
        <w:r w:rsidR="006638CF">
          <w:rPr>
            <w:noProof/>
            <w:webHidden/>
          </w:rPr>
          <w:fldChar w:fldCharType="end"/>
        </w:r>
      </w:hyperlink>
    </w:p>
    <w:p w:rsidR="006638CF" w:rsidRDefault="00B466F7" w:rsidP="00A15199">
      <w:pPr>
        <w:pStyle w:val="TOC2"/>
        <w:spacing w:before="120"/>
        <w:rPr>
          <w:rFonts w:asciiTheme="minorHAnsi" w:eastAsiaTheme="minorEastAsia" w:hAnsiTheme="minorHAnsi" w:cstheme="minorBidi"/>
          <w:noProof/>
          <w:sz w:val="22"/>
          <w:szCs w:val="22"/>
          <w:lang w:val="en-US" w:eastAsia="zh-CN"/>
        </w:rPr>
      </w:pPr>
      <w:hyperlink w:anchor="_Toc413059133" w:history="1">
        <w:r w:rsidR="006638CF" w:rsidRPr="006172AE">
          <w:rPr>
            <w:rStyle w:val="Hyperlink"/>
            <w:noProof/>
            <w:lang w:val="fr-FR"/>
          </w:rPr>
          <w:t>6.8</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fr-FR"/>
          </w:rPr>
          <w:t>Anti</w:t>
        </w:r>
        <w:r w:rsidR="006638CF" w:rsidRPr="006172AE">
          <w:rPr>
            <w:rStyle w:val="Hyperlink"/>
            <w:noProof/>
            <w:lang w:val="fr-FR"/>
          </w:rPr>
          <w:noBreakHyphen/>
          <w:t>Counterfeiting Group (ACG)</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_Toc413059133 \h </w:instrText>
        </w:r>
        <w:r w:rsidR="006638CF">
          <w:rPr>
            <w:noProof/>
            <w:webHidden/>
          </w:rPr>
        </w:r>
        <w:r w:rsidR="006638CF">
          <w:rPr>
            <w:noProof/>
            <w:webHidden/>
          </w:rPr>
          <w:fldChar w:fldCharType="separate"/>
        </w:r>
        <w:r w:rsidR="006638CF">
          <w:rPr>
            <w:noProof/>
            <w:webHidden/>
          </w:rPr>
          <w:t>16</w:t>
        </w:r>
        <w:r w:rsidR="006638CF">
          <w:rPr>
            <w:noProof/>
            <w:webHidden/>
          </w:rPr>
          <w:fldChar w:fldCharType="end"/>
        </w:r>
      </w:hyperlink>
    </w:p>
    <w:p w:rsidR="006638CF" w:rsidRDefault="00B466F7" w:rsidP="00A15199">
      <w:pPr>
        <w:pStyle w:val="TOC2"/>
        <w:spacing w:before="120"/>
        <w:rPr>
          <w:rFonts w:asciiTheme="minorHAnsi" w:eastAsiaTheme="minorEastAsia" w:hAnsiTheme="minorHAnsi" w:cstheme="minorBidi"/>
          <w:noProof/>
          <w:sz w:val="22"/>
          <w:szCs w:val="22"/>
          <w:lang w:val="en-US" w:eastAsia="zh-CN"/>
        </w:rPr>
      </w:pPr>
      <w:hyperlink w:anchor="_Toc413059134" w:history="1">
        <w:r w:rsidR="006638CF" w:rsidRPr="006172AE">
          <w:rPr>
            <w:rStyle w:val="Hyperlink"/>
            <w:noProof/>
            <w:lang w:val="fr-FR"/>
          </w:rPr>
          <w:t>6.9</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fr-FR"/>
          </w:rPr>
          <w:t xml:space="preserve">UNIFAB – </w:t>
        </w:r>
        <w:r w:rsidR="006638CF" w:rsidRPr="006172AE">
          <w:rPr>
            <w:rStyle w:val="Hyperlink"/>
            <w:i/>
            <w:iCs/>
            <w:noProof/>
            <w:lang w:val="fr-FR"/>
          </w:rPr>
          <w:t>Union des Fabricants</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_Toc413059134 \h </w:instrText>
        </w:r>
        <w:r w:rsidR="006638CF">
          <w:rPr>
            <w:noProof/>
            <w:webHidden/>
          </w:rPr>
        </w:r>
        <w:r w:rsidR="006638CF">
          <w:rPr>
            <w:noProof/>
            <w:webHidden/>
          </w:rPr>
          <w:fldChar w:fldCharType="separate"/>
        </w:r>
        <w:r w:rsidR="006638CF">
          <w:rPr>
            <w:noProof/>
            <w:webHidden/>
          </w:rPr>
          <w:t>17</w:t>
        </w:r>
        <w:r w:rsidR="006638CF">
          <w:rPr>
            <w:noProof/>
            <w:webHidden/>
          </w:rPr>
          <w:fldChar w:fldCharType="end"/>
        </w:r>
      </w:hyperlink>
    </w:p>
    <w:p w:rsidR="006638CF" w:rsidRDefault="00B466F7" w:rsidP="00A15199">
      <w:pPr>
        <w:pStyle w:val="TOC2"/>
        <w:spacing w:before="120"/>
        <w:rPr>
          <w:rStyle w:val="Hyperlink"/>
          <w:noProof/>
        </w:rPr>
      </w:pPr>
      <w:hyperlink w:anchor="_Toc413059135" w:history="1">
        <w:r w:rsidR="006638CF" w:rsidRPr="006172AE">
          <w:rPr>
            <w:rStyle w:val="Hyperlink"/>
            <w:noProof/>
            <w:lang w:val="en-US"/>
          </w:rPr>
          <w:t>6.10</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en-US"/>
          </w:rPr>
          <w:t>International Electronics Manufacturing Initiative (iNEMI)</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_Toc413059135 \h </w:instrText>
        </w:r>
        <w:r w:rsidR="006638CF">
          <w:rPr>
            <w:noProof/>
            <w:webHidden/>
          </w:rPr>
        </w:r>
        <w:r w:rsidR="006638CF">
          <w:rPr>
            <w:noProof/>
            <w:webHidden/>
          </w:rPr>
          <w:fldChar w:fldCharType="separate"/>
        </w:r>
        <w:r w:rsidR="006638CF">
          <w:rPr>
            <w:noProof/>
            <w:webHidden/>
          </w:rPr>
          <w:t>17</w:t>
        </w:r>
        <w:r w:rsidR="006638CF">
          <w:rPr>
            <w:noProof/>
            <w:webHidden/>
          </w:rPr>
          <w:fldChar w:fldCharType="end"/>
        </w:r>
      </w:hyperlink>
    </w:p>
    <w:p w:rsidR="00A15199" w:rsidRDefault="00A15199" w:rsidP="00A15199">
      <w:pPr>
        <w:pStyle w:val="TOC2"/>
        <w:spacing w:before="120"/>
        <w:rPr>
          <w:rFonts w:asciiTheme="minorHAnsi" w:eastAsiaTheme="minorEastAsia" w:hAnsiTheme="minorHAnsi" w:cstheme="minorBidi"/>
          <w:noProof/>
          <w:sz w:val="22"/>
          <w:szCs w:val="22"/>
          <w:lang w:val="en-US" w:eastAsia="zh-CN"/>
        </w:rPr>
      </w:pPr>
    </w:p>
    <w:p w:rsidR="00A15199" w:rsidRDefault="00A15199" w:rsidP="00A15199">
      <w:pPr>
        <w:pStyle w:val="toc0"/>
        <w:rPr>
          <w:lang w:val="fr-FR"/>
        </w:rPr>
      </w:pPr>
      <w:r>
        <w:rPr>
          <w:lang w:val="fr-FR"/>
        </w:rPr>
        <w:tab/>
      </w:r>
      <w:r>
        <w:rPr>
          <w:lang w:val="fr-FR"/>
        </w:rPr>
        <w:br w:type="page"/>
      </w:r>
    </w:p>
    <w:p w:rsidR="00A15199" w:rsidRDefault="00A15199" w:rsidP="00A15199">
      <w:pPr>
        <w:pStyle w:val="toc0"/>
        <w:rPr>
          <w:lang w:val="fr-FR"/>
        </w:rPr>
      </w:pPr>
      <w:r>
        <w:rPr>
          <w:lang w:val="fr-FR"/>
        </w:rPr>
        <w:lastRenderedPageBreak/>
        <w:tab/>
        <w:t>Page</w:t>
      </w:r>
    </w:p>
    <w:p w:rsidR="006638CF" w:rsidRDefault="00B466F7" w:rsidP="00A15199">
      <w:pPr>
        <w:pStyle w:val="TOC1"/>
        <w:spacing w:before="120"/>
        <w:rPr>
          <w:rFonts w:asciiTheme="minorHAnsi" w:eastAsiaTheme="minorEastAsia" w:hAnsiTheme="minorHAnsi" w:cstheme="minorBidi"/>
          <w:noProof/>
          <w:sz w:val="22"/>
          <w:szCs w:val="22"/>
          <w:lang w:val="en-US" w:eastAsia="zh-CN"/>
        </w:rPr>
      </w:pPr>
      <w:hyperlink w:anchor="_Toc413059136" w:history="1">
        <w:r w:rsidR="006638CF" w:rsidRPr="006172AE">
          <w:rPr>
            <w:rStyle w:val="Hyperlink"/>
            <w:noProof/>
            <w:lang w:val="fr-FR"/>
          </w:rPr>
          <w:t>7</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fr-FR"/>
          </w:rPr>
          <w:t>Mesures de lutte contre la contrefaçon d'équipements</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_Toc413059136 \h </w:instrText>
        </w:r>
        <w:r w:rsidR="006638CF">
          <w:rPr>
            <w:noProof/>
            <w:webHidden/>
          </w:rPr>
        </w:r>
        <w:r w:rsidR="006638CF">
          <w:rPr>
            <w:noProof/>
            <w:webHidden/>
          </w:rPr>
          <w:fldChar w:fldCharType="separate"/>
        </w:r>
        <w:r w:rsidR="006638CF">
          <w:rPr>
            <w:noProof/>
            <w:webHidden/>
          </w:rPr>
          <w:t>17</w:t>
        </w:r>
        <w:r w:rsidR="006638CF">
          <w:rPr>
            <w:noProof/>
            <w:webHidden/>
          </w:rPr>
          <w:fldChar w:fldCharType="end"/>
        </w:r>
      </w:hyperlink>
    </w:p>
    <w:p w:rsidR="006638CF" w:rsidRDefault="00B466F7" w:rsidP="00A15199">
      <w:pPr>
        <w:pStyle w:val="TOC2"/>
        <w:spacing w:before="120"/>
        <w:rPr>
          <w:rFonts w:asciiTheme="minorHAnsi" w:eastAsiaTheme="minorEastAsia" w:hAnsiTheme="minorHAnsi" w:cstheme="minorBidi"/>
          <w:noProof/>
          <w:sz w:val="22"/>
          <w:szCs w:val="22"/>
          <w:lang w:val="en-US" w:eastAsia="zh-CN"/>
        </w:rPr>
      </w:pPr>
      <w:hyperlink w:anchor="_Toc413059137" w:history="1">
        <w:r w:rsidR="006638CF" w:rsidRPr="006172AE">
          <w:rPr>
            <w:rStyle w:val="Hyperlink"/>
            <w:noProof/>
            <w:lang w:val="fr-FR"/>
          </w:rPr>
          <w:t>7.1</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fr-FR"/>
          </w:rPr>
          <w:t>Introduction</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_Toc413059137 \h </w:instrText>
        </w:r>
        <w:r w:rsidR="006638CF">
          <w:rPr>
            <w:noProof/>
            <w:webHidden/>
          </w:rPr>
        </w:r>
        <w:r w:rsidR="006638CF">
          <w:rPr>
            <w:noProof/>
            <w:webHidden/>
          </w:rPr>
          <w:fldChar w:fldCharType="separate"/>
        </w:r>
        <w:r w:rsidR="006638CF">
          <w:rPr>
            <w:noProof/>
            <w:webHidden/>
          </w:rPr>
          <w:t>17</w:t>
        </w:r>
        <w:r w:rsidR="006638CF">
          <w:rPr>
            <w:noProof/>
            <w:webHidden/>
          </w:rPr>
          <w:fldChar w:fldCharType="end"/>
        </w:r>
      </w:hyperlink>
    </w:p>
    <w:p w:rsidR="006638CF" w:rsidRDefault="00B466F7" w:rsidP="00A15199">
      <w:pPr>
        <w:pStyle w:val="TOC2"/>
        <w:spacing w:before="120"/>
        <w:rPr>
          <w:rFonts w:asciiTheme="minorHAnsi" w:eastAsiaTheme="minorEastAsia" w:hAnsiTheme="minorHAnsi" w:cstheme="minorBidi"/>
          <w:noProof/>
          <w:sz w:val="22"/>
          <w:szCs w:val="22"/>
          <w:lang w:val="en-US" w:eastAsia="zh-CN"/>
        </w:rPr>
      </w:pPr>
      <w:hyperlink w:anchor="_Toc413059138" w:history="1">
        <w:r w:rsidR="006638CF" w:rsidRPr="006172AE">
          <w:rPr>
            <w:rStyle w:val="Hyperlink"/>
            <w:noProof/>
            <w:lang w:val="fr-FR"/>
          </w:rPr>
          <w:t>7.2</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fr-FR"/>
          </w:rPr>
          <w:t>Utilisation abusive d'identifiants et de logos d'homologation</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_Toc413059138 \h </w:instrText>
        </w:r>
        <w:r w:rsidR="006638CF">
          <w:rPr>
            <w:noProof/>
            <w:webHidden/>
          </w:rPr>
        </w:r>
        <w:r w:rsidR="006638CF">
          <w:rPr>
            <w:noProof/>
            <w:webHidden/>
          </w:rPr>
          <w:fldChar w:fldCharType="separate"/>
        </w:r>
        <w:r w:rsidR="006638CF">
          <w:rPr>
            <w:noProof/>
            <w:webHidden/>
          </w:rPr>
          <w:t>20</w:t>
        </w:r>
        <w:r w:rsidR="006638CF">
          <w:rPr>
            <w:noProof/>
            <w:webHidden/>
          </w:rPr>
          <w:fldChar w:fldCharType="end"/>
        </w:r>
      </w:hyperlink>
    </w:p>
    <w:p w:rsidR="006638CF" w:rsidRDefault="00B466F7" w:rsidP="00A15199">
      <w:pPr>
        <w:pStyle w:val="TOC2"/>
        <w:spacing w:before="120"/>
        <w:rPr>
          <w:rFonts w:asciiTheme="minorHAnsi" w:eastAsiaTheme="minorEastAsia" w:hAnsiTheme="minorHAnsi" w:cstheme="minorBidi"/>
          <w:noProof/>
          <w:sz w:val="22"/>
          <w:szCs w:val="22"/>
          <w:lang w:val="en-US" w:eastAsia="zh-CN"/>
        </w:rPr>
      </w:pPr>
      <w:hyperlink w:anchor="_Toc413059139" w:history="1">
        <w:r w:rsidR="006638CF" w:rsidRPr="006172AE">
          <w:rPr>
            <w:rStyle w:val="Hyperlink"/>
            <w:noProof/>
            <w:lang w:val="fr-FR"/>
          </w:rPr>
          <w:t>7.3</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fr-FR"/>
          </w:rPr>
          <w:t>Identité internationale d'équipement mobile (IMEI)</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_Toc413059139 \h </w:instrText>
        </w:r>
        <w:r w:rsidR="006638CF">
          <w:rPr>
            <w:noProof/>
            <w:webHidden/>
          </w:rPr>
        </w:r>
        <w:r w:rsidR="006638CF">
          <w:rPr>
            <w:noProof/>
            <w:webHidden/>
          </w:rPr>
          <w:fldChar w:fldCharType="separate"/>
        </w:r>
        <w:r w:rsidR="006638CF">
          <w:rPr>
            <w:noProof/>
            <w:webHidden/>
          </w:rPr>
          <w:t>20</w:t>
        </w:r>
        <w:r w:rsidR="006638CF">
          <w:rPr>
            <w:noProof/>
            <w:webHidden/>
          </w:rPr>
          <w:fldChar w:fldCharType="end"/>
        </w:r>
      </w:hyperlink>
    </w:p>
    <w:p w:rsidR="006638CF" w:rsidRDefault="00B466F7" w:rsidP="00A15199">
      <w:pPr>
        <w:pStyle w:val="TOC2"/>
        <w:spacing w:before="120"/>
        <w:rPr>
          <w:rFonts w:asciiTheme="minorHAnsi" w:eastAsiaTheme="minorEastAsia" w:hAnsiTheme="minorHAnsi" w:cstheme="minorBidi"/>
          <w:noProof/>
          <w:sz w:val="22"/>
          <w:szCs w:val="22"/>
          <w:lang w:val="en-US" w:eastAsia="zh-CN"/>
        </w:rPr>
      </w:pPr>
      <w:hyperlink w:anchor="_Toc413059140" w:history="1">
        <w:r w:rsidR="006638CF" w:rsidRPr="006172AE">
          <w:rPr>
            <w:rStyle w:val="Hyperlink"/>
            <w:noProof/>
            <w:lang w:val="fr-FR"/>
          </w:rPr>
          <w:t>7.4</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fr-FR"/>
          </w:rPr>
          <w:t>Identifiants uniques</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_Toc413059140 \h </w:instrText>
        </w:r>
        <w:r w:rsidR="006638CF">
          <w:rPr>
            <w:noProof/>
            <w:webHidden/>
          </w:rPr>
        </w:r>
        <w:r w:rsidR="006638CF">
          <w:rPr>
            <w:noProof/>
            <w:webHidden/>
          </w:rPr>
          <w:fldChar w:fldCharType="separate"/>
        </w:r>
        <w:r w:rsidR="006638CF">
          <w:rPr>
            <w:noProof/>
            <w:webHidden/>
          </w:rPr>
          <w:t>23</w:t>
        </w:r>
        <w:r w:rsidR="006638CF">
          <w:rPr>
            <w:noProof/>
            <w:webHidden/>
          </w:rPr>
          <w:fldChar w:fldCharType="end"/>
        </w:r>
      </w:hyperlink>
    </w:p>
    <w:p w:rsidR="006638CF" w:rsidRDefault="00B466F7" w:rsidP="00A15199">
      <w:pPr>
        <w:pStyle w:val="TOC2"/>
        <w:spacing w:before="120"/>
        <w:rPr>
          <w:rFonts w:asciiTheme="minorHAnsi" w:eastAsiaTheme="minorEastAsia" w:hAnsiTheme="minorHAnsi" w:cstheme="minorBidi"/>
          <w:noProof/>
          <w:sz w:val="22"/>
          <w:szCs w:val="22"/>
          <w:lang w:val="en-US" w:eastAsia="zh-CN"/>
        </w:rPr>
      </w:pPr>
      <w:hyperlink w:anchor="_Toc413059141" w:history="1">
        <w:r w:rsidR="006638CF" w:rsidRPr="006172AE">
          <w:rPr>
            <w:rStyle w:val="Hyperlink"/>
            <w:noProof/>
            <w:lang w:val="fr-FR"/>
          </w:rPr>
          <w:t>7.5</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fr-FR"/>
          </w:rPr>
          <w:t>Identification et captage de données automatiques (AIDC)</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_Toc413059141 \h </w:instrText>
        </w:r>
        <w:r w:rsidR="006638CF">
          <w:rPr>
            <w:noProof/>
            <w:webHidden/>
          </w:rPr>
        </w:r>
        <w:r w:rsidR="006638CF">
          <w:rPr>
            <w:noProof/>
            <w:webHidden/>
          </w:rPr>
          <w:fldChar w:fldCharType="separate"/>
        </w:r>
        <w:r w:rsidR="006638CF">
          <w:rPr>
            <w:noProof/>
            <w:webHidden/>
          </w:rPr>
          <w:t>27</w:t>
        </w:r>
        <w:r w:rsidR="006638CF">
          <w:rPr>
            <w:noProof/>
            <w:webHidden/>
          </w:rPr>
          <w:fldChar w:fldCharType="end"/>
        </w:r>
      </w:hyperlink>
    </w:p>
    <w:p w:rsidR="006638CF" w:rsidRDefault="00B466F7" w:rsidP="00A15199">
      <w:pPr>
        <w:pStyle w:val="TOC2"/>
        <w:spacing w:before="120"/>
        <w:rPr>
          <w:rFonts w:asciiTheme="minorHAnsi" w:eastAsiaTheme="minorEastAsia" w:hAnsiTheme="minorHAnsi" w:cstheme="minorBidi"/>
          <w:noProof/>
          <w:sz w:val="22"/>
          <w:szCs w:val="22"/>
          <w:lang w:val="en-US" w:eastAsia="zh-CN"/>
        </w:rPr>
      </w:pPr>
      <w:hyperlink w:anchor="_Toc413059144" w:history="1">
        <w:r w:rsidR="006638CF" w:rsidRPr="006172AE">
          <w:rPr>
            <w:rStyle w:val="Hyperlink"/>
            <w:noProof/>
            <w:lang w:val="fr-FR"/>
          </w:rPr>
          <w:t>7.6</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fr-FR"/>
          </w:rPr>
          <w:t>Sécurisation des étiquettes d'impression et des étiquettes holographiques</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_Toc413059144 \h </w:instrText>
        </w:r>
        <w:r w:rsidR="006638CF">
          <w:rPr>
            <w:noProof/>
            <w:webHidden/>
          </w:rPr>
        </w:r>
        <w:r w:rsidR="006638CF">
          <w:rPr>
            <w:noProof/>
            <w:webHidden/>
          </w:rPr>
          <w:fldChar w:fldCharType="separate"/>
        </w:r>
        <w:r w:rsidR="006638CF">
          <w:rPr>
            <w:noProof/>
            <w:webHidden/>
          </w:rPr>
          <w:t>32</w:t>
        </w:r>
        <w:r w:rsidR="006638CF">
          <w:rPr>
            <w:noProof/>
            <w:webHidden/>
          </w:rPr>
          <w:fldChar w:fldCharType="end"/>
        </w:r>
      </w:hyperlink>
    </w:p>
    <w:p w:rsidR="006638CF" w:rsidRDefault="00B466F7" w:rsidP="00A15199">
      <w:pPr>
        <w:pStyle w:val="TOC2"/>
        <w:spacing w:before="120"/>
        <w:rPr>
          <w:rFonts w:asciiTheme="minorHAnsi" w:eastAsiaTheme="minorEastAsia" w:hAnsiTheme="minorHAnsi" w:cstheme="minorBidi"/>
          <w:noProof/>
          <w:sz w:val="22"/>
          <w:szCs w:val="22"/>
          <w:lang w:val="en-US" w:eastAsia="zh-CN"/>
        </w:rPr>
      </w:pPr>
      <w:hyperlink w:anchor="_Toc413059145" w:history="1">
        <w:r w:rsidR="006638CF" w:rsidRPr="006172AE">
          <w:rPr>
            <w:rStyle w:val="Hyperlink"/>
            <w:noProof/>
            <w:lang w:val="fr-FR"/>
          </w:rPr>
          <w:t>7.7</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fr-FR"/>
          </w:rPr>
          <w:t>Gestion de la chaîne logistique</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_Toc413059145 \h </w:instrText>
        </w:r>
        <w:r w:rsidR="006638CF">
          <w:rPr>
            <w:noProof/>
            <w:webHidden/>
          </w:rPr>
        </w:r>
        <w:r w:rsidR="006638CF">
          <w:rPr>
            <w:noProof/>
            <w:webHidden/>
          </w:rPr>
          <w:fldChar w:fldCharType="separate"/>
        </w:r>
        <w:r w:rsidR="006638CF">
          <w:rPr>
            <w:noProof/>
            <w:webHidden/>
          </w:rPr>
          <w:t>32</w:t>
        </w:r>
        <w:r w:rsidR="006638CF">
          <w:rPr>
            <w:noProof/>
            <w:webHidden/>
          </w:rPr>
          <w:fldChar w:fldCharType="end"/>
        </w:r>
      </w:hyperlink>
    </w:p>
    <w:p w:rsidR="006638CF" w:rsidRDefault="00B466F7" w:rsidP="00A15199">
      <w:pPr>
        <w:pStyle w:val="TOC2"/>
        <w:spacing w:before="120"/>
        <w:rPr>
          <w:rFonts w:asciiTheme="minorHAnsi" w:eastAsiaTheme="minorEastAsia" w:hAnsiTheme="minorHAnsi" w:cstheme="minorBidi"/>
          <w:noProof/>
          <w:sz w:val="22"/>
          <w:szCs w:val="22"/>
          <w:lang w:val="en-US" w:eastAsia="zh-CN"/>
        </w:rPr>
      </w:pPr>
      <w:hyperlink w:anchor="_Toc413059146" w:history="1">
        <w:r w:rsidR="006638CF" w:rsidRPr="006172AE">
          <w:rPr>
            <w:rStyle w:val="Hyperlink"/>
            <w:noProof/>
            <w:lang w:val="fr-FR"/>
          </w:rPr>
          <w:t>7.8</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fr-FR"/>
          </w:rPr>
          <w:t>Tests</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_Toc413059146 \h </w:instrText>
        </w:r>
        <w:r w:rsidR="006638CF">
          <w:rPr>
            <w:noProof/>
            <w:webHidden/>
          </w:rPr>
        </w:r>
        <w:r w:rsidR="006638CF">
          <w:rPr>
            <w:noProof/>
            <w:webHidden/>
          </w:rPr>
          <w:fldChar w:fldCharType="separate"/>
        </w:r>
        <w:r w:rsidR="006638CF">
          <w:rPr>
            <w:noProof/>
            <w:webHidden/>
          </w:rPr>
          <w:t>34</w:t>
        </w:r>
        <w:r w:rsidR="006638CF">
          <w:rPr>
            <w:noProof/>
            <w:webHidden/>
          </w:rPr>
          <w:fldChar w:fldCharType="end"/>
        </w:r>
      </w:hyperlink>
    </w:p>
    <w:p w:rsidR="006638CF" w:rsidRDefault="00B466F7" w:rsidP="00A15199">
      <w:pPr>
        <w:pStyle w:val="TOC2"/>
        <w:spacing w:before="120"/>
        <w:rPr>
          <w:rFonts w:asciiTheme="minorHAnsi" w:eastAsiaTheme="minorEastAsia" w:hAnsiTheme="minorHAnsi" w:cstheme="minorBidi"/>
          <w:noProof/>
          <w:sz w:val="22"/>
          <w:szCs w:val="22"/>
          <w:lang w:val="en-US" w:eastAsia="zh-CN"/>
        </w:rPr>
      </w:pPr>
      <w:hyperlink w:anchor="_Toc413059147" w:history="1">
        <w:r w:rsidR="006638CF" w:rsidRPr="006172AE">
          <w:rPr>
            <w:rStyle w:val="Hyperlink"/>
            <w:noProof/>
            <w:lang w:val="fr-FR"/>
          </w:rPr>
          <w:t>7.9</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fr-FR"/>
          </w:rPr>
          <w:t>Bases de données</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_Toc413059147 \h </w:instrText>
        </w:r>
        <w:r w:rsidR="006638CF">
          <w:rPr>
            <w:noProof/>
            <w:webHidden/>
          </w:rPr>
        </w:r>
        <w:r w:rsidR="006638CF">
          <w:rPr>
            <w:noProof/>
            <w:webHidden/>
          </w:rPr>
          <w:fldChar w:fldCharType="separate"/>
        </w:r>
        <w:r w:rsidR="006638CF">
          <w:rPr>
            <w:noProof/>
            <w:webHidden/>
          </w:rPr>
          <w:t>35</w:t>
        </w:r>
        <w:r w:rsidR="006638CF">
          <w:rPr>
            <w:noProof/>
            <w:webHidden/>
          </w:rPr>
          <w:fldChar w:fldCharType="end"/>
        </w:r>
      </w:hyperlink>
    </w:p>
    <w:p w:rsidR="006638CF" w:rsidRDefault="00B466F7" w:rsidP="00A15199">
      <w:pPr>
        <w:pStyle w:val="TOC2"/>
        <w:spacing w:before="120"/>
        <w:rPr>
          <w:rFonts w:asciiTheme="minorHAnsi" w:eastAsiaTheme="minorEastAsia" w:hAnsiTheme="minorHAnsi" w:cstheme="minorBidi"/>
          <w:noProof/>
          <w:sz w:val="22"/>
          <w:szCs w:val="22"/>
          <w:lang w:val="en-US" w:eastAsia="zh-CN"/>
        </w:rPr>
      </w:pPr>
      <w:hyperlink w:anchor="_Toc413059148" w:history="1">
        <w:r w:rsidR="006638CF" w:rsidRPr="006172AE">
          <w:rPr>
            <w:rStyle w:val="Hyperlink"/>
            <w:noProof/>
            <w:lang w:val="fr-FR"/>
          </w:rPr>
          <w:t>7.10</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fr-FR"/>
          </w:rPr>
          <w:t>Surveillance du marché</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_Toc413059148 \h </w:instrText>
        </w:r>
        <w:r w:rsidR="006638CF">
          <w:rPr>
            <w:noProof/>
            <w:webHidden/>
          </w:rPr>
        </w:r>
        <w:r w:rsidR="006638CF">
          <w:rPr>
            <w:noProof/>
            <w:webHidden/>
          </w:rPr>
          <w:fldChar w:fldCharType="separate"/>
        </w:r>
        <w:r w:rsidR="006638CF">
          <w:rPr>
            <w:noProof/>
            <w:webHidden/>
          </w:rPr>
          <w:t>35</w:t>
        </w:r>
        <w:r w:rsidR="006638CF">
          <w:rPr>
            <w:noProof/>
            <w:webHidden/>
          </w:rPr>
          <w:fldChar w:fldCharType="end"/>
        </w:r>
      </w:hyperlink>
    </w:p>
    <w:p w:rsidR="006638CF" w:rsidRDefault="00B466F7" w:rsidP="00A15199">
      <w:pPr>
        <w:pStyle w:val="TOC1"/>
        <w:spacing w:before="120"/>
        <w:rPr>
          <w:rFonts w:asciiTheme="minorHAnsi" w:eastAsiaTheme="minorEastAsia" w:hAnsiTheme="minorHAnsi" w:cstheme="minorBidi"/>
          <w:noProof/>
          <w:sz w:val="22"/>
          <w:szCs w:val="22"/>
          <w:lang w:val="en-US" w:eastAsia="zh-CN"/>
        </w:rPr>
      </w:pPr>
      <w:hyperlink w:anchor="_Toc413059149" w:history="1">
        <w:r w:rsidR="006638CF" w:rsidRPr="006172AE">
          <w:rPr>
            <w:rStyle w:val="Hyperlink"/>
            <w:noProof/>
            <w:lang w:val="fr-FR"/>
          </w:rPr>
          <w:t>8</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fr-FR"/>
          </w:rPr>
          <w:t>Organisations de normalisation</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_Toc413059149 \h </w:instrText>
        </w:r>
        <w:r w:rsidR="006638CF">
          <w:rPr>
            <w:noProof/>
            <w:webHidden/>
          </w:rPr>
        </w:r>
        <w:r w:rsidR="006638CF">
          <w:rPr>
            <w:noProof/>
            <w:webHidden/>
          </w:rPr>
          <w:fldChar w:fldCharType="separate"/>
        </w:r>
        <w:r w:rsidR="006638CF">
          <w:rPr>
            <w:noProof/>
            <w:webHidden/>
          </w:rPr>
          <w:t>35</w:t>
        </w:r>
        <w:r w:rsidR="006638CF">
          <w:rPr>
            <w:noProof/>
            <w:webHidden/>
          </w:rPr>
          <w:fldChar w:fldCharType="end"/>
        </w:r>
      </w:hyperlink>
    </w:p>
    <w:p w:rsidR="006638CF" w:rsidRDefault="00B466F7" w:rsidP="00A15199">
      <w:pPr>
        <w:pStyle w:val="TOC1"/>
        <w:spacing w:before="120"/>
        <w:rPr>
          <w:rFonts w:asciiTheme="minorHAnsi" w:eastAsiaTheme="minorEastAsia" w:hAnsiTheme="minorHAnsi" w:cstheme="minorBidi"/>
          <w:noProof/>
          <w:sz w:val="22"/>
          <w:szCs w:val="22"/>
          <w:lang w:val="en-US" w:eastAsia="zh-CN"/>
        </w:rPr>
      </w:pPr>
      <w:hyperlink w:anchor="_Toc413059150" w:history="1">
        <w:r w:rsidR="006638CF" w:rsidRPr="006172AE">
          <w:rPr>
            <w:rStyle w:val="Hyperlink"/>
            <w:noProof/>
            <w:lang w:val="fr-FR"/>
          </w:rPr>
          <w:t>9</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fr-FR"/>
          </w:rPr>
          <w:t>Lignes directrices sur la lutte contre la contrefaçon</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_Toc413059150 \h </w:instrText>
        </w:r>
        <w:r w:rsidR="006638CF">
          <w:rPr>
            <w:noProof/>
            <w:webHidden/>
          </w:rPr>
        </w:r>
        <w:r w:rsidR="006638CF">
          <w:rPr>
            <w:noProof/>
            <w:webHidden/>
          </w:rPr>
          <w:fldChar w:fldCharType="separate"/>
        </w:r>
        <w:r w:rsidR="006638CF">
          <w:rPr>
            <w:noProof/>
            <w:webHidden/>
          </w:rPr>
          <w:t>36</w:t>
        </w:r>
        <w:r w:rsidR="006638CF">
          <w:rPr>
            <w:noProof/>
            <w:webHidden/>
          </w:rPr>
          <w:fldChar w:fldCharType="end"/>
        </w:r>
      </w:hyperlink>
    </w:p>
    <w:p w:rsidR="006638CF" w:rsidRDefault="00B466F7" w:rsidP="00A15199">
      <w:pPr>
        <w:pStyle w:val="TOC1"/>
        <w:spacing w:before="120"/>
        <w:rPr>
          <w:rFonts w:asciiTheme="minorHAnsi" w:eastAsiaTheme="minorEastAsia" w:hAnsiTheme="minorHAnsi" w:cstheme="minorBidi"/>
          <w:noProof/>
          <w:sz w:val="22"/>
          <w:szCs w:val="22"/>
          <w:lang w:val="en-US" w:eastAsia="zh-CN"/>
        </w:rPr>
      </w:pPr>
      <w:hyperlink w:anchor="_Toc413059151" w:history="1">
        <w:r w:rsidR="006638CF" w:rsidRPr="006172AE">
          <w:rPr>
            <w:rStyle w:val="Hyperlink"/>
            <w:noProof/>
            <w:lang w:val="fr-FR"/>
          </w:rPr>
          <w:t>10</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fr-FR"/>
          </w:rPr>
          <w:t>Conclusions</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_Toc413059151 \h </w:instrText>
        </w:r>
        <w:r w:rsidR="006638CF">
          <w:rPr>
            <w:noProof/>
            <w:webHidden/>
          </w:rPr>
        </w:r>
        <w:r w:rsidR="006638CF">
          <w:rPr>
            <w:noProof/>
            <w:webHidden/>
          </w:rPr>
          <w:fldChar w:fldCharType="separate"/>
        </w:r>
        <w:r w:rsidR="006638CF">
          <w:rPr>
            <w:noProof/>
            <w:webHidden/>
          </w:rPr>
          <w:t>38</w:t>
        </w:r>
        <w:r w:rsidR="006638CF">
          <w:rPr>
            <w:noProof/>
            <w:webHidden/>
          </w:rPr>
          <w:fldChar w:fldCharType="end"/>
        </w:r>
      </w:hyperlink>
    </w:p>
    <w:p w:rsidR="006638CF" w:rsidRDefault="00B466F7" w:rsidP="00A15199">
      <w:pPr>
        <w:pStyle w:val="TOC1"/>
        <w:spacing w:before="120"/>
        <w:rPr>
          <w:rFonts w:asciiTheme="minorHAnsi" w:eastAsiaTheme="minorEastAsia" w:hAnsiTheme="minorHAnsi" w:cstheme="minorBidi"/>
          <w:noProof/>
          <w:sz w:val="22"/>
          <w:szCs w:val="22"/>
          <w:lang w:val="en-US" w:eastAsia="zh-CN"/>
        </w:rPr>
      </w:pPr>
      <w:hyperlink w:anchor="_Toc413059152" w:history="1">
        <w:r w:rsidR="006638CF" w:rsidRPr="006172AE">
          <w:rPr>
            <w:rStyle w:val="Hyperlink"/>
            <w:noProof/>
            <w:lang w:val="fr-FR"/>
          </w:rPr>
          <w:t>11</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fr-FR"/>
          </w:rPr>
          <w:t>Participation de l'UIT</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_Toc413059152 \h </w:instrText>
        </w:r>
        <w:r w:rsidR="006638CF">
          <w:rPr>
            <w:noProof/>
            <w:webHidden/>
          </w:rPr>
        </w:r>
        <w:r w:rsidR="006638CF">
          <w:rPr>
            <w:noProof/>
            <w:webHidden/>
          </w:rPr>
          <w:fldChar w:fldCharType="separate"/>
        </w:r>
        <w:r w:rsidR="006638CF">
          <w:rPr>
            <w:noProof/>
            <w:webHidden/>
          </w:rPr>
          <w:t>41</w:t>
        </w:r>
        <w:r w:rsidR="006638CF">
          <w:rPr>
            <w:noProof/>
            <w:webHidden/>
          </w:rPr>
          <w:fldChar w:fldCharType="end"/>
        </w:r>
      </w:hyperlink>
    </w:p>
    <w:p w:rsidR="006638CF" w:rsidRDefault="00B466F7" w:rsidP="00A15199">
      <w:pPr>
        <w:pStyle w:val="TOC1"/>
        <w:spacing w:before="120"/>
        <w:rPr>
          <w:rFonts w:asciiTheme="minorHAnsi" w:eastAsiaTheme="minorEastAsia" w:hAnsiTheme="minorHAnsi" w:cstheme="minorBidi"/>
          <w:noProof/>
          <w:sz w:val="22"/>
          <w:szCs w:val="22"/>
          <w:lang w:val="en-US" w:eastAsia="zh-CN"/>
        </w:rPr>
      </w:pPr>
      <w:hyperlink w:anchor="_Toc413059153" w:history="1">
        <w:r w:rsidR="006638CF" w:rsidRPr="006172AE">
          <w:rPr>
            <w:rStyle w:val="Hyperlink"/>
            <w:noProof/>
            <w:lang w:val="fr-FR"/>
          </w:rPr>
          <w:t>12</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fr-FR"/>
          </w:rPr>
          <w:t>Références</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_Toc413059153 \h </w:instrText>
        </w:r>
        <w:r w:rsidR="006638CF">
          <w:rPr>
            <w:noProof/>
            <w:webHidden/>
          </w:rPr>
        </w:r>
        <w:r w:rsidR="006638CF">
          <w:rPr>
            <w:noProof/>
            <w:webHidden/>
          </w:rPr>
          <w:fldChar w:fldCharType="separate"/>
        </w:r>
        <w:r w:rsidR="006638CF">
          <w:rPr>
            <w:noProof/>
            <w:webHidden/>
          </w:rPr>
          <w:t>44</w:t>
        </w:r>
        <w:r w:rsidR="006638CF">
          <w:rPr>
            <w:noProof/>
            <w:webHidden/>
          </w:rPr>
          <w:fldChar w:fldCharType="end"/>
        </w:r>
      </w:hyperlink>
    </w:p>
    <w:p w:rsidR="006638CF" w:rsidRDefault="00B466F7" w:rsidP="00A15199">
      <w:pPr>
        <w:pStyle w:val="TOC1"/>
        <w:spacing w:before="120"/>
        <w:rPr>
          <w:rFonts w:asciiTheme="minorHAnsi" w:eastAsiaTheme="minorEastAsia" w:hAnsiTheme="minorHAnsi" w:cstheme="minorBidi"/>
          <w:noProof/>
          <w:sz w:val="22"/>
          <w:szCs w:val="22"/>
          <w:lang w:val="en-US" w:eastAsia="zh-CN"/>
        </w:rPr>
      </w:pPr>
      <w:hyperlink w:anchor="_Toc413059154" w:history="1">
        <w:r w:rsidR="006638CF" w:rsidRPr="006172AE">
          <w:rPr>
            <w:rStyle w:val="Hyperlink"/>
            <w:noProof/>
            <w:lang w:val="fr-FR"/>
          </w:rPr>
          <w:t xml:space="preserve">Annexe A </w:t>
        </w:r>
        <w:r w:rsidR="006638CF">
          <w:rPr>
            <w:rStyle w:val="Hyperlink"/>
            <w:noProof/>
            <w:lang w:val="fr-FR"/>
          </w:rPr>
          <w:t>–</w:t>
        </w:r>
        <w:r w:rsidR="006638CF" w:rsidRPr="006172AE">
          <w:rPr>
            <w:rStyle w:val="Hyperlink"/>
            <w:noProof/>
            <w:lang w:val="fr-FR"/>
          </w:rPr>
          <w:t xml:space="preserve"> Systèmes d'identification des dispositifs mobiles de contrefaçon</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_Toc413059154 \h </w:instrText>
        </w:r>
        <w:r w:rsidR="006638CF">
          <w:rPr>
            <w:noProof/>
            <w:webHidden/>
          </w:rPr>
        </w:r>
        <w:r w:rsidR="006638CF">
          <w:rPr>
            <w:noProof/>
            <w:webHidden/>
          </w:rPr>
          <w:fldChar w:fldCharType="separate"/>
        </w:r>
        <w:r w:rsidR="006638CF">
          <w:rPr>
            <w:noProof/>
            <w:webHidden/>
          </w:rPr>
          <w:t>52</w:t>
        </w:r>
        <w:r w:rsidR="006638CF">
          <w:rPr>
            <w:noProof/>
            <w:webHidden/>
          </w:rPr>
          <w:fldChar w:fldCharType="end"/>
        </w:r>
      </w:hyperlink>
    </w:p>
    <w:p w:rsidR="006638CF" w:rsidRDefault="00B466F7" w:rsidP="00A15199">
      <w:pPr>
        <w:pStyle w:val="TOC1"/>
        <w:spacing w:before="120"/>
        <w:rPr>
          <w:rFonts w:asciiTheme="minorHAnsi" w:eastAsiaTheme="minorEastAsia" w:hAnsiTheme="minorHAnsi" w:cstheme="minorBidi"/>
          <w:noProof/>
          <w:sz w:val="22"/>
          <w:szCs w:val="22"/>
          <w:lang w:val="en-US" w:eastAsia="zh-CN"/>
        </w:rPr>
      </w:pPr>
      <w:hyperlink w:anchor="_Toc413059155" w:history="1">
        <w:r w:rsidR="006638CF" w:rsidRPr="006172AE">
          <w:rPr>
            <w:rStyle w:val="Hyperlink"/>
            <w:noProof/>
            <w:lang w:val="fr-FR"/>
          </w:rPr>
          <w:t>A.1</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fr-FR"/>
          </w:rPr>
          <w:t>Exemple de mesures prises par des administrations et des autorités de régulation nationales</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_Toc413059155 \h </w:instrText>
        </w:r>
        <w:r w:rsidR="006638CF">
          <w:rPr>
            <w:noProof/>
            <w:webHidden/>
          </w:rPr>
        </w:r>
        <w:r w:rsidR="006638CF">
          <w:rPr>
            <w:noProof/>
            <w:webHidden/>
          </w:rPr>
          <w:fldChar w:fldCharType="separate"/>
        </w:r>
        <w:r w:rsidR="006638CF">
          <w:rPr>
            <w:noProof/>
            <w:webHidden/>
          </w:rPr>
          <w:t>52</w:t>
        </w:r>
        <w:r w:rsidR="006638CF">
          <w:rPr>
            <w:noProof/>
            <w:webHidden/>
          </w:rPr>
          <w:fldChar w:fldCharType="end"/>
        </w:r>
      </w:hyperlink>
    </w:p>
    <w:p w:rsidR="006638CF" w:rsidRDefault="00B466F7" w:rsidP="00A15199">
      <w:pPr>
        <w:pStyle w:val="TOC1"/>
        <w:spacing w:before="120"/>
        <w:rPr>
          <w:rFonts w:asciiTheme="minorHAnsi" w:eastAsiaTheme="minorEastAsia" w:hAnsiTheme="minorHAnsi" w:cstheme="minorBidi"/>
          <w:noProof/>
          <w:sz w:val="22"/>
          <w:szCs w:val="22"/>
          <w:lang w:val="en-US" w:eastAsia="zh-CN"/>
        </w:rPr>
      </w:pPr>
      <w:hyperlink w:anchor="_Toc413059172" w:history="1">
        <w:r w:rsidR="006638CF" w:rsidRPr="006172AE">
          <w:rPr>
            <w:rStyle w:val="Hyperlink"/>
            <w:noProof/>
            <w:lang w:val="fr-FR"/>
          </w:rPr>
          <w:t>A.2</w:t>
        </w:r>
        <w:r w:rsidR="006638CF">
          <w:rPr>
            <w:rFonts w:asciiTheme="minorHAnsi" w:eastAsiaTheme="minorEastAsia" w:hAnsiTheme="minorHAnsi" w:cstheme="minorBidi"/>
            <w:noProof/>
            <w:sz w:val="22"/>
            <w:szCs w:val="22"/>
            <w:lang w:val="en-US" w:eastAsia="zh-CN"/>
          </w:rPr>
          <w:tab/>
        </w:r>
        <w:r w:rsidR="006638CF" w:rsidRPr="006172AE">
          <w:rPr>
            <w:rStyle w:val="Hyperlink"/>
            <w:noProof/>
            <w:lang w:val="fr-FR"/>
          </w:rPr>
          <w:t>Exemples de mesures communes prises à l'échelon régional</w:t>
        </w:r>
        <w:r w:rsidR="006638CF">
          <w:rPr>
            <w:noProof/>
            <w:webHidden/>
          </w:rPr>
          <w:tab/>
        </w:r>
        <w:r w:rsidR="00A15199">
          <w:rPr>
            <w:noProof/>
            <w:webHidden/>
          </w:rPr>
          <w:tab/>
        </w:r>
        <w:r w:rsidR="006638CF">
          <w:rPr>
            <w:noProof/>
            <w:webHidden/>
          </w:rPr>
          <w:fldChar w:fldCharType="begin"/>
        </w:r>
        <w:r w:rsidR="006638CF">
          <w:rPr>
            <w:noProof/>
            <w:webHidden/>
          </w:rPr>
          <w:instrText xml:space="preserve"> PAGEREF _Toc413059172 \h </w:instrText>
        </w:r>
        <w:r w:rsidR="006638CF">
          <w:rPr>
            <w:noProof/>
            <w:webHidden/>
          </w:rPr>
        </w:r>
        <w:r w:rsidR="006638CF">
          <w:rPr>
            <w:noProof/>
            <w:webHidden/>
          </w:rPr>
          <w:fldChar w:fldCharType="separate"/>
        </w:r>
        <w:r w:rsidR="006638CF">
          <w:rPr>
            <w:noProof/>
            <w:webHidden/>
          </w:rPr>
          <w:t>72</w:t>
        </w:r>
        <w:r w:rsidR="006638CF">
          <w:rPr>
            <w:noProof/>
            <w:webHidden/>
          </w:rPr>
          <w:fldChar w:fldCharType="end"/>
        </w:r>
      </w:hyperlink>
    </w:p>
    <w:p w:rsidR="00A15199" w:rsidRDefault="006638CF" w:rsidP="00A15199">
      <w:pPr>
        <w:pStyle w:val="TOC1"/>
        <w:spacing w:before="120"/>
        <w:rPr>
          <w:lang w:val="fr-FR"/>
        </w:rPr>
      </w:pPr>
      <w:r>
        <w:rPr>
          <w:lang w:val="fr-FR"/>
        </w:rPr>
        <w:fldChar w:fldCharType="end"/>
      </w:r>
      <w:r w:rsidR="00A15199">
        <w:rPr>
          <w:lang w:val="fr-FR"/>
        </w:rPr>
        <w:br w:type="page"/>
      </w:r>
    </w:p>
    <w:p w:rsidR="00442820" w:rsidRDefault="007D4A41" w:rsidP="00163919">
      <w:pPr>
        <w:keepNext/>
        <w:pageBreakBefore/>
        <w:spacing w:line="480" w:lineRule="auto"/>
        <w:jc w:val="center"/>
        <w:rPr>
          <w:b/>
          <w:bCs/>
          <w:lang w:val="fr-FR"/>
        </w:rPr>
      </w:pPr>
      <w:r w:rsidRPr="006140BA">
        <w:rPr>
          <w:b/>
          <w:bCs/>
          <w:lang w:val="fr-FR"/>
        </w:rPr>
        <w:lastRenderedPageBreak/>
        <w:t>LISTE DES FIGURES</w:t>
      </w:r>
    </w:p>
    <w:p w:rsidR="00A15199" w:rsidRDefault="00A15199" w:rsidP="00A15199">
      <w:pPr>
        <w:pStyle w:val="toc0"/>
        <w:rPr>
          <w:lang w:val="fr-FR"/>
        </w:rPr>
      </w:pPr>
      <w:r>
        <w:rPr>
          <w:lang w:val="fr-FR"/>
        </w:rPr>
        <w:tab/>
        <w:t>Page</w:t>
      </w:r>
    </w:p>
    <w:p w:rsidR="00A15199" w:rsidRDefault="00A15199" w:rsidP="00A15199">
      <w:pPr>
        <w:pStyle w:val="TOC1"/>
        <w:ind w:left="0" w:firstLine="0"/>
        <w:rPr>
          <w:rFonts w:asciiTheme="minorHAnsi" w:eastAsiaTheme="minorEastAsia" w:hAnsiTheme="minorHAnsi" w:cstheme="minorBidi"/>
          <w:noProof/>
          <w:sz w:val="22"/>
          <w:szCs w:val="22"/>
          <w:lang w:val="en-US" w:eastAsia="zh-CN"/>
        </w:rPr>
      </w:pPr>
      <w:r>
        <w:rPr>
          <w:lang w:val="fr-FR"/>
        </w:rPr>
        <w:fldChar w:fldCharType="begin"/>
      </w:r>
      <w:r>
        <w:rPr>
          <w:lang w:val="fr-FR"/>
        </w:rPr>
        <w:instrText xml:space="preserve"> TOC \h \z \t "Figure_No &amp; title,1,Figure_No_BR,1,Figure_title_BR,1" </w:instrText>
      </w:r>
      <w:r>
        <w:rPr>
          <w:lang w:val="fr-FR"/>
        </w:rPr>
        <w:fldChar w:fldCharType="separate"/>
      </w:r>
      <w:hyperlink w:anchor="_Toc413064881" w:history="1">
        <w:r w:rsidRPr="00D873B7">
          <w:rPr>
            <w:rStyle w:val="Hyperlink"/>
            <w:noProof/>
            <w:lang w:val="fr-FR" w:bidi="ar-DZ"/>
          </w:rPr>
          <w:t xml:space="preserve">Figure 1 – Exemple de </w:t>
        </w:r>
        <w:r w:rsidRPr="00D873B7">
          <w:rPr>
            <w:rStyle w:val="Hyperlink"/>
            <w:noProof/>
            <w:lang w:val="fr-FR"/>
          </w:rPr>
          <w:t xml:space="preserve">label sécurisé </w:t>
        </w:r>
        <w:r w:rsidRPr="00D873B7">
          <w:rPr>
            <w:rStyle w:val="Hyperlink"/>
            <w:noProof/>
            <w:lang w:val="fr-FR" w:bidi="ar-DZ"/>
          </w:rPr>
          <w:t xml:space="preserve">exigé par Anatel, </w:t>
        </w:r>
        <w:r>
          <w:rPr>
            <w:rStyle w:val="Hyperlink"/>
            <w:noProof/>
            <w:lang w:val="fr-FR"/>
          </w:rPr>
          <w:t xml:space="preserve">défini conformément </w:t>
        </w:r>
        <w:r w:rsidRPr="00D873B7">
          <w:rPr>
            <w:rStyle w:val="Hyperlink"/>
            <w:noProof/>
            <w:lang w:val="fr-FR"/>
          </w:rPr>
          <w:t>à la Résolution </w:t>
        </w:r>
        <w:r w:rsidRPr="00D873B7">
          <w:rPr>
            <w:rStyle w:val="Hyperlink"/>
            <w:noProof/>
            <w:lang w:val="fr-FR" w:bidi="ar-DZ"/>
          </w:rPr>
          <w:t>481/2007</w:t>
        </w:r>
        <w:r>
          <w:rPr>
            <w:noProof/>
            <w:webHidden/>
          </w:rPr>
          <w:tab/>
        </w:r>
        <w:r w:rsidR="00DD125A">
          <w:rPr>
            <w:noProof/>
            <w:webHidden/>
          </w:rPr>
          <w:tab/>
        </w:r>
        <w:r>
          <w:rPr>
            <w:noProof/>
            <w:webHidden/>
          </w:rPr>
          <w:fldChar w:fldCharType="begin"/>
        </w:r>
        <w:r>
          <w:rPr>
            <w:noProof/>
            <w:webHidden/>
          </w:rPr>
          <w:instrText xml:space="preserve"> PAGEREF _Toc413064881 \h </w:instrText>
        </w:r>
        <w:r>
          <w:rPr>
            <w:noProof/>
            <w:webHidden/>
          </w:rPr>
        </w:r>
        <w:r>
          <w:rPr>
            <w:noProof/>
            <w:webHidden/>
          </w:rPr>
          <w:fldChar w:fldCharType="separate"/>
        </w:r>
        <w:r>
          <w:rPr>
            <w:noProof/>
            <w:webHidden/>
          </w:rPr>
          <w:t>18</w:t>
        </w:r>
        <w:r>
          <w:rPr>
            <w:noProof/>
            <w:webHidden/>
          </w:rPr>
          <w:fldChar w:fldCharType="end"/>
        </w:r>
      </w:hyperlink>
    </w:p>
    <w:p w:rsidR="00A15199" w:rsidRDefault="00B466F7">
      <w:pPr>
        <w:pStyle w:val="TOC1"/>
        <w:rPr>
          <w:rFonts w:asciiTheme="minorHAnsi" w:eastAsiaTheme="minorEastAsia" w:hAnsiTheme="minorHAnsi" w:cstheme="minorBidi"/>
          <w:noProof/>
          <w:sz w:val="22"/>
          <w:szCs w:val="22"/>
          <w:lang w:val="en-US" w:eastAsia="zh-CN"/>
        </w:rPr>
      </w:pPr>
      <w:hyperlink w:anchor="_Toc413064882" w:history="1">
        <w:r w:rsidR="00A15199" w:rsidRPr="00D873B7">
          <w:rPr>
            <w:rStyle w:val="Hyperlink"/>
            <w:noProof/>
            <w:lang w:val="fr-FR"/>
          </w:rPr>
          <w:t>Figure 2 – Ecosystème de l'évaluation de la conformité</w:t>
        </w:r>
        <w:r w:rsidR="00A15199">
          <w:rPr>
            <w:noProof/>
            <w:webHidden/>
          </w:rPr>
          <w:tab/>
        </w:r>
        <w:r w:rsidR="00DD125A">
          <w:rPr>
            <w:noProof/>
            <w:webHidden/>
          </w:rPr>
          <w:tab/>
        </w:r>
        <w:r w:rsidR="00A15199">
          <w:rPr>
            <w:noProof/>
            <w:webHidden/>
          </w:rPr>
          <w:fldChar w:fldCharType="begin"/>
        </w:r>
        <w:r w:rsidR="00A15199">
          <w:rPr>
            <w:noProof/>
            <w:webHidden/>
          </w:rPr>
          <w:instrText xml:space="preserve"> PAGEREF _Toc413064882 \h </w:instrText>
        </w:r>
        <w:r w:rsidR="00A15199">
          <w:rPr>
            <w:noProof/>
            <w:webHidden/>
          </w:rPr>
        </w:r>
        <w:r w:rsidR="00A15199">
          <w:rPr>
            <w:noProof/>
            <w:webHidden/>
          </w:rPr>
          <w:fldChar w:fldCharType="separate"/>
        </w:r>
        <w:r w:rsidR="00A15199">
          <w:rPr>
            <w:noProof/>
            <w:webHidden/>
          </w:rPr>
          <w:t>19</w:t>
        </w:r>
        <w:r w:rsidR="00A15199">
          <w:rPr>
            <w:noProof/>
            <w:webHidden/>
          </w:rPr>
          <w:fldChar w:fldCharType="end"/>
        </w:r>
      </w:hyperlink>
    </w:p>
    <w:p w:rsidR="00A15199" w:rsidRDefault="00B466F7">
      <w:pPr>
        <w:pStyle w:val="TOC1"/>
        <w:rPr>
          <w:rFonts w:asciiTheme="minorHAnsi" w:eastAsiaTheme="minorEastAsia" w:hAnsiTheme="minorHAnsi" w:cstheme="minorBidi"/>
          <w:noProof/>
          <w:sz w:val="22"/>
          <w:szCs w:val="22"/>
          <w:lang w:val="en-US" w:eastAsia="zh-CN"/>
        </w:rPr>
      </w:pPr>
      <w:hyperlink w:anchor="_Toc413064883" w:history="1">
        <w:r w:rsidR="00A15199" w:rsidRPr="00D873B7">
          <w:rPr>
            <w:rStyle w:val="Hyperlink"/>
            <w:noProof/>
            <w:lang w:val="fr-FR"/>
          </w:rPr>
          <w:t>Figure 3 – Procédure dite de "tropicalização" (mot portugais pour "tropicalisation")</w:t>
        </w:r>
        <w:r w:rsidR="00A15199">
          <w:rPr>
            <w:noProof/>
            <w:webHidden/>
          </w:rPr>
          <w:tab/>
        </w:r>
        <w:r w:rsidR="00DD125A">
          <w:rPr>
            <w:noProof/>
            <w:webHidden/>
          </w:rPr>
          <w:tab/>
        </w:r>
        <w:r w:rsidR="00A15199">
          <w:rPr>
            <w:noProof/>
            <w:webHidden/>
          </w:rPr>
          <w:fldChar w:fldCharType="begin"/>
        </w:r>
        <w:r w:rsidR="00A15199">
          <w:rPr>
            <w:noProof/>
            <w:webHidden/>
          </w:rPr>
          <w:instrText xml:space="preserve"> PAGEREF _Toc413064883 \h </w:instrText>
        </w:r>
        <w:r w:rsidR="00A15199">
          <w:rPr>
            <w:noProof/>
            <w:webHidden/>
          </w:rPr>
        </w:r>
        <w:r w:rsidR="00A15199">
          <w:rPr>
            <w:noProof/>
            <w:webHidden/>
          </w:rPr>
          <w:fldChar w:fldCharType="separate"/>
        </w:r>
        <w:r w:rsidR="00A15199">
          <w:rPr>
            <w:noProof/>
            <w:webHidden/>
          </w:rPr>
          <w:t>20</w:t>
        </w:r>
        <w:r w:rsidR="00A15199">
          <w:rPr>
            <w:noProof/>
            <w:webHidden/>
          </w:rPr>
          <w:fldChar w:fldCharType="end"/>
        </w:r>
      </w:hyperlink>
    </w:p>
    <w:p w:rsidR="00A15199" w:rsidRDefault="00B466F7">
      <w:pPr>
        <w:pStyle w:val="TOC1"/>
        <w:rPr>
          <w:rFonts w:asciiTheme="minorHAnsi" w:eastAsiaTheme="minorEastAsia" w:hAnsiTheme="minorHAnsi" w:cstheme="minorBidi"/>
          <w:noProof/>
          <w:sz w:val="22"/>
          <w:szCs w:val="22"/>
          <w:lang w:val="en-US" w:eastAsia="zh-CN"/>
        </w:rPr>
      </w:pPr>
      <w:hyperlink w:anchor="_Toc413064884" w:history="1">
        <w:r w:rsidR="00A15199" w:rsidRPr="00D873B7">
          <w:rPr>
            <w:rStyle w:val="Hyperlink"/>
            <w:noProof/>
            <w:lang w:val="fr-FR" w:bidi="ar-DZ"/>
          </w:rPr>
          <w:t>Figure 4 – Format des numéros IMEI</w:t>
        </w:r>
        <w:r w:rsidR="00A15199">
          <w:rPr>
            <w:noProof/>
            <w:webHidden/>
          </w:rPr>
          <w:tab/>
        </w:r>
        <w:r w:rsidR="00DD125A">
          <w:rPr>
            <w:noProof/>
            <w:webHidden/>
          </w:rPr>
          <w:tab/>
        </w:r>
        <w:r w:rsidR="00A15199">
          <w:rPr>
            <w:noProof/>
            <w:webHidden/>
          </w:rPr>
          <w:fldChar w:fldCharType="begin"/>
        </w:r>
        <w:r w:rsidR="00A15199">
          <w:rPr>
            <w:noProof/>
            <w:webHidden/>
          </w:rPr>
          <w:instrText xml:space="preserve"> PAGEREF _Toc413064884 \h </w:instrText>
        </w:r>
        <w:r w:rsidR="00A15199">
          <w:rPr>
            <w:noProof/>
            <w:webHidden/>
          </w:rPr>
        </w:r>
        <w:r w:rsidR="00A15199">
          <w:rPr>
            <w:noProof/>
            <w:webHidden/>
          </w:rPr>
          <w:fldChar w:fldCharType="separate"/>
        </w:r>
        <w:r w:rsidR="00A15199">
          <w:rPr>
            <w:noProof/>
            <w:webHidden/>
          </w:rPr>
          <w:t>21</w:t>
        </w:r>
        <w:r w:rsidR="00A15199">
          <w:rPr>
            <w:noProof/>
            <w:webHidden/>
          </w:rPr>
          <w:fldChar w:fldCharType="end"/>
        </w:r>
      </w:hyperlink>
    </w:p>
    <w:p w:rsidR="00A15199" w:rsidRDefault="00B466F7">
      <w:pPr>
        <w:pStyle w:val="TOC1"/>
        <w:rPr>
          <w:rFonts w:asciiTheme="minorHAnsi" w:eastAsiaTheme="minorEastAsia" w:hAnsiTheme="minorHAnsi" w:cstheme="minorBidi"/>
          <w:noProof/>
          <w:sz w:val="22"/>
          <w:szCs w:val="22"/>
          <w:lang w:val="en-US" w:eastAsia="zh-CN"/>
        </w:rPr>
      </w:pPr>
      <w:hyperlink w:anchor="_Toc413064885" w:history="1">
        <w:r w:rsidR="00A15199" w:rsidRPr="00D873B7">
          <w:rPr>
            <w:rStyle w:val="Hyperlink"/>
            <w:noProof/>
            <w:lang w:val="fr-FR" w:bidi="ar-DZ"/>
          </w:rPr>
          <w:t>Figure 5 –</w:t>
        </w:r>
        <w:r w:rsidR="00A15199" w:rsidRPr="00D873B7">
          <w:rPr>
            <w:rStyle w:val="Hyperlink"/>
            <w:noProof/>
            <w:lang w:val="fr-FR"/>
          </w:rPr>
          <w:t xml:space="preserve"> Format</w:t>
        </w:r>
        <w:r w:rsidR="00A15199" w:rsidRPr="00D873B7">
          <w:rPr>
            <w:rStyle w:val="Hyperlink"/>
            <w:noProof/>
            <w:lang w:val="fr-FR" w:bidi="ar-DZ"/>
          </w:rPr>
          <w:t xml:space="preserve"> de l'</w:t>
        </w:r>
        <w:r w:rsidR="00A15199" w:rsidRPr="00D873B7">
          <w:rPr>
            <w:rStyle w:val="Hyperlink"/>
            <w:noProof/>
            <w:lang w:val="fr-FR"/>
          </w:rPr>
          <w:t>ucode</w:t>
        </w:r>
        <w:r w:rsidR="00A15199">
          <w:rPr>
            <w:noProof/>
            <w:webHidden/>
          </w:rPr>
          <w:tab/>
        </w:r>
        <w:r w:rsidR="00DD125A">
          <w:rPr>
            <w:noProof/>
            <w:webHidden/>
          </w:rPr>
          <w:tab/>
        </w:r>
        <w:r w:rsidR="00A15199">
          <w:rPr>
            <w:noProof/>
            <w:webHidden/>
          </w:rPr>
          <w:fldChar w:fldCharType="begin"/>
        </w:r>
        <w:r w:rsidR="00A15199">
          <w:rPr>
            <w:noProof/>
            <w:webHidden/>
          </w:rPr>
          <w:instrText xml:space="preserve"> PAGEREF _Toc413064885 \h </w:instrText>
        </w:r>
        <w:r w:rsidR="00A15199">
          <w:rPr>
            <w:noProof/>
            <w:webHidden/>
          </w:rPr>
        </w:r>
        <w:r w:rsidR="00A15199">
          <w:rPr>
            <w:noProof/>
            <w:webHidden/>
          </w:rPr>
          <w:fldChar w:fldCharType="separate"/>
        </w:r>
        <w:r w:rsidR="00A15199">
          <w:rPr>
            <w:noProof/>
            <w:webHidden/>
          </w:rPr>
          <w:t>25</w:t>
        </w:r>
        <w:r w:rsidR="00A15199">
          <w:rPr>
            <w:noProof/>
            <w:webHidden/>
          </w:rPr>
          <w:fldChar w:fldCharType="end"/>
        </w:r>
      </w:hyperlink>
    </w:p>
    <w:p w:rsidR="00A15199" w:rsidRDefault="00B466F7" w:rsidP="00A15199">
      <w:pPr>
        <w:pStyle w:val="TOC1"/>
        <w:ind w:left="0" w:firstLine="0"/>
        <w:rPr>
          <w:rFonts w:asciiTheme="minorHAnsi" w:eastAsiaTheme="minorEastAsia" w:hAnsiTheme="minorHAnsi" w:cstheme="minorBidi"/>
          <w:noProof/>
          <w:sz w:val="22"/>
          <w:szCs w:val="22"/>
          <w:lang w:val="en-US" w:eastAsia="zh-CN"/>
        </w:rPr>
      </w:pPr>
      <w:hyperlink w:anchor="_Toc413064886" w:history="1">
        <w:r w:rsidR="00A15199" w:rsidRPr="00D873B7">
          <w:rPr>
            <w:rStyle w:val="Hyperlink"/>
            <w:noProof/>
            <w:lang w:val="fr-FR"/>
          </w:rPr>
          <w:t xml:space="preserve">Figure 6 – Architecture fonctionnelle pour l'accès à des informations multimédias  déclenché par une identification basée sur une étiquette  </w:t>
        </w:r>
        <w:r w:rsidR="00A15199" w:rsidRPr="00D873B7">
          <w:rPr>
            <w:rStyle w:val="Hyperlink"/>
            <w:noProof/>
            <w:lang w:val="fr-FR" w:bidi="ar-DZ"/>
          </w:rPr>
          <w:t>(Recommandation UIT</w:t>
        </w:r>
        <w:r w:rsidR="00A15199" w:rsidRPr="00D873B7">
          <w:rPr>
            <w:rStyle w:val="Hyperlink"/>
            <w:noProof/>
            <w:lang w:val="fr-FR" w:bidi="ar-DZ"/>
          </w:rPr>
          <w:noBreakHyphen/>
          <w:t>T H.621)</w:t>
        </w:r>
        <w:r w:rsidR="00A15199">
          <w:rPr>
            <w:noProof/>
            <w:webHidden/>
          </w:rPr>
          <w:tab/>
        </w:r>
        <w:r w:rsidR="00DD125A">
          <w:rPr>
            <w:noProof/>
            <w:webHidden/>
          </w:rPr>
          <w:tab/>
        </w:r>
        <w:r w:rsidR="00A15199">
          <w:rPr>
            <w:noProof/>
            <w:webHidden/>
          </w:rPr>
          <w:fldChar w:fldCharType="begin"/>
        </w:r>
        <w:r w:rsidR="00A15199">
          <w:rPr>
            <w:noProof/>
            <w:webHidden/>
          </w:rPr>
          <w:instrText xml:space="preserve"> PAGEREF _Toc413064886 \h </w:instrText>
        </w:r>
        <w:r w:rsidR="00A15199">
          <w:rPr>
            <w:noProof/>
            <w:webHidden/>
          </w:rPr>
        </w:r>
        <w:r w:rsidR="00A15199">
          <w:rPr>
            <w:noProof/>
            <w:webHidden/>
          </w:rPr>
          <w:fldChar w:fldCharType="separate"/>
        </w:r>
        <w:r w:rsidR="00A15199">
          <w:rPr>
            <w:noProof/>
            <w:webHidden/>
          </w:rPr>
          <w:t>27</w:t>
        </w:r>
        <w:r w:rsidR="00A15199">
          <w:rPr>
            <w:noProof/>
            <w:webHidden/>
          </w:rPr>
          <w:fldChar w:fldCharType="end"/>
        </w:r>
      </w:hyperlink>
    </w:p>
    <w:p w:rsidR="00A15199" w:rsidRDefault="00B466F7">
      <w:pPr>
        <w:pStyle w:val="TOC1"/>
        <w:rPr>
          <w:rFonts w:asciiTheme="minorHAnsi" w:eastAsiaTheme="minorEastAsia" w:hAnsiTheme="minorHAnsi" w:cstheme="minorBidi"/>
          <w:noProof/>
          <w:sz w:val="22"/>
          <w:szCs w:val="22"/>
          <w:lang w:val="en-US" w:eastAsia="zh-CN"/>
        </w:rPr>
      </w:pPr>
      <w:hyperlink w:anchor="_Toc413064887" w:history="1">
        <w:r w:rsidR="00A15199" w:rsidRPr="00D873B7">
          <w:rPr>
            <w:rStyle w:val="Hyperlink"/>
            <w:noProof/>
            <w:lang w:val="fr-FR"/>
          </w:rPr>
          <w:t xml:space="preserve">Figure 7 </w:t>
        </w:r>
        <w:r w:rsidR="00A15199" w:rsidRPr="00D873B7">
          <w:rPr>
            <w:rStyle w:val="Hyperlink"/>
            <w:noProof/>
            <w:lang w:val="fr-FR" w:bidi="ar-DZ"/>
          </w:rPr>
          <w:t>–</w:t>
        </w:r>
        <w:r w:rsidR="00A15199" w:rsidRPr="00D873B7">
          <w:rPr>
            <w:rStyle w:val="Hyperlink"/>
            <w:noProof/>
            <w:lang w:val="fr-FR"/>
          </w:rPr>
          <w:t xml:space="preserve"> Exemples de codes</w:t>
        </w:r>
        <w:r w:rsidR="00A15199" w:rsidRPr="00D873B7">
          <w:rPr>
            <w:rStyle w:val="Hyperlink"/>
            <w:noProof/>
            <w:lang w:val="fr-FR"/>
          </w:rPr>
          <w:noBreakHyphen/>
          <w:t>barres linéaires</w:t>
        </w:r>
        <w:r w:rsidR="00A15199">
          <w:rPr>
            <w:noProof/>
            <w:webHidden/>
          </w:rPr>
          <w:tab/>
        </w:r>
        <w:r w:rsidR="00DD125A">
          <w:rPr>
            <w:noProof/>
            <w:webHidden/>
          </w:rPr>
          <w:tab/>
        </w:r>
        <w:r w:rsidR="00A15199">
          <w:rPr>
            <w:noProof/>
            <w:webHidden/>
          </w:rPr>
          <w:fldChar w:fldCharType="begin"/>
        </w:r>
        <w:r w:rsidR="00A15199">
          <w:rPr>
            <w:noProof/>
            <w:webHidden/>
          </w:rPr>
          <w:instrText xml:space="preserve"> PAGEREF _Toc413064887 \h </w:instrText>
        </w:r>
        <w:r w:rsidR="00A15199">
          <w:rPr>
            <w:noProof/>
            <w:webHidden/>
          </w:rPr>
        </w:r>
        <w:r w:rsidR="00A15199">
          <w:rPr>
            <w:noProof/>
            <w:webHidden/>
          </w:rPr>
          <w:fldChar w:fldCharType="separate"/>
        </w:r>
        <w:r w:rsidR="00A15199">
          <w:rPr>
            <w:noProof/>
            <w:webHidden/>
          </w:rPr>
          <w:t>27</w:t>
        </w:r>
        <w:r w:rsidR="00A15199">
          <w:rPr>
            <w:noProof/>
            <w:webHidden/>
          </w:rPr>
          <w:fldChar w:fldCharType="end"/>
        </w:r>
      </w:hyperlink>
    </w:p>
    <w:p w:rsidR="00A15199" w:rsidRDefault="00B466F7">
      <w:pPr>
        <w:pStyle w:val="TOC1"/>
        <w:rPr>
          <w:rFonts w:asciiTheme="minorHAnsi" w:eastAsiaTheme="minorEastAsia" w:hAnsiTheme="minorHAnsi" w:cstheme="minorBidi"/>
          <w:noProof/>
          <w:sz w:val="22"/>
          <w:szCs w:val="22"/>
          <w:lang w:val="en-US" w:eastAsia="zh-CN"/>
        </w:rPr>
      </w:pPr>
      <w:hyperlink w:anchor="_Toc413064888" w:history="1">
        <w:r w:rsidR="00A15199" w:rsidRPr="00D873B7">
          <w:rPr>
            <w:rStyle w:val="Hyperlink"/>
            <w:noProof/>
            <w:lang w:val="fr-FR" w:bidi="ar-DZ"/>
          </w:rPr>
          <w:t xml:space="preserve">Figure 8 – </w:t>
        </w:r>
        <w:r w:rsidR="00A15199" w:rsidRPr="00D873B7">
          <w:rPr>
            <w:rStyle w:val="Hyperlink"/>
            <w:noProof/>
            <w:lang w:val="fr-FR"/>
          </w:rPr>
          <w:t>Exemples de codes</w:t>
        </w:r>
        <w:r w:rsidR="00A15199" w:rsidRPr="00D873B7">
          <w:rPr>
            <w:rStyle w:val="Hyperlink"/>
            <w:noProof/>
            <w:lang w:val="fr-FR"/>
          </w:rPr>
          <w:noBreakHyphen/>
          <w:t>barres matriciels (2D ou bi</w:t>
        </w:r>
        <w:r w:rsidR="00A15199" w:rsidRPr="00D873B7">
          <w:rPr>
            <w:rStyle w:val="Hyperlink"/>
            <w:noProof/>
            <w:lang w:val="fr-FR"/>
          </w:rPr>
          <w:noBreakHyphen/>
          <w:t>dimensionnels)</w:t>
        </w:r>
        <w:r w:rsidR="00A15199">
          <w:rPr>
            <w:noProof/>
            <w:webHidden/>
          </w:rPr>
          <w:tab/>
        </w:r>
        <w:r w:rsidR="00DD125A">
          <w:rPr>
            <w:noProof/>
            <w:webHidden/>
          </w:rPr>
          <w:tab/>
        </w:r>
        <w:r w:rsidR="00A15199">
          <w:rPr>
            <w:noProof/>
            <w:webHidden/>
          </w:rPr>
          <w:fldChar w:fldCharType="begin"/>
        </w:r>
        <w:r w:rsidR="00A15199">
          <w:rPr>
            <w:noProof/>
            <w:webHidden/>
          </w:rPr>
          <w:instrText xml:space="preserve"> PAGEREF _Toc413064888 \h </w:instrText>
        </w:r>
        <w:r w:rsidR="00A15199">
          <w:rPr>
            <w:noProof/>
            <w:webHidden/>
          </w:rPr>
        </w:r>
        <w:r w:rsidR="00A15199">
          <w:rPr>
            <w:noProof/>
            <w:webHidden/>
          </w:rPr>
          <w:fldChar w:fldCharType="separate"/>
        </w:r>
        <w:r w:rsidR="00A15199">
          <w:rPr>
            <w:noProof/>
            <w:webHidden/>
          </w:rPr>
          <w:t>28</w:t>
        </w:r>
        <w:r w:rsidR="00A15199">
          <w:rPr>
            <w:noProof/>
            <w:webHidden/>
          </w:rPr>
          <w:fldChar w:fldCharType="end"/>
        </w:r>
      </w:hyperlink>
    </w:p>
    <w:p w:rsidR="00A15199" w:rsidRDefault="00B466F7">
      <w:pPr>
        <w:pStyle w:val="TOC1"/>
        <w:rPr>
          <w:rFonts w:asciiTheme="minorHAnsi" w:eastAsiaTheme="minorEastAsia" w:hAnsiTheme="minorHAnsi" w:cstheme="minorBidi"/>
          <w:noProof/>
          <w:sz w:val="22"/>
          <w:szCs w:val="22"/>
          <w:lang w:val="en-US" w:eastAsia="zh-CN"/>
        </w:rPr>
      </w:pPr>
      <w:hyperlink w:anchor="_Toc413064889" w:history="1">
        <w:r w:rsidR="00A15199" w:rsidRPr="00D873B7">
          <w:rPr>
            <w:rStyle w:val="Hyperlink"/>
            <w:noProof/>
            <w:lang w:val="fr-FR" w:bidi="ar-DZ"/>
          </w:rPr>
          <w:t>Figure 9</w:t>
        </w:r>
        <w:r w:rsidR="00A15199" w:rsidRPr="00D873B7">
          <w:rPr>
            <w:rStyle w:val="Hyperlink"/>
            <w:noProof/>
            <w:lang w:val="fr-FR"/>
          </w:rPr>
          <w:t xml:space="preserve"> – Format de l'identifiant d'étiquette I</w:t>
        </w:r>
        <w:r w:rsidR="00A15199" w:rsidRPr="00D873B7">
          <w:rPr>
            <w:rStyle w:val="Hyperlink"/>
            <w:noProof/>
            <w:lang w:val="fr-FR" w:bidi="ar-DZ"/>
          </w:rPr>
          <w:t>SO/CEI 15963.3</w:t>
        </w:r>
        <w:r w:rsidR="00A15199">
          <w:rPr>
            <w:noProof/>
            <w:webHidden/>
          </w:rPr>
          <w:tab/>
        </w:r>
        <w:r w:rsidR="00DD125A">
          <w:rPr>
            <w:noProof/>
            <w:webHidden/>
          </w:rPr>
          <w:tab/>
        </w:r>
        <w:r w:rsidR="00A15199">
          <w:rPr>
            <w:noProof/>
            <w:webHidden/>
          </w:rPr>
          <w:fldChar w:fldCharType="begin"/>
        </w:r>
        <w:r w:rsidR="00A15199">
          <w:rPr>
            <w:noProof/>
            <w:webHidden/>
          </w:rPr>
          <w:instrText xml:space="preserve"> PAGEREF _Toc413064889 \h </w:instrText>
        </w:r>
        <w:r w:rsidR="00A15199">
          <w:rPr>
            <w:noProof/>
            <w:webHidden/>
          </w:rPr>
        </w:r>
        <w:r w:rsidR="00A15199">
          <w:rPr>
            <w:noProof/>
            <w:webHidden/>
          </w:rPr>
          <w:fldChar w:fldCharType="separate"/>
        </w:r>
        <w:r w:rsidR="00A15199">
          <w:rPr>
            <w:noProof/>
            <w:webHidden/>
          </w:rPr>
          <w:t>29</w:t>
        </w:r>
        <w:r w:rsidR="00A15199">
          <w:rPr>
            <w:noProof/>
            <w:webHidden/>
          </w:rPr>
          <w:fldChar w:fldCharType="end"/>
        </w:r>
      </w:hyperlink>
    </w:p>
    <w:p w:rsidR="00A15199" w:rsidRDefault="00B466F7">
      <w:pPr>
        <w:pStyle w:val="TOC1"/>
        <w:rPr>
          <w:rFonts w:asciiTheme="minorHAnsi" w:eastAsiaTheme="minorEastAsia" w:hAnsiTheme="minorHAnsi" w:cstheme="minorBidi"/>
          <w:noProof/>
          <w:sz w:val="22"/>
          <w:szCs w:val="22"/>
          <w:lang w:val="en-US" w:eastAsia="zh-CN"/>
        </w:rPr>
      </w:pPr>
      <w:hyperlink w:anchor="_Toc413064890" w:history="1">
        <w:r w:rsidR="00A15199" w:rsidRPr="00D873B7">
          <w:rPr>
            <w:rStyle w:val="Hyperlink"/>
            <w:noProof/>
            <w:lang w:val="fr-FR" w:bidi="ar-DZ"/>
          </w:rPr>
          <w:t>Figure 10 – Classes d'entités émettrices TID uniques</w:t>
        </w:r>
        <w:r w:rsidR="00A15199">
          <w:rPr>
            <w:noProof/>
            <w:webHidden/>
          </w:rPr>
          <w:tab/>
        </w:r>
        <w:r w:rsidR="00DD125A">
          <w:rPr>
            <w:noProof/>
            <w:webHidden/>
          </w:rPr>
          <w:tab/>
        </w:r>
        <w:r w:rsidR="00A15199">
          <w:rPr>
            <w:noProof/>
            <w:webHidden/>
          </w:rPr>
          <w:fldChar w:fldCharType="begin"/>
        </w:r>
        <w:r w:rsidR="00A15199">
          <w:rPr>
            <w:noProof/>
            <w:webHidden/>
          </w:rPr>
          <w:instrText xml:space="preserve"> PAGEREF _Toc413064890 \h </w:instrText>
        </w:r>
        <w:r w:rsidR="00A15199">
          <w:rPr>
            <w:noProof/>
            <w:webHidden/>
          </w:rPr>
        </w:r>
        <w:r w:rsidR="00A15199">
          <w:rPr>
            <w:noProof/>
            <w:webHidden/>
          </w:rPr>
          <w:fldChar w:fldCharType="separate"/>
        </w:r>
        <w:r w:rsidR="00A15199">
          <w:rPr>
            <w:noProof/>
            <w:webHidden/>
          </w:rPr>
          <w:t>29</w:t>
        </w:r>
        <w:r w:rsidR="00A15199">
          <w:rPr>
            <w:noProof/>
            <w:webHidden/>
          </w:rPr>
          <w:fldChar w:fldCharType="end"/>
        </w:r>
      </w:hyperlink>
    </w:p>
    <w:p w:rsidR="00A15199" w:rsidRDefault="00B466F7">
      <w:pPr>
        <w:pStyle w:val="TOC1"/>
        <w:rPr>
          <w:rFonts w:asciiTheme="minorHAnsi" w:eastAsiaTheme="minorEastAsia" w:hAnsiTheme="minorHAnsi" w:cstheme="minorBidi"/>
          <w:noProof/>
          <w:sz w:val="22"/>
          <w:szCs w:val="22"/>
          <w:lang w:val="en-US" w:eastAsia="zh-CN"/>
        </w:rPr>
      </w:pPr>
      <w:hyperlink w:anchor="_Toc413064891" w:history="1">
        <w:r w:rsidR="00A15199" w:rsidRPr="00D873B7">
          <w:rPr>
            <w:rStyle w:val="Hyperlink"/>
            <w:noProof/>
            <w:lang w:val="fr-FR" w:bidi="ar-DZ"/>
          </w:rPr>
          <w:t>Figure 11</w:t>
        </w:r>
        <w:r w:rsidR="00A15199" w:rsidRPr="00D873B7">
          <w:rPr>
            <w:rStyle w:val="Hyperlink"/>
            <w:noProof/>
            <w:lang w:val="fr-FR"/>
          </w:rPr>
          <w:t xml:space="preserve"> – Exemple d'emblème RFID défini dans la norme ISO/CEI 29160</w:t>
        </w:r>
        <w:r w:rsidR="00A15199">
          <w:rPr>
            <w:noProof/>
            <w:webHidden/>
          </w:rPr>
          <w:tab/>
        </w:r>
        <w:r w:rsidR="00DD125A">
          <w:rPr>
            <w:noProof/>
            <w:webHidden/>
          </w:rPr>
          <w:tab/>
        </w:r>
        <w:r w:rsidR="00A15199">
          <w:rPr>
            <w:noProof/>
            <w:webHidden/>
          </w:rPr>
          <w:fldChar w:fldCharType="begin"/>
        </w:r>
        <w:r w:rsidR="00A15199">
          <w:rPr>
            <w:noProof/>
            <w:webHidden/>
          </w:rPr>
          <w:instrText xml:space="preserve"> PAGEREF _Toc413064891 \h </w:instrText>
        </w:r>
        <w:r w:rsidR="00A15199">
          <w:rPr>
            <w:noProof/>
            <w:webHidden/>
          </w:rPr>
        </w:r>
        <w:r w:rsidR="00A15199">
          <w:rPr>
            <w:noProof/>
            <w:webHidden/>
          </w:rPr>
          <w:fldChar w:fldCharType="separate"/>
        </w:r>
        <w:r w:rsidR="00A15199">
          <w:rPr>
            <w:noProof/>
            <w:webHidden/>
          </w:rPr>
          <w:t>30</w:t>
        </w:r>
        <w:r w:rsidR="00A15199">
          <w:rPr>
            <w:noProof/>
            <w:webHidden/>
          </w:rPr>
          <w:fldChar w:fldCharType="end"/>
        </w:r>
      </w:hyperlink>
    </w:p>
    <w:p w:rsidR="00A15199" w:rsidRDefault="00B466F7">
      <w:pPr>
        <w:pStyle w:val="TOC1"/>
        <w:rPr>
          <w:rFonts w:asciiTheme="minorHAnsi" w:eastAsiaTheme="minorEastAsia" w:hAnsiTheme="minorHAnsi" w:cstheme="minorBidi"/>
          <w:noProof/>
          <w:sz w:val="22"/>
          <w:szCs w:val="22"/>
          <w:lang w:val="en-US" w:eastAsia="zh-CN"/>
        </w:rPr>
      </w:pPr>
      <w:hyperlink w:anchor="_Toc413064892" w:history="1">
        <w:r w:rsidR="00A15199" w:rsidRPr="00D873B7">
          <w:rPr>
            <w:rStyle w:val="Hyperlink"/>
            <w:noProof/>
            <w:lang w:val="fr-CH" w:bidi="ar-DZ"/>
          </w:rPr>
          <w:t>Figure 12 – Aperçu des normes EPCglobal [59]</w:t>
        </w:r>
        <w:r w:rsidR="00A15199">
          <w:rPr>
            <w:noProof/>
            <w:webHidden/>
          </w:rPr>
          <w:tab/>
        </w:r>
        <w:r w:rsidR="00DD125A">
          <w:rPr>
            <w:noProof/>
            <w:webHidden/>
          </w:rPr>
          <w:tab/>
        </w:r>
        <w:r w:rsidR="00A15199">
          <w:rPr>
            <w:noProof/>
            <w:webHidden/>
          </w:rPr>
          <w:fldChar w:fldCharType="begin"/>
        </w:r>
        <w:r w:rsidR="00A15199">
          <w:rPr>
            <w:noProof/>
            <w:webHidden/>
          </w:rPr>
          <w:instrText xml:space="preserve"> PAGEREF _Toc413064892 \h </w:instrText>
        </w:r>
        <w:r w:rsidR="00A15199">
          <w:rPr>
            <w:noProof/>
            <w:webHidden/>
          </w:rPr>
        </w:r>
        <w:r w:rsidR="00A15199">
          <w:rPr>
            <w:noProof/>
            <w:webHidden/>
          </w:rPr>
          <w:fldChar w:fldCharType="separate"/>
        </w:r>
        <w:r w:rsidR="00A15199">
          <w:rPr>
            <w:noProof/>
            <w:webHidden/>
          </w:rPr>
          <w:t>32</w:t>
        </w:r>
        <w:r w:rsidR="00A15199">
          <w:rPr>
            <w:noProof/>
            <w:webHidden/>
          </w:rPr>
          <w:fldChar w:fldCharType="end"/>
        </w:r>
      </w:hyperlink>
    </w:p>
    <w:p w:rsidR="00A15199" w:rsidRDefault="00B466F7">
      <w:pPr>
        <w:pStyle w:val="TOC1"/>
        <w:rPr>
          <w:rFonts w:asciiTheme="minorHAnsi" w:eastAsiaTheme="minorEastAsia" w:hAnsiTheme="minorHAnsi" w:cstheme="minorBidi"/>
          <w:noProof/>
          <w:sz w:val="22"/>
          <w:szCs w:val="22"/>
          <w:lang w:val="en-US" w:eastAsia="zh-CN"/>
        </w:rPr>
      </w:pPr>
      <w:hyperlink w:anchor="_Toc413064893" w:history="1">
        <w:r w:rsidR="00A15199" w:rsidRPr="00D873B7">
          <w:rPr>
            <w:rStyle w:val="Hyperlink"/>
            <w:noProof/>
            <w:lang w:val="fr-FR"/>
          </w:rPr>
          <w:t>Figure 13 – Eléments du système de gestion de la sécurité ISO 28000</w:t>
        </w:r>
        <w:r w:rsidR="00A15199">
          <w:rPr>
            <w:noProof/>
            <w:webHidden/>
          </w:rPr>
          <w:tab/>
        </w:r>
        <w:r w:rsidR="00DD125A">
          <w:rPr>
            <w:noProof/>
            <w:webHidden/>
          </w:rPr>
          <w:tab/>
        </w:r>
        <w:r w:rsidR="00A15199">
          <w:rPr>
            <w:noProof/>
            <w:webHidden/>
          </w:rPr>
          <w:fldChar w:fldCharType="begin"/>
        </w:r>
        <w:r w:rsidR="00A15199">
          <w:rPr>
            <w:noProof/>
            <w:webHidden/>
          </w:rPr>
          <w:instrText xml:space="preserve"> PAGEREF _Toc413064893 \h </w:instrText>
        </w:r>
        <w:r w:rsidR="00A15199">
          <w:rPr>
            <w:noProof/>
            <w:webHidden/>
          </w:rPr>
        </w:r>
        <w:r w:rsidR="00A15199">
          <w:rPr>
            <w:noProof/>
            <w:webHidden/>
          </w:rPr>
          <w:fldChar w:fldCharType="separate"/>
        </w:r>
        <w:r w:rsidR="00A15199">
          <w:rPr>
            <w:noProof/>
            <w:webHidden/>
          </w:rPr>
          <w:t>33</w:t>
        </w:r>
        <w:r w:rsidR="00A15199">
          <w:rPr>
            <w:noProof/>
            <w:webHidden/>
          </w:rPr>
          <w:fldChar w:fldCharType="end"/>
        </w:r>
      </w:hyperlink>
    </w:p>
    <w:p w:rsidR="00A15199" w:rsidRDefault="00B466F7" w:rsidP="00A15199">
      <w:pPr>
        <w:pStyle w:val="TOC1"/>
        <w:ind w:left="0" w:firstLine="0"/>
        <w:rPr>
          <w:rFonts w:asciiTheme="minorHAnsi" w:eastAsiaTheme="minorEastAsia" w:hAnsiTheme="minorHAnsi" w:cstheme="minorBidi"/>
          <w:noProof/>
          <w:sz w:val="22"/>
          <w:szCs w:val="22"/>
          <w:lang w:val="en-US" w:eastAsia="zh-CN"/>
        </w:rPr>
      </w:pPr>
      <w:hyperlink w:anchor="_Toc413064894" w:history="1">
        <w:r w:rsidR="00A15199" w:rsidRPr="00D873B7">
          <w:rPr>
            <w:rStyle w:val="Hyperlink"/>
            <w:noProof/>
            <w:lang w:val="fr-FR" w:bidi="ar-DZ"/>
          </w:rPr>
          <w:t>Figure 14 – Protection des droits de propriété intellectuelle  (adapté du kit d'aide en ligne de l'IP Crime Group [71])</w:t>
        </w:r>
        <w:r w:rsidR="00A15199">
          <w:rPr>
            <w:noProof/>
            <w:webHidden/>
          </w:rPr>
          <w:tab/>
        </w:r>
        <w:r w:rsidR="00DD125A">
          <w:rPr>
            <w:noProof/>
            <w:webHidden/>
          </w:rPr>
          <w:tab/>
        </w:r>
        <w:r w:rsidR="00A15199">
          <w:rPr>
            <w:noProof/>
            <w:webHidden/>
          </w:rPr>
          <w:fldChar w:fldCharType="begin"/>
        </w:r>
        <w:r w:rsidR="00A15199">
          <w:rPr>
            <w:noProof/>
            <w:webHidden/>
          </w:rPr>
          <w:instrText xml:space="preserve"> PAGEREF _Toc413064894 \h </w:instrText>
        </w:r>
        <w:r w:rsidR="00A15199">
          <w:rPr>
            <w:noProof/>
            <w:webHidden/>
          </w:rPr>
        </w:r>
        <w:r w:rsidR="00A15199">
          <w:rPr>
            <w:noProof/>
            <w:webHidden/>
          </w:rPr>
          <w:fldChar w:fldCharType="separate"/>
        </w:r>
        <w:r w:rsidR="00A15199">
          <w:rPr>
            <w:noProof/>
            <w:webHidden/>
          </w:rPr>
          <w:t>38</w:t>
        </w:r>
        <w:r w:rsidR="00A15199">
          <w:rPr>
            <w:noProof/>
            <w:webHidden/>
          </w:rPr>
          <w:fldChar w:fldCharType="end"/>
        </w:r>
      </w:hyperlink>
    </w:p>
    <w:p w:rsidR="00A15199" w:rsidRDefault="00B466F7">
      <w:pPr>
        <w:pStyle w:val="TOC1"/>
        <w:rPr>
          <w:rFonts w:asciiTheme="minorHAnsi" w:eastAsiaTheme="minorEastAsia" w:hAnsiTheme="minorHAnsi" w:cstheme="minorBidi"/>
          <w:noProof/>
          <w:sz w:val="22"/>
          <w:szCs w:val="22"/>
          <w:lang w:val="en-US" w:eastAsia="zh-CN"/>
        </w:rPr>
      </w:pPr>
      <w:hyperlink w:anchor="_Toc413064896" w:history="1">
        <w:r w:rsidR="00A15199" w:rsidRPr="00D873B7">
          <w:rPr>
            <w:rStyle w:val="Hyperlink"/>
            <w:noProof/>
            <w:lang w:val="fr-FR" w:bidi="ar-DZ"/>
          </w:rPr>
          <w:t>Figure A.1 – Solution de base de données centrale EIR IMEI en Egypte</w:t>
        </w:r>
        <w:r w:rsidR="00A15199">
          <w:rPr>
            <w:noProof/>
            <w:webHidden/>
          </w:rPr>
          <w:tab/>
        </w:r>
        <w:r w:rsidR="00DD125A">
          <w:rPr>
            <w:noProof/>
            <w:webHidden/>
          </w:rPr>
          <w:tab/>
        </w:r>
        <w:r w:rsidR="00A15199">
          <w:rPr>
            <w:noProof/>
            <w:webHidden/>
          </w:rPr>
          <w:fldChar w:fldCharType="begin"/>
        </w:r>
        <w:r w:rsidR="00A15199">
          <w:rPr>
            <w:noProof/>
            <w:webHidden/>
          </w:rPr>
          <w:instrText xml:space="preserve"> PAGEREF _Toc413064896 \h </w:instrText>
        </w:r>
        <w:r w:rsidR="00A15199">
          <w:rPr>
            <w:noProof/>
            <w:webHidden/>
          </w:rPr>
        </w:r>
        <w:r w:rsidR="00A15199">
          <w:rPr>
            <w:noProof/>
            <w:webHidden/>
          </w:rPr>
          <w:fldChar w:fldCharType="separate"/>
        </w:r>
        <w:r w:rsidR="00A15199">
          <w:rPr>
            <w:noProof/>
            <w:webHidden/>
          </w:rPr>
          <w:t>55</w:t>
        </w:r>
        <w:r w:rsidR="00A15199">
          <w:rPr>
            <w:noProof/>
            <w:webHidden/>
          </w:rPr>
          <w:fldChar w:fldCharType="end"/>
        </w:r>
      </w:hyperlink>
    </w:p>
    <w:p w:rsidR="00A15199" w:rsidRDefault="00B466F7">
      <w:pPr>
        <w:pStyle w:val="TOC1"/>
        <w:rPr>
          <w:rFonts w:asciiTheme="minorHAnsi" w:eastAsiaTheme="minorEastAsia" w:hAnsiTheme="minorHAnsi" w:cstheme="minorBidi"/>
          <w:noProof/>
          <w:sz w:val="22"/>
          <w:szCs w:val="22"/>
          <w:lang w:val="en-US" w:eastAsia="zh-CN"/>
        </w:rPr>
      </w:pPr>
      <w:hyperlink w:anchor="_Toc413064898" w:history="1">
        <w:r w:rsidR="00A15199" w:rsidRPr="00D873B7">
          <w:rPr>
            <w:rStyle w:val="Hyperlink"/>
            <w:noProof/>
            <w:lang w:val="fr-FR" w:bidi="ar-DZ"/>
          </w:rPr>
          <w:t xml:space="preserve">Figure A.2 – Structure du </w:t>
        </w:r>
        <w:r w:rsidR="00A15199" w:rsidRPr="00D873B7">
          <w:rPr>
            <w:rStyle w:val="Hyperlink"/>
            <w:noProof/>
            <w:lang w:val="fr-FR"/>
          </w:rPr>
          <w:t>Registre central d'identités d'équipements</w:t>
        </w:r>
        <w:r w:rsidR="00A15199">
          <w:rPr>
            <w:noProof/>
            <w:webHidden/>
          </w:rPr>
          <w:tab/>
        </w:r>
        <w:r w:rsidR="00DD125A">
          <w:rPr>
            <w:noProof/>
            <w:webHidden/>
          </w:rPr>
          <w:tab/>
        </w:r>
        <w:r w:rsidR="00A15199">
          <w:rPr>
            <w:noProof/>
            <w:webHidden/>
          </w:rPr>
          <w:fldChar w:fldCharType="begin"/>
        </w:r>
        <w:r w:rsidR="00A15199">
          <w:rPr>
            <w:noProof/>
            <w:webHidden/>
          </w:rPr>
          <w:instrText xml:space="preserve"> PAGEREF _Toc413064898 \h </w:instrText>
        </w:r>
        <w:r w:rsidR="00A15199">
          <w:rPr>
            <w:noProof/>
            <w:webHidden/>
          </w:rPr>
        </w:r>
        <w:r w:rsidR="00A15199">
          <w:rPr>
            <w:noProof/>
            <w:webHidden/>
          </w:rPr>
          <w:fldChar w:fldCharType="separate"/>
        </w:r>
        <w:r w:rsidR="00A15199">
          <w:rPr>
            <w:noProof/>
            <w:webHidden/>
          </w:rPr>
          <w:t>61</w:t>
        </w:r>
        <w:r w:rsidR="00A15199">
          <w:rPr>
            <w:noProof/>
            <w:webHidden/>
          </w:rPr>
          <w:fldChar w:fldCharType="end"/>
        </w:r>
      </w:hyperlink>
    </w:p>
    <w:p w:rsidR="00A15199" w:rsidRDefault="00B466F7">
      <w:pPr>
        <w:pStyle w:val="TOC1"/>
        <w:rPr>
          <w:rFonts w:asciiTheme="minorHAnsi" w:eastAsiaTheme="minorEastAsia" w:hAnsiTheme="minorHAnsi" w:cstheme="minorBidi"/>
          <w:noProof/>
          <w:sz w:val="22"/>
          <w:szCs w:val="22"/>
          <w:lang w:val="en-US" w:eastAsia="zh-CN"/>
        </w:rPr>
      </w:pPr>
      <w:hyperlink w:anchor="_Toc413064899" w:history="1">
        <w:r w:rsidR="00A15199" w:rsidRPr="00D873B7">
          <w:rPr>
            <w:rStyle w:val="Hyperlink"/>
            <w:noProof/>
            <w:lang w:val="fr-FR" w:bidi="ar-DZ"/>
          </w:rPr>
          <w:t xml:space="preserve">Figure A.3 – Fonctions du </w:t>
        </w:r>
        <w:r w:rsidR="00A15199" w:rsidRPr="00D873B7">
          <w:rPr>
            <w:rStyle w:val="Hyperlink"/>
            <w:noProof/>
            <w:lang w:val="fr-FR"/>
          </w:rPr>
          <w:t>système</w:t>
        </w:r>
        <w:r w:rsidR="00A15199" w:rsidRPr="00D873B7">
          <w:rPr>
            <w:rStyle w:val="Hyperlink"/>
            <w:noProof/>
            <w:lang w:val="fr-FR" w:bidi="ar-DZ"/>
          </w:rPr>
          <w:t xml:space="preserve"> AISMTRU</w:t>
        </w:r>
        <w:r w:rsidR="00A15199">
          <w:rPr>
            <w:noProof/>
            <w:webHidden/>
          </w:rPr>
          <w:tab/>
        </w:r>
        <w:r w:rsidR="00DD125A">
          <w:rPr>
            <w:noProof/>
            <w:webHidden/>
          </w:rPr>
          <w:tab/>
        </w:r>
        <w:r w:rsidR="00A15199">
          <w:rPr>
            <w:noProof/>
            <w:webHidden/>
          </w:rPr>
          <w:fldChar w:fldCharType="begin"/>
        </w:r>
        <w:r w:rsidR="00A15199">
          <w:rPr>
            <w:noProof/>
            <w:webHidden/>
          </w:rPr>
          <w:instrText xml:space="preserve"> PAGEREF _Toc413064899 \h </w:instrText>
        </w:r>
        <w:r w:rsidR="00A15199">
          <w:rPr>
            <w:noProof/>
            <w:webHidden/>
          </w:rPr>
        </w:r>
        <w:r w:rsidR="00A15199">
          <w:rPr>
            <w:noProof/>
            <w:webHidden/>
          </w:rPr>
          <w:fldChar w:fldCharType="separate"/>
        </w:r>
        <w:r w:rsidR="00A15199">
          <w:rPr>
            <w:noProof/>
            <w:webHidden/>
          </w:rPr>
          <w:t>66</w:t>
        </w:r>
        <w:r w:rsidR="00A15199">
          <w:rPr>
            <w:noProof/>
            <w:webHidden/>
          </w:rPr>
          <w:fldChar w:fldCharType="end"/>
        </w:r>
      </w:hyperlink>
    </w:p>
    <w:p w:rsidR="00A15199" w:rsidRDefault="00B466F7">
      <w:pPr>
        <w:pStyle w:val="TOC1"/>
        <w:rPr>
          <w:rFonts w:asciiTheme="minorHAnsi" w:eastAsiaTheme="minorEastAsia" w:hAnsiTheme="minorHAnsi" w:cstheme="minorBidi"/>
          <w:noProof/>
          <w:sz w:val="22"/>
          <w:szCs w:val="22"/>
          <w:lang w:val="en-US" w:eastAsia="zh-CN"/>
        </w:rPr>
      </w:pPr>
      <w:hyperlink w:anchor="_Toc413064900" w:history="1">
        <w:r w:rsidR="00A15199" w:rsidRPr="00D873B7">
          <w:rPr>
            <w:rStyle w:val="Hyperlink"/>
            <w:noProof/>
            <w:lang w:val="fr-FR" w:bidi="ar-DZ"/>
          </w:rPr>
          <w:t>Figure A.4 – Registre EIR et base de données générale de codes IMEI</w:t>
        </w:r>
        <w:r w:rsidR="00A15199">
          <w:rPr>
            <w:noProof/>
            <w:webHidden/>
          </w:rPr>
          <w:tab/>
        </w:r>
        <w:r w:rsidR="00DD125A">
          <w:rPr>
            <w:noProof/>
            <w:webHidden/>
          </w:rPr>
          <w:tab/>
        </w:r>
        <w:r w:rsidR="00A15199">
          <w:rPr>
            <w:noProof/>
            <w:webHidden/>
          </w:rPr>
          <w:fldChar w:fldCharType="begin"/>
        </w:r>
        <w:r w:rsidR="00A15199">
          <w:rPr>
            <w:noProof/>
            <w:webHidden/>
          </w:rPr>
          <w:instrText xml:space="preserve"> PAGEREF _Toc413064900 \h </w:instrText>
        </w:r>
        <w:r w:rsidR="00A15199">
          <w:rPr>
            <w:noProof/>
            <w:webHidden/>
          </w:rPr>
        </w:r>
        <w:r w:rsidR="00A15199">
          <w:rPr>
            <w:noProof/>
            <w:webHidden/>
          </w:rPr>
          <w:fldChar w:fldCharType="separate"/>
        </w:r>
        <w:r w:rsidR="00A15199">
          <w:rPr>
            <w:noProof/>
            <w:webHidden/>
          </w:rPr>
          <w:t>67</w:t>
        </w:r>
        <w:r w:rsidR="00A15199">
          <w:rPr>
            <w:noProof/>
            <w:webHidden/>
          </w:rPr>
          <w:fldChar w:fldCharType="end"/>
        </w:r>
      </w:hyperlink>
    </w:p>
    <w:p w:rsidR="00A15199" w:rsidRDefault="00B466F7">
      <w:pPr>
        <w:pStyle w:val="TOC1"/>
        <w:rPr>
          <w:rFonts w:asciiTheme="minorHAnsi" w:eastAsiaTheme="minorEastAsia" w:hAnsiTheme="minorHAnsi" w:cstheme="minorBidi"/>
          <w:noProof/>
          <w:sz w:val="22"/>
          <w:szCs w:val="22"/>
          <w:lang w:val="en-US" w:eastAsia="zh-CN"/>
        </w:rPr>
      </w:pPr>
      <w:hyperlink w:anchor="_Toc413064901" w:history="1">
        <w:r w:rsidR="00A15199" w:rsidRPr="00D873B7">
          <w:rPr>
            <w:rStyle w:val="Hyperlink"/>
            <w:noProof/>
            <w:lang w:val="fr-FR" w:bidi="ar-DZ"/>
          </w:rPr>
          <w:t xml:space="preserve">Figure A.5 – </w:t>
        </w:r>
        <w:r w:rsidR="00A15199" w:rsidRPr="00D873B7">
          <w:rPr>
            <w:rStyle w:val="Hyperlink"/>
            <w:noProof/>
            <w:lang w:val="fr-FR"/>
          </w:rPr>
          <w:t>Serveur de synchronisation</w:t>
        </w:r>
        <w:r w:rsidR="00A15199">
          <w:rPr>
            <w:noProof/>
            <w:webHidden/>
          </w:rPr>
          <w:tab/>
        </w:r>
        <w:r w:rsidR="00DD125A">
          <w:rPr>
            <w:noProof/>
            <w:webHidden/>
          </w:rPr>
          <w:tab/>
        </w:r>
        <w:r w:rsidR="00A15199">
          <w:rPr>
            <w:noProof/>
            <w:webHidden/>
          </w:rPr>
          <w:fldChar w:fldCharType="begin"/>
        </w:r>
        <w:r w:rsidR="00A15199">
          <w:rPr>
            <w:noProof/>
            <w:webHidden/>
          </w:rPr>
          <w:instrText xml:space="preserve"> PAGEREF _Toc413064901 \h </w:instrText>
        </w:r>
        <w:r w:rsidR="00A15199">
          <w:rPr>
            <w:noProof/>
            <w:webHidden/>
          </w:rPr>
        </w:r>
        <w:r w:rsidR="00A15199">
          <w:rPr>
            <w:noProof/>
            <w:webHidden/>
          </w:rPr>
          <w:fldChar w:fldCharType="separate"/>
        </w:r>
        <w:r w:rsidR="00A15199">
          <w:rPr>
            <w:noProof/>
            <w:webHidden/>
          </w:rPr>
          <w:t>68</w:t>
        </w:r>
        <w:r w:rsidR="00A15199">
          <w:rPr>
            <w:noProof/>
            <w:webHidden/>
          </w:rPr>
          <w:fldChar w:fldCharType="end"/>
        </w:r>
      </w:hyperlink>
    </w:p>
    <w:p w:rsidR="00A15199" w:rsidRDefault="00B466F7" w:rsidP="00A15199">
      <w:pPr>
        <w:pStyle w:val="TOC1"/>
        <w:rPr>
          <w:rFonts w:asciiTheme="minorHAnsi" w:eastAsiaTheme="minorEastAsia" w:hAnsiTheme="minorHAnsi" w:cstheme="minorBidi"/>
          <w:noProof/>
          <w:sz w:val="22"/>
          <w:szCs w:val="22"/>
          <w:lang w:val="en-US" w:eastAsia="zh-CN"/>
        </w:rPr>
      </w:pPr>
      <w:hyperlink w:anchor="_Toc413064902" w:history="1">
        <w:r w:rsidR="00A15199" w:rsidRPr="00D873B7">
          <w:rPr>
            <w:rStyle w:val="Hyperlink"/>
            <w:noProof/>
            <w:lang w:val="fr-FR" w:bidi="ar-DZ"/>
          </w:rPr>
          <w:t xml:space="preserve">Figure A.6 – </w:t>
        </w:r>
        <w:r w:rsidR="00A15199" w:rsidRPr="00D873B7">
          <w:rPr>
            <w:rStyle w:val="Hyperlink"/>
            <w:noProof/>
            <w:lang w:val="fr-FR"/>
          </w:rPr>
          <w:t>Système global de protection des informations (CIPS) de l'AISMTRU</w:t>
        </w:r>
        <w:r w:rsidR="00A15199">
          <w:rPr>
            <w:noProof/>
            <w:webHidden/>
          </w:rPr>
          <w:tab/>
        </w:r>
        <w:r w:rsidR="00DD125A">
          <w:rPr>
            <w:noProof/>
            <w:webHidden/>
          </w:rPr>
          <w:tab/>
        </w:r>
        <w:r w:rsidR="00A15199">
          <w:rPr>
            <w:noProof/>
            <w:webHidden/>
          </w:rPr>
          <w:fldChar w:fldCharType="begin"/>
        </w:r>
        <w:r w:rsidR="00A15199">
          <w:rPr>
            <w:noProof/>
            <w:webHidden/>
          </w:rPr>
          <w:instrText xml:space="preserve"> PAGEREF _Toc413064902 \h </w:instrText>
        </w:r>
        <w:r w:rsidR="00A15199">
          <w:rPr>
            <w:noProof/>
            <w:webHidden/>
          </w:rPr>
        </w:r>
        <w:r w:rsidR="00A15199">
          <w:rPr>
            <w:noProof/>
            <w:webHidden/>
          </w:rPr>
          <w:fldChar w:fldCharType="separate"/>
        </w:r>
        <w:r w:rsidR="00A15199">
          <w:rPr>
            <w:noProof/>
            <w:webHidden/>
          </w:rPr>
          <w:t>69</w:t>
        </w:r>
        <w:r w:rsidR="00A15199">
          <w:rPr>
            <w:noProof/>
            <w:webHidden/>
          </w:rPr>
          <w:fldChar w:fldCharType="end"/>
        </w:r>
      </w:hyperlink>
    </w:p>
    <w:p w:rsidR="00A15199" w:rsidRDefault="00B466F7">
      <w:pPr>
        <w:pStyle w:val="TOC1"/>
        <w:rPr>
          <w:rFonts w:asciiTheme="minorHAnsi" w:eastAsiaTheme="minorEastAsia" w:hAnsiTheme="minorHAnsi" w:cstheme="minorBidi"/>
          <w:noProof/>
          <w:sz w:val="22"/>
          <w:szCs w:val="22"/>
          <w:lang w:val="en-US" w:eastAsia="zh-CN"/>
        </w:rPr>
      </w:pPr>
      <w:hyperlink w:anchor="_Toc413064903" w:history="1">
        <w:r w:rsidR="00A15199" w:rsidRPr="00D873B7">
          <w:rPr>
            <w:rStyle w:val="Hyperlink"/>
            <w:noProof/>
            <w:lang w:val="fr-FR" w:bidi="ar-DZ"/>
          </w:rPr>
          <w:t>Figure A.7 – Conséquences de la mise en oeuvre du système AISMTRU en Ukraine</w:t>
        </w:r>
        <w:r w:rsidR="00A15199">
          <w:rPr>
            <w:noProof/>
            <w:webHidden/>
          </w:rPr>
          <w:tab/>
        </w:r>
        <w:r w:rsidR="00DD125A">
          <w:rPr>
            <w:noProof/>
            <w:webHidden/>
          </w:rPr>
          <w:tab/>
        </w:r>
        <w:r w:rsidR="00A15199">
          <w:rPr>
            <w:noProof/>
            <w:webHidden/>
          </w:rPr>
          <w:fldChar w:fldCharType="begin"/>
        </w:r>
        <w:r w:rsidR="00A15199">
          <w:rPr>
            <w:noProof/>
            <w:webHidden/>
          </w:rPr>
          <w:instrText xml:space="preserve"> PAGEREF _Toc413064903 \h </w:instrText>
        </w:r>
        <w:r w:rsidR="00A15199">
          <w:rPr>
            <w:noProof/>
            <w:webHidden/>
          </w:rPr>
        </w:r>
        <w:r w:rsidR="00A15199">
          <w:rPr>
            <w:noProof/>
            <w:webHidden/>
          </w:rPr>
          <w:fldChar w:fldCharType="separate"/>
        </w:r>
        <w:r w:rsidR="00A15199">
          <w:rPr>
            <w:noProof/>
            <w:webHidden/>
          </w:rPr>
          <w:t>71</w:t>
        </w:r>
        <w:r w:rsidR="00A15199">
          <w:rPr>
            <w:noProof/>
            <w:webHidden/>
          </w:rPr>
          <w:fldChar w:fldCharType="end"/>
        </w:r>
      </w:hyperlink>
    </w:p>
    <w:p w:rsidR="00442820" w:rsidRPr="006140BA" w:rsidRDefault="00A15199" w:rsidP="00A15199">
      <w:pPr>
        <w:pStyle w:val="TOC1"/>
        <w:rPr>
          <w:lang w:val="fr-FR"/>
        </w:rPr>
      </w:pPr>
      <w:r>
        <w:rPr>
          <w:lang w:val="fr-FR"/>
        </w:rPr>
        <w:fldChar w:fldCharType="end"/>
      </w:r>
    </w:p>
    <w:p w:rsidR="00442820" w:rsidRPr="006140BA" w:rsidRDefault="00442820" w:rsidP="00163919">
      <w:pPr>
        <w:spacing w:line="480" w:lineRule="auto"/>
        <w:rPr>
          <w:lang w:val="fr-FR"/>
        </w:rPr>
        <w:sectPr w:rsidR="00442820" w:rsidRPr="006140BA" w:rsidSect="003D1D72">
          <w:headerReference w:type="even" r:id="rId11"/>
          <w:headerReference w:type="default" r:id="rId12"/>
          <w:footerReference w:type="default" r:id="rId13"/>
          <w:headerReference w:type="first" r:id="rId14"/>
          <w:footerReference w:type="first" r:id="rId15"/>
          <w:pgSz w:w="11907" w:h="16840" w:code="9"/>
          <w:pgMar w:top="1418" w:right="1134" w:bottom="1418" w:left="1134" w:header="720" w:footer="720" w:gutter="0"/>
          <w:pgNumType w:fmt="lowerRoman" w:start="2"/>
          <w:cols w:space="720"/>
          <w:titlePg/>
          <w:docGrid w:linePitch="326"/>
        </w:sectPr>
      </w:pPr>
    </w:p>
    <w:p w:rsidR="00442820" w:rsidRPr="005B40F5" w:rsidRDefault="000808C8" w:rsidP="00E97F8B">
      <w:pPr>
        <w:pStyle w:val="RepNo"/>
        <w:rPr>
          <w:lang w:val="fr-FR"/>
        </w:rPr>
      </w:pPr>
      <w:bookmarkStart w:id="6" w:name="_Toc200180727"/>
      <w:bookmarkStart w:id="7" w:name="_Toc200181295"/>
      <w:bookmarkStart w:id="8" w:name="_Toc211334002"/>
      <w:bookmarkStart w:id="9" w:name="_Toc404607166"/>
      <w:r w:rsidRPr="005B40F5">
        <w:rPr>
          <w:lang w:val="fr-FR"/>
        </w:rPr>
        <w:lastRenderedPageBreak/>
        <w:t>R</w:t>
      </w:r>
      <w:r w:rsidR="00EF3AA4" w:rsidRPr="005B40F5">
        <w:rPr>
          <w:lang w:val="fr-FR"/>
        </w:rPr>
        <w:t>apport technique de l</w:t>
      </w:r>
      <w:r w:rsidR="005D6F51">
        <w:rPr>
          <w:lang w:val="fr-FR"/>
        </w:rPr>
        <w:t>'</w:t>
      </w:r>
      <w:r w:rsidRPr="005B40F5">
        <w:rPr>
          <w:lang w:val="fr-FR"/>
        </w:rPr>
        <w:t>UIT</w:t>
      </w:r>
      <w:r w:rsidR="00641D0C">
        <w:rPr>
          <w:lang w:val="fr-FR"/>
        </w:rPr>
        <w:t>-T</w:t>
      </w:r>
    </w:p>
    <w:p w:rsidR="00442820" w:rsidRPr="005B40F5" w:rsidRDefault="000808C8" w:rsidP="000C2D92">
      <w:pPr>
        <w:pStyle w:val="Title3"/>
        <w:spacing w:before="360"/>
        <w:rPr>
          <w:b/>
          <w:bCs/>
          <w:lang w:val="fr-FR"/>
        </w:rPr>
      </w:pPr>
      <w:r w:rsidRPr="005B40F5">
        <w:rPr>
          <w:b/>
          <w:bCs/>
          <w:lang w:val="fr-FR"/>
        </w:rPr>
        <w:t>Contrefaçon d</w:t>
      </w:r>
      <w:r w:rsidR="005D6F51">
        <w:rPr>
          <w:b/>
          <w:bCs/>
          <w:lang w:val="fr-FR"/>
        </w:rPr>
        <w:t>'</w:t>
      </w:r>
      <w:r w:rsidR="0098121F" w:rsidRPr="005B40F5">
        <w:rPr>
          <w:b/>
          <w:bCs/>
          <w:lang w:val="fr-FR"/>
        </w:rPr>
        <w:t xml:space="preserve">équipements </w:t>
      </w:r>
      <w:r w:rsidR="00262473" w:rsidRPr="005B40F5">
        <w:rPr>
          <w:b/>
          <w:bCs/>
          <w:lang w:val="fr-FR"/>
        </w:rPr>
        <w:t>TIC</w:t>
      </w:r>
    </w:p>
    <w:p w:rsidR="0098121F" w:rsidRPr="006140BA" w:rsidRDefault="0098121F" w:rsidP="000C2D92">
      <w:pPr>
        <w:pStyle w:val="Headingb"/>
        <w:spacing w:before="360"/>
        <w:rPr>
          <w:lang w:val="fr-FR"/>
        </w:rPr>
      </w:pPr>
      <w:r w:rsidRPr="006140BA">
        <w:rPr>
          <w:lang w:val="fr-FR"/>
        </w:rPr>
        <w:t>Résumé</w:t>
      </w:r>
    </w:p>
    <w:p w:rsidR="000808C8" w:rsidRPr="006140BA" w:rsidRDefault="000808C8" w:rsidP="000808C8">
      <w:pPr>
        <w:rPr>
          <w:lang w:val="fr-FR"/>
        </w:rPr>
      </w:pPr>
      <w:bookmarkStart w:id="10" w:name="_Toc406670385"/>
      <w:r w:rsidRPr="006140BA">
        <w:rPr>
          <w:lang w:val="fr-FR"/>
        </w:rPr>
        <w:t>Chacun s</w:t>
      </w:r>
      <w:r w:rsidR="005D6F51">
        <w:rPr>
          <w:lang w:val="fr-FR"/>
        </w:rPr>
        <w:t>'</w:t>
      </w:r>
      <w:r w:rsidRPr="006140BA">
        <w:rPr>
          <w:lang w:val="fr-FR"/>
        </w:rPr>
        <w:t>accorde à reconnaître aujourd</w:t>
      </w:r>
      <w:r w:rsidR="005D6F51">
        <w:rPr>
          <w:lang w:val="fr-FR"/>
        </w:rPr>
        <w:t>'</w:t>
      </w:r>
      <w:r w:rsidRPr="006140BA">
        <w:rPr>
          <w:lang w:val="fr-FR"/>
        </w:rPr>
        <w:t>hui que la contrefaçon est un problème socio</w:t>
      </w:r>
      <w:r w:rsidRPr="006140BA">
        <w:rPr>
          <w:lang w:val="fr-FR"/>
        </w:rPr>
        <w:noBreakHyphen/>
        <w:t>économique qui prend de plus en plus d</w:t>
      </w:r>
      <w:r w:rsidR="005D6F51">
        <w:rPr>
          <w:lang w:val="fr-FR"/>
        </w:rPr>
        <w:t>'</w:t>
      </w:r>
      <w:r w:rsidRPr="006140BA">
        <w:rPr>
          <w:lang w:val="fr-FR"/>
        </w:rPr>
        <w:t>ampleur. On trouvera dans le présent rapport technique des renseignements à caractère général sur la nature des problèmes que pose la contrefaçon d</w:t>
      </w:r>
      <w:r w:rsidR="005D6F51">
        <w:rPr>
          <w:lang w:val="fr-FR"/>
        </w:rPr>
        <w:t>'</w:t>
      </w:r>
      <w:r w:rsidRPr="006140BA">
        <w:rPr>
          <w:lang w:val="fr-FR"/>
        </w:rPr>
        <w:t>équipements utilisant les technologies de l</w:t>
      </w:r>
      <w:r w:rsidR="005D6F51">
        <w:rPr>
          <w:lang w:val="fr-FR"/>
        </w:rPr>
        <w:t>'</w:t>
      </w:r>
      <w:r w:rsidRPr="006140BA">
        <w:rPr>
          <w:lang w:val="fr-FR"/>
        </w:rPr>
        <w:t>information et de la communication (TIC), une analyse des conventions internationales se rapportant à ce type d</w:t>
      </w:r>
      <w:r w:rsidR="005D6F51">
        <w:rPr>
          <w:lang w:val="fr-FR"/>
        </w:rPr>
        <w:t>'</w:t>
      </w:r>
      <w:r w:rsidRPr="006140BA">
        <w:rPr>
          <w:lang w:val="fr-FR"/>
        </w:rPr>
        <w:t>atteinte aux droits de propriété intellectuelle et des activités menées par certaines organisations pour faire respecter ces droits, ainsi qu</w:t>
      </w:r>
      <w:r w:rsidR="005D6F51">
        <w:rPr>
          <w:lang w:val="fr-FR"/>
        </w:rPr>
        <w:t>'</w:t>
      </w:r>
      <w:r w:rsidRPr="006140BA">
        <w:rPr>
          <w:lang w:val="fr-FR"/>
        </w:rPr>
        <w:t>une description des différents moyens permettant de lutter contre le commerce des produits de contrefaçon. En outre, on trouvera dans l</w:t>
      </w:r>
      <w:r w:rsidR="005D6F51">
        <w:rPr>
          <w:lang w:val="fr-FR"/>
        </w:rPr>
        <w:t>'</w:t>
      </w:r>
      <w:r w:rsidRPr="006140BA">
        <w:rPr>
          <w:lang w:val="fr-FR"/>
        </w:rPr>
        <w:t>Annexe A un aperçu de plusieurs initiatives prises aux niveaux national et régional pour enrayer le phénomène de la contrefaçon de dispositifs mobiles.</w:t>
      </w:r>
    </w:p>
    <w:p w:rsidR="00442820" w:rsidRPr="006140BA" w:rsidRDefault="000808C8" w:rsidP="00A734C7">
      <w:pPr>
        <w:pStyle w:val="Heading1"/>
        <w:keepNext w:val="0"/>
        <w:keepLines w:val="0"/>
        <w:rPr>
          <w:lang w:val="fr-FR"/>
        </w:rPr>
      </w:pPr>
      <w:bookmarkStart w:id="11" w:name="_Toc413059099"/>
      <w:r w:rsidRPr="006140BA">
        <w:rPr>
          <w:lang w:val="fr-FR"/>
        </w:rPr>
        <w:t>1</w:t>
      </w:r>
      <w:r w:rsidRPr="006140BA">
        <w:rPr>
          <w:lang w:val="fr-FR"/>
        </w:rPr>
        <w:tab/>
      </w:r>
      <w:r w:rsidR="00442820" w:rsidRPr="006140BA">
        <w:rPr>
          <w:lang w:val="fr-FR"/>
        </w:rPr>
        <w:t xml:space="preserve">Introduction: </w:t>
      </w:r>
      <w:r w:rsidR="0098121F" w:rsidRPr="006140BA">
        <w:rPr>
          <w:lang w:val="fr-FR"/>
        </w:rPr>
        <w:t>produits de contrefaçon</w:t>
      </w:r>
      <w:r w:rsidR="00794688" w:rsidRPr="006140BA">
        <w:rPr>
          <w:lang w:val="fr-FR"/>
        </w:rPr>
        <w:t>:</w:t>
      </w:r>
      <w:r w:rsidR="0098121F" w:rsidRPr="006140BA">
        <w:rPr>
          <w:lang w:val="fr-FR"/>
        </w:rPr>
        <w:t xml:space="preserve"> un problème toujours plus préoccupant</w:t>
      </w:r>
      <w:bookmarkEnd w:id="6"/>
      <w:bookmarkEnd w:id="7"/>
      <w:bookmarkEnd w:id="8"/>
      <w:bookmarkEnd w:id="9"/>
      <w:bookmarkEnd w:id="10"/>
      <w:bookmarkEnd w:id="11"/>
    </w:p>
    <w:p w:rsidR="00442820" w:rsidRPr="003E2B2B" w:rsidRDefault="001A3DDC" w:rsidP="003E2B2B">
      <w:pPr>
        <w:rPr>
          <w:rFonts w:asciiTheme="majorBidi" w:eastAsiaTheme="minorEastAsia" w:hAnsiTheme="majorBidi" w:cstheme="majorBidi"/>
          <w:spacing w:val="-3"/>
          <w:lang w:val="fr-FR" w:eastAsia="zh-CN"/>
        </w:rPr>
      </w:pPr>
      <w:r w:rsidRPr="003E2B2B">
        <w:rPr>
          <w:rFonts w:asciiTheme="majorBidi" w:hAnsiTheme="majorBidi" w:cstheme="majorBidi"/>
          <w:spacing w:val="-3"/>
          <w:lang w:val="fr-FR"/>
        </w:rPr>
        <w:t>Bien que</w:t>
      </w:r>
      <w:r w:rsidR="004C491A" w:rsidRPr="003E2B2B">
        <w:rPr>
          <w:rFonts w:asciiTheme="majorBidi" w:hAnsiTheme="majorBidi" w:cstheme="majorBidi"/>
          <w:spacing w:val="-3"/>
          <w:lang w:val="fr-FR"/>
        </w:rPr>
        <w:t xml:space="preserve"> le phénomène soit très difficile à quantifier</w:t>
      </w:r>
      <w:r w:rsidR="00794688" w:rsidRPr="003E2B2B">
        <w:rPr>
          <w:rFonts w:asciiTheme="majorBidi" w:hAnsiTheme="majorBidi" w:cstheme="majorBidi"/>
          <w:spacing w:val="-3"/>
          <w:lang w:val="fr-FR"/>
        </w:rPr>
        <w:t>,</w:t>
      </w:r>
      <w:r w:rsidRPr="003E2B2B">
        <w:rPr>
          <w:rFonts w:asciiTheme="majorBidi" w:hAnsiTheme="majorBidi" w:cstheme="majorBidi"/>
          <w:spacing w:val="-3"/>
          <w:lang w:val="fr-FR"/>
        </w:rPr>
        <w:t xml:space="preserve"> tout porte à croire que la </w:t>
      </w:r>
      <w:r w:rsidR="00A734C7" w:rsidRPr="003E2B2B">
        <w:rPr>
          <w:rFonts w:asciiTheme="majorBidi" w:hAnsiTheme="majorBidi" w:cstheme="majorBidi"/>
          <w:spacing w:val="-3"/>
          <w:lang w:val="fr-FR"/>
        </w:rPr>
        <w:t>diffusion</w:t>
      </w:r>
      <w:r w:rsidRPr="003E2B2B">
        <w:rPr>
          <w:rFonts w:asciiTheme="majorBidi" w:hAnsiTheme="majorBidi" w:cstheme="majorBidi"/>
          <w:spacing w:val="-3"/>
          <w:lang w:val="fr-FR"/>
        </w:rPr>
        <w:t xml:space="preserve"> des produits de contrefaçon est un problème de plus en plus préoccupant, tant par son ampleur que par la </w:t>
      </w:r>
      <w:r w:rsidR="00A734C7" w:rsidRPr="003E2B2B">
        <w:rPr>
          <w:rFonts w:asciiTheme="majorBidi" w:hAnsiTheme="majorBidi" w:cstheme="majorBidi"/>
          <w:spacing w:val="-3"/>
          <w:lang w:val="fr-FR"/>
        </w:rPr>
        <w:t>gamme</w:t>
      </w:r>
      <w:r w:rsidRPr="003E2B2B">
        <w:rPr>
          <w:rFonts w:asciiTheme="majorBidi" w:hAnsiTheme="majorBidi" w:cstheme="majorBidi"/>
          <w:spacing w:val="-3"/>
          <w:lang w:val="fr-FR"/>
        </w:rPr>
        <w:t xml:space="preserve"> des produits concernés</w:t>
      </w:r>
      <w:r w:rsidR="00794688" w:rsidRPr="003E2B2B">
        <w:rPr>
          <w:rFonts w:asciiTheme="majorBidi" w:hAnsiTheme="majorBidi" w:cstheme="majorBidi"/>
          <w:spacing w:val="-3"/>
          <w:lang w:val="fr-FR"/>
        </w:rPr>
        <w:t>.</w:t>
      </w:r>
      <w:r w:rsidR="00442820" w:rsidRPr="003E2B2B">
        <w:rPr>
          <w:rFonts w:asciiTheme="majorBidi" w:hAnsiTheme="majorBidi" w:cstheme="majorBidi"/>
          <w:spacing w:val="-3"/>
          <w:lang w:val="fr-FR"/>
        </w:rPr>
        <w:t xml:space="preserve"> </w:t>
      </w:r>
      <w:r w:rsidRPr="003E2B2B">
        <w:rPr>
          <w:rFonts w:asciiTheme="majorBidi" w:hAnsiTheme="majorBidi" w:cstheme="majorBidi"/>
          <w:spacing w:val="-3"/>
          <w:lang w:val="fr-FR"/>
        </w:rPr>
        <w:t>E</w:t>
      </w:r>
      <w:r w:rsidR="00F45CF6" w:rsidRPr="003E2B2B">
        <w:rPr>
          <w:rFonts w:asciiTheme="majorBidi" w:hAnsiTheme="majorBidi" w:cstheme="majorBidi"/>
          <w:spacing w:val="-3"/>
          <w:lang w:val="fr-FR"/>
        </w:rPr>
        <w:t>n </w:t>
      </w:r>
      <w:r w:rsidR="00442820" w:rsidRPr="003E2B2B">
        <w:rPr>
          <w:rFonts w:asciiTheme="majorBidi" w:hAnsiTheme="majorBidi" w:cstheme="majorBidi"/>
          <w:spacing w:val="-3"/>
          <w:lang w:val="fr-FR"/>
        </w:rPr>
        <w:t xml:space="preserve">2008, </w:t>
      </w:r>
      <w:r w:rsidRPr="003E2B2B">
        <w:rPr>
          <w:rFonts w:asciiTheme="majorBidi" w:hAnsiTheme="majorBidi" w:cstheme="majorBidi"/>
          <w:spacing w:val="-3"/>
          <w:lang w:val="fr-FR"/>
        </w:rPr>
        <w:t>l</w:t>
      </w:r>
      <w:r w:rsidR="005D6F51">
        <w:rPr>
          <w:rFonts w:asciiTheme="majorBidi" w:hAnsiTheme="majorBidi" w:cstheme="majorBidi"/>
          <w:spacing w:val="-3"/>
          <w:lang w:val="fr-FR"/>
        </w:rPr>
        <w:t>'</w:t>
      </w:r>
      <w:r w:rsidR="00442820" w:rsidRPr="003E2B2B">
        <w:rPr>
          <w:rFonts w:asciiTheme="majorBidi" w:hAnsiTheme="majorBidi" w:cstheme="majorBidi"/>
          <w:spacing w:val="-3"/>
          <w:lang w:val="fr-FR"/>
        </w:rPr>
        <w:t>O</w:t>
      </w:r>
      <w:r w:rsidRPr="003E2B2B">
        <w:rPr>
          <w:rFonts w:asciiTheme="majorBidi" w:hAnsiTheme="majorBidi" w:cstheme="majorBidi"/>
          <w:spacing w:val="-3"/>
          <w:lang w:val="fr-FR"/>
        </w:rPr>
        <w:t>CDE</w:t>
      </w:r>
      <w:r w:rsidR="00A734C7" w:rsidRPr="003E2B2B">
        <w:rPr>
          <w:rFonts w:asciiTheme="majorBidi" w:hAnsiTheme="majorBidi" w:cstheme="majorBidi"/>
          <w:spacing w:val="-3"/>
          <w:lang w:val="fr-FR"/>
        </w:rPr>
        <w:t> </w:t>
      </w:r>
      <w:r w:rsidR="00442820" w:rsidRPr="003E2B2B">
        <w:rPr>
          <w:rFonts w:asciiTheme="majorBidi" w:hAnsiTheme="majorBidi" w:cstheme="majorBidi"/>
          <w:spacing w:val="-3"/>
          <w:lang w:val="fr-FR"/>
        </w:rPr>
        <w:t xml:space="preserve">[1] </w:t>
      </w:r>
      <w:r w:rsidRPr="003E2B2B">
        <w:rPr>
          <w:rFonts w:asciiTheme="majorBidi" w:hAnsiTheme="majorBidi" w:cstheme="majorBidi"/>
          <w:spacing w:val="-3"/>
          <w:lang w:val="fr-FR"/>
        </w:rPr>
        <w:t xml:space="preserve">a </w:t>
      </w:r>
      <w:r w:rsidR="00442820" w:rsidRPr="003E2B2B">
        <w:rPr>
          <w:rFonts w:asciiTheme="majorBidi" w:hAnsiTheme="majorBidi" w:cstheme="majorBidi"/>
          <w:spacing w:val="-3"/>
          <w:lang w:val="fr-FR"/>
        </w:rPr>
        <w:t>publi</w:t>
      </w:r>
      <w:r w:rsidRPr="003E2B2B">
        <w:rPr>
          <w:rFonts w:asciiTheme="majorBidi" w:hAnsiTheme="majorBidi" w:cstheme="majorBidi"/>
          <w:spacing w:val="-3"/>
          <w:lang w:val="fr-FR"/>
        </w:rPr>
        <w:t>é un</w:t>
      </w:r>
      <w:r w:rsidR="009A784C" w:rsidRPr="003E2B2B">
        <w:rPr>
          <w:rFonts w:asciiTheme="majorBidi" w:hAnsiTheme="majorBidi" w:cstheme="majorBidi"/>
          <w:spacing w:val="-3"/>
          <w:lang w:val="fr-FR"/>
        </w:rPr>
        <w:t xml:space="preserve"> </w:t>
      </w:r>
      <w:r w:rsidRPr="003E2B2B">
        <w:rPr>
          <w:rFonts w:asciiTheme="majorBidi" w:hAnsiTheme="majorBidi" w:cstheme="majorBidi"/>
          <w:spacing w:val="-3"/>
          <w:lang w:val="fr-FR"/>
        </w:rPr>
        <w:t>rapport selon lequel</w:t>
      </w:r>
      <w:r w:rsidR="004C491A" w:rsidRPr="003E2B2B">
        <w:rPr>
          <w:rFonts w:asciiTheme="majorBidi" w:eastAsiaTheme="minorEastAsia" w:hAnsiTheme="majorBidi" w:cstheme="majorBidi"/>
          <w:color w:val="231F20"/>
          <w:spacing w:val="-3"/>
          <w:lang w:val="fr-FR" w:eastAsia="zh-CN"/>
        </w:rPr>
        <w:t>,</w:t>
      </w:r>
      <w:r w:rsidR="004C491A" w:rsidRPr="003E2B2B">
        <w:rPr>
          <w:rFonts w:asciiTheme="majorBidi" w:hAnsiTheme="majorBidi" w:cstheme="majorBidi"/>
          <w:spacing w:val="-3"/>
          <w:lang w:val="fr-FR"/>
        </w:rPr>
        <w:t xml:space="preserve"> sur la base</w:t>
      </w:r>
      <w:r w:rsidR="009A784C" w:rsidRPr="003E2B2B">
        <w:rPr>
          <w:rFonts w:asciiTheme="majorBidi" w:hAnsiTheme="majorBidi" w:cstheme="majorBidi"/>
          <w:spacing w:val="-3"/>
          <w:lang w:val="fr-FR"/>
        </w:rPr>
        <w:t xml:space="preserve"> </w:t>
      </w:r>
      <w:r w:rsidR="008447E0" w:rsidRPr="003E2B2B">
        <w:rPr>
          <w:rFonts w:asciiTheme="majorBidi" w:hAnsiTheme="majorBidi" w:cstheme="majorBidi"/>
          <w:spacing w:val="-3"/>
          <w:lang w:val="fr-FR"/>
        </w:rPr>
        <w:t>des données de saisies douanières</w:t>
      </w:r>
      <w:r w:rsidR="00794688" w:rsidRPr="003E2B2B">
        <w:rPr>
          <w:rFonts w:asciiTheme="majorBidi" w:hAnsiTheme="majorBidi" w:cstheme="majorBidi"/>
          <w:spacing w:val="-3"/>
          <w:lang w:val="fr-FR"/>
        </w:rPr>
        <w:t>,</w:t>
      </w:r>
      <w:r w:rsidR="004C491A" w:rsidRPr="003E2B2B">
        <w:rPr>
          <w:rFonts w:asciiTheme="majorBidi" w:hAnsiTheme="majorBidi" w:cstheme="majorBidi"/>
          <w:spacing w:val="-3"/>
          <w:lang w:val="fr-FR"/>
        </w:rPr>
        <w:t xml:space="preserve"> le commerce international des</w:t>
      </w:r>
      <w:r w:rsidR="009A784C" w:rsidRPr="003E2B2B">
        <w:rPr>
          <w:rFonts w:asciiTheme="majorBidi" w:hAnsiTheme="majorBidi" w:cstheme="majorBidi"/>
          <w:spacing w:val="-3"/>
          <w:lang w:val="fr-FR"/>
        </w:rPr>
        <w:t xml:space="preserve"> </w:t>
      </w:r>
      <w:r w:rsidRPr="003E2B2B">
        <w:rPr>
          <w:rFonts w:asciiTheme="majorBidi" w:hAnsiTheme="majorBidi" w:cstheme="majorBidi"/>
          <w:spacing w:val="-3"/>
          <w:lang w:val="fr-FR"/>
        </w:rPr>
        <w:t xml:space="preserve">biens matériels contrefaits et piratés </w:t>
      </w:r>
      <w:r w:rsidR="00B926B3" w:rsidRPr="003E2B2B">
        <w:rPr>
          <w:rFonts w:asciiTheme="majorBidi" w:hAnsiTheme="majorBidi" w:cstheme="majorBidi"/>
          <w:spacing w:val="-3"/>
          <w:lang w:val="fr-FR"/>
        </w:rPr>
        <w:t>(à l</w:t>
      </w:r>
      <w:r w:rsidR="005D6F51">
        <w:rPr>
          <w:rFonts w:asciiTheme="majorBidi" w:hAnsiTheme="majorBidi" w:cstheme="majorBidi"/>
          <w:spacing w:val="-3"/>
          <w:lang w:val="fr-FR"/>
        </w:rPr>
        <w:t>'</w:t>
      </w:r>
      <w:r w:rsidR="00B926B3" w:rsidRPr="003E2B2B">
        <w:rPr>
          <w:rFonts w:asciiTheme="majorBidi" w:hAnsiTheme="majorBidi" w:cstheme="majorBidi"/>
          <w:spacing w:val="-3"/>
          <w:lang w:val="fr-FR"/>
        </w:rPr>
        <w:t xml:space="preserve">exclusion des produits numériques ou des produits fabriqués et consommés au niveau national) </w:t>
      </w:r>
      <w:r w:rsidRPr="003E2B2B">
        <w:rPr>
          <w:rFonts w:asciiTheme="majorBidi" w:hAnsiTheme="majorBidi" w:cstheme="majorBidi"/>
          <w:spacing w:val="-3"/>
          <w:lang w:val="fr-FR"/>
        </w:rPr>
        <w:t>aurait</w:t>
      </w:r>
      <w:r w:rsidR="00B926B3" w:rsidRPr="003E2B2B">
        <w:rPr>
          <w:rFonts w:asciiTheme="majorBidi" w:hAnsiTheme="majorBidi" w:cstheme="majorBidi"/>
          <w:spacing w:val="-3"/>
          <w:lang w:val="fr-FR"/>
        </w:rPr>
        <w:t xml:space="preserve"> été supérieur à</w:t>
      </w:r>
      <w:r w:rsidR="009A784C" w:rsidRPr="003E2B2B">
        <w:rPr>
          <w:rFonts w:asciiTheme="majorBidi" w:hAnsiTheme="majorBidi" w:cstheme="majorBidi"/>
          <w:spacing w:val="-3"/>
          <w:lang w:val="fr-FR"/>
        </w:rPr>
        <w:t xml:space="preserve"> </w:t>
      </w:r>
      <w:r w:rsidR="00B926B3" w:rsidRPr="003E2B2B">
        <w:rPr>
          <w:rFonts w:asciiTheme="majorBidi" w:hAnsiTheme="majorBidi" w:cstheme="majorBidi"/>
          <w:spacing w:val="-3"/>
          <w:lang w:val="fr-FR"/>
        </w:rPr>
        <w:t>2</w:t>
      </w:r>
      <w:r w:rsidR="00A734C7" w:rsidRPr="003E2B2B">
        <w:rPr>
          <w:rFonts w:asciiTheme="majorBidi" w:hAnsiTheme="majorBidi" w:cstheme="majorBidi"/>
          <w:spacing w:val="-3"/>
          <w:lang w:val="fr-FR"/>
        </w:rPr>
        <w:t>00 </w:t>
      </w:r>
      <w:r w:rsidRPr="003E2B2B">
        <w:rPr>
          <w:rFonts w:asciiTheme="majorBidi" w:hAnsiTheme="majorBidi" w:cstheme="majorBidi"/>
          <w:spacing w:val="-3"/>
          <w:lang w:val="fr-FR"/>
        </w:rPr>
        <w:t>milliards</w:t>
      </w:r>
      <w:r w:rsidR="00A734C7" w:rsidRPr="003E2B2B">
        <w:rPr>
          <w:rFonts w:asciiTheme="majorBidi" w:hAnsiTheme="majorBidi" w:cstheme="majorBidi"/>
          <w:spacing w:val="-3"/>
          <w:lang w:val="fr-FR"/>
        </w:rPr>
        <w:t> </w:t>
      </w:r>
      <w:r w:rsidR="00B926B3" w:rsidRPr="003E2B2B">
        <w:rPr>
          <w:rFonts w:asciiTheme="majorBidi" w:hAnsiTheme="majorBidi" w:cstheme="majorBidi"/>
          <w:spacing w:val="-3"/>
          <w:lang w:val="fr-FR"/>
        </w:rPr>
        <w:t>USD</w:t>
      </w:r>
      <w:r w:rsidRPr="003E2B2B">
        <w:rPr>
          <w:rFonts w:asciiTheme="majorBidi" w:hAnsiTheme="majorBidi" w:cstheme="majorBidi"/>
          <w:spacing w:val="-3"/>
          <w:lang w:val="fr-FR"/>
        </w:rPr>
        <w:t xml:space="preserve"> en</w:t>
      </w:r>
      <w:r w:rsidR="00A734C7" w:rsidRPr="003E2B2B">
        <w:rPr>
          <w:rFonts w:asciiTheme="majorBidi" w:hAnsiTheme="majorBidi" w:cstheme="majorBidi"/>
          <w:spacing w:val="-3"/>
          <w:lang w:val="fr-FR"/>
        </w:rPr>
        <w:t> </w:t>
      </w:r>
      <w:r w:rsidRPr="003E2B2B">
        <w:rPr>
          <w:rFonts w:asciiTheme="majorBidi" w:hAnsiTheme="majorBidi" w:cstheme="majorBidi"/>
          <w:spacing w:val="-3"/>
          <w:lang w:val="fr-FR"/>
        </w:rPr>
        <w:t>200</w:t>
      </w:r>
      <w:r w:rsidR="00B926B3" w:rsidRPr="003E2B2B">
        <w:rPr>
          <w:rFonts w:asciiTheme="majorBidi" w:hAnsiTheme="majorBidi" w:cstheme="majorBidi"/>
          <w:spacing w:val="-3"/>
          <w:lang w:val="fr-FR"/>
        </w:rPr>
        <w:t xml:space="preserve">5. </w:t>
      </w:r>
      <w:r w:rsidR="00110BA5" w:rsidRPr="003E2B2B">
        <w:rPr>
          <w:rFonts w:asciiTheme="majorBidi" w:hAnsiTheme="majorBidi" w:cstheme="majorBidi"/>
          <w:spacing w:val="-3"/>
          <w:lang w:val="fr-FR"/>
        </w:rPr>
        <w:t>D</w:t>
      </w:r>
      <w:r w:rsidR="005D6F51">
        <w:rPr>
          <w:rFonts w:asciiTheme="majorBidi" w:hAnsiTheme="majorBidi" w:cstheme="majorBidi"/>
          <w:spacing w:val="-3"/>
          <w:lang w:val="fr-FR"/>
        </w:rPr>
        <w:t>'</w:t>
      </w:r>
      <w:r w:rsidR="00110BA5" w:rsidRPr="003E2B2B">
        <w:rPr>
          <w:rFonts w:asciiTheme="majorBidi" w:hAnsiTheme="majorBidi" w:cstheme="majorBidi"/>
          <w:spacing w:val="-3"/>
          <w:lang w:val="fr-FR"/>
        </w:rPr>
        <w:t xml:space="preserve">après </w:t>
      </w:r>
      <w:r w:rsidR="0087789E" w:rsidRPr="003E2B2B">
        <w:rPr>
          <w:rFonts w:asciiTheme="majorBidi" w:hAnsiTheme="majorBidi" w:cstheme="majorBidi"/>
          <w:spacing w:val="-3"/>
          <w:lang w:val="fr-FR"/>
        </w:rPr>
        <w:t>d</w:t>
      </w:r>
      <w:r w:rsidR="00110BA5" w:rsidRPr="003E2B2B">
        <w:rPr>
          <w:rFonts w:asciiTheme="majorBidi" w:hAnsiTheme="majorBidi" w:cstheme="majorBidi"/>
          <w:spacing w:val="-3"/>
          <w:lang w:val="fr-FR"/>
        </w:rPr>
        <w:t>es</w:t>
      </w:r>
      <w:r w:rsidR="009A784C" w:rsidRPr="003E2B2B">
        <w:rPr>
          <w:rFonts w:asciiTheme="majorBidi" w:hAnsiTheme="majorBidi" w:cstheme="majorBidi"/>
          <w:spacing w:val="-3"/>
          <w:lang w:val="fr-FR"/>
        </w:rPr>
        <w:t xml:space="preserve"> </w:t>
      </w:r>
      <w:r w:rsidR="00B926B3" w:rsidRPr="003E2B2B">
        <w:rPr>
          <w:rFonts w:asciiTheme="majorBidi" w:hAnsiTheme="majorBidi" w:cstheme="majorBidi"/>
          <w:spacing w:val="-3"/>
          <w:lang w:val="fr-FR"/>
        </w:rPr>
        <w:t>estimations</w:t>
      </w:r>
      <w:r w:rsidR="009A784C" w:rsidRPr="003E2B2B">
        <w:rPr>
          <w:rFonts w:asciiTheme="majorBidi" w:hAnsiTheme="majorBidi" w:cstheme="majorBidi"/>
          <w:spacing w:val="-3"/>
          <w:lang w:val="fr-FR"/>
        </w:rPr>
        <w:t xml:space="preserve"> </w:t>
      </w:r>
      <w:r w:rsidR="00B926B3" w:rsidRPr="003E2B2B">
        <w:rPr>
          <w:rFonts w:asciiTheme="majorBidi" w:hAnsiTheme="majorBidi" w:cstheme="majorBidi"/>
          <w:spacing w:val="-3"/>
          <w:lang w:val="fr-FR"/>
        </w:rPr>
        <w:t>actualisées en fonction de la croissance et de la variation de la composition du commerce international,</w:t>
      </w:r>
      <w:r w:rsidR="00110BA5" w:rsidRPr="003E2B2B">
        <w:rPr>
          <w:rFonts w:asciiTheme="majorBidi" w:hAnsiTheme="majorBidi" w:cstheme="majorBidi"/>
          <w:spacing w:val="-3"/>
          <w:lang w:val="fr-FR"/>
        </w:rPr>
        <w:t xml:space="preserve"> le commerce des produits de contrefaçon serait passé d</w:t>
      </w:r>
      <w:r w:rsidR="005D6F51">
        <w:rPr>
          <w:rFonts w:asciiTheme="majorBidi" w:hAnsiTheme="majorBidi" w:cstheme="majorBidi"/>
          <w:spacing w:val="-3"/>
          <w:lang w:val="fr-FR"/>
        </w:rPr>
        <w:t>'</w:t>
      </w:r>
      <w:r w:rsidR="00F45CF6" w:rsidRPr="003E2B2B">
        <w:rPr>
          <w:rFonts w:asciiTheme="majorBidi" w:hAnsiTheme="majorBidi" w:cstheme="majorBidi"/>
          <w:spacing w:val="-3"/>
          <w:lang w:val="fr-FR"/>
        </w:rPr>
        <w:t>un peu plus de 100 milliards </w:t>
      </w:r>
      <w:r w:rsidR="00110BA5" w:rsidRPr="003E2B2B">
        <w:rPr>
          <w:rFonts w:asciiTheme="majorBidi" w:hAnsiTheme="majorBidi" w:cstheme="majorBidi"/>
          <w:spacing w:val="-3"/>
          <w:lang w:val="fr-FR"/>
        </w:rPr>
        <w:t>USD</w:t>
      </w:r>
      <w:r w:rsidR="00F45CF6" w:rsidRPr="003E2B2B">
        <w:rPr>
          <w:rFonts w:asciiTheme="majorBidi" w:hAnsiTheme="majorBidi" w:cstheme="majorBidi"/>
          <w:spacing w:val="-3"/>
          <w:lang w:val="fr-FR"/>
        </w:rPr>
        <w:t xml:space="preserve"> en </w:t>
      </w:r>
      <w:r w:rsidR="00110BA5" w:rsidRPr="003E2B2B">
        <w:rPr>
          <w:rFonts w:asciiTheme="majorBidi" w:hAnsiTheme="majorBidi" w:cstheme="majorBidi"/>
          <w:spacing w:val="-3"/>
          <w:lang w:val="fr-FR"/>
        </w:rPr>
        <w:t>2000 à</w:t>
      </w:r>
      <w:r w:rsidR="009A784C" w:rsidRPr="003E2B2B">
        <w:rPr>
          <w:rFonts w:asciiTheme="majorBidi" w:hAnsiTheme="majorBidi" w:cstheme="majorBidi"/>
          <w:spacing w:val="-3"/>
          <w:lang w:val="fr-FR"/>
        </w:rPr>
        <w:t xml:space="preserve"> </w:t>
      </w:r>
      <w:r w:rsidR="00110BA5" w:rsidRPr="003E2B2B">
        <w:rPr>
          <w:rFonts w:asciiTheme="majorBidi" w:hAnsiTheme="majorBidi" w:cstheme="majorBidi"/>
          <w:spacing w:val="-3"/>
          <w:lang w:val="fr-FR"/>
        </w:rPr>
        <w:t>250 milliards</w:t>
      </w:r>
      <w:r w:rsidR="00F45CF6" w:rsidRPr="003E2B2B">
        <w:rPr>
          <w:rFonts w:asciiTheme="majorBidi" w:hAnsiTheme="majorBidi" w:cstheme="majorBidi"/>
          <w:spacing w:val="-3"/>
          <w:lang w:val="fr-FR"/>
        </w:rPr>
        <w:t> </w:t>
      </w:r>
      <w:r w:rsidR="00110BA5" w:rsidRPr="003E2B2B">
        <w:rPr>
          <w:rFonts w:asciiTheme="majorBidi" w:hAnsiTheme="majorBidi" w:cstheme="majorBidi"/>
          <w:spacing w:val="-3"/>
          <w:lang w:val="fr-FR"/>
        </w:rPr>
        <w:t>USD</w:t>
      </w:r>
      <w:r w:rsidR="00F45CF6" w:rsidRPr="003E2B2B">
        <w:rPr>
          <w:rFonts w:asciiTheme="majorBidi" w:hAnsiTheme="majorBidi" w:cstheme="majorBidi"/>
          <w:spacing w:val="-3"/>
          <w:lang w:val="fr-FR"/>
        </w:rPr>
        <w:t xml:space="preserve"> en </w:t>
      </w:r>
      <w:r w:rsidR="00110BA5" w:rsidRPr="003E2B2B">
        <w:rPr>
          <w:rFonts w:asciiTheme="majorBidi" w:hAnsiTheme="majorBidi" w:cstheme="majorBidi"/>
          <w:spacing w:val="-3"/>
          <w:lang w:val="fr-FR"/>
        </w:rPr>
        <w:t xml:space="preserve">2007, </w:t>
      </w:r>
      <w:r w:rsidR="00641D0C">
        <w:rPr>
          <w:rFonts w:asciiTheme="majorBidi" w:hAnsiTheme="majorBidi" w:cstheme="majorBidi"/>
          <w:spacing w:val="-3"/>
          <w:lang w:val="fr-FR"/>
        </w:rPr>
        <w:t>ce </w:t>
      </w:r>
      <w:r w:rsidR="0087789E" w:rsidRPr="003E2B2B">
        <w:rPr>
          <w:rFonts w:asciiTheme="majorBidi" w:hAnsiTheme="majorBidi" w:cstheme="majorBidi"/>
          <w:spacing w:val="-3"/>
          <w:lang w:val="fr-FR"/>
        </w:rPr>
        <w:t xml:space="preserve">qui représente </w:t>
      </w:r>
      <w:r w:rsidR="00F45CF6" w:rsidRPr="003E2B2B">
        <w:rPr>
          <w:rFonts w:asciiTheme="majorBidi" w:hAnsiTheme="majorBidi" w:cstheme="majorBidi"/>
          <w:spacing w:val="-3"/>
          <w:lang w:val="fr-FR"/>
        </w:rPr>
        <w:t>1,95</w:t>
      </w:r>
      <w:r w:rsidR="00110BA5" w:rsidRPr="003E2B2B">
        <w:rPr>
          <w:rFonts w:asciiTheme="majorBidi" w:hAnsiTheme="majorBidi" w:cstheme="majorBidi"/>
          <w:spacing w:val="-3"/>
          <w:lang w:val="fr-FR"/>
        </w:rPr>
        <w:t>% du commerce mondial</w:t>
      </w:r>
      <w:r w:rsidR="009A784C" w:rsidRPr="003E2B2B">
        <w:rPr>
          <w:rFonts w:asciiTheme="majorBidi" w:hAnsiTheme="majorBidi" w:cstheme="majorBidi"/>
          <w:spacing w:val="-3"/>
          <w:lang w:val="fr-FR"/>
        </w:rPr>
        <w:t xml:space="preserve"> </w:t>
      </w:r>
      <w:r w:rsidR="00442820" w:rsidRPr="003E2B2B">
        <w:rPr>
          <w:rFonts w:asciiTheme="majorBidi" w:hAnsiTheme="majorBidi" w:cstheme="majorBidi"/>
          <w:spacing w:val="-3"/>
          <w:lang w:val="fr-FR"/>
        </w:rPr>
        <w:t xml:space="preserve">[2]. </w:t>
      </w:r>
      <w:r w:rsidR="00F45CF6" w:rsidRPr="003E2B2B">
        <w:rPr>
          <w:rFonts w:asciiTheme="majorBidi" w:hAnsiTheme="majorBidi" w:cstheme="majorBidi"/>
          <w:spacing w:val="-3"/>
          <w:lang w:val="fr-FR"/>
        </w:rPr>
        <w:t>Selon certaines estimations, c</w:t>
      </w:r>
      <w:r w:rsidR="00641D0C">
        <w:rPr>
          <w:rFonts w:asciiTheme="majorBidi" w:hAnsiTheme="majorBidi" w:cstheme="majorBidi"/>
          <w:spacing w:val="-3"/>
          <w:lang w:val="fr-FR"/>
        </w:rPr>
        <w:t>es chiffres seraient </w:t>
      </w:r>
      <w:r w:rsidR="00110BA5" w:rsidRPr="003E2B2B">
        <w:rPr>
          <w:rFonts w:asciiTheme="majorBidi" w:hAnsiTheme="majorBidi" w:cstheme="majorBidi"/>
          <w:spacing w:val="-3"/>
          <w:lang w:val="fr-FR"/>
        </w:rPr>
        <w:t>encore plus élevés, puisque pour le</w:t>
      </w:r>
      <w:r w:rsidR="00180AB9" w:rsidRPr="003E2B2B">
        <w:rPr>
          <w:rFonts w:asciiTheme="majorBidi" w:hAnsiTheme="majorBidi" w:cstheme="majorBidi"/>
          <w:spacing w:val="-3"/>
          <w:lang w:val="fr-FR"/>
        </w:rPr>
        <w:t xml:space="preserve"> </w:t>
      </w:r>
      <w:r w:rsidR="00180AB9" w:rsidRPr="003E2B2B">
        <w:rPr>
          <w:rFonts w:asciiTheme="majorBidi" w:eastAsiaTheme="minorEastAsia" w:hAnsiTheme="majorBidi" w:cstheme="majorBidi"/>
          <w:spacing w:val="-3"/>
          <w:lang w:val="fr-FR" w:eastAsia="zh-CN"/>
        </w:rPr>
        <w:t>Bureau d</w:t>
      </w:r>
      <w:r w:rsidR="005D6F51">
        <w:rPr>
          <w:rFonts w:asciiTheme="majorBidi" w:eastAsiaTheme="minorEastAsia" w:hAnsiTheme="majorBidi" w:cstheme="majorBidi"/>
          <w:spacing w:val="-3"/>
          <w:lang w:val="fr-FR" w:eastAsia="zh-CN"/>
        </w:rPr>
        <w:t>'</w:t>
      </w:r>
      <w:r w:rsidR="0087789E" w:rsidRPr="003E2B2B">
        <w:rPr>
          <w:rFonts w:asciiTheme="majorBidi" w:eastAsiaTheme="minorEastAsia" w:hAnsiTheme="majorBidi" w:cstheme="majorBidi"/>
          <w:spacing w:val="-3"/>
          <w:lang w:val="fr-FR" w:eastAsia="zh-CN"/>
        </w:rPr>
        <w:t xml:space="preserve">enquêtes sur la </w:t>
      </w:r>
      <w:r w:rsidR="00180AB9" w:rsidRPr="003E2B2B">
        <w:rPr>
          <w:rFonts w:asciiTheme="majorBidi" w:eastAsiaTheme="minorEastAsia" w:hAnsiTheme="majorBidi" w:cstheme="majorBidi"/>
          <w:spacing w:val="-3"/>
          <w:lang w:val="fr-FR" w:eastAsia="zh-CN"/>
        </w:rPr>
        <w:t>contrefaçon de la</w:t>
      </w:r>
      <w:r w:rsidR="009A784C" w:rsidRPr="003E2B2B">
        <w:rPr>
          <w:rFonts w:asciiTheme="majorBidi" w:hAnsiTheme="majorBidi" w:cstheme="majorBidi"/>
          <w:spacing w:val="-3"/>
          <w:lang w:val="fr-FR"/>
        </w:rPr>
        <w:t xml:space="preserve"> </w:t>
      </w:r>
      <w:r w:rsidR="00110BA5" w:rsidRPr="003E2B2B">
        <w:rPr>
          <w:rFonts w:asciiTheme="majorBidi" w:hAnsiTheme="majorBidi" w:cstheme="majorBidi"/>
          <w:spacing w:val="-3"/>
          <w:lang w:val="fr-FR"/>
        </w:rPr>
        <w:t>Chambre de commerce internationale (ICC)</w:t>
      </w:r>
      <w:r w:rsidR="00794688" w:rsidRPr="003E2B2B">
        <w:rPr>
          <w:rFonts w:asciiTheme="majorBidi" w:hAnsiTheme="majorBidi" w:cstheme="majorBidi"/>
          <w:spacing w:val="-3"/>
          <w:lang w:val="fr-FR"/>
        </w:rPr>
        <w:t>,</w:t>
      </w:r>
      <w:r w:rsidR="00110BA5" w:rsidRPr="003E2B2B">
        <w:rPr>
          <w:rFonts w:asciiTheme="majorBidi" w:hAnsiTheme="majorBidi" w:cstheme="majorBidi"/>
          <w:spacing w:val="-3"/>
          <w:lang w:val="fr-FR"/>
        </w:rPr>
        <w:t xml:space="preserve"> la contrefaçon</w:t>
      </w:r>
      <w:r w:rsidR="009A784C" w:rsidRPr="003E2B2B">
        <w:rPr>
          <w:rFonts w:asciiTheme="majorBidi" w:hAnsiTheme="majorBidi" w:cstheme="majorBidi"/>
          <w:spacing w:val="-3"/>
          <w:lang w:val="fr-FR"/>
        </w:rPr>
        <w:t xml:space="preserve"> </w:t>
      </w:r>
      <w:r w:rsidR="00110BA5" w:rsidRPr="003E2B2B">
        <w:rPr>
          <w:rFonts w:asciiTheme="majorBidi" w:hAnsiTheme="majorBidi" w:cstheme="majorBidi"/>
          <w:spacing w:val="-3"/>
          <w:lang w:val="fr-FR"/>
        </w:rPr>
        <w:t>représenterait</w:t>
      </w:r>
      <w:r w:rsidR="003E2B2B">
        <w:rPr>
          <w:rFonts w:asciiTheme="majorBidi" w:hAnsiTheme="majorBidi" w:cstheme="majorBidi"/>
          <w:spacing w:val="-3"/>
          <w:lang w:val="fr-FR"/>
        </w:rPr>
        <w:t> </w:t>
      </w:r>
      <w:r w:rsidR="00110BA5" w:rsidRPr="003E2B2B">
        <w:rPr>
          <w:rFonts w:asciiTheme="majorBidi" w:hAnsiTheme="majorBidi" w:cstheme="majorBidi"/>
          <w:spacing w:val="-3"/>
          <w:lang w:val="fr-FR"/>
        </w:rPr>
        <w:t>5% à</w:t>
      </w:r>
      <w:r w:rsidR="003E2B2B">
        <w:rPr>
          <w:rFonts w:asciiTheme="majorBidi" w:hAnsiTheme="majorBidi" w:cstheme="majorBidi"/>
          <w:spacing w:val="-3"/>
          <w:lang w:val="fr-FR"/>
        </w:rPr>
        <w:t> </w:t>
      </w:r>
      <w:r w:rsidR="00110BA5" w:rsidRPr="003E2B2B">
        <w:rPr>
          <w:rFonts w:asciiTheme="majorBidi" w:hAnsiTheme="majorBidi" w:cstheme="majorBidi"/>
          <w:spacing w:val="-3"/>
          <w:lang w:val="fr-FR"/>
        </w:rPr>
        <w:t>7% du commerce mondial et pèserait</w:t>
      </w:r>
      <w:r w:rsidR="009A784C" w:rsidRPr="003E2B2B">
        <w:rPr>
          <w:rFonts w:asciiTheme="majorBidi" w:hAnsiTheme="majorBidi" w:cstheme="majorBidi"/>
          <w:spacing w:val="-3"/>
          <w:lang w:val="fr-FR"/>
        </w:rPr>
        <w:t xml:space="preserve"> </w:t>
      </w:r>
      <w:r w:rsidR="00110BA5" w:rsidRPr="003E2B2B">
        <w:rPr>
          <w:rFonts w:asciiTheme="majorBidi" w:hAnsiTheme="majorBidi" w:cstheme="majorBidi"/>
          <w:spacing w:val="-3"/>
          <w:lang w:val="fr-FR"/>
        </w:rPr>
        <w:t>600</w:t>
      </w:r>
      <w:r w:rsidR="00F45CF6" w:rsidRPr="003E2B2B">
        <w:rPr>
          <w:rFonts w:asciiTheme="majorBidi" w:hAnsiTheme="majorBidi" w:cstheme="majorBidi"/>
          <w:spacing w:val="-3"/>
          <w:lang w:val="fr-FR"/>
        </w:rPr>
        <w:t> </w:t>
      </w:r>
      <w:r w:rsidR="00110BA5" w:rsidRPr="003E2B2B">
        <w:rPr>
          <w:rFonts w:asciiTheme="majorBidi" w:hAnsiTheme="majorBidi" w:cstheme="majorBidi"/>
          <w:spacing w:val="-3"/>
          <w:lang w:val="fr-FR"/>
        </w:rPr>
        <w:t>milliards</w:t>
      </w:r>
      <w:r w:rsidR="00F45CF6" w:rsidRPr="003E2B2B">
        <w:rPr>
          <w:rFonts w:asciiTheme="majorBidi" w:hAnsiTheme="majorBidi" w:cstheme="majorBidi"/>
          <w:spacing w:val="-3"/>
          <w:lang w:val="fr-FR"/>
        </w:rPr>
        <w:t> </w:t>
      </w:r>
      <w:r w:rsidR="00110BA5" w:rsidRPr="003E2B2B">
        <w:rPr>
          <w:rFonts w:asciiTheme="majorBidi" w:hAnsiTheme="majorBidi" w:cstheme="majorBidi"/>
          <w:spacing w:val="-3"/>
          <w:lang w:val="fr-FR"/>
        </w:rPr>
        <w:t>USD par an</w:t>
      </w:r>
      <w:r w:rsidR="00F45CF6" w:rsidRPr="003E2B2B">
        <w:rPr>
          <w:rFonts w:asciiTheme="majorBidi" w:hAnsiTheme="majorBidi" w:cstheme="majorBidi"/>
          <w:spacing w:val="-3"/>
          <w:lang w:val="fr-FR"/>
        </w:rPr>
        <w:t> [3].</w:t>
      </w:r>
    </w:p>
    <w:p w:rsidR="00442820" w:rsidRPr="006140BA" w:rsidRDefault="00316DA9" w:rsidP="00E75DBB">
      <w:pPr>
        <w:rPr>
          <w:lang w:val="fr-FR"/>
        </w:rPr>
      </w:pPr>
      <w:r w:rsidRPr="006140BA">
        <w:rPr>
          <w:lang w:val="fr-FR"/>
        </w:rPr>
        <w:t xml:space="preserve">Le Groupe </w:t>
      </w:r>
      <w:r w:rsidR="00180AB9" w:rsidRPr="006140BA">
        <w:rPr>
          <w:lang w:val="fr-FR"/>
        </w:rPr>
        <w:t>de l</w:t>
      </w:r>
      <w:r w:rsidR="005D6F51">
        <w:rPr>
          <w:lang w:val="fr-FR"/>
        </w:rPr>
        <w:t>'</w:t>
      </w:r>
      <w:r w:rsidR="00180AB9" w:rsidRPr="006140BA">
        <w:rPr>
          <w:lang w:val="fr-FR"/>
        </w:rPr>
        <w:t xml:space="preserve">ICC chargé de lancer un </w:t>
      </w:r>
      <w:r w:rsidRPr="006140BA">
        <w:rPr>
          <w:lang w:val="fr-FR"/>
        </w:rPr>
        <w:t>plan d</w:t>
      </w:r>
      <w:r w:rsidR="005D6F51">
        <w:rPr>
          <w:lang w:val="fr-FR"/>
        </w:rPr>
        <w:t>'</w:t>
      </w:r>
      <w:r w:rsidRPr="006140BA">
        <w:rPr>
          <w:lang w:val="fr-FR"/>
        </w:rPr>
        <w:t>action de</w:t>
      </w:r>
      <w:r w:rsidR="00F45CF6" w:rsidRPr="006140BA">
        <w:rPr>
          <w:lang w:val="fr-FR"/>
        </w:rPr>
        <w:t>s</w:t>
      </w:r>
      <w:r w:rsidRPr="006140BA">
        <w:rPr>
          <w:lang w:val="fr-FR"/>
        </w:rPr>
        <w:t xml:space="preserve"> entreprise</w:t>
      </w:r>
      <w:r w:rsidR="00F45CF6" w:rsidRPr="006140BA">
        <w:rPr>
          <w:lang w:val="fr-FR"/>
        </w:rPr>
        <w:t>s</w:t>
      </w:r>
      <w:r w:rsidRPr="006140BA">
        <w:rPr>
          <w:lang w:val="fr-FR"/>
        </w:rPr>
        <w:t xml:space="preserve"> pour mettre un terme à la contrefaçon et au piratage</w:t>
      </w:r>
      <w:r w:rsidR="009A784C" w:rsidRPr="006140BA">
        <w:rPr>
          <w:lang w:val="fr-FR"/>
        </w:rPr>
        <w:t xml:space="preserve"> </w:t>
      </w:r>
      <w:r w:rsidR="00442820" w:rsidRPr="006140BA">
        <w:rPr>
          <w:lang w:val="fr-FR"/>
        </w:rPr>
        <w:t>(BASCAP)</w:t>
      </w:r>
      <w:r w:rsidR="009A784C" w:rsidRPr="006140BA">
        <w:rPr>
          <w:lang w:val="fr-FR"/>
        </w:rPr>
        <w:t xml:space="preserve"> </w:t>
      </w:r>
      <w:r w:rsidR="00180AB9" w:rsidRPr="006140BA">
        <w:rPr>
          <w:lang w:val="fr-FR"/>
        </w:rPr>
        <w:t>a commandité une étude</w:t>
      </w:r>
      <w:r w:rsidR="00F45CF6" w:rsidRPr="006140BA">
        <w:rPr>
          <w:lang w:val="fr-FR"/>
        </w:rPr>
        <w:t> </w:t>
      </w:r>
      <w:r w:rsidR="00442820" w:rsidRPr="006140BA">
        <w:rPr>
          <w:lang w:val="fr-FR"/>
        </w:rPr>
        <w:t xml:space="preserve">[4] </w:t>
      </w:r>
      <w:r w:rsidR="00180AB9" w:rsidRPr="006140BA">
        <w:rPr>
          <w:lang w:val="fr-FR"/>
        </w:rPr>
        <w:t>visant à compléter l</w:t>
      </w:r>
      <w:r w:rsidR="005D6F51">
        <w:rPr>
          <w:lang w:val="fr-FR"/>
        </w:rPr>
        <w:t>'</w:t>
      </w:r>
      <w:r w:rsidR="00180AB9" w:rsidRPr="006140BA">
        <w:rPr>
          <w:lang w:val="fr-FR"/>
        </w:rPr>
        <w:t xml:space="preserve">état des lieux </w:t>
      </w:r>
      <w:r w:rsidR="00AD2349" w:rsidRPr="006140BA">
        <w:rPr>
          <w:lang w:val="fr-FR"/>
        </w:rPr>
        <w:t>dressé par l</w:t>
      </w:r>
      <w:r w:rsidR="005D6F51">
        <w:rPr>
          <w:lang w:val="fr-FR"/>
        </w:rPr>
        <w:t>'</w:t>
      </w:r>
      <w:r w:rsidR="00AD2349" w:rsidRPr="006140BA">
        <w:rPr>
          <w:lang w:val="fr-FR"/>
        </w:rPr>
        <w:t>OCDE sur</w:t>
      </w:r>
      <w:r w:rsidR="009A784C" w:rsidRPr="006140BA">
        <w:rPr>
          <w:lang w:val="fr-FR"/>
        </w:rPr>
        <w:t xml:space="preserve"> </w:t>
      </w:r>
      <w:r w:rsidR="00AD2349" w:rsidRPr="006140BA">
        <w:rPr>
          <w:lang w:val="fr-FR"/>
        </w:rPr>
        <w:t>l</w:t>
      </w:r>
      <w:r w:rsidR="00180AB9" w:rsidRPr="006140BA">
        <w:rPr>
          <w:lang w:val="fr-FR"/>
        </w:rPr>
        <w:t>es conséquences économiques et sociales de la contrefaçon et du piratage</w:t>
      </w:r>
      <w:r w:rsidR="00794688" w:rsidRPr="006140BA">
        <w:rPr>
          <w:lang w:val="fr-FR"/>
        </w:rPr>
        <w:t>.</w:t>
      </w:r>
      <w:r w:rsidR="00AD2349" w:rsidRPr="006140BA">
        <w:rPr>
          <w:lang w:val="fr-FR"/>
        </w:rPr>
        <w:t xml:space="preserve"> D</w:t>
      </w:r>
      <w:r w:rsidR="005D6F51">
        <w:rPr>
          <w:lang w:val="fr-FR"/>
        </w:rPr>
        <w:t>'</w:t>
      </w:r>
      <w:r w:rsidR="00AD2349" w:rsidRPr="006140BA">
        <w:rPr>
          <w:lang w:val="fr-FR"/>
        </w:rPr>
        <w:t>après les estimations figurant dans ce rapport, la valeur économique mondiale des produits de contrefaçon et de piratage s</w:t>
      </w:r>
      <w:r w:rsidR="005D6F51">
        <w:rPr>
          <w:lang w:val="fr-FR"/>
        </w:rPr>
        <w:t>'</w:t>
      </w:r>
      <w:r w:rsidR="00AD2349" w:rsidRPr="006140BA">
        <w:rPr>
          <w:lang w:val="fr-FR"/>
        </w:rPr>
        <w:t>établirait à</w:t>
      </w:r>
      <w:r w:rsidR="00F45CF6" w:rsidRPr="006140BA">
        <w:rPr>
          <w:lang w:val="fr-FR"/>
        </w:rPr>
        <w:t xml:space="preserve"> 650 </w:t>
      </w:r>
      <w:r w:rsidR="00AD2349" w:rsidRPr="006140BA">
        <w:rPr>
          <w:lang w:val="fr-FR"/>
        </w:rPr>
        <w:t>milliards</w:t>
      </w:r>
      <w:r w:rsidR="00F45CF6" w:rsidRPr="006140BA">
        <w:rPr>
          <w:lang w:val="fr-FR"/>
        </w:rPr>
        <w:t> </w:t>
      </w:r>
      <w:r w:rsidR="00AD2349" w:rsidRPr="006140BA">
        <w:rPr>
          <w:lang w:val="fr-FR"/>
        </w:rPr>
        <w:t>USD</w:t>
      </w:r>
      <w:r w:rsidR="00F45CF6" w:rsidRPr="006140BA">
        <w:rPr>
          <w:lang w:val="fr-FR"/>
        </w:rPr>
        <w:t xml:space="preserve"> par </w:t>
      </w:r>
      <w:r w:rsidR="00AD2349" w:rsidRPr="006140BA">
        <w:rPr>
          <w:lang w:val="fr-FR"/>
        </w:rPr>
        <w:t>an</w:t>
      </w:r>
      <w:r w:rsidR="000F0A63" w:rsidRPr="006140BA">
        <w:rPr>
          <w:lang w:val="fr-FR"/>
        </w:rPr>
        <w:t>:</w:t>
      </w:r>
      <w:r w:rsidR="00AD2349" w:rsidRPr="006140BA">
        <w:rPr>
          <w:lang w:val="fr-FR"/>
        </w:rPr>
        <w:t xml:space="preserve"> </w:t>
      </w:r>
      <w:r w:rsidR="002B19C6" w:rsidRPr="006140BA">
        <w:rPr>
          <w:lang w:val="fr-FR"/>
        </w:rPr>
        <w:t>le commerce international de ces</w:t>
      </w:r>
      <w:r w:rsidR="009A784C" w:rsidRPr="006140BA">
        <w:rPr>
          <w:lang w:val="fr-FR"/>
        </w:rPr>
        <w:t xml:space="preserve"> </w:t>
      </w:r>
      <w:r w:rsidR="002B19C6" w:rsidRPr="006140BA">
        <w:rPr>
          <w:lang w:val="fr-FR"/>
        </w:rPr>
        <w:t>produits</w:t>
      </w:r>
      <w:r w:rsidR="009A784C" w:rsidRPr="006140BA">
        <w:rPr>
          <w:lang w:val="fr-FR"/>
        </w:rPr>
        <w:t xml:space="preserve"> </w:t>
      </w:r>
      <w:r w:rsidR="002B19C6" w:rsidRPr="006140BA">
        <w:rPr>
          <w:lang w:val="fr-FR"/>
        </w:rPr>
        <w:t xml:space="preserve">représente la moitié </w:t>
      </w:r>
      <w:r w:rsidR="000F0A63" w:rsidRPr="006140BA">
        <w:rPr>
          <w:lang w:val="fr-FR"/>
        </w:rPr>
        <w:t>de ce</w:t>
      </w:r>
      <w:r w:rsidR="002B19C6" w:rsidRPr="006140BA">
        <w:rPr>
          <w:lang w:val="fr-FR"/>
        </w:rPr>
        <w:t xml:space="preserve"> total (</w:t>
      </w:r>
      <w:r w:rsidR="00F45CF6" w:rsidRPr="006140BA">
        <w:rPr>
          <w:lang w:val="fr-FR"/>
        </w:rPr>
        <w:t>de </w:t>
      </w:r>
      <w:r w:rsidR="002B19C6" w:rsidRPr="006140BA">
        <w:rPr>
          <w:lang w:val="fr-FR"/>
        </w:rPr>
        <w:t>285</w:t>
      </w:r>
      <w:r w:rsidR="009A784C" w:rsidRPr="006140BA">
        <w:rPr>
          <w:lang w:val="fr-FR"/>
        </w:rPr>
        <w:t xml:space="preserve"> </w:t>
      </w:r>
      <w:r w:rsidR="002B19C6" w:rsidRPr="006140BA">
        <w:rPr>
          <w:lang w:val="fr-FR"/>
        </w:rPr>
        <w:t>à</w:t>
      </w:r>
      <w:r w:rsidR="00F45CF6" w:rsidRPr="006140BA">
        <w:rPr>
          <w:lang w:val="fr-FR"/>
        </w:rPr>
        <w:t xml:space="preserve"> 360 </w:t>
      </w:r>
      <w:r w:rsidR="002B19C6" w:rsidRPr="006140BA">
        <w:rPr>
          <w:lang w:val="fr-FR"/>
        </w:rPr>
        <w:t>milliards</w:t>
      </w:r>
      <w:r w:rsidR="00F45CF6" w:rsidRPr="006140BA">
        <w:rPr>
          <w:lang w:val="fr-FR"/>
        </w:rPr>
        <w:t> </w:t>
      </w:r>
      <w:r w:rsidR="002B19C6" w:rsidRPr="006140BA">
        <w:rPr>
          <w:lang w:val="fr-FR"/>
        </w:rPr>
        <w:t>USD), la part de la production et de</w:t>
      </w:r>
      <w:r w:rsidR="009A784C" w:rsidRPr="006140BA">
        <w:rPr>
          <w:lang w:val="fr-FR"/>
        </w:rPr>
        <w:t xml:space="preserve"> </w:t>
      </w:r>
      <w:r w:rsidR="002B19C6" w:rsidRPr="006140BA">
        <w:rPr>
          <w:lang w:val="fr-FR"/>
        </w:rPr>
        <w:t>la consommation nationales se situe</w:t>
      </w:r>
      <w:r w:rsidR="009A784C" w:rsidRPr="006140BA">
        <w:rPr>
          <w:lang w:val="fr-FR"/>
        </w:rPr>
        <w:t xml:space="preserve"> </w:t>
      </w:r>
      <w:r w:rsidR="000F0A63" w:rsidRPr="006140BA">
        <w:rPr>
          <w:lang w:val="fr-FR"/>
        </w:rPr>
        <w:t>entre 140 et 215 milliards </w:t>
      </w:r>
      <w:r w:rsidR="002B19C6" w:rsidRPr="006140BA">
        <w:rPr>
          <w:lang w:val="fr-FR"/>
        </w:rPr>
        <w:t>USD,</w:t>
      </w:r>
      <w:r w:rsidR="009A784C" w:rsidRPr="006140BA">
        <w:rPr>
          <w:lang w:val="fr-FR"/>
        </w:rPr>
        <w:t xml:space="preserve"> </w:t>
      </w:r>
      <w:r w:rsidR="002B19C6" w:rsidRPr="006140BA">
        <w:rPr>
          <w:lang w:val="fr-FR"/>
        </w:rPr>
        <w:t>tandis que la part des</w:t>
      </w:r>
      <w:r w:rsidR="009A784C" w:rsidRPr="006140BA">
        <w:rPr>
          <w:lang w:val="fr-FR"/>
        </w:rPr>
        <w:t xml:space="preserve"> </w:t>
      </w:r>
      <w:r w:rsidR="00AD2349" w:rsidRPr="006140BA">
        <w:rPr>
          <w:lang w:val="fr-FR"/>
        </w:rPr>
        <w:t>contenus numériques</w:t>
      </w:r>
      <w:r w:rsidR="009A784C" w:rsidRPr="006140BA">
        <w:rPr>
          <w:lang w:val="fr-FR"/>
        </w:rPr>
        <w:t xml:space="preserve"> </w:t>
      </w:r>
      <w:r w:rsidR="00AD2349" w:rsidRPr="006140BA">
        <w:rPr>
          <w:lang w:val="fr-FR"/>
        </w:rPr>
        <w:t xml:space="preserve">(musique, films et logiciels) </w:t>
      </w:r>
      <w:proofErr w:type="gramStart"/>
      <w:r w:rsidR="000F0A63" w:rsidRPr="006140BA">
        <w:rPr>
          <w:lang w:val="fr-FR"/>
        </w:rPr>
        <w:t>est</w:t>
      </w:r>
      <w:proofErr w:type="gramEnd"/>
      <w:r w:rsidR="000F0A63" w:rsidRPr="006140BA">
        <w:rPr>
          <w:lang w:val="fr-FR"/>
        </w:rPr>
        <w:t xml:space="preserve"> comprise</w:t>
      </w:r>
      <w:r w:rsidR="002B19C6" w:rsidRPr="006140BA">
        <w:rPr>
          <w:lang w:val="fr-FR"/>
        </w:rPr>
        <w:t xml:space="preserve"> </w:t>
      </w:r>
      <w:r w:rsidR="00AD2349" w:rsidRPr="006140BA">
        <w:rPr>
          <w:lang w:val="fr-FR"/>
        </w:rPr>
        <w:t>entre</w:t>
      </w:r>
      <w:r w:rsidR="009A784C" w:rsidRPr="006140BA">
        <w:rPr>
          <w:lang w:val="fr-FR"/>
        </w:rPr>
        <w:t xml:space="preserve"> </w:t>
      </w:r>
      <w:r w:rsidR="00442820" w:rsidRPr="006140BA">
        <w:rPr>
          <w:lang w:val="fr-FR"/>
        </w:rPr>
        <w:t>30</w:t>
      </w:r>
      <w:r w:rsidR="009A784C" w:rsidRPr="006140BA">
        <w:rPr>
          <w:lang w:val="fr-FR"/>
        </w:rPr>
        <w:t xml:space="preserve"> </w:t>
      </w:r>
      <w:r w:rsidR="00AD2349" w:rsidRPr="006140BA">
        <w:rPr>
          <w:lang w:val="fr-FR"/>
        </w:rPr>
        <w:t>et</w:t>
      </w:r>
      <w:r w:rsidR="009A784C" w:rsidRPr="006140BA">
        <w:rPr>
          <w:lang w:val="fr-FR"/>
        </w:rPr>
        <w:t xml:space="preserve"> </w:t>
      </w:r>
      <w:r w:rsidR="000F0A63" w:rsidRPr="006140BA">
        <w:rPr>
          <w:lang w:val="fr-FR"/>
        </w:rPr>
        <w:t>75 </w:t>
      </w:r>
      <w:r w:rsidR="00AD2349" w:rsidRPr="006140BA">
        <w:rPr>
          <w:lang w:val="fr-FR"/>
        </w:rPr>
        <w:t>milliards</w:t>
      </w:r>
      <w:r w:rsidR="000F0A63" w:rsidRPr="006140BA">
        <w:rPr>
          <w:lang w:val="fr-FR"/>
        </w:rPr>
        <w:t> </w:t>
      </w:r>
      <w:r w:rsidR="00AD2349" w:rsidRPr="006140BA">
        <w:rPr>
          <w:lang w:val="fr-FR"/>
        </w:rPr>
        <w:t>USD</w:t>
      </w:r>
      <w:r w:rsidR="00794688" w:rsidRPr="006140BA">
        <w:rPr>
          <w:lang w:val="fr-FR"/>
        </w:rPr>
        <w:t>.</w:t>
      </w:r>
      <w:r w:rsidR="002B19C6" w:rsidRPr="006140BA">
        <w:rPr>
          <w:lang w:val="fr-FR"/>
        </w:rPr>
        <w:t xml:space="preserve"> En outre, on estime que la contrefaçon et le piratage coûte</w:t>
      </w:r>
      <w:r w:rsidR="00A302FC" w:rsidRPr="006140BA">
        <w:rPr>
          <w:lang w:val="fr-FR"/>
        </w:rPr>
        <w:t>nt</w:t>
      </w:r>
      <w:r w:rsidR="002B19C6" w:rsidRPr="006140BA">
        <w:rPr>
          <w:lang w:val="fr-FR"/>
        </w:rPr>
        <w:t xml:space="preserve"> aux pays du G20 </w:t>
      </w:r>
      <w:r w:rsidR="000F0A63" w:rsidRPr="006140BA">
        <w:rPr>
          <w:lang w:val="fr-FR"/>
        </w:rPr>
        <w:t xml:space="preserve">et aux consommateurs </w:t>
      </w:r>
      <w:r w:rsidR="00641D0C">
        <w:rPr>
          <w:lang w:val="fr-FR"/>
        </w:rPr>
        <w:t>plus de </w:t>
      </w:r>
      <w:r w:rsidR="002B19C6" w:rsidRPr="006140BA">
        <w:rPr>
          <w:lang w:val="fr-FR"/>
        </w:rPr>
        <w:t>125 milliards</w:t>
      </w:r>
      <w:r w:rsidR="000F0A63" w:rsidRPr="006140BA">
        <w:rPr>
          <w:lang w:val="fr-FR"/>
        </w:rPr>
        <w:t> </w:t>
      </w:r>
      <w:r w:rsidR="002B19C6" w:rsidRPr="006140BA">
        <w:rPr>
          <w:lang w:val="fr-FR"/>
        </w:rPr>
        <w:t>USD par an (pertes</w:t>
      </w:r>
      <w:r w:rsidR="009A784C" w:rsidRPr="006140BA">
        <w:rPr>
          <w:lang w:val="fr-FR"/>
        </w:rPr>
        <w:t xml:space="preserve"> </w:t>
      </w:r>
      <w:r w:rsidR="002C4997" w:rsidRPr="006140BA">
        <w:rPr>
          <w:lang w:val="fr-FR"/>
        </w:rPr>
        <w:t>de recettes fiscales</w:t>
      </w:r>
      <w:r w:rsidR="000F0A63" w:rsidRPr="006140BA">
        <w:rPr>
          <w:lang w:val="fr-FR"/>
        </w:rPr>
        <w:t xml:space="preserve"> et</w:t>
      </w:r>
      <w:r w:rsidR="002C4997" w:rsidRPr="006140BA">
        <w:rPr>
          <w:lang w:val="fr-FR"/>
        </w:rPr>
        <w:t xml:space="preserve"> accroissement des</w:t>
      </w:r>
      <w:r w:rsidR="009A784C" w:rsidRPr="006140BA">
        <w:rPr>
          <w:lang w:val="fr-FR"/>
        </w:rPr>
        <w:t xml:space="preserve"> </w:t>
      </w:r>
      <w:r w:rsidR="002C4997" w:rsidRPr="006140BA">
        <w:rPr>
          <w:lang w:val="fr-FR"/>
        </w:rPr>
        <w:t>dépenses</w:t>
      </w:r>
      <w:r w:rsidR="009A784C" w:rsidRPr="006140BA">
        <w:rPr>
          <w:lang w:val="fr-FR"/>
        </w:rPr>
        <w:t xml:space="preserve"> </w:t>
      </w:r>
      <w:r w:rsidR="00A302FC" w:rsidRPr="006140BA">
        <w:rPr>
          <w:lang w:val="fr-FR"/>
        </w:rPr>
        <w:t xml:space="preserve">visant à </w:t>
      </w:r>
      <w:r w:rsidR="002C4997" w:rsidRPr="006140BA">
        <w:rPr>
          <w:lang w:val="fr-FR"/>
        </w:rPr>
        <w:t>faire</w:t>
      </w:r>
      <w:r w:rsidR="000F0A63" w:rsidRPr="006140BA">
        <w:rPr>
          <w:lang w:val="fr-FR"/>
        </w:rPr>
        <w:t xml:space="preserve"> </w:t>
      </w:r>
      <w:r w:rsidR="002C4997" w:rsidRPr="006140BA">
        <w:rPr>
          <w:lang w:val="fr-FR"/>
        </w:rPr>
        <w:t xml:space="preserve">appliquer les </w:t>
      </w:r>
      <w:r w:rsidR="002C4997" w:rsidRPr="006140BA">
        <w:rPr>
          <w:color w:val="000000"/>
          <w:lang w:val="fr-FR"/>
        </w:rPr>
        <w:t>mesures de rétorsion</w:t>
      </w:r>
      <w:r w:rsidR="009A784C" w:rsidRPr="006140BA">
        <w:rPr>
          <w:color w:val="000000"/>
          <w:lang w:val="fr-FR"/>
        </w:rPr>
        <w:t xml:space="preserve"> </w:t>
      </w:r>
      <w:r w:rsidR="000F0A63" w:rsidRPr="006140BA">
        <w:rPr>
          <w:color w:val="000000"/>
          <w:lang w:val="fr-FR"/>
        </w:rPr>
        <w:t>ainsi que</w:t>
      </w:r>
      <w:r w:rsidR="00A302FC" w:rsidRPr="006140BA">
        <w:rPr>
          <w:color w:val="000000"/>
          <w:lang w:val="fr-FR"/>
        </w:rPr>
        <w:t xml:space="preserve"> des dépenses</w:t>
      </w:r>
      <w:r w:rsidR="009A784C" w:rsidRPr="006140BA">
        <w:rPr>
          <w:color w:val="000000"/>
          <w:lang w:val="fr-FR"/>
        </w:rPr>
        <w:t xml:space="preserve"> </w:t>
      </w:r>
      <w:r w:rsidR="002C4997" w:rsidRPr="006140BA">
        <w:rPr>
          <w:color w:val="000000"/>
          <w:lang w:val="fr-FR"/>
        </w:rPr>
        <w:t>consacrées aux soins de santé)</w:t>
      </w:r>
      <w:r w:rsidR="002C4997" w:rsidRPr="006140BA">
        <w:rPr>
          <w:lang w:val="fr-FR"/>
        </w:rPr>
        <w:t xml:space="preserve"> </w:t>
      </w:r>
      <w:r w:rsidR="00A302FC" w:rsidRPr="006140BA">
        <w:rPr>
          <w:lang w:val="fr-FR"/>
        </w:rPr>
        <w:t>et font perdre environ 2</w:t>
      </w:r>
      <w:r w:rsidR="000F0A63" w:rsidRPr="006140BA">
        <w:rPr>
          <w:lang w:val="fr-FR"/>
        </w:rPr>
        <w:t>,</w:t>
      </w:r>
      <w:r w:rsidR="00A302FC" w:rsidRPr="006140BA">
        <w:rPr>
          <w:lang w:val="fr-FR"/>
        </w:rPr>
        <w:t>5</w:t>
      </w:r>
      <w:r w:rsidR="000F0A63" w:rsidRPr="006140BA">
        <w:rPr>
          <w:lang w:val="fr-FR"/>
        </w:rPr>
        <w:t> </w:t>
      </w:r>
      <w:r w:rsidR="00A302FC" w:rsidRPr="006140BA">
        <w:rPr>
          <w:lang w:val="fr-FR"/>
        </w:rPr>
        <w:t>millions d</w:t>
      </w:r>
      <w:r w:rsidR="005D6F51">
        <w:rPr>
          <w:lang w:val="fr-FR"/>
        </w:rPr>
        <w:t>'</w:t>
      </w:r>
      <w:r w:rsidR="00A302FC" w:rsidRPr="006140BA">
        <w:rPr>
          <w:lang w:val="fr-FR"/>
        </w:rPr>
        <w:t>emplois</w:t>
      </w:r>
      <w:r w:rsidR="000F0A63" w:rsidRPr="006140BA">
        <w:rPr>
          <w:lang w:val="fr-FR"/>
        </w:rPr>
        <w:t>.</w:t>
      </w:r>
    </w:p>
    <w:p w:rsidR="00442820" w:rsidRPr="00ED3EF1" w:rsidRDefault="00A302FC" w:rsidP="005B40F5">
      <w:pPr>
        <w:keepLines/>
      </w:pPr>
      <w:r w:rsidRPr="006140BA">
        <w:rPr>
          <w:lang w:val="fr-FR"/>
        </w:rPr>
        <w:t>Les autorités douanières nationales de l</w:t>
      </w:r>
      <w:r w:rsidR="005D6F51">
        <w:rPr>
          <w:lang w:val="fr-FR"/>
        </w:rPr>
        <w:t>'</w:t>
      </w:r>
      <w:r w:rsidR="000F0A63" w:rsidRPr="006140BA">
        <w:rPr>
          <w:lang w:val="fr-FR"/>
        </w:rPr>
        <w:t>U</w:t>
      </w:r>
      <w:r w:rsidRPr="006140BA">
        <w:rPr>
          <w:lang w:val="fr-FR"/>
        </w:rPr>
        <w:t>nion européenne (UE) ont constaté que le nombre de produits de contrefaçon entrant dans l</w:t>
      </w:r>
      <w:r w:rsidR="005D6F51">
        <w:rPr>
          <w:lang w:val="fr-FR"/>
        </w:rPr>
        <w:t>'</w:t>
      </w:r>
      <w:r w:rsidR="000F0A63" w:rsidRPr="006140BA">
        <w:rPr>
          <w:lang w:val="fr-FR"/>
        </w:rPr>
        <w:t>UE avait triplé entre 2005 et </w:t>
      </w:r>
      <w:r w:rsidRPr="006140BA">
        <w:rPr>
          <w:lang w:val="fr-FR"/>
        </w:rPr>
        <w:t>2010. Les statistiques publiées par la Commission eur</w:t>
      </w:r>
      <w:r w:rsidR="000F0A63" w:rsidRPr="006140BA">
        <w:rPr>
          <w:lang w:val="fr-FR"/>
        </w:rPr>
        <w:t>opéenne en juillet </w:t>
      </w:r>
      <w:r w:rsidRPr="006140BA">
        <w:rPr>
          <w:lang w:val="fr-FR"/>
        </w:rPr>
        <w:t xml:space="preserve">2011 font </w:t>
      </w:r>
      <w:r w:rsidR="000F0A63" w:rsidRPr="006140BA">
        <w:rPr>
          <w:lang w:val="fr-FR"/>
        </w:rPr>
        <w:t xml:space="preserve">apparaître </w:t>
      </w:r>
      <w:r w:rsidRPr="006140BA">
        <w:rPr>
          <w:lang w:val="fr-FR"/>
        </w:rPr>
        <w:t>une forte tendance à la hausse du nombre d</w:t>
      </w:r>
      <w:r w:rsidR="005D6F51">
        <w:rPr>
          <w:lang w:val="fr-FR"/>
        </w:rPr>
        <w:t>'</w:t>
      </w:r>
      <w:r w:rsidRPr="006140BA">
        <w:rPr>
          <w:lang w:val="fr-FR"/>
        </w:rPr>
        <w:t>envois que l</w:t>
      </w:r>
      <w:r w:rsidR="005D6F51">
        <w:rPr>
          <w:lang w:val="fr-FR"/>
        </w:rPr>
        <w:t>'</w:t>
      </w:r>
      <w:r w:rsidRPr="006140BA">
        <w:rPr>
          <w:lang w:val="fr-FR"/>
        </w:rPr>
        <w:t>on soupçonne d</w:t>
      </w:r>
      <w:r w:rsidR="005D6F51">
        <w:rPr>
          <w:lang w:val="fr-FR"/>
        </w:rPr>
        <w:t>'</w:t>
      </w:r>
      <w:r w:rsidRPr="006140BA">
        <w:rPr>
          <w:lang w:val="fr-FR"/>
        </w:rPr>
        <w:t>être en violation des droits de propriété intellectuelle (DPI)</w:t>
      </w:r>
      <w:r w:rsidR="00E75DBB" w:rsidRPr="006140BA">
        <w:rPr>
          <w:lang w:val="fr-FR"/>
        </w:rPr>
        <w:t>. En </w:t>
      </w:r>
      <w:r w:rsidRPr="006140BA">
        <w:rPr>
          <w:lang w:val="fr-FR"/>
        </w:rPr>
        <w:t>2010, les do</w:t>
      </w:r>
      <w:r w:rsidR="00E75DBB" w:rsidRPr="006140BA">
        <w:rPr>
          <w:lang w:val="fr-FR"/>
        </w:rPr>
        <w:t>uanes ont enregistré environ 80 </w:t>
      </w:r>
      <w:r w:rsidRPr="006140BA">
        <w:rPr>
          <w:lang w:val="fr-FR"/>
        </w:rPr>
        <w:t>000 cas,</w:t>
      </w:r>
      <w:r w:rsidR="009A784C" w:rsidRPr="006140BA">
        <w:rPr>
          <w:lang w:val="fr-FR"/>
        </w:rPr>
        <w:t xml:space="preserve"> </w:t>
      </w:r>
      <w:r w:rsidRPr="006140BA">
        <w:rPr>
          <w:lang w:val="fr-FR"/>
        </w:rPr>
        <w:t>chiffre qui a pratiquement do</w:t>
      </w:r>
      <w:r w:rsidR="00E75DBB" w:rsidRPr="006140BA">
        <w:rPr>
          <w:lang w:val="fr-FR"/>
        </w:rPr>
        <w:t>ublé depuis 2009. Plus de 103 </w:t>
      </w:r>
      <w:r w:rsidRPr="006140BA">
        <w:rPr>
          <w:lang w:val="fr-FR"/>
        </w:rPr>
        <w:t>millions de produits contrefaits ont été reten</w:t>
      </w:r>
      <w:r w:rsidR="00641D0C">
        <w:rPr>
          <w:lang w:val="fr-FR"/>
        </w:rPr>
        <w:t>us à la frontière extérieure de </w:t>
      </w:r>
      <w:r w:rsidRPr="006140BA">
        <w:rPr>
          <w:lang w:val="fr-FR"/>
        </w:rPr>
        <w:t>l</w:t>
      </w:r>
      <w:r w:rsidR="005D6F51">
        <w:rPr>
          <w:lang w:val="fr-FR"/>
        </w:rPr>
        <w:t>'</w:t>
      </w:r>
      <w:r w:rsidRPr="006140BA">
        <w:rPr>
          <w:lang w:val="fr-FR"/>
        </w:rPr>
        <w:t>UE.</w:t>
      </w:r>
      <w:r w:rsidR="00E75DBB" w:rsidRPr="006140BA">
        <w:rPr>
          <w:lang w:val="fr-FR"/>
        </w:rPr>
        <w:t xml:space="preserve"> </w:t>
      </w:r>
      <w:hyperlink r:id="rId16" w:history="1">
        <w:r w:rsidR="00442820" w:rsidRPr="00ED3EF1">
          <w:rPr>
            <w:rStyle w:val="Hyperlink"/>
          </w:rPr>
          <w:t>http://trade.ec.europa.eu/doclib/docs/2012/january/tradoc_149003.pdf</w:t>
        </w:r>
      </w:hyperlink>
      <w:r w:rsidR="004B062A" w:rsidRPr="00ED3EF1">
        <w:t>.</w:t>
      </w:r>
    </w:p>
    <w:p w:rsidR="00442820" w:rsidRPr="005205C9" w:rsidRDefault="008447E0" w:rsidP="00E75DBB">
      <w:pPr>
        <w:rPr>
          <w:spacing w:val="-3"/>
          <w:lang w:val="fr-FR"/>
        </w:rPr>
      </w:pPr>
      <w:r w:rsidRPr="005205C9">
        <w:rPr>
          <w:spacing w:val="-3"/>
          <w:lang w:val="fr-FR"/>
        </w:rPr>
        <w:lastRenderedPageBreak/>
        <w:t>La contrefaçon touche une gamme de produits toujours plus diversifiée</w:t>
      </w:r>
      <w:r w:rsidR="00794688" w:rsidRPr="005205C9">
        <w:rPr>
          <w:spacing w:val="-3"/>
          <w:lang w:val="fr-FR"/>
        </w:rPr>
        <w:t>:</w:t>
      </w:r>
      <w:r w:rsidRPr="005205C9">
        <w:rPr>
          <w:spacing w:val="-3"/>
          <w:lang w:val="fr-FR"/>
        </w:rPr>
        <w:t xml:space="preserve"> denrées alimentaires et boissons, produits pharmaceutiques, composants électriques et automobiles, produits grand public </w:t>
      </w:r>
      <w:r w:rsidR="00631C34" w:rsidRPr="005205C9">
        <w:rPr>
          <w:spacing w:val="-3"/>
          <w:lang w:val="fr-FR"/>
        </w:rPr>
        <w:t>de toutes sortes</w:t>
      </w:r>
      <w:r w:rsidR="009A784C" w:rsidRPr="005205C9">
        <w:rPr>
          <w:spacing w:val="-3"/>
          <w:lang w:val="fr-FR"/>
        </w:rPr>
        <w:t xml:space="preserve"> </w:t>
      </w:r>
      <w:r w:rsidRPr="005205C9">
        <w:rPr>
          <w:spacing w:val="-3"/>
          <w:lang w:val="fr-FR"/>
        </w:rPr>
        <w:t xml:space="preserve">et </w:t>
      </w:r>
      <w:r w:rsidR="00631C34" w:rsidRPr="005205C9">
        <w:rPr>
          <w:spacing w:val="-3"/>
          <w:lang w:val="fr-FR"/>
        </w:rPr>
        <w:t>même un magasin de gros. Les composants informatiques (écrans, boîtiers, disques durs),</w:t>
      </w:r>
      <w:r w:rsidR="009A784C" w:rsidRPr="005205C9">
        <w:rPr>
          <w:spacing w:val="-3"/>
          <w:lang w:val="fr-FR"/>
        </w:rPr>
        <w:t xml:space="preserve"> </w:t>
      </w:r>
      <w:r w:rsidR="00CF7224" w:rsidRPr="005205C9">
        <w:rPr>
          <w:spacing w:val="-3"/>
          <w:lang w:val="fr-FR"/>
        </w:rPr>
        <w:t>le maté</w:t>
      </w:r>
      <w:r w:rsidR="00631C34" w:rsidRPr="005205C9">
        <w:rPr>
          <w:spacing w:val="-3"/>
          <w:lang w:val="fr-FR"/>
        </w:rPr>
        <w:t>riel</w:t>
      </w:r>
      <w:r w:rsidR="009A784C" w:rsidRPr="005205C9">
        <w:rPr>
          <w:spacing w:val="-3"/>
          <w:lang w:val="fr-FR"/>
        </w:rPr>
        <w:t xml:space="preserve"> </w:t>
      </w:r>
      <w:r w:rsidR="00631C34" w:rsidRPr="005205C9">
        <w:rPr>
          <w:spacing w:val="-3"/>
          <w:lang w:val="fr-FR"/>
        </w:rPr>
        <w:t>informatique</w:t>
      </w:r>
      <w:r w:rsidR="00794688" w:rsidRPr="005205C9">
        <w:rPr>
          <w:spacing w:val="-3"/>
          <w:lang w:val="fr-FR"/>
        </w:rPr>
        <w:t>,</w:t>
      </w:r>
      <w:r w:rsidR="00631C34" w:rsidRPr="005205C9">
        <w:rPr>
          <w:spacing w:val="-3"/>
          <w:lang w:val="fr-FR"/>
        </w:rPr>
        <w:t xml:space="preserve"> les routeurs,</w:t>
      </w:r>
      <w:r w:rsidR="009A784C" w:rsidRPr="005205C9">
        <w:rPr>
          <w:spacing w:val="-3"/>
          <w:lang w:val="fr-FR"/>
        </w:rPr>
        <w:t xml:space="preserve"> </w:t>
      </w:r>
      <w:r w:rsidR="00631C34" w:rsidRPr="005205C9">
        <w:rPr>
          <w:spacing w:val="-3"/>
          <w:lang w:val="fr-FR"/>
        </w:rPr>
        <w:t>les</w:t>
      </w:r>
      <w:r w:rsidR="00442820" w:rsidRPr="005205C9">
        <w:rPr>
          <w:spacing w:val="-3"/>
          <w:lang w:val="fr-FR"/>
        </w:rPr>
        <w:t xml:space="preserve"> </w:t>
      </w:r>
      <w:r w:rsidR="00631C34" w:rsidRPr="005205C9">
        <w:rPr>
          <w:spacing w:val="-3"/>
          <w:lang w:val="fr-FR"/>
        </w:rPr>
        <w:t>caméras web</w:t>
      </w:r>
      <w:r w:rsidR="00442820" w:rsidRPr="005205C9">
        <w:rPr>
          <w:spacing w:val="-3"/>
          <w:lang w:val="fr-FR"/>
        </w:rPr>
        <w:t>,</w:t>
      </w:r>
      <w:r w:rsidR="00631C34" w:rsidRPr="005205C9">
        <w:rPr>
          <w:spacing w:val="-3"/>
          <w:lang w:val="fr-FR"/>
        </w:rPr>
        <w:t xml:space="preserve"> les télécommandes, les téléphones mobiles, les téléviseurs, les disques compacts (CD) et les</w:t>
      </w:r>
      <w:r w:rsidR="009A784C" w:rsidRPr="005205C9">
        <w:rPr>
          <w:spacing w:val="-3"/>
          <w:lang w:val="fr-FR"/>
        </w:rPr>
        <w:t xml:space="preserve"> </w:t>
      </w:r>
      <w:r w:rsidR="00631C34" w:rsidRPr="005205C9">
        <w:rPr>
          <w:spacing w:val="-3"/>
          <w:lang w:val="fr-FR"/>
        </w:rPr>
        <w:t>lecteurs</w:t>
      </w:r>
      <w:r w:rsidR="00631C34" w:rsidRPr="005205C9">
        <w:rPr>
          <w:color w:val="000000"/>
          <w:spacing w:val="-3"/>
          <w:lang w:val="fr-FR"/>
        </w:rPr>
        <w:t xml:space="preserve"> de disques numériques polyvalents</w:t>
      </w:r>
      <w:r w:rsidR="009A784C" w:rsidRPr="005205C9">
        <w:rPr>
          <w:spacing w:val="-3"/>
          <w:lang w:val="fr-FR"/>
        </w:rPr>
        <w:t xml:space="preserve"> </w:t>
      </w:r>
      <w:r w:rsidR="00442820" w:rsidRPr="005205C9">
        <w:rPr>
          <w:spacing w:val="-3"/>
          <w:lang w:val="fr-FR"/>
        </w:rPr>
        <w:t>(DVD)</w:t>
      </w:r>
      <w:r w:rsidR="00631C34" w:rsidRPr="005205C9">
        <w:rPr>
          <w:spacing w:val="-3"/>
          <w:lang w:val="fr-FR"/>
        </w:rPr>
        <w:t xml:space="preserve">, </w:t>
      </w:r>
      <w:r w:rsidR="00CF7224" w:rsidRPr="005205C9">
        <w:rPr>
          <w:spacing w:val="-3"/>
          <w:lang w:val="fr-FR"/>
        </w:rPr>
        <w:t>les haut-parleurs, les camé</w:t>
      </w:r>
      <w:r w:rsidR="00631C34" w:rsidRPr="005205C9">
        <w:rPr>
          <w:spacing w:val="-3"/>
          <w:lang w:val="fr-FR"/>
        </w:rPr>
        <w:t>ras, les écouteurs, les adaptateurs USB</w:t>
      </w:r>
      <w:r w:rsidR="00631C34" w:rsidRPr="005205C9">
        <w:rPr>
          <w:color w:val="000000"/>
          <w:spacing w:val="-3"/>
          <w:lang w:val="fr-FR"/>
        </w:rPr>
        <w:t xml:space="preserve"> (bus série universel), les logiciels, les certificats,</w:t>
      </w:r>
      <w:r w:rsidR="00631C34" w:rsidRPr="005205C9">
        <w:rPr>
          <w:spacing w:val="-3"/>
          <w:lang w:val="fr-FR"/>
        </w:rPr>
        <w:t xml:space="preserve"> les</w:t>
      </w:r>
      <w:r w:rsidR="00442820" w:rsidRPr="005205C9">
        <w:rPr>
          <w:spacing w:val="-3"/>
          <w:lang w:val="fr-FR"/>
        </w:rPr>
        <w:t xml:space="preserve"> </w:t>
      </w:r>
      <w:r w:rsidR="00631C34" w:rsidRPr="005205C9">
        <w:rPr>
          <w:color w:val="000000"/>
          <w:spacing w:val="-3"/>
          <w:lang w:val="fr-FR"/>
        </w:rPr>
        <w:t>marques et les données de certification</w:t>
      </w:r>
      <w:r w:rsidR="005F5C30" w:rsidRPr="005205C9">
        <w:rPr>
          <w:color w:val="000000"/>
          <w:spacing w:val="-3"/>
          <w:lang w:val="fr-FR"/>
        </w:rPr>
        <w:t xml:space="preserve"> (par exemple les données biométriques)</w:t>
      </w:r>
      <w:r w:rsidR="005F5C30" w:rsidRPr="005205C9">
        <w:rPr>
          <w:spacing w:val="-3"/>
          <w:lang w:val="fr-FR"/>
        </w:rPr>
        <w:t xml:space="preserve"> sont autant de </w:t>
      </w:r>
      <w:r w:rsidR="005F5C30" w:rsidRPr="005205C9">
        <w:rPr>
          <w:color w:val="000000"/>
          <w:spacing w:val="-3"/>
          <w:lang w:val="fr-FR"/>
        </w:rPr>
        <w:t>produits faisant l</w:t>
      </w:r>
      <w:r w:rsidR="005D6F51">
        <w:rPr>
          <w:color w:val="000000"/>
          <w:spacing w:val="-3"/>
          <w:lang w:val="fr-FR"/>
        </w:rPr>
        <w:t>'</w:t>
      </w:r>
      <w:r w:rsidR="005F5C30" w:rsidRPr="005205C9">
        <w:rPr>
          <w:color w:val="000000"/>
          <w:spacing w:val="-3"/>
          <w:lang w:val="fr-FR"/>
        </w:rPr>
        <w:t>objet d</w:t>
      </w:r>
      <w:r w:rsidR="005D6F51">
        <w:rPr>
          <w:color w:val="000000"/>
          <w:spacing w:val="-3"/>
          <w:lang w:val="fr-FR"/>
        </w:rPr>
        <w:t>'</w:t>
      </w:r>
      <w:r w:rsidR="00E75DBB" w:rsidRPr="005205C9">
        <w:rPr>
          <w:color w:val="000000"/>
          <w:spacing w:val="-3"/>
          <w:lang w:val="fr-FR"/>
        </w:rPr>
        <w:t>une</w:t>
      </w:r>
      <w:r w:rsidR="005F5C30" w:rsidRPr="005205C9">
        <w:rPr>
          <w:color w:val="000000"/>
          <w:spacing w:val="-3"/>
          <w:lang w:val="fr-FR"/>
        </w:rPr>
        <w:t xml:space="preserve"> contrefaçon.</w:t>
      </w:r>
    </w:p>
    <w:p w:rsidR="00442820" w:rsidRPr="006140BA" w:rsidRDefault="009D5A08" w:rsidP="00E75DBB">
      <w:pPr>
        <w:rPr>
          <w:lang w:val="fr-FR"/>
        </w:rPr>
      </w:pPr>
      <w:r w:rsidRPr="006140BA">
        <w:rPr>
          <w:lang w:val="fr-FR"/>
        </w:rPr>
        <w:t>En outre, l</w:t>
      </w:r>
      <w:r w:rsidR="005D6F51">
        <w:rPr>
          <w:lang w:val="fr-FR"/>
        </w:rPr>
        <w:t>'</w:t>
      </w:r>
      <w:r w:rsidRPr="006140BA">
        <w:rPr>
          <w:lang w:val="fr-FR"/>
        </w:rPr>
        <w:t>Internet est de plus en plus utilisé</w:t>
      </w:r>
      <w:r w:rsidR="009A784C" w:rsidRPr="006140BA">
        <w:rPr>
          <w:lang w:val="fr-FR"/>
        </w:rPr>
        <w:t xml:space="preserve"> </w:t>
      </w:r>
      <w:r w:rsidRPr="006140BA">
        <w:rPr>
          <w:lang w:val="fr-FR"/>
        </w:rPr>
        <w:t>pour la piraterie numérique et est</w:t>
      </w:r>
      <w:r w:rsidR="009A784C" w:rsidRPr="006140BA">
        <w:rPr>
          <w:lang w:val="fr-FR"/>
        </w:rPr>
        <w:t xml:space="preserve"> </w:t>
      </w:r>
      <w:r w:rsidRPr="006140BA">
        <w:rPr>
          <w:lang w:val="fr-FR"/>
        </w:rPr>
        <w:t>devenu un marché pour la contrefaçon de produits. Tous ces facteurs</w:t>
      </w:r>
      <w:r w:rsidR="00E75DBB" w:rsidRPr="006140BA">
        <w:rPr>
          <w:lang w:val="fr-FR"/>
        </w:rPr>
        <w:t xml:space="preserve"> </w:t>
      </w:r>
      <w:r w:rsidRPr="006140BA">
        <w:rPr>
          <w:lang w:val="fr-FR"/>
        </w:rPr>
        <w:t>qui font de l</w:t>
      </w:r>
      <w:r w:rsidR="005D6F51">
        <w:rPr>
          <w:lang w:val="fr-FR"/>
        </w:rPr>
        <w:t>'</w:t>
      </w:r>
      <w:r w:rsidRPr="006140BA">
        <w:rPr>
          <w:lang w:val="fr-FR"/>
        </w:rPr>
        <w:t xml:space="preserve">Internet une ressource </w:t>
      </w:r>
      <w:r w:rsidR="00E75DBB" w:rsidRPr="006140BA">
        <w:rPr>
          <w:lang w:val="fr-FR"/>
        </w:rPr>
        <w:t>extrêmement</w:t>
      </w:r>
      <w:r w:rsidRPr="006140BA">
        <w:rPr>
          <w:lang w:val="fr-FR"/>
        </w:rPr>
        <w:t xml:space="preserve"> attrayante pour les revendeurs, en particulier</w:t>
      </w:r>
      <w:r w:rsidR="009A784C" w:rsidRPr="006140BA">
        <w:rPr>
          <w:lang w:val="fr-FR"/>
        </w:rPr>
        <w:t xml:space="preserve"> </w:t>
      </w:r>
      <w:r w:rsidRPr="006140BA">
        <w:rPr>
          <w:lang w:val="fr-FR"/>
        </w:rPr>
        <w:t xml:space="preserve">ceux qui </w:t>
      </w:r>
      <w:r w:rsidR="00CF7224" w:rsidRPr="006140BA">
        <w:rPr>
          <w:lang w:val="fr-FR"/>
        </w:rPr>
        <w:t>ciblent les marchés "</w:t>
      </w:r>
      <w:r w:rsidR="008B0B2B" w:rsidRPr="006140BA">
        <w:rPr>
          <w:lang w:val="fr-FR"/>
        </w:rPr>
        <w:t>étroits</w:t>
      </w:r>
      <w:r w:rsidR="00CF7224" w:rsidRPr="006140BA">
        <w:rPr>
          <w:lang w:val="fr-FR"/>
        </w:rPr>
        <w:t>"</w:t>
      </w:r>
      <w:r w:rsidR="00442820" w:rsidRPr="006140BA">
        <w:rPr>
          <w:lang w:val="fr-FR"/>
        </w:rPr>
        <w:t xml:space="preserve"> (</w:t>
      </w:r>
      <w:r w:rsidRPr="006140BA">
        <w:rPr>
          <w:lang w:val="fr-FR"/>
        </w:rPr>
        <w:t>présence sur le marché mondial, facilité de création, de déplacement et de fermeture de sites web pour les rendre plus attrayants et modicité des coûts de l</w:t>
      </w:r>
      <w:r w:rsidR="005D6F51">
        <w:rPr>
          <w:lang w:val="fr-FR"/>
        </w:rPr>
        <w:t>'</w:t>
      </w:r>
      <w:r w:rsidRPr="006140BA">
        <w:rPr>
          <w:lang w:val="fr-FR"/>
        </w:rPr>
        <w:t>envoi</w:t>
      </w:r>
      <w:r w:rsidR="009A784C" w:rsidRPr="006140BA">
        <w:rPr>
          <w:lang w:val="fr-FR"/>
        </w:rPr>
        <w:t xml:space="preserve"> </w:t>
      </w:r>
      <w:r w:rsidR="00CF7224" w:rsidRPr="006140BA">
        <w:rPr>
          <w:lang w:val="fr-FR"/>
        </w:rPr>
        <w:t>de courriers électroniques</w:t>
      </w:r>
      <w:r w:rsidR="00442820" w:rsidRPr="006140BA">
        <w:rPr>
          <w:lang w:val="fr-FR"/>
        </w:rPr>
        <w:t>)</w:t>
      </w:r>
      <w:r w:rsidR="00794688" w:rsidRPr="006140BA">
        <w:rPr>
          <w:lang w:val="fr-FR"/>
        </w:rPr>
        <w:t>,</w:t>
      </w:r>
      <w:r w:rsidR="00365A0A" w:rsidRPr="006140BA">
        <w:rPr>
          <w:lang w:val="fr-FR"/>
        </w:rPr>
        <w:t xml:space="preserve"> </w:t>
      </w:r>
      <w:r w:rsidR="008B0B2B" w:rsidRPr="006140BA">
        <w:rPr>
          <w:lang w:val="fr-FR"/>
        </w:rPr>
        <w:t>conjugués à</w:t>
      </w:r>
      <w:r w:rsidR="009A784C" w:rsidRPr="006140BA">
        <w:rPr>
          <w:lang w:val="fr-FR"/>
        </w:rPr>
        <w:t xml:space="preserve"> </w:t>
      </w:r>
      <w:r w:rsidR="008B0B2B" w:rsidRPr="006140BA">
        <w:rPr>
          <w:lang w:val="fr-FR"/>
        </w:rPr>
        <w:t>l</w:t>
      </w:r>
      <w:r w:rsidR="005D6F51">
        <w:rPr>
          <w:lang w:val="fr-FR"/>
        </w:rPr>
        <w:t>'</w:t>
      </w:r>
      <w:r w:rsidR="008B0B2B" w:rsidRPr="006140BA">
        <w:rPr>
          <w:lang w:val="fr-FR"/>
        </w:rPr>
        <w:t>anonymat que permet la communication sur l</w:t>
      </w:r>
      <w:r w:rsidR="005D6F51">
        <w:rPr>
          <w:lang w:val="fr-FR"/>
        </w:rPr>
        <w:t>'</w:t>
      </w:r>
      <w:r w:rsidR="008B0B2B" w:rsidRPr="006140BA">
        <w:rPr>
          <w:lang w:val="fr-FR"/>
        </w:rPr>
        <w:t>Internet,</w:t>
      </w:r>
      <w:r w:rsidR="009A784C" w:rsidRPr="006140BA">
        <w:rPr>
          <w:lang w:val="fr-FR"/>
        </w:rPr>
        <w:t xml:space="preserve"> </w:t>
      </w:r>
      <w:r w:rsidR="008B0B2B" w:rsidRPr="006140BA">
        <w:rPr>
          <w:lang w:val="fr-FR"/>
        </w:rPr>
        <w:t>expliquent l</w:t>
      </w:r>
      <w:r w:rsidR="005D6F51">
        <w:rPr>
          <w:lang w:val="fr-FR"/>
        </w:rPr>
        <w:t>'</w:t>
      </w:r>
      <w:r w:rsidR="008B0B2B" w:rsidRPr="006140BA">
        <w:rPr>
          <w:lang w:val="fr-FR"/>
        </w:rPr>
        <w:t>intérêt porté à la revente de produits de contrefaçon.</w:t>
      </w:r>
      <w:r w:rsidR="009A784C" w:rsidRPr="006140BA">
        <w:rPr>
          <w:lang w:val="fr-FR"/>
        </w:rPr>
        <w:t xml:space="preserve"> </w:t>
      </w:r>
      <w:r w:rsidR="008B0B2B" w:rsidRPr="006140BA">
        <w:rPr>
          <w:lang w:val="fr-FR"/>
        </w:rPr>
        <w:t>Sans oublier qu</w:t>
      </w:r>
      <w:r w:rsidR="005D6F51">
        <w:rPr>
          <w:lang w:val="fr-FR"/>
        </w:rPr>
        <w:t>'</w:t>
      </w:r>
      <w:r w:rsidR="008B0B2B" w:rsidRPr="006140BA">
        <w:rPr>
          <w:lang w:val="fr-FR"/>
        </w:rPr>
        <w:t>en raison du nombre considérable de sites</w:t>
      </w:r>
      <w:r w:rsidR="009A784C" w:rsidRPr="006140BA">
        <w:rPr>
          <w:lang w:val="fr-FR"/>
        </w:rPr>
        <w:t xml:space="preserve"> </w:t>
      </w:r>
      <w:r w:rsidR="008B0B2B" w:rsidRPr="006140BA">
        <w:rPr>
          <w:lang w:val="fr-FR"/>
        </w:rPr>
        <w:t xml:space="preserve">Internet, il est </w:t>
      </w:r>
      <w:r w:rsidR="00E75DBB" w:rsidRPr="006140BA">
        <w:rPr>
          <w:lang w:val="fr-FR"/>
        </w:rPr>
        <w:t>très</w:t>
      </w:r>
      <w:r w:rsidR="008B0B2B" w:rsidRPr="006140BA">
        <w:rPr>
          <w:lang w:val="fr-FR"/>
        </w:rPr>
        <w:t xml:space="preserve"> difficile pour les détenteurs de droits de propriété intellectuelle et</w:t>
      </w:r>
      <w:r w:rsidR="009A784C" w:rsidRPr="006140BA">
        <w:rPr>
          <w:lang w:val="fr-FR"/>
        </w:rPr>
        <w:t xml:space="preserve"> </w:t>
      </w:r>
      <w:r w:rsidR="00E75DBB" w:rsidRPr="006140BA">
        <w:rPr>
          <w:lang w:val="fr-FR"/>
        </w:rPr>
        <w:t xml:space="preserve">pour </w:t>
      </w:r>
      <w:r w:rsidR="008B0B2B" w:rsidRPr="006140BA">
        <w:rPr>
          <w:lang w:val="fr-FR"/>
        </w:rPr>
        <w:t>les organismes chargés</w:t>
      </w:r>
      <w:r w:rsidR="009A784C" w:rsidRPr="006140BA">
        <w:rPr>
          <w:lang w:val="fr-FR"/>
        </w:rPr>
        <w:t xml:space="preserve"> </w:t>
      </w:r>
      <w:r w:rsidR="008B0B2B" w:rsidRPr="006140BA">
        <w:rPr>
          <w:color w:val="000000"/>
          <w:lang w:val="fr-FR"/>
        </w:rPr>
        <w:t xml:space="preserve">de faire respecter </w:t>
      </w:r>
      <w:r w:rsidR="00E75DBB" w:rsidRPr="006140BA">
        <w:rPr>
          <w:color w:val="000000"/>
          <w:lang w:val="fr-FR"/>
        </w:rPr>
        <w:t>ces droits de repérer</w:t>
      </w:r>
      <w:r w:rsidR="008B0B2B" w:rsidRPr="006140BA">
        <w:rPr>
          <w:lang w:val="fr-FR"/>
        </w:rPr>
        <w:t xml:space="preserve"> les opérations illégales. </w:t>
      </w:r>
      <w:r w:rsidR="00365A0A" w:rsidRPr="006140BA">
        <w:rPr>
          <w:lang w:val="fr-FR"/>
        </w:rPr>
        <w:t xml:space="preserve">Les </w:t>
      </w:r>
      <w:r w:rsidR="008B0B2B" w:rsidRPr="006140BA">
        <w:rPr>
          <w:lang w:val="fr-FR"/>
        </w:rPr>
        <w:t>sollicitations par courrier électronique</w:t>
      </w:r>
      <w:r w:rsidR="00365A0A" w:rsidRPr="006140BA">
        <w:rPr>
          <w:lang w:val="fr-FR"/>
        </w:rPr>
        <w:t>, les</w:t>
      </w:r>
      <w:r w:rsidR="009A784C" w:rsidRPr="006140BA">
        <w:rPr>
          <w:lang w:val="fr-FR"/>
        </w:rPr>
        <w:t xml:space="preserve"> </w:t>
      </w:r>
      <w:r w:rsidR="00365A0A" w:rsidRPr="006140BA">
        <w:rPr>
          <w:lang w:val="fr-FR"/>
        </w:rPr>
        <w:t>sites de vente en ligne et les</w:t>
      </w:r>
      <w:r w:rsidR="009A784C" w:rsidRPr="006140BA">
        <w:rPr>
          <w:lang w:val="fr-FR"/>
        </w:rPr>
        <w:t xml:space="preserve"> </w:t>
      </w:r>
      <w:r w:rsidR="00365A0A" w:rsidRPr="006140BA">
        <w:rPr>
          <w:color w:val="000000"/>
          <w:lang w:val="fr-FR"/>
        </w:rPr>
        <w:t>sites d</w:t>
      </w:r>
      <w:r w:rsidR="005D6F51">
        <w:rPr>
          <w:color w:val="000000"/>
          <w:lang w:val="fr-FR"/>
        </w:rPr>
        <w:t>'</w:t>
      </w:r>
      <w:r w:rsidR="00365A0A" w:rsidRPr="006140BA">
        <w:rPr>
          <w:color w:val="000000"/>
          <w:lang w:val="fr-FR"/>
        </w:rPr>
        <w:t>enchères</w:t>
      </w:r>
      <w:r w:rsidR="00365A0A" w:rsidRPr="006140BA">
        <w:rPr>
          <w:lang w:val="fr-FR"/>
        </w:rPr>
        <w:t xml:space="preserve"> sont autant de tentatives utilisées pour</w:t>
      </w:r>
      <w:r w:rsidR="009A784C" w:rsidRPr="006140BA">
        <w:rPr>
          <w:lang w:val="fr-FR"/>
        </w:rPr>
        <w:t xml:space="preserve"> </w:t>
      </w:r>
      <w:r w:rsidR="00365A0A" w:rsidRPr="006140BA">
        <w:rPr>
          <w:lang w:val="fr-FR"/>
        </w:rPr>
        <w:t>vendre des produits de contrefaçon.</w:t>
      </w:r>
    </w:p>
    <w:p w:rsidR="00442820" w:rsidRPr="006140BA" w:rsidDel="00222C94" w:rsidRDefault="00365A0A" w:rsidP="00C725D3">
      <w:pPr>
        <w:rPr>
          <w:lang w:val="fr-FR"/>
        </w:rPr>
      </w:pPr>
      <w:r w:rsidRPr="006140BA">
        <w:rPr>
          <w:lang w:val="fr-FR"/>
        </w:rPr>
        <w:t xml:space="preserve">En ce qui concerne le secteur des </w:t>
      </w:r>
      <w:r w:rsidR="00262473" w:rsidRPr="006140BA">
        <w:rPr>
          <w:lang w:val="fr-FR"/>
        </w:rPr>
        <w:t>TIC</w:t>
      </w:r>
      <w:r w:rsidR="00023CBE" w:rsidRPr="006140BA">
        <w:rPr>
          <w:lang w:val="fr-FR"/>
        </w:rPr>
        <w:t xml:space="preserve"> il ressort d</w:t>
      </w:r>
      <w:r w:rsidR="005D6F51">
        <w:rPr>
          <w:lang w:val="fr-FR"/>
        </w:rPr>
        <w:t>'</w:t>
      </w:r>
      <w:r w:rsidR="00023CBE" w:rsidRPr="006140BA">
        <w:rPr>
          <w:lang w:val="fr-FR"/>
        </w:rPr>
        <w:t>un rapport de</w:t>
      </w:r>
      <w:r w:rsidR="009A784C" w:rsidRPr="006140BA">
        <w:rPr>
          <w:lang w:val="fr-FR"/>
        </w:rPr>
        <w:t xml:space="preserve"> </w:t>
      </w:r>
      <w:r w:rsidR="00442820" w:rsidRPr="006140BA">
        <w:rPr>
          <w:lang w:val="fr-FR"/>
        </w:rPr>
        <w:t>KPMG</w:t>
      </w:r>
      <w:r w:rsidR="009A784C" w:rsidRPr="006140BA">
        <w:rPr>
          <w:lang w:val="fr-FR"/>
        </w:rPr>
        <w:t xml:space="preserve"> </w:t>
      </w:r>
      <w:r w:rsidR="00023CBE" w:rsidRPr="006140BA">
        <w:rPr>
          <w:lang w:val="fr-FR"/>
        </w:rPr>
        <w:t>et de l</w:t>
      </w:r>
      <w:r w:rsidR="005D6F51">
        <w:rPr>
          <w:lang w:val="fr-FR"/>
        </w:rPr>
        <w:t>'</w:t>
      </w:r>
      <w:r w:rsidR="00442820" w:rsidRPr="006140BA">
        <w:rPr>
          <w:lang w:val="fr-FR"/>
        </w:rPr>
        <w:t>AGMA</w:t>
      </w:r>
      <w:r w:rsidR="009A784C" w:rsidRPr="006140BA">
        <w:rPr>
          <w:lang w:val="fr-FR"/>
        </w:rPr>
        <w:t xml:space="preserve"> </w:t>
      </w:r>
      <w:r w:rsidR="00023CBE" w:rsidRPr="006140BA">
        <w:rPr>
          <w:lang w:val="fr-FR"/>
        </w:rPr>
        <w:t>que</w:t>
      </w:r>
      <w:r w:rsidR="00C725D3" w:rsidRPr="006140BA">
        <w:rPr>
          <w:lang w:val="fr-FR"/>
        </w:rPr>
        <w:t xml:space="preserve"> </w:t>
      </w:r>
      <w:r w:rsidR="00442820" w:rsidRPr="006140BA">
        <w:rPr>
          <w:bCs/>
          <w:lang w:val="fr-FR"/>
        </w:rPr>
        <w:t>8</w:t>
      </w:r>
      <w:r w:rsidR="00C725D3" w:rsidRPr="006140BA">
        <w:rPr>
          <w:bCs/>
          <w:lang w:val="fr-FR"/>
        </w:rPr>
        <w:t> </w:t>
      </w:r>
      <w:r w:rsidR="00023CBE" w:rsidRPr="006140BA">
        <w:rPr>
          <w:bCs/>
          <w:lang w:val="fr-FR"/>
        </w:rPr>
        <w:t>à</w:t>
      </w:r>
      <w:r w:rsidR="00C725D3" w:rsidRPr="006140BA">
        <w:rPr>
          <w:bCs/>
          <w:lang w:val="fr-FR"/>
        </w:rPr>
        <w:t> </w:t>
      </w:r>
      <w:r w:rsidR="00442820" w:rsidRPr="006140BA">
        <w:rPr>
          <w:bCs/>
          <w:lang w:val="fr-FR"/>
        </w:rPr>
        <w:t>10%</w:t>
      </w:r>
      <w:r w:rsidR="00442820" w:rsidRPr="006140BA">
        <w:rPr>
          <w:lang w:val="fr-FR"/>
        </w:rPr>
        <w:t xml:space="preserve"> </w:t>
      </w:r>
      <w:r w:rsidR="00023CBE" w:rsidRPr="006140BA">
        <w:rPr>
          <w:lang w:val="fr-FR"/>
        </w:rPr>
        <w:t xml:space="preserve">de tous les produits issus du secteur </w:t>
      </w:r>
      <w:r w:rsidR="002B493F" w:rsidRPr="006140BA">
        <w:rPr>
          <w:lang w:val="fr-FR"/>
        </w:rPr>
        <w:t xml:space="preserve">des technologies </w:t>
      </w:r>
      <w:r w:rsidR="00023CBE" w:rsidRPr="006140BA">
        <w:rPr>
          <w:lang w:val="fr-FR"/>
        </w:rPr>
        <w:t>de l</w:t>
      </w:r>
      <w:r w:rsidR="005D6F51">
        <w:rPr>
          <w:lang w:val="fr-FR"/>
        </w:rPr>
        <w:t>'</w:t>
      </w:r>
      <w:r w:rsidR="00023CBE" w:rsidRPr="006140BA">
        <w:rPr>
          <w:lang w:val="fr-FR"/>
        </w:rPr>
        <w:t xml:space="preserve">information </w:t>
      </w:r>
      <w:r w:rsidR="00C725D3" w:rsidRPr="006140BA">
        <w:rPr>
          <w:lang w:val="fr-FR"/>
        </w:rPr>
        <w:t xml:space="preserve">(TI) </w:t>
      </w:r>
      <w:r w:rsidR="002B493F" w:rsidRPr="006140BA">
        <w:rPr>
          <w:lang w:val="fr-FR"/>
        </w:rPr>
        <w:t xml:space="preserve">qui sont </w:t>
      </w:r>
      <w:r w:rsidR="00023CBE" w:rsidRPr="006140BA">
        <w:rPr>
          <w:lang w:val="fr-FR"/>
        </w:rPr>
        <w:t>vendu</w:t>
      </w:r>
      <w:r w:rsidR="002B493F" w:rsidRPr="006140BA">
        <w:rPr>
          <w:lang w:val="fr-FR"/>
        </w:rPr>
        <w:t>s</w:t>
      </w:r>
      <w:r w:rsidR="00023CBE" w:rsidRPr="006140BA">
        <w:rPr>
          <w:lang w:val="fr-FR"/>
        </w:rPr>
        <w:t xml:space="preserve"> </w:t>
      </w:r>
      <w:r w:rsidR="002B493F" w:rsidRPr="006140BA">
        <w:rPr>
          <w:lang w:val="fr-FR"/>
        </w:rPr>
        <w:t>dans</w:t>
      </w:r>
      <w:r w:rsidR="00023CBE" w:rsidRPr="006140BA">
        <w:rPr>
          <w:lang w:val="fr-FR"/>
        </w:rPr>
        <w:t xml:space="preserve"> le monde sont des produits contrefaits</w:t>
      </w:r>
      <w:r w:rsidR="00794688" w:rsidRPr="006140BA">
        <w:rPr>
          <w:lang w:val="fr-FR"/>
        </w:rPr>
        <w:t>,</w:t>
      </w:r>
      <w:r w:rsidR="00F10A58" w:rsidRPr="006140BA">
        <w:rPr>
          <w:lang w:val="fr-FR"/>
        </w:rPr>
        <w:t xml:space="preserve"> </w:t>
      </w:r>
      <w:r w:rsidR="002B493F" w:rsidRPr="006140BA">
        <w:rPr>
          <w:lang w:val="fr-FR"/>
        </w:rPr>
        <w:t>et que la</w:t>
      </w:r>
      <w:r w:rsidR="009A784C" w:rsidRPr="006140BA">
        <w:rPr>
          <w:lang w:val="fr-FR"/>
        </w:rPr>
        <w:t xml:space="preserve"> </w:t>
      </w:r>
      <w:r w:rsidR="00023CBE" w:rsidRPr="006140BA">
        <w:rPr>
          <w:lang w:val="fr-FR"/>
        </w:rPr>
        <w:t>contrefaçon</w:t>
      </w:r>
      <w:r w:rsidR="00C725D3" w:rsidRPr="006140BA">
        <w:rPr>
          <w:lang w:val="fr-FR"/>
        </w:rPr>
        <w:t xml:space="preserve"> a entraîné, en </w:t>
      </w:r>
      <w:r w:rsidR="002B493F" w:rsidRPr="006140BA">
        <w:rPr>
          <w:lang w:val="fr-FR"/>
        </w:rPr>
        <w:t>2007, un manque à gagner</w:t>
      </w:r>
      <w:r w:rsidR="009A784C" w:rsidRPr="006140BA">
        <w:rPr>
          <w:lang w:val="fr-FR"/>
        </w:rPr>
        <w:t xml:space="preserve"> </w:t>
      </w:r>
      <w:r w:rsidR="00023CBE" w:rsidRPr="006140BA">
        <w:rPr>
          <w:lang w:val="fr-FR"/>
        </w:rPr>
        <w:t>de l</w:t>
      </w:r>
      <w:r w:rsidR="005D6F51">
        <w:rPr>
          <w:lang w:val="fr-FR"/>
        </w:rPr>
        <w:t>'</w:t>
      </w:r>
      <w:r w:rsidR="00C725D3" w:rsidRPr="006140BA">
        <w:rPr>
          <w:lang w:val="fr-FR"/>
        </w:rPr>
        <w:t>ordre de 100 </w:t>
      </w:r>
      <w:r w:rsidR="00023CBE" w:rsidRPr="006140BA">
        <w:rPr>
          <w:lang w:val="fr-FR"/>
        </w:rPr>
        <w:t>milliards</w:t>
      </w:r>
      <w:r w:rsidR="00C725D3" w:rsidRPr="006140BA">
        <w:rPr>
          <w:lang w:val="fr-FR"/>
        </w:rPr>
        <w:t> </w:t>
      </w:r>
      <w:r w:rsidR="002B493F" w:rsidRPr="006140BA">
        <w:rPr>
          <w:lang w:val="fr-FR"/>
        </w:rPr>
        <w:t>USD</w:t>
      </w:r>
      <w:r w:rsidR="009A784C" w:rsidRPr="006140BA">
        <w:rPr>
          <w:lang w:val="fr-FR"/>
        </w:rPr>
        <w:t xml:space="preserve"> </w:t>
      </w:r>
      <w:r w:rsidR="00023CBE" w:rsidRPr="006140BA">
        <w:rPr>
          <w:lang w:val="fr-FR"/>
        </w:rPr>
        <w:t>pour</w:t>
      </w:r>
      <w:r w:rsidR="009A784C" w:rsidRPr="006140BA">
        <w:rPr>
          <w:lang w:val="fr-FR"/>
        </w:rPr>
        <w:t xml:space="preserve"> </w:t>
      </w:r>
      <w:r w:rsidR="002B493F" w:rsidRPr="006140BA">
        <w:rPr>
          <w:lang w:val="fr-FR"/>
        </w:rPr>
        <w:t>l</w:t>
      </w:r>
      <w:r w:rsidR="005D6F51">
        <w:rPr>
          <w:lang w:val="fr-FR"/>
        </w:rPr>
        <w:t>'</w:t>
      </w:r>
      <w:r w:rsidR="002B493F" w:rsidRPr="006140BA">
        <w:rPr>
          <w:lang w:val="fr-FR"/>
        </w:rPr>
        <w:t>industrie informatique.</w:t>
      </w:r>
      <w:r w:rsidR="009A784C" w:rsidRPr="006140BA">
        <w:rPr>
          <w:lang w:val="fr-FR"/>
        </w:rPr>
        <w:t xml:space="preserve"> </w:t>
      </w:r>
      <w:r w:rsidR="00C725D3" w:rsidRPr="006140BA">
        <w:rPr>
          <w:lang w:val="fr-FR"/>
        </w:rPr>
        <w:t>Hewlett</w:t>
      </w:r>
      <w:r w:rsidR="00C725D3" w:rsidRPr="006140BA">
        <w:rPr>
          <w:lang w:val="fr-FR"/>
        </w:rPr>
        <w:noBreakHyphen/>
      </w:r>
      <w:r w:rsidR="00442820" w:rsidRPr="006140BA">
        <w:rPr>
          <w:lang w:val="fr-FR"/>
        </w:rPr>
        <w:t xml:space="preserve">Packard </w:t>
      </w:r>
      <w:r w:rsidR="002B493F" w:rsidRPr="006140BA">
        <w:rPr>
          <w:lang w:val="fr-FR"/>
        </w:rPr>
        <w:t>a mené</w:t>
      </w:r>
      <w:r w:rsidR="009A784C" w:rsidRPr="006140BA">
        <w:rPr>
          <w:lang w:val="fr-FR"/>
        </w:rPr>
        <w:t xml:space="preserve"> </w:t>
      </w:r>
      <w:r w:rsidR="00C725D3" w:rsidRPr="006140BA">
        <w:rPr>
          <w:lang w:val="fr-FR"/>
        </w:rPr>
        <w:t>entre 2005 et </w:t>
      </w:r>
      <w:r w:rsidR="002B493F" w:rsidRPr="006140BA">
        <w:rPr>
          <w:lang w:val="fr-FR"/>
        </w:rPr>
        <w:t>2009</w:t>
      </w:r>
      <w:r w:rsidR="009A784C" w:rsidRPr="006140BA">
        <w:rPr>
          <w:lang w:val="fr-FR"/>
        </w:rPr>
        <w:t xml:space="preserve"> </w:t>
      </w:r>
      <w:r w:rsidR="002B493F" w:rsidRPr="006140BA">
        <w:rPr>
          <w:lang w:val="fr-FR"/>
        </w:rPr>
        <w:t>plus de 4</w:t>
      </w:r>
      <w:r w:rsidR="00C725D3" w:rsidRPr="006140BA">
        <w:rPr>
          <w:lang w:val="fr-FR"/>
        </w:rPr>
        <w:t> </w:t>
      </w:r>
      <w:r w:rsidR="002B493F" w:rsidRPr="006140BA">
        <w:rPr>
          <w:lang w:val="fr-FR"/>
        </w:rPr>
        <w:t>620</w:t>
      </w:r>
      <w:r w:rsidR="00C725D3" w:rsidRPr="006140BA">
        <w:rPr>
          <w:lang w:val="fr-FR"/>
        </w:rPr>
        <w:t> </w:t>
      </w:r>
      <w:r w:rsidR="002B493F" w:rsidRPr="006140BA">
        <w:rPr>
          <w:lang w:val="fr-FR"/>
        </w:rPr>
        <w:t>enquêtes dans 55</w:t>
      </w:r>
      <w:r w:rsidR="00C725D3" w:rsidRPr="006140BA">
        <w:rPr>
          <w:lang w:val="fr-FR"/>
        </w:rPr>
        <w:t> </w:t>
      </w:r>
      <w:r w:rsidR="002B493F" w:rsidRPr="006140BA">
        <w:rPr>
          <w:lang w:val="fr-FR"/>
        </w:rPr>
        <w:t>pays, qui ont permis la saisie de</w:t>
      </w:r>
      <w:r w:rsidR="009A784C" w:rsidRPr="006140BA">
        <w:rPr>
          <w:lang w:val="fr-FR"/>
        </w:rPr>
        <w:t xml:space="preserve"> </w:t>
      </w:r>
      <w:r w:rsidR="002B493F" w:rsidRPr="006140BA">
        <w:rPr>
          <w:lang w:val="fr-FR"/>
        </w:rPr>
        <w:t>fournitures</w:t>
      </w:r>
      <w:r w:rsidR="009A784C" w:rsidRPr="006140BA">
        <w:rPr>
          <w:lang w:val="fr-FR"/>
        </w:rPr>
        <w:t xml:space="preserve"> </w:t>
      </w:r>
      <w:r w:rsidR="002B493F" w:rsidRPr="006140BA">
        <w:rPr>
          <w:lang w:val="fr-FR"/>
        </w:rPr>
        <w:t>d</w:t>
      </w:r>
      <w:r w:rsidR="005D6F51">
        <w:rPr>
          <w:lang w:val="fr-FR"/>
        </w:rPr>
        <w:t>'</w:t>
      </w:r>
      <w:r w:rsidR="002B493F" w:rsidRPr="006140BA">
        <w:rPr>
          <w:lang w:val="fr-FR"/>
        </w:rPr>
        <w:t>imprimerie</w:t>
      </w:r>
      <w:r w:rsidR="00C725D3" w:rsidRPr="006140BA">
        <w:rPr>
          <w:lang w:val="fr-FR"/>
        </w:rPr>
        <w:t xml:space="preserve"> de contrefaçon</w:t>
      </w:r>
      <w:r w:rsidR="002B493F" w:rsidRPr="006140BA">
        <w:rPr>
          <w:lang w:val="fr-FR"/>
        </w:rPr>
        <w:t xml:space="preserve"> d</w:t>
      </w:r>
      <w:r w:rsidR="005D6F51">
        <w:rPr>
          <w:lang w:val="fr-FR"/>
        </w:rPr>
        <w:t>'</w:t>
      </w:r>
      <w:r w:rsidR="002B493F" w:rsidRPr="006140BA">
        <w:rPr>
          <w:lang w:val="fr-FR"/>
        </w:rPr>
        <w:t>un</w:t>
      </w:r>
      <w:r w:rsidR="00C725D3" w:rsidRPr="006140BA">
        <w:rPr>
          <w:lang w:val="fr-FR"/>
        </w:rPr>
        <w:t>e</w:t>
      </w:r>
      <w:r w:rsidR="002B493F" w:rsidRPr="006140BA">
        <w:rPr>
          <w:lang w:val="fr-FR"/>
        </w:rPr>
        <w:t xml:space="preserve"> </w:t>
      </w:r>
      <w:r w:rsidR="00C725D3" w:rsidRPr="006140BA">
        <w:rPr>
          <w:lang w:val="fr-FR"/>
        </w:rPr>
        <w:t>valeur de plus de</w:t>
      </w:r>
      <w:r w:rsidR="009A784C" w:rsidRPr="006140BA">
        <w:rPr>
          <w:lang w:val="fr-FR"/>
        </w:rPr>
        <w:t xml:space="preserve"> </w:t>
      </w:r>
      <w:r w:rsidR="00442820" w:rsidRPr="006140BA">
        <w:rPr>
          <w:lang w:val="fr-FR"/>
        </w:rPr>
        <w:t>795</w:t>
      </w:r>
      <w:r w:rsidR="00C725D3" w:rsidRPr="006140BA">
        <w:rPr>
          <w:lang w:val="fr-FR"/>
        </w:rPr>
        <w:t> </w:t>
      </w:r>
      <w:r w:rsidR="00442820" w:rsidRPr="006140BA">
        <w:rPr>
          <w:lang w:val="fr-FR"/>
        </w:rPr>
        <w:t>million</w:t>
      </w:r>
      <w:r w:rsidR="002B493F" w:rsidRPr="006140BA">
        <w:rPr>
          <w:lang w:val="fr-FR"/>
        </w:rPr>
        <w:t>s</w:t>
      </w:r>
      <w:r w:rsidR="00C725D3" w:rsidRPr="006140BA">
        <w:rPr>
          <w:lang w:val="fr-FR"/>
        </w:rPr>
        <w:t> </w:t>
      </w:r>
      <w:r w:rsidR="002B493F" w:rsidRPr="006140BA">
        <w:rPr>
          <w:lang w:val="fr-FR"/>
        </w:rPr>
        <w:t>USD</w:t>
      </w:r>
      <w:r w:rsidR="00C725D3" w:rsidRPr="006140BA">
        <w:rPr>
          <w:lang w:val="fr-FR"/>
        </w:rPr>
        <w:t> </w:t>
      </w:r>
      <w:r w:rsidR="00442820" w:rsidRPr="006140BA">
        <w:rPr>
          <w:lang w:val="fr-FR"/>
        </w:rPr>
        <w:t>[6].</w:t>
      </w:r>
      <w:r w:rsidR="002B493F" w:rsidRPr="006140BA">
        <w:rPr>
          <w:lang w:val="fr-FR"/>
        </w:rPr>
        <w:t xml:space="preserve"> La part de l</w:t>
      </w:r>
      <w:r w:rsidR="005D6F51">
        <w:rPr>
          <w:lang w:val="fr-FR"/>
        </w:rPr>
        <w:t>'</w:t>
      </w:r>
      <w:r w:rsidR="002B493F" w:rsidRPr="006140BA">
        <w:rPr>
          <w:lang w:val="fr-FR"/>
        </w:rPr>
        <w:t>électronique grand public dans les saisies effectuées pa</w:t>
      </w:r>
      <w:r w:rsidR="00C725D3" w:rsidRPr="006140BA">
        <w:rPr>
          <w:lang w:val="fr-FR"/>
        </w:rPr>
        <w:t>r les autorités douanières des Etats</w:t>
      </w:r>
      <w:r w:rsidR="00C725D3" w:rsidRPr="006140BA">
        <w:rPr>
          <w:lang w:val="fr-FR"/>
        </w:rPr>
        <w:noBreakHyphen/>
      </w:r>
      <w:r w:rsidR="002B493F" w:rsidRPr="006140BA">
        <w:rPr>
          <w:lang w:val="fr-FR"/>
        </w:rPr>
        <w:t>Unis a</w:t>
      </w:r>
      <w:r w:rsidR="009A784C" w:rsidRPr="006140BA">
        <w:rPr>
          <w:lang w:val="fr-FR"/>
        </w:rPr>
        <w:t xml:space="preserve"> </w:t>
      </w:r>
      <w:r w:rsidR="00C725D3" w:rsidRPr="006140BA">
        <w:rPr>
          <w:lang w:val="fr-FR"/>
        </w:rPr>
        <w:t>été de </w:t>
      </w:r>
      <w:r w:rsidR="00F45CF6" w:rsidRPr="006140BA">
        <w:rPr>
          <w:lang w:val="fr-FR"/>
        </w:rPr>
        <w:t>22</w:t>
      </w:r>
      <w:r w:rsidR="002B493F" w:rsidRPr="006140BA">
        <w:rPr>
          <w:lang w:val="fr-FR"/>
        </w:rPr>
        <w:t>% en</w:t>
      </w:r>
      <w:r w:rsidR="00C725D3" w:rsidRPr="006140BA">
        <w:rPr>
          <w:lang w:val="fr-FR"/>
        </w:rPr>
        <w:t> </w:t>
      </w:r>
      <w:r w:rsidR="002B493F" w:rsidRPr="006140BA">
        <w:rPr>
          <w:lang w:val="fr-FR"/>
        </w:rPr>
        <w:t>2011,</w:t>
      </w:r>
      <w:r w:rsidR="009A784C" w:rsidRPr="006140BA">
        <w:rPr>
          <w:lang w:val="fr-FR"/>
        </w:rPr>
        <w:t xml:space="preserve"> </w:t>
      </w:r>
      <w:r w:rsidR="002B493F" w:rsidRPr="006140BA">
        <w:rPr>
          <w:lang w:val="fr-FR"/>
        </w:rPr>
        <w:t>la valeur de</w:t>
      </w:r>
      <w:r w:rsidR="00F45CF6" w:rsidRPr="006140BA">
        <w:rPr>
          <w:lang w:val="fr-FR"/>
        </w:rPr>
        <w:t>s produits ayant augmenté de</w:t>
      </w:r>
      <w:r w:rsidR="00C725D3" w:rsidRPr="006140BA">
        <w:rPr>
          <w:lang w:val="fr-FR"/>
        </w:rPr>
        <w:t> </w:t>
      </w:r>
      <w:r w:rsidR="00F45CF6" w:rsidRPr="006140BA">
        <w:rPr>
          <w:lang w:val="fr-FR"/>
        </w:rPr>
        <w:t>16</w:t>
      </w:r>
      <w:r w:rsidR="002B493F" w:rsidRPr="006140BA">
        <w:rPr>
          <w:lang w:val="fr-FR"/>
        </w:rPr>
        <w:t>% en</w:t>
      </w:r>
      <w:r w:rsidR="00C725D3" w:rsidRPr="006140BA">
        <w:rPr>
          <w:lang w:val="fr-FR"/>
        </w:rPr>
        <w:t> </w:t>
      </w:r>
      <w:r w:rsidR="002B493F" w:rsidRPr="006140BA">
        <w:rPr>
          <w:lang w:val="fr-FR"/>
        </w:rPr>
        <w:t>2010.</w:t>
      </w:r>
      <w:r w:rsidR="009A784C" w:rsidRPr="006140BA">
        <w:rPr>
          <w:lang w:val="fr-FR"/>
        </w:rPr>
        <w:t xml:space="preserve"> </w:t>
      </w:r>
      <w:r w:rsidR="002B493F" w:rsidRPr="006140BA">
        <w:rPr>
          <w:lang w:val="fr-FR"/>
        </w:rPr>
        <w:t>Un tiers</w:t>
      </w:r>
      <w:r w:rsidR="00C725D3" w:rsidRPr="006140BA">
        <w:rPr>
          <w:lang w:val="fr-FR"/>
        </w:rPr>
        <w:t xml:space="preserve"> environ</w:t>
      </w:r>
      <w:r w:rsidR="002B493F" w:rsidRPr="006140BA">
        <w:rPr>
          <w:lang w:val="fr-FR"/>
        </w:rPr>
        <w:t xml:space="preserve"> des produits entrant dans cette catégorie étaient des téléphones mobiles</w:t>
      </w:r>
      <w:r w:rsidR="00C725D3" w:rsidRPr="006140BA">
        <w:rPr>
          <w:lang w:val="fr-FR"/>
        </w:rPr>
        <w:t> </w:t>
      </w:r>
      <w:r w:rsidR="00CF7224" w:rsidRPr="006140BA">
        <w:rPr>
          <w:lang w:val="fr-FR"/>
        </w:rPr>
        <w:t>[5].</w:t>
      </w:r>
    </w:p>
    <w:p w:rsidR="00442820" w:rsidRPr="006140BA" w:rsidRDefault="002B493F" w:rsidP="00C725D3">
      <w:pPr>
        <w:rPr>
          <w:bCs/>
          <w:lang w:val="fr-FR"/>
        </w:rPr>
      </w:pPr>
      <w:r w:rsidRPr="006140BA">
        <w:rPr>
          <w:lang w:val="fr-FR"/>
        </w:rPr>
        <w:t>E</w:t>
      </w:r>
      <w:r w:rsidR="00442820" w:rsidRPr="006140BA">
        <w:rPr>
          <w:lang w:val="fr-FR"/>
        </w:rPr>
        <w:t>n 2011,</w:t>
      </w:r>
      <w:r w:rsidR="009A784C" w:rsidRPr="006140BA">
        <w:rPr>
          <w:lang w:val="fr-FR"/>
        </w:rPr>
        <w:t xml:space="preserve"> </w:t>
      </w:r>
      <w:r w:rsidR="00F10A58" w:rsidRPr="006140BA">
        <w:rPr>
          <w:lang w:val="fr-FR"/>
        </w:rPr>
        <w:t>il existait d</w:t>
      </w:r>
      <w:r w:rsidR="005D6F51">
        <w:rPr>
          <w:lang w:val="fr-FR"/>
        </w:rPr>
        <w:t>'</w:t>
      </w:r>
      <w:r w:rsidR="00F10A58" w:rsidRPr="006140BA">
        <w:rPr>
          <w:lang w:val="fr-FR"/>
        </w:rPr>
        <w:t>après les estimations un marché mondial</w:t>
      </w:r>
      <w:r w:rsidR="009A784C" w:rsidRPr="006140BA">
        <w:rPr>
          <w:lang w:val="fr-FR"/>
        </w:rPr>
        <w:t xml:space="preserve"> </w:t>
      </w:r>
      <w:r w:rsidR="00F10A58" w:rsidRPr="006140BA">
        <w:rPr>
          <w:lang w:val="fr-FR"/>
        </w:rPr>
        <w:t xml:space="preserve">de </w:t>
      </w:r>
      <w:r w:rsidR="00F10A58" w:rsidRPr="006140BA">
        <w:rPr>
          <w:bCs/>
          <w:lang w:val="fr-FR"/>
        </w:rPr>
        <w:t>250</w:t>
      </w:r>
      <w:r w:rsidR="00C725D3" w:rsidRPr="006140BA">
        <w:rPr>
          <w:bCs/>
          <w:lang w:val="fr-FR"/>
        </w:rPr>
        <w:t>,</w:t>
      </w:r>
      <w:r w:rsidR="00F10A58" w:rsidRPr="006140BA">
        <w:rPr>
          <w:bCs/>
          <w:lang w:val="fr-FR"/>
        </w:rPr>
        <w:t>4</w:t>
      </w:r>
      <w:r w:rsidR="00C725D3" w:rsidRPr="006140BA">
        <w:rPr>
          <w:bCs/>
          <w:lang w:val="fr-FR"/>
        </w:rPr>
        <w:t> </w:t>
      </w:r>
      <w:r w:rsidR="00F10A58" w:rsidRPr="006140BA">
        <w:rPr>
          <w:bCs/>
          <w:lang w:val="fr-FR"/>
        </w:rPr>
        <w:t>millions de</w:t>
      </w:r>
      <w:r w:rsidR="009A784C" w:rsidRPr="006140BA">
        <w:rPr>
          <w:bCs/>
          <w:lang w:val="fr-FR"/>
        </w:rPr>
        <w:t xml:space="preserve"> </w:t>
      </w:r>
      <w:r w:rsidR="00F10A58" w:rsidRPr="006140BA">
        <w:rPr>
          <w:lang w:val="fr-FR"/>
        </w:rPr>
        <w:t>téléphones mobiles</w:t>
      </w:r>
      <w:r w:rsidR="00442820" w:rsidRPr="006140BA">
        <w:rPr>
          <w:lang w:val="fr-FR"/>
        </w:rPr>
        <w:t xml:space="preserve"> </w:t>
      </w:r>
      <w:r w:rsidR="00F10A58" w:rsidRPr="006140BA">
        <w:rPr>
          <w:lang w:val="fr-FR"/>
        </w:rPr>
        <w:t>contrefaits</w:t>
      </w:r>
      <w:r w:rsidR="009A784C" w:rsidRPr="006140BA">
        <w:rPr>
          <w:lang w:val="fr-FR"/>
        </w:rPr>
        <w:t xml:space="preserve"> </w:t>
      </w:r>
      <w:hyperlink r:id="rId17" w:history="1">
        <w:r w:rsidR="00442820" w:rsidRPr="006140BA">
          <w:rPr>
            <w:rStyle w:val="Hyperlink"/>
            <w:lang w:val="fr-FR"/>
          </w:rPr>
          <w:t>http://press.ihs.com/press-release/design-supply-chain/cellphone-gray-market-goes-legit-sales-continue-decline</w:t>
        </w:r>
      </w:hyperlink>
      <w:r w:rsidR="00F10A58" w:rsidRPr="006140BA">
        <w:rPr>
          <w:lang w:val="fr-FR"/>
        </w:rPr>
        <w:t>, soit environ</w:t>
      </w:r>
      <w:r w:rsidR="00C725D3" w:rsidRPr="006140BA">
        <w:rPr>
          <w:lang w:val="fr-FR"/>
        </w:rPr>
        <w:t> </w:t>
      </w:r>
      <w:r w:rsidR="00442820" w:rsidRPr="006140BA">
        <w:rPr>
          <w:lang w:val="fr-FR"/>
        </w:rPr>
        <w:t xml:space="preserve">16% </w:t>
      </w:r>
      <w:r w:rsidR="00F10A58" w:rsidRPr="006140BA">
        <w:rPr>
          <w:lang w:val="fr-FR"/>
        </w:rPr>
        <w:t>des</w:t>
      </w:r>
      <w:r w:rsidR="00442820" w:rsidRPr="006140BA">
        <w:rPr>
          <w:lang w:val="fr-FR"/>
        </w:rPr>
        <w:t xml:space="preserve"> 1</w:t>
      </w:r>
      <w:r w:rsidR="00C725D3" w:rsidRPr="006140BA">
        <w:rPr>
          <w:lang w:val="fr-FR"/>
        </w:rPr>
        <w:t> </w:t>
      </w:r>
      <w:r w:rsidR="00442820" w:rsidRPr="006140BA">
        <w:rPr>
          <w:lang w:val="fr-FR"/>
        </w:rPr>
        <w:t>546</w:t>
      </w:r>
      <w:r w:rsidR="00C725D3" w:rsidRPr="006140BA">
        <w:rPr>
          <w:lang w:val="fr-FR"/>
        </w:rPr>
        <w:t> </w:t>
      </w:r>
      <w:r w:rsidR="00442820" w:rsidRPr="006140BA">
        <w:rPr>
          <w:lang w:val="fr-FR"/>
        </w:rPr>
        <w:t>million</w:t>
      </w:r>
      <w:r w:rsidR="00F10A58" w:rsidRPr="006140BA">
        <w:rPr>
          <w:lang w:val="fr-FR"/>
        </w:rPr>
        <w:t>s de combinés</w:t>
      </w:r>
      <w:r w:rsidR="00442820" w:rsidRPr="006140BA">
        <w:rPr>
          <w:lang w:val="fr-FR"/>
        </w:rPr>
        <w:t xml:space="preserve"> </w:t>
      </w:r>
      <w:r w:rsidR="00186A4F" w:rsidRPr="006140BA">
        <w:rPr>
          <w:lang w:val="fr-FR"/>
        </w:rPr>
        <w:t>écoulés</w:t>
      </w:r>
      <w:r w:rsidR="00F10A58" w:rsidRPr="006140BA">
        <w:rPr>
          <w:lang w:val="fr-FR"/>
        </w:rPr>
        <w:t xml:space="preserve"> en</w:t>
      </w:r>
      <w:r w:rsidR="00C725D3" w:rsidRPr="006140BA">
        <w:rPr>
          <w:lang w:val="fr-FR"/>
        </w:rPr>
        <w:t> </w:t>
      </w:r>
      <w:r w:rsidR="00442820" w:rsidRPr="006140BA">
        <w:rPr>
          <w:lang w:val="fr-FR"/>
        </w:rPr>
        <w:t>2011</w:t>
      </w:r>
      <w:r w:rsidR="00C725D3" w:rsidRPr="006140BA">
        <w:rPr>
          <w:lang w:val="fr-FR"/>
        </w:rPr>
        <w:t> </w:t>
      </w:r>
      <w:r w:rsidR="00442820" w:rsidRPr="006140BA">
        <w:rPr>
          <w:lang w:val="fr-FR"/>
        </w:rPr>
        <w:t>[8].</w:t>
      </w:r>
      <w:r w:rsidR="00186A4F" w:rsidRPr="006140BA">
        <w:rPr>
          <w:lang w:val="fr-FR"/>
        </w:rPr>
        <w:t xml:space="preserve"> Ces données estimatives du</w:t>
      </w:r>
      <w:r w:rsidR="009A784C" w:rsidRPr="006140BA">
        <w:rPr>
          <w:lang w:val="fr-FR"/>
        </w:rPr>
        <w:t xml:space="preserve"> </w:t>
      </w:r>
      <w:r w:rsidR="00186A4F" w:rsidRPr="006140BA">
        <w:rPr>
          <w:lang w:val="fr-FR"/>
        </w:rPr>
        <w:t xml:space="preserve">taux de pénétration des produits contrefaits sur le marché des téléphones mobiles </w:t>
      </w:r>
      <w:r w:rsidR="00C725D3" w:rsidRPr="006140BA">
        <w:rPr>
          <w:lang w:val="fr-FR"/>
        </w:rPr>
        <w:t>correspondent</w:t>
      </w:r>
      <w:r w:rsidR="009A784C" w:rsidRPr="006140BA">
        <w:rPr>
          <w:lang w:val="fr-FR"/>
        </w:rPr>
        <w:t xml:space="preserve"> </w:t>
      </w:r>
      <w:r w:rsidR="00186A4F" w:rsidRPr="006140BA">
        <w:rPr>
          <w:lang w:val="fr-FR"/>
        </w:rPr>
        <w:t>à celles fournies dans l</w:t>
      </w:r>
      <w:r w:rsidR="005D6F51">
        <w:rPr>
          <w:lang w:val="fr-FR"/>
        </w:rPr>
        <w:t>'</w:t>
      </w:r>
      <w:r w:rsidR="00186A4F" w:rsidRPr="006140BA">
        <w:rPr>
          <w:lang w:val="fr-FR"/>
        </w:rPr>
        <w:t>étude sur</w:t>
      </w:r>
      <w:r w:rsidR="009A784C" w:rsidRPr="006140BA">
        <w:rPr>
          <w:lang w:val="fr-FR"/>
        </w:rPr>
        <w:t xml:space="preserve"> </w:t>
      </w:r>
      <w:r w:rsidR="00186A4F" w:rsidRPr="006140BA">
        <w:rPr>
          <w:lang w:val="fr-FR"/>
        </w:rPr>
        <w:t>l</w:t>
      </w:r>
      <w:r w:rsidR="005D6F51">
        <w:rPr>
          <w:lang w:val="fr-FR"/>
        </w:rPr>
        <w:t>'</w:t>
      </w:r>
      <w:r w:rsidR="00186A4F" w:rsidRPr="006140BA">
        <w:rPr>
          <w:lang w:val="fr-FR"/>
        </w:rPr>
        <w:t>internationalisation et</w:t>
      </w:r>
      <w:r w:rsidR="009A784C" w:rsidRPr="006140BA">
        <w:rPr>
          <w:lang w:val="fr-FR"/>
        </w:rPr>
        <w:t xml:space="preserve"> </w:t>
      </w:r>
      <w:r w:rsidR="00641D0C">
        <w:rPr>
          <w:lang w:val="fr-FR"/>
        </w:rPr>
        <w:t>la </w:t>
      </w:r>
      <w:r w:rsidR="00186A4F" w:rsidRPr="006140BA">
        <w:rPr>
          <w:lang w:val="fr-FR"/>
        </w:rPr>
        <w:t>fragmentation des chaînes de valeur ainsi que la sécurité de l</w:t>
      </w:r>
      <w:r w:rsidR="005D6F51">
        <w:rPr>
          <w:lang w:val="fr-FR"/>
        </w:rPr>
        <w:t>'</w:t>
      </w:r>
      <w:r w:rsidR="00186A4F" w:rsidRPr="006140BA">
        <w:rPr>
          <w:lang w:val="fr-FR"/>
        </w:rPr>
        <w:t>offre effectuée en</w:t>
      </w:r>
      <w:r w:rsidR="00C725D3" w:rsidRPr="006140BA">
        <w:rPr>
          <w:lang w:val="fr-FR"/>
        </w:rPr>
        <w:t> </w:t>
      </w:r>
      <w:r w:rsidR="00186A4F" w:rsidRPr="006140BA">
        <w:rPr>
          <w:lang w:val="fr-FR"/>
        </w:rPr>
        <w:t>2011 pour le compte de la Commission européenne</w:t>
      </w:r>
      <w:r w:rsidR="00C725D3" w:rsidRPr="006140BA">
        <w:rPr>
          <w:lang w:val="fr-FR"/>
        </w:rPr>
        <w:t>.</w:t>
      </w:r>
      <w:r w:rsidR="00186A4F" w:rsidRPr="006140BA">
        <w:rPr>
          <w:lang w:val="fr-FR"/>
        </w:rPr>
        <w:t xml:space="preserve"> </w:t>
      </w:r>
      <w:r w:rsidR="00C725D3" w:rsidRPr="006140BA">
        <w:rPr>
          <w:lang w:val="fr-FR"/>
        </w:rPr>
        <w:t>D</w:t>
      </w:r>
      <w:r w:rsidR="005D6F51">
        <w:rPr>
          <w:lang w:val="fr-FR"/>
        </w:rPr>
        <w:t>'</w:t>
      </w:r>
      <w:r w:rsidR="00186A4F" w:rsidRPr="006140BA">
        <w:rPr>
          <w:lang w:val="fr-FR"/>
        </w:rPr>
        <w:t>après</w:t>
      </w:r>
      <w:r w:rsidR="009A784C" w:rsidRPr="006140BA">
        <w:rPr>
          <w:lang w:val="fr-FR"/>
        </w:rPr>
        <w:t xml:space="preserve"> </w:t>
      </w:r>
      <w:r w:rsidR="00186A4F" w:rsidRPr="006140BA">
        <w:rPr>
          <w:lang w:val="fr-FR"/>
        </w:rPr>
        <w:t>cette étude, les téléphones mobiles c</w:t>
      </w:r>
      <w:r w:rsidR="00F45CF6" w:rsidRPr="006140BA">
        <w:rPr>
          <w:lang w:val="fr-FR"/>
        </w:rPr>
        <w:t>ontrefaits représentent 15 à 20</w:t>
      </w:r>
      <w:r w:rsidR="00186A4F" w:rsidRPr="006140BA">
        <w:rPr>
          <w:lang w:val="fr-FR"/>
        </w:rPr>
        <w:t>% du marché mondial en termes d</w:t>
      </w:r>
      <w:r w:rsidR="005D6F51">
        <w:rPr>
          <w:lang w:val="fr-FR"/>
        </w:rPr>
        <w:t>'</w:t>
      </w:r>
      <w:r w:rsidR="00186A4F" w:rsidRPr="006140BA">
        <w:rPr>
          <w:lang w:val="fr-FR"/>
        </w:rPr>
        <w:t>unités vendues,</w:t>
      </w:r>
      <w:r w:rsidR="009A784C" w:rsidRPr="006140BA">
        <w:rPr>
          <w:lang w:val="fr-FR"/>
        </w:rPr>
        <w:t xml:space="preserve"> </w:t>
      </w:r>
      <w:r w:rsidR="00186A4F" w:rsidRPr="006140BA">
        <w:rPr>
          <w:lang w:val="fr-FR"/>
        </w:rPr>
        <w:t>et près de</w:t>
      </w:r>
      <w:r w:rsidR="009A784C" w:rsidRPr="006140BA">
        <w:rPr>
          <w:lang w:val="fr-FR"/>
        </w:rPr>
        <w:t xml:space="preserve"> </w:t>
      </w:r>
      <w:r w:rsidR="00C725D3" w:rsidRPr="006140BA">
        <w:rPr>
          <w:bCs/>
          <w:lang w:val="fr-FR"/>
        </w:rPr>
        <w:t>9 </w:t>
      </w:r>
      <w:r w:rsidR="00186A4F" w:rsidRPr="006140BA">
        <w:rPr>
          <w:bCs/>
          <w:lang w:val="fr-FR"/>
        </w:rPr>
        <w:t>milliards</w:t>
      </w:r>
      <w:r w:rsidR="00C725D3" w:rsidRPr="006140BA">
        <w:rPr>
          <w:bCs/>
          <w:lang w:val="fr-FR"/>
        </w:rPr>
        <w:t> </w:t>
      </w:r>
      <w:r w:rsidR="00186A4F" w:rsidRPr="006140BA">
        <w:rPr>
          <w:bCs/>
          <w:lang w:val="fr-FR"/>
        </w:rPr>
        <w:t xml:space="preserve">USD </w:t>
      </w:r>
      <w:r w:rsidR="00C725D3" w:rsidRPr="006140BA">
        <w:rPr>
          <w:bCs/>
          <w:lang w:val="fr-FR"/>
        </w:rPr>
        <w:t xml:space="preserve">en termes </w:t>
      </w:r>
      <w:r w:rsidR="00186A4F" w:rsidRPr="006140BA">
        <w:rPr>
          <w:bCs/>
          <w:lang w:val="fr-FR"/>
        </w:rPr>
        <w:t>de recettes.</w:t>
      </w:r>
    </w:p>
    <w:p w:rsidR="00442820" w:rsidRPr="005205C9" w:rsidRDefault="00186A4F" w:rsidP="003D1D72">
      <w:pPr>
        <w:rPr>
          <w:spacing w:val="-3"/>
          <w:lang w:val="fr-FR"/>
        </w:rPr>
      </w:pPr>
      <w:r w:rsidRPr="005205C9">
        <w:rPr>
          <w:spacing w:val="-3"/>
          <w:lang w:val="fr-FR"/>
        </w:rPr>
        <w:t>Les composants électroniques de contrefaçon</w:t>
      </w:r>
      <w:r w:rsidR="00AC107F" w:rsidRPr="005205C9">
        <w:rPr>
          <w:spacing w:val="-3"/>
          <w:lang w:val="fr-FR"/>
        </w:rPr>
        <w:t xml:space="preserve"> peuvent non seulement être utilisés pour </w:t>
      </w:r>
      <w:r w:rsidRPr="005205C9">
        <w:rPr>
          <w:spacing w:val="-3"/>
          <w:lang w:val="fr-FR"/>
        </w:rPr>
        <w:t xml:space="preserve">produire des dispositifs contrefaits, </w:t>
      </w:r>
      <w:r w:rsidR="00AC107F" w:rsidRPr="005205C9">
        <w:rPr>
          <w:spacing w:val="-3"/>
          <w:lang w:val="fr-FR"/>
        </w:rPr>
        <w:t>mais</w:t>
      </w:r>
      <w:r w:rsidR="00736537" w:rsidRPr="005205C9">
        <w:rPr>
          <w:spacing w:val="-3"/>
          <w:lang w:val="fr-FR"/>
        </w:rPr>
        <w:t xml:space="preserve"> également</w:t>
      </w:r>
      <w:r w:rsidRPr="005205C9">
        <w:rPr>
          <w:spacing w:val="-3"/>
          <w:lang w:val="fr-FR"/>
        </w:rPr>
        <w:t xml:space="preserve"> entrer dans l</w:t>
      </w:r>
      <w:r w:rsidR="00C725D3" w:rsidRPr="005205C9">
        <w:rPr>
          <w:spacing w:val="-3"/>
          <w:lang w:val="fr-FR"/>
        </w:rPr>
        <w:t>es</w:t>
      </w:r>
      <w:r w:rsidRPr="005205C9">
        <w:rPr>
          <w:spacing w:val="-3"/>
          <w:lang w:val="fr-FR"/>
        </w:rPr>
        <w:t xml:space="preserve"> chaine</w:t>
      </w:r>
      <w:r w:rsidR="00C725D3" w:rsidRPr="005205C9">
        <w:rPr>
          <w:spacing w:val="-3"/>
          <w:lang w:val="fr-FR"/>
        </w:rPr>
        <w:t>s</w:t>
      </w:r>
      <w:r w:rsidR="00736537" w:rsidRPr="005205C9">
        <w:rPr>
          <w:spacing w:val="-3"/>
          <w:lang w:val="fr-FR"/>
        </w:rPr>
        <w:t xml:space="preserve"> </w:t>
      </w:r>
      <w:r w:rsidRPr="005205C9">
        <w:rPr>
          <w:spacing w:val="-3"/>
          <w:lang w:val="fr-FR"/>
        </w:rPr>
        <w:t>d</w:t>
      </w:r>
      <w:r w:rsidR="005D6F51">
        <w:rPr>
          <w:spacing w:val="-3"/>
          <w:lang w:val="fr-FR"/>
        </w:rPr>
        <w:t>'</w:t>
      </w:r>
      <w:r w:rsidRPr="005205C9">
        <w:rPr>
          <w:spacing w:val="-3"/>
          <w:lang w:val="fr-FR"/>
        </w:rPr>
        <w:t>approvisionnement</w:t>
      </w:r>
      <w:r w:rsidR="009A784C" w:rsidRPr="005205C9">
        <w:rPr>
          <w:spacing w:val="-3"/>
          <w:lang w:val="fr-FR"/>
        </w:rPr>
        <w:t xml:space="preserve"> </w:t>
      </w:r>
      <w:r w:rsidRPr="005205C9">
        <w:rPr>
          <w:spacing w:val="-3"/>
          <w:lang w:val="fr-FR"/>
        </w:rPr>
        <w:t>de produits</w:t>
      </w:r>
      <w:r w:rsidR="00736537" w:rsidRPr="005205C9">
        <w:rPr>
          <w:spacing w:val="-3"/>
          <w:lang w:val="fr-FR"/>
        </w:rPr>
        <w:t xml:space="preserve"> légitimes</w:t>
      </w:r>
      <w:r w:rsidR="00CF6B93" w:rsidRPr="005205C9">
        <w:rPr>
          <w:spacing w:val="-3"/>
          <w:lang w:val="fr-FR"/>
        </w:rPr>
        <w:t>. L</w:t>
      </w:r>
      <w:r w:rsidR="005D6F51">
        <w:rPr>
          <w:spacing w:val="-3"/>
          <w:lang w:val="fr-FR"/>
        </w:rPr>
        <w:t>'</w:t>
      </w:r>
      <w:r w:rsidR="00CF6B93" w:rsidRPr="005205C9">
        <w:rPr>
          <w:spacing w:val="-3"/>
          <w:lang w:val="fr-FR"/>
        </w:rPr>
        <w:t>utilisation de composants électroniques contrefaits dans les équipements militaires des</w:t>
      </w:r>
      <w:r w:rsidR="00C725D3" w:rsidRPr="005205C9">
        <w:rPr>
          <w:spacing w:val="-3"/>
          <w:lang w:val="fr-FR"/>
        </w:rPr>
        <w:t xml:space="preserve"> Etats</w:t>
      </w:r>
      <w:r w:rsidR="00C725D3" w:rsidRPr="005205C9">
        <w:rPr>
          <w:spacing w:val="-3"/>
          <w:lang w:val="fr-FR"/>
        </w:rPr>
        <w:noBreakHyphen/>
      </w:r>
      <w:r w:rsidR="00CF6B93" w:rsidRPr="005205C9">
        <w:rPr>
          <w:spacing w:val="-3"/>
          <w:lang w:val="fr-FR"/>
        </w:rPr>
        <w:t>Unis a fait la une de l</w:t>
      </w:r>
      <w:r w:rsidR="005D6F51">
        <w:rPr>
          <w:spacing w:val="-3"/>
          <w:lang w:val="fr-FR"/>
        </w:rPr>
        <w:t>'</w:t>
      </w:r>
      <w:r w:rsidR="00CF6B93" w:rsidRPr="005205C9">
        <w:rPr>
          <w:spacing w:val="-3"/>
          <w:lang w:val="fr-FR"/>
        </w:rPr>
        <w:t>actualité à l</w:t>
      </w:r>
      <w:r w:rsidR="005D6F51">
        <w:rPr>
          <w:spacing w:val="-3"/>
          <w:lang w:val="fr-FR"/>
        </w:rPr>
        <w:t>'</w:t>
      </w:r>
      <w:r w:rsidR="00C725D3" w:rsidRPr="005205C9">
        <w:rPr>
          <w:spacing w:val="-3"/>
          <w:lang w:val="fr-FR"/>
        </w:rPr>
        <w:t>automne </w:t>
      </w:r>
      <w:r w:rsidR="00CF6B93" w:rsidRPr="005205C9">
        <w:rPr>
          <w:spacing w:val="-3"/>
          <w:lang w:val="fr-FR"/>
        </w:rPr>
        <w:t>2011,</w:t>
      </w:r>
      <w:r w:rsidR="009A784C" w:rsidRPr="005205C9">
        <w:rPr>
          <w:spacing w:val="-3"/>
          <w:lang w:val="fr-FR"/>
        </w:rPr>
        <w:t xml:space="preserve"> </w:t>
      </w:r>
      <w:r w:rsidR="00CF6B93" w:rsidRPr="005205C9">
        <w:rPr>
          <w:spacing w:val="-3"/>
          <w:lang w:val="fr-FR"/>
        </w:rPr>
        <w:t>l</w:t>
      </w:r>
      <w:r w:rsidR="00736537" w:rsidRPr="005205C9">
        <w:rPr>
          <w:spacing w:val="-3"/>
          <w:lang w:val="fr-FR"/>
        </w:rPr>
        <w:t>ors d</w:t>
      </w:r>
      <w:r w:rsidR="005D6F51">
        <w:rPr>
          <w:spacing w:val="-3"/>
          <w:lang w:val="fr-FR"/>
        </w:rPr>
        <w:t>'</w:t>
      </w:r>
      <w:r w:rsidR="00736537" w:rsidRPr="005205C9">
        <w:rPr>
          <w:spacing w:val="-3"/>
          <w:lang w:val="fr-FR"/>
        </w:rPr>
        <w:t xml:space="preserve">une audition devant la </w:t>
      </w:r>
      <w:r w:rsidR="00CF6B93" w:rsidRPr="005205C9">
        <w:rPr>
          <w:spacing w:val="-3"/>
          <w:lang w:val="fr-FR"/>
        </w:rPr>
        <w:t>C</w:t>
      </w:r>
      <w:r w:rsidR="00736537" w:rsidRPr="005205C9">
        <w:rPr>
          <w:spacing w:val="-3"/>
          <w:lang w:val="fr-FR"/>
        </w:rPr>
        <w:t>ommission des forces armées du Sénat</w:t>
      </w:r>
      <w:r w:rsidR="00CF6B93" w:rsidRPr="005205C9">
        <w:rPr>
          <w:spacing w:val="-3"/>
          <w:lang w:val="fr-FR"/>
        </w:rPr>
        <w:t xml:space="preserve"> américain</w:t>
      </w:r>
      <w:r w:rsidR="009A784C" w:rsidRPr="005205C9">
        <w:rPr>
          <w:spacing w:val="-3"/>
          <w:lang w:val="fr-FR"/>
        </w:rPr>
        <w:t xml:space="preserve"> </w:t>
      </w:r>
      <w:r w:rsidR="00FA1A7C" w:rsidRPr="005205C9">
        <w:rPr>
          <w:spacing w:val="-3"/>
          <w:lang w:val="fr-FR"/>
        </w:rPr>
        <w:t>sur l</w:t>
      </w:r>
      <w:r w:rsidR="005D6F51">
        <w:rPr>
          <w:spacing w:val="-3"/>
          <w:lang w:val="fr-FR"/>
        </w:rPr>
        <w:t>'</w:t>
      </w:r>
      <w:r w:rsidR="00FA1A7C" w:rsidRPr="005205C9">
        <w:rPr>
          <w:spacing w:val="-3"/>
          <w:lang w:val="fr-FR"/>
        </w:rPr>
        <w:t xml:space="preserve">électronique de contrefaçon </w:t>
      </w:r>
      <w:r w:rsidR="00AC107F" w:rsidRPr="005205C9">
        <w:rPr>
          <w:spacing w:val="-3"/>
          <w:lang w:val="fr-FR"/>
        </w:rPr>
        <w:t>au sein du</w:t>
      </w:r>
      <w:r w:rsidR="00FA1A7C" w:rsidRPr="005205C9">
        <w:rPr>
          <w:spacing w:val="-3"/>
          <w:lang w:val="fr-FR"/>
        </w:rPr>
        <w:t xml:space="preserve"> Département de la chaîne d</w:t>
      </w:r>
      <w:r w:rsidR="005D6F51">
        <w:rPr>
          <w:spacing w:val="-3"/>
          <w:lang w:val="fr-FR"/>
        </w:rPr>
        <w:t>'</w:t>
      </w:r>
      <w:r w:rsidR="00FA1A7C" w:rsidRPr="005205C9">
        <w:rPr>
          <w:spacing w:val="-3"/>
          <w:lang w:val="fr-FR"/>
        </w:rPr>
        <w:t>approvisionnement de la Défense</w:t>
      </w:r>
      <w:r w:rsidR="00C725D3" w:rsidRPr="005205C9">
        <w:rPr>
          <w:spacing w:val="-3"/>
          <w:lang w:val="fr-FR"/>
        </w:rPr>
        <w:t> </w:t>
      </w:r>
      <w:r w:rsidR="00442820" w:rsidRPr="005205C9">
        <w:rPr>
          <w:spacing w:val="-3"/>
          <w:lang w:val="fr-FR"/>
        </w:rPr>
        <w:t xml:space="preserve">[9]. </w:t>
      </w:r>
      <w:r w:rsidR="00AC107F" w:rsidRPr="005205C9">
        <w:rPr>
          <w:spacing w:val="-3"/>
          <w:lang w:val="fr-FR"/>
        </w:rPr>
        <w:t xml:space="preserve">Une étude </w:t>
      </w:r>
      <w:r w:rsidR="00C725D3" w:rsidRPr="005205C9">
        <w:rPr>
          <w:spacing w:val="-3"/>
          <w:lang w:val="fr-FR"/>
        </w:rPr>
        <w:t>menée</w:t>
      </w:r>
      <w:r w:rsidR="00AC107F" w:rsidRPr="005205C9">
        <w:rPr>
          <w:spacing w:val="-3"/>
          <w:lang w:val="fr-FR"/>
        </w:rPr>
        <w:t xml:space="preserve"> par le</w:t>
      </w:r>
      <w:r w:rsidR="00442820" w:rsidRPr="005205C9">
        <w:rPr>
          <w:spacing w:val="-3"/>
          <w:lang w:val="fr-FR"/>
        </w:rPr>
        <w:t xml:space="preserve"> </w:t>
      </w:r>
      <w:r w:rsidR="00AC107F" w:rsidRPr="005205C9">
        <w:rPr>
          <w:spacing w:val="-3"/>
          <w:lang w:val="fr-FR"/>
        </w:rPr>
        <w:t>Bureau de l</w:t>
      </w:r>
      <w:r w:rsidR="005D6F51">
        <w:rPr>
          <w:spacing w:val="-3"/>
          <w:lang w:val="fr-FR"/>
        </w:rPr>
        <w:t>'</w:t>
      </w:r>
      <w:r w:rsidR="00AC107F" w:rsidRPr="005205C9">
        <w:rPr>
          <w:spacing w:val="-3"/>
          <w:lang w:val="fr-FR"/>
        </w:rPr>
        <w:t>industrie et de la sécurité du</w:t>
      </w:r>
      <w:r w:rsidR="00C85246" w:rsidRPr="005205C9">
        <w:rPr>
          <w:spacing w:val="-3"/>
          <w:lang w:val="fr-FR"/>
        </w:rPr>
        <w:t xml:space="preserve"> Dé</w:t>
      </w:r>
      <w:r w:rsidR="00AC107F" w:rsidRPr="005205C9">
        <w:rPr>
          <w:spacing w:val="-3"/>
          <w:lang w:val="fr-FR"/>
        </w:rPr>
        <w:t>part</w:t>
      </w:r>
      <w:r w:rsidR="00C85246" w:rsidRPr="005205C9">
        <w:rPr>
          <w:spacing w:val="-3"/>
          <w:lang w:val="fr-FR"/>
        </w:rPr>
        <w:t>e</w:t>
      </w:r>
      <w:r w:rsidR="00AC107F" w:rsidRPr="005205C9">
        <w:rPr>
          <w:spacing w:val="-3"/>
          <w:lang w:val="fr-FR"/>
        </w:rPr>
        <w:t>ment</w:t>
      </w:r>
      <w:r w:rsidR="009A784C" w:rsidRPr="005205C9">
        <w:rPr>
          <w:spacing w:val="-3"/>
          <w:lang w:val="fr-FR"/>
        </w:rPr>
        <w:t xml:space="preserve"> </w:t>
      </w:r>
      <w:r w:rsidR="00AC107F" w:rsidRPr="005205C9">
        <w:rPr>
          <w:spacing w:val="-3"/>
          <w:lang w:val="fr-FR"/>
        </w:rPr>
        <w:t>du Commerce</w:t>
      </w:r>
      <w:r w:rsidR="00C85246" w:rsidRPr="005205C9">
        <w:rPr>
          <w:spacing w:val="-3"/>
          <w:lang w:val="fr-FR"/>
        </w:rPr>
        <w:t> </w:t>
      </w:r>
      <w:r w:rsidR="00442820" w:rsidRPr="005205C9">
        <w:rPr>
          <w:spacing w:val="-3"/>
          <w:lang w:val="fr-FR"/>
        </w:rPr>
        <w:t xml:space="preserve">[10] </w:t>
      </w:r>
      <w:r w:rsidR="00CF6B93" w:rsidRPr="005205C9">
        <w:rPr>
          <w:spacing w:val="-3"/>
          <w:lang w:val="fr-FR"/>
        </w:rPr>
        <w:t xml:space="preserve">a </w:t>
      </w:r>
      <w:r w:rsidR="00AC107F" w:rsidRPr="005205C9">
        <w:rPr>
          <w:spacing w:val="-3"/>
          <w:lang w:val="fr-FR"/>
        </w:rPr>
        <w:t>révélé</w:t>
      </w:r>
      <w:r w:rsidR="009A784C" w:rsidRPr="005205C9">
        <w:rPr>
          <w:spacing w:val="-3"/>
          <w:lang w:val="fr-FR"/>
        </w:rPr>
        <w:t xml:space="preserve"> </w:t>
      </w:r>
      <w:r w:rsidR="00CF6B93" w:rsidRPr="005205C9">
        <w:rPr>
          <w:spacing w:val="-3"/>
          <w:lang w:val="fr-FR"/>
        </w:rPr>
        <w:t>l</w:t>
      </w:r>
      <w:r w:rsidR="005D6F51">
        <w:rPr>
          <w:spacing w:val="-3"/>
          <w:lang w:val="fr-FR"/>
        </w:rPr>
        <w:t>'</w:t>
      </w:r>
      <w:r w:rsidR="00CF6B93" w:rsidRPr="005205C9">
        <w:rPr>
          <w:spacing w:val="-3"/>
          <w:lang w:val="fr-FR"/>
        </w:rPr>
        <w:t>existence de 1</w:t>
      </w:r>
      <w:r w:rsidR="00C85246" w:rsidRPr="005205C9">
        <w:rPr>
          <w:spacing w:val="-3"/>
          <w:lang w:val="fr-FR"/>
        </w:rPr>
        <w:t> 800 </w:t>
      </w:r>
      <w:r w:rsidR="00CF6B93" w:rsidRPr="005205C9">
        <w:rPr>
          <w:spacing w:val="-3"/>
          <w:lang w:val="fr-FR"/>
        </w:rPr>
        <w:t>cas dans lesquels on a</w:t>
      </w:r>
      <w:r w:rsidR="00AC107F" w:rsidRPr="005205C9">
        <w:rPr>
          <w:spacing w:val="-3"/>
          <w:lang w:val="fr-FR"/>
        </w:rPr>
        <w:t>vait</w:t>
      </w:r>
      <w:r w:rsidR="00CF6B93" w:rsidRPr="005205C9">
        <w:rPr>
          <w:spacing w:val="-3"/>
          <w:lang w:val="fr-FR"/>
        </w:rPr>
        <w:t xml:space="preserve"> constaté la présence de</w:t>
      </w:r>
      <w:r w:rsidR="00AC107F" w:rsidRPr="005205C9">
        <w:rPr>
          <w:spacing w:val="-3"/>
          <w:lang w:val="fr-FR"/>
        </w:rPr>
        <w:t xml:space="preserve"> </w:t>
      </w:r>
      <w:r w:rsidR="00FA1A7C" w:rsidRPr="005205C9">
        <w:rPr>
          <w:spacing w:val="-3"/>
          <w:lang w:val="fr-FR"/>
        </w:rPr>
        <w:t>pièces électroniques de contrefaçon</w:t>
      </w:r>
      <w:r w:rsidR="00442820" w:rsidRPr="005205C9">
        <w:rPr>
          <w:spacing w:val="-3"/>
          <w:lang w:val="fr-FR"/>
        </w:rPr>
        <w:t xml:space="preserve"> </w:t>
      </w:r>
      <w:r w:rsidR="00FA1A7C" w:rsidRPr="005205C9">
        <w:rPr>
          <w:spacing w:val="-3"/>
          <w:lang w:val="fr-FR"/>
        </w:rPr>
        <w:t xml:space="preserve">impliquant </w:t>
      </w:r>
      <w:r w:rsidR="006736CB" w:rsidRPr="005205C9">
        <w:rPr>
          <w:spacing w:val="-3"/>
          <w:lang w:val="fr-FR"/>
        </w:rPr>
        <w:t>plus d</w:t>
      </w:r>
      <w:r w:rsidR="005D6F51">
        <w:rPr>
          <w:spacing w:val="-3"/>
          <w:lang w:val="fr-FR"/>
        </w:rPr>
        <w:t>'</w:t>
      </w:r>
      <w:r w:rsidR="00FA1A7C" w:rsidRPr="005205C9">
        <w:rPr>
          <w:spacing w:val="-3"/>
          <w:lang w:val="fr-FR"/>
        </w:rPr>
        <w:t>un million de parties suspectes</w:t>
      </w:r>
      <w:r w:rsidR="006736CB" w:rsidRPr="005205C9">
        <w:rPr>
          <w:spacing w:val="-3"/>
          <w:lang w:val="fr-FR"/>
        </w:rPr>
        <w:t>. On a également constaté que le nombre d</w:t>
      </w:r>
      <w:r w:rsidR="005D6F51">
        <w:rPr>
          <w:spacing w:val="-3"/>
          <w:lang w:val="fr-FR"/>
        </w:rPr>
        <w:t>'</w:t>
      </w:r>
      <w:r w:rsidR="006736CB" w:rsidRPr="005205C9">
        <w:rPr>
          <w:spacing w:val="-3"/>
          <w:lang w:val="fr-FR"/>
        </w:rPr>
        <w:t>incidents était passé de</w:t>
      </w:r>
      <w:r w:rsidR="00C85246" w:rsidRPr="005205C9">
        <w:rPr>
          <w:spacing w:val="-3"/>
          <w:lang w:val="fr-FR"/>
        </w:rPr>
        <w:t> </w:t>
      </w:r>
      <w:r w:rsidR="00442820" w:rsidRPr="005205C9">
        <w:rPr>
          <w:spacing w:val="-3"/>
          <w:lang w:val="fr-FR"/>
        </w:rPr>
        <w:t>3</w:t>
      </w:r>
      <w:r w:rsidR="00C85246" w:rsidRPr="005205C9">
        <w:rPr>
          <w:spacing w:val="-3"/>
          <w:lang w:val="fr-FR"/>
        </w:rPr>
        <w:t> </w:t>
      </w:r>
      <w:r w:rsidR="00442820" w:rsidRPr="005205C9">
        <w:rPr>
          <w:spacing w:val="-3"/>
          <w:lang w:val="fr-FR"/>
        </w:rPr>
        <w:t>868</w:t>
      </w:r>
      <w:r w:rsidR="006736CB" w:rsidRPr="005205C9">
        <w:rPr>
          <w:spacing w:val="-3"/>
          <w:lang w:val="fr-FR"/>
        </w:rPr>
        <w:t xml:space="preserve"> en</w:t>
      </w:r>
      <w:r w:rsidR="00C85246" w:rsidRPr="005205C9">
        <w:rPr>
          <w:spacing w:val="-3"/>
          <w:lang w:val="fr-FR"/>
        </w:rPr>
        <w:t> </w:t>
      </w:r>
      <w:r w:rsidR="00442820" w:rsidRPr="005205C9">
        <w:rPr>
          <w:spacing w:val="-3"/>
          <w:lang w:val="fr-FR"/>
        </w:rPr>
        <w:t>2005</w:t>
      </w:r>
      <w:r w:rsidR="009A784C" w:rsidRPr="005205C9">
        <w:rPr>
          <w:spacing w:val="-3"/>
          <w:lang w:val="fr-FR"/>
        </w:rPr>
        <w:t xml:space="preserve"> </w:t>
      </w:r>
      <w:r w:rsidR="006736CB" w:rsidRPr="005205C9">
        <w:rPr>
          <w:spacing w:val="-3"/>
          <w:lang w:val="fr-FR"/>
        </w:rPr>
        <w:t>à</w:t>
      </w:r>
      <w:r w:rsidR="003D1D72">
        <w:rPr>
          <w:spacing w:val="-3"/>
          <w:lang w:val="fr-FR"/>
        </w:rPr>
        <w:t> </w:t>
      </w:r>
      <w:r w:rsidR="00442820" w:rsidRPr="005205C9">
        <w:rPr>
          <w:spacing w:val="-3"/>
          <w:lang w:val="fr-FR"/>
        </w:rPr>
        <w:t>9</w:t>
      </w:r>
      <w:r w:rsidR="00C85246" w:rsidRPr="005205C9">
        <w:rPr>
          <w:spacing w:val="-3"/>
          <w:lang w:val="fr-FR"/>
        </w:rPr>
        <w:t> </w:t>
      </w:r>
      <w:r w:rsidR="00442820" w:rsidRPr="005205C9">
        <w:rPr>
          <w:spacing w:val="-3"/>
          <w:lang w:val="fr-FR"/>
        </w:rPr>
        <w:t>356</w:t>
      </w:r>
      <w:r w:rsidR="003E2B2B">
        <w:rPr>
          <w:spacing w:val="-3"/>
          <w:lang w:val="fr-FR"/>
        </w:rPr>
        <w:t> </w:t>
      </w:r>
      <w:r w:rsidR="006736CB" w:rsidRPr="005205C9">
        <w:rPr>
          <w:spacing w:val="-3"/>
          <w:lang w:val="fr-FR"/>
        </w:rPr>
        <w:t>en</w:t>
      </w:r>
      <w:r w:rsidR="00C85246" w:rsidRPr="005205C9">
        <w:rPr>
          <w:spacing w:val="-3"/>
          <w:lang w:val="fr-FR"/>
        </w:rPr>
        <w:t> </w:t>
      </w:r>
      <w:r w:rsidR="00442820" w:rsidRPr="005205C9">
        <w:rPr>
          <w:spacing w:val="-3"/>
          <w:lang w:val="fr-FR"/>
        </w:rPr>
        <w:t>2008.</w:t>
      </w:r>
      <w:r w:rsidR="006736CB" w:rsidRPr="005205C9">
        <w:rPr>
          <w:spacing w:val="-3"/>
          <w:lang w:val="fr-FR"/>
        </w:rPr>
        <w:t xml:space="preserve"> Suite à cette audition,</w:t>
      </w:r>
      <w:r w:rsidR="009A784C" w:rsidRPr="005205C9">
        <w:rPr>
          <w:spacing w:val="-3"/>
          <w:lang w:val="fr-FR"/>
        </w:rPr>
        <w:t xml:space="preserve"> </w:t>
      </w:r>
      <w:r w:rsidR="006736CB" w:rsidRPr="005205C9">
        <w:rPr>
          <w:spacing w:val="-3"/>
          <w:lang w:val="fr-FR"/>
        </w:rPr>
        <w:t xml:space="preserve">la </w:t>
      </w:r>
      <w:r w:rsidR="00C85246" w:rsidRPr="005205C9">
        <w:rPr>
          <w:spacing w:val="-3"/>
          <w:lang w:val="fr-FR"/>
        </w:rPr>
        <w:t>L</w:t>
      </w:r>
      <w:r w:rsidR="006736CB" w:rsidRPr="005205C9">
        <w:rPr>
          <w:spacing w:val="-3"/>
          <w:lang w:val="fr-FR"/>
        </w:rPr>
        <w:t>oi d</w:t>
      </w:r>
      <w:r w:rsidR="005D6F51">
        <w:rPr>
          <w:spacing w:val="-3"/>
          <w:lang w:val="fr-FR"/>
        </w:rPr>
        <w:t>'</w:t>
      </w:r>
      <w:r w:rsidR="006736CB" w:rsidRPr="005205C9">
        <w:rPr>
          <w:spacing w:val="-3"/>
          <w:lang w:val="fr-FR"/>
        </w:rPr>
        <w:t>autorisation de la défense nationale (</w:t>
      </w:r>
      <w:r w:rsidR="003D1D72">
        <w:rPr>
          <w:spacing w:val="-3"/>
          <w:lang w:val="fr-FR"/>
        </w:rPr>
        <w:t>National Defence </w:t>
      </w:r>
      <w:r w:rsidR="00442820" w:rsidRPr="005205C9">
        <w:rPr>
          <w:spacing w:val="-3"/>
          <w:lang w:val="fr-FR"/>
        </w:rPr>
        <w:t>Authorisation Act</w:t>
      </w:r>
      <w:r w:rsidR="00C85246" w:rsidRPr="005205C9">
        <w:rPr>
          <w:spacing w:val="-3"/>
          <w:lang w:val="fr-FR"/>
        </w:rPr>
        <w:t xml:space="preserve"> –</w:t>
      </w:r>
      <w:r w:rsidR="006736CB" w:rsidRPr="005205C9">
        <w:rPr>
          <w:spacing w:val="-3"/>
          <w:lang w:val="fr-FR"/>
        </w:rPr>
        <w:t xml:space="preserve"> </w:t>
      </w:r>
      <w:r w:rsidR="00442820" w:rsidRPr="005205C9">
        <w:rPr>
          <w:spacing w:val="-3"/>
          <w:lang w:val="fr-FR"/>
        </w:rPr>
        <w:t>NDAA)</w:t>
      </w:r>
      <w:r w:rsidR="006736CB" w:rsidRPr="005205C9">
        <w:rPr>
          <w:spacing w:val="-3"/>
          <w:lang w:val="fr-FR"/>
        </w:rPr>
        <w:t xml:space="preserve"> promulguée en</w:t>
      </w:r>
      <w:r w:rsidR="00C85246" w:rsidRPr="005205C9">
        <w:rPr>
          <w:spacing w:val="-3"/>
          <w:lang w:val="fr-FR"/>
        </w:rPr>
        <w:t> </w:t>
      </w:r>
      <w:r w:rsidR="006736CB" w:rsidRPr="005205C9">
        <w:rPr>
          <w:spacing w:val="-3"/>
          <w:lang w:val="fr-FR"/>
        </w:rPr>
        <w:t>20</w:t>
      </w:r>
      <w:r w:rsidR="000C2D92">
        <w:rPr>
          <w:spacing w:val="-3"/>
          <w:lang w:val="fr-FR"/>
        </w:rPr>
        <w:t>12 fournit des orientations sur la </w:t>
      </w:r>
      <w:r w:rsidR="002E5B5E" w:rsidRPr="005205C9">
        <w:rPr>
          <w:spacing w:val="-3"/>
          <w:lang w:val="fr-FR"/>
        </w:rPr>
        <w:t>lutte contre la contrefaçon de composants et prévoit notamment la réalisation d</w:t>
      </w:r>
      <w:r w:rsidR="005D6F51">
        <w:rPr>
          <w:spacing w:val="-3"/>
          <w:lang w:val="fr-FR"/>
        </w:rPr>
        <w:t>'</w:t>
      </w:r>
      <w:r w:rsidR="002E5B5E" w:rsidRPr="005205C9">
        <w:rPr>
          <w:spacing w:val="-3"/>
          <w:lang w:val="fr-FR"/>
        </w:rPr>
        <w:t>inspections</w:t>
      </w:r>
      <w:r w:rsidR="000C2D92">
        <w:rPr>
          <w:spacing w:val="-3"/>
          <w:lang w:val="fr-FR"/>
        </w:rPr>
        <w:t xml:space="preserve"> </w:t>
      </w:r>
      <w:r w:rsidR="002E5B5E" w:rsidRPr="005205C9">
        <w:rPr>
          <w:spacing w:val="-3"/>
          <w:lang w:val="fr-FR"/>
        </w:rPr>
        <w:lastRenderedPageBreak/>
        <w:t>additionnelles</w:t>
      </w:r>
      <w:r w:rsidR="006736CB" w:rsidRPr="005205C9">
        <w:rPr>
          <w:spacing w:val="-3"/>
          <w:lang w:val="fr-FR"/>
        </w:rPr>
        <w:t xml:space="preserve"> </w:t>
      </w:r>
      <w:r w:rsidR="002E5B5E" w:rsidRPr="005205C9">
        <w:rPr>
          <w:spacing w:val="-3"/>
          <w:lang w:val="fr-FR"/>
        </w:rPr>
        <w:t>sur les composants électroniques importés, tout en</w:t>
      </w:r>
      <w:r w:rsidR="009A784C" w:rsidRPr="005205C9">
        <w:rPr>
          <w:spacing w:val="-3"/>
          <w:lang w:val="fr-FR"/>
        </w:rPr>
        <w:t xml:space="preserve"> </w:t>
      </w:r>
      <w:r w:rsidR="002E5B5E" w:rsidRPr="005205C9">
        <w:rPr>
          <w:spacing w:val="-3"/>
          <w:lang w:val="fr-FR"/>
        </w:rPr>
        <w:t>confiant aux entrepreneurs</w:t>
      </w:r>
      <w:r w:rsidR="009A784C" w:rsidRPr="005205C9">
        <w:rPr>
          <w:spacing w:val="-3"/>
          <w:lang w:val="fr-FR"/>
        </w:rPr>
        <w:t xml:space="preserve"> </w:t>
      </w:r>
      <w:r w:rsidR="002E5B5E" w:rsidRPr="005205C9">
        <w:rPr>
          <w:spacing w:val="-3"/>
          <w:lang w:val="fr-FR"/>
        </w:rPr>
        <w:t>l</w:t>
      </w:r>
      <w:r w:rsidR="005D6F51">
        <w:rPr>
          <w:spacing w:val="-3"/>
          <w:lang w:val="fr-FR"/>
        </w:rPr>
        <w:t>'</w:t>
      </w:r>
      <w:r w:rsidR="002E5B5E" w:rsidRPr="005205C9">
        <w:rPr>
          <w:spacing w:val="-3"/>
          <w:lang w:val="fr-FR"/>
        </w:rPr>
        <w:t>entière responsabilité de repérer les composants de contrefaçon et de remédier aux cas dans lesquels de tels</w:t>
      </w:r>
      <w:r w:rsidR="009A784C" w:rsidRPr="005205C9">
        <w:rPr>
          <w:spacing w:val="-3"/>
          <w:lang w:val="fr-FR"/>
        </w:rPr>
        <w:t xml:space="preserve"> </w:t>
      </w:r>
      <w:r w:rsidR="002E5B5E" w:rsidRPr="005205C9">
        <w:rPr>
          <w:spacing w:val="-3"/>
          <w:lang w:val="fr-FR"/>
        </w:rPr>
        <w:t>composants</w:t>
      </w:r>
      <w:r w:rsidR="009A784C" w:rsidRPr="005205C9">
        <w:rPr>
          <w:spacing w:val="-3"/>
          <w:lang w:val="fr-FR"/>
        </w:rPr>
        <w:t xml:space="preserve"> </w:t>
      </w:r>
      <w:r w:rsidR="002E5B5E" w:rsidRPr="005205C9">
        <w:rPr>
          <w:spacing w:val="-3"/>
          <w:lang w:val="fr-FR"/>
        </w:rPr>
        <w:t xml:space="preserve">se retrouvent dans </w:t>
      </w:r>
      <w:r w:rsidR="00C85246" w:rsidRPr="005205C9">
        <w:rPr>
          <w:spacing w:val="-3"/>
          <w:lang w:val="fr-FR"/>
        </w:rPr>
        <w:t>certains</w:t>
      </w:r>
      <w:r w:rsidR="002E5B5E" w:rsidRPr="005205C9">
        <w:rPr>
          <w:spacing w:val="-3"/>
          <w:lang w:val="fr-FR"/>
        </w:rPr>
        <w:t xml:space="preserve"> produits</w:t>
      </w:r>
      <w:r w:rsidR="00C85246" w:rsidRPr="005205C9">
        <w:rPr>
          <w:spacing w:val="-3"/>
          <w:lang w:val="fr-FR"/>
        </w:rPr>
        <w:t> </w:t>
      </w:r>
      <w:r w:rsidR="00442820" w:rsidRPr="005205C9">
        <w:rPr>
          <w:spacing w:val="-3"/>
          <w:lang w:val="fr-FR"/>
        </w:rPr>
        <w:t>[11].</w:t>
      </w:r>
    </w:p>
    <w:p w:rsidR="00442820" w:rsidRPr="006140BA" w:rsidRDefault="002E5B5E" w:rsidP="00C85246">
      <w:pPr>
        <w:rPr>
          <w:lang w:val="fr-FR"/>
        </w:rPr>
      </w:pPr>
      <w:r w:rsidRPr="006140BA">
        <w:rPr>
          <w:lang w:val="fr-FR"/>
        </w:rPr>
        <w:t>Il ressort d</w:t>
      </w:r>
      <w:r w:rsidR="005D6F51">
        <w:rPr>
          <w:lang w:val="fr-FR"/>
        </w:rPr>
        <w:t>'</w:t>
      </w:r>
      <w:r w:rsidRPr="006140BA">
        <w:rPr>
          <w:lang w:val="fr-FR"/>
        </w:rPr>
        <w:t>une étude effectuée par l</w:t>
      </w:r>
      <w:r w:rsidR="005D6F51">
        <w:rPr>
          <w:lang w:val="fr-FR"/>
        </w:rPr>
        <w:t>'</w:t>
      </w:r>
      <w:r w:rsidRPr="006140BA">
        <w:rPr>
          <w:lang w:val="fr-FR"/>
        </w:rPr>
        <w:t>OCDE</w:t>
      </w:r>
      <w:r w:rsidR="009A784C" w:rsidRPr="006140BA">
        <w:rPr>
          <w:lang w:val="fr-FR"/>
        </w:rPr>
        <w:t xml:space="preserve"> </w:t>
      </w:r>
      <w:r w:rsidR="00C85246" w:rsidRPr="006140BA">
        <w:rPr>
          <w:lang w:val="fr-FR"/>
        </w:rPr>
        <w:t>en </w:t>
      </w:r>
      <w:r w:rsidRPr="006140BA">
        <w:rPr>
          <w:lang w:val="fr-FR"/>
        </w:rPr>
        <w:t>2008 que la plupart des produits de contrefaçon provienne</w:t>
      </w:r>
      <w:r w:rsidR="00AA655C" w:rsidRPr="006140BA">
        <w:rPr>
          <w:lang w:val="fr-FR"/>
        </w:rPr>
        <w:t>nt d</w:t>
      </w:r>
      <w:r w:rsidR="005D6F51">
        <w:rPr>
          <w:lang w:val="fr-FR"/>
        </w:rPr>
        <w:t>'</w:t>
      </w:r>
      <w:r w:rsidR="00AA655C" w:rsidRPr="006140BA">
        <w:rPr>
          <w:lang w:val="fr-FR"/>
        </w:rPr>
        <w:t>un pa</w:t>
      </w:r>
      <w:r w:rsidR="00C85246" w:rsidRPr="006140BA">
        <w:rPr>
          <w:lang w:val="fr-FR"/>
        </w:rPr>
        <w:t>ys asiatique (qui représente </w:t>
      </w:r>
      <w:r w:rsidR="00F45CF6" w:rsidRPr="006140BA">
        <w:rPr>
          <w:lang w:val="fr-FR"/>
        </w:rPr>
        <w:t>69</w:t>
      </w:r>
      <w:r w:rsidR="000C2D92">
        <w:rPr>
          <w:lang w:val="fr-FR"/>
        </w:rPr>
        <w:t>,7</w:t>
      </w:r>
      <w:r w:rsidR="00AA655C" w:rsidRPr="006140BA">
        <w:rPr>
          <w:lang w:val="fr-FR"/>
        </w:rPr>
        <w:t>% des saisies de</w:t>
      </w:r>
      <w:r w:rsidR="009A784C" w:rsidRPr="006140BA">
        <w:rPr>
          <w:lang w:val="fr-FR"/>
        </w:rPr>
        <w:t xml:space="preserve"> </w:t>
      </w:r>
      <w:r w:rsidR="00AA655C" w:rsidRPr="006140BA">
        <w:rPr>
          <w:lang w:val="fr-FR"/>
        </w:rPr>
        <w:t>produits de contrefaçon).</w:t>
      </w:r>
    </w:p>
    <w:p w:rsidR="00442820" w:rsidRPr="006140BA" w:rsidRDefault="00C85246" w:rsidP="00C85246">
      <w:pPr>
        <w:rPr>
          <w:lang w:val="fr-FR"/>
        </w:rPr>
      </w:pPr>
      <w:r w:rsidRPr="006140BA">
        <w:rPr>
          <w:lang w:val="fr-FR"/>
        </w:rPr>
        <w:t>On trouvera dans le présent R</w:t>
      </w:r>
      <w:r w:rsidR="00AA655C" w:rsidRPr="006140BA">
        <w:rPr>
          <w:lang w:val="fr-FR"/>
        </w:rPr>
        <w:t xml:space="preserve">apport technique des informations à caractère général sur le problème de la contrefaçon et sur les mesures prises pour </w:t>
      </w:r>
      <w:r w:rsidRPr="006140BA">
        <w:rPr>
          <w:lang w:val="fr-FR"/>
        </w:rPr>
        <w:t>endiguer ce phénomène</w:t>
      </w:r>
      <w:r w:rsidR="00AA655C" w:rsidRPr="006140BA">
        <w:rPr>
          <w:lang w:val="fr-FR"/>
        </w:rPr>
        <w:t>, l</w:t>
      </w:r>
      <w:r w:rsidR="005D6F51">
        <w:rPr>
          <w:lang w:val="fr-FR"/>
        </w:rPr>
        <w:t>'</w:t>
      </w:r>
      <w:r w:rsidR="00AA655C" w:rsidRPr="006140BA">
        <w:rPr>
          <w:lang w:val="fr-FR"/>
        </w:rPr>
        <w:t>accent étant mis tout particulièrement sur la contrefaçon d</w:t>
      </w:r>
      <w:r w:rsidR="005D6F51">
        <w:rPr>
          <w:lang w:val="fr-FR"/>
        </w:rPr>
        <w:t>'</w:t>
      </w:r>
      <w:r w:rsidR="00AA655C" w:rsidRPr="006140BA">
        <w:rPr>
          <w:lang w:val="fr-FR"/>
        </w:rPr>
        <w:t>équipements TIC et sur les outils TIC susceptibles d</w:t>
      </w:r>
      <w:r w:rsidR="005D6F51">
        <w:rPr>
          <w:lang w:val="fr-FR"/>
        </w:rPr>
        <w:t>'</w:t>
      </w:r>
      <w:r w:rsidR="00AA655C" w:rsidRPr="006140BA">
        <w:rPr>
          <w:lang w:val="fr-FR"/>
        </w:rPr>
        <w:t xml:space="preserve">être utilisés pour </w:t>
      </w:r>
      <w:r w:rsidRPr="006140BA">
        <w:rPr>
          <w:lang w:val="fr-FR"/>
        </w:rPr>
        <w:t>remédier à</w:t>
      </w:r>
      <w:r w:rsidR="00AA655C" w:rsidRPr="006140BA">
        <w:rPr>
          <w:lang w:val="fr-FR"/>
        </w:rPr>
        <w:t xml:space="preserve"> ce problème</w:t>
      </w:r>
      <w:r w:rsidRPr="006140BA">
        <w:rPr>
          <w:lang w:val="fr-FR"/>
        </w:rPr>
        <w:t>.</w:t>
      </w:r>
    </w:p>
    <w:p w:rsidR="00FD4A50" w:rsidRPr="006140BA" w:rsidRDefault="00FF545D" w:rsidP="00EF474C">
      <w:pPr>
        <w:rPr>
          <w:lang w:val="fr-FR"/>
        </w:rPr>
      </w:pPr>
      <w:r w:rsidRPr="006140BA">
        <w:rPr>
          <w:lang w:val="fr-FR"/>
        </w:rPr>
        <w:t>A ces dispositif</w:t>
      </w:r>
      <w:r w:rsidR="00C85246" w:rsidRPr="006140BA">
        <w:rPr>
          <w:lang w:val="fr-FR"/>
        </w:rPr>
        <w:t>s</w:t>
      </w:r>
      <w:r w:rsidRPr="006140BA">
        <w:rPr>
          <w:lang w:val="fr-FR"/>
        </w:rPr>
        <w:t xml:space="preserve"> de contrefaçon viennent s</w:t>
      </w:r>
      <w:r w:rsidR="005D6F51">
        <w:rPr>
          <w:lang w:val="fr-FR"/>
        </w:rPr>
        <w:t>'</w:t>
      </w:r>
      <w:r w:rsidRPr="006140BA">
        <w:rPr>
          <w:lang w:val="fr-FR"/>
        </w:rPr>
        <w:t>ajouter</w:t>
      </w:r>
      <w:r w:rsidR="009A784C" w:rsidRPr="006140BA">
        <w:rPr>
          <w:lang w:val="fr-FR"/>
        </w:rPr>
        <w:t xml:space="preserve"> </w:t>
      </w:r>
      <w:r w:rsidRPr="006140BA">
        <w:rPr>
          <w:lang w:val="fr-FR"/>
        </w:rPr>
        <w:t xml:space="preserve">une </w:t>
      </w:r>
      <w:r w:rsidR="00C85246" w:rsidRPr="006140BA">
        <w:rPr>
          <w:lang w:val="fr-FR"/>
        </w:rPr>
        <w:t>profusion</w:t>
      </w:r>
      <w:r w:rsidRPr="006140BA">
        <w:rPr>
          <w:lang w:val="fr-FR"/>
        </w:rPr>
        <w:t xml:space="preserve"> d</w:t>
      </w:r>
      <w:r w:rsidR="005D6F51">
        <w:rPr>
          <w:lang w:val="fr-FR"/>
        </w:rPr>
        <w:t>'</w:t>
      </w:r>
      <w:r w:rsidRPr="006140BA">
        <w:rPr>
          <w:lang w:val="fr-FR"/>
        </w:rPr>
        <w:t>équipements et d</w:t>
      </w:r>
      <w:r w:rsidR="005D6F51">
        <w:rPr>
          <w:lang w:val="fr-FR"/>
        </w:rPr>
        <w:t>'</w:t>
      </w:r>
      <w:r w:rsidRPr="006140BA">
        <w:rPr>
          <w:lang w:val="fr-FR"/>
        </w:rPr>
        <w:t>accessoires TIC communément désignés sous le nom de produits</w:t>
      </w:r>
      <w:r w:rsidR="009A784C" w:rsidRPr="006140BA">
        <w:rPr>
          <w:lang w:val="fr-FR"/>
        </w:rPr>
        <w:t xml:space="preserve"> </w:t>
      </w:r>
      <w:r w:rsidR="00442820" w:rsidRPr="006140BA">
        <w:rPr>
          <w:lang w:val="fr-FR"/>
        </w:rPr>
        <w:t>"</w:t>
      </w:r>
      <w:r w:rsidR="008145C1" w:rsidRPr="006140BA">
        <w:rPr>
          <w:color w:val="000000"/>
          <w:lang w:val="fr-FR"/>
        </w:rPr>
        <w:t>ne répondant pas aux normes</w:t>
      </w:r>
      <w:r w:rsidR="00442820" w:rsidRPr="006140BA">
        <w:rPr>
          <w:lang w:val="fr-FR"/>
        </w:rPr>
        <w:t xml:space="preserve">" </w:t>
      </w:r>
      <w:r w:rsidR="008145C1" w:rsidRPr="006140BA">
        <w:rPr>
          <w:lang w:val="fr-FR"/>
        </w:rPr>
        <w:t xml:space="preserve">ou </w:t>
      </w:r>
      <w:r w:rsidR="00442820" w:rsidRPr="006140BA">
        <w:rPr>
          <w:lang w:val="fr-FR"/>
        </w:rPr>
        <w:t>"</w:t>
      </w:r>
      <w:r w:rsidR="008145C1" w:rsidRPr="006140BA">
        <w:rPr>
          <w:lang w:val="fr-FR"/>
        </w:rPr>
        <w:t>non autorisés</w:t>
      </w:r>
      <w:r w:rsidR="00CF7224" w:rsidRPr="006140BA">
        <w:rPr>
          <w:lang w:val="fr-FR"/>
        </w:rPr>
        <w:t>"</w:t>
      </w:r>
      <w:r w:rsidR="008145C1" w:rsidRPr="006140BA">
        <w:rPr>
          <w:lang w:val="fr-FR"/>
        </w:rPr>
        <w:t>. Bien qu</w:t>
      </w:r>
      <w:r w:rsidR="005D6F51">
        <w:rPr>
          <w:lang w:val="fr-FR"/>
        </w:rPr>
        <w:t>'</w:t>
      </w:r>
      <w:r w:rsidR="008145C1" w:rsidRPr="006140BA">
        <w:rPr>
          <w:lang w:val="fr-FR"/>
        </w:rPr>
        <w:t>il n</w:t>
      </w:r>
      <w:r w:rsidR="005D6F51">
        <w:rPr>
          <w:lang w:val="fr-FR"/>
        </w:rPr>
        <w:t>'</w:t>
      </w:r>
      <w:r w:rsidR="008145C1" w:rsidRPr="006140BA">
        <w:rPr>
          <w:lang w:val="fr-FR"/>
        </w:rPr>
        <w:t xml:space="preserve">existe aucune définition universelle </w:t>
      </w:r>
      <w:r w:rsidR="005B3E74" w:rsidRPr="006140BA">
        <w:rPr>
          <w:lang w:val="fr-FR"/>
        </w:rPr>
        <w:t xml:space="preserve">normalisée </w:t>
      </w:r>
      <w:r w:rsidR="008145C1" w:rsidRPr="006140BA">
        <w:rPr>
          <w:lang w:val="fr-FR"/>
        </w:rPr>
        <w:t xml:space="preserve">de ces termes, </w:t>
      </w:r>
      <w:r w:rsidR="005B3E74" w:rsidRPr="006140BA">
        <w:rPr>
          <w:lang w:val="fr-FR"/>
        </w:rPr>
        <w:t xml:space="preserve">on peut dire que </w:t>
      </w:r>
      <w:r w:rsidR="008145C1" w:rsidRPr="006140BA">
        <w:rPr>
          <w:lang w:val="fr-FR"/>
        </w:rPr>
        <w:t xml:space="preserve">ces dispositifs utilisent fréquemment des composants de qualité inférieure et, </w:t>
      </w:r>
      <w:r w:rsidR="005B3E74" w:rsidRPr="006140BA">
        <w:rPr>
          <w:lang w:val="fr-FR"/>
        </w:rPr>
        <w:t>le plus souvent</w:t>
      </w:r>
      <w:r w:rsidR="008145C1" w:rsidRPr="006140BA">
        <w:rPr>
          <w:lang w:val="fr-FR"/>
        </w:rPr>
        <w:t xml:space="preserve">, </w:t>
      </w:r>
      <w:r w:rsidR="005B3E74" w:rsidRPr="006140BA">
        <w:rPr>
          <w:lang w:val="fr-FR"/>
        </w:rPr>
        <w:t>qu</w:t>
      </w:r>
      <w:r w:rsidR="005D6F51">
        <w:rPr>
          <w:lang w:val="fr-FR"/>
        </w:rPr>
        <w:t>'</w:t>
      </w:r>
      <w:r w:rsidR="005B3E74" w:rsidRPr="006140BA">
        <w:rPr>
          <w:lang w:val="fr-FR"/>
        </w:rPr>
        <w:t xml:space="preserve">ils </w:t>
      </w:r>
      <w:r w:rsidR="008145C1" w:rsidRPr="006140BA">
        <w:rPr>
          <w:lang w:val="fr-FR"/>
        </w:rPr>
        <w:t xml:space="preserve">ne satisfont pas aux </w:t>
      </w:r>
      <w:r w:rsidR="005B3E74" w:rsidRPr="006140BA">
        <w:rPr>
          <w:lang w:val="fr-FR"/>
        </w:rPr>
        <w:t>dispositions</w:t>
      </w:r>
      <w:r w:rsidR="008145C1" w:rsidRPr="006140BA">
        <w:rPr>
          <w:lang w:val="fr-FR"/>
        </w:rPr>
        <w:t xml:space="preserve"> juridiques nationales applicables en matière de certification, d</w:t>
      </w:r>
      <w:r w:rsidR="005D6F51">
        <w:rPr>
          <w:lang w:val="fr-FR"/>
        </w:rPr>
        <w:t>'</w:t>
      </w:r>
      <w:r w:rsidR="008145C1" w:rsidRPr="006140BA">
        <w:rPr>
          <w:lang w:val="fr-FR"/>
        </w:rPr>
        <w:t xml:space="preserve">approbation, de distribution et de vente de dispositifs mobiles. </w:t>
      </w:r>
      <w:r w:rsidR="00F03903" w:rsidRPr="006140BA">
        <w:rPr>
          <w:lang w:val="fr-FR"/>
        </w:rPr>
        <w:t xml:space="preserve">Ces dispositifs ne </w:t>
      </w:r>
      <w:r w:rsidR="005B3E74" w:rsidRPr="006140BA">
        <w:rPr>
          <w:lang w:val="fr-FR"/>
        </w:rPr>
        <w:t>s</w:t>
      </w:r>
      <w:r w:rsidR="005D6F51">
        <w:rPr>
          <w:lang w:val="fr-FR"/>
        </w:rPr>
        <w:t>'</w:t>
      </w:r>
      <w:r w:rsidR="005B3E74" w:rsidRPr="006140BA">
        <w:rPr>
          <w:lang w:val="fr-FR"/>
        </w:rPr>
        <w:t>accompagnent</w:t>
      </w:r>
      <w:r w:rsidR="00F03903" w:rsidRPr="006140BA">
        <w:rPr>
          <w:lang w:val="fr-FR"/>
        </w:rPr>
        <w:t xml:space="preserve"> </w:t>
      </w:r>
      <w:r w:rsidR="00EF474C" w:rsidRPr="006140BA">
        <w:rPr>
          <w:lang w:val="fr-FR"/>
        </w:rPr>
        <w:t xml:space="preserve">pas </w:t>
      </w:r>
      <w:r w:rsidR="005B3E74" w:rsidRPr="006140BA">
        <w:rPr>
          <w:lang w:val="fr-FR"/>
        </w:rPr>
        <w:t>dans tous les cas d</w:t>
      </w:r>
      <w:r w:rsidR="005D6F51">
        <w:rPr>
          <w:lang w:val="fr-FR"/>
        </w:rPr>
        <w:t>'</w:t>
      </w:r>
      <w:r w:rsidR="00F03903" w:rsidRPr="006140BA">
        <w:rPr>
          <w:lang w:val="fr-FR"/>
        </w:rPr>
        <w:t>atteinte</w:t>
      </w:r>
      <w:r w:rsidR="005B3E74" w:rsidRPr="006140BA">
        <w:rPr>
          <w:lang w:val="fr-FR"/>
        </w:rPr>
        <w:t>s</w:t>
      </w:r>
      <w:r w:rsidR="00F03903" w:rsidRPr="006140BA">
        <w:rPr>
          <w:lang w:val="fr-FR"/>
        </w:rPr>
        <w:t xml:space="preserve"> aux droits de propriété intellectuelle des fabricants et ne correspondent </w:t>
      </w:r>
      <w:r w:rsidR="005B3E74" w:rsidRPr="006140BA">
        <w:rPr>
          <w:lang w:val="fr-FR"/>
        </w:rPr>
        <w:t xml:space="preserve">dès lors </w:t>
      </w:r>
      <w:r w:rsidR="00F03903" w:rsidRPr="006140BA">
        <w:rPr>
          <w:lang w:val="fr-FR"/>
        </w:rPr>
        <w:t xml:space="preserve">pas à la définition communément admise </w:t>
      </w:r>
      <w:r w:rsidR="00CF7224" w:rsidRPr="006140BA">
        <w:rPr>
          <w:lang w:val="fr-FR"/>
        </w:rPr>
        <w:t>de la "</w:t>
      </w:r>
      <w:r w:rsidR="00F03903" w:rsidRPr="006140BA">
        <w:rPr>
          <w:lang w:val="fr-FR"/>
        </w:rPr>
        <w:t>contrefaçon</w:t>
      </w:r>
      <w:r w:rsidR="00CF7224" w:rsidRPr="006140BA">
        <w:rPr>
          <w:lang w:val="fr-FR"/>
        </w:rPr>
        <w:t>"</w:t>
      </w:r>
      <w:r w:rsidR="00F03903" w:rsidRPr="006140BA">
        <w:rPr>
          <w:lang w:val="fr-FR"/>
        </w:rPr>
        <w:t xml:space="preserve">. En conséquence, ils ne seront pas traités dans le </w:t>
      </w:r>
      <w:r w:rsidR="005B3E74" w:rsidRPr="006140BA">
        <w:rPr>
          <w:lang w:val="fr-FR"/>
        </w:rPr>
        <w:t>présent R</w:t>
      </w:r>
      <w:r w:rsidR="00F03903" w:rsidRPr="006140BA">
        <w:rPr>
          <w:lang w:val="fr-FR"/>
        </w:rPr>
        <w:t xml:space="preserve">apport technique, qui </w:t>
      </w:r>
      <w:r w:rsidR="005B3E74" w:rsidRPr="006140BA">
        <w:rPr>
          <w:lang w:val="fr-FR"/>
        </w:rPr>
        <w:t>sera</w:t>
      </w:r>
      <w:r w:rsidR="00F03903" w:rsidRPr="006140BA">
        <w:rPr>
          <w:lang w:val="fr-FR"/>
        </w:rPr>
        <w:t xml:space="preserve"> axé sur les dispositifs de contrefaçon. Les dispositifs </w:t>
      </w:r>
      <w:r w:rsidR="00CF7224" w:rsidRPr="006140BA">
        <w:rPr>
          <w:lang w:val="fr-FR"/>
        </w:rPr>
        <w:t>"</w:t>
      </w:r>
      <w:r w:rsidR="00F03903" w:rsidRPr="006140BA">
        <w:rPr>
          <w:lang w:val="fr-FR"/>
        </w:rPr>
        <w:t>ne répondant</w:t>
      </w:r>
      <w:r w:rsidR="009A784C" w:rsidRPr="006140BA">
        <w:rPr>
          <w:lang w:val="fr-FR"/>
        </w:rPr>
        <w:t xml:space="preserve"> </w:t>
      </w:r>
      <w:r w:rsidR="00F03903" w:rsidRPr="006140BA">
        <w:rPr>
          <w:lang w:val="fr-FR"/>
        </w:rPr>
        <w:t>pas aux normes</w:t>
      </w:r>
      <w:r w:rsidR="00CF7224" w:rsidRPr="006140BA">
        <w:rPr>
          <w:lang w:val="fr-FR"/>
        </w:rPr>
        <w:t>"</w:t>
      </w:r>
      <w:r w:rsidR="00F03903" w:rsidRPr="006140BA">
        <w:rPr>
          <w:lang w:val="fr-FR"/>
        </w:rPr>
        <w:t xml:space="preserve"> posent</w:t>
      </w:r>
      <w:r w:rsidR="00FD4A50" w:rsidRPr="006140BA">
        <w:rPr>
          <w:lang w:val="fr-FR"/>
        </w:rPr>
        <w:t xml:space="preserve"> un certain nombre </w:t>
      </w:r>
      <w:r w:rsidR="00F03903" w:rsidRPr="006140BA">
        <w:rPr>
          <w:lang w:val="fr-FR"/>
        </w:rPr>
        <w:t>de problèmes distincts et appelle</w:t>
      </w:r>
      <w:r w:rsidR="00FD4A50" w:rsidRPr="006140BA">
        <w:rPr>
          <w:lang w:val="fr-FR"/>
        </w:rPr>
        <w:t>nt</w:t>
      </w:r>
      <w:r w:rsidR="00F03903" w:rsidRPr="006140BA">
        <w:rPr>
          <w:lang w:val="fr-FR"/>
        </w:rPr>
        <w:t xml:space="preserve"> des solutions qui doivent faire l</w:t>
      </w:r>
      <w:r w:rsidR="005D6F51">
        <w:rPr>
          <w:lang w:val="fr-FR"/>
        </w:rPr>
        <w:t>'</w:t>
      </w:r>
      <w:r w:rsidR="00F03903" w:rsidRPr="006140BA">
        <w:rPr>
          <w:lang w:val="fr-FR"/>
        </w:rPr>
        <w:t>objet d</w:t>
      </w:r>
      <w:r w:rsidR="005D6F51">
        <w:rPr>
          <w:lang w:val="fr-FR"/>
        </w:rPr>
        <w:t>'</w:t>
      </w:r>
      <w:r w:rsidR="00F03903" w:rsidRPr="006140BA">
        <w:rPr>
          <w:lang w:val="fr-FR"/>
        </w:rPr>
        <w:t>un examen séparé.</w:t>
      </w:r>
    </w:p>
    <w:p w:rsidR="00442820" w:rsidRPr="006140BA" w:rsidRDefault="00442820" w:rsidP="00EF474C">
      <w:pPr>
        <w:pStyle w:val="Heading1"/>
        <w:rPr>
          <w:lang w:val="fr-FR"/>
        </w:rPr>
      </w:pPr>
      <w:bookmarkStart w:id="12" w:name="_Toc200180728"/>
      <w:bookmarkStart w:id="13" w:name="_Toc200181296"/>
      <w:bookmarkStart w:id="14" w:name="_Toc211334003"/>
      <w:bookmarkStart w:id="15" w:name="_Toc404607167"/>
      <w:bookmarkStart w:id="16" w:name="_Toc406670386"/>
      <w:bookmarkStart w:id="17" w:name="_Toc413059100"/>
      <w:r w:rsidRPr="006140BA">
        <w:rPr>
          <w:lang w:val="fr-FR"/>
        </w:rPr>
        <w:t>2</w:t>
      </w:r>
      <w:bookmarkEnd w:id="12"/>
      <w:bookmarkEnd w:id="13"/>
      <w:bookmarkEnd w:id="14"/>
      <w:bookmarkEnd w:id="15"/>
      <w:bookmarkEnd w:id="16"/>
      <w:r w:rsidR="00EF474C" w:rsidRPr="006140BA">
        <w:rPr>
          <w:lang w:val="fr-FR"/>
        </w:rPr>
        <w:tab/>
      </w:r>
      <w:r w:rsidR="00452192" w:rsidRPr="006140BA">
        <w:rPr>
          <w:lang w:val="fr-FR"/>
        </w:rPr>
        <w:t>Qu</w:t>
      </w:r>
      <w:r w:rsidR="005D6F51">
        <w:rPr>
          <w:lang w:val="fr-FR"/>
        </w:rPr>
        <w:t>'</w:t>
      </w:r>
      <w:r w:rsidR="00452192" w:rsidRPr="006140BA">
        <w:rPr>
          <w:lang w:val="fr-FR"/>
        </w:rPr>
        <w:t>est-ce que la contrefaçon?</w:t>
      </w:r>
      <w:bookmarkEnd w:id="17"/>
    </w:p>
    <w:p w:rsidR="00442820" w:rsidRPr="003E2B2B" w:rsidRDefault="0087789E" w:rsidP="007D65A3">
      <w:pPr>
        <w:rPr>
          <w:spacing w:val="-3"/>
          <w:lang w:val="fr-FR"/>
        </w:rPr>
      </w:pPr>
      <w:r w:rsidRPr="003E2B2B">
        <w:rPr>
          <w:spacing w:val="-3"/>
          <w:lang w:val="fr-FR"/>
        </w:rPr>
        <w:t>L</w:t>
      </w:r>
      <w:r w:rsidR="005D6F51">
        <w:rPr>
          <w:spacing w:val="-3"/>
          <w:lang w:val="fr-FR"/>
        </w:rPr>
        <w:t>'</w:t>
      </w:r>
      <w:r w:rsidRPr="003E2B2B">
        <w:rPr>
          <w:spacing w:val="-3"/>
          <w:lang w:val="fr-FR"/>
        </w:rPr>
        <w:t>Accord de l</w:t>
      </w:r>
      <w:r w:rsidR="005D6F51">
        <w:rPr>
          <w:spacing w:val="-3"/>
          <w:lang w:val="fr-FR"/>
        </w:rPr>
        <w:t>'</w:t>
      </w:r>
      <w:r w:rsidRPr="003E2B2B">
        <w:rPr>
          <w:spacing w:val="-3"/>
          <w:lang w:val="fr-FR"/>
        </w:rPr>
        <w:t>OMC sur les aspects des droits de propriété intellectuelle qui touchent au commerce (Accord sur les ADPIC) définit l</w:t>
      </w:r>
      <w:r w:rsidR="005D6F51">
        <w:rPr>
          <w:spacing w:val="-3"/>
          <w:lang w:val="fr-FR"/>
        </w:rPr>
        <w:t>'</w:t>
      </w:r>
      <w:r w:rsidRPr="003E2B2B">
        <w:rPr>
          <w:spacing w:val="-3"/>
          <w:lang w:val="fr-FR"/>
        </w:rPr>
        <w:t>expression "marchandises de marque contrefaites</w:t>
      </w:r>
      <w:r w:rsidR="00CF7224" w:rsidRPr="003E2B2B">
        <w:rPr>
          <w:spacing w:val="-3"/>
          <w:lang w:val="fr-FR"/>
        </w:rPr>
        <w:t>"</w:t>
      </w:r>
      <w:r w:rsidR="009A784C" w:rsidRPr="003E2B2B">
        <w:rPr>
          <w:spacing w:val="-3"/>
          <w:lang w:val="fr-FR"/>
        </w:rPr>
        <w:t xml:space="preserve"> </w:t>
      </w:r>
      <w:r w:rsidRPr="003E2B2B">
        <w:rPr>
          <w:spacing w:val="-3"/>
          <w:lang w:val="fr-FR"/>
        </w:rPr>
        <w:t>en ces termes</w:t>
      </w:r>
      <w:r w:rsidR="00794688" w:rsidRPr="003E2B2B">
        <w:rPr>
          <w:spacing w:val="-3"/>
          <w:lang w:val="fr-FR"/>
        </w:rPr>
        <w:t>:</w:t>
      </w:r>
      <w:r w:rsidR="009A784C" w:rsidRPr="003E2B2B">
        <w:rPr>
          <w:spacing w:val="-3"/>
          <w:lang w:val="fr-FR"/>
        </w:rPr>
        <w:t xml:space="preserve"> </w:t>
      </w:r>
      <w:r w:rsidR="00442820" w:rsidRPr="003E2B2B">
        <w:rPr>
          <w:spacing w:val="-3"/>
          <w:lang w:val="fr-FR"/>
        </w:rPr>
        <w:t>"</w:t>
      </w:r>
      <w:r w:rsidRPr="003E2B2B">
        <w:rPr>
          <w:spacing w:val="-3"/>
          <w:lang w:val="fr-FR"/>
        </w:rPr>
        <w:t>toutes les marchandises, y compris leur emballage, portant sans autorisation une marque de fabrique ou de commerce qui est identique à la marque de fabrique ou de commerce valablement enregistrée pour lesdites marchandises, ou qui ne peut être distinguée dans ses aspects essentiels de cette marque de fabrique ou de commerce, et qui de ce fait porte atteinte aux droits du titulaire de la marque en question en vertu de la législation du pays d</w:t>
      </w:r>
      <w:r w:rsidR="005D6F51">
        <w:rPr>
          <w:spacing w:val="-3"/>
          <w:lang w:val="fr-FR"/>
        </w:rPr>
        <w:t>'</w:t>
      </w:r>
      <w:r w:rsidRPr="003E2B2B">
        <w:rPr>
          <w:spacing w:val="-3"/>
          <w:lang w:val="fr-FR"/>
        </w:rPr>
        <w:t>importation</w:t>
      </w:r>
      <w:r w:rsidR="00EF474C" w:rsidRPr="003E2B2B">
        <w:rPr>
          <w:spacing w:val="-3"/>
          <w:lang w:val="fr-FR"/>
        </w:rPr>
        <w:t>"</w:t>
      </w:r>
      <w:r w:rsidR="00794688" w:rsidRPr="003E2B2B">
        <w:rPr>
          <w:spacing w:val="-3"/>
          <w:lang w:val="fr-FR"/>
        </w:rPr>
        <w:t>;</w:t>
      </w:r>
      <w:r w:rsidR="00442820" w:rsidRPr="003E2B2B">
        <w:rPr>
          <w:spacing w:val="-3"/>
          <w:lang w:val="fr-FR"/>
        </w:rPr>
        <w:t xml:space="preserve"> (</w:t>
      </w:r>
      <w:r w:rsidRPr="003E2B2B">
        <w:rPr>
          <w:spacing w:val="-3"/>
          <w:lang w:val="fr-FR"/>
        </w:rPr>
        <w:t>note</w:t>
      </w:r>
      <w:r w:rsidR="003E2B2B">
        <w:rPr>
          <w:spacing w:val="-3"/>
          <w:lang w:val="fr-FR"/>
        </w:rPr>
        <w:t> </w:t>
      </w:r>
      <w:r w:rsidR="00442820" w:rsidRPr="003E2B2B">
        <w:rPr>
          <w:spacing w:val="-3"/>
          <w:lang w:val="fr-FR"/>
        </w:rPr>
        <w:t>14</w:t>
      </w:r>
      <w:r w:rsidRPr="003E2B2B">
        <w:rPr>
          <w:spacing w:val="-3"/>
          <w:lang w:val="fr-FR"/>
        </w:rPr>
        <w:t xml:space="preserve"> relative à l</w:t>
      </w:r>
      <w:r w:rsidR="005D6F51">
        <w:rPr>
          <w:spacing w:val="-3"/>
          <w:lang w:val="fr-FR"/>
        </w:rPr>
        <w:t>'</w:t>
      </w:r>
      <w:r w:rsidR="00EF474C" w:rsidRPr="003E2B2B">
        <w:rPr>
          <w:spacing w:val="-3"/>
          <w:lang w:val="fr-FR"/>
        </w:rPr>
        <w:t>Article </w:t>
      </w:r>
      <w:r w:rsidR="00794688" w:rsidRPr="003E2B2B">
        <w:rPr>
          <w:spacing w:val="-3"/>
          <w:lang w:val="fr-FR"/>
        </w:rPr>
        <w:t>51).</w:t>
      </w:r>
      <w:r w:rsidR="00452192" w:rsidRPr="003E2B2B">
        <w:rPr>
          <w:spacing w:val="-3"/>
          <w:lang w:val="fr-FR"/>
        </w:rPr>
        <w:t xml:space="preserve"> Le terme </w:t>
      </w:r>
      <w:r w:rsidR="00CF7224" w:rsidRPr="003E2B2B">
        <w:rPr>
          <w:spacing w:val="-3"/>
          <w:lang w:val="fr-FR"/>
        </w:rPr>
        <w:t>"</w:t>
      </w:r>
      <w:r w:rsidR="00452192" w:rsidRPr="003E2B2B">
        <w:rPr>
          <w:spacing w:val="-3"/>
          <w:lang w:val="fr-FR"/>
        </w:rPr>
        <w:t>contrefait</w:t>
      </w:r>
      <w:r w:rsidR="00CF7224" w:rsidRPr="003E2B2B">
        <w:rPr>
          <w:spacing w:val="-3"/>
          <w:lang w:val="fr-FR"/>
        </w:rPr>
        <w:t>"</w:t>
      </w:r>
      <w:r w:rsidR="00452192" w:rsidRPr="003E2B2B">
        <w:rPr>
          <w:spacing w:val="-3"/>
          <w:lang w:val="fr-FR"/>
        </w:rPr>
        <w:t xml:space="preserve"> n</w:t>
      </w:r>
      <w:r w:rsidR="005D6F51">
        <w:rPr>
          <w:spacing w:val="-3"/>
          <w:lang w:val="fr-FR"/>
        </w:rPr>
        <w:t>'</w:t>
      </w:r>
      <w:r w:rsidR="00452192" w:rsidRPr="003E2B2B">
        <w:rPr>
          <w:spacing w:val="-3"/>
          <w:lang w:val="fr-FR"/>
        </w:rPr>
        <w:t xml:space="preserve">est donc </w:t>
      </w:r>
      <w:r w:rsidR="00EF474C" w:rsidRPr="003E2B2B">
        <w:rPr>
          <w:spacing w:val="-3"/>
          <w:lang w:val="fr-FR"/>
        </w:rPr>
        <w:t>employé</w:t>
      </w:r>
      <w:r w:rsidR="00452192" w:rsidRPr="003E2B2B">
        <w:rPr>
          <w:spacing w:val="-3"/>
          <w:lang w:val="fr-FR"/>
        </w:rPr>
        <w:t xml:space="preserve"> dans l</w:t>
      </w:r>
      <w:r w:rsidR="005D6F51">
        <w:rPr>
          <w:spacing w:val="-3"/>
          <w:lang w:val="fr-FR"/>
        </w:rPr>
        <w:t>'</w:t>
      </w:r>
      <w:r w:rsidR="00452192" w:rsidRPr="003E2B2B">
        <w:rPr>
          <w:spacing w:val="-3"/>
          <w:lang w:val="fr-FR"/>
        </w:rPr>
        <w:t>Accord sur les ADPIC que dans le domaine des marques de fabrique ou</w:t>
      </w:r>
      <w:r w:rsidR="009A784C" w:rsidRPr="003E2B2B">
        <w:rPr>
          <w:spacing w:val="-3"/>
          <w:lang w:val="fr-FR"/>
        </w:rPr>
        <w:t xml:space="preserve"> </w:t>
      </w:r>
      <w:r w:rsidR="00452192" w:rsidRPr="003E2B2B">
        <w:rPr>
          <w:spacing w:val="-3"/>
          <w:lang w:val="fr-FR"/>
        </w:rPr>
        <w:t>de commerce. Il désigne</w:t>
      </w:r>
      <w:r w:rsidR="009A784C" w:rsidRPr="003E2B2B">
        <w:rPr>
          <w:spacing w:val="-3"/>
          <w:lang w:val="fr-FR"/>
        </w:rPr>
        <w:t xml:space="preserve"> </w:t>
      </w:r>
      <w:r w:rsidR="00452192" w:rsidRPr="003E2B2B">
        <w:rPr>
          <w:spacing w:val="-3"/>
          <w:lang w:val="fr-FR"/>
        </w:rPr>
        <w:t>des</w:t>
      </w:r>
      <w:r w:rsidR="009A784C" w:rsidRPr="003E2B2B">
        <w:rPr>
          <w:spacing w:val="-3"/>
          <w:lang w:val="fr-FR"/>
        </w:rPr>
        <w:t xml:space="preserve"> </w:t>
      </w:r>
      <w:r w:rsidR="00452192" w:rsidRPr="003E2B2B">
        <w:rPr>
          <w:spacing w:val="-3"/>
          <w:lang w:val="fr-FR"/>
        </w:rPr>
        <w:t>marchandises</w:t>
      </w:r>
      <w:r w:rsidR="009A784C" w:rsidRPr="003E2B2B">
        <w:rPr>
          <w:spacing w:val="-3"/>
          <w:lang w:val="fr-FR"/>
        </w:rPr>
        <w:t xml:space="preserve"> </w:t>
      </w:r>
      <w:r w:rsidR="00452192" w:rsidRPr="003E2B2B">
        <w:rPr>
          <w:spacing w:val="-3"/>
          <w:lang w:val="fr-FR"/>
        </w:rPr>
        <w:t xml:space="preserve">contrefaisantes </w:t>
      </w:r>
      <w:r w:rsidR="00EF474C" w:rsidRPr="003E2B2B">
        <w:rPr>
          <w:spacing w:val="-3"/>
          <w:lang w:val="fr-FR"/>
        </w:rPr>
        <w:t xml:space="preserve">qui sont </w:t>
      </w:r>
      <w:r w:rsidR="00452192" w:rsidRPr="003E2B2B">
        <w:rPr>
          <w:spacing w:val="-3"/>
          <w:lang w:val="fr-FR"/>
        </w:rPr>
        <w:t>défini</w:t>
      </w:r>
      <w:r w:rsidR="00EF474C" w:rsidRPr="003E2B2B">
        <w:rPr>
          <w:spacing w:val="-3"/>
          <w:lang w:val="fr-FR"/>
        </w:rPr>
        <w:t>e</w:t>
      </w:r>
      <w:r w:rsidR="00452192" w:rsidRPr="003E2B2B">
        <w:rPr>
          <w:spacing w:val="-3"/>
          <w:lang w:val="fr-FR"/>
        </w:rPr>
        <w:t>s avec davantage de précision</w:t>
      </w:r>
      <w:r w:rsidR="00442820" w:rsidRPr="003E2B2B">
        <w:rPr>
          <w:spacing w:val="-3"/>
          <w:lang w:val="fr-FR"/>
        </w:rPr>
        <w:t xml:space="preserve"> </w:t>
      </w:r>
      <w:r w:rsidR="00452192" w:rsidRPr="003E2B2B">
        <w:rPr>
          <w:spacing w:val="-3"/>
          <w:lang w:val="fr-FR"/>
        </w:rPr>
        <w:t>que les atteintes classiques portées aux droits de marques</w:t>
      </w:r>
      <w:r w:rsidR="00EF474C" w:rsidRPr="003E2B2B">
        <w:rPr>
          <w:spacing w:val="-3"/>
          <w:lang w:val="fr-FR"/>
        </w:rPr>
        <w:t>,</w:t>
      </w:r>
      <w:r w:rsidR="00452192" w:rsidRPr="003E2B2B">
        <w:rPr>
          <w:spacing w:val="-3"/>
          <w:lang w:val="fr-FR"/>
        </w:rPr>
        <w:t xml:space="preserve"> au motif que la marque de fabrique ou de commerce est identique ou</w:t>
      </w:r>
      <w:r w:rsidR="00A75743" w:rsidRPr="003E2B2B">
        <w:rPr>
          <w:spacing w:val="-3"/>
          <w:lang w:val="fr-FR"/>
        </w:rPr>
        <w:t xml:space="preserve"> </w:t>
      </w:r>
      <w:r w:rsidR="00E537CA" w:rsidRPr="003E2B2B">
        <w:rPr>
          <w:spacing w:val="-3"/>
          <w:lang w:val="fr-FR"/>
        </w:rPr>
        <w:t>pratiquement</w:t>
      </w:r>
      <w:r w:rsidR="00A75743" w:rsidRPr="003E2B2B">
        <w:rPr>
          <w:spacing w:val="-3"/>
          <w:lang w:val="fr-FR"/>
        </w:rPr>
        <w:t xml:space="preserve"> impossible à distinguer de l</w:t>
      </w:r>
      <w:r w:rsidR="005D6F51">
        <w:rPr>
          <w:spacing w:val="-3"/>
          <w:lang w:val="fr-FR"/>
        </w:rPr>
        <w:t>'</w:t>
      </w:r>
      <w:r w:rsidR="00A75743" w:rsidRPr="003E2B2B">
        <w:rPr>
          <w:spacing w:val="-3"/>
          <w:lang w:val="fr-FR"/>
        </w:rPr>
        <w:t>original.</w:t>
      </w:r>
      <w:r w:rsidR="009A784C" w:rsidRPr="003E2B2B">
        <w:rPr>
          <w:spacing w:val="-3"/>
          <w:lang w:val="fr-FR"/>
        </w:rPr>
        <w:t xml:space="preserve"> </w:t>
      </w:r>
      <w:r w:rsidR="00A75743" w:rsidRPr="003E2B2B">
        <w:rPr>
          <w:spacing w:val="-3"/>
          <w:lang w:val="fr-FR"/>
        </w:rPr>
        <w:t xml:space="preserve">Ce texte ne traite pas de </w:t>
      </w:r>
      <w:r w:rsidR="00EF474C" w:rsidRPr="003E2B2B">
        <w:rPr>
          <w:spacing w:val="-3"/>
          <w:lang w:val="fr-FR"/>
        </w:rPr>
        <w:t>la finalité de</w:t>
      </w:r>
      <w:r w:rsidR="00A75743" w:rsidRPr="003E2B2B">
        <w:rPr>
          <w:spacing w:val="-3"/>
          <w:lang w:val="fr-FR"/>
        </w:rPr>
        <w:t xml:space="preserve"> l</w:t>
      </w:r>
      <w:r w:rsidR="005D6F51">
        <w:rPr>
          <w:spacing w:val="-3"/>
          <w:lang w:val="fr-FR"/>
        </w:rPr>
        <w:t>'</w:t>
      </w:r>
      <w:r w:rsidR="00A75743" w:rsidRPr="003E2B2B">
        <w:rPr>
          <w:spacing w:val="-3"/>
          <w:lang w:val="fr-FR"/>
        </w:rPr>
        <w:t>utilisation de</w:t>
      </w:r>
      <w:r w:rsidR="009A784C" w:rsidRPr="003E2B2B">
        <w:rPr>
          <w:spacing w:val="-3"/>
          <w:lang w:val="fr-FR"/>
        </w:rPr>
        <w:t xml:space="preserve"> </w:t>
      </w:r>
      <w:r w:rsidR="00A75743" w:rsidRPr="003E2B2B">
        <w:rPr>
          <w:spacing w:val="-3"/>
          <w:lang w:val="fr-FR"/>
        </w:rPr>
        <w:t>marchandises de marque contrefaites</w:t>
      </w:r>
      <w:r w:rsidR="00EF474C" w:rsidRPr="003E2B2B">
        <w:rPr>
          <w:spacing w:val="-3"/>
          <w:lang w:val="fr-FR"/>
        </w:rPr>
        <w:t>,</w:t>
      </w:r>
      <w:r w:rsidR="00442820" w:rsidRPr="003E2B2B">
        <w:rPr>
          <w:spacing w:val="-3"/>
          <w:lang w:val="fr-FR"/>
        </w:rPr>
        <w:t xml:space="preserve"> </w:t>
      </w:r>
      <w:r w:rsidR="00EF474C" w:rsidRPr="003E2B2B">
        <w:rPr>
          <w:spacing w:val="-3"/>
          <w:lang w:val="fr-FR"/>
        </w:rPr>
        <w:t>mais</w:t>
      </w:r>
      <w:r w:rsidR="00E537CA" w:rsidRPr="003E2B2B">
        <w:rPr>
          <w:spacing w:val="-3"/>
          <w:lang w:val="fr-FR"/>
        </w:rPr>
        <w:t xml:space="preserve"> définit un produit de contrefaçon en fonction du lien étroit qui existe entre la marque utilisée et un produit enregistré et s</w:t>
      </w:r>
      <w:r w:rsidR="005D6F51">
        <w:rPr>
          <w:spacing w:val="-3"/>
          <w:lang w:val="fr-FR"/>
        </w:rPr>
        <w:t>'</w:t>
      </w:r>
      <w:r w:rsidR="00E537CA" w:rsidRPr="003E2B2B">
        <w:rPr>
          <w:spacing w:val="-3"/>
          <w:lang w:val="fr-FR"/>
        </w:rPr>
        <w:t>applique aux cas dans lesquels les produits sont les mêmes que ceux pour lesquels</w:t>
      </w:r>
      <w:r w:rsidR="009A784C" w:rsidRPr="003E2B2B">
        <w:rPr>
          <w:spacing w:val="-3"/>
          <w:lang w:val="fr-FR"/>
        </w:rPr>
        <w:t xml:space="preserve"> </w:t>
      </w:r>
      <w:r w:rsidR="00E537CA" w:rsidRPr="003E2B2B">
        <w:rPr>
          <w:spacing w:val="-3"/>
          <w:lang w:val="fr-FR"/>
        </w:rPr>
        <w:t>la marque de fabrique ou de commerce est enregistrée. Concrètement,</w:t>
      </w:r>
      <w:r w:rsidR="009A784C" w:rsidRPr="003E2B2B">
        <w:rPr>
          <w:spacing w:val="-3"/>
          <w:lang w:val="fr-FR"/>
        </w:rPr>
        <w:t xml:space="preserve"> </w:t>
      </w:r>
      <w:r w:rsidR="00441D04" w:rsidRPr="003E2B2B">
        <w:rPr>
          <w:spacing w:val="-3"/>
          <w:lang w:val="fr-FR"/>
        </w:rPr>
        <w:t>ces</w:t>
      </w:r>
      <w:r w:rsidR="00442820" w:rsidRPr="003E2B2B">
        <w:rPr>
          <w:spacing w:val="-3"/>
          <w:lang w:val="fr-FR"/>
        </w:rPr>
        <w:t xml:space="preserve"> </w:t>
      </w:r>
      <w:r w:rsidR="00441D04" w:rsidRPr="003E2B2B">
        <w:rPr>
          <w:spacing w:val="-3"/>
          <w:lang w:val="fr-FR"/>
        </w:rPr>
        <w:t xml:space="preserve">produits contrefaits </w:t>
      </w:r>
      <w:r w:rsidR="000431AE" w:rsidRPr="003E2B2B">
        <w:rPr>
          <w:spacing w:val="-3"/>
          <w:lang w:val="fr-FR"/>
        </w:rPr>
        <w:t>comprennent</w:t>
      </w:r>
      <w:r w:rsidR="009A784C" w:rsidRPr="003E2B2B">
        <w:rPr>
          <w:spacing w:val="-3"/>
          <w:lang w:val="fr-FR"/>
        </w:rPr>
        <w:t xml:space="preserve"> </w:t>
      </w:r>
      <w:r w:rsidR="00EF474C" w:rsidRPr="003E2B2B">
        <w:rPr>
          <w:spacing w:val="-3"/>
          <w:lang w:val="fr-FR"/>
        </w:rPr>
        <w:t xml:space="preserve">en </w:t>
      </w:r>
      <w:r w:rsidR="000431AE" w:rsidRPr="003E2B2B">
        <w:rPr>
          <w:spacing w:val="-3"/>
          <w:lang w:val="fr-FR"/>
        </w:rPr>
        <w:t>général les cas dans lesquels une marque est</w:t>
      </w:r>
      <w:r w:rsidR="00442820" w:rsidRPr="003E2B2B">
        <w:rPr>
          <w:spacing w:val="-3"/>
          <w:lang w:val="fr-FR"/>
        </w:rPr>
        <w:t xml:space="preserve"> </w:t>
      </w:r>
      <w:r w:rsidR="000431AE" w:rsidRPr="003E2B2B">
        <w:rPr>
          <w:spacing w:val="-3"/>
          <w:lang w:val="fr-FR"/>
        </w:rPr>
        <w:t>copiée servilement</w:t>
      </w:r>
      <w:r w:rsidR="00442820" w:rsidRPr="003E2B2B">
        <w:rPr>
          <w:spacing w:val="-3"/>
          <w:lang w:val="fr-FR"/>
        </w:rPr>
        <w:t xml:space="preserve">, </w:t>
      </w:r>
      <w:r w:rsidR="000431AE" w:rsidRPr="003E2B2B">
        <w:rPr>
          <w:spacing w:val="-3"/>
          <w:lang w:val="fr-FR"/>
        </w:rPr>
        <w:t>afin de donner à dessein l</w:t>
      </w:r>
      <w:r w:rsidR="005D6F51">
        <w:rPr>
          <w:spacing w:val="-3"/>
          <w:lang w:val="fr-FR"/>
        </w:rPr>
        <w:t>'</w:t>
      </w:r>
      <w:r w:rsidR="000431AE" w:rsidRPr="003E2B2B">
        <w:rPr>
          <w:spacing w:val="-3"/>
          <w:lang w:val="fr-FR"/>
        </w:rPr>
        <w:t>impression de correspondre à un produit authentique</w:t>
      </w:r>
      <w:r w:rsidR="00EF474C" w:rsidRPr="003E2B2B">
        <w:rPr>
          <w:spacing w:val="-3"/>
          <w:lang w:val="fr-FR"/>
        </w:rPr>
        <w:t>.</w:t>
      </w:r>
      <w:r w:rsidR="000431AE" w:rsidRPr="003E2B2B">
        <w:rPr>
          <w:spacing w:val="-3"/>
          <w:lang w:val="fr-FR"/>
        </w:rPr>
        <w:t xml:space="preserve"> </w:t>
      </w:r>
      <w:r w:rsidR="00EF474C" w:rsidRPr="003E2B2B">
        <w:rPr>
          <w:spacing w:val="-3"/>
          <w:lang w:val="fr-FR"/>
        </w:rPr>
        <w:t>Ils s</w:t>
      </w:r>
      <w:r w:rsidR="005D6F51">
        <w:rPr>
          <w:spacing w:val="-3"/>
          <w:lang w:val="fr-FR"/>
        </w:rPr>
        <w:t>'</w:t>
      </w:r>
      <w:r w:rsidR="00EF474C" w:rsidRPr="003E2B2B">
        <w:rPr>
          <w:spacing w:val="-3"/>
          <w:lang w:val="fr-FR"/>
        </w:rPr>
        <w:t>accompagnent en général d</w:t>
      </w:r>
      <w:r w:rsidR="005D6F51">
        <w:rPr>
          <w:spacing w:val="-3"/>
          <w:lang w:val="fr-FR"/>
        </w:rPr>
        <w:t>'</w:t>
      </w:r>
      <w:r w:rsidR="000431AE" w:rsidRPr="003E2B2B">
        <w:rPr>
          <w:spacing w:val="-3"/>
          <w:lang w:val="fr-FR"/>
        </w:rPr>
        <w:t>une intention de fraude, puisque la confusion entre le produit authentique et la copie est délibérée.</w:t>
      </w:r>
    </w:p>
    <w:p w:rsidR="00442820" w:rsidRPr="006140BA" w:rsidRDefault="00E537CA" w:rsidP="002C2121">
      <w:pPr>
        <w:rPr>
          <w:lang w:val="fr-FR"/>
        </w:rPr>
      </w:pPr>
      <w:r w:rsidRPr="006140BA">
        <w:rPr>
          <w:lang w:val="fr-FR"/>
        </w:rPr>
        <w:t>Dans cette même note de</w:t>
      </w:r>
      <w:r w:rsidR="009A784C" w:rsidRPr="006140BA">
        <w:rPr>
          <w:lang w:val="fr-FR"/>
        </w:rPr>
        <w:t xml:space="preserve"> </w:t>
      </w:r>
      <w:r w:rsidRPr="006140BA">
        <w:rPr>
          <w:lang w:val="fr-FR"/>
        </w:rPr>
        <w:t>l</w:t>
      </w:r>
      <w:r w:rsidR="005D6F51">
        <w:rPr>
          <w:lang w:val="fr-FR"/>
        </w:rPr>
        <w:t>'</w:t>
      </w:r>
      <w:r w:rsidRPr="006140BA">
        <w:rPr>
          <w:lang w:val="fr-FR"/>
        </w:rPr>
        <w:t>Accord sur les ADPIC,</w:t>
      </w:r>
      <w:r w:rsidR="009A784C" w:rsidRPr="006140BA">
        <w:rPr>
          <w:lang w:val="fr-FR"/>
        </w:rPr>
        <w:t xml:space="preserve"> </w:t>
      </w:r>
      <w:r w:rsidRPr="006140BA">
        <w:rPr>
          <w:lang w:val="fr-FR"/>
        </w:rPr>
        <w:t>l</w:t>
      </w:r>
      <w:r w:rsidR="005D6F51">
        <w:rPr>
          <w:lang w:val="fr-FR"/>
        </w:rPr>
        <w:t>'</w:t>
      </w:r>
      <w:r w:rsidR="00CF7224" w:rsidRPr="006140BA">
        <w:rPr>
          <w:lang w:val="fr-FR"/>
        </w:rPr>
        <w:t>expression "</w:t>
      </w:r>
      <w:r w:rsidRPr="006140BA">
        <w:rPr>
          <w:lang w:val="fr-FR"/>
        </w:rPr>
        <w:t>marchandises pirates portant atteinte au droit d</w:t>
      </w:r>
      <w:r w:rsidR="005D6F51">
        <w:rPr>
          <w:lang w:val="fr-FR"/>
        </w:rPr>
        <w:t>'</w:t>
      </w:r>
      <w:r w:rsidRPr="006140BA">
        <w:rPr>
          <w:lang w:val="fr-FR"/>
        </w:rPr>
        <w:t>auteur</w:t>
      </w:r>
      <w:r w:rsidR="00CF7224" w:rsidRPr="006140BA">
        <w:rPr>
          <w:lang w:val="fr-FR"/>
        </w:rPr>
        <w:t>"</w:t>
      </w:r>
      <w:r w:rsidRPr="006140BA">
        <w:rPr>
          <w:lang w:val="fr-FR"/>
        </w:rPr>
        <w:t xml:space="preserve"> s</w:t>
      </w:r>
      <w:r w:rsidR="005D6F51">
        <w:rPr>
          <w:lang w:val="fr-FR"/>
        </w:rPr>
        <w:t>'</w:t>
      </w:r>
      <w:r w:rsidRPr="006140BA">
        <w:rPr>
          <w:lang w:val="fr-FR"/>
        </w:rPr>
        <w:t xml:space="preserve">entend de </w:t>
      </w:r>
      <w:r w:rsidR="00CF7224" w:rsidRPr="006140BA">
        <w:rPr>
          <w:lang w:val="fr-FR"/>
        </w:rPr>
        <w:t>"</w:t>
      </w:r>
      <w:r w:rsidRPr="006140BA">
        <w:rPr>
          <w:lang w:val="fr-FR"/>
        </w:rPr>
        <w:t>toutes les copies faites sans le consentement du détenteur du droit ou d</w:t>
      </w:r>
      <w:r w:rsidR="005D6F51">
        <w:rPr>
          <w:lang w:val="fr-FR"/>
        </w:rPr>
        <w:t>'</w:t>
      </w:r>
      <w:r w:rsidRPr="006140BA">
        <w:rPr>
          <w:lang w:val="fr-FR"/>
        </w:rPr>
        <w:t>une personne dûment autorisée par lui dans le pays de production et qui sont faites directement ou indirectement à partir d</w:t>
      </w:r>
      <w:r w:rsidR="005D6F51">
        <w:rPr>
          <w:lang w:val="fr-FR"/>
        </w:rPr>
        <w:t>'</w:t>
      </w:r>
      <w:r w:rsidRPr="006140BA">
        <w:rPr>
          <w:lang w:val="fr-FR"/>
        </w:rPr>
        <w:t>un article dans les cas où la réalisation de ces copies aurait constitué une atteinte au droit d</w:t>
      </w:r>
      <w:r w:rsidR="005D6F51">
        <w:rPr>
          <w:lang w:val="fr-FR"/>
        </w:rPr>
        <w:t>'</w:t>
      </w:r>
      <w:r w:rsidRPr="006140BA">
        <w:rPr>
          <w:lang w:val="fr-FR"/>
        </w:rPr>
        <w:t>auteur ou à un droit connexe en vertu de la législation du pays d</w:t>
      </w:r>
      <w:r w:rsidR="005D6F51">
        <w:rPr>
          <w:lang w:val="fr-FR"/>
        </w:rPr>
        <w:t>'</w:t>
      </w:r>
      <w:r w:rsidRPr="006140BA">
        <w:rPr>
          <w:lang w:val="fr-FR"/>
        </w:rPr>
        <w:t>importation</w:t>
      </w:r>
      <w:r w:rsidR="00CF7224" w:rsidRPr="006140BA">
        <w:rPr>
          <w:lang w:val="fr-FR"/>
        </w:rPr>
        <w:t>"</w:t>
      </w:r>
      <w:r w:rsidRPr="006140BA">
        <w:rPr>
          <w:lang w:val="fr-FR"/>
        </w:rPr>
        <w:t xml:space="preserve">. </w:t>
      </w:r>
      <w:r w:rsidR="00F95B1E" w:rsidRPr="006140BA">
        <w:rPr>
          <w:lang w:val="fr-FR"/>
        </w:rPr>
        <w:t xml:space="preserve">Le terme </w:t>
      </w:r>
      <w:r w:rsidR="00CF7224" w:rsidRPr="006140BA">
        <w:rPr>
          <w:lang w:val="fr-FR"/>
        </w:rPr>
        <w:t>"</w:t>
      </w:r>
      <w:r w:rsidR="00F95B1E" w:rsidRPr="006140BA">
        <w:rPr>
          <w:lang w:val="fr-FR"/>
        </w:rPr>
        <w:t>piratage</w:t>
      </w:r>
      <w:r w:rsidR="00CF7224" w:rsidRPr="006140BA">
        <w:rPr>
          <w:lang w:val="fr-FR"/>
        </w:rPr>
        <w:t>"</w:t>
      </w:r>
      <w:r w:rsidR="00F95B1E" w:rsidRPr="006140BA">
        <w:rPr>
          <w:lang w:val="fr-FR"/>
        </w:rPr>
        <w:t xml:space="preserve"> </w:t>
      </w:r>
      <w:r w:rsidR="002C2121" w:rsidRPr="006140BA">
        <w:rPr>
          <w:lang w:val="fr-FR"/>
        </w:rPr>
        <w:t>désigne</w:t>
      </w:r>
      <w:r w:rsidR="00F95B1E" w:rsidRPr="006140BA">
        <w:rPr>
          <w:lang w:val="fr-FR"/>
        </w:rPr>
        <w:t xml:space="preserve"> donc </w:t>
      </w:r>
      <w:r w:rsidR="002C2121" w:rsidRPr="006140BA">
        <w:rPr>
          <w:lang w:val="fr-FR"/>
        </w:rPr>
        <w:t>une</w:t>
      </w:r>
      <w:r w:rsidR="00F95B1E" w:rsidRPr="006140BA">
        <w:rPr>
          <w:lang w:val="fr-FR"/>
        </w:rPr>
        <w:t xml:space="preserve"> atteinte</w:t>
      </w:r>
      <w:r w:rsidR="009A784C" w:rsidRPr="006140BA">
        <w:rPr>
          <w:lang w:val="fr-FR"/>
        </w:rPr>
        <w:t xml:space="preserve"> </w:t>
      </w:r>
      <w:r w:rsidR="00F95B1E" w:rsidRPr="006140BA">
        <w:rPr>
          <w:lang w:val="fr-FR"/>
        </w:rPr>
        <w:t>au droit d</w:t>
      </w:r>
      <w:r w:rsidR="005D6F51">
        <w:rPr>
          <w:lang w:val="fr-FR"/>
        </w:rPr>
        <w:t>'</w:t>
      </w:r>
      <w:r w:rsidR="00F95B1E" w:rsidRPr="006140BA">
        <w:rPr>
          <w:lang w:val="fr-FR"/>
        </w:rPr>
        <w:t>auteur ou à un droit connexe</w:t>
      </w:r>
      <w:r w:rsidR="009A784C" w:rsidRPr="006140BA">
        <w:rPr>
          <w:lang w:val="fr-FR"/>
        </w:rPr>
        <w:t xml:space="preserve"> </w:t>
      </w:r>
      <w:r w:rsidR="00F95B1E" w:rsidRPr="006140BA">
        <w:rPr>
          <w:lang w:val="fr-FR"/>
        </w:rPr>
        <w:t>au sens de l</w:t>
      </w:r>
      <w:r w:rsidR="005D6F51">
        <w:rPr>
          <w:lang w:val="fr-FR"/>
        </w:rPr>
        <w:t>'</w:t>
      </w:r>
      <w:r w:rsidR="00F95B1E" w:rsidRPr="006140BA">
        <w:rPr>
          <w:lang w:val="fr-FR"/>
        </w:rPr>
        <w:t>Accord sur les ADPIC</w:t>
      </w:r>
      <w:r w:rsidR="00CF7224" w:rsidRPr="006140BA">
        <w:rPr>
          <w:lang w:val="fr-FR"/>
        </w:rPr>
        <w:t>.</w:t>
      </w:r>
    </w:p>
    <w:p w:rsidR="00442820" w:rsidRPr="006140BA" w:rsidRDefault="004F5FB3" w:rsidP="004F5FB3">
      <w:pPr>
        <w:pStyle w:val="Heading1"/>
        <w:rPr>
          <w:lang w:val="fr-FR"/>
        </w:rPr>
      </w:pPr>
      <w:bookmarkStart w:id="18" w:name="_Toc200180729"/>
      <w:bookmarkStart w:id="19" w:name="_Toc200181297"/>
      <w:bookmarkStart w:id="20" w:name="_Toc211334004"/>
      <w:bookmarkStart w:id="21" w:name="_Toc404607168"/>
      <w:bookmarkStart w:id="22" w:name="_Toc406670387"/>
      <w:bookmarkStart w:id="23" w:name="_Toc413059101"/>
      <w:r w:rsidRPr="006140BA">
        <w:rPr>
          <w:lang w:val="fr-FR"/>
        </w:rPr>
        <w:lastRenderedPageBreak/>
        <w:t>3</w:t>
      </w:r>
      <w:r w:rsidRPr="006140BA">
        <w:rPr>
          <w:lang w:val="fr-FR"/>
        </w:rPr>
        <w:tab/>
      </w:r>
      <w:r w:rsidR="00050A0F" w:rsidRPr="006140BA">
        <w:rPr>
          <w:lang w:val="fr-FR"/>
        </w:rPr>
        <w:t>Conséquences</w:t>
      </w:r>
      <w:r w:rsidRPr="006140BA">
        <w:rPr>
          <w:lang w:val="fr-FR"/>
        </w:rPr>
        <w:t xml:space="preserve"> de la contrefaçon </w:t>
      </w:r>
      <w:r w:rsidR="00050A0F" w:rsidRPr="006140BA">
        <w:rPr>
          <w:lang w:val="fr-FR"/>
        </w:rPr>
        <w:t>d</w:t>
      </w:r>
      <w:r w:rsidR="005D6F51">
        <w:rPr>
          <w:lang w:val="fr-FR"/>
        </w:rPr>
        <w:t>'</w:t>
      </w:r>
      <w:r w:rsidR="00050A0F" w:rsidRPr="006140BA">
        <w:rPr>
          <w:lang w:val="fr-FR"/>
        </w:rPr>
        <w:t>équipements et de composants TIC</w:t>
      </w:r>
      <w:bookmarkEnd w:id="18"/>
      <w:bookmarkEnd w:id="19"/>
      <w:bookmarkEnd w:id="20"/>
      <w:bookmarkEnd w:id="21"/>
      <w:bookmarkEnd w:id="22"/>
      <w:bookmarkEnd w:id="23"/>
    </w:p>
    <w:p w:rsidR="00442820" w:rsidRPr="006140BA" w:rsidRDefault="00050A0F" w:rsidP="004F5FB3">
      <w:pPr>
        <w:rPr>
          <w:lang w:val="fr-FR"/>
        </w:rPr>
      </w:pPr>
      <w:r w:rsidRPr="006140BA">
        <w:rPr>
          <w:lang w:val="fr-FR"/>
        </w:rPr>
        <w:t>Les équipements</w:t>
      </w:r>
      <w:r w:rsidR="009A784C" w:rsidRPr="006140BA">
        <w:rPr>
          <w:lang w:val="fr-FR"/>
        </w:rPr>
        <w:t xml:space="preserve"> </w:t>
      </w:r>
      <w:r w:rsidRPr="006140BA">
        <w:rPr>
          <w:lang w:val="fr-FR"/>
        </w:rPr>
        <w:t>TIC de contrefaçon ont pour la société des conséquences particulières,</w:t>
      </w:r>
      <w:r w:rsidR="009A784C" w:rsidRPr="006140BA">
        <w:rPr>
          <w:lang w:val="fr-FR"/>
        </w:rPr>
        <w:t xml:space="preserve"> </w:t>
      </w:r>
      <w:r w:rsidRPr="006140BA">
        <w:rPr>
          <w:lang w:val="fr-FR"/>
        </w:rPr>
        <w:t>que n</w:t>
      </w:r>
      <w:r w:rsidR="005D6F51">
        <w:rPr>
          <w:lang w:val="fr-FR"/>
        </w:rPr>
        <w:t>'</w:t>
      </w:r>
      <w:r w:rsidRPr="006140BA">
        <w:rPr>
          <w:lang w:val="fr-FR"/>
        </w:rPr>
        <w:t>ont</w:t>
      </w:r>
      <w:r w:rsidR="009A784C" w:rsidRPr="006140BA">
        <w:rPr>
          <w:lang w:val="fr-FR"/>
        </w:rPr>
        <w:t xml:space="preserve"> </w:t>
      </w:r>
      <w:r w:rsidRPr="006140BA">
        <w:rPr>
          <w:lang w:val="fr-FR"/>
        </w:rPr>
        <w:t>pas</w:t>
      </w:r>
      <w:r w:rsidR="009A784C" w:rsidRPr="006140BA">
        <w:rPr>
          <w:lang w:val="fr-FR"/>
        </w:rPr>
        <w:t xml:space="preserve"> </w:t>
      </w:r>
      <w:r w:rsidRPr="006140BA">
        <w:rPr>
          <w:lang w:val="fr-FR"/>
        </w:rPr>
        <w:t>nécessairement d</w:t>
      </w:r>
      <w:r w:rsidR="005D6F51">
        <w:rPr>
          <w:lang w:val="fr-FR"/>
        </w:rPr>
        <w:t>'</w:t>
      </w:r>
      <w:r w:rsidRPr="006140BA">
        <w:rPr>
          <w:lang w:val="fr-FR"/>
        </w:rPr>
        <w:t>autres types de violations des droits de propriété intellectuelle.</w:t>
      </w:r>
      <w:r w:rsidR="009A784C" w:rsidRPr="006140BA">
        <w:rPr>
          <w:lang w:val="fr-FR"/>
        </w:rPr>
        <w:t xml:space="preserve"> </w:t>
      </w:r>
      <w:r w:rsidRPr="006140BA">
        <w:rPr>
          <w:lang w:val="fr-FR"/>
        </w:rPr>
        <w:t>Ainsi, en général, les produits de contrefaçon n</w:t>
      </w:r>
      <w:r w:rsidR="005D6F51">
        <w:rPr>
          <w:lang w:val="fr-FR"/>
        </w:rPr>
        <w:t>'</w:t>
      </w:r>
      <w:r w:rsidRPr="006140BA">
        <w:rPr>
          <w:lang w:val="fr-FR"/>
        </w:rPr>
        <w:t>auront pas été testés en bonne et due forme, ni homologués conformément aux prescriptions réglementaires susceptibles d</w:t>
      </w:r>
      <w:r w:rsidR="005D6F51">
        <w:rPr>
          <w:lang w:val="fr-FR"/>
        </w:rPr>
        <w:t>'</w:t>
      </w:r>
      <w:r w:rsidRPr="006140BA">
        <w:rPr>
          <w:lang w:val="fr-FR"/>
        </w:rPr>
        <w:t>être applicables. L</w:t>
      </w:r>
      <w:r w:rsidR="005D6F51">
        <w:rPr>
          <w:lang w:val="fr-FR"/>
        </w:rPr>
        <w:t>'</w:t>
      </w:r>
      <w:r w:rsidRPr="006140BA">
        <w:rPr>
          <w:lang w:val="fr-FR"/>
        </w:rPr>
        <w:t>utilisation des produits de contrefaçon peut être extrêmement dangereuse</w:t>
      </w:r>
      <w:r w:rsidR="00794688" w:rsidRPr="006140BA">
        <w:rPr>
          <w:lang w:val="fr-FR"/>
        </w:rPr>
        <w:t>.</w:t>
      </w:r>
      <w:r w:rsidRPr="006140BA">
        <w:rPr>
          <w:lang w:val="fr-FR"/>
        </w:rPr>
        <w:t xml:space="preserve"> On a par exemple signalé des cas de décès suite à l</w:t>
      </w:r>
      <w:r w:rsidR="005D6F51">
        <w:rPr>
          <w:lang w:val="fr-FR"/>
        </w:rPr>
        <w:t>'</w:t>
      </w:r>
      <w:r w:rsidRPr="006140BA">
        <w:rPr>
          <w:lang w:val="fr-FR"/>
        </w:rPr>
        <w:t>ex</w:t>
      </w:r>
      <w:r w:rsidR="00794688" w:rsidRPr="006140BA">
        <w:rPr>
          <w:lang w:val="fr-FR"/>
        </w:rPr>
        <w:t xml:space="preserve">plosion de </w:t>
      </w:r>
      <w:r w:rsidR="004F5FB3" w:rsidRPr="006140BA">
        <w:rPr>
          <w:lang w:val="fr-FR"/>
        </w:rPr>
        <w:t>batteries</w:t>
      </w:r>
      <w:r w:rsidR="00794688" w:rsidRPr="006140BA">
        <w:rPr>
          <w:lang w:val="fr-FR"/>
        </w:rPr>
        <w:t xml:space="preserve"> de contrefaçon,</w:t>
      </w:r>
      <w:r w:rsidRPr="006140BA">
        <w:rPr>
          <w:lang w:val="fr-FR"/>
        </w:rPr>
        <w:t xml:space="preserve"> des cas d</w:t>
      </w:r>
      <w:r w:rsidR="005D6F51">
        <w:rPr>
          <w:lang w:val="fr-FR"/>
        </w:rPr>
        <w:t>'</w:t>
      </w:r>
      <w:r w:rsidRPr="006140BA">
        <w:rPr>
          <w:lang w:val="fr-FR"/>
        </w:rPr>
        <w:t>électrocution et d</w:t>
      </w:r>
      <w:r w:rsidR="005D6F51">
        <w:rPr>
          <w:lang w:val="fr-FR"/>
        </w:rPr>
        <w:t>'</w:t>
      </w:r>
      <w:r w:rsidR="004F5FB3" w:rsidRPr="006140BA">
        <w:rPr>
          <w:lang w:val="fr-FR"/>
        </w:rPr>
        <w:t>incendie du</w:t>
      </w:r>
      <w:r w:rsidRPr="006140BA">
        <w:rPr>
          <w:lang w:val="fr-FR"/>
        </w:rPr>
        <w:t>s à des chargeurs</w:t>
      </w:r>
      <w:r w:rsidR="003B45AB" w:rsidRPr="006140BA">
        <w:rPr>
          <w:lang w:val="fr-FR"/>
        </w:rPr>
        <w:t xml:space="preserve"> ainsi que des cas avérés dans lesquels ces dispositifs contenaient des</w:t>
      </w:r>
      <w:r w:rsidR="009A784C" w:rsidRPr="006140BA">
        <w:rPr>
          <w:lang w:val="fr-FR"/>
        </w:rPr>
        <w:t xml:space="preserve"> </w:t>
      </w:r>
      <w:r w:rsidR="003B45AB" w:rsidRPr="006140BA">
        <w:rPr>
          <w:lang w:val="fr-FR"/>
        </w:rPr>
        <w:t xml:space="preserve">substances dangereuses </w:t>
      </w:r>
      <w:r w:rsidR="004F5FB3" w:rsidRPr="006140BA">
        <w:rPr>
          <w:lang w:val="fr-FR"/>
        </w:rPr>
        <w:t>dans</w:t>
      </w:r>
      <w:r w:rsidR="003B45AB" w:rsidRPr="006140BA">
        <w:rPr>
          <w:lang w:val="fr-FR"/>
        </w:rPr>
        <w:t xml:space="preserve"> des </w:t>
      </w:r>
      <w:r w:rsidR="004F5FB3" w:rsidRPr="006140BA">
        <w:rPr>
          <w:lang w:val="fr-FR"/>
        </w:rPr>
        <w:t>concentrations importantes</w:t>
      </w:r>
      <w:r w:rsidR="009A784C" w:rsidRPr="006140BA">
        <w:rPr>
          <w:lang w:val="fr-FR"/>
        </w:rPr>
        <w:t xml:space="preserve"> </w:t>
      </w:r>
      <w:r w:rsidR="003B45AB" w:rsidRPr="006140BA">
        <w:rPr>
          <w:lang w:val="fr-FR"/>
        </w:rPr>
        <w:t>(plomb et</w:t>
      </w:r>
      <w:r w:rsidR="009A784C" w:rsidRPr="006140BA">
        <w:rPr>
          <w:lang w:val="fr-FR"/>
        </w:rPr>
        <w:t xml:space="preserve"> </w:t>
      </w:r>
      <w:r w:rsidR="003B45AB" w:rsidRPr="006140BA">
        <w:rPr>
          <w:lang w:val="fr-FR"/>
        </w:rPr>
        <w:t>cadmium</w:t>
      </w:r>
      <w:r w:rsidR="004F5FB3" w:rsidRPr="006140BA">
        <w:rPr>
          <w:lang w:val="fr-FR"/>
        </w:rPr>
        <w:t xml:space="preserve"> par exemple).</w:t>
      </w:r>
    </w:p>
    <w:p w:rsidR="004F5FB3" w:rsidRPr="006140BA" w:rsidRDefault="003B45AB" w:rsidP="004F5FB3">
      <w:pPr>
        <w:rPr>
          <w:lang w:val="fr-FR"/>
        </w:rPr>
      </w:pPr>
      <w:r w:rsidRPr="006140BA">
        <w:rPr>
          <w:lang w:val="fr-FR"/>
        </w:rPr>
        <w:t>Le rapport établi par l</w:t>
      </w:r>
      <w:r w:rsidR="005D6F51">
        <w:rPr>
          <w:lang w:val="fr-FR"/>
        </w:rPr>
        <w:t>'</w:t>
      </w:r>
      <w:r w:rsidRPr="006140BA">
        <w:rPr>
          <w:lang w:val="fr-FR"/>
        </w:rPr>
        <w:t>OCDE en 2008 contenait une analyse des incidences socio</w:t>
      </w:r>
      <w:r w:rsidR="004F5FB3" w:rsidRPr="006140BA">
        <w:rPr>
          <w:lang w:val="fr-FR"/>
        </w:rPr>
        <w:noBreakHyphen/>
      </w:r>
      <w:r w:rsidRPr="006140BA">
        <w:rPr>
          <w:lang w:val="fr-FR"/>
        </w:rPr>
        <w:t xml:space="preserve">économiques </w:t>
      </w:r>
      <w:r w:rsidR="004F5FB3" w:rsidRPr="006140BA">
        <w:rPr>
          <w:lang w:val="fr-FR"/>
        </w:rPr>
        <w:t xml:space="preserve">de la contrefaçon </w:t>
      </w:r>
      <w:r w:rsidRPr="006140BA">
        <w:rPr>
          <w:lang w:val="fr-FR"/>
        </w:rPr>
        <w:t>sur les détenteurs de droits, les consommateurs et les gouvernements</w:t>
      </w:r>
      <w:r w:rsidR="00794688" w:rsidRPr="006140BA">
        <w:rPr>
          <w:lang w:val="fr-FR"/>
        </w:rPr>
        <w:t>:</w:t>
      </w:r>
    </w:p>
    <w:p w:rsidR="00442820" w:rsidRPr="006140BA" w:rsidRDefault="004F5FB3" w:rsidP="004F5FB3">
      <w:pPr>
        <w:pStyle w:val="enumlev1"/>
        <w:rPr>
          <w:lang w:val="fr-FR"/>
        </w:rPr>
      </w:pPr>
      <w:r w:rsidRPr="006140BA">
        <w:rPr>
          <w:lang w:val="fr-FR"/>
        </w:rPr>
        <w:t>•</w:t>
      </w:r>
      <w:r w:rsidRPr="006140BA">
        <w:rPr>
          <w:lang w:val="fr-FR"/>
        </w:rPr>
        <w:tab/>
      </w:r>
      <w:r w:rsidR="00641D0C" w:rsidRPr="006140BA">
        <w:rPr>
          <w:lang w:val="fr-FR"/>
        </w:rPr>
        <w:t>S</w:t>
      </w:r>
      <w:r w:rsidR="003B45AB" w:rsidRPr="006140BA">
        <w:rPr>
          <w:lang w:val="fr-FR"/>
        </w:rPr>
        <w:t>ous l</w:t>
      </w:r>
      <w:r w:rsidR="005D6F51">
        <w:rPr>
          <w:lang w:val="fr-FR"/>
        </w:rPr>
        <w:t>'angle des incidences socio</w:t>
      </w:r>
      <w:r w:rsidR="005D6F51">
        <w:rPr>
          <w:lang w:val="fr-FR"/>
        </w:rPr>
        <w:noBreakHyphen/>
      </w:r>
      <w:r w:rsidR="003B45AB" w:rsidRPr="006140BA">
        <w:rPr>
          <w:lang w:val="fr-FR"/>
        </w:rPr>
        <w:t>économiques, la contrefaçon risque fort d</w:t>
      </w:r>
      <w:r w:rsidR="005D6F51">
        <w:rPr>
          <w:lang w:val="fr-FR"/>
        </w:rPr>
        <w:t>'</w:t>
      </w:r>
      <w:r w:rsidR="003B45AB" w:rsidRPr="006140BA">
        <w:rPr>
          <w:lang w:val="fr-FR"/>
        </w:rPr>
        <w:t>avoir des</w:t>
      </w:r>
      <w:r w:rsidR="00CF5ECC" w:rsidRPr="006140BA">
        <w:rPr>
          <w:lang w:val="fr-FR"/>
        </w:rPr>
        <w:t xml:space="preserve"> retombées n</w:t>
      </w:r>
      <w:r w:rsidRPr="006140BA">
        <w:rPr>
          <w:lang w:val="fr-FR"/>
        </w:rPr>
        <w:t>é</w:t>
      </w:r>
      <w:r w:rsidR="00CF5ECC" w:rsidRPr="006140BA">
        <w:rPr>
          <w:lang w:val="fr-FR"/>
        </w:rPr>
        <w:t>gatives sur l</w:t>
      </w:r>
      <w:r w:rsidR="005D6F51">
        <w:rPr>
          <w:lang w:val="fr-FR"/>
        </w:rPr>
        <w:t>'</w:t>
      </w:r>
      <w:r w:rsidR="00CF5ECC" w:rsidRPr="006140BA">
        <w:rPr>
          <w:lang w:val="fr-FR"/>
        </w:rPr>
        <w:t>innovation, les niveaux d</w:t>
      </w:r>
      <w:r w:rsidR="005D6F51">
        <w:rPr>
          <w:lang w:val="fr-FR"/>
        </w:rPr>
        <w:t>'</w:t>
      </w:r>
      <w:r w:rsidR="00CF5ECC" w:rsidRPr="006140BA">
        <w:rPr>
          <w:lang w:val="fr-FR"/>
        </w:rPr>
        <w:t>investissement</w:t>
      </w:r>
      <w:r w:rsidR="009A784C" w:rsidRPr="006140BA">
        <w:rPr>
          <w:lang w:val="fr-FR"/>
        </w:rPr>
        <w:t xml:space="preserve"> </w:t>
      </w:r>
      <w:r w:rsidR="00CF5ECC" w:rsidRPr="006140BA">
        <w:rPr>
          <w:lang w:val="fr-FR"/>
        </w:rPr>
        <w:t>étranger</w:t>
      </w:r>
      <w:r w:rsidR="009A784C" w:rsidRPr="006140BA">
        <w:rPr>
          <w:lang w:val="fr-FR"/>
        </w:rPr>
        <w:t xml:space="preserve"> </w:t>
      </w:r>
      <w:r w:rsidR="00CF5ECC" w:rsidRPr="006140BA">
        <w:rPr>
          <w:lang w:val="fr-FR"/>
        </w:rPr>
        <w:t>direct</w:t>
      </w:r>
      <w:r w:rsidR="00794688" w:rsidRPr="006140BA">
        <w:rPr>
          <w:lang w:val="fr-FR"/>
        </w:rPr>
        <w:t>,</w:t>
      </w:r>
      <w:r w:rsidR="003E2B2B">
        <w:rPr>
          <w:lang w:val="fr-FR"/>
        </w:rPr>
        <w:t xml:space="preserve"> la </w:t>
      </w:r>
      <w:r w:rsidR="00CF5ECC" w:rsidRPr="006140BA">
        <w:rPr>
          <w:lang w:val="fr-FR"/>
        </w:rPr>
        <w:t>croissance de l</w:t>
      </w:r>
      <w:r w:rsidR="005D6F51">
        <w:rPr>
          <w:lang w:val="fr-FR"/>
        </w:rPr>
        <w:t>'</w:t>
      </w:r>
      <w:r w:rsidR="00CF5ECC" w:rsidRPr="006140BA">
        <w:rPr>
          <w:lang w:val="fr-FR"/>
        </w:rPr>
        <w:t>économie et le</w:t>
      </w:r>
      <w:r w:rsidR="009A784C" w:rsidRPr="006140BA">
        <w:rPr>
          <w:lang w:val="fr-FR"/>
        </w:rPr>
        <w:t xml:space="preserve"> </w:t>
      </w:r>
      <w:r w:rsidR="00CF5ECC" w:rsidRPr="006140BA">
        <w:rPr>
          <w:lang w:val="fr-FR"/>
        </w:rPr>
        <w:t>taux d</w:t>
      </w:r>
      <w:r w:rsidR="005D6F51">
        <w:rPr>
          <w:lang w:val="fr-FR"/>
        </w:rPr>
        <w:t>'</w:t>
      </w:r>
      <w:r w:rsidR="00CF5ECC" w:rsidRPr="006140BA">
        <w:rPr>
          <w:lang w:val="fr-FR"/>
        </w:rPr>
        <w:t>emploi,</w:t>
      </w:r>
      <w:r w:rsidR="009A784C" w:rsidRPr="006140BA">
        <w:rPr>
          <w:lang w:val="fr-FR"/>
        </w:rPr>
        <w:t xml:space="preserve"> </w:t>
      </w:r>
      <w:r w:rsidR="00CF5ECC" w:rsidRPr="006140BA">
        <w:rPr>
          <w:lang w:val="fr-FR"/>
        </w:rPr>
        <w:t xml:space="preserve">et </w:t>
      </w:r>
      <w:r w:rsidRPr="006140BA">
        <w:rPr>
          <w:lang w:val="fr-FR"/>
        </w:rPr>
        <w:t>d</w:t>
      </w:r>
      <w:r w:rsidR="005D6F51">
        <w:rPr>
          <w:lang w:val="fr-FR"/>
        </w:rPr>
        <w:t>'</w:t>
      </w:r>
      <w:r w:rsidRPr="006140BA">
        <w:rPr>
          <w:lang w:val="fr-FR"/>
        </w:rPr>
        <w:t>entraîner</w:t>
      </w:r>
      <w:r w:rsidR="00CF5ECC" w:rsidRPr="006140BA">
        <w:rPr>
          <w:lang w:val="fr-FR"/>
        </w:rPr>
        <w:t xml:space="preserve"> une réorientation des ressources vers les réseaux du crime organisé</w:t>
      </w:r>
      <w:r w:rsidR="00641D0C">
        <w:rPr>
          <w:lang w:val="fr-FR"/>
        </w:rPr>
        <w:t>.</w:t>
      </w:r>
    </w:p>
    <w:p w:rsidR="00442820" w:rsidRPr="006140BA" w:rsidRDefault="004E1205" w:rsidP="00641D0C">
      <w:pPr>
        <w:pStyle w:val="enumlev1"/>
        <w:rPr>
          <w:lang w:val="fr-FR"/>
        </w:rPr>
      </w:pPr>
      <w:r w:rsidRPr="006140BA">
        <w:rPr>
          <w:lang w:val="fr-FR"/>
        </w:rPr>
        <w:t>•</w:t>
      </w:r>
      <w:r w:rsidRPr="006140BA">
        <w:rPr>
          <w:lang w:val="fr-FR"/>
        </w:rPr>
        <w:tab/>
      </w:r>
      <w:r w:rsidR="00641D0C" w:rsidRPr="006140BA">
        <w:rPr>
          <w:lang w:val="fr-FR"/>
        </w:rPr>
        <w:t>L</w:t>
      </w:r>
      <w:r w:rsidR="00CF5ECC" w:rsidRPr="006140BA">
        <w:rPr>
          <w:lang w:val="fr-FR"/>
        </w:rPr>
        <w:t xml:space="preserve">a contrefaçon aura probablement des conséquences économiques sur les titulaires de droits, étant donné que les volumes des ventes et les redevances, les prix, </w:t>
      </w:r>
      <w:r w:rsidR="00BE2C0D" w:rsidRPr="006140BA">
        <w:rPr>
          <w:lang w:val="fr-FR"/>
        </w:rPr>
        <w:t>l</w:t>
      </w:r>
      <w:r w:rsidR="005D6F51">
        <w:rPr>
          <w:lang w:val="fr-FR"/>
        </w:rPr>
        <w:t>'</w:t>
      </w:r>
      <w:r w:rsidR="00BE2C0D" w:rsidRPr="006140BA">
        <w:rPr>
          <w:lang w:val="fr-FR"/>
        </w:rPr>
        <w:t xml:space="preserve">image et </w:t>
      </w:r>
      <w:r w:rsidR="00CF5ECC" w:rsidRPr="006140BA">
        <w:rPr>
          <w:lang w:val="fr-FR"/>
        </w:rPr>
        <w:t>la</w:t>
      </w:r>
      <w:r w:rsidR="00BE2C0D" w:rsidRPr="006140BA">
        <w:rPr>
          <w:lang w:val="fr-FR"/>
        </w:rPr>
        <w:t xml:space="preserve"> réputation de la marque</w:t>
      </w:r>
      <w:r w:rsidRPr="006140BA">
        <w:rPr>
          <w:lang w:val="fr-FR"/>
        </w:rPr>
        <w:t>,</w:t>
      </w:r>
      <w:r w:rsidR="00BE2C0D" w:rsidRPr="006140BA">
        <w:rPr>
          <w:lang w:val="fr-FR"/>
        </w:rPr>
        <w:t xml:space="preserve"> </w:t>
      </w:r>
      <w:r w:rsidRPr="006140BA">
        <w:rPr>
          <w:lang w:val="fr-FR"/>
        </w:rPr>
        <w:t xml:space="preserve">les coûts </w:t>
      </w:r>
      <w:r w:rsidR="00BE2C0D" w:rsidRPr="006140BA">
        <w:rPr>
          <w:lang w:val="fr-FR"/>
        </w:rPr>
        <w:t>ainsi que le champ d</w:t>
      </w:r>
      <w:r w:rsidR="005D6F51">
        <w:rPr>
          <w:lang w:val="fr-FR"/>
        </w:rPr>
        <w:t>'</w:t>
      </w:r>
      <w:r w:rsidR="00BE2C0D" w:rsidRPr="006140BA">
        <w:rPr>
          <w:lang w:val="fr-FR"/>
        </w:rPr>
        <w:t>application des activités s</w:t>
      </w:r>
      <w:r w:rsidR="005D6F51">
        <w:rPr>
          <w:lang w:val="fr-FR"/>
        </w:rPr>
        <w:t>'</w:t>
      </w:r>
      <w:r w:rsidR="00BE2C0D" w:rsidRPr="006140BA">
        <w:rPr>
          <w:lang w:val="fr-FR"/>
        </w:rPr>
        <w:t>en trouveront affectés</w:t>
      </w:r>
      <w:r w:rsidR="00641D0C">
        <w:rPr>
          <w:lang w:val="fr-FR"/>
        </w:rPr>
        <w:t>.</w:t>
      </w:r>
    </w:p>
    <w:p w:rsidR="00442820" w:rsidRPr="006140BA" w:rsidRDefault="004E1205" w:rsidP="00641D0C">
      <w:pPr>
        <w:pStyle w:val="enumlev1"/>
        <w:rPr>
          <w:lang w:val="fr-FR"/>
        </w:rPr>
      </w:pPr>
      <w:r w:rsidRPr="006140BA">
        <w:rPr>
          <w:lang w:val="fr-FR"/>
        </w:rPr>
        <w:t>•</w:t>
      </w:r>
      <w:r w:rsidRPr="006140BA">
        <w:rPr>
          <w:lang w:val="fr-FR"/>
        </w:rPr>
        <w:tab/>
      </w:r>
      <w:r w:rsidR="00641D0C" w:rsidRPr="006140BA">
        <w:rPr>
          <w:lang w:val="fr-FR"/>
        </w:rPr>
        <w:t>I</w:t>
      </w:r>
      <w:r w:rsidR="00C15E9F" w:rsidRPr="006140BA">
        <w:rPr>
          <w:lang w:val="fr-FR"/>
        </w:rPr>
        <w:t>l se peut également que les consommateurs constatent</w:t>
      </w:r>
      <w:r w:rsidR="009A784C" w:rsidRPr="006140BA">
        <w:rPr>
          <w:lang w:val="fr-FR"/>
        </w:rPr>
        <w:t xml:space="preserve"> </w:t>
      </w:r>
      <w:r w:rsidR="00C15E9F" w:rsidRPr="006140BA">
        <w:rPr>
          <w:lang w:val="fr-FR"/>
        </w:rPr>
        <w:t>que la qualité des produits de contrefaçon est inférieure à la norme et soient confrontés à</w:t>
      </w:r>
      <w:r w:rsidR="009A784C" w:rsidRPr="006140BA">
        <w:rPr>
          <w:lang w:val="fr-FR"/>
        </w:rPr>
        <w:t xml:space="preserve"> </w:t>
      </w:r>
      <w:r w:rsidR="00C15E9F" w:rsidRPr="006140BA">
        <w:rPr>
          <w:lang w:val="fr-FR"/>
        </w:rPr>
        <w:t>des risques grav</w:t>
      </w:r>
      <w:r w:rsidRPr="006140BA">
        <w:rPr>
          <w:lang w:val="fr-FR"/>
        </w:rPr>
        <w:t>es pour la santé et la sécurité</w:t>
      </w:r>
      <w:r w:rsidR="00641D0C">
        <w:rPr>
          <w:lang w:val="fr-FR"/>
        </w:rPr>
        <w:t>.</w:t>
      </w:r>
    </w:p>
    <w:p w:rsidR="00442820" w:rsidRPr="006140BA" w:rsidRDefault="004E1205" w:rsidP="004E1205">
      <w:pPr>
        <w:pStyle w:val="enumlev1"/>
        <w:rPr>
          <w:lang w:val="fr-FR"/>
        </w:rPr>
      </w:pPr>
      <w:r w:rsidRPr="006140BA">
        <w:rPr>
          <w:lang w:val="fr-FR"/>
        </w:rPr>
        <w:t>•</w:t>
      </w:r>
      <w:r w:rsidRPr="006140BA">
        <w:rPr>
          <w:lang w:val="fr-FR"/>
        </w:rPr>
        <w:tab/>
      </w:r>
      <w:r w:rsidR="00641D0C" w:rsidRPr="006140BA">
        <w:rPr>
          <w:lang w:val="fr-FR"/>
        </w:rPr>
        <w:t>L</w:t>
      </w:r>
      <w:r w:rsidR="00C15E9F" w:rsidRPr="006140BA">
        <w:rPr>
          <w:lang w:val="fr-FR"/>
        </w:rPr>
        <w:t>es gouvernements seront privés d</w:t>
      </w:r>
      <w:r w:rsidR="005D6F51">
        <w:rPr>
          <w:lang w:val="fr-FR"/>
        </w:rPr>
        <w:t>'</w:t>
      </w:r>
      <w:r w:rsidR="00C15E9F" w:rsidRPr="006140BA">
        <w:rPr>
          <w:lang w:val="fr-FR"/>
        </w:rPr>
        <w:t>une partie de leurs recettes fiscales et risquent d</w:t>
      </w:r>
      <w:r w:rsidR="005D6F51">
        <w:rPr>
          <w:lang w:val="fr-FR"/>
        </w:rPr>
        <w:t>'</w:t>
      </w:r>
      <w:r w:rsidR="00C15E9F" w:rsidRPr="006140BA">
        <w:rPr>
          <w:lang w:val="fr-FR"/>
        </w:rPr>
        <w:t>être confronté</w:t>
      </w:r>
      <w:r w:rsidR="008C5761" w:rsidRPr="006140BA">
        <w:rPr>
          <w:lang w:val="fr-FR"/>
        </w:rPr>
        <w:t>s</w:t>
      </w:r>
      <w:r w:rsidR="00C15E9F" w:rsidRPr="006140BA">
        <w:rPr>
          <w:lang w:val="fr-FR"/>
        </w:rPr>
        <w:t xml:space="preserve"> à des problèmes de corruption, qui les obligeront à mobiliser davantage de ressources</w:t>
      </w:r>
      <w:r w:rsidR="009A784C" w:rsidRPr="006140BA">
        <w:rPr>
          <w:lang w:val="fr-FR"/>
        </w:rPr>
        <w:t xml:space="preserve"> </w:t>
      </w:r>
      <w:r w:rsidR="00C15E9F" w:rsidRPr="006140BA">
        <w:rPr>
          <w:lang w:val="fr-FR"/>
        </w:rPr>
        <w:t xml:space="preserve">pour </w:t>
      </w:r>
      <w:r w:rsidRPr="006140BA">
        <w:rPr>
          <w:lang w:val="fr-FR"/>
        </w:rPr>
        <w:t>contrer le phénomène de</w:t>
      </w:r>
      <w:r w:rsidR="00C15E9F" w:rsidRPr="006140BA">
        <w:rPr>
          <w:lang w:val="fr-FR"/>
        </w:rPr>
        <w:t xml:space="preserve"> la contrefaçon.</w:t>
      </w:r>
    </w:p>
    <w:p w:rsidR="00442820" w:rsidRPr="006140BA" w:rsidRDefault="00442820" w:rsidP="00390887">
      <w:pPr>
        <w:pStyle w:val="Heading2"/>
        <w:rPr>
          <w:lang w:val="fr-FR"/>
        </w:rPr>
      </w:pPr>
      <w:bookmarkStart w:id="24" w:name="_Toc404607169"/>
      <w:bookmarkStart w:id="25" w:name="_Toc406670388"/>
      <w:bookmarkStart w:id="26" w:name="_Toc413059102"/>
      <w:r w:rsidRPr="006140BA">
        <w:rPr>
          <w:lang w:val="fr-FR"/>
        </w:rPr>
        <w:t>3.1</w:t>
      </w:r>
      <w:r w:rsidR="00390887" w:rsidRPr="006140BA">
        <w:rPr>
          <w:lang w:val="fr-FR"/>
        </w:rPr>
        <w:tab/>
      </w:r>
      <w:r w:rsidR="00B5427C" w:rsidRPr="006140BA">
        <w:rPr>
          <w:lang w:val="fr-FR"/>
        </w:rPr>
        <w:t>Exemples</w:t>
      </w:r>
      <w:r w:rsidRPr="006140BA">
        <w:rPr>
          <w:lang w:val="fr-FR"/>
        </w:rPr>
        <w:t xml:space="preserve"> </w:t>
      </w:r>
      <w:r w:rsidR="00B5427C" w:rsidRPr="006140BA">
        <w:rPr>
          <w:lang w:val="fr-FR"/>
        </w:rPr>
        <w:t>d</w:t>
      </w:r>
      <w:r w:rsidR="005D6F51">
        <w:rPr>
          <w:lang w:val="fr-FR"/>
        </w:rPr>
        <w:t>'</w:t>
      </w:r>
      <w:r w:rsidR="00B5427C" w:rsidRPr="006140BA">
        <w:rPr>
          <w:lang w:val="fr-FR"/>
        </w:rPr>
        <w:t>équipements</w:t>
      </w:r>
      <w:r w:rsidR="009A784C" w:rsidRPr="006140BA">
        <w:rPr>
          <w:lang w:val="fr-FR"/>
        </w:rPr>
        <w:t xml:space="preserve"> </w:t>
      </w:r>
      <w:r w:rsidR="00B5427C" w:rsidRPr="006140BA">
        <w:rPr>
          <w:lang w:val="fr-FR"/>
        </w:rPr>
        <w:t>TIC de contrefaçon</w:t>
      </w:r>
      <w:bookmarkEnd w:id="24"/>
      <w:bookmarkEnd w:id="25"/>
      <w:bookmarkEnd w:id="26"/>
    </w:p>
    <w:p w:rsidR="00442820" w:rsidRPr="006140BA" w:rsidRDefault="00077DAA" w:rsidP="00BD2B70">
      <w:pPr>
        <w:rPr>
          <w:lang w:val="fr-FR"/>
        </w:rPr>
      </w:pPr>
      <w:r w:rsidRPr="006140BA">
        <w:rPr>
          <w:lang w:val="fr-FR"/>
        </w:rPr>
        <w:t>On trouvera ci-après des</w:t>
      </w:r>
      <w:r w:rsidR="009A784C" w:rsidRPr="006140BA">
        <w:rPr>
          <w:lang w:val="fr-FR"/>
        </w:rPr>
        <w:t xml:space="preserve"> </w:t>
      </w:r>
      <w:r w:rsidRPr="006140BA">
        <w:rPr>
          <w:lang w:val="fr-FR"/>
        </w:rPr>
        <w:t>exemples</w:t>
      </w:r>
      <w:r w:rsidR="009A784C" w:rsidRPr="006140BA">
        <w:rPr>
          <w:lang w:val="fr-FR"/>
        </w:rPr>
        <w:t xml:space="preserve"> </w:t>
      </w:r>
      <w:r w:rsidRPr="006140BA">
        <w:rPr>
          <w:lang w:val="fr-FR"/>
        </w:rPr>
        <w:t>des principales conséquences</w:t>
      </w:r>
      <w:r w:rsidR="009A784C" w:rsidRPr="006140BA">
        <w:rPr>
          <w:lang w:val="fr-FR"/>
        </w:rPr>
        <w:t xml:space="preserve"> </w:t>
      </w:r>
      <w:r w:rsidR="00390887" w:rsidRPr="006140BA">
        <w:rPr>
          <w:lang w:val="fr-FR"/>
        </w:rPr>
        <w:t xml:space="preserve">de la contrefaçon </w:t>
      </w:r>
      <w:r w:rsidRPr="006140BA">
        <w:rPr>
          <w:lang w:val="fr-FR"/>
        </w:rPr>
        <w:t>d</w:t>
      </w:r>
      <w:r w:rsidR="005D6F51">
        <w:rPr>
          <w:lang w:val="fr-FR"/>
        </w:rPr>
        <w:t>'</w:t>
      </w:r>
      <w:r w:rsidR="003D1D72">
        <w:rPr>
          <w:lang w:val="fr-FR"/>
        </w:rPr>
        <w:t>équipements </w:t>
      </w:r>
      <w:r w:rsidRPr="006140BA">
        <w:rPr>
          <w:lang w:val="fr-FR"/>
        </w:rPr>
        <w:t>TIC</w:t>
      </w:r>
      <w:r w:rsidR="00BD2B70" w:rsidRPr="006140BA">
        <w:rPr>
          <w:lang w:val="fr-FR"/>
        </w:rPr>
        <w:t>.</w:t>
      </w:r>
    </w:p>
    <w:p w:rsidR="00442820" w:rsidRPr="006140BA" w:rsidRDefault="00442820" w:rsidP="00BD2B70">
      <w:pPr>
        <w:pStyle w:val="Heading3"/>
        <w:rPr>
          <w:lang w:val="fr-FR"/>
        </w:rPr>
      </w:pPr>
      <w:bookmarkStart w:id="27" w:name="_Toc404607170"/>
      <w:bookmarkStart w:id="28" w:name="_Toc412440559"/>
      <w:bookmarkStart w:id="29" w:name="_Toc413059103"/>
      <w:r w:rsidRPr="006140BA">
        <w:rPr>
          <w:lang w:val="fr-FR"/>
        </w:rPr>
        <w:t>3.1.1</w:t>
      </w:r>
      <w:bookmarkEnd w:id="27"/>
      <w:r w:rsidR="003D1D72">
        <w:rPr>
          <w:lang w:val="fr-FR"/>
        </w:rPr>
        <w:tab/>
      </w:r>
      <w:r w:rsidR="00077DAA" w:rsidRPr="006140BA">
        <w:rPr>
          <w:lang w:val="fr-FR"/>
        </w:rPr>
        <w:t>Téléphones mobiles</w:t>
      </w:r>
      <w:bookmarkEnd w:id="28"/>
      <w:bookmarkEnd w:id="29"/>
    </w:p>
    <w:p w:rsidR="00442820" w:rsidRPr="006140BA" w:rsidRDefault="00A900DE" w:rsidP="00105EED">
      <w:pPr>
        <w:rPr>
          <w:lang w:val="fr-FR"/>
        </w:rPr>
      </w:pPr>
      <w:r w:rsidRPr="006140BA">
        <w:rPr>
          <w:lang w:val="fr-FR"/>
        </w:rPr>
        <w:t xml:space="preserve">Le phénomène </w:t>
      </w:r>
      <w:r w:rsidR="00105EED" w:rsidRPr="006140BA">
        <w:rPr>
          <w:lang w:val="fr-FR"/>
        </w:rPr>
        <w:t xml:space="preserve">de la contrefaçon </w:t>
      </w:r>
      <w:r w:rsidRPr="006140BA">
        <w:rPr>
          <w:lang w:val="fr-FR"/>
        </w:rPr>
        <w:t>des téléphones</w:t>
      </w:r>
      <w:r w:rsidR="009A784C" w:rsidRPr="006140BA">
        <w:rPr>
          <w:lang w:val="fr-FR"/>
        </w:rPr>
        <w:t xml:space="preserve"> </w:t>
      </w:r>
      <w:r w:rsidRPr="006140BA">
        <w:rPr>
          <w:lang w:val="fr-FR"/>
        </w:rPr>
        <w:t xml:space="preserve">mobiles </w:t>
      </w:r>
      <w:r w:rsidR="00163919" w:rsidRPr="006140BA">
        <w:rPr>
          <w:lang w:val="fr-FR"/>
        </w:rPr>
        <w:t>a</w:t>
      </w:r>
      <w:r w:rsidRPr="006140BA">
        <w:rPr>
          <w:lang w:val="fr-FR"/>
        </w:rPr>
        <w:t xml:space="preserve"> de nombreu</w:t>
      </w:r>
      <w:r w:rsidR="00163919" w:rsidRPr="006140BA">
        <w:rPr>
          <w:lang w:val="fr-FR"/>
        </w:rPr>
        <w:t>ses conséquences</w:t>
      </w:r>
      <w:r w:rsidR="009A784C" w:rsidRPr="006140BA">
        <w:rPr>
          <w:lang w:val="fr-FR"/>
        </w:rPr>
        <w:t xml:space="preserve"> </w:t>
      </w:r>
      <w:r w:rsidRPr="006140BA">
        <w:rPr>
          <w:lang w:val="fr-FR"/>
        </w:rPr>
        <w:t>négati</w:t>
      </w:r>
      <w:r w:rsidR="00163919" w:rsidRPr="006140BA">
        <w:rPr>
          <w:lang w:val="fr-FR"/>
        </w:rPr>
        <w:t>ves</w:t>
      </w:r>
      <w:r w:rsidRPr="006140BA">
        <w:rPr>
          <w:lang w:val="fr-FR"/>
        </w:rPr>
        <w:t xml:space="preserve"> pour la société</w:t>
      </w:r>
      <w:r w:rsidR="00105EED" w:rsidRPr="006140BA">
        <w:rPr>
          <w:rStyle w:val="FootnoteReference"/>
          <w:rFonts w:asciiTheme="majorBidi" w:hAnsiTheme="majorBidi" w:cstheme="majorBidi"/>
          <w:lang w:val="fr-FR"/>
        </w:rPr>
        <w:footnoteReference w:id="1"/>
      </w:r>
      <w:r w:rsidR="00794688" w:rsidRPr="006140BA">
        <w:rPr>
          <w:lang w:val="fr-FR"/>
        </w:rPr>
        <w:t>:</w:t>
      </w:r>
    </w:p>
    <w:p w:rsidR="00442820" w:rsidRPr="006140BA" w:rsidRDefault="00107DC9" w:rsidP="00107DC9">
      <w:pPr>
        <w:pStyle w:val="enumlev1"/>
        <w:rPr>
          <w:lang w:val="fr-FR"/>
        </w:rPr>
      </w:pPr>
      <w:r w:rsidRPr="006140BA">
        <w:rPr>
          <w:lang w:val="fr-FR"/>
        </w:rPr>
        <w:t>•</w:t>
      </w:r>
      <w:r w:rsidRPr="006140BA">
        <w:rPr>
          <w:lang w:val="fr-FR"/>
        </w:rPr>
        <w:tab/>
      </w:r>
      <w:r w:rsidR="00163919" w:rsidRPr="006140BA">
        <w:rPr>
          <w:lang w:val="fr-FR"/>
        </w:rPr>
        <w:t>baisse de la qualité des services de</w:t>
      </w:r>
      <w:r w:rsidR="009A784C" w:rsidRPr="006140BA">
        <w:rPr>
          <w:lang w:val="fr-FR"/>
        </w:rPr>
        <w:t xml:space="preserve"> </w:t>
      </w:r>
      <w:r w:rsidR="00163919" w:rsidRPr="006140BA">
        <w:rPr>
          <w:lang w:val="fr-FR"/>
        </w:rPr>
        <w:t xml:space="preserve">télécommunication mobile, qui influe </w:t>
      </w:r>
      <w:r w:rsidR="00105EED" w:rsidRPr="006140BA">
        <w:rPr>
          <w:lang w:val="fr-FR"/>
        </w:rPr>
        <w:t>à son tour</w:t>
      </w:r>
      <w:r w:rsidR="00163919" w:rsidRPr="006140BA">
        <w:rPr>
          <w:lang w:val="fr-FR"/>
        </w:rPr>
        <w:t xml:space="preserve"> sur l</w:t>
      </w:r>
      <w:r w:rsidR="005D6F51">
        <w:rPr>
          <w:lang w:val="fr-FR"/>
        </w:rPr>
        <w:t>'</w:t>
      </w:r>
      <w:r w:rsidR="00105EED" w:rsidRPr="006140BA">
        <w:rPr>
          <w:lang w:val="fr-FR"/>
        </w:rPr>
        <w:t>expérience</w:t>
      </w:r>
      <w:r w:rsidR="00105EED" w:rsidRPr="006140BA">
        <w:rPr>
          <w:lang w:val="fr-FR"/>
        </w:rPr>
        <w:noBreakHyphen/>
      </w:r>
      <w:r w:rsidR="00163919" w:rsidRPr="006140BA">
        <w:rPr>
          <w:lang w:val="fr-FR"/>
        </w:rPr>
        <w:t>utilisateur et l</w:t>
      </w:r>
      <w:r w:rsidR="005D6F51">
        <w:rPr>
          <w:lang w:val="fr-FR"/>
        </w:rPr>
        <w:t>'</w:t>
      </w:r>
      <w:r w:rsidR="00163919" w:rsidRPr="006140BA">
        <w:rPr>
          <w:lang w:val="fr-FR"/>
        </w:rPr>
        <w:t>expérience</w:t>
      </w:r>
      <w:r w:rsidR="00105EED" w:rsidRPr="006140BA">
        <w:rPr>
          <w:lang w:val="fr-FR"/>
        </w:rPr>
        <w:noBreakHyphen/>
      </w:r>
      <w:r w:rsidR="00163919" w:rsidRPr="006140BA">
        <w:rPr>
          <w:lang w:val="fr-FR"/>
        </w:rPr>
        <w:t>entreprise</w:t>
      </w:r>
      <w:r w:rsidR="00105EED" w:rsidRPr="006140BA">
        <w:rPr>
          <w:lang w:val="fr-FR"/>
        </w:rPr>
        <w:t>;</w:t>
      </w:r>
    </w:p>
    <w:p w:rsidR="00442820" w:rsidRPr="006140BA" w:rsidRDefault="00107DC9" w:rsidP="00107DC9">
      <w:pPr>
        <w:pStyle w:val="enumlev1"/>
        <w:rPr>
          <w:lang w:val="fr-FR"/>
        </w:rPr>
      </w:pPr>
      <w:r w:rsidRPr="006140BA">
        <w:rPr>
          <w:lang w:val="fr-FR"/>
        </w:rPr>
        <w:t>•</w:t>
      </w:r>
      <w:r w:rsidRPr="006140BA">
        <w:rPr>
          <w:lang w:val="fr-FR"/>
        </w:rPr>
        <w:tab/>
      </w:r>
      <w:r w:rsidR="00163919" w:rsidRPr="006140BA">
        <w:rPr>
          <w:lang w:val="fr-FR"/>
        </w:rPr>
        <w:t>risque de sécurité pour les consommateurs, en raison de l</w:t>
      </w:r>
      <w:r w:rsidR="005D6F51">
        <w:rPr>
          <w:lang w:val="fr-FR"/>
        </w:rPr>
        <w:t>'</w:t>
      </w:r>
      <w:r w:rsidR="00163919" w:rsidRPr="006140BA">
        <w:rPr>
          <w:lang w:val="fr-FR"/>
        </w:rPr>
        <w:t>utilisation de composants ou de matériaux défectueux ou inappropriés</w:t>
      </w:r>
      <w:r w:rsidR="00105EED" w:rsidRPr="006140BA">
        <w:rPr>
          <w:lang w:val="fr-FR"/>
        </w:rPr>
        <w:t>;</w:t>
      </w:r>
    </w:p>
    <w:p w:rsidR="00442820" w:rsidRPr="006140BA" w:rsidRDefault="00107DC9" w:rsidP="00107DC9">
      <w:pPr>
        <w:pStyle w:val="enumlev1"/>
        <w:rPr>
          <w:lang w:val="fr-FR"/>
        </w:rPr>
      </w:pPr>
      <w:r w:rsidRPr="006140BA">
        <w:rPr>
          <w:lang w:val="fr-FR"/>
        </w:rPr>
        <w:t>•</w:t>
      </w:r>
      <w:r w:rsidRPr="006140BA">
        <w:rPr>
          <w:lang w:val="fr-FR"/>
        </w:rPr>
        <w:tab/>
      </w:r>
      <w:r w:rsidR="00163919" w:rsidRPr="006140BA">
        <w:rPr>
          <w:lang w:val="fr-FR"/>
        </w:rPr>
        <w:t xml:space="preserve">menaces accrues </w:t>
      </w:r>
      <w:r w:rsidR="00105EED" w:rsidRPr="006140BA">
        <w:rPr>
          <w:lang w:val="fr-FR"/>
        </w:rPr>
        <w:t>sur</w:t>
      </w:r>
      <w:r w:rsidR="00163919" w:rsidRPr="006140BA">
        <w:rPr>
          <w:lang w:val="fr-FR"/>
        </w:rPr>
        <w:t xml:space="preserve"> la cybersécurité</w:t>
      </w:r>
      <w:r w:rsidR="00105EED" w:rsidRPr="006140BA">
        <w:rPr>
          <w:lang w:val="fr-FR"/>
        </w:rPr>
        <w:t>;</w:t>
      </w:r>
    </w:p>
    <w:p w:rsidR="00442820" w:rsidRPr="006140BA" w:rsidRDefault="00107DC9" w:rsidP="00107DC9">
      <w:pPr>
        <w:pStyle w:val="enumlev1"/>
        <w:rPr>
          <w:lang w:val="fr-FR"/>
        </w:rPr>
      </w:pPr>
      <w:r w:rsidRPr="006140BA">
        <w:rPr>
          <w:lang w:val="fr-FR"/>
        </w:rPr>
        <w:t>•</w:t>
      </w:r>
      <w:r w:rsidRPr="006140BA">
        <w:rPr>
          <w:lang w:val="fr-FR"/>
        </w:rPr>
        <w:tab/>
      </w:r>
      <w:r w:rsidR="00163919" w:rsidRPr="006140BA">
        <w:rPr>
          <w:lang w:val="fr-FR"/>
        </w:rPr>
        <w:t>risques pour la vie privée des consommateurs</w:t>
      </w:r>
      <w:r w:rsidR="00794688" w:rsidRPr="006140BA">
        <w:rPr>
          <w:lang w:val="fr-FR"/>
        </w:rPr>
        <w:t>;</w:t>
      </w:r>
    </w:p>
    <w:p w:rsidR="00442820" w:rsidRPr="006140BA" w:rsidRDefault="00107DC9" w:rsidP="00107DC9">
      <w:pPr>
        <w:pStyle w:val="enumlev1"/>
        <w:rPr>
          <w:lang w:val="fr-FR"/>
        </w:rPr>
      </w:pPr>
      <w:r w:rsidRPr="006140BA">
        <w:rPr>
          <w:lang w:val="fr-FR"/>
        </w:rPr>
        <w:t>•</w:t>
      </w:r>
      <w:r w:rsidRPr="006140BA">
        <w:rPr>
          <w:lang w:val="fr-FR"/>
        </w:rPr>
        <w:tab/>
      </w:r>
      <w:r w:rsidR="00163919" w:rsidRPr="006140BA">
        <w:rPr>
          <w:lang w:val="fr-FR"/>
        </w:rPr>
        <w:t>dégradation de la sécurité des transactions numériques</w:t>
      </w:r>
      <w:r w:rsidR="00105EED" w:rsidRPr="006140BA">
        <w:rPr>
          <w:lang w:val="fr-FR"/>
        </w:rPr>
        <w:t>;</w:t>
      </w:r>
    </w:p>
    <w:p w:rsidR="00105EED" w:rsidRPr="006140BA" w:rsidRDefault="00107DC9" w:rsidP="00107DC9">
      <w:pPr>
        <w:pStyle w:val="enumlev1"/>
        <w:rPr>
          <w:lang w:val="fr-FR"/>
        </w:rPr>
      </w:pPr>
      <w:r w:rsidRPr="006140BA">
        <w:rPr>
          <w:lang w:val="fr-FR"/>
        </w:rPr>
        <w:t>•</w:t>
      </w:r>
      <w:r w:rsidRPr="006140BA">
        <w:rPr>
          <w:lang w:val="fr-FR"/>
        </w:rPr>
        <w:tab/>
      </w:r>
      <w:r w:rsidR="008C5761" w:rsidRPr="006140BA">
        <w:rPr>
          <w:lang w:val="fr-FR"/>
        </w:rPr>
        <w:t>non</w:t>
      </w:r>
      <w:r w:rsidR="00105EED" w:rsidRPr="006140BA">
        <w:rPr>
          <w:lang w:val="fr-FR"/>
        </w:rPr>
        <w:noBreakHyphen/>
      </w:r>
      <w:r w:rsidR="008C5761" w:rsidRPr="006140BA">
        <w:rPr>
          <w:lang w:val="fr-FR"/>
        </w:rPr>
        <w:t>paiement des taxes et des droits applicables, ce qui a des conséquences négatives sur les</w:t>
      </w:r>
      <w:r w:rsidR="009A784C" w:rsidRPr="006140BA">
        <w:rPr>
          <w:lang w:val="fr-FR"/>
        </w:rPr>
        <w:t xml:space="preserve"> </w:t>
      </w:r>
      <w:r w:rsidR="00105EED" w:rsidRPr="006140BA">
        <w:rPr>
          <w:lang w:val="fr-FR"/>
        </w:rPr>
        <w:t>recettes fiscales;</w:t>
      </w:r>
    </w:p>
    <w:p w:rsidR="00442820" w:rsidRPr="006140BA" w:rsidRDefault="00107DC9" w:rsidP="00107DC9">
      <w:pPr>
        <w:pStyle w:val="enumlev1"/>
        <w:rPr>
          <w:lang w:val="fr-FR"/>
        </w:rPr>
      </w:pPr>
      <w:r w:rsidRPr="006140BA">
        <w:rPr>
          <w:lang w:val="fr-FR"/>
        </w:rPr>
        <w:lastRenderedPageBreak/>
        <w:t>•</w:t>
      </w:r>
      <w:r w:rsidRPr="006140BA">
        <w:rPr>
          <w:lang w:val="fr-FR"/>
        </w:rPr>
        <w:tab/>
      </w:r>
      <w:r w:rsidR="008C5761" w:rsidRPr="006140BA">
        <w:rPr>
          <w:lang w:val="fr-FR"/>
        </w:rPr>
        <w:t>les consommateurs les plus vulnérables sur</w:t>
      </w:r>
      <w:r w:rsidR="009A784C" w:rsidRPr="006140BA">
        <w:rPr>
          <w:lang w:val="fr-FR"/>
        </w:rPr>
        <w:t xml:space="preserve"> </w:t>
      </w:r>
      <w:r w:rsidR="008C5761" w:rsidRPr="006140BA">
        <w:rPr>
          <w:lang w:val="fr-FR"/>
        </w:rPr>
        <w:t>le plan financier sont pénalisés, en ce sens qu</w:t>
      </w:r>
      <w:r w:rsidR="005D6F51">
        <w:rPr>
          <w:lang w:val="fr-FR"/>
        </w:rPr>
        <w:t>'</w:t>
      </w:r>
      <w:r w:rsidR="008C5761" w:rsidRPr="006140BA">
        <w:rPr>
          <w:lang w:val="fr-FR"/>
        </w:rPr>
        <w:t>aucune garantie ne leur</w:t>
      </w:r>
      <w:r w:rsidR="009A784C" w:rsidRPr="006140BA">
        <w:rPr>
          <w:lang w:val="fr-FR"/>
        </w:rPr>
        <w:t xml:space="preserve"> </w:t>
      </w:r>
      <w:r w:rsidR="008C5761" w:rsidRPr="006140BA">
        <w:rPr>
          <w:lang w:val="fr-FR"/>
        </w:rPr>
        <w:t>est offerte ou encore que les lois relatives à la protection des consommateurs ne sont pas respectées</w:t>
      </w:r>
      <w:r w:rsidR="00794688" w:rsidRPr="006140BA">
        <w:rPr>
          <w:lang w:val="fr-FR"/>
        </w:rPr>
        <w:t>;</w:t>
      </w:r>
    </w:p>
    <w:p w:rsidR="00442820" w:rsidRPr="006140BA" w:rsidRDefault="00107DC9" w:rsidP="00107DC9">
      <w:pPr>
        <w:pStyle w:val="enumlev1"/>
        <w:rPr>
          <w:lang w:val="fr-FR"/>
        </w:rPr>
      </w:pPr>
      <w:r w:rsidRPr="006140BA">
        <w:rPr>
          <w:lang w:val="fr-FR"/>
        </w:rPr>
        <w:t>•</w:t>
      </w:r>
      <w:r w:rsidRPr="006140BA">
        <w:rPr>
          <w:lang w:val="fr-FR"/>
        </w:rPr>
        <w:tab/>
      </w:r>
      <w:r w:rsidR="008C5761" w:rsidRPr="006140BA">
        <w:rPr>
          <w:lang w:val="fr-FR"/>
        </w:rPr>
        <w:t>risques pour l</w:t>
      </w:r>
      <w:r w:rsidR="005D6F51">
        <w:rPr>
          <w:lang w:val="fr-FR"/>
        </w:rPr>
        <w:t>'</w:t>
      </w:r>
      <w:r w:rsidR="008C5761" w:rsidRPr="006140BA">
        <w:rPr>
          <w:lang w:val="fr-FR"/>
        </w:rPr>
        <w:t>environnement et la santé des consommateurs</w:t>
      </w:r>
      <w:r w:rsidR="00105EED" w:rsidRPr="006140BA">
        <w:rPr>
          <w:lang w:val="fr-FR"/>
        </w:rPr>
        <w:t>,</w:t>
      </w:r>
      <w:r w:rsidR="008C5761" w:rsidRPr="006140BA">
        <w:rPr>
          <w:lang w:val="fr-FR"/>
        </w:rPr>
        <w:t xml:space="preserve"> </w:t>
      </w:r>
      <w:r w:rsidR="00105EED" w:rsidRPr="006140BA">
        <w:rPr>
          <w:lang w:val="fr-FR"/>
        </w:rPr>
        <w:t>en raison de</w:t>
      </w:r>
      <w:r w:rsidR="008C5761" w:rsidRPr="006140BA">
        <w:rPr>
          <w:lang w:val="fr-FR"/>
        </w:rPr>
        <w:t xml:space="preserve"> l</w:t>
      </w:r>
      <w:r w:rsidR="005D6F51">
        <w:rPr>
          <w:lang w:val="fr-FR"/>
        </w:rPr>
        <w:t>'</w:t>
      </w:r>
      <w:r w:rsidR="008C5761" w:rsidRPr="006140BA">
        <w:rPr>
          <w:lang w:val="fr-FR"/>
        </w:rPr>
        <w:t>utilisation de substances dangereuses</w:t>
      </w:r>
      <w:r w:rsidR="009A784C" w:rsidRPr="006140BA">
        <w:rPr>
          <w:lang w:val="fr-FR"/>
        </w:rPr>
        <w:t xml:space="preserve"> </w:t>
      </w:r>
      <w:r w:rsidR="008C5761" w:rsidRPr="006140BA">
        <w:rPr>
          <w:lang w:val="fr-FR"/>
        </w:rPr>
        <w:t>dans la fabrication de ces</w:t>
      </w:r>
      <w:r w:rsidR="009A784C" w:rsidRPr="006140BA">
        <w:rPr>
          <w:lang w:val="fr-FR"/>
        </w:rPr>
        <w:t xml:space="preserve"> </w:t>
      </w:r>
      <w:r w:rsidR="008C5761" w:rsidRPr="006140BA">
        <w:rPr>
          <w:lang w:val="fr-FR"/>
        </w:rPr>
        <w:t>dispositifs</w:t>
      </w:r>
      <w:r w:rsidR="00794688" w:rsidRPr="006140BA">
        <w:rPr>
          <w:lang w:val="fr-FR"/>
        </w:rPr>
        <w:t>;</w:t>
      </w:r>
    </w:p>
    <w:p w:rsidR="00442820" w:rsidRPr="006140BA" w:rsidRDefault="00107DC9" w:rsidP="00107DC9">
      <w:pPr>
        <w:pStyle w:val="enumlev1"/>
        <w:rPr>
          <w:lang w:val="fr-FR"/>
        </w:rPr>
      </w:pPr>
      <w:r w:rsidRPr="006140BA">
        <w:rPr>
          <w:lang w:val="fr-FR"/>
        </w:rPr>
        <w:t>•</w:t>
      </w:r>
      <w:r w:rsidRPr="006140BA">
        <w:rPr>
          <w:lang w:val="fr-FR"/>
        </w:rPr>
        <w:tab/>
      </w:r>
      <w:r w:rsidR="005531FC" w:rsidRPr="006140BA">
        <w:rPr>
          <w:lang w:val="fr-FR"/>
        </w:rPr>
        <w:t xml:space="preserve">la contrefaçon facilite le </w:t>
      </w:r>
      <w:r w:rsidR="00105EED" w:rsidRPr="006140BA">
        <w:rPr>
          <w:lang w:val="fr-FR"/>
        </w:rPr>
        <w:t>trafic</w:t>
      </w:r>
      <w:r w:rsidR="005531FC" w:rsidRPr="006140BA">
        <w:rPr>
          <w:lang w:val="fr-FR"/>
        </w:rPr>
        <w:t xml:space="preserve"> de stupéfiants et favorise le terrorisme </w:t>
      </w:r>
      <w:r w:rsidR="00105EED" w:rsidRPr="006140BA">
        <w:rPr>
          <w:lang w:val="fr-FR"/>
        </w:rPr>
        <w:t>ainsi que d</w:t>
      </w:r>
      <w:r w:rsidR="005D6F51">
        <w:rPr>
          <w:lang w:val="fr-FR"/>
        </w:rPr>
        <w:t>'</w:t>
      </w:r>
      <w:r w:rsidR="005531FC" w:rsidRPr="006140BA">
        <w:rPr>
          <w:lang w:val="fr-FR"/>
        </w:rPr>
        <w:t>autres activités criminelles au niveau local ou international</w:t>
      </w:r>
      <w:r w:rsidR="00794688" w:rsidRPr="006140BA">
        <w:rPr>
          <w:lang w:val="fr-FR"/>
        </w:rPr>
        <w:t>;</w:t>
      </w:r>
    </w:p>
    <w:p w:rsidR="00442820" w:rsidRPr="006140BA" w:rsidRDefault="00107DC9" w:rsidP="00107DC9">
      <w:pPr>
        <w:pStyle w:val="enumlev1"/>
        <w:rPr>
          <w:lang w:val="fr-FR"/>
        </w:rPr>
      </w:pPr>
      <w:r w:rsidRPr="006140BA">
        <w:rPr>
          <w:lang w:val="fr-FR"/>
        </w:rPr>
        <w:t>•</w:t>
      </w:r>
      <w:r w:rsidRPr="006140BA">
        <w:rPr>
          <w:lang w:val="fr-FR"/>
        </w:rPr>
        <w:tab/>
      </w:r>
      <w:r w:rsidR="00105EED" w:rsidRPr="006140BA">
        <w:rPr>
          <w:lang w:val="fr-FR"/>
        </w:rPr>
        <w:t>l</w:t>
      </w:r>
      <w:r w:rsidR="005531FC" w:rsidRPr="006140BA">
        <w:rPr>
          <w:lang w:val="fr-FR"/>
        </w:rPr>
        <w:t xml:space="preserve">a distorsion du marché créée par </w:t>
      </w:r>
      <w:r w:rsidR="00105EED" w:rsidRPr="006140BA">
        <w:rPr>
          <w:lang w:val="fr-FR"/>
        </w:rPr>
        <w:t>les pratiques de</w:t>
      </w:r>
      <w:r w:rsidR="005531FC" w:rsidRPr="006140BA">
        <w:rPr>
          <w:lang w:val="fr-FR"/>
        </w:rPr>
        <w:t xml:space="preserve"> concurrence déloyale </w:t>
      </w:r>
      <w:r w:rsidR="00105EED" w:rsidRPr="006140BA">
        <w:rPr>
          <w:lang w:val="fr-FR"/>
        </w:rPr>
        <w:t>et les pratiques frauduleuses</w:t>
      </w:r>
      <w:r w:rsidR="005531FC" w:rsidRPr="006140BA">
        <w:rPr>
          <w:lang w:val="fr-FR"/>
        </w:rPr>
        <w:t xml:space="preserve"> entraînent un préjudice économique</w:t>
      </w:r>
      <w:r w:rsidR="00105EED" w:rsidRPr="006140BA">
        <w:rPr>
          <w:lang w:val="fr-FR"/>
        </w:rPr>
        <w:t>;</w:t>
      </w:r>
    </w:p>
    <w:p w:rsidR="00442820" w:rsidRPr="006140BA" w:rsidRDefault="00107DC9" w:rsidP="00107DC9">
      <w:pPr>
        <w:pStyle w:val="enumlev1"/>
        <w:rPr>
          <w:lang w:val="fr-FR"/>
        </w:rPr>
      </w:pPr>
      <w:r w:rsidRPr="006140BA">
        <w:rPr>
          <w:lang w:val="fr-FR"/>
        </w:rPr>
        <w:t>•</w:t>
      </w:r>
      <w:r w:rsidRPr="006140BA">
        <w:rPr>
          <w:lang w:val="fr-FR"/>
        </w:rPr>
        <w:tab/>
      </w:r>
      <w:r w:rsidR="005531FC" w:rsidRPr="006140BA">
        <w:rPr>
          <w:lang w:val="fr-FR"/>
        </w:rPr>
        <w:t>la contrefaçon porte atteinte aux</w:t>
      </w:r>
      <w:r w:rsidR="009A784C" w:rsidRPr="006140BA">
        <w:rPr>
          <w:lang w:val="fr-FR"/>
        </w:rPr>
        <w:t xml:space="preserve"> </w:t>
      </w:r>
      <w:r w:rsidR="005531FC" w:rsidRPr="006140BA">
        <w:rPr>
          <w:lang w:val="fr-FR"/>
        </w:rPr>
        <w:t>marques de commerce des entreprises qui fabriquent les produits d</w:t>
      </w:r>
      <w:r w:rsidR="005D6F51">
        <w:rPr>
          <w:lang w:val="fr-FR"/>
        </w:rPr>
        <w:t>'</w:t>
      </w:r>
      <w:r w:rsidR="005531FC" w:rsidRPr="006140BA">
        <w:rPr>
          <w:lang w:val="fr-FR"/>
        </w:rPr>
        <w:t>origine</w:t>
      </w:r>
      <w:r w:rsidR="00105EED" w:rsidRPr="006140BA">
        <w:rPr>
          <w:lang w:val="fr-FR"/>
        </w:rPr>
        <w:t>.</w:t>
      </w:r>
    </w:p>
    <w:p w:rsidR="00442820" w:rsidRPr="006140BA" w:rsidRDefault="00082EA8" w:rsidP="00766C83">
      <w:pPr>
        <w:rPr>
          <w:lang w:val="fr-FR"/>
        </w:rPr>
      </w:pPr>
      <w:r w:rsidRPr="006140BA">
        <w:rPr>
          <w:lang w:val="fr-FR"/>
        </w:rPr>
        <w:t>Une étude menée par l</w:t>
      </w:r>
      <w:r w:rsidR="005D6F51">
        <w:rPr>
          <w:lang w:val="fr-FR"/>
        </w:rPr>
        <w:t>'</w:t>
      </w:r>
      <w:r w:rsidR="00442820" w:rsidRPr="006140BA">
        <w:rPr>
          <w:lang w:val="fr-FR"/>
        </w:rPr>
        <w:t>Institut</w:t>
      </w:r>
      <w:r w:rsidR="007B52B3" w:rsidRPr="006140BA">
        <w:rPr>
          <w:lang w:val="fr-FR"/>
        </w:rPr>
        <w:t>o</w:t>
      </w:r>
      <w:r w:rsidR="009A784C" w:rsidRPr="006140BA">
        <w:rPr>
          <w:lang w:val="fr-FR"/>
        </w:rPr>
        <w:t xml:space="preserve"> </w:t>
      </w:r>
      <w:r w:rsidR="00442820" w:rsidRPr="006140BA">
        <w:rPr>
          <w:lang w:val="fr-FR"/>
        </w:rPr>
        <w:t>Nokia de Tecnologi</w:t>
      </w:r>
      <w:r w:rsidR="007B52B3" w:rsidRPr="006140BA">
        <w:rPr>
          <w:lang w:val="fr-FR"/>
        </w:rPr>
        <w:t>a</w:t>
      </w:r>
      <w:r w:rsidR="00442820" w:rsidRPr="006140BA">
        <w:rPr>
          <w:lang w:val="fr-FR"/>
        </w:rPr>
        <w:t xml:space="preserve"> (INdT),</w:t>
      </w:r>
      <w:r w:rsidRPr="006140BA">
        <w:rPr>
          <w:lang w:val="fr-FR"/>
        </w:rPr>
        <w:t xml:space="preserve"> org</w:t>
      </w:r>
      <w:r w:rsidR="00766C83" w:rsidRPr="006140BA">
        <w:rPr>
          <w:lang w:val="fr-FR"/>
        </w:rPr>
        <w:t>anisme indépendant de recherche</w:t>
      </w:r>
      <w:r w:rsidR="00766C83" w:rsidRPr="006140BA">
        <w:rPr>
          <w:lang w:val="fr-FR"/>
        </w:rPr>
        <w:noBreakHyphen/>
      </w:r>
      <w:r w:rsidRPr="006140BA">
        <w:rPr>
          <w:lang w:val="fr-FR"/>
        </w:rPr>
        <w:t>développement basé au Brésil</w:t>
      </w:r>
      <w:r w:rsidR="00794688" w:rsidRPr="006140BA">
        <w:rPr>
          <w:lang w:val="fr-FR"/>
        </w:rPr>
        <w:t>,</w:t>
      </w:r>
      <w:r w:rsidRPr="006140BA">
        <w:rPr>
          <w:lang w:val="fr-FR"/>
        </w:rPr>
        <w:t xml:space="preserve"> a confirmé la qualité médiocre des téléphones de contrefaçon</w:t>
      </w:r>
      <w:r w:rsidR="009A784C" w:rsidRPr="006140BA">
        <w:rPr>
          <w:lang w:val="fr-FR"/>
        </w:rPr>
        <w:t xml:space="preserve"> </w:t>
      </w:r>
      <w:r w:rsidRPr="006140BA">
        <w:rPr>
          <w:lang w:val="fr-FR"/>
        </w:rPr>
        <w:t>et les incidences négatives qu</w:t>
      </w:r>
      <w:r w:rsidR="005D6F51">
        <w:rPr>
          <w:lang w:val="fr-FR"/>
        </w:rPr>
        <w:t>'</w:t>
      </w:r>
      <w:r w:rsidRPr="006140BA">
        <w:rPr>
          <w:lang w:val="fr-FR"/>
        </w:rPr>
        <w:t xml:space="preserve">ils pouvaient avoir sur les consommateurs, les </w:t>
      </w:r>
      <w:r w:rsidR="007B52B3" w:rsidRPr="006140BA">
        <w:rPr>
          <w:lang w:val="fr-FR"/>
        </w:rPr>
        <w:t>exploitants de télécommunication et l</w:t>
      </w:r>
      <w:r w:rsidR="005D6F51">
        <w:rPr>
          <w:lang w:val="fr-FR"/>
        </w:rPr>
        <w:t>'</w:t>
      </w:r>
      <w:r w:rsidR="007B52B3" w:rsidRPr="006140BA">
        <w:rPr>
          <w:lang w:val="fr-FR"/>
        </w:rPr>
        <w:t>activité économique locale</w:t>
      </w:r>
      <w:r w:rsidR="00794688" w:rsidRPr="006140BA">
        <w:rPr>
          <w:lang w:val="fr-FR"/>
        </w:rPr>
        <w:t>.</w:t>
      </w:r>
      <w:r w:rsidR="00442820" w:rsidRPr="006140BA">
        <w:rPr>
          <w:lang w:val="fr-FR"/>
        </w:rPr>
        <w:t xml:space="preserve"> </w:t>
      </w:r>
      <w:r w:rsidRPr="006140BA">
        <w:rPr>
          <w:lang w:val="fr-FR"/>
        </w:rPr>
        <w:t xml:space="preserve">Cette </w:t>
      </w:r>
      <w:r w:rsidR="007B52B3" w:rsidRPr="006140BA">
        <w:rPr>
          <w:lang w:val="fr-FR"/>
        </w:rPr>
        <w:t>étude portait sur 44 </w:t>
      </w:r>
      <w:r w:rsidR="0094278E" w:rsidRPr="006140BA">
        <w:rPr>
          <w:lang w:val="fr-FR"/>
        </w:rPr>
        <w:t xml:space="preserve">téléphones mobiles contrefaits ou de qualité inférieure, </w:t>
      </w:r>
      <w:r w:rsidRPr="006140BA">
        <w:rPr>
          <w:lang w:val="fr-FR"/>
        </w:rPr>
        <w:t>qui ont été comparés avec</w:t>
      </w:r>
      <w:r w:rsidR="009A784C" w:rsidRPr="006140BA">
        <w:rPr>
          <w:lang w:val="fr-FR"/>
        </w:rPr>
        <w:t xml:space="preserve"> </w:t>
      </w:r>
      <w:r w:rsidR="0094278E" w:rsidRPr="006140BA">
        <w:rPr>
          <w:lang w:val="fr-FR"/>
        </w:rPr>
        <w:t>des téléphones d</w:t>
      </w:r>
      <w:r w:rsidR="005D6F51">
        <w:rPr>
          <w:lang w:val="fr-FR"/>
        </w:rPr>
        <w:t>'</w:t>
      </w:r>
      <w:r w:rsidR="0094278E" w:rsidRPr="006140BA">
        <w:rPr>
          <w:lang w:val="fr-FR"/>
        </w:rPr>
        <w:t>origine</w:t>
      </w:r>
      <w:r w:rsidR="007B52B3" w:rsidRPr="006140BA">
        <w:rPr>
          <w:lang w:val="fr-FR"/>
        </w:rPr>
        <w:t xml:space="preserve"> et </w:t>
      </w:r>
      <w:r w:rsidR="0094278E" w:rsidRPr="006140BA">
        <w:rPr>
          <w:lang w:val="fr-FR"/>
        </w:rPr>
        <w:t>homologués</w:t>
      </w:r>
      <w:r w:rsidR="00794688" w:rsidRPr="006140BA">
        <w:rPr>
          <w:lang w:val="fr-FR"/>
        </w:rPr>
        <w:t xml:space="preserve">. </w:t>
      </w:r>
      <w:r w:rsidRPr="006140BA">
        <w:rPr>
          <w:lang w:val="fr-FR"/>
        </w:rPr>
        <w:t>L</w:t>
      </w:r>
      <w:r w:rsidR="005D6F51">
        <w:rPr>
          <w:lang w:val="fr-FR"/>
        </w:rPr>
        <w:t>'</w:t>
      </w:r>
      <w:r w:rsidR="00A01377" w:rsidRPr="006140BA">
        <w:rPr>
          <w:lang w:val="fr-FR"/>
        </w:rPr>
        <w:t>étude a démontré que l</w:t>
      </w:r>
      <w:r w:rsidR="0094278E" w:rsidRPr="006140BA">
        <w:rPr>
          <w:lang w:val="fr-FR"/>
        </w:rPr>
        <w:t>es téléphones contrefaits</w:t>
      </w:r>
      <w:r w:rsidR="009A784C" w:rsidRPr="006140BA">
        <w:rPr>
          <w:lang w:val="fr-FR"/>
        </w:rPr>
        <w:t xml:space="preserve"> </w:t>
      </w:r>
      <w:r w:rsidR="0094278E" w:rsidRPr="006140BA">
        <w:rPr>
          <w:lang w:val="fr-FR"/>
        </w:rPr>
        <w:t>enregistr</w:t>
      </w:r>
      <w:r w:rsidR="00A01377" w:rsidRPr="006140BA">
        <w:rPr>
          <w:lang w:val="fr-FR"/>
        </w:rPr>
        <w:t>ai</w:t>
      </w:r>
      <w:r w:rsidR="0094278E" w:rsidRPr="006140BA">
        <w:rPr>
          <w:lang w:val="fr-FR"/>
        </w:rPr>
        <w:t>ent des résultats largement inférieurs</w:t>
      </w:r>
      <w:r w:rsidR="00A01377" w:rsidRPr="006140BA">
        <w:rPr>
          <w:lang w:val="fr-FR"/>
        </w:rPr>
        <w:t xml:space="preserve"> aux téléphones d</w:t>
      </w:r>
      <w:r w:rsidR="005D6F51">
        <w:rPr>
          <w:lang w:val="fr-FR"/>
        </w:rPr>
        <w:t>'</w:t>
      </w:r>
      <w:r w:rsidR="00F45CF6" w:rsidRPr="006140BA">
        <w:rPr>
          <w:lang w:val="fr-FR"/>
        </w:rPr>
        <w:t>origine, avec 26</w:t>
      </w:r>
      <w:r w:rsidR="00A01377" w:rsidRPr="006140BA">
        <w:rPr>
          <w:lang w:val="fr-FR"/>
        </w:rPr>
        <w:t>%</w:t>
      </w:r>
      <w:r w:rsidR="009A784C" w:rsidRPr="006140BA">
        <w:rPr>
          <w:lang w:val="fr-FR"/>
        </w:rPr>
        <w:t xml:space="preserve"> </w:t>
      </w:r>
      <w:r w:rsidR="00A01377" w:rsidRPr="006140BA">
        <w:rPr>
          <w:lang w:val="fr-FR"/>
        </w:rPr>
        <w:t>d</w:t>
      </w:r>
      <w:r w:rsidR="005D6F51">
        <w:rPr>
          <w:lang w:val="fr-FR"/>
        </w:rPr>
        <w:t>'</w:t>
      </w:r>
      <w:r w:rsidR="00A01377" w:rsidRPr="006140BA">
        <w:rPr>
          <w:lang w:val="fr-FR"/>
        </w:rPr>
        <w:t>échecs de conne</w:t>
      </w:r>
      <w:r w:rsidR="00F45CF6" w:rsidRPr="006140BA">
        <w:rPr>
          <w:lang w:val="fr-FR"/>
        </w:rPr>
        <w:t>xion et 24</w:t>
      </w:r>
      <w:r w:rsidR="00A01377" w:rsidRPr="006140BA">
        <w:rPr>
          <w:lang w:val="fr-FR"/>
        </w:rPr>
        <w:t>% d</w:t>
      </w:r>
      <w:r w:rsidR="005D6F51">
        <w:rPr>
          <w:lang w:val="fr-FR"/>
        </w:rPr>
        <w:t>'</w:t>
      </w:r>
      <w:r w:rsidR="00A01377" w:rsidRPr="006140BA">
        <w:rPr>
          <w:lang w:val="fr-FR"/>
        </w:rPr>
        <w:t>interruptions d</w:t>
      </w:r>
      <w:r w:rsidR="005D6F51">
        <w:rPr>
          <w:lang w:val="fr-FR"/>
        </w:rPr>
        <w:t>'</w:t>
      </w:r>
      <w:r w:rsidR="00A01377" w:rsidRPr="006140BA">
        <w:rPr>
          <w:lang w:val="fr-FR"/>
        </w:rPr>
        <w:t>appel</w:t>
      </w:r>
      <w:r w:rsidR="00794688" w:rsidRPr="006140BA">
        <w:rPr>
          <w:lang w:val="fr-FR"/>
        </w:rPr>
        <w:t>.</w:t>
      </w:r>
      <w:r w:rsidR="00442820" w:rsidRPr="006140BA">
        <w:rPr>
          <w:lang w:val="fr-FR"/>
        </w:rPr>
        <w:t xml:space="preserve"> </w:t>
      </w:r>
      <w:r w:rsidRPr="006140BA">
        <w:rPr>
          <w:lang w:val="fr-FR"/>
        </w:rPr>
        <w:t>En outre, dans les lieux où un téléphone d</w:t>
      </w:r>
      <w:r w:rsidR="005D6F51">
        <w:rPr>
          <w:lang w:val="fr-FR"/>
        </w:rPr>
        <w:t>'</w:t>
      </w:r>
      <w:r w:rsidRPr="006140BA">
        <w:rPr>
          <w:lang w:val="fr-FR"/>
        </w:rPr>
        <w:t>origine pou</w:t>
      </w:r>
      <w:r w:rsidR="007B52B3" w:rsidRPr="006140BA">
        <w:rPr>
          <w:lang w:val="fr-FR"/>
        </w:rPr>
        <w:t>v</w:t>
      </w:r>
      <w:r w:rsidRPr="006140BA">
        <w:rPr>
          <w:lang w:val="fr-FR"/>
        </w:rPr>
        <w:t xml:space="preserve">ait </w:t>
      </w:r>
      <w:r w:rsidR="00084E65" w:rsidRPr="006140BA">
        <w:rPr>
          <w:lang w:val="fr-FR"/>
        </w:rPr>
        <w:t xml:space="preserve">parfaitement </w:t>
      </w:r>
      <w:r w:rsidRPr="006140BA">
        <w:rPr>
          <w:lang w:val="fr-FR"/>
        </w:rPr>
        <w:t>fonctionner, les téléphones de contrefaçon n</w:t>
      </w:r>
      <w:r w:rsidR="005D6F51">
        <w:rPr>
          <w:lang w:val="fr-FR"/>
        </w:rPr>
        <w:t>'</w:t>
      </w:r>
      <w:r w:rsidR="007B52B3" w:rsidRPr="006140BA">
        <w:rPr>
          <w:lang w:val="fr-FR"/>
        </w:rPr>
        <w:t>étaient</w:t>
      </w:r>
      <w:r w:rsidRPr="006140BA">
        <w:rPr>
          <w:lang w:val="fr-FR"/>
        </w:rPr>
        <w:t xml:space="preserve"> pas utilisables en raison de leur qualité de transmission </w:t>
      </w:r>
      <w:r w:rsidR="007B52B3" w:rsidRPr="006140BA">
        <w:rPr>
          <w:lang w:val="fr-FR"/>
        </w:rPr>
        <w:t xml:space="preserve">inférieure </w:t>
      </w:r>
      <w:r w:rsidRPr="006140BA">
        <w:rPr>
          <w:lang w:val="fr-FR"/>
        </w:rPr>
        <w:t>par rapport aux téléphones d</w:t>
      </w:r>
      <w:r w:rsidR="005D6F51">
        <w:rPr>
          <w:lang w:val="fr-FR"/>
        </w:rPr>
        <w:t>'</w:t>
      </w:r>
      <w:r w:rsidRPr="006140BA">
        <w:rPr>
          <w:lang w:val="fr-FR"/>
        </w:rPr>
        <w:t xml:space="preserve">origine. </w:t>
      </w:r>
      <w:r w:rsidR="007B52B3" w:rsidRPr="006140BA">
        <w:rPr>
          <w:lang w:val="fr-FR"/>
        </w:rPr>
        <w:t>D</w:t>
      </w:r>
      <w:r w:rsidRPr="006140BA">
        <w:rPr>
          <w:lang w:val="fr-FR"/>
        </w:rPr>
        <w:t>es problèmes de transfert</w:t>
      </w:r>
      <w:r w:rsidR="009A784C" w:rsidRPr="006140BA">
        <w:rPr>
          <w:lang w:val="fr-FR"/>
        </w:rPr>
        <w:t xml:space="preserve"> </w:t>
      </w:r>
      <w:r w:rsidR="00084E65" w:rsidRPr="006140BA">
        <w:rPr>
          <w:lang w:val="fr-FR"/>
        </w:rPr>
        <w:t>de cellules (</w:t>
      </w:r>
      <w:r w:rsidR="00084E65" w:rsidRPr="006140BA">
        <w:rPr>
          <w:color w:val="000000"/>
          <w:lang w:val="fr-FR"/>
        </w:rPr>
        <w:t>transfert automatique de la communication lors du passage d</w:t>
      </w:r>
      <w:r w:rsidR="005D6F51">
        <w:rPr>
          <w:color w:val="000000"/>
          <w:lang w:val="fr-FR"/>
        </w:rPr>
        <w:t>'</w:t>
      </w:r>
      <w:r w:rsidR="00084E65" w:rsidRPr="006140BA">
        <w:rPr>
          <w:color w:val="000000"/>
          <w:lang w:val="fr-FR"/>
        </w:rPr>
        <w:t>une cellule à l</w:t>
      </w:r>
      <w:r w:rsidR="005D6F51">
        <w:rPr>
          <w:color w:val="000000"/>
          <w:lang w:val="fr-FR"/>
        </w:rPr>
        <w:t>'</w:t>
      </w:r>
      <w:r w:rsidR="00084E65" w:rsidRPr="006140BA">
        <w:rPr>
          <w:color w:val="000000"/>
          <w:lang w:val="fr-FR"/>
        </w:rPr>
        <w:t>autre)</w:t>
      </w:r>
      <w:r w:rsidR="007B52B3" w:rsidRPr="006140BA">
        <w:rPr>
          <w:color w:val="000000"/>
          <w:lang w:val="fr-FR"/>
        </w:rPr>
        <w:t xml:space="preserve"> ont également été signalés,</w:t>
      </w:r>
      <w:r w:rsidR="00084E65" w:rsidRPr="006140BA">
        <w:rPr>
          <w:color w:val="000000"/>
          <w:lang w:val="fr-FR"/>
        </w:rPr>
        <w:t xml:space="preserve"> le délai </w:t>
      </w:r>
      <w:r w:rsidR="00766C83" w:rsidRPr="006140BA">
        <w:rPr>
          <w:color w:val="000000"/>
          <w:lang w:val="fr-FR"/>
        </w:rPr>
        <w:t>de transfert étant supérieur de </w:t>
      </w:r>
      <w:r w:rsidR="00084E65" w:rsidRPr="006140BA">
        <w:rPr>
          <w:color w:val="000000"/>
          <w:lang w:val="fr-FR"/>
        </w:rPr>
        <w:t>41% à celui des téléphones d</w:t>
      </w:r>
      <w:r w:rsidR="005D6F51">
        <w:rPr>
          <w:color w:val="000000"/>
          <w:lang w:val="fr-FR"/>
        </w:rPr>
        <w:t>'</w:t>
      </w:r>
      <w:r w:rsidR="00084E65" w:rsidRPr="006140BA">
        <w:rPr>
          <w:color w:val="000000"/>
          <w:lang w:val="fr-FR"/>
        </w:rPr>
        <w:t>origine</w:t>
      </w:r>
      <w:r w:rsidR="00794688" w:rsidRPr="006140BA">
        <w:rPr>
          <w:color w:val="000000"/>
          <w:lang w:val="fr-FR"/>
        </w:rPr>
        <w:t>,</w:t>
      </w:r>
      <w:r w:rsidR="00766C83" w:rsidRPr="006140BA">
        <w:rPr>
          <w:color w:val="000000"/>
          <w:lang w:val="fr-FR"/>
        </w:rPr>
        <w:t xml:space="preserve"> </w:t>
      </w:r>
      <w:r w:rsidR="00084E65" w:rsidRPr="006140BA">
        <w:rPr>
          <w:color w:val="000000"/>
          <w:lang w:val="fr-FR"/>
        </w:rPr>
        <w:t>avec un taux d</w:t>
      </w:r>
      <w:r w:rsidR="005D6F51">
        <w:rPr>
          <w:color w:val="000000"/>
          <w:lang w:val="fr-FR"/>
        </w:rPr>
        <w:t>'</w:t>
      </w:r>
      <w:r w:rsidR="00084E65" w:rsidRPr="006140BA">
        <w:rPr>
          <w:color w:val="000000"/>
          <w:lang w:val="fr-FR"/>
        </w:rPr>
        <w:t>échec de transfert des appels</w:t>
      </w:r>
      <w:r w:rsidR="009A784C" w:rsidRPr="006140BA">
        <w:rPr>
          <w:color w:val="000000"/>
          <w:lang w:val="fr-FR"/>
        </w:rPr>
        <w:t xml:space="preserve"> </w:t>
      </w:r>
      <w:r w:rsidR="00766C83" w:rsidRPr="006140BA">
        <w:rPr>
          <w:color w:val="000000"/>
          <w:lang w:val="fr-FR"/>
        </w:rPr>
        <w:t>de </w:t>
      </w:r>
      <w:r w:rsidR="00084E65" w:rsidRPr="006140BA">
        <w:rPr>
          <w:color w:val="000000"/>
          <w:lang w:val="fr-FR"/>
        </w:rPr>
        <w:t xml:space="preserve">34%. </w:t>
      </w:r>
      <w:r w:rsidR="007B52B3" w:rsidRPr="006140BA">
        <w:rPr>
          <w:color w:val="000000"/>
          <w:lang w:val="fr-FR"/>
        </w:rPr>
        <w:t>Voir les F</w:t>
      </w:r>
      <w:r w:rsidR="00084E65" w:rsidRPr="006140BA">
        <w:rPr>
          <w:color w:val="000000"/>
          <w:lang w:val="fr-FR"/>
        </w:rPr>
        <w:t xml:space="preserve">igures </w:t>
      </w:r>
      <w:r w:rsidR="007B52B3" w:rsidRPr="006140BA">
        <w:rPr>
          <w:color w:val="000000"/>
          <w:lang w:val="fr-FR"/>
        </w:rPr>
        <w:t>reproduites</w:t>
      </w:r>
      <w:r w:rsidR="00084E65" w:rsidRPr="006140BA">
        <w:rPr>
          <w:color w:val="000000"/>
          <w:lang w:val="fr-FR"/>
        </w:rPr>
        <w:t xml:space="preserve"> dans l</w:t>
      </w:r>
      <w:r w:rsidR="005D6F51">
        <w:rPr>
          <w:color w:val="000000"/>
          <w:lang w:val="fr-FR"/>
        </w:rPr>
        <w:t>'</w:t>
      </w:r>
      <w:r w:rsidR="00CF7224" w:rsidRPr="006140BA">
        <w:rPr>
          <w:color w:val="000000"/>
          <w:lang w:val="fr-FR"/>
        </w:rPr>
        <w:t>A</w:t>
      </w:r>
      <w:r w:rsidR="007B52B3" w:rsidRPr="006140BA">
        <w:rPr>
          <w:color w:val="000000"/>
          <w:lang w:val="fr-FR"/>
        </w:rPr>
        <w:t xml:space="preserve">nnexe 1 </w:t>
      </w:r>
      <w:r w:rsidR="00084E65" w:rsidRPr="006140BA">
        <w:rPr>
          <w:color w:val="000000"/>
          <w:lang w:val="fr-FR"/>
        </w:rPr>
        <w:t>du document du</w:t>
      </w:r>
      <w:r w:rsidR="00084E65" w:rsidRPr="006140BA">
        <w:rPr>
          <w:lang w:val="fr-FR"/>
        </w:rPr>
        <w:t xml:space="preserve"> Mobile Manufacturers Forum</w:t>
      </w:r>
      <w:r w:rsidR="009A784C" w:rsidRPr="006140BA">
        <w:rPr>
          <w:lang w:val="fr-FR"/>
        </w:rPr>
        <w:t xml:space="preserve"> </w:t>
      </w:r>
      <w:r w:rsidR="00084E65" w:rsidRPr="006140BA">
        <w:rPr>
          <w:lang w:val="fr-FR"/>
        </w:rPr>
        <w:t xml:space="preserve">(MMF) </w:t>
      </w:r>
      <w:r w:rsidR="00CF7224" w:rsidRPr="006140BA">
        <w:rPr>
          <w:lang w:val="fr-FR"/>
        </w:rPr>
        <w:t>"</w:t>
      </w:r>
      <w:r w:rsidR="00084E65" w:rsidRPr="006140BA">
        <w:rPr>
          <w:lang w:val="fr-FR"/>
        </w:rPr>
        <w:t>T</w:t>
      </w:r>
      <w:r w:rsidR="007B52B3" w:rsidRPr="006140BA">
        <w:rPr>
          <w:lang w:val="fr-FR"/>
        </w:rPr>
        <w:t>é</w:t>
      </w:r>
      <w:r w:rsidR="00084E65" w:rsidRPr="006140BA">
        <w:rPr>
          <w:lang w:val="fr-FR"/>
        </w:rPr>
        <w:t>l</w:t>
      </w:r>
      <w:r w:rsidR="007B52B3" w:rsidRPr="006140BA">
        <w:rPr>
          <w:lang w:val="fr-FR"/>
        </w:rPr>
        <w:t>é</w:t>
      </w:r>
      <w:r w:rsidR="00084E65" w:rsidRPr="006140BA">
        <w:rPr>
          <w:lang w:val="fr-FR"/>
        </w:rPr>
        <w:t>phones portables contrefaits/de qualit</w:t>
      </w:r>
      <w:r w:rsidR="002752E4" w:rsidRPr="006140BA">
        <w:rPr>
          <w:lang w:val="fr-FR"/>
        </w:rPr>
        <w:t>é</w:t>
      </w:r>
      <w:r w:rsidR="007B52B3" w:rsidRPr="006140BA">
        <w:rPr>
          <w:lang w:val="fr-FR"/>
        </w:rPr>
        <w:t xml:space="preserve"> infé</w:t>
      </w:r>
      <w:r w:rsidR="00084E65" w:rsidRPr="006140BA">
        <w:rPr>
          <w:lang w:val="fr-FR"/>
        </w:rPr>
        <w:t xml:space="preserve">rieure </w:t>
      </w:r>
      <w:r w:rsidR="007B52B3" w:rsidRPr="006140BA">
        <w:rPr>
          <w:lang w:val="fr-FR"/>
        </w:rPr>
        <w:t>–</w:t>
      </w:r>
      <w:r w:rsidR="009A784C" w:rsidRPr="006140BA">
        <w:rPr>
          <w:lang w:val="fr-FR"/>
        </w:rPr>
        <w:t xml:space="preserve"> </w:t>
      </w:r>
      <w:r w:rsidR="002752E4" w:rsidRPr="006140BA">
        <w:rPr>
          <w:lang w:val="fr-FR"/>
        </w:rPr>
        <w:t>G</w:t>
      </w:r>
      <w:r w:rsidR="00084E65" w:rsidRPr="006140BA">
        <w:rPr>
          <w:lang w:val="fr-FR"/>
        </w:rPr>
        <w:t>uide de ressources à l</w:t>
      </w:r>
      <w:r w:rsidR="005D6F51">
        <w:rPr>
          <w:lang w:val="fr-FR"/>
        </w:rPr>
        <w:t>'</w:t>
      </w:r>
      <w:r w:rsidR="00084E65" w:rsidRPr="006140BA">
        <w:rPr>
          <w:lang w:val="fr-FR"/>
        </w:rPr>
        <w:t>intention</w:t>
      </w:r>
      <w:r w:rsidR="009A784C" w:rsidRPr="006140BA">
        <w:rPr>
          <w:lang w:val="fr-FR"/>
        </w:rPr>
        <w:t xml:space="preserve"> </w:t>
      </w:r>
      <w:r w:rsidR="00084E65" w:rsidRPr="006140BA">
        <w:rPr>
          <w:lang w:val="fr-FR"/>
        </w:rPr>
        <w:t>des gouvernements</w:t>
      </w:r>
      <w:r w:rsidR="007B52B3" w:rsidRPr="006140BA">
        <w:rPr>
          <w:lang w:val="fr-FR"/>
        </w:rPr>
        <w:t>".</w:t>
      </w:r>
      <w:r w:rsidR="009A784C" w:rsidRPr="006140BA">
        <w:rPr>
          <w:lang w:val="fr-FR"/>
        </w:rPr>
        <w:t xml:space="preserve"> </w:t>
      </w:r>
      <w:hyperlink r:id="rId18" w:history="1">
        <w:r w:rsidR="00442820" w:rsidRPr="006140BA">
          <w:rPr>
            <w:rStyle w:val="Hyperlink"/>
            <w:rFonts w:asciiTheme="majorBidi" w:hAnsiTheme="majorBidi" w:cstheme="majorBidi"/>
            <w:lang w:val="fr-FR"/>
          </w:rPr>
          <w:t>http://spotafakephone.com//docs/eng/MMF_CounterfeitPhones_EN.pdf</w:t>
        </w:r>
      </w:hyperlink>
      <w:r w:rsidR="007B52B3" w:rsidRPr="006140BA">
        <w:rPr>
          <w:lang w:val="fr-FR"/>
        </w:rPr>
        <w:t>.</w:t>
      </w:r>
    </w:p>
    <w:p w:rsidR="00B540DA" w:rsidRPr="006140BA" w:rsidRDefault="00096847" w:rsidP="00980BBB">
      <w:pPr>
        <w:rPr>
          <w:lang w:val="fr-FR"/>
        </w:rPr>
      </w:pPr>
      <w:r w:rsidRPr="006140BA">
        <w:rPr>
          <w:lang w:val="fr-FR"/>
        </w:rPr>
        <w:t xml:space="preserve">De plus, les téléphones mobiles de contrefaçon </w:t>
      </w:r>
      <w:r w:rsidRPr="006140BA">
        <w:rPr>
          <w:color w:val="000000"/>
          <w:lang w:val="fr-FR"/>
        </w:rPr>
        <w:t>présentent</w:t>
      </w:r>
      <w:r w:rsidR="009A784C" w:rsidRPr="006140BA">
        <w:rPr>
          <w:color w:val="000000"/>
          <w:lang w:val="fr-FR"/>
        </w:rPr>
        <w:t xml:space="preserve"> </w:t>
      </w:r>
      <w:r w:rsidRPr="006140BA">
        <w:rPr>
          <w:color w:val="000000"/>
          <w:lang w:val="fr-FR"/>
        </w:rPr>
        <w:t>des risques importants pour la santé et la sécurité</w:t>
      </w:r>
      <w:r w:rsidR="00794688" w:rsidRPr="006140BA">
        <w:rPr>
          <w:lang w:val="fr-FR"/>
        </w:rPr>
        <w:t>.</w:t>
      </w:r>
      <w:r w:rsidR="00B553C3" w:rsidRPr="006140BA">
        <w:rPr>
          <w:lang w:val="fr-FR"/>
        </w:rPr>
        <w:t xml:space="preserve"> Ces dispositifs peuvent </w:t>
      </w:r>
      <w:r w:rsidR="00980BBB" w:rsidRPr="006140BA">
        <w:rPr>
          <w:lang w:val="fr-FR"/>
        </w:rPr>
        <w:t xml:space="preserve">en effet </w:t>
      </w:r>
      <w:r w:rsidR="00B553C3" w:rsidRPr="006140BA">
        <w:rPr>
          <w:lang w:val="fr-FR"/>
        </w:rPr>
        <w:t xml:space="preserve">contenir des substances chimiques dans des concentrations supérieures aux normes de sécurité établies et sont plus </w:t>
      </w:r>
      <w:r w:rsidR="00980BBB" w:rsidRPr="006140BA">
        <w:rPr>
          <w:lang w:val="fr-FR"/>
        </w:rPr>
        <w:t>difficiles</w:t>
      </w:r>
      <w:r w:rsidR="00B553C3" w:rsidRPr="006140BA">
        <w:rPr>
          <w:lang w:val="fr-FR"/>
        </w:rPr>
        <w:t xml:space="preserve"> à</w:t>
      </w:r>
      <w:r w:rsidR="00B553C3" w:rsidRPr="006140BA">
        <w:rPr>
          <w:color w:val="000000"/>
          <w:lang w:val="fr-FR"/>
        </w:rPr>
        <w:t xml:space="preserve"> collecter</w:t>
      </w:r>
      <w:r w:rsidR="009A784C" w:rsidRPr="006140BA">
        <w:rPr>
          <w:color w:val="000000"/>
          <w:lang w:val="fr-FR"/>
        </w:rPr>
        <w:t xml:space="preserve"> </w:t>
      </w:r>
      <w:r w:rsidR="00B553C3" w:rsidRPr="006140BA">
        <w:rPr>
          <w:color w:val="000000"/>
          <w:lang w:val="fr-FR"/>
        </w:rPr>
        <w:t>dans le cadre de</w:t>
      </w:r>
      <w:r w:rsidR="00980BBB" w:rsidRPr="006140BA">
        <w:rPr>
          <w:color w:val="000000"/>
          <w:lang w:val="fr-FR"/>
        </w:rPr>
        <w:t>s</w:t>
      </w:r>
      <w:r w:rsidR="00B553C3" w:rsidRPr="006140BA">
        <w:rPr>
          <w:color w:val="000000"/>
          <w:lang w:val="fr-FR"/>
        </w:rPr>
        <w:t xml:space="preserve"> programmes de gestion des</w:t>
      </w:r>
      <w:r w:rsidR="009A784C" w:rsidRPr="006140BA">
        <w:rPr>
          <w:lang w:val="fr-FR"/>
        </w:rPr>
        <w:t xml:space="preserve"> </w:t>
      </w:r>
      <w:r w:rsidRPr="006140BA">
        <w:rPr>
          <w:lang w:val="fr-FR"/>
        </w:rPr>
        <w:t>déchets d</w:t>
      </w:r>
      <w:r w:rsidR="005D6F51">
        <w:rPr>
          <w:lang w:val="fr-FR"/>
        </w:rPr>
        <w:t>'</w:t>
      </w:r>
      <w:r w:rsidRPr="006140BA">
        <w:rPr>
          <w:lang w:val="fr-FR"/>
        </w:rPr>
        <w:t>équipements électriques et électroniques</w:t>
      </w:r>
      <w:r w:rsidR="00B553C3" w:rsidRPr="006140BA">
        <w:rPr>
          <w:lang w:val="fr-FR"/>
        </w:rPr>
        <w:t>. Ces difficultés se font particulièrement sentir</w:t>
      </w:r>
      <w:r w:rsidR="009A784C" w:rsidRPr="006140BA">
        <w:rPr>
          <w:lang w:val="fr-FR"/>
        </w:rPr>
        <w:t xml:space="preserve"> </w:t>
      </w:r>
      <w:r w:rsidR="00B553C3" w:rsidRPr="006140BA">
        <w:rPr>
          <w:lang w:val="fr-FR"/>
        </w:rPr>
        <w:t xml:space="preserve">dans les pays en développement, qui ne disposent que de capacités de recyclage </w:t>
      </w:r>
      <w:r w:rsidR="00B553C3" w:rsidRPr="006140BA">
        <w:rPr>
          <w:color w:val="000000"/>
          <w:lang w:val="fr-FR"/>
        </w:rPr>
        <w:t xml:space="preserve">écologiquement rationnelles </w:t>
      </w:r>
      <w:r w:rsidR="00B553C3" w:rsidRPr="006140BA">
        <w:rPr>
          <w:lang w:val="fr-FR"/>
        </w:rPr>
        <w:t xml:space="preserve">limitées, voire inexistantes, </w:t>
      </w:r>
      <w:r w:rsidR="00B540DA" w:rsidRPr="006140BA">
        <w:rPr>
          <w:lang w:val="fr-FR"/>
        </w:rPr>
        <w:t>et où il existe un volume</w:t>
      </w:r>
      <w:r w:rsidR="009A784C" w:rsidRPr="006140BA">
        <w:rPr>
          <w:lang w:val="fr-FR"/>
        </w:rPr>
        <w:t xml:space="preserve"> </w:t>
      </w:r>
      <w:r w:rsidR="00B540DA" w:rsidRPr="006140BA">
        <w:rPr>
          <w:lang w:val="fr-FR"/>
        </w:rPr>
        <w:t>considérable</w:t>
      </w:r>
      <w:r w:rsidR="009A784C" w:rsidRPr="006140BA">
        <w:rPr>
          <w:lang w:val="fr-FR"/>
        </w:rPr>
        <w:t xml:space="preserve"> </w:t>
      </w:r>
      <w:r w:rsidR="00B540DA" w:rsidRPr="006140BA">
        <w:rPr>
          <w:lang w:val="fr-FR"/>
        </w:rPr>
        <w:t>de dispositifs mobiles de contrefaçon.</w:t>
      </w:r>
      <w:r w:rsidR="009A784C" w:rsidRPr="006140BA">
        <w:rPr>
          <w:lang w:val="fr-FR"/>
        </w:rPr>
        <w:t xml:space="preserve"> </w:t>
      </w:r>
      <w:r w:rsidR="00B540DA" w:rsidRPr="006140BA">
        <w:rPr>
          <w:lang w:val="fr-FR"/>
        </w:rPr>
        <w:t>La désactivation de ces dispositifs pour lutter contre le problème de la contrefaçon vient encore compliquer ce problème pour les pays en développement</w:t>
      </w:r>
      <w:r w:rsidR="00794688" w:rsidRPr="006140BA">
        <w:rPr>
          <w:lang w:val="fr-FR"/>
        </w:rPr>
        <w:t>.</w:t>
      </w:r>
    </w:p>
    <w:p w:rsidR="00442820" w:rsidRPr="006140BA" w:rsidRDefault="00B540DA" w:rsidP="00167377">
      <w:pPr>
        <w:rPr>
          <w:lang w:val="fr-FR"/>
        </w:rPr>
      </w:pPr>
      <w:r w:rsidRPr="006140BA">
        <w:rPr>
          <w:lang w:val="fr-FR"/>
        </w:rPr>
        <w:t>Les produits</w:t>
      </w:r>
      <w:r w:rsidR="009A784C" w:rsidRPr="006140BA">
        <w:rPr>
          <w:lang w:val="fr-FR"/>
        </w:rPr>
        <w:t xml:space="preserve"> </w:t>
      </w:r>
      <w:r w:rsidRPr="006140BA">
        <w:rPr>
          <w:lang w:val="fr-FR"/>
        </w:rPr>
        <w:t xml:space="preserve">de contrefaçon, dont le montage </w:t>
      </w:r>
      <w:r w:rsidR="00980BBB" w:rsidRPr="006140BA">
        <w:rPr>
          <w:lang w:val="fr-FR"/>
        </w:rPr>
        <w:t>laisse souvent à désirer</w:t>
      </w:r>
      <w:r w:rsidRPr="006140BA">
        <w:rPr>
          <w:lang w:val="fr-FR"/>
        </w:rPr>
        <w:t xml:space="preserve"> et qui utilisent des composants de mauvaise qualité, contiennent des substances dangereuses</w:t>
      </w:r>
      <w:r w:rsidR="009A784C" w:rsidRPr="006140BA">
        <w:rPr>
          <w:lang w:val="fr-FR"/>
        </w:rPr>
        <w:t xml:space="preserve"> </w:t>
      </w:r>
      <w:r w:rsidRPr="006140BA">
        <w:rPr>
          <w:lang w:val="fr-FR"/>
        </w:rPr>
        <w:t>dont l</w:t>
      </w:r>
      <w:r w:rsidR="005D6F51">
        <w:rPr>
          <w:lang w:val="fr-FR"/>
        </w:rPr>
        <w:t>'</w:t>
      </w:r>
      <w:r w:rsidRPr="006140BA">
        <w:rPr>
          <w:lang w:val="fr-FR"/>
        </w:rPr>
        <w:t xml:space="preserve">utilisation est interdite dans </w:t>
      </w:r>
      <w:r w:rsidR="00980BBB" w:rsidRPr="006140BA">
        <w:rPr>
          <w:lang w:val="fr-FR"/>
        </w:rPr>
        <w:t>maints</w:t>
      </w:r>
      <w:r w:rsidRPr="006140BA">
        <w:rPr>
          <w:lang w:val="fr-FR"/>
        </w:rPr>
        <w:t xml:space="preserve"> pays assujettis</w:t>
      </w:r>
      <w:r w:rsidR="009A784C" w:rsidRPr="006140BA">
        <w:rPr>
          <w:lang w:val="fr-FR"/>
        </w:rPr>
        <w:t xml:space="preserve"> </w:t>
      </w:r>
      <w:r w:rsidRPr="006140BA">
        <w:rPr>
          <w:lang w:val="fr-FR"/>
        </w:rPr>
        <w:t>à la directive</w:t>
      </w:r>
      <w:r w:rsidR="009A784C" w:rsidRPr="006140BA">
        <w:rPr>
          <w:lang w:val="fr-FR"/>
        </w:rPr>
        <w:t xml:space="preserve"> </w:t>
      </w:r>
      <w:r w:rsidRPr="006140BA">
        <w:rPr>
          <w:lang w:val="fr-FR"/>
        </w:rPr>
        <w:t>RoHS,</w:t>
      </w:r>
      <w:r w:rsidR="00167377" w:rsidRPr="006140BA">
        <w:rPr>
          <w:lang w:val="fr-FR"/>
        </w:rPr>
        <w:t xml:space="preserve"> </w:t>
      </w:r>
      <w:r w:rsidRPr="006140BA">
        <w:rPr>
          <w:lang w:val="fr-FR"/>
        </w:rPr>
        <w:t>qui restreint l</w:t>
      </w:r>
      <w:r w:rsidR="005D6F51">
        <w:rPr>
          <w:lang w:val="fr-FR"/>
        </w:rPr>
        <w:t>'</w:t>
      </w:r>
      <w:r w:rsidRPr="006140BA">
        <w:rPr>
          <w:lang w:val="fr-FR"/>
        </w:rPr>
        <w:t>utilisation de certaines substances, ou à des législations nationales équivalent</w:t>
      </w:r>
      <w:r w:rsidR="00167377" w:rsidRPr="006140BA">
        <w:rPr>
          <w:lang w:val="fr-FR"/>
        </w:rPr>
        <w:t>es.</w:t>
      </w:r>
    </w:p>
    <w:p w:rsidR="00A01377" w:rsidRPr="006140BA" w:rsidRDefault="00A900DE" w:rsidP="00167377">
      <w:pPr>
        <w:rPr>
          <w:lang w:val="fr-FR"/>
        </w:rPr>
      </w:pPr>
      <w:r w:rsidRPr="006140BA">
        <w:rPr>
          <w:lang w:val="fr-FR"/>
        </w:rPr>
        <w:t xml:space="preserve">Une </w:t>
      </w:r>
      <w:r w:rsidR="00167377" w:rsidRPr="006140BA">
        <w:rPr>
          <w:lang w:val="fr-FR"/>
        </w:rPr>
        <w:t xml:space="preserve">autre </w:t>
      </w:r>
      <w:r w:rsidRPr="006140BA">
        <w:rPr>
          <w:lang w:val="fr-FR"/>
        </w:rPr>
        <w:t xml:space="preserve">étude menée </w:t>
      </w:r>
      <w:r w:rsidR="00167377" w:rsidRPr="006140BA">
        <w:rPr>
          <w:lang w:val="fr-FR"/>
        </w:rPr>
        <w:t xml:space="preserve">récemment </w:t>
      </w:r>
      <w:r w:rsidRPr="006140BA">
        <w:rPr>
          <w:lang w:val="fr-FR"/>
        </w:rPr>
        <w:t>par l</w:t>
      </w:r>
      <w:r w:rsidR="005D6F51">
        <w:rPr>
          <w:lang w:val="fr-FR"/>
        </w:rPr>
        <w:t>'</w:t>
      </w:r>
      <w:r w:rsidRPr="006140BA">
        <w:rPr>
          <w:lang w:val="fr-FR"/>
        </w:rPr>
        <w:t>Institut</w:t>
      </w:r>
      <w:r w:rsidR="00167377" w:rsidRPr="006140BA">
        <w:rPr>
          <w:lang w:val="fr-FR"/>
        </w:rPr>
        <w:t>o</w:t>
      </w:r>
      <w:r w:rsidRPr="006140BA">
        <w:rPr>
          <w:lang w:val="fr-FR"/>
        </w:rPr>
        <w:t xml:space="preserve"> Nokia de Tecnologi</w:t>
      </w:r>
      <w:r w:rsidR="00167377" w:rsidRPr="006140BA">
        <w:rPr>
          <w:lang w:val="fr-FR"/>
        </w:rPr>
        <w:t>a</w:t>
      </w:r>
      <w:r w:rsidRPr="006140BA">
        <w:rPr>
          <w:lang w:val="fr-FR"/>
        </w:rPr>
        <w:t xml:space="preserve"> </w:t>
      </w:r>
      <w:r w:rsidR="00167377" w:rsidRPr="006140BA">
        <w:rPr>
          <w:lang w:val="fr-FR"/>
        </w:rPr>
        <w:t>d</w:t>
      </w:r>
      <w:r w:rsidRPr="006140BA">
        <w:rPr>
          <w:lang w:val="fr-FR"/>
        </w:rPr>
        <w:t xml:space="preserve">u Brésil (INdT) </w:t>
      </w:r>
      <w:r w:rsidR="00167377" w:rsidRPr="006140BA">
        <w:rPr>
          <w:lang w:val="fr-FR"/>
        </w:rPr>
        <w:t>sur</w:t>
      </w:r>
      <w:r w:rsidRPr="006140BA">
        <w:rPr>
          <w:lang w:val="fr-FR"/>
        </w:rPr>
        <w:t xml:space="preserve"> les</w:t>
      </w:r>
      <w:r w:rsidR="00167377" w:rsidRPr="006140BA">
        <w:rPr>
          <w:lang w:val="fr-FR"/>
        </w:rPr>
        <w:t xml:space="preserve"> </w:t>
      </w:r>
      <w:r w:rsidRPr="006140BA">
        <w:rPr>
          <w:lang w:val="fr-FR"/>
        </w:rPr>
        <w:t xml:space="preserve">substances dangereuses illustre les dangers potentiels des téléphones portables </w:t>
      </w:r>
      <w:r w:rsidR="00B540DA" w:rsidRPr="006140BA">
        <w:rPr>
          <w:lang w:val="fr-FR"/>
        </w:rPr>
        <w:t>de contrefaçon</w:t>
      </w:r>
      <w:r w:rsidR="00167377" w:rsidRPr="006140BA">
        <w:rPr>
          <w:lang w:val="fr-FR"/>
        </w:rPr>
        <w:t xml:space="preserve">. </w:t>
      </w:r>
      <w:r w:rsidRPr="006140BA">
        <w:rPr>
          <w:lang w:val="fr-FR"/>
        </w:rPr>
        <w:t>L</w:t>
      </w:r>
      <w:r w:rsidR="005D6F51">
        <w:rPr>
          <w:lang w:val="fr-FR"/>
        </w:rPr>
        <w:t>'</w:t>
      </w:r>
      <w:r w:rsidRPr="006140BA">
        <w:rPr>
          <w:lang w:val="fr-FR"/>
        </w:rPr>
        <w:t xml:space="preserve">objectif </w:t>
      </w:r>
      <w:r w:rsidR="00B540DA" w:rsidRPr="006140BA">
        <w:rPr>
          <w:lang w:val="fr-FR"/>
        </w:rPr>
        <w:t xml:space="preserve">de cette étude </w:t>
      </w:r>
      <w:r w:rsidRPr="006140BA">
        <w:rPr>
          <w:lang w:val="fr-FR"/>
        </w:rPr>
        <w:t>était</w:t>
      </w:r>
      <w:r w:rsidR="00167377" w:rsidRPr="006140BA">
        <w:rPr>
          <w:lang w:val="fr-FR"/>
        </w:rPr>
        <w:t xml:space="preserve"> plus précisément</w:t>
      </w:r>
      <w:r w:rsidRPr="006140BA">
        <w:rPr>
          <w:lang w:val="fr-FR"/>
        </w:rPr>
        <w:t xml:space="preserve"> d</w:t>
      </w:r>
      <w:r w:rsidR="005D6F51">
        <w:rPr>
          <w:lang w:val="fr-FR"/>
        </w:rPr>
        <w:t>'</w:t>
      </w:r>
      <w:r w:rsidRPr="006140BA">
        <w:rPr>
          <w:lang w:val="fr-FR"/>
        </w:rPr>
        <w:t>évaluer</w:t>
      </w:r>
      <w:r w:rsidR="009A784C" w:rsidRPr="006140BA">
        <w:rPr>
          <w:lang w:val="fr-FR"/>
        </w:rPr>
        <w:t xml:space="preserve"> </w:t>
      </w:r>
      <w:r w:rsidRPr="006140BA">
        <w:rPr>
          <w:lang w:val="fr-FR"/>
        </w:rPr>
        <w:t xml:space="preserve">si les téléphones </w:t>
      </w:r>
      <w:r w:rsidR="00B540DA" w:rsidRPr="006140BA">
        <w:rPr>
          <w:lang w:val="fr-FR"/>
        </w:rPr>
        <w:t>de contrefaçon</w:t>
      </w:r>
      <w:r w:rsidR="009A784C" w:rsidRPr="006140BA">
        <w:rPr>
          <w:lang w:val="fr-FR"/>
        </w:rPr>
        <w:t xml:space="preserve"> </w:t>
      </w:r>
      <w:r w:rsidRPr="006140BA">
        <w:rPr>
          <w:lang w:val="fr-FR"/>
        </w:rPr>
        <w:t>étaient conformes à la directive européenne RoHS visant à limiter l</w:t>
      </w:r>
      <w:r w:rsidR="005D6F51">
        <w:rPr>
          <w:lang w:val="fr-FR"/>
        </w:rPr>
        <w:t>'</w:t>
      </w:r>
      <w:r w:rsidRPr="006140BA">
        <w:rPr>
          <w:lang w:val="fr-FR"/>
        </w:rPr>
        <w:t>utilisation de certaines substances dangereuses dans les équipements électriques et électroniques. Cette directive restreint</w:t>
      </w:r>
      <w:r w:rsidR="009A784C" w:rsidRPr="006140BA">
        <w:rPr>
          <w:lang w:val="fr-FR"/>
        </w:rPr>
        <w:t xml:space="preserve"> </w:t>
      </w:r>
      <w:r w:rsidRPr="006140BA">
        <w:rPr>
          <w:lang w:val="fr-FR"/>
        </w:rPr>
        <w:t>l</w:t>
      </w:r>
      <w:r w:rsidR="005D6F51">
        <w:rPr>
          <w:lang w:val="fr-FR"/>
        </w:rPr>
        <w:t>'</w:t>
      </w:r>
      <w:r w:rsidRPr="006140BA">
        <w:rPr>
          <w:lang w:val="fr-FR"/>
        </w:rPr>
        <w:t>utilisation</w:t>
      </w:r>
      <w:r w:rsidR="009F6073" w:rsidRPr="006140BA">
        <w:rPr>
          <w:lang w:val="fr-FR"/>
        </w:rPr>
        <w:t xml:space="preserve"> de six substances dangereuses dans différents types d</w:t>
      </w:r>
      <w:r w:rsidR="005D6F51">
        <w:rPr>
          <w:lang w:val="fr-FR"/>
        </w:rPr>
        <w:t>'</w:t>
      </w:r>
      <w:r w:rsidR="009F6073" w:rsidRPr="006140BA">
        <w:rPr>
          <w:lang w:val="fr-FR"/>
        </w:rPr>
        <w:t>équipements électriques et électroniques</w:t>
      </w:r>
      <w:r w:rsidR="00167377" w:rsidRPr="006140BA">
        <w:rPr>
          <w:lang w:val="fr-FR"/>
        </w:rPr>
        <w:t>.</w:t>
      </w:r>
    </w:p>
    <w:p w:rsidR="0020245A" w:rsidRPr="006140BA" w:rsidRDefault="00167377" w:rsidP="0013273F">
      <w:pPr>
        <w:rPr>
          <w:lang w:val="fr-FR"/>
        </w:rPr>
      </w:pPr>
      <w:r w:rsidRPr="006140BA">
        <w:rPr>
          <w:lang w:val="fr-FR"/>
        </w:rPr>
        <w:lastRenderedPageBreak/>
        <w:t xml:space="preserve">Cette </w:t>
      </w:r>
      <w:r w:rsidR="00A01377" w:rsidRPr="006140BA">
        <w:rPr>
          <w:lang w:val="fr-FR"/>
        </w:rPr>
        <w:t xml:space="preserve">étude, </w:t>
      </w:r>
      <w:r w:rsidR="002C277C" w:rsidRPr="006140BA">
        <w:rPr>
          <w:lang w:val="fr-FR"/>
        </w:rPr>
        <w:t>qui utilisai</w:t>
      </w:r>
      <w:r w:rsidR="00A01377" w:rsidRPr="006140BA">
        <w:rPr>
          <w:lang w:val="fr-FR"/>
        </w:rPr>
        <w:t>t la méthode d</w:t>
      </w:r>
      <w:r w:rsidR="005D6F51">
        <w:rPr>
          <w:lang w:val="fr-FR"/>
        </w:rPr>
        <w:t>'</w:t>
      </w:r>
      <w:r w:rsidRPr="006140BA">
        <w:rPr>
          <w:lang w:val="fr-FR"/>
        </w:rPr>
        <w:t>essai CEI </w:t>
      </w:r>
      <w:r w:rsidR="00A01377" w:rsidRPr="006140BA">
        <w:rPr>
          <w:lang w:val="fr-FR"/>
        </w:rPr>
        <w:t>62321</w:t>
      </w:r>
      <w:r w:rsidRPr="006140BA">
        <w:rPr>
          <w:lang w:val="fr-FR"/>
        </w:rPr>
        <w:t> </w:t>
      </w:r>
      <w:r w:rsidR="00A01377" w:rsidRPr="006140BA">
        <w:rPr>
          <w:lang w:val="fr-FR"/>
        </w:rPr>
        <w:t>[75]</w:t>
      </w:r>
      <w:r w:rsidR="002C277C" w:rsidRPr="006140BA">
        <w:rPr>
          <w:lang w:val="fr-FR"/>
        </w:rPr>
        <w:t>,</w:t>
      </w:r>
      <w:r w:rsidR="009A784C" w:rsidRPr="006140BA">
        <w:rPr>
          <w:lang w:val="fr-FR"/>
        </w:rPr>
        <w:t xml:space="preserve"> </w:t>
      </w:r>
      <w:r w:rsidRPr="006140BA">
        <w:rPr>
          <w:lang w:val="fr-FR"/>
        </w:rPr>
        <w:t xml:space="preserve">a </w:t>
      </w:r>
      <w:r w:rsidR="00A01377" w:rsidRPr="006140BA">
        <w:rPr>
          <w:lang w:val="fr-FR"/>
        </w:rPr>
        <w:t>consist</w:t>
      </w:r>
      <w:r w:rsidRPr="006140BA">
        <w:rPr>
          <w:lang w:val="fr-FR"/>
        </w:rPr>
        <w:t>é</w:t>
      </w:r>
      <w:r w:rsidR="00A01377" w:rsidRPr="006140BA">
        <w:rPr>
          <w:lang w:val="fr-FR"/>
        </w:rPr>
        <w:t xml:space="preserve"> à tester cinq téléphones </w:t>
      </w:r>
      <w:r w:rsidR="00641D0C">
        <w:rPr>
          <w:lang w:val="fr-FR"/>
        </w:rPr>
        <w:t>de </w:t>
      </w:r>
      <w:r w:rsidRPr="006140BA">
        <w:rPr>
          <w:lang w:val="fr-FR"/>
        </w:rPr>
        <w:t>contrefaçon</w:t>
      </w:r>
      <w:r w:rsidR="00A01377" w:rsidRPr="006140BA">
        <w:rPr>
          <w:lang w:val="fr-FR"/>
        </w:rPr>
        <w:t xml:space="preserve"> intégrés (CI)</w:t>
      </w:r>
      <w:r w:rsidR="0020245A" w:rsidRPr="006140BA">
        <w:rPr>
          <w:lang w:val="fr-FR"/>
        </w:rPr>
        <w:t xml:space="preserve"> composés de 158</w:t>
      </w:r>
      <w:r w:rsidRPr="006140BA">
        <w:rPr>
          <w:lang w:val="fr-FR"/>
        </w:rPr>
        <w:t> </w:t>
      </w:r>
      <w:r w:rsidR="0020245A" w:rsidRPr="006140BA">
        <w:rPr>
          <w:lang w:val="fr-FR"/>
        </w:rPr>
        <w:t>pièces (co</w:t>
      </w:r>
      <w:r w:rsidR="002C277C" w:rsidRPr="006140BA">
        <w:rPr>
          <w:lang w:val="fr-FR"/>
        </w:rPr>
        <w:t>ques</w:t>
      </w:r>
      <w:r w:rsidR="0020245A" w:rsidRPr="006140BA">
        <w:rPr>
          <w:lang w:val="fr-FR"/>
        </w:rPr>
        <w:t>, écrans, circuits intégrés</w:t>
      </w:r>
      <w:r w:rsidR="002C277C" w:rsidRPr="006140BA">
        <w:rPr>
          <w:lang w:val="fr-FR"/>
        </w:rPr>
        <w:t>,</w:t>
      </w:r>
      <w:r w:rsidR="00641D0C">
        <w:rPr>
          <w:lang w:val="fr-FR"/>
        </w:rPr>
        <w:t xml:space="preserve"> claviers et </w:t>
      </w:r>
      <w:r w:rsidR="00A01377" w:rsidRPr="006140BA">
        <w:rPr>
          <w:lang w:val="fr-FR"/>
        </w:rPr>
        <w:t>autres composants montés en surface (CMS)). L</w:t>
      </w:r>
      <w:r w:rsidR="005D6F51">
        <w:rPr>
          <w:lang w:val="fr-FR"/>
        </w:rPr>
        <w:t>'</w:t>
      </w:r>
      <w:r w:rsidR="00A01377" w:rsidRPr="006140BA">
        <w:rPr>
          <w:lang w:val="fr-FR"/>
        </w:rPr>
        <w:t>étude du INdT a révélé la présence de deux substances dangereuses (plomb et cadmium)</w:t>
      </w:r>
      <w:r w:rsidR="002C277C" w:rsidRPr="006140BA">
        <w:rPr>
          <w:lang w:val="fr-FR"/>
        </w:rPr>
        <w:t>,</w:t>
      </w:r>
      <w:r w:rsidR="00A01377" w:rsidRPr="006140BA">
        <w:rPr>
          <w:lang w:val="fr-FR"/>
        </w:rPr>
        <w:t xml:space="preserve"> tant dans les composants internes </w:t>
      </w:r>
      <w:r w:rsidRPr="006140BA">
        <w:rPr>
          <w:lang w:val="fr-FR"/>
        </w:rPr>
        <w:t xml:space="preserve">que dans les composants </w:t>
      </w:r>
      <w:r w:rsidR="00A01377" w:rsidRPr="006140BA">
        <w:rPr>
          <w:lang w:val="fr-FR"/>
        </w:rPr>
        <w:t>externes, dans des concentrations nettement supérieures aux valeurs maximales autorisées par la directive RoHS. La</w:t>
      </w:r>
      <w:r w:rsidR="009A784C" w:rsidRPr="006140BA">
        <w:rPr>
          <w:lang w:val="fr-FR"/>
        </w:rPr>
        <w:t xml:space="preserve"> </w:t>
      </w:r>
      <w:r w:rsidR="00A01377" w:rsidRPr="006140BA">
        <w:rPr>
          <w:lang w:val="fr-FR"/>
        </w:rPr>
        <w:t>Figure</w:t>
      </w:r>
      <w:r w:rsidRPr="006140BA">
        <w:rPr>
          <w:lang w:val="fr-FR"/>
        </w:rPr>
        <w:t> </w:t>
      </w:r>
      <w:r w:rsidR="00A01377" w:rsidRPr="006140BA">
        <w:rPr>
          <w:lang w:val="fr-FR"/>
        </w:rPr>
        <w:t xml:space="preserve">A </w:t>
      </w:r>
      <w:r w:rsidRPr="006140BA">
        <w:rPr>
          <w:lang w:val="fr-FR"/>
        </w:rPr>
        <w:t xml:space="preserve">intitulée </w:t>
      </w:r>
      <w:r w:rsidR="00CF7224" w:rsidRPr="006140BA">
        <w:rPr>
          <w:lang w:val="fr-FR"/>
        </w:rPr>
        <w:t>"</w:t>
      </w:r>
      <w:r w:rsidR="0020245A" w:rsidRPr="006140BA">
        <w:rPr>
          <w:lang w:val="fr-FR"/>
        </w:rPr>
        <w:t>Test</w:t>
      </w:r>
      <w:r w:rsidR="00794688" w:rsidRPr="006140BA">
        <w:rPr>
          <w:lang w:val="fr-FR"/>
        </w:rPr>
        <w:t>:</w:t>
      </w:r>
      <w:r w:rsidR="009A784C" w:rsidRPr="006140BA">
        <w:rPr>
          <w:lang w:val="fr-FR"/>
        </w:rPr>
        <w:t xml:space="preserve"> </w:t>
      </w:r>
      <w:r w:rsidRPr="006140BA">
        <w:rPr>
          <w:lang w:val="fr-FR"/>
        </w:rPr>
        <w:t>S</w:t>
      </w:r>
      <w:r w:rsidR="0020245A" w:rsidRPr="006140BA">
        <w:rPr>
          <w:lang w:val="fr-FR"/>
        </w:rPr>
        <w:t>ubstances dangereuses</w:t>
      </w:r>
      <w:r w:rsidR="00641D0C">
        <w:rPr>
          <w:lang w:val="fr-FR"/>
        </w:rPr>
        <w:t xml:space="preserve"> – </w:t>
      </w:r>
      <w:r w:rsidRPr="006140BA">
        <w:rPr>
          <w:lang w:val="fr-FR"/>
        </w:rPr>
        <w:t>A</w:t>
      </w:r>
      <w:r w:rsidR="000C2D92">
        <w:rPr>
          <w:lang w:val="fr-FR"/>
        </w:rPr>
        <w:t>nalyse </w:t>
      </w:r>
      <w:r w:rsidR="0020245A" w:rsidRPr="006140BA">
        <w:rPr>
          <w:lang w:val="fr-FR"/>
        </w:rPr>
        <w:t>chimique</w:t>
      </w:r>
      <w:r w:rsidR="00CF7224" w:rsidRPr="006140BA">
        <w:rPr>
          <w:lang w:val="fr-FR"/>
        </w:rPr>
        <w:t>"</w:t>
      </w:r>
      <w:r w:rsidR="002C277C" w:rsidRPr="006140BA">
        <w:rPr>
          <w:lang w:val="fr-FR"/>
        </w:rPr>
        <w:t xml:space="preserve"> reproduite dans le document du MMF</w:t>
      </w:r>
      <w:r w:rsidR="0020245A" w:rsidRPr="006140BA">
        <w:rPr>
          <w:lang w:val="fr-FR"/>
        </w:rPr>
        <w:t xml:space="preserve"> </w:t>
      </w:r>
      <w:r w:rsidR="00CF7224" w:rsidRPr="006140BA">
        <w:rPr>
          <w:lang w:val="fr-FR"/>
        </w:rPr>
        <w:t>"</w:t>
      </w:r>
      <w:r w:rsidRPr="006140BA">
        <w:rPr>
          <w:lang w:val="fr-FR"/>
        </w:rPr>
        <w:t>Té</w:t>
      </w:r>
      <w:r w:rsidR="0020245A" w:rsidRPr="006140BA">
        <w:rPr>
          <w:lang w:val="fr-FR"/>
        </w:rPr>
        <w:t>l</w:t>
      </w:r>
      <w:r w:rsidRPr="006140BA">
        <w:rPr>
          <w:lang w:val="fr-FR"/>
        </w:rPr>
        <w:t>é</w:t>
      </w:r>
      <w:r w:rsidR="0020245A" w:rsidRPr="006140BA">
        <w:rPr>
          <w:lang w:val="fr-FR"/>
        </w:rPr>
        <w:t>phones portables contrefaits/de qualit</w:t>
      </w:r>
      <w:r w:rsidRPr="006140BA">
        <w:rPr>
          <w:lang w:val="fr-FR"/>
        </w:rPr>
        <w:t>é</w:t>
      </w:r>
      <w:r w:rsidR="0020245A" w:rsidRPr="006140BA">
        <w:rPr>
          <w:lang w:val="fr-FR"/>
        </w:rPr>
        <w:t xml:space="preserve"> inf</w:t>
      </w:r>
      <w:r w:rsidRPr="006140BA">
        <w:rPr>
          <w:lang w:val="fr-FR"/>
        </w:rPr>
        <w:t>érieure –</w:t>
      </w:r>
      <w:r w:rsidR="0020245A" w:rsidRPr="006140BA">
        <w:rPr>
          <w:lang w:val="fr-FR"/>
        </w:rPr>
        <w:t xml:space="preserve"> </w:t>
      </w:r>
      <w:r w:rsidR="002752E4" w:rsidRPr="006140BA">
        <w:rPr>
          <w:lang w:val="fr-FR"/>
        </w:rPr>
        <w:t>G</w:t>
      </w:r>
      <w:r w:rsidR="0020245A" w:rsidRPr="006140BA">
        <w:rPr>
          <w:lang w:val="fr-FR"/>
        </w:rPr>
        <w:t xml:space="preserve">uide de </w:t>
      </w:r>
      <w:r w:rsidRPr="006140BA">
        <w:rPr>
          <w:lang w:val="fr-FR"/>
        </w:rPr>
        <w:t>ressources à</w:t>
      </w:r>
      <w:r w:rsidR="0020245A" w:rsidRPr="006140BA">
        <w:rPr>
          <w:lang w:val="fr-FR"/>
        </w:rPr>
        <w:t xml:space="preserve"> l</w:t>
      </w:r>
      <w:r w:rsidR="005D6F51">
        <w:rPr>
          <w:lang w:val="fr-FR"/>
        </w:rPr>
        <w:t>'</w:t>
      </w:r>
      <w:r w:rsidR="0020245A" w:rsidRPr="006140BA">
        <w:rPr>
          <w:lang w:val="fr-FR"/>
        </w:rPr>
        <w:t>intention</w:t>
      </w:r>
      <w:r w:rsidR="009A784C" w:rsidRPr="006140BA">
        <w:rPr>
          <w:lang w:val="fr-FR"/>
        </w:rPr>
        <w:t xml:space="preserve"> </w:t>
      </w:r>
      <w:r w:rsidR="0020245A" w:rsidRPr="006140BA">
        <w:rPr>
          <w:lang w:val="fr-FR"/>
        </w:rPr>
        <w:t>des gouvernements</w:t>
      </w:r>
      <w:r w:rsidR="00CF7224" w:rsidRPr="006140BA">
        <w:rPr>
          <w:lang w:val="fr-FR"/>
        </w:rPr>
        <w:t>"</w:t>
      </w:r>
      <w:r w:rsidR="0020245A" w:rsidRPr="006140BA">
        <w:rPr>
          <w:lang w:val="fr-FR"/>
        </w:rPr>
        <w:t xml:space="preserve"> </w:t>
      </w:r>
      <w:hyperlink r:id="rId19" w:history="1">
        <w:r w:rsidR="0020245A" w:rsidRPr="006140BA">
          <w:rPr>
            <w:rStyle w:val="Hyperlink"/>
            <w:rFonts w:asciiTheme="majorBidi" w:hAnsiTheme="majorBidi" w:cstheme="majorBidi"/>
            <w:lang w:val="fr-FR"/>
          </w:rPr>
          <w:t>http://spotafakephone.com//docs/eng/MMF_CounterfeitPhones_EN.pdf</w:t>
        </w:r>
      </w:hyperlink>
      <w:r w:rsidR="002C277C" w:rsidRPr="006140BA">
        <w:rPr>
          <w:lang w:val="fr-FR"/>
        </w:rPr>
        <w:t xml:space="preserve"> </w:t>
      </w:r>
      <w:r w:rsidR="00A01377" w:rsidRPr="006140BA">
        <w:rPr>
          <w:lang w:val="fr-FR"/>
        </w:rPr>
        <w:t>illustre le</w:t>
      </w:r>
      <w:r w:rsidR="002C277C" w:rsidRPr="006140BA">
        <w:rPr>
          <w:lang w:val="fr-FR"/>
        </w:rPr>
        <w:t>s</w:t>
      </w:r>
      <w:r w:rsidR="00A01377" w:rsidRPr="006140BA">
        <w:rPr>
          <w:lang w:val="fr-FR"/>
        </w:rPr>
        <w:t xml:space="preserve"> niveau</w:t>
      </w:r>
      <w:r w:rsidR="002C277C" w:rsidRPr="006140BA">
        <w:rPr>
          <w:lang w:val="fr-FR"/>
        </w:rPr>
        <w:t>x</w:t>
      </w:r>
      <w:r w:rsidR="00A01377" w:rsidRPr="006140BA">
        <w:rPr>
          <w:lang w:val="fr-FR"/>
        </w:rPr>
        <w:t xml:space="preserve"> excessif</w:t>
      </w:r>
      <w:r w:rsidR="002C277C" w:rsidRPr="006140BA">
        <w:rPr>
          <w:lang w:val="fr-FR"/>
        </w:rPr>
        <w:t>s</w:t>
      </w:r>
      <w:r w:rsidR="00A01377" w:rsidRPr="006140BA">
        <w:rPr>
          <w:lang w:val="fr-FR"/>
        </w:rPr>
        <w:t xml:space="preserve"> de plomb et de cadmium détecté</w:t>
      </w:r>
      <w:r w:rsidR="002C277C" w:rsidRPr="006140BA">
        <w:rPr>
          <w:lang w:val="fr-FR"/>
        </w:rPr>
        <w:t>s</w:t>
      </w:r>
      <w:r w:rsidR="00A01377" w:rsidRPr="006140BA">
        <w:rPr>
          <w:lang w:val="fr-FR"/>
        </w:rPr>
        <w:t xml:space="preserve"> dans les composants inte</w:t>
      </w:r>
      <w:r w:rsidR="000C2D92">
        <w:rPr>
          <w:lang w:val="fr-FR"/>
        </w:rPr>
        <w:t>rnes et externes des téléphones </w:t>
      </w:r>
      <w:r w:rsidR="0013273F" w:rsidRPr="006140BA">
        <w:rPr>
          <w:lang w:val="fr-FR"/>
        </w:rPr>
        <w:t>mobiles</w:t>
      </w:r>
      <w:r w:rsidR="00A01377" w:rsidRPr="006140BA">
        <w:rPr>
          <w:lang w:val="fr-FR"/>
        </w:rPr>
        <w:t xml:space="preserve"> testés</w:t>
      </w:r>
      <w:r w:rsidR="0013273F" w:rsidRPr="006140BA">
        <w:rPr>
          <w:lang w:val="fr-FR"/>
        </w:rPr>
        <w:t>.</w:t>
      </w:r>
    </w:p>
    <w:p w:rsidR="00442820" w:rsidRPr="006140BA" w:rsidRDefault="0079406D" w:rsidP="0013273F">
      <w:pPr>
        <w:rPr>
          <w:lang w:val="fr-FR"/>
        </w:rPr>
      </w:pPr>
      <w:r w:rsidRPr="006140BA">
        <w:rPr>
          <w:lang w:val="fr-FR"/>
        </w:rPr>
        <w:t>D</w:t>
      </w:r>
      <w:r w:rsidR="005D6F51">
        <w:rPr>
          <w:lang w:val="fr-FR"/>
        </w:rPr>
        <w:t>'</w:t>
      </w:r>
      <w:r w:rsidR="0020245A" w:rsidRPr="006140BA">
        <w:rPr>
          <w:lang w:val="fr-FR"/>
        </w:rPr>
        <w:t xml:space="preserve">autres études menées dans différents pays ont confirmé la présence de substances dangereuses dans les téléphones </w:t>
      </w:r>
      <w:r w:rsidR="0013273F" w:rsidRPr="006140BA">
        <w:rPr>
          <w:lang w:val="fr-FR"/>
        </w:rPr>
        <w:t>mobiles de contrefaçon</w:t>
      </w:r>
      <w:r w:rsidR="0020245A" w:rsidRPr="006140BA">
        <w:rPr>
          <w:lang w:val="fr-FR"/>
        </w:rPr>
        <w:t>. L</w:t>
      </w:r>
      <w:r w:rsidR="005D6F51">
        <w:rPr>
          <w:lang w:val="fr-FR"/>
        </w:rPr>
        <w:t>'</w:t>
      </w:r>
      <w:r w:rsidR="0020245A" w:rsidRPr="006140BA">
        <w:rPr>
          <w:lang w:val="fr-FR"/>
        </w:rPr>
        <w:t>une d</w:t>
      </w:r>
      <w:r w:rsidR="005D6F51">
        <w:rPr>
          <w:lang w:val="fr-FR"/>
        </w:rPr>
        <w:t>'</w:t>
      </w:r>
      <w:r w:rsidR="0020245A" w:rsidRPr="006140BA">
        <w:rPr>
          <w:lang w:val="fr-FR"/>
        </w:rPr>
        <w:t xml:space="preserve">entre elles a été réalisée en Inde </w:t>
      </w:r>
      <w:r w:rsidR="0013273F" w:rsidRPr="006140BA">
        <w:rPr>
          <w:lang w:val="fr-FR"/>
        </w:rPr>
        <w:t xml:space="preserve">(Hyderabad) </w:t>
      </w:r>
      <w:r w:rsidR="0020245A" w:rsidRPr="006140BA">
        <w:rPr>
          <w:lang w:val="fr-FR"/>
        </w:rPr>
        <w:t>par le Centre for Material</w:t>
      </w:r>
      <w:r w:rsidR="0013273F" w:rsidRPr="006140BA">
        <w:rPr>
          <w:lang w:val="fr-FR"/>
        </w:rPr>
        <w:t>s for Electronics Technology (C</w:t>
      </w:r>
      <w:r w:rsidR="0013273F" w:rsidRPr="006140BA">
        <w:rPr>
          <w:lang w:val="fr-FR"/>
        </w:rPr>
        <w:noBreakHyphen/>
      </w:r>
      <w:r w:rsidR="0020245A" w:rsidRPr="006140BA">
        <w:rPr>
          <w:lang w:val="fr-FR"/>
        </w:rPr>
        <w:t>MET)</w:t>
      </w:r>
      <w:r w:rsidRPr="006140BA">
        <w:rPr>
          <w:lang w:val="fr-FR"/>
        </w:rPr>
        <w:t xml:space="preserve">, afin de vérifier si les appareils </w:t>
      </w:r>
      <w:r w:rsidR="0013273F" w:rsidRPr="006140BA">
        <w:rPr>
          <w:lang w:val="fr-FR"/>
        </w:rPr>
        <w:t>mobiles mis</w:t>
      </w:r>
      <w:r w:rsidRPr="006140BA">
        <w:rPr>
          <w:lang w:val="fr-FR"/>
        </w:rPr>
        <w:t xml:space="preserve"> sur le marché indien étaient conformes à </w:t>
      </w:r>
      <w:r w:rsidR="0020245A" w:rsidRPr="006140BA">
        <w:rPr>
          <w:lang w:val="fr-FR"/>
        </w:rPr>
        <w:t xml:space="preserve">la directive RoHS. </w:t>
      </w:r>
      <w:r w:rsidR="0013273F" w:rsidRPr="006140BA">
        <w:rPr>
          <w:lang w:val="fr-FR"/>
        </w:rPr>
        <w:t>Aux fins de</w:t>
      </w:r>
      <w:r w:rsidR="0020245A" w:rsidRPr="006140BA">
        <w:rPr>
          <w:lang w:val="fr-FR"/>
        </w:rPr>
        <w:t xml:space="preserve"> cette étude</w:t>
      </w:r>
      <w:r w:rsidR="00641D0C">
        <w:rPr>
          <w:lang w:val="fr-FR"/>
        </w:rPr>
        <w:t>, le </w:t>
      </w:r>
      <w:r w:rsidR="0013273F" w:rsidRPr="006140BA">
        <w:rPr>
          <w:lang w:val="fr-FR"/>
        </w:rPr>
        <w:t>C</w:t>
      </w:r>
      <w:r w:rsidR="0013273F" w:rsidRPr="006140BA">
        <w:rPr>
          <w:lang w:val="fr-FR"/>
        </w:rPr>
        <w:noBreakHyphen/>
      </w:r>
      <w:r w:rsidR="0020245A" w:rsidRPr="006140BA">
        <w:rPr>
          <w:lang w:val="fr-FR"/>
        </w:rPr>
        <w:t>MET a sélectionné</w:t>
      </w:r>
      <w:r w:rsidRPr="006140BA">
        <w:rPr>
          <w:lang w:val="fr-FR"/>
        </w:rPr>
        <w:t xml:space="preserve"> </w:t>
      </w:r>
      <w:r w:rsidR="0013273F" w:rsidRPr="006140BA">
        <w:rPr>
          <w:lang w:val="fr-FR"/>
        </w:rPr>
        <w:t>15 </w:t>
      </w:r>
      <w:r w:rsidR="0020245A" w:rsidRPr="006140BA">
        <w:rPr>
          <w:lang w:val="fr-FR"/>
        </w:rPr>
        <w:t xml:space="preserve">modèles de téléphones </w:t>
      </w:r>
      <w:r w:rsidR="0013273F" w:rsidRPr="006140BA">
        <w:rPr>
          <w:lang w:val="fr-FR"/>
        </w:rPr>
        <w:t>mobiles</w:t>
      </w:r>
      <w:r w:rsidR="0020245A" w:rsidRPr="006140BA">
        <w:rPr>
          <w:lang w:val="fr-FR"/>
        </w:rPr>
        <w:t xml:space="preserve"> largement</w:t>
      </w:r>
      <w:r w:rsidRPr="006140BA">
        <w:rPr>
          <w:lang w:val="fr-FR"/>
        </w:rPr>
        <w:t xml:space="preserve"> </w:t>
      </w:r>
      <w:r w:rsidR="0013273F" w:rsidRPr="006140BA">
        <w:rPr>
          <w:lang w:val="fr-FR"/>
        </w:rPr>
        <w:t>utilisés</w:t>
      </w:r>
      <w:r w:rsidR="0020245A" w:rsidRPr="006140BA">
        <w:rPr>
          <w:lang w:val="fr-FR"/>
        </w:rPr>
        <w:t xml:space="preserve">, </w:t>
      </w:r>
      <w:r w:rsidR="0013273F" w:rsidRPr="006140BA">
        <w:rPr>
          <w:lang w:val="fr-FR"/>
        </w:rPr>
        <w:t>en fonction de l</w:t>
      </w:r>
      <w:r w:rsidR="005D6F51">
        <w:rPr>
          <w:lang w:val="fr-FR"/>
        </w:rPr>
        <w:t>'</w:t>
      </w:r>
      <w:r w:rsidR="0013273F" w:rsidRPr="006140BA">
        <w:rPr>
          <w:lang w:val="fr-FR"/>
        </w:rPr>
        <w:t>engouement qu</w:t>
      </w:r>
      <w:r w:rsidR="005D6F51">
        <w:rPr>
          <w:lang w:val="fr-FR"/>
        </w:rPr>
        <w:t>'</w:t>
      </w:r>
      <w:r w:rsidR="0013273F" w:rsidRPr="006140BA">
        <w:rPr>
          <w:lang w:val="fr-FR"/>
        </w:rPr>
        <w:t>ils suscitent</w:t>
      </w:r>
      <w:r w:rsidR="0020245A" w:rsidRPr="006140BA">
        <w:rPr>
          <w:lang w:val="fr-FR"/>
        </w:rPr>
        <w:t xml:space="preserve"> et de </w:t>
      </w:r>
      <w:r w:rsidR="0013273F" w:rsidRPr="006140BA">
        <w:rPr>
          <w:lang w:val="fr-FR"/>
        </w:rPr>
        <w:t>leur</w:t>
      </w:r>
      <w:r w:rsidR="0020245A" w:rsidRPr="006140BA">
        <w:rPr>
          <w:lang w:val="fr-FR"/>
        </w:rPr>
        <w:t xml:space="preserve"> disponibilité sur le marché.</w:t>
      </w:r>
      <w:r w:rsidR="009A784C" w:rsidRPr="006140BA">
        <w:rPr>
          <w:lang w:val="fr-FR"/>
        </w:rPr>
        <w:t xml:space="preserve"> </w:t>
      </w:r>
      <w:r w:rsidR="0013273F" w:rsidRPr="006140BA">
        <w:rPr>
          <w:lang w:val="fr-FR"/>
        </w:rPr>
        <w:t>L</w:t>
      </w:r>
      <w:r w:rsidRPr="006140BA">
        <w:rPr>
          <w:lang w:val="fr-FR"/>
        </w:rPr>
        <w:t>es tests ont également</w:t>
      </w:r>
      <w:r w:rsidR="009A784C" w:rsidRPr="006140BA">
        <w:rPr>
          <w:lang w:val="fr-FR"/>
        </w:rPr>
        <w:t xml:space="preserve"> </w:t>
      </w:r>
      <w:r w:rsidRPr="006140BA">
        <w:rPr>
          <w:lang w:val="fr-FR"/>
        </w:rPr>
        <w:t>été réalisés</w:t>
      </w:r>
      <w:r w:rsidR="009A784C" w:rsidRPr="006140BA">
        <w:rPr>
          <w:lang w:val="fr-FR"/>
        </w:rPr>
        <w:t xml:space="preserve"> </w:t>
      </w:r>
      <w:r w:rsidRPr="006140BA">
        <w:rPr>
          <w:lang w:val="fr-FR"/>
        </w:rPr>
        <w:t>selon les procédures</w:t>
      </w:r>
      <w:r w:rsidR="009A784C" w:rsidRPr="006140BA">
        <w:rPr>
          <w:lang w:val="fr-FR"/>
        </w:rPr>
        <w:t xml:space="preserve"> </w:t>
      </w:r>
      <w:r w:rsidRPr="006140BA">
        <w:rPr>
          <w:lang w:val="fr-FR"/>
        </w:rPr>
        <w:t>CEI</w:t>
      </w:r>
      <w:r w:rsidR="0013273F" w:rsidRPr="006140BA">
        <w:rPr>
          <w:lang w:val="fr-FR"/>
        </w:rPr>
        <w:t> </w:t>
      </w:r>
      <w:r w:rsidR="00442820" w:rsidRPr="006140BA">
        <w:rPr>
          <w:lang w:val="fr-FR"/>
        </w:rPr>
        <w:t>62321</w:t>
      </w:r>
      <w:r w:rsidR="0013273F" w:rsidRPr="006140BA">
        <w:rPr>
          <w:lang w:val="fr-FR"/>
        </w:rPr>
        <w:t> </w:t>
      </w:r>
      <w:r w:rsidR="00442820" w:rsidRPr="006140BA">
        <w:rPr>
          <w:lang w:val="fr-FR"/>
        </w:rPr>
        <w:t>(2008)</w:t>
      </w:r>
      <w:r w:rsidR="0013273F" w:rsidRPr="006140BA">
        <w:rPr>
          <w:lang w:val="fr-FR"/>
        </w:rPr>
        <w:t>.</w:t>
      </w:r>
    </w:p>
    <w:p w:rsidR="00442820" w:rsidRPr="006140BA" w:rsidRDefault="0013273F" w:rsidP="001A0F24">
      <w:pPr>
        <w:rPr>
          <w:lang w:val="fr-FR"/>
        </w:rPr>
      </w:pPr>
      <w:r w:rsidRPr="006140BA">
        <w:rPr>
          <w:lang w:val="fr-FR"/>
        </w:rPr>
        <w:t>Il ressort des résultats que d</w:t>
      </w:r>
      <w:r w:rsidR="0079406D" w:rsidRPr="006140BA">
        <w:rPr>
          <w:lang w:val="fr-FR"/>
        </w:rPr>
        <w:t xml:space="preserve">es substances dangereuses, en particulier du plomb (Pb), </w:t>
      </w:r>
      <w:r w:rsidRPr="006140BA">
        <w:rPr>
          <w:lang w:val="fr-FR"/>
        </w:rPr>
        <w:t>étaient présentes</w:t>
      </w:r>
      <w:r w:rsidR="0079406D" w:rsidRPr="006140BA">
        <w:rPr>
          <w:lang w:val="fr-FR"/>
        </w:rPr>
        <w:t xml:space="preserve"> dans tous les téléphones </w:t>
      </w:r>
      <w:r w:rsidR="005545D9" w:rsidRPr="006140BA">
        <w:rPr>
          <w:lang w:val="fr-FR"/>
        </w:rPr>
        <w:t>mobiles de contrefaçon</w:t>
      </w:r>
      <w:r w:rsidR="0079406D" w:rsidRPr="006140BA">
        <w:rPr>
          <w:lang w:val="fr-FR"/>
        </w:rPr>
        <w:t>, dans des concentrations extrêmement élevées. Dans</w:t>
      </w:r>
      <w:r w:rsidR="00BE235D" w:rsidRPr="006140BA">
        <w:rPr>
          <w:lang w:val="fr-FR"/>
        </w:rPr>
        <w:t xml:space="preserve"> certains cas, les valeurs étaient 35 à 40</w:t>
      </w:r>
      <w:r w:rsidR="005545D9" w:rsidRPr="006140BA">
        <w:rPr>
          <w:lang w:val="fr-FR"/>
        </w:rPr>
        <w:t> </w:t>
      </w:r>
      <w:r w:rsidR="00BE235D" w:rsidRPr="006140BA">
        <w:rPr>
          <w:lang w:val="fr-FR"/>
        </w:rPr>
        <w:t xml:space="preserve">fois supérieures </w:t>
      </w:r>
      <w:r w:rsidR="0079406D" w:rsidRPr="006140BA">
        <w:rPr>
          <w:lang w:val="fr-FR"/>
        </w:rPr>
        <w:t xml:space="preserve">aux limites </w:t>
      </w:r>
      <w:r w:rsidR="005545D9" w:rsidRPr="006140BA">
        <w:rPr>
          <w:lang w:val="fr-FR"/>
        </w:rPr>
        <w:t>autorisées</w:t>
      </w:r>
      <w:r w:rsidR="0079406D" w:rsidRPr="006140BA">
        <w:rPr>
          <w:lang w:val="fr-FR"/>
        </w:rPr>
        <w:t xml:space="preserve"> au niveau</w:t>
      </w:r>
      <w:r w:rsidR="00BE235D" w:rsidRPr="006140BA">
        <w:rPr>
          <w:lang w:val="fr-FR"/>
        </w:rPr>
        <w:t xml:space="preserve"> </w:t>
      </w:r>
      <w:r w:rsidR="0079406D" w:rsidRPr="006140BA">
        <w:rPr>
          <w:lang w:val="fr-FR"/>
        </w:rPr>
        <w:t>mondial. De nombreux composants critiques tels</w:t>
      </w:r>
      <w:r w:rsidR="00BE235D" w:rsidRPr="006140BA">
        <w:rPr>
          <w:lang w:val="fr-FR"/>
        </w:rPr>
        <w:t xml:space="preserve"> </w:t>
      </w:r>
      <w:r w:rsidR="0079406D" w:rsidRPr="006140BA">
        <w:rPr>
          <w:lang w:val="fr-FR"/>
        </w:rPr>
        <w:t>que le logement pour la carte mémoire, celui pour</w:t>
      </w:r>
      <w:r w:rsidR="00BE235D" w:rsidRPr="006140BA">
        <w:rPr>
          <w:lang w:val="fr-FR"/>
        </w:rPr>
        <w:t xml:space="preserve"> </w:t>
      </w:r>
      <w:r w:rsidR="0079406D" w:rsidRPr="006140BA">
        <w:rPr>
          <w:lang w:val="fr-FR"/>
        </w:rPr>
        <w:t>la carte SIM, l</w:t>
      </w:r>
      <w:r w:rsidR="005D6F51">
        <w:rPr>
          <w:lang w:val="fr-FR"/>
        </w:rPr>
        <w:t>'</w:t>
      </w:r>
      <w:r w:rsidR="0079406D" w:rsidRPr="006140BA">
        <w:rPr>
          <w:lang w:val="fr-FR"/>
        </w:rPr>
        <w:t>appareil photo, etc., qui impliquent un</w:t>
      </w:r>
      <w:r w:rsidR="00BE235D" w:rsidRPr="006140BA">
        <w:rPr>
          <w:lang w:val="fr-FR"/>
        </w:rPr>
        <w:t xml:space="preserve"> </w:t>
      </w:r>
      <w:r w:rsidR="0079406D" w:rsidRPr="006140BA">
        <w:rPr>
          <w:lang w:val="fr-FR"/>
        </w:rPr>
        <w:t>contact physique direct pour le consommateur, se</w:t>
      </w:r>
      <w:r w:rsidR="00BE235D" w:rsidRPr="006140BA">
        <w:rPr>
          <w:lang w:val="fr-FR"/>
        </w:rPr>
        <w:t xml:space="preserve"> </w:t>
      </w:r>
      <w:r w:rsidR="0079406D" w:rsidRPr="006140BA">
        <w:rPr>
          <w:lang w:val="fr-FR"/>
        </w:rPr>
        <w:t xml:space="preserve">sont avérés être ceux </w:t>
      </w:r>
      <w:r w:rsidR="005545D9" w:rsidRPr="006140BA">
        <w:rPr>
          <w:lang w:val="fr-FR"/>
        </w:rPr>
        <w:t xml:space="preserve">qui </w:t>
      </w:r>
      <w:r w:rsidR="0079406D" w:rsidRPr="006140BA">
        <w:rPr>
          <w:lang w:val="fr-FR"/>
        </w:rPr>
        <w:t>contena</w:t>
      </w:r>
      <w:r w:rsidR="005545D9" w:rsidRPr="006140BA">
        <w:rPr>
          <w:lang w:val="fr-FR"/>
        </w:rPr>
        <w:t>ie</w:t>
      </w:r>
      <w:r w:rsidR="0079406D" w:rsidRPr="006140BA">
        <w:rPr>
          <w:lang w:val="fr-FR"/>
        </w:rPr>
        <w:t>nt le plus de su</w:t>
      </w:r>
      <w:r w:rsidR="00BE235D" w:rsidRPr="006140BA">
        <w:rPr>
          <w:lang w:val="fr-FR"/>
        </w:rPr>
        <w:t xml:space="preserve">bstances </w:t>
      </w:r>
      <w:r w:rsidR="0079406D" w:rsidRPr="006140BA">
        <w:rPr>
          <w:lang w:val="fr-FR"/>
        </w:rPr>
        <w:t>dangereuses, les risques étant bien plus importants</w:t>
      </w:r>
      <w:r w:rsidR="00BE235D" w:rsidRPr="006140BA">
        <w:rPr>
          <w:lang w:val="fr-FR"/>
        </w:rPr>
        <w:t xml:space="preserve"> que s</w:t>
      </w:r>
      <w:r w:rsidR="005D6F51">
        <w:rPr>
          <w:lang w:val="fr-FR"/>
        </w:rPr>
        <w:t>'</w:t>
      </w:r>
      <w:r w:rsidR="00BE235D" w:rsidRPr="006140BA">
        <w:rPr>
          <w:lang w:val="fr-FR"/>
        </w:rPr>
        <w:t>il s</w:t>
      </w:r>
      <w:r w:rsidR="005D6F51">
        <w:rPr>
          <w:lang w:val="fr-FR"/>
        </w:rPr>
        <w:t>'</w:t>
      </w:r>
      <w:r w:rsidR="00BE235D" w:rsidRPr="006140BA">
        <w:rPr>
          <w:lang w:val="fr-FR"/>
        </w:rPr>
        <w:t>agissait de composants se trouvant à l</w:t>
      </w:r>
      <w:r w:rsidR="005D6F51">
        <w:rPr>
          <w:lang w:val="fr-FR"/>
        </w:rPr>
        <w:t>'</w:t>
      </w:r>
      <w:r w:rsidR="00BE235D" w:rsidRPr="006140BA">
        <w:rPr>
          <w:lang w:val="fr-FR"/>
        </w:rPr>
        <w:t xml:space="preserve">intérieur des </w:t>
      </w:r>
      <w:r w:rsidR="005545D9" w:rsidRPr="006140BA">
        <w:rPr>
          <w:lang w:val="fr-FR"/>
        </w:rPr>
        <w:t>dispositifs</w:t>
      </w:r>
      <w:r w:rsidR="00BE235D" w:rsidRPr="006140BA">
        <w:rPr>
          <w:lang w:val="fr-FR"/>
        </w:rPr>
        <w:t>. En revanche, les tests eff</w:t>
      </w:r>
      <w:r w:rsidR="005545D9" w:rsidRPr="006140BA">
        <w:rPr>
          <w:lang w:val="fr-FR"/>
        </w:rPr>
        <w:t>ectués sur d</w:t>
      </w:r>
      <w:r w:rsidR="00BE235D" w:rsidRPr="006140BA">
        <w:rPr>
          <w:lang w:val="fr-FR"/>
        </w:rPr>
        <w:t>es téléphones porta</w:t>
      </w:r>
      <w:r w:rsidR="000C2D92">
        <w:rPr>
          <w:lang w:val="fr-FR"/>
        </w:rPr>
        <w:t>bles de marques internationales </w:t>
      </w:r>
      <w:r w:rsidR="00BE235D" w:rsidRPr="006140BA">
        <w:rPr>
          <w:lang w:val="fr-FR"/>
        </w:rPr>
        <w:t xml:space="preserve">et autres marques reconnues ont démontré que ces </w:t>
      </w:r>
      <w:r w:rsidR="005545D9" w:rsidRPr="006140BA">
        <w:rPr>
          <w:lang w:val="fr-FR"/>
        </w:rPr>
        <w:t>dispositifs</w:t>
      </w:r>
      <w:r w:rsidR="00BE235D" w:rsidRPr="006140BA">
        <w:rPr>
          <w:lang w:val="fr-FR"/>
        </w:rPr>
        <w:t xml:space="preserve"> res</w:t>
      </w:r>
      <w:r w:rsidR="000C2D92">
        <w:rPr>
          <w:lang w:val="fr-FR"/>
        </w:rPr>
        <w:t>pectaient les limites </w:t>
      </w:r>
      <w:r w:rsidR="00BE235D" w:rsidRPr="006140BA">
        <w:rPr>
          <w:lang w:val="fr-FR"/>
        </w:rPr>
        <w:t xml:space="preserve">acceptables de la directive RoHS et étaient par conséquent </w:t>
      </w:r>
      <w:r w:rsidR="005545D9" w:rsidRPr="006140BA">
        <w:rPr>
          <w:lang w:val="fr-FR"/>
        </w:rPr>
        <w:t>sans danger</w:t>
      </w:r>
      <w:r w:rsidR="00BE235D" w:rsidRPr="006140BA">
        <w:rPr>
          <w:lang w:val="fr-FR"/>
        </w:rPr>
        <w:t xml:space="preserve"> pour le</w:t>
      </w:r>
      <w:r w:rsidR="005545D9" w:rsidRPr="006140BA">
        <w:rPr>
          <w:lang w:val="fr-FR"/>
        </w:rPr>
        <w:t>s</w:t>
      </w:r>
      <w:r w:rsidR="00BE235D" w:rsidRPr="006140BA">
        <w:rPr>
          <w:lang w:val="fr-FR"/>
        </w:rPr>
        <w:t xml:space="preserve"> consommateur</w:t>
      </w:r>
      <w:r w:rsidR="005545D9" w:rsidRPr="006140BA">
        <w:rPr>
          <w:lang w:val="fr-FR"/>
        </w:rPr>
        <w:t>s</w:t>
      </w:r>
      <w:r w:rsidR="00442820" w:rsidRPr="006140BA">
        <w:rPr>
          <w:lang w:val="fr-FR"/>
        </w:rPr>
        <w:t>.</w:t>
      </w:r>
      <w:r w:rsidR="009A784C" w:rsidRPr="006140BA">
        <w:rPr>
          <w:lang w:val="fr-FR"/>
        </w:rPr>
        <w:t xml:space="preserve"> </w:t>
      </w:r>
      <w:r w:rsidR="00BE235D" w:rsidRPr="006140BA">
        <w:rPr>
          <w:lang w:val="fr-FR"/>
        </w:rPr>
        <w:t>La</w:t>
      </w:r>
      <w:r w:rsidR="005545D9" w:rsidRPr="006140BA">
        <w:rPr>
          <w:lang w:val="fr-FR"/>
        </w:rPr>
        <w:t xml:space="preserve"> Figure </w:t>
      </w:r>
      <w:r w:rsidR="00442820" w:rsidRPr="006140BA">
        <w:rPr>
          <w:lang w:val="fr-FR"/>
        </w:rPr>
        <w:t>B</w:t>
      </w:r>
      <w:r w:rsidR="00BE235D" w:rsidRPr="006140BA">
        <w:rPr>
          <w:lang w:val="fr-FR"/>
        </w:rPr>
        <w:t xml:space="preserve"> reproduite dans le document du MMF </w:t>
      </w:r>
      <w:r w:rsidR="00CF7224" w:rsidRPr="006140BA">
        <w:rPr>
          <w:lang w:val="fr-FR"/>
        </w:rPr>
        <w:t>"</w:t>
      </w:r>
      <w:r w:rsidR="00167377" w:rsidRPr="006140BA">
        <w:rPr>
          <w:lang w:val="fr-FR"/>
        </w:rPr>
        <w:t>Té</w:t>
      </w:r>
      <w:r w:rsidR="00BE235D" w:rsidRPr="006140BA">
        <w:rPr>
          <w:lang w:val="fr-FR"/>
        </w:rPr>
        <w:t>l</w:t>
      </w:r>
      <w:r w:rsidR="00167377" w:rsidRPr="006140BA">
        <w:rPr>
          <w:lang w:val="fr-FR"/>
        </w:rPr>
        <w:t>é</w:t>
      </w:r>
      <w:r w:rsidR="00BE235D" w:rsidRPr="006140BA">
        <w:rPr>
          <w:lang w:val="fr-FR"/>
        </w:rPr>
        <w:t>phones portables contrefaits/de qualit</w:t>
      </w:r>
      <w:r w:rsidR="00167377" w:rsidRPr="006140BA">
        <w:rPr>
          <w:lang w:val="fr-FR"/>
        </w:rPr>
        <w:t>é</w:t>
      </w:r>
      <w:r w:rsidR="00BE235D" w:rsidRPr="006140BA">
        <w:rPr>
          <w:lang w:val="fr-FR"/>
        </w:rPr>
        <w:t xml:space="preserve"> inf</w:t>
      </w:r>
      <w:r w:rsidR="00167377" w:rsidRPr="006140BA">
        <w:rPr>
          <w:lang w:val="fr-FR"/>
        </w:rPr>
        <w:t>é</w:t>
      </w:r>
      <w:r w:rsidR="005545D9" w:rsidRPr="006140BA">
        <w:rPr>
          <w:lang w:val="fr-FR"/>
        </w:rPr>
        <w:t>rieure – G</w:t>
      </w:r>
      <w:r w:rsidR="00BE235D" w:rsidRPr="006140BA">
        <w:rPr>
          <w:lang w:val="fr-FR"/>
        </w:rPr>
        <w:t>uide de ressources a l</w:t>
      </w:r>
      <w:r w:rsidR="005D6F51">
        <w:rPr>
          <w:lang w:val="fr-FR"/>
        </w:rPr>
        <w:t>'</w:t>
      </w:r>
      <w:r w:rsidR="00BE235D" w:rsidRPr="006140BA">
        <w:rPr>
          <w:lang w:val="fr-FR"/>
        </w:rPr>
        <w:t>intention</w:t>
      </w:r>
      <w:r w:rsidR="009A784C" w:rsidRPr="006140BA">
        <w:rPr>
          <w:lang w:val="fr-FR"/>
        </w:rPr>
        <w:t xml:space="preserve"> </w:t>
      </w:r>
      <w:r w:rsidR="00BE235D" w:rsidRPr="006140BA">
        <w:rPr>
          <w:lang w:val="fr-FR"/>
        </w:rPr>
        <w:t>des gouvernements</w:t>
      </w:r>
      <w:r w:rsidR="00CF7224" w:rsidRPr="006140BA">
        <w:rPr>
          <w:lang w:val="fr-FR"/>
        </w:rPr>
        <w:t>"</w:t>
      </w:r>
      <w:r w:rsidR="009A784C" w:rsidRPr="006140BA">
        <w:rPr>
          <w:lang w:val="fr-FR"/>
        </w:rPr>
        <w:t xml:space="preserve"> </w:t>
      </w:r>
      <w:hyperlink r:id="rId20" w:history="1">
        <w:r w:rsidR="00442820" w:rsidRPr="006140BA">
          <w:rPr>
            <w:rStyle w:val="Hyperlink"/>
            <w:rFonts w:cstheme="majorBidi"/>
            <w:lang w:val="fr-FR"/>
          </w:rPr>
          <w:t>http://spotafakephone.com//docs/eng/MMF_CounterfeitPhones_EN.pdf</w:t>
        </w:r>
      </w:hyperlink>
      <w:r w:rsidR="00442820" w:rsidRPr="006140BA">
        <w:rPr>
          <w:lang w:val="fr-FR"/>
        </w:rPr>
        <w:t xml:space="preserve"> </w:t>
      </w:r>
      <w:r w:rsidR="00BE235D" w:rsidRPr="006140BA">
        <w:rPr>
          <w:lang w:val="fr-FR"/>
        </w:rPr>
        <w:t>donne un aperçu des résultats de cette étude</w:t>
      </w:r>
      <w:r w:rsidR="00794688" w:rsidRPr="006140BA">
        <w:rPr>
          <w:lang w:val="fr-FR"/>
        </w:rPr>
        <w:t>,</w:t>
      </w:r>
      <w:r w:rsidR="005545D9" w:rsidRPr="006140BA">
        <w:rPr>
          <w:lang w:val="fr-FR"/>
        </w:rPr>
        <w:t xml:space="preserve"> </w:t>
      </w:r>
      <w:r w:rsidR="00BE235D" w:rsidRPr="006140BA">
        <w:rPr>
          <w:lang w:val="fr-FR"/>
        </w:rPr>
        <w:t>tandis que la</w:t>
      </w:r>
      <w:r w:rsidR="009A784C" w:rsidRPr="006140BA">
        <w:rPr>
          <w:lang w:val="fr-FR"/>
        </w:rPr>
        <w:t xml:space="preserve"> </w:t>
      </w:r>
      <w:r w:rsidR="00442820" w:rsidRPr="006140BA">
        <w:rPr>
          <w:lang w:val="fr-FR"/>
        </w:rPr>
        <w:t>Figure</w:t>
      </w:r>
      <w:r w:rsidR="005545D9" w:rsidRPr="006140BA">
        <w:rPr>
          <w:lang w:val="fr-FR"/>
        </w:rPr>
        <w:t> </w:t>
      </w:r>
      <w:r w:rsidR="00442820" w:rsidRPr="006140BA">
        <w:rPr>
          <w:lang w:val="fr-FR"/>
        </w:rPr>
        <w:t>C</w:t>
      </w:r>
      <w:r w:rsidR="00BE235D" w:rsidRPr="006140BA">
        <w:rPr>
          <w:lang w:val="fr-FR"/>
        </w:rPr>
        <w:t xml:space="preserve"> </w:t>
      </w:r>
      <w:r w:rsidR="005545D9" w:rsidRPr="006140BA">
        <w:rPr>
          <w:lang w:val="fr-FR"/>
        </w:rPr>
        <w:t>reproduite dans</w:t>
      </w:r>
      <w:r w:rsidR="00BE235D" w:rsidRPr="006140BA">
        <w:rPr>
          <w:lang w:val="fr-FR"/>
        </w:rPr>
        <w:t xml:space="preserve"> ce même document indique les </w:t>
      </w:r>
      <w:r w:rsidR="005545D9" w:rsidRPr="006140BA">
        <w:rPr>
          <w:lang w:val="fr-FR"/>
        </w:rPr>
        <w:t>régions dans lesquelles des</w:t>
      </w:r>
      <w:r w:rsidR="00BE235D" w:rsidRPr="006140BA">
        <w:rPr>
          <w:lang w:val="fr-FR"/>
        </w:rPr>
        <w:t xml:space="preserve"> concentration</w:t>
      </w:r>
      <w:r w:rsidR="005545D9" w:rsidRPr="006140BA">
        <w:rPr>
          <w:lang w:val="fr-FR"/>
        </w:rPr>
        <w:t>s</w:t>
      </w:r>
      <w:r w:rsidR="00BE235D" w:rsidRPr="006140BA">
        <w:rPr>
          <w:lang w:val="fr-FR"/>
        </w:rPr>
        <w:t xml:space="preserve"> élevée</w:t>
      </w:r>
      <w:r w:rsidR="005545D9" w:rsidRPr="006140BA">
        <w:rPr>
          <w:lang w:val="fr-FR"/>
        </w:rPr>
        <w:t>s</w:t>
      </w:r>
      <w:r w:rsidR="00BE235D" w:rsidRPr="006140BA">
        <w:rPr>
          <w:lang w:val="fr-FR"/>
        </w:rPr>
        <w:t xml:space="preserve"> de plomb </w:t>
      </w:r>
      <w:r w:rsidR="005545D9" w:rsidRPr="006140BA">
        <w:rPr>
          <w:lang w:val="fr-FR"/>
        </w:rPr>
        <w:t>ont</w:t>
      </w:r>
      <w:r w:rsidR="00BE235D" w:rsidRPr="006140BA">
        <w:rPr>
          <w:lang w:val="fr-FR"/>
        </w:rPr>
        <w:t xml:space="preserve"> été détectée</w:t>
      </w:r>
      <w:r w:rsidR="005545D9" w:rsidRPr="006140BA">
        <w:rPr>
          <w:lang w:val="fr-FR"/>
        </w:rPr>
        <w:t>s.</w:t>
      </w:r>
    </w:p>
    <w:p w:rsidR="00442820" w:rsidRPr="006140BA" w:rsidRDefault="00B455E0" w:rsidP="001A0F24">
      <w:pPr>
        <w:rPr>
          <w:lang w:val="fr-FR"/>
        </w:rPr>
      </w:pPr>
      <w:r w:rsidRPr="006140BA">
        <w:rPr>
          <w:lang w:val="fr-FR"/>
        </w:rPr>
        <w:t>En outre, l</w:t>
      </w:r>
      <w:r w:rsidR="005D6F51">
        <w:rPr>
          <w:lang w:val="fr-FR"/>
        </w:rPr>
        <w:t>'</w:t>
      </w:r>
      <w:r w:rsidRPr="006140BA">
        <w:rPr>
          <w:lang w:val="fr-FR"/>
        </w:rPr>
        <w:t>utilisation de téléphones portant un numéro d</w:t>
      </w:r>
      <w:r w:rsidR="005D6F51">
        <w:rPr>
          <w:lang w:val="fr-FR"/>
        </w:rPr>
        <w:t>'</w:t>
      </w:r>
      <w:r w:rsidRPr="006140BA">
        <w:rPr>
          <w:lang w:val="fr-FR"/>
        </w:rPr>
        <w:t>identité internationale d</w:t>
      </w:r>
      <w:r w:rsidR="005D6F51">
        <w:rPr>
          <w:lang w:val="fr-FR"/>
        </w:rPr>
        <w:t>'</w:t>
      </w:r>
      <w:r w:rsidRPr="006140BA">
        <w:rPr>
          <w:lang w:val="fr-FR"/>
        </w:rPr>
        <w:t>équipements mobiles</w:t>
      </w:r>
      <w:r w:rsidR="00F525D8" w:rsidRPr="006140BA">
        <w:rPr>
          <w:lang w:val="fr-FR"/>
        </w:rPr>
        <w:t xml:space="preserve"> (IMEI)</w:t>
      </w:r>
      <w:r w:rsidR="009A784C" w:rsidRPr="006140BA">
        <w:rPr>
          <w:lang w:val="fr-FR"/>
        </w:rPr>
        <w:t xml:space="preserve"> </w:t>
      </w:r>
      <w:r w:rsidRPr="006140BA">
        <w:rPr>
          <w:lang w:val="fr-FR"/>
        </w:rPr>
        <w:t xml:space="preserve">déjà existant, </w:t>
      </w:r>
      <w:r w:rsidR="001A0F24" w:rsidRPr="006140BA">
        <w:rPr>
          <w:lang w:val="fr-FR"/>
        </w:rPr>
        <w:t xml:space="preserve">ou </w:t>
      </w:r>
      <w:r w:rsidR="00F525D8" w:rsidRPr="006140BA">
        <w:rPr>
          <w:lang w:val="fr-FR"/>
        </w:rPr>
        <w:t xml:space="preserve">faux </w:t>
      </w:r>
      <w:r w:rsidRPr="006140BA">
        <w:rPr>
          <w:lang w:val="fr-FR"/>
        </w:rPr>
        <w:t xml:space="preserve">ou </w:t>
      </w:r>
      <w:r w:rsidR="001A0F24" w:rsidRPr="006140BA">
        <w:rPr>
          <w:lang w:val="fr-FR"/>
        </w:rPr>
        <w:t>dépourvu d</w:t>
      </w:r>
      <w:r w:rsidR="005D6F51">
        <w:rPr>
          <w:lang w:val="fr-FR"/>
        </w:rPr>
        <w:t>'</w:t>
      </w:r>
      <w:r w:rsidR="001A0F24" w:rsidRPr="006140BA">
        <w:rPr>
          <w:lang w:val="fr-FR"/>
        </w:rPr>
        <w:t>un tel numéro fait peser</w:t>
      </w:r>
      <w:r w:rsidR="00F525D8" w:rsidRPr="006140BA">
        <w:rPr>
          <w:lang w:val="fr-FR"/>
        </w:rPr>
        <w:t xml:space="preserve"> de graves menaces </w:t>
      </w:r>
      <w:r w:rsidR="001A0F24" w:rsidRPr="006140BA">
        <w:rPr>
          <w:lang w:val="fr-FR"/>
        </w:rPr>
        <w:t>sur</w:t>
      </w:r>
      <w:r w:rsidR="00F525D8" w:rsidRPr="006140BA">
        <w:rPr>
          <w:lang w:val="fr-FR"/>
        </w:rPr>
        <w:t xml:space="preserve"> la sécurité nationale et la sécurité des personnes, dans la mesure où il est difficile d</w:t>
      </w:r>
      <w:r w:rsidR="005D6F51">
        <w:rPr>
          <w:lang w:val="fr-FR"/>
        </w:rPr>
        <w:t>'</w:t>
      </w:r>
      <w:r w:rsidR="00F525D8" w:rsidRPr="006140BA">
        <w:rPr>
          <w:lang w:val="fr-FR"/>
        </w:rPr>
        <w:t>en suivre la trace</w:t>
      </w:r>
      <w:r w:rsidR="009A784C" w:rsidRPr="006140BA">
        <w:rPr>
          <w:lang w:val="fr-FR"/>
        </w:rPr>
        <w:t xml:space="preserve"> </w:t>
      </w:r>
      <w:r w:rsidR="00F525D8" w:rsidRPr="006140BA">
        <w:rPr>
          <w:lang w:val="fr-FR"/>
        </w:rPr>
        <w:t>sur le réseau.</w:t>
      </w:r>
    </w:p>
    <w:p w:rsidR="00442820" w:rsidRPr="006140BA" w:rsidRDefault="001A0F24" w:rsidP="003F5BA6">
      <w:pPr>
        <w:rPr>
          <w:lang w:val="fr-FR"/>
        </w:rPr>
      </w:pPr>
      <w:r w:rsidRPr="006140BA">
        <w:rPr>
          <w:lang w:val="fr-FR"/>
        </w:rPr>
        <w:t>L</w:t>
      </w:r>
      <w:r w:rsidR="005D6F51">
        <w:rPr>
          <w:lang w:val="fr-FR"/>
        </w:rPr>
        <w:t>'</w:t>
      </w:r>
      <w:r w:rsidR="00222C07" w:rsidRPr="006140BA">
        <w:rPr>
          <w:lang w:val="fr-FR"/>
        </w:rPr>
        <w:t>Autorité du Kenya chargée de la lutte contre la contrefaçon</w:t>
      </w:r>
      <w:r w:rsidR="009A784C" w:rsidRPr="006140BA">
        <w:rPr>
          <w:lang w:val="fr-FR"/>
        </w:rPr>
        <w:t xml:space="preserve"> </w:t>
      </w:r>
      <w:r w:rsidRPr="006140BA">
        <w:rPr>
          <w:lang w:val="fr-FR"/>
        </w:rPr>
        <w:t>a indiqué</w:t>
      </w:r>
      <w:r w:rsidR="009A784C" w:rsidRPr="006140BA">
        <w:rPr>
          <w:lang w:val="fr-FR"/>
        </w:rPr>
        <w:t xml:space="preserve"> </w:t>
      </w:r>
      <w:r w:rsidR="00222C07" w:rsidRPr="006140BA">
        <w:rPr>
          <w:lang w:val="fr-FR"/>
        </w:rPr>
        <w:t xml:space="preserve">que le marché de la contrefaçon de dispositifs mobiles </w:t>
      </w:r>
      <w:r w:rsidRPr="006140BA">
        <w:rPr>
          <w:lang w:val="fr-FR"/>
        </w:rPr>
        <w:t>avait</w:t>
      </w:r>
      <w:r w:rsidR="00222C07" w:rsidRPr="006140BA">
        <w:rPr>
          <w:lang w:val="fr-FR"/>
        </w:rPr>
        <w:t xml:space="preserve"> fait perdre 38</w:t>
      </w:r>
      <w:r w:rsidRPr="006140BA">
        <w:rPr>
          <w:lang w:val="fr-FR"/>
        </w:rPr>
        <w:t>,</w:t>
      </w:r>
      <w:r w:rsidR="00222C07" w:rsidRPr="006140BA">
        <w:rPr>
          <w:lang w:val="fr-FR"/>
        </w:rPr>
        <w:t>5</w:t>
      </w:r>
      <w:r w:rsidRPr="006140BA">
        <w:rPr>
          <w:lang w:val="fr-FR"/>
        </w:rPr>
        <w:t> </w:t>
      </w:r>
      <w:r w:rsidR="00222C07" w:rsidRPr="006140BA">
        <w:rPr>
          <w:lang w:val="fr-FR"/>
        </w:rPr>
        <w:t>millions</w:t>
      </w:r>
      <w:r w:rsidRPr="006140BA">
        <w:rPr>
          <w:lang w:val="fr-FR"/>
        </w:rPr>
        <w:t> </w:t>
      </w:r>
      <w:r w:rsidR="00222C07" w:rsidRPr="006140BA">
        <w:rPr>
          <w:lang w:val="fr-FR"/>
        </w:rPr>
        <w:t xml:space="preserve">USD </w:t>
      </w:r>
      <w:r w:rsidRPr="006140BA">
        <w:rPr>
          <w:lang w:val="fr-FR"/>
        </w:rPr>
        <w:t>au Kenya </w:t>
      </w:r>
      <w:r w:rsidR="00442820" w:rsidRPr="006140BA">
        <w:rPr>
          <w:lang w:val="fr-FR"/>
        </w:rPr>
        <w:t>[39]</w:t>
      </w:r>
      <w:r w:rsidRPr="006140BA">
        <w:rPr>
          <w:lang w:val="fr-FR"/>
        </w:rPr>
        <w:t>, ce qui</w:t>
      </w:r>
      <w:r w:rsidR="00442820" w:rsidRPr="006140BA">
        <w:rPr>
          <w:lang w:val="fr-FR"/>
        </w:rPr>
        <w:t xml:space="preserve"> </w:t>
      </w:r>
      <w:r w:rsidRPr="006140BA">
        <w:rPr>
          <w:lang w:val="fr-FR"/>
        </w:rPr>
        <w:t>illustre les pertes de recettes que peut engendrer le commerce de dispositifs mobiles de contrefaçon</w:t>
      </w:r>
      <w:r w:rsidR="003F5BA6" w:rsidRPr="006140BA">
        <w:rPr>
          <w:lang w:val="fr-FR"/>
        </w:rPr>
        <w:t>.</w:t>
      </w:r>
      <w:r w:rsidRPr="006140BA">
        <w:rPr>
          <w:lang w:val="fr-FR"/>
        </w:rPr>
        <w:t xml:space="preserve"> </w:t>
      </w:r>
      <w:r w:rsidR="00222C07" w:rsidRPr="006140BA">
        <w:rPr>
          <w:lang w:val="fr-FR"/>
        </w:rPr>
        <w:t>L</w:t>
      </w:r>
      <w:r w:rsidR="005D6F51">
        <w:rPr>
          <w:lang w:val="fr-FR"/>
        </w:rPr>
        <w:t>'</w:t>
      </w:r>
      <w:r w:rsidR="00222C07" w:rsidRPr="006140BA">
        <w:rPr>
          <w:lang w:val="fr-FR"/>
        </w:rPr>
        <w:t xml:space="preserve">installation </w:t>
      </w:r>
      <w:r w:rsidR="003F5BA6" w:rsidRPr="006140BA">
        <w:rPr>
          <w:lang w:val="fr-FR"/>
        </w:rPr>
        <w:t>en Ukraine du S</w:t>
      </w:r>
      <w:r w:rsidR="00222C07" w:rsidRPr="006140BA">
        <w:rPr>
          <w:lang w:val="fr-FR"/>
        </w:rPr>
        <w:t>ystème d</w:t>
      </w:r>
      <w:r w:rsidR="005D6F51">
        <w:rPr>
          <w:lang w:val="fr-FR"/>
        </w:rPr>
        <w:t>'</w:t>
      </w:r>
      <w:r w:rsidR="00222C07" w:rsidRPr="006140BA">
        <w:rPr>
          <w:lang w:val="fr-FR"/>
        </w:rPr>
        <w:t>information automatisé</w:t>
      </w:r>
      <w:r w:rsidR="009A784C" w:rsidRPr="006140BA">
        <w:rPr>
          <w:lang w:val="fr-FR"/>
        </w:rPr>
        <w:t xml:space="preserve"> </w:t>
      </w:r>
      <w:r w:rsidR="00222C07" w:rsidRPr="006140BA">
        <w:rPr>
          <w:lang w:val="fr-FR"/>
        </w:rPr>
        <w:t>pour l</w:t>
      </w:r>
      <w:r w:rsidR="005D6F51">
        <w:rPr>
          <w:lang w:val="fr-FR"/>
        </w:rPr>
        <w:t>'</w:t>
      </w:r>
      <w:r w:rsidR="00222C07" w:rsidRPr="006140BA">
        <w:rPr>
          <w:lang w:val="fr-FR"/>
        </w:rPr>
        <w:t xml:space="preserve">enregistrement des terminaux mobiles </w:t>
      </w:r>
      <w:r w:rsidR="00222C07" w:rsidRPr="006140BA">
        <w:rPr>
          <w:bCs/>
          <w:shd w:val="clear" w:color="auto" w:fill="FFFFFF"/>
          <w:lang w:val="fr-FR"/>
        </w:rPr>
        <w:t>(AISMTRU)</w:t>
      </w:r>
      <w:r w:rsidR="003F5BA6" w:rsidRPr="006140BA">
        <w:rPr>
          <w:lang w:val="fr-FR"/>
        </w:rPr>
        <w:t xml:space="preserve"> en 2009 a permis de dégager 500 </w:t>
      </w:r>
      <w:r w:rsidR="00222C07" w:rsidRPr="006140BA">
        <w:rPr>
          <w:lang w:val="fr-FR"/>
        </w:rPr>
        <w:t>millions</w:t>
      </w:r>
      <w:r w:rsidR="003F5BA6" w:rsidRPr="006140BA">
        <w:rPr>
          <w:lang w:val="fr-FR"/>
        </w:rPr>
        <w:t> </w:t>
      </w:r>
      <w:r w:rsidR="00222C07" w:rsidRPr="006140BA">
        <w:rPr>
          <w:lang w:val="fr-FR"/>
        </w:rPr>
        <w:t>USD de recettes supplémentaires entre</w:t>
      </w:r>
      <w:r w:rsidR="003F5BA6" w:rsidRPr="006140BA">
        <w:rPr>
          <w:lang w:val="fr-FR"/>
        </w:rPr>
        <w:t> </w:t>
      </w:r>
      <w:r w:rsidR="00222C07" w:rsidRPr="006140BA">
        <w:rPr>
          <w:lang w:val="fr-FR"/>
        </w:rPr>
        <w:t>2000 et</w:t>
      </w:r>
      <w:r w:rsidR="003F5BA6" w:rsidRPr="006140BA">
        <w:rPr>
          <w:lang w:val="fr-FR"/>
        </w:rPr>
        <w:t> </w:t>
      </w:r>
      <w:r w:rsidR="00222C07" w:rsidRPr="006140BA">
        <w:rPr>
          <w:lang w:val="fr-FR"/>
        </w:rPr>
        <w:t xml:space="preserve">2012, </w:t>
      </w:r>
      <w:r w:rsidR="003F5BA6" w:rsidRPr="006140BA">
        <w:rPr>
          <w:lang w:val="fr-FR"/>
        </w:rPr>
        <w:t>grâce au</w:t>
      </w:r>
      <w:r w:rsidR="00222C07" w:rsidRPr="006140BA">
        <w:rPr>
          <w:lang w:val="fr-FR"/>
        </w:rPr>
        <w:t xml:space="preserve"> paiement de droits de douane à l</w:t>
      </w:r>
      <w:r w:rsidR="005D6F51">
        <w:rPr>
          <w:lang w:val="fr-FR"/>
        </w:rPr>
        <w:t>'</w:t>
      </w:r>
      <w:r w:rsidR="00222C07" w:rsidRPr="006140BA">
        <w:rPr>
          <w:lang w:val="fr-FR"/>
        </w:rPr>
        <w:t>importation sur les terminaux mobiles</w:t>
      </w:r>
      <w:r w:rsidR="00794688" w:rsidRPr="006140BA">
        <w:rPr>
          <w:lang w:val="fr-FR"/>
        </w:rPr>
        <w:t>.</w:t>
      </w:r>
      <w:r w:rsidR="00222C07" w:rsidRPr="006140BA">
        <w:rPr>
          <w:lang w:val="fr-FR"/>
        </w:rPr>
        <w:t xml:space="preserve"> Avant la mise en </w:t>
      </w:r>
      <w:r w:rsidR="003D1D72">
        <w:rPr>
          <w:lang w:val="fr-FR"/>
        </w:rPr>
        <w:t>oe</w:t>
      </w:r>
      <w:r w:rsidR="00222C07" w:rsidRPr="006140BA">
        <w:rPr>
          <w:lang w:val="fr-FR"/>
        </w:rPr>
        <w:t>uvre de ce système</w:t>
      </w:r>
      <w:r w:rsidR="009A784C" w:rsidRPr="006140BA">
        <w:rPr>
          <w:lang w:val="fr-FR"/>
        </w:rPr>
        <w:t xml:space="preserve"> </w:t>
      </w:r>
      <w:r w:rsidR="003F5BA6" w:rsidRPr="006140BA">
        <w:rPr>
          <w:lang w:val="fr-FR"/>
        </w:rPr>
        <w:t>en 2009, seuls </w:t>
      </w:r>
      <w:r w:rsidR="00222C07" w:rsidRPr="006140BA">
        <w:rPr>
          <w:lang w:val="fr-FR"/>
        </w:rPr>
        <w:t>5 à</w:t>
      </w:r>
      <w:r w:rsidR="00F45CF6" w:rsidRPr="006140BA">
        <w:rPr>
          <w:lang w:val="fr-FR"/>
        </w:rPr>
        <w:t xml:space="preserve"> 7</w:t>
      </w:r>
      <w:r w:rsidR="003F5BA6" w:rsidRPr="006140BA">
        <w:rPr>
          <w:lang w:val="fr-FR"/>
        </w:rPr>
        <w:t>% </w:t>
      </w:r>
      <w:r w:rsidR="00222C07" w:rsidRPr="006140BA">
        <w:rPr>
          <w:lang w:val="fr-FR"/>
        </w:rPr>
        <w:t xml:space="preserve">des dispositifs mobiles en </w:t>
      </w:r>
      <w:r w:rsidR="003F5BA6" w:rsidRPr="006140BA">
        <w:rPr>
          <w:lang w:val="fr-FR"/>
        </w:rPr>
        <w:t>circulation</w:t>
      </w:r>
      <w:r w:rsidR="00222C07" w:rsidRPr="006140BA">
        <w:rPr>
          <w:lang w:val="fr-FR"/>
        </w:rPr>
        <w:t xml:space="preserve"> en Ukraine étaient légalement importés, alors qu</w:t>
      </w:r>
      <w:r w:rsidR="005D6F51">
        <w:rPr>
          <w:lang w:val="fr-FR"/>
        </w:rPr>
        <w:t>'</w:t>
      </w:r>
      <w:r w:rsidR="00222C07" w:rsidRPr="006140BA">
        <w:rPr>
          <w:lang w:val="fr-FR"/>
        </w:rPr>
        <w:t>à l</w:t>
      </w:r>
      <w:r w:rsidR="005D6F51">
        <w:rPr>
          <w:lang w:val="fr-FR"/>
        </w:rPr>
        <w:t>'</w:t>
      </w:r>
      <w:r w:rsidR="00222C07" w:rsidRPr="006140BA">
        <w:rPr>
          <w:lang w:val="fr-FR"/>
        </w:rPr>
        <w:t>heure</w:t>
      </w:r>
      <w:r w:rsidR="009A784C" w:rsidRPr="006140BA">
        <w:rPr>
          <w:lang w:val="fr-FR"/>
        </w:rPr>
        <w:t xml:space="preserve"> </w:t>
      </w:r>
      <w:r w:rsidR="00222C07" w:rsidRPr="006140BA">
        <w:rPr>
          <w:lang w:val="fr-FR"/>
        </w:rPr>
        <w:t>actuelle, ce pourcen</w:t>
      </w:r>
      <w:r w:rsidR="003F5BA6" w:rsidRPr="006140BA">
        <w:rPr>
          <w:lang w:val="fr-FR"/>
        </w:rPr>
        <w:t>tage est compris entre 92 et </w:t>
      </w:r>
      <w:r w:rsidR="00F45CF6" w:rsidRPr="006140BA">
        <w:rPr>
          <w:lang w:val="fr-FR"/>
        </w:rPr>
        <w:t>95</w:t>
      </w:r>
      <w:r w:rsidR="003F5BA6" w:rsidRPr="006140BA">
        <w:rPr>
          <w:lang w:val="fr-FR"/>
        </w:rPr>
        <w:t>% </w:t>
      </w:r>
      <w:r w:rsidR="00F45CF6" w:rsidRPr="006140BA">
        <w:rPr>
          <w:lang w:val="fr-FR"/>
        </w:rPr>
        <w:t>[40].</w:t>
      </w:r>
    </w:p>
    <w:p w:rsidR="00442820" w:rsidRPr="006140BA" w:rsidRDefault="00E32062" w:rsidP="00E32062">
      <w:pPr>
        <w:pStyle w:val="Heading3"/>
        <w:rPr>
          <w:lang w:val="fr-FR"/>
        </w:rPr>
      </w:pPr>
      <w:bookmarkStart w:id="30" w:name="_Toc404607171"/>
      <w:bookmarkStart w:id="31" w:name="_Toc412440560"/>
      <w:bookmarkStart w:id="32" w:name="_Toc413059104"/>
      <w:r w:rsidRPr="006140BA">
        <w:rPr>
          <w:lang w:val="fr-FR"/>
        </w:rPr>
        <w:lastRenderedPageBreak/>
        <w:t>3.1.2</w:t>
      </w:r>
      <w:r w:rsidRPr="006140BA">
        <w:rPr>
          <w:lang w:val="fr-FR"/>
        </w:rPr>
        <w:tab/>
      </w:r>
      <w:r w:rsidR="007E0EC3" w:rsidRPr="006140BA">
        <w:rPr>
          <w:lang w:val="fr-FR"/>
        </w:rPr>
        <w:t>Accessoires et composants des produits</w:t>
      </w:r>
      <w:r w:rsidR="009A784C" w:rsidRPr="006140BA">
        <w:rPr>
          <w:lang w:val="fr-FR"/>
        </w:rPr>
        <w:t xml:space="preserve"> </w:t>
      </w:r>
      <w:r w:rsidR="00262473" w:rsidRPr="006140BA">
        <w:rPr>
          <w:lang w:val="fr-FR"/>
        </w:rPr>
        <w:t>TIC</w:t>
      </w:r>
      <w:bookmarkEnd w:id="30"/>
      <w:bookmarkEnd w:id="31"/>
      <w:bookmarkEnd w:id="32"/>
    </w:p>
    <w:p w:rsidR="00442820" w:rsidRPr="006140BA" w:rsidRDefault="00E32062" w:rsidP="00634D50">
      <w:pPr>
        <w:rPr>
          <w:lang w:val="fr-FR"/>
        </w:rPr>
      </w:pPr>
      <w:r w:rsidRPr="006140BA">
        <w:rPr>
          <w:lang w:val="fr-FR"/>
        </w:rPr>
        <w:t>La contrefaçon touche</w:t>
      </w:r>
      <w:r w:rsidR="007E0EC3" w:rsidRPr="006140BA">
        <w:rPr>
          <w:lang w:val="fr-FR"/>
        </w:rPr>
        <w:t xml:space="preserve"> souvent les accessoires des produits TIC</w:t>
      </w:r>
      <w:r w:rsidR="009A784C" w:rsidRPr="006140BA">
        <w:rPr>
          <w:lang w:val="fr-FR"/>
        </w:rPr>
        <w:t xml:space="preserve"> </w:t>
      </w:r>
      <w:r w:rsidRPr="006140BA">
        <w:rPr>
          <w:lang w:val="fr-FR"/>
        </w:rPr>
        <w:t xml:space="preserve">qui sont </w:t>
      </w:r>
      <w:r w:rsidR="007E0EC3" w:rsidRPr="006140BA">
        <w:rPr>
          <w:lang w:val="fr-FR"/>
        </w:rPr>
        <w:t xml:space="preserve">vendus </w:t>
      </w:r>
      <w:r w:rsidRPr="006140BA">
        <w:rPr>
          <w:lang w:val="fr-FR"/>
        </w:rPr>
        <w:t>et notamment, d</w:t>
      </w:r>
      <w:r w:rsidR="000C2D92">
        <w:rPr>
          <w:lang w:val="fr-FR"/>
        </w:rPr>
        <w:t>ans </w:t>
      </w:r>
      <w:r w:rsidR="007E0EC3" w:rsidRPr="006140BA">
        <w:rPr>
          <w:lang w:val="fr-FR"/>
        </w:rPr>
        <w:t>le cas des téléphones mobiles</w:t>
      </w:r>
      <w:r w:rsidRPr="006140BA">
        <w:rPr>
          <w:lang w:val="fr-FR"/>
        </w:rPr>
        <w:t xml:space="preserve"> et</w:t>
      </w:r>
      <w:r w:rsidR="007E0EC3" w:rsidRPr="006140BA">
        <w:rPr>
          <w:lang w:val="fr-FR"/>
        </w:rPr>
        <w:t xml:space="preserve"> d</w:t>
      </w:r>
      <w:r w:rsidR="005D6F51">
        <w:rPr>
          <w:lang w:val="fr-FR"/>
        </w:rPr>
        <w:t>'</w:t>
      </w:r>
      <w:r w:rsidR="007E0EC3" w:rsidRPr="006140BA">
        <w:rPr>
          <w:lang w:val="fr-FR"/>
        </w:rPr>
        <w:t>autres produits</w:t>
      </w:r>
      <w:r w:rsidRPr="006140BA">
        <w:rPr>
          <w:lang w:val="fr-FR"/>
        </w:rPr>
        <w:t xml:space="preserve"> TIC, les </w:t>
      </w:r>
      <w:r w:rsidR="007E0EC3" w:rsidRPr="006140BA">
        <w:rPr>
          <w:lang w:val="fr-FR"/>
        </w:rPr>
        <w:t>batte</w:t>
      </w:r>
      <w:r w:rsidRPr="006140BA">
        <w:rPr>
          <w:lang w:val="fr-FR"/>
        </w:rPr>
        <w:t>ries, les chargeurs et l</w:t>
      </w:r>
      <w:r w:rsidR="007E0EC3" w:rsidRPr="006140BA">
        <w:rPr>
          <w:lang w:val="fr-FR"/>
        </w:rPr>
        <w:t>es écouteurs. Dans le cas des imprimantes,</w:t>
      </w:r>
      <w:r w:rsidR="009A784C" w:rsidRPr="006140BA">
        <w:rPr>
          <w:lang w:val="fr-FR"/>
        </w:rPr>
        <w:t xml:space="preserve"> </w:t>
      </w:r>
      <w:r w:rsidR="007E0EC3" w:rsidRPr="006140BA">
        <w:rPr>
          <w:lang w:val="fr-FR"/>
        </w:rPr>
        <w:t>ce sont souvent les cartouches d</w:t>
      </w:r>
      <w:r w:rsidR="005D6F51">
        <w:rPr>
          <w:lang w:val="fr-FR"/>
        </w:rPr>
        <w:t>'</w:t>
      </w:r>
      <w:r w:rsidR="007E0EC3" w:rsidRPr="006140BA">
        <w:rPr>
          <w:lang w:val="fr-FR"/>
        </w:rPr>
        <w:t xml:space="preserve">encre qui </w:t>
      </w:r>
      <w:r w:rsidR="000C2D92">
        <w:rPr>
          <w:lang w:val="fr-FR"/>
        </w:rPr>
        <w:t>sont contrefaites. </w:t>
      </w:r>
      <w:r w:rsidR="007E0EC3" w:rsidRPr="006140BA">
        <w:rPr>
          <w:lang w:val="fr-FR"/>
        </w:rPr>
        <w:t xml:space="preserve">Pour ce qui est des appareils photo numériques, </w:t>
      </w:r>
      <w:r w:rsidR="0046599F" w:rsidRPr="006140BA">
        <w:rPr>
          <w:lang w:val="fr-FR"/>
        </w:rPr>
        <w:t xml:space="preserve">on trouve parmi </w:t>
      </w:r>
      <w:r w:rsidRPr="006140BA">
        <w:rPr>
          <w:lang w:val="fr-FR"/>
        </w:rPr>
        <w:t>l</w:t>
      </w:r>
      <w:r w:rsidR="0046599F" w:rsidRPr="006140BA">
        <w:rPr>
          <w:lang w:val="fr-FR"/>
        </w:rPr>
        <w:t>es accessoires de contrefaçon</w:t>
      </w:r>
      <w:r w:rsidRPr="006140BA">
        <w:rPr>
          <w:lang w:val="fr-FR"/>
        </w:rPr>
        <w:t>,</w:t>
      </w:r>
      <w:r w:rsidR="0046599F" w:rsidRPr="006140BA">
        <w:rPr>
          <w:lang w:val="fr-FR"/>
        </w:rPr>
        <w:t xml:space="preserve"> </w:t>
      </w:r>
      <w:r w:rsidRPr="006140BA">
        <w:rPr>
          <w:lang w:val="fr-FR"/>
        </w:rPr>
        <w:t>par exemple les câ</w:t>
      </w:r>
      <w:r w:rsidR="0046599F" w:rsidRPr="006140BA">
        <w:rPr>
          <w:lang w:val="fr-FR"/>
        </w:rPr>
        <w:t>bles et les cartes mémoires</w:t>
      </w:r>
      <w:r w:rsidRPr="006140BA">
        <w:rPr>
          <w:lang w:val="fr-FR"/>
        </w:rPr>
        <w:t>,</w:t>
      </w:r>
      <w:r w:rsidR="009A784C" w:rsidRPr="006140BA">
        <w:rPr>
          <w:lang w:val="fr-FR"/>
        </w:rPr>
        <w:t xml:space="preserve"> </w:t>
      </w:r>
      <w:r w:rsidR="0046599F" w:rsidRPr="006140BA">
        <w:rPr>
          <w:lang w:val="fr-FR"/>
        </w:rPr>
        <w:t>de faux objectifs</w:t>
      </w:r>
      <w:r w:rsidR="009A784C" w:rsidRPr="006140BA">
        <w:rPr>
          <w:lang w:val="fr-FR"/>
        </w:rPr>
        <w:t xml:space="preserve"> </w:t>
      </w:r>
      <w:r w:rsidR="0046599F" w:rsidRPr="006140BA">
        <w:rPr>
          <w:lang w:val="fr-FR"/>
        </w:rPr>
        <w:t xml:space="preserve">parfaitement </w:t>
      </w:r>
      <w:r w:rsidR="008D5E6B" w:rsidRPr="006140BA">
        <w:rPr>
          <w:lang w:val="fr-FR"/>
        </w:rPr>
        <w:t>intégrés</w:t>
      </w:r>
      <w:r w:rsidR="0046599F" w:rsidRPr="006140BA">
        <w:rPr>
          <w:lang w:val="fr-FR"/>
        </w:rPr>
        <w:t xml:space="preserve"> au boîtier de l</w:t>
      </w:r>
      <w:r w:rsidR="005D6F51">
        <w:rPr>
          <w:lang w:val="fr-FR"/>
        </w:rPr>
        <w:t>'</w:t>
      </w:r>
      <w:r w:rsidR="0046599F" w:rsidRPr="006140BA">
        <w:rPr>
          <w:lang w:val="fr-FR"/>
        </w:rPr>
        <w:t>appareil</w:t>
      </w:r>
      <w:r w:rsidRPr="006140BA">
        <w:rPr>
          <w:lang w:val="fr-FR"/>
        </w:rPr>
        <w:t>,</w:t>
      </w:r>
      <w:r w:rsidR="009A784C" w:rsidRPr="006140BA">
        <w:rPr>
          <w:lang w:val="fr-FR"/>
        </w:rPr>
        <w:t xml:space="preserve"> </w:t>
      </w:r>
      <w:r w:rsidR="0046599F" w:rsidRPr="006140BA">
        <w:rPr>
          <w:lang w:val="fr-FR"/>
        </w:rPr>
        <w:t xml:space="preserve">et il </w:t>
      </w:r>
      <w:r w:rsidR="008D5E6B" w:rsidRPr="006140BA">
        <w:rPr>
          <w:lang w:val="fr-FR"/>
        </w:rPr>
        <w:t>existe même</w:t>
      </w:r>
      <w:r w:rsidR="0046599F" w:rsidRPr="006140BA">
        <w:rPr>
          <w:lang w:val="fr-FR"/>
        </w:rPr>
        <w:t xml:space="preserve"> de faux</w:t>
      </w:r>
      <w:r w:rsidR="009A784C" w:rsidRPr="006140BA">
        <w:rPr>
          <w:lang w:val="fr-FR"/>
        </w:rPr>
        <w:t xml:space="preserve"> </w:t>
      </w:r>
      <w:r w:rsidR="0046599F" w:rsidRPr="006140BA">
        <w:rPr>
          <w:lang w:val="fr-FR"/>
        </w:rPr>
        <w:t>composants</w:t>
      </w:r>
      <w:r w:rsidR="0046599F" w:rsidRPr="006140BA">
        <w:rPr>
          <w:color w:val="000000"/>
          <w:lang w:val="fr-FR"/>
        </w:rPr>
        <w:t xml:space="preserve"> au niveau de</w:t>
      </w:r>
      <w:r w:rsidR="009A784C" w:rsidRPr="006140BA">
        <w:rPr>
          <w:color w:val="000000"/>
          <w:lang w:val="fr-FR"/>
        </w:rPr>
        <w:t xml:space="preserve"> </w:t>
      </w:r>
      <w:r w:rsidRPr="006140BA">
        <w:rPr>
          <w:color w:val="000000"/>
          <w:lang w:val="fr-FR"/>
        </w:rPr>
        <w:t xml:space="preserve">la </w:t>
      </w:r>
      <w:r w:rsidR="0046599F" w:rsidRPr="006140BA">
        <w:rPr>
          <w:color w:val="000000"/>
          <w:lang w:val="fr-FR"/>
        </w:rPr>
        <w:t>puce électronique</w:t>
      </w:r>
      <w:r w:rsidR="00794688" w:rsidRPr="006140BA">
        <w:rPr>
          <w:lang w:val="fr-FR"/>
        </w:rPr>
        <w:t>.</w:t>
      </w:r>
      <w:r w:rsidR="0046599F" w:rsidRPr="006140BA">
        <w:rPr>
          <w:lang w:val="fr-FR"/>
        </w:rPr>
        <w:t xml:space="preserve"> </w:t>
      </w:r>
      <w:r w:rsidR="000C2D92">
        <w:rPr>
          <w:lang w:val="fr-FR"/>
        </w:rPr>
        <w:t>Le </w:t>
      </w:r>
      <w:r w:rsidR="008D5E6B" w:rsidRPr="006140BA">
        <w:rPr>
          <w:lang w:val="fr-FR"/>
        </w:rPr>
        <w:t xml:space="preserve">remplacement accidentel ou délibéré de composants par des composants électroniques de contrefaçon peut </w:t>
      </w:r>
      <w:r w:rsidRPr="006140BA">
        <w:rPr>
          <w:lang w:val="fr-FR"/>
        </w:rPr>
        <w:t>causer des</w:t>
      </w:r>
      <w:r w:rsidR="008D5E6B" w:rsidRPr="006140BA">
        <w:rPr>
          <w:lang w:val="fr-FR"/>
        </w:rPr>
        <w:t xml:space="preserve"> préjudice</w:t>
      </w:r>
      <w:r w:rsidRPr="006140BA">
        <w:rPr>
          <w:lang w:val="fr-FR"/>
        </w:rPr>
        <w:t>s</w:t>
      </w:r>
      <w:r w:rsidR="008D5E6B" w:rsidRPr="006140BA">
        <w:rPr>
          <w:lang w:val="fr-FR"/>
        </w:rPr>
        <w:t xml:space="preserve"> </w:t>
      </w:r>
      <w:r w:rsidRPr="006140BA">
        <w:rPr>
          <w:lang w:val="fr-FR"/>
        </w:rPr>
        <w:t xml:space="preserve">graves </w:t>
      </w:r>
      <w:r w:rsidR="008D5E6B" w:rsidRPr="006140BA">
        <w:rPr>
          <w:lang w:val="fr-FR"/>
        </w:rPr>
        <w:t>aux utilisateurs, lorsque</w:t>
      </w:r>
      <w:r w:rsidR="009A784C" w:rsidRPr="006140BA">
        <w:rPr>
          <w:lang w:val="fr-FR"/>
        </w:rPr>
        <w:t xml:space="preserve"> </w:t>
      </w:r>
      <w:r w:rsidR="008D5E6B" w:rsidRPr="006140BA">
        <w:rPr>
          <w:lang w:val="fr-FR"/>
        </w:rPr>
        <w:t>ces composants sont</w:t>
      </w:r>
      <w:r w:rsidR="009A784C" w:rsidRPr="006140BA">
        <w:rPr>
          <w:lang w:val="fr-FR"/>
        </w:rPr>
        <w:t xml:space="preserve"> </w:t>
      </w:r>
      <w:r w:rsidR="000C2D92">
        <w:rPr>
          <w:lang w:val="fr-FR"/>
        </w:rPr>
        <w:t>utilisés </w:t>
      </w:r>
      <w:r w:rsidR="008D5E6B" w:rsidRPr="006140BA">
        <w:rPr>
          <w:lang w:val="fr-FR"/>
        </w:rPr>
        <w:t xml:space="preserve">dans </w:t>
      </w:r>
      <w:r w:rsidRPr="006140BA">
        <w:rPr>
          <w:lang w:val="fr-FR"/>
        </w:rPr>
        <w:t>du matériel</w:t>
      </w:r>
      <w:r w:rsidR="008D5E6B" w:rsidRPr="006140BA">
        <w:rPr>
          <w:lang w:val="fr-FR"/>
        </w:rPr>
        <w:t xml:space="preserve"> médica</w:t>
      </w:r>
      <w:r w:rsidRPr="006140BA">
        <w:rPr>
          <w:lang w:val="fr-FR"/>
        </w:rPr>
        <w:t>l</w:t>
      </w:r>
      <w:r w:rsidR="008D5E6B" w:rsidRPr="006140BA">
        <w:rPr>
          <w:lang w:val="fr-FR"/>
        </w:rPr>
        <w:t xml:space="preserve"> ou dans d</w:t>
      </w:r>
      <w:r w:rsidR="005D6F51">
        <w:rPr>
          <w:lang w:val="fr-FR"/>
        </w:rPr>
        <w:t>'</w:t>
      </w:r>
      <w:r w:rsidR="008D5E6B" w:rsidRPr="006140BA">
        <w:rPr>
          <w:lang w:val="fr-FR"/>
        </w:rPr>
        <w:t>autres produits</w:t>
      </w:r>
      <w:r w:rsidR="0046599F" w:rsidRPr="006140BA">
        <w:rPr>
          <w:lang w:val="fr-FR"/>
        </w:rPr>
        <w:t xml:space="preserve"> </w:t>
      </w:r>
      <w:r w:rsidR="008D5E6B" w:rsidRPr="006140BA">
        <w:rPr>
          <w:lang w:val="fr-FR"/>
        </w:rPr>
        <w:t>TIC essentiels pour la sécurité. En 2013,</w:t>
      </w:r>
      <w:r w:rsidR="009A784C" w:rsidRPr="006140BA">
        <w:rPr>
          <w:lang w:val="fr-FR"/>
        </w:rPr>
        <w:t xml:space="preserve"> </w:t>
      </w:r>
      <w:r w:rsidR="0046599F" w:rsidRPr="006140BA">
        <w:rPr>
          <w:lang w:val="fr-FR"/>
        </w:rPr>
        <w:t xml:space="preserve">des clones de cartes sans contact </w:t>
      </w:r>
      <w:r w:rsidR="00442820" w:rsidRPr="006140BA">
        <w:rPr>
          <w:lang w:val="fr-FR"/>
        </w:rPr>
        <w:t xml:space="preserve">MIFARE </w:t>
      </w:r>
      <w:r w:rsidR="008D5E6B" w:rsidRPr="006140BA">
        <w:rPr>
          <w:lang w:val="fr-FR"/>
        </w:rPr>
        <w:t>ont été saisis</w:t>
      </w:r>
      <w:r w:rsidR="009A784C" w:rsidRPr="006140BA">
        <w:rPr>
          <w:lang w:val="fr-FR"/>
        </w:rPr>
        <w:t xml:space="preserve"> </w:t>
      </w:r>
      <w:r w:rsidR="008D5E6B" w:rsidRPr="006140BA">
        <w:rPr>
          <w:lang w:val="fr-FR"/>
        </w:rPr>
        <w:t>au</w:t>
      </w:r>
      <w:r w:rsidR="009A784C" w:rsidRPr="006140BA">
        <w:rPr>
          <w:lang w:val="fr-FR"/>
        </w:rPr>
        <w:t xml:space="preserve"> </w:t>
      </w:r>
      <w:r w:rsidR="0046599F" w:rsidRPr="006140BA">
        <w:rPr>
          <w:lang w:val="fr-FR"/>
        </w:rPr>
        <w:t xml:space="preserve">salon </w:t>
      </w:r>
      <w:r w:rsidR="008D5E6B" w:rsidRPr="006140BA">
        <w:rPr>
          <w:lang w:val="fr-FR"/>
        </w:rPr>
        <w:t>organ</w:t>
      </w:r>
      <w:r w:rsidR="00634D50" w:rsidRPr="006140BA">
        <w:rPr>
          <w:lang w:val="fr-FR"/>
        </w:rPr>
        <w:t>isé à </w:t>
      </w:r>
      <w:r w:rsidR="00442820" w:rsidRPr="006140BA">
        <w:rPr>
          <w:lang w:val="fr-FR"/>
        </w:rPr>
        <w:t xml:space="preserve">Paris. </w:t>
      </w:r>
      <w:hyperlink r:id="rId21" w:history="1">
        <w:r w:rsidR="00442820" w:rsidRPr="006140BA">
          <w:rPr>
            <w:rStyle w:val="Hyperlink"/>
            <w:lang w:val="fr-FR"/>
          </w:rPr>
          <w:t>http://www.react.org/news-a-events/item/567-mifare</w:t>
        </w:r>
      </w:hyperlink>
      <w:r w:rsidR="00634D50" w:rsidRPr="006140BA">
        <w:rPr>
          <w:lang w:val="fr-FR"/>
        </w:rPr>
        <w:t>.</w:t>
      </w:r>
    </w:p>
    <w:p w:rsidR="00345777" w:rsidRPr="006140BA" w:rsidRDefault="00345777" w:rsidP="00641D0C">
      <w:pPr>
        <w:keepLines/>
        <w:rPr>
          <w:lang w:val="fr-FR"/>
        </w:rPr>
      </w:pPr>
      <w:r w:rsidRPr="006140BA">
        <w:rPr>
          <w:lang w:val="fr-FR"/>
        </w:rPr>
        <w:t>Les batteries de contrefaçon sont</w:t>
      </w:r>
      <w:r w:rsidR="009A784C" w:rsidRPr="006140BA">
        <w:rPr>
          <w:lang w:val="fr-FR"/>
        </w:rPr>
        <w:t xml:space="preserve"> </w:t>
      </w:r>
      <w:r w:rsidRPr="006140BA">
        <w:rPr>
          <w:lang w:val="fr-FR"/>
        </w:rPr>
        <w:t>largement répandues dans le monde entier et ce phénomène</w:t>
      </w:r>
      <w:r w:rsidR="009A784C" w:rsidRPr="006140BA">
        <w:rPr>
          <w:lang w:val="fr-FR"/>
        </w:rPr>
        <w:t xml:space="preserve"> </w:t>
      </w:r>
      <w:r w:rsidRPr="006140BA">
        <w:rPr>
          <w:lang w:val="fr-FR"/>
        </w:rPr>
        <w:t>est particulièrement préoccupant</w:t>
      </w:r>
      <w:r w:rsidR="00794688" w:rsidRPr="006140BA">
        <w:rPr>
          <w:lang w:val="fr-FR"/>
        </w:rPr>
        <w:t>.</w:t>
      </w:r>
      <w:r w:rsidRPr="006140BA">
        <w:rPr>
          <w:lang w:val="fr-FR"/>
        </w:rPr>
        <w:t xml:space="preserve"> Les batteries ont notamment </w:t>
      </w:r>
      <w:r w:rsidR="00E01BF2" w:rsidRPr="006140BA">
        <w:rPr>
          <w:lang w:val="fr-FR"/>
        </w:rPr>
        <w:t xml:space="preserve">provoqué </w:t>
      </w:r>
      <w:r w:rsidRPr="006140BA">
        <w:rPr>
          <w:lang w:val="fr-FR"/>
        </w:rPr>
        <w:t>un certain nombre d</w:t>
      </w:r>
      <w:r w:rsidR="005D6F51">
        <w:rPr>
          <w:lang w:val="fr-FR"/>
        </w:rPr>
        <w:t>'</w:t>
      </w:r>
      <w:r w:rsidRPr="006140BA">
        <w:rPr>
          <w:lang w:val="fr-FR"/>
        </w:rPr>
        <w:t>i</w:t>
      </w:r>
      <w:r w:rsidR="00641D0C">
        <w:rPr>
          <w:lang w:val="fr-FR"/>
        </w:rPr>
        <w:t xml:space="preserve">ncendies. Parmi les types de </w:t>
      </w:r>
      <w:r w:rsidRPr="006140BA">
        <w:rPr>
          <w:lang w:val="fr-FR"/>
        </w:rPr>
        <w:t>batteries de contrefaçon</w:t>
      </w:r>
      <w:r w:rsidR="00E01BF2" w:rsidRPr="006140BA">
        <w:rPr>
          <w:lang w:val="fr-FR"/>
        </w:rPr>
        <w:t>,</w:t>
      </w:r>
      <w:r w:rsidRPr="006140BA">
        <w:rPr>
          <w:lang w:val="fr-FR"/>
        </w:rPr>
        <w:t xml:space="preserve"> on citera </w:t>
      </w:r>
      <w:r w:rsidR="00E01BF2" w:rsidRPr="006140BA">
        <w:rPr>
          <w:lang w:val="fr-FR"/>
        </w:rPr>
        <w:t>les batteries alcalines de type </w:t>
      </w:r>
      <w:r w:rsidRPr="006140BA">
        <w:rPr>
          <w:lang w:val="fr-FR"/>
        </w:rPr>
        <w:t>AA et les</w:t>
      </w:r>
      <w:r w:rsidR="009A784C" w:rsidRPr="006140BA">
        <w:rPr>
          <w:lang w:val="fr-FR"/>
        </w:rPr>
        <w:t xml:space="preserve"> </w:t>
      </w:r>
      <w:r w:rsidRPr="006140BA">
        <w:rPr>
          <w:lang w:val="fr-FR"/>
        </w:rPr>
        <w:t>bat</w:t>
      </w:r>
      <w:r w:rsidR="00E01BF2" w:rsidRPr="006140BA">
        <w:rPr>
          <w:lang w:val="fr-FR"/>
        </w:rPr>
        <w:t>teries rechargeables au lithium</w:t>
      </w:r>
      <w:r w:rsidR="00E01BF2" w:rsidRPr="006140BA">
        <w:rPr>
          <w:lang w:val="fr-FR"/>
        </w:rPr>
        <w:noBreakHyphen/>
      </w:r>
      <w:r w:rsidRPr="006140BA">
        <w:rPr>
          <w:lang w:val="fr-FR"/>
        </w:rPr>
        <w:t>ion</w:t>
      </w:r>
      <w:r w:rsidR="00794688" w:rsidRPr="006140BA">
        <w:rPr>
          <w:lang w:val="fr-FR"/>
        </w:rPr>
        <w:t>,</w:t>
      </w:r>
      <w:r w:rsidRPr="006140BA">
        <w:rPr>
          <w:lang w:val="fr-FR"/>
        </w:rPr>
        <w:t xml:space="preserve"> que l</w:t>
      </w:r>
      <w:r w:rsidR="005D6F51">
        <w:rPr>
          <w:lang w:val="fr-FR"/>
        </w:rPr>
        <w:t>'</w:t>
      </w:r>
      <w:r w:rsidRPr="006140BA">
        <w:rPr>
          <w:lang w:val="fr-FR"/>
        </w:rPr>
        <w:t>on trouve dans de nombreux types différents de produits, et plus particulièrement dans</w:t>
      </w:r>
      <w:r w:rsidR="009A784C" w:rsidRPr="006140BA">
        <w:rPr>
          <w:lang w:val="fr-FR"/>
        </w:rPr>
        <w:t xml:space="preserve"> </w:t>
      </w:r>
      <w:r w:rsidR="00E01BF2" w:rsidRPr="006140BA">
        <w:rPr>
          <w:lang w:val="fr-FR"/>
        </w:rPr>
        <w:t>les téléphones mobiles.</w:t>
      </w:r>
    </w:p>
    <w:p w:rsidR="00345777" w:rsidRPr="005205C9" w:rsidRDefault="00345777" w:rsidP="00E01BF2">
      <w:pPr>
        <w:rPr>
          <w:spacing w:val="-3"/>
          <w:lang w:val="fr-FR"/>
        </w:rPr>
      </w:pPr>
      <w:r w:rsidRPr="005205C9">
        <w:rPr>
          <w:spacing w:val="-3"/>
          <w:lang w:val="fr-FR"/>
        </w:rPr>
        <w:t xml:space="preserve">Des cas de décès </w:t>
      </w:r>
      <w:r w:rsidR="00E01BF2" w:rsidRPr="005205C9">
        <w:rPr>
          <w:spacing w:val="-3"/>
          <w:lang w:val="fr-FR"/>
        </w:rPr>
        <w:t>consécutifs</w:t>
      </w:r>
      <w:r w:rsidRPr="005205C9">
        <w:rPr>
          <w:spacing w:val="-3"/>
          <w:lang w:val="fr-FR"/>
        </w:rPr>
        <w:t xml:space="preserve"> à l</w:t>
      </w:r>
      <w:r w:rsidR="005D6F51">
        <w:rPr>
          <w:spacing w:val="-3"/>
          <w:lang w:val="fr-FR"/>
        </w:rPr>
        <w:t>'</w:t>
      </w:r>
      <w:r w:rsidRPr="005205C9">
        <w:rPr>
          <w:spacing w:val="-3"/>
          <w:lang w:val="fr-FR"/>
        </w:rPr>
        <w:t>utilisation de</w:t>
      </w:r>
      <w:r w:rsidR="009A784C" w:rsidRPr="005205C9">
        <w:rPr>
          <w:spacing w:val="-3"/>
          <w:lang w:val="fr-FR"/>
        </w:rPr>
        <w:t xml:space="preserve"> </w:t>
      </w:r>
      <w:r w:rsidRPr="005205C9">
        <w:rPr>
          <w:spacing w:val="-3"/>
          <w:lang w:val="fr-FR"/>
        </w:rPr>
        <w:t>batteries de contrefaçon ont également</w:t>
      </w:r>
      <w:r w:rsidR="009A784C" w:rsidRPr="005205C9">
        <w:rPr>
          <w:spacing w:val="-3"/>
          <w:lang w:val="fr-FR"/>
        </w:rPr>
        <w:t xml:space="preserve"> </w:t>
      </w:r>
      <w:r w:rsidRPr="005205C9">
        <w:rPr>
          <w:spacing w:val="-3"/>
          <w:lang w:val="fr-FR"/>
        </w:rPr>
        <w:t>été signalés</w:t>
      </w:r>
      <w:r w:rsidR="009A784C" w:rsidRPr="005205C9">
        <w:rPr>
          <w:spacing w:val="-3"/>
          <w:lang w:val="fr-FR"/>
        </w:rPr>
        <w:t xml:space="preserve"> </w:t>
      </w:r>
      <w:hyperlink r:id="rId22" w:history="1">
        <w:r w:rsidRPr="005205C9">
          <w:rPr>
            <w:rStyle w:val="Hyperlink"/>
            <w:spacing w:val="-3"/>
            <w:lang w:val="fr-FR"/>
          </w:rPr>
          <w:t>http://www.bloomberg.com/apps/news?pid=newsarchive&amp;sid=aLWvmmrHx9F0</w:t>
        </w:r>
      </w:hyperlink>
      <w:r w:rsidRPr="005205C9">
        <w:rPr>
          <w:spacing w:val="-3"/>
          <w:lang w:val="fr-FR"/>
        </w:rPr>
        <w:t xml:space="preserve">. </w:t>
      </w:r>
      <w:r w:rsidR="00E01BF2" w:rsidRPr="005205C9">
        <w:rPr>
          <w:spacing w:val="-3"/>
          <w:lang w:val="fr-FR"/>
        </w:rPr>
        <w:t>A cet égard</w:t>
      </w:r>
      <w:r w:rsidRPr="005205C9">
        <w:rPr>
          <w:spacing w:val="-3"/>
          <w:lang w:val="fr-FR"/>
        </w:rPr>
        <w:t xml:space="preserve">, il </w:t>
      </w:r>
      <w:r w:rsidR="00E01BF2" w:rsidRPr="005205C9">
        <w:rPr>
          <w:spacing w:val="-3"/>
          <w:lang w:val="fr-FR"/>
        </w:rPr>
        <w:t>convient de</w:t>
      </w:r>
      <w:r w:rsidRPr="005205C9">
        <w:rPr>
          <w:spacing w:val="-3"/>
          <w:lang w:val="fr-FR"/>
        </w:rPr>
        <w:t xml:space="preserve"> not</w:t>
      </w:r>
      <w:r w:rsidR="00E01BF2" w:rsidRPr="005205C9">
        <w:rPr>
          <w:spacing w:val="-3"/>
          <w:lang w:val="fr-FR"/>
        </w:rPr>
        <w:t>er</w:t>
      </w:r>
      <w:r w:rsidRPr="005205C9">
        <w:rPr>
          <w:spacing w:val="-3"/>
          <w:lang w:val="fr-FR"/>
        </w:rPr>
        <w:t xml:space="preserve"> que</w:t>
      </w:r>
      <w:r w:rsidR="009A784C" w:rsidRPr="005205C9">
        <w:rPr>
          <w:spacing w:val="-3"/>
          <w:lang w:val="fr-FR"/>
        </w:rPr>
        <w:t xml:space="preserve"> </w:t>
      </w:r>
      <w:r w:rsidRPr="005205C9">
        <w:rPr>
          <w:spacing w:val="-3"/>
          <w:lang w:val="fr-FR"/>
        </w:rPr>
        <w:t>les batteries de contrefaçon</w:t>
      </w:r>
      <w:r w:rsidR="009A784C" w:rsidRPr="005205C9">
        <w:rPr>
          <w:spacing w:val="-3"/>
          <w:lang w:val="fr-FR"/>
        </w:rPr>
        <w:t xml:space="preserve"> </w:t>
      </w:r>
      <w:r w:rsidR="00E01BF2" w:rsidRPr="005205C9">
        <w:rPr>
          <w:spacing w:val="-3"/>
          <w:lang w:val="fr-FR"/>
        </w:rPr>
        <w:t>sont</w:t>
      </w:r>
      <w:r w:rsidRPr="005205C9">
        <w:rPr>
          <w:spacing w:val="-3"/>
          <w:lang w:val="fr-FR"/>
        </w:rPr>
        <w:t xml:space="preserve"> très utilisées dans les zones défavorisées, </w:t>
      </w:r>
      <w:r w:rsidR="00E01BF2" w:rsidRPr="005205C9">
        <w:rPr>
          <w:spacing w:val="-3"/>
          <w:lang w:val="fr-FR"/>
        </w:rPr>
        <w:t>car</w:t>
      </w:r>
      <w:r w:rsidR="009A784C" w:rsidRPr="005205C9">
        <w:rPr>
          <w:spacing w:val="-3"/>
          <w:lang w:val="fr-FR"/>
        </w:rPr>
        <w:t xml:space="preserve"> </w:t>
      </w:r>
      <w:r w:rsidRPr="005205C9">
        <w:rPr>
          <w:spacing w:val="-3"/>
          <w:lang w:val="fr-FR"/>
        </w:rPr>
        <w:t>le taux d</w:t>
      </w:r>
      <w:r w:rsidR="005D6F51">
        <w:rPr>
          <w:spacing w:val="-3"/>
          <w:lang w:val="fr-FR"/>
        </w:rPr>
        <w:t>'</w:t>
      </w:r>
      <w:r w:rsidRPr="005205C9">
        <w:rPr>
          <w:spacing w:val="-3"/>
          <w:lang w:val="fr-FR"/>
        </w:rPr>
        <w:t xml:space="preserve">utilisation </w:t>
      </w:r>
      <w:r w:rsidR="00E01BF2" w:rsidRPr="005205C9">
        <w:rPr>
          <w:spacing w:val="-3"/>
          <w:lang w:val="fr-FR"/>
        </w:rPr>
        <w:t>des</w:t>
      </w:r>
      <w:r w:rsidRPr="005205C9">
        <w:rPr>
          <w:spacing w:val="-3"/>
          <w:lang w:val="fr-FR"/>
        </w:rPr>
        <w:t xml:space="preserve"> portable</w:t>
      </w:r>
      <w:r w:rsidR="00E01BF2" w:rsidRPr="005205C9">
        <w:rPr>
          <w:spacing w:val="-3"/>
          <w:lang w:val="fr-FR"/>
        </w:rPr>
        <w:t>s y</w:t>
      </w:r>
      <w:r w:rsidRPr="005205C9">
        <w:rPr>
          <w:spacing w:val="-3"/>
          <w:lang w:val="fr-FR"/>
        </w:rPr>
        <w:t xml:space="preserve"> est plus élevé</w:t>
      </w:r>
      <w:r w:rsidR="00794688" w:rsidRPr="005205C9">
        <w:rPr>
          <w:spacing w:val="-3"/>
          <w:lang w:val="fr-FR"/>
        </w:rPr>
        <w:t>,</w:t>
      </w:r>
      <w:r w:rsidRPr="005205C9">
        <w:rPr>
          <w:spacing w:val="-3"/>
          <w:lang w:val="fr-FR"/>
        </w:rPr>
        <w:t xml:space="preserve"> d</w:t>
      </w:r>
      <w:r w:rsidR="005D6F51">
        <w:rPr>
          <w:spacing w:val="-3"/>
          <w:lang w:val="fr-FR"/>
        </w:rPr>
        <w:t>'</w:t>
      </w:r>
      <w:r w:rsidRPr="005205C9">
        <w:rPr>
          <w:spacing w:val="-3"/>
          <w:lang w:val="fr-FR"/>
        </w:rPr>
        <w:t>où la nécessité de remplacer plus fréquemment les batteries.</w:t>
      </w:r>
    </w:p>
    <w:p w:rsidR="00345777" w:rsidRPr="006140BA" w:rsidRDefault="00345777" w:rsidP="00D75D17">
      <w:pPr>
        <w:rPr>
          <w:lang w:val="fr-FR"/>
        </w:rPr>
      </w:pPr>
      <w:r w:rsidRPr="006140BA">
        <w:rPr>
          <w:lang w:val="fr-FR"/>
        </w:rPr>
        <w:t>Des incidents analogues ont été signalés dans divers pays.</w:t>
      </w:r>
      <w:r w:rsidR="009A784C" w:rsidRPr="006140BA">
        <w:rPr>
          <w:lang w:val="fr-FR"/>
        </w:rPr>
        <w:t xml:space="preserve"> </w:t>
      </w:r>
      <w:r w:rsidRPr="006140BA">
        <w:rPr>
          <w:lang w:val="fr-FR"/>
        </w:rPr>
        <w:t xml:space="preserve">Les incidents </w:t>
      </w:r>
      <w:r w:rsidR="00E01BF2" w:rsidRPr="006140BA">
        <w:rPr>
          <w:lang w:val="fr-FR"/>
        </w:rPr>
        <w:t>liés</w:t>
      </w:r>
      <w:r w:rsidRPr="006140BA">
        <w:rPr>
          <w:lang w:val="fr-FR"/>
        </w:rPr>
        <w:t xml:space="preserve"> à l</w:t>
      </w:r>
      <w:r w:rsidR="005D6F51">
        <w:rPr>
          <w:lang w:val="fr-FR"/>
        </w:rPr>
        <w:t>'</w:t>
      </w:r>
      <w:r w:rsidRPr="006140BA">
        <w:rPr>
          <w:lang w:val="fr-FR"/>
        </w:rPr>
        <w:t>utilisation de batteries de contrefaçon à bord d</w:t>
      </w:r>
      <w:r w:rsidR="005D6F51">
        <w:rPr>
          <w:lang w:val="fr-FR"/>
        </w:rPr>
        <w:t>'</w:t>
      </w:r>
      <w:r w:rsidRPr="006140BA">
        <w:rPr>
          <w:lang w:val="fr-FR"/>
        </w:rPr>
        <w:t>aéronefs</w:t>
      </w:r>
      <w:r w:rsidR="009A784C" w:rsidRPr="006140BA">
        <w:rPr>
          <w:lang w:val="fr-FR"/>
        </w:rPr>
        <w:t xml:space="preserve"> </w:t>
      </w:r>
      <w:r w:rsidRPr="006140BA">
        <w:rPr>
          <w:lang w:val="fr-FR"/>
        </w:rPr>
        <w:t xml:space="preserve">qui ont été </w:t>
      </w:r>
      <w:r w:rsidR="00E01BF2" w:rsidRPr="006140BA">
        <w:rPr>
          <w:lang w:val="fr-FR"/>
        </w:rPr>
        <w:t>rapportés</w:t>
      </w:r>
      <w:r w:rsidRPr="006140BA">
        <w:rPr>
          <w:lang w:val="fr-FR"/>
        </w:rPr>
        <w:t xml:space="preserve"> constituent</w:t>
      </w:r>
      <w:r w:rsidR="009A784C" w:rsidRPr="006140BA">
        <w:rPr>
          <w:lang w:val="fr-FR"/>
        </w:rPr>
        <w:t xml:space="preserve"> </w:t>
      </w:r>
      <w:r w:rsidRPr="006140BA">
        <w:rPr>
          <w:lang w:val="fr-FR"/>
        </w:rPr>
        <w:t>une source</w:t>
      </w:r>
      <w:r w:rsidR="009A784C" w:rsidRPr="006140BA">
        <w:rPr>
          <w:lang w:val="fr-FR"/>
        </w:rPr>
        <w:t xml:space="preserve"> </w:t>
      </w:r>
      <w:r w:rsidRPr="006140BA">
        <w:rPr>
          <w:lang w:val="fr-FR"/>
        </w:rPr>
        <w:t>de préoccupation croissante.</w:t>
      </w:r>
      <w:r w:rsidR="009A784C" w:rsidRPr="006140BA">
        <w:rPr>
          <w:lang w:val="fr-FR"/>
        </w:rPr>
        <w:t xml:space="preserve"> </w:t>
      </w:r>
      <w:r w:rsidRPr="006140BA">
        <w:rPr>
          <w:lang w:val="fr-FR"/>
        </w:rPr>
        <w:t>En février</w:t>
      </w:r>
      <w:r w:rsidR="00E01BF2" w:rsidRPr="006140BA">
        <w:rPr>
          <w:lang w:val="fr-FR"/>
        </w:rPr>
        <w:t> </w:t>
      </w:r>
      <w:r w:rsidRPr="006140BA">
        <w:rPr>
          <w:lang w:val="fr-FR"/>
        </w:rPr>
        <w:t>2014, Geoff Leach, de</w:t>
      </w:r>
      <w:r w:rsidR="009A784C" w:rsidRPr="006140BA">
        <w:rPr>
          <w:lang w:val="fr-FR"/>
        </w:rPr>
        <w:t xml:space="preserve"> </w:t>
      </w:r>
      <w:r w:rsidRPr="006140BA">
        <w:rPr>
          <w:lang w:val="fr-FR"/>
        </w:rPr>
        <w:t>l</w:t>
      </w:r>
      <w:r w:rsidR="005D6F51">
        <w:rPr>
          <w:lang w:val="fr-FR"/>
        </w:rPr>
        <w:t>'</w:t>
      </w:r>
      <w:r w:rsidRPr="006140BA">
        <w:rPr>
          <w:lang w:val="fr-FR"/>
        </w:rPr>
        <w:t>Autorité de</w:t>
      </w:r>
      <w:r w:rsidR="009A784C" w:rsidRPr="006140BA">
        <w:rPr>
          <w:lang w:val="fr-FR"/>
        </w:rPr>
        <w:t xml:space="preserve"> </w:t>
      </w:r>
      <w:r w:rsidRPr="006140BA">
        <w:rPr>
          <w:lang w:val="fr-FR"/>
        </w:rPr>
        <w:t>l</w:t>
      </w:r>
      <w:r w:rsidR="005D6F51">
        <w:rPr>
          <w:lang w:val="fr-FR"/>
        </w:rPr>
        <w:t>'</w:t>
      </w:r>
      <w:r w:rsidR="00D75D17" w:rsidRPr="006140BA">
        <w:rPr>
          <w:lang w:val="fr-FR"/>
        </w:rPr>
        <w:t>aviation civile du Royaume</w:t>
      </w:r>
      <w:r w:rsidR="00D75D17" w:rsidRPr="006140BA">
        <w:rPr>
          <w:lang w:val="fr-FR"/>
        </w:rPr>
        <w:noBreakHyphen/>
      </w:r>
      <w:r w:rsidRPr="006140BA">
        <w:rPr>
          <w:lang w:val="fr-FR"/>
        </w:rPr>
        <w:t>Uni,</w:t>
      </w:r>
      <w:r w:rsidR="009A784C" w:rsidRPr="006140BA">
        <w:rPr>
          <w:lang w:val="fr-FR"/>
        </w:rPr>
        <w:t xml:space="preserve"> </w:t>
      </w:r>
      <w:r w:rsidRPr="006140BA">
        <w:rPr>
          <w:lang w:val="fr-FR"/>
        </w:rPr>
        <w:t>s</w:t>
      </w:r>
      <w:r w:rsidR="005D6F51">
        <w:rPr>
          <w:lang w:val="fr-FR"/>
        </w:rPr>
        <w:t>'</w:t>
      </w:r>
      <w:r w:rsidRPr="006140BA">
        <w:rPr>
          <w:lang w:val="fr-FR"/>
        </w:rPr>
        <w:t>est déclaré particulièrement préoccupé par l</w:t>
      </w:r>
      <w:r w:rsidR="005D6F51">
        <w:rPr>
          <w:lang w:val="fr-FR"/>
        </w:rPr>
        <w:t>'</w:t>
      </w:r>
      <w:r w:rsidRPr="006140BA">
        <w:rPr>
          <w:lang w:val="fr-FR"/>
        </w:rPr>
        <w:t xml:space="preserve">existence de </w:t>
      </w:r>
      <w:r w:rsidR="00CF7224" w:rsidRPr="006140BA">
        <w:rPr>
          <w:lang w:val="fr-FR"/>
        </w:rPr>
        <w:t>"</w:t>
      </w:r>
      <w:r w:rsidRPr="006140BA">
        <w:rPr>
          <w:lang w:val="fr-FR"/>
        </w:rPr>
        <w:t>copies de batteries bon marché</w:t>
      </w:r>
      <w:r w:rsidR="00D75D17" w:rsidRPr="006140BA">
        <w:rPr>
          <w:lang w:val="fr-FR"/>
        </w:rPr>
        <w:t>,</w:t>
      </w:r>
      <w:r w:rsidRPr="006140BA">
        <w:rPr>
          <w:lang w:val="fr-FR"/>
        </w:rPr>
        <w:t xml:space="preserve"> provenant de sources douteuses en ligne, qui </w:t>
      </w:r>
      <w:r w:rsidR="00D75D17" w:rsidRPr="006140BA">
        <w:rPr>
          <w:lang w:val="fr-FR"/>
        </w:rPr>
        <w:t>risquaient d</w:t>
      </w:r>
      <w:r w:rsidR="005D6F51">
        <w:rPr>
          <w:lang w:val="fr-FR"/>
        </w:rPr>
        <w:t>'</w:t>
      </w:r>
      <w:r w:rsidRPr="006140BA">
        <w:rPr>
          <w:lang w:val="fr-FR"/>
        </w:rPr>
        <w:t>être à l</w:t>
      </w:r>
      <w:r w:rsidR="005D6F51">
        <w:rPr>
          <w:lang w:val="fr-FR"/>
        </w:rPr>
        <w:t>'</w:t>
      </w:r>
      <w:r w:rsidRPr="006140BA">
        <w:rPr>
          <w:lang w:val="fr-FR"/>
        </w:rPr>
        <w:t>origine de défaillances aux conséquences dramatiques</w:t>
      </w:r>
      <w:r w:rsidR="00CF7224" w:rsidRPr="006140BA">
        <w:rPr>
          <w:lang w:val="fr-FR"/>
        </w:rPr>
        <w:t>"</w:t>
      </w:r>
      <w:r w:rsidR="00D75D17" w:rsidRPr="006140BA">
        <w:rPr>
          <w:lang w:val="fr-FR"/>
        </w:rPr>
        <w:t>.</w:t>
      </w:r>
      <w:r w:rsidR="009A784C" w:rsidRPr="006140BA">
        <w:rPr>
          <w:lang w:val="fr-FR"/>
        </w:rPr>
        <w:t xml:space="preserve"> </w:t>
      </w:r>
      <w:hyperlink r:id="rId23" w:history="1">
        <w:r w:rsidRPr="006140BA">
          <w:rPr>
            <w:rStyle w:val="Hyperlink"/>
            <w:lang w:val="fr-FR"/>
          </w:rPr>
          <w:t>http://www.bbc.co.uk/news/business-25733346</w:t>
        </w:r>
      </w:hyperlink>
      <w:r w:rsidR="00D75D17" w:rsidRPr="006140BA">
        <w:rPr>
          <w:lang w:val="fr-FR"/>
        </w:rPr>
        <w:t>.</w:t>
      </w:r>
    </w:p>
    <w:p w:rsidR="00345777" w:rsidRPr="00ED3EF1" w:rsidRDefault="00345777" w:rsidP="00D75D17">
      <w:r w:rsidRPr="006140BA">
        <w:rPr>
          <w:lang w:val="fr-FR"/>
        </w:rPr>
        <w:t>En 2004, alors qu</w:t>
      </w:r>
      <w:r w:rsidR="005D6F51">
        <w:rPr>
          <w:lang w:val="fr-FR"/>
        </w:rPr>
        <w:t>'</w:t>
      </w:r>
      <w:r w:rsidRPr="006140BA">
        <w:rPr>
          <w:lang w:val="fr-FR"/>
        </w:rPr>
        <w:t>il témoignait devant la</w:t>
      </w:r>
      <w:r w:rsidR="009A784C" w:rsidRPr="006140BA">
        <w:rPr>
          <w:lang w:val="fr-FR"/>
        </w:rPr>
        <w:t xml:space="preserve"> </w:t>
      </w:r>
      <w:r w:rsidRPr="006140BA">
        <w:rPr>
          <w:lang w:val="fr-FR"/>
        </w:rPr>
        <w:t>Commission des aff</w:t>
      </w:r>
      <w:r w:rsidR="00C725D3" w:rsidRPr="006140BA">
        <w:rPr>
          <w:lang w:val="fr-FR"/>
        </w:rPr>
        <w:t>aires judiciaires du Sén</w:t>
      </w:r>
      <w:r w:rsidR="00D75D17" w:rsidRPr="006140BA">
        <w:rPr>
          <w:lang w:val="fr-FR"/>
        </w:rPr>
        <w:t>at des Etats</w:t>
      </w:r>
      <w:r w:rsidR="00D75D17" w:rsidRPr="006140BA">
        <w:rPr>
          <w:lang w:val="fr-FR"/>
        </w:rPr>
        <w:noBreakHyphen/>
      </w:r>
      <w:r w:rsidRPr="006140BA">
        <w:rPr>
          <w:lang w:val="fr-FR"/>
        </w:rPr>
        <w:t>Unis,</w:t>
      </w:r>
      <w:r w:rsidR="00C725D3" w:rsidRPr="006140BA">
        <w:rPr>
          <w:lang w:val="fr-FR"/>
        </w:rPr>
        <w:t xml:space="preserve"> </w:t>
      </w:r>
      <w:r w:rsidRPr="006140BA">
        <w:rPr>
          <w:lang w:val="fr-FR"/>
        </w:rPr>
        <w:t>un</w:t>
      </w:r>
      <w:r w:rsidR="009A784C" w:rsidRPr="006140BA">
        <w:rPr>
          <w:lang w:val="fr-FR"/>
        </w:rPr>
        <w:t xml:space="preserve"> </w:t>
      </w:r>
      <w:r w:rsidRPr="006140BA">
        <w:rPr>
          <w:lang w:val="fr-FR"/>
        </w:rPr>
        <w:t>représentant de Gillette a</w:t>
      </w:r>
      <w:r w:rsidR="009A784C" w:rsidRPr="006140BA">
        <w:rPr>
          <w:lang w:val="fr-FR"/>
        </w:rPr>
        <w:t xml:space="preserve"> </w:t>
      </w:r>
      <w:r w:rsidRPr="006140BA">
        <w:rPr>
          <w:lang w:val="fr-FR"/>
        </w:rPr>
        <w:t>expliqué qu</w:t>
      </w:r>
      <w:r w:rsidR="005D6F51">
        <w:rPr>
          <w:lang w:val="fr-FR"/>
        </w:rPr>
        <w:t>'</w:t>
      </w:r>
      <w:r w:rsidRPr="006140BA">
        <w:rPr>
          <w:lang w:val="fr-FR"/>
        </w:rPr>
        <w:t xml:space="preserve">en une semaine, cette entreprise avait saisi un million de fausses </w:t>
      </w:r>
      <w:r w:rsidR="00D75D17" w:rsidRPr="006140BA">
        <w:rPr>
          <w:lang w:val="fr-FR"/>
        </w:rPr>
        <w:t>piles</w:t>
      </w:r>
      <w:r w:rsidR="009A784C" w:rsidRPr="006140BA">
        <w:rPr>
          <w:lang w:val="fr-FR"/>
        </w:rPr>
        <w:t xml:space="preserve"> </w:t>
      </w:r>
      <w:r w:rsidRPr="006140BA">
        <w:rPr>
          <w:lang w:val="fr-FR"/>
        </w:rPr>
        <w:t xml:space="preserve">Duracell, </w:t>
      </w:r>
      <w:r w:rsidR="00D75D17" w:rsidRPr="006140BA">
        <w:rPr>
          <w:lang w:val="fr-FR"/>
        </w:rPr>
        <w:t xml:space="preserve">entre </w:t>
      </w:r>
      <w:r w:rsidRPr="006140BA">
        <w:rPr>
          <w:lang w:val="fr-FR"/>
        </w:rPr>
        <w:t>autres</w:t>
      </w:r>
      <w:r w:rsidR="009A784C" w:rsidRPr="006140BA">
        <w:rPr>
          <w:lang w:val="fr-FR"/>
        </w:rPr>
        <w:t xml:space="preserve"> </w:t>
      </w:r>
      <w:r w:rsidR="00D75D17" w:rsidRPr="006140BA">
        <w:rPr>
          <w:lang w:val="fr-FR"/>
        </w:rPr>
        <w:t xml:space="preserve">nombreux </w:t>
      </w:r>
      <w:r w:rsidRPr="006140BA">
        <w:rPr>
          <w:lang w:val="fr-FR"/>
        </w:rPr>
        <w:t>produits de contrefaçon</w:t>
      </w:r>
      <w:r w:rsidR="00D75D17" w:rsidRPr="006140BA">
        <w:rPr>
          <w:lang w:val="fr-FR"/>
        </w:rPr>
        <w:t xml:space="preserve">. </w:t>
      </w:r>
      <w:hyperlink r:id="rId24" w:history="1">
        <w:r w:rsidRPr="00ED3EF1">
          <w:rPr>
            <w:rStyle w:val="Hyperlink"/>
          </w:rPr>
          <w:t>http://www.judiciary.senate.gov/hearings/testimony.cfm?renderforprint=1&amp;id=4f1e0899533f7680e78d03281ff674b8&amp;wit_id=4f1e0899533f7680e78d03281ff674b8-2-2</w:t>
        </w:r>
      </w:hyperlink>
      <w:r w:rsidR="00D75D17" w:rsidRPr="00ED3EF1">
        <w:t>.</w:t>
      </w:r>
    </w:p>
    <w:p w:rsidR="00345777" w:rsidRPr="00ED3EF1" w:rsidRDefault="00345777" w:rsidP="00841877">
      <w:r w:rsidRPr="006140BA">
        <w:rPr>
          <w:lang w:val="fr-FR"/>
        </w:rPr>
        <w:t>Le cas des écouteurs est particulièrement préoccupant</w:t>
      </w:r>
      <w:r w:rsidR="00794688" w:rsidRPr="006140BA">
        <w:rPr>
          <w:lang w:val="fr-FR"/>
        </w:rPr>
        <w:t>,</w:t>
      </w:r>
      <w:r w:rsidR="00841877" w:rsidRPr="006140BA">
        <w:rPr>
          <w:lang w:val="fr-FR"/>
        </w:rPr>
        <w:t xml:space="preserve"> </w:t>
      </w:r>
      <w:r w:rsidRPr="006140BA">
        <w:rPr>
          <w:lang w:val="fr-FR"/>
        </w:rPr>
        <w:t>en ce sens que</w:t>
      </w:r>
      <w:r w:rsidR="009A784C" w:rsidRPr="006140BA">
        <w:rPr>
          <w:lang w:val="fr-FR"/>
        </w:rPr>
        <w:t xml:space="preserve"> </w:t>
      </w:r>
      <w:r w:rsidRPr="006140BA">
        <w:rPr>
          <w:lang w:val="fr-FR"/>
        </w:rPr>
        <w:t>des</w:t>
      </w:r>
      <w:r w:rsidR="009A784C" w:rsidRPr="006140BA">
        <w:rPr>
          <w:lang w:val="fr-FR"/>
        </w:rPr>
        <w:t xml:space="preserve"> </w:t>
      </w:r>
      <w:r w:rsidRPr="006140BA">
        <w:rPr>
          <w:lang w:val="fr-FR"/>
        </w:rPr>
        <w:t>écouteurs de contrefaçon de mauvaise qualité</w:t>
      </w:r>
      <w:r w:rsidR="009A784C" w:rsidRPr="006140BA">
        <w:rPr>
          <w:lang w:val="fr-FR"/>
        </w:rPr>
        <w:t xml:space="preserve"> </w:t>
      </w:r>
      <w:r w:rsidRPr="006140BA">
        <w:rPr>
          <w:lang w:val="fr-FR"/>
        </w:rPr>
        <w:t>peuvent non seulement</w:t>
      </w:r>
      <w:r w:rsidR="009A784C" w:rsidRPr="006140BA">
        <w:rPr>
          <w:lang w:val="fr-FR"/>
        </w:rPr>
        <w:t xml:space="preserve"> </w:t>
      </w:r>
      <w:r w:rsidRPr="006140BA">
        <w:rPr>
          <w:lang w:val="fr-FR"/>
        </w:rPr>
        <w:t>altérer</w:t>
      </w:r>
      <w:r w:rsidR="009A784C" w:rsidRPr="006140BA">
        <w:rPr>
          <w:lang w:val="fr-FR"/>
        </w:rPr>
        <w:t xml:space="preserve"> </w:t>
      </w:r>
      <w:r w:rsidRPr="006140BA">
        <w:rPr>
          <w:lang w:val="fr-FR"/>
        </w:rPr>
        <w:t>l</w:t>
      </w:r>
      <w:r w:rsidR="005D6F51">
        <w:rPr>
          <w:lang w:val="fr-FR"/>
        </w:rPr>
        <w:t>'</w:t>
      </w:r>
      <w:r w:rsidRPr="006140BA">
        <w:rPr>
          <w:lang w:val="fr-FR"/>
        </w:rPr>
        <w:t>ouïe, mais aussi</w:t>
      </w:r>
      <w:r w:rsidR="009A784C" w:rsidRPr="006140BA">
        <w:rPr>
          <w:lang w:val="fr-FR"/>
        </w:rPr>
        <w:t xml:space="preserve"> </w:t>
      </w:r>
      <w:r w:rsidRPr="006140BA">
        <w:rPr>
          <w:lang w:val="fr-FR"/>
        </w:rPr>
        <w:t>présenter un risque potentiel d</w:t>
      </w:r>
      <w:r w:rsidR="005D6F51">
        <w:rPr>
          <w:lang w:val="fr-FR"/>
        </w:rPr>
        <w:t>'</w:t>
      </w:r>
      <w:r w:rsidRPr="006140BA">
        <w:rPr>
          <w:lang w:val="fr-FR"/>
        </w:rPr>
        <w:t>incendie. En 2013, selon certaines informations, des responsables auraient saisi des écouteurs de contrefaçon d</w:t>
      </w:r>
      <w:r w:rsidR="005D6F51">
        <w:rPr>
          <w:lang w:val="fr-FR"/>
        </w:rPr>
        <w:t>'</w:t>
      </w:r>
      <w:r w:rsidRPr="006140BA">
        <w:rPr>
          <w:lang w:val="fr-FR"/>
        </w:rPr>
        <w:t>une valeur de 15</w:t>
      </w:r>
      <w:r w:rsidR="00841877" w:rsidRPr="006140BA">
        <w:rPr>
          <w:lang w:val="fr-FR"/>
        </w:rPr>
        <w:t> millions </w:t>
      </w:r>
      <w:r w:rsidRPr="006140BA">
        <w:rPr>
          <w:lang w:val="fr-FR"/>
        </w:rPr>
        <w:t>GBP</w:t>
      </w:r>
      <w:r w:rsidR="00841877" w:rsidRPr="006140BA">
        <w:rPr>
          <w:lang w:val="fr-FR"/>
        </w:rPr>
        <w:t>.</w:t>
      </w:r>
      <w:r w:rsidR="009A784C" w:rsidRPr="006140BA">
        <w:rPr>
          <w:lang w:val="fr-FR"/>
        </w:rPr>
        <w:t xml:space="preserve"> </w:t>
      </w:r>
      <w:hyperlink r:id="rId25" w:history="1">
        <w:r w:rsidRPr="00ED3EF1">
          <w:rPr>
            <w:rStyle w:val="Hyperlink"/>
          </w:rPr>
          <w:t>http://www.express.co.uk/news/uk/387869/Designer-headphones-top-16m-deluge-of-fake-goods</w:t>
        </w:r>
      </w:hyperlink>
      <w:r w:rsidR="00841877" w:rsidRPr="00ED3EF1">
        <w:t>.</w:t>
      </w:r>
    </w:p>
    <w:p w:rsidR="00345777" w:rsidRPr="006140BA" w:rsidRDefault="00345777" w:rsidP="005D2722">
      <w:pPr>
        <w:pStyle w:val="Heading3"/>
        <w:rPr>
          <w:lang w:val="fr-FR"/>
        </w:rPr>
      </w:pPr>
      <w:bookmarkStart w:id="33" w:name="_Toc404607172"/>
      <w:bookmarkStart w:id="34" w:name="_Toc412440561"/>
      <w:bookmarkStart w:id="35" w:name="_Toc413059105"/>
      <w:r w:rsidRPr="006140BA">
        <w:rPr>
          <w:lang w:val="fr-FR"/>
        </w:rPr>
        <w:t>3.1.3</w:t>
      </w:r>
      <w:bookmarkEnd w:id="33"/>
      <w:r w:rsidR="005D2722" w:rsidRPr="006140BA">
        <w:rPr>
          <w:lang w:val="fr-FR"/>
        </w:rPr>
        <w:tab/>
      </w:r>
      <w:r w:rsidRPr="006140BA">
        <w:rPr>
          <w:lang w:val="fr-FR"/>
        </w:rPr>
        <w:t>Emetteurs-récepteurs radiophoniques</w:t>
      </w:r>
      <w:bookmarkEnd w:id="34"/>
      <w:bookmarkEnd w:id="35"/>
    </w:p>
    <w:p w:rsidR="00345777" w:rsidRPr="00ED3EF1" w:rsidRDefault="00B466F7" w:rsidP="00841877">
      <w:hyperlink r:id="rId26" w:history="1">
        <w:r w:rsidR="00345777" w:rsidRPr="006140BA">
          <w:rPr>
            <w:szCs w:val="20"/>
            <w:lang w:val="fr-FR"/>
          </w:rPr>
          <w:t>Motorola Solutions Inc.</w:t>
        </w:r>
      </w:hyperlink>
      <w:r w:rsidR="00345777" w:rsidRPr="006140BA">
        <w:rPr>
          <w:szCs w:val="20"/>
          <w:lang w:val="fr-FR"/>
        </w:rPr>
        <w:t xml:space="preserve"> a mis en garde ses clients contre l</w:t>
      </w:r>
      <w:r w:rsidR="005D6F51">
        <w:rPr>
          <w:szCs w:val="20"/>
          <w:lang w:val="fr-FR"/>
        </w:rPr>
        <w:t>'</w:t>
      </w:r>
      <w:r w:rsidR="00345777" w:rsidRPr="006140BA">
        <w:rPr>
          <w:szCs w:val="20"/>
          <w:lang w:val="fr-FR"/>
        </w:rPr>
        <w:t>achat d</w:t>
      </w:r>
      <w:r w:rsidR="005D6F51">
        <w:rPr>
          <w:szCs w:val="20"/>
          <w:lang w:val="fr-FR"/>
        </w:rPr>
        <w:t>'</w:t>
      </w:r>
      <w:r w:rsidR="00841877" w:rsidRPr="006140BA">
        <w:rPr>
          <w:szCs w:val="20"/>
          <w:lang w:val="fr-FR"/>
        </w:rPr>
        <w:t>émetteurs</w:t>
      </w:r>
      <w:r w:rsidR="00841877" w:rsidRPr="006140BA">
        <w:rPr>
          <w:szCs w:val="20"/>
          <w:lang w:val="fr-FR"/>
        </w:rPr>
        <w:noBreakHyphen/>
      </w:r>
      <w:r w:rsidR="00345777" w:rsidRPr="006140BA">
        <w:rPr>
          <w:szCs w:val="20"/>
          <w:lang w:val="fr-FR"/>
        </w:rPr>
        <w:t>récepteurs radiophoniques de contrefaçon qu</w:t>
      </w:r>
      <w:r w:rsidR="00841877" w:rsidRPr="006140BA">
        <w:rPr>
          <w:szCs w:val="20"/>
          <w:lang w:val="fr-FR"/>
        </w:rPr>
        <w:t>i ont été trouvés au Vietnam en </w:t>
      </w:r>
      <w:r w:rsidR="00641D0C">
        <w:rPr>
          <w:szCs w:val="20"/>
          <w:lang w:val="fr-FR"/>
        </w:rPr>
        <w:t>2013. Ces dispositifs peuvent </w:t>
      </w:r>
      <w:r w:rsidR="00345777" w:rsidRPr="006140BA">
        <w:rPr>
          <w:szCs w:val="20"/>
          <w:lang w:val="fr-FR"/>
        </w:rPr>
        <w:t>présenter des dangers pour les utilisateurs</w:t>
      </w:r>
      <w:r w:rsidR="00794688" w:rsidRPr="006140BA">
        <w:rPr>
          <w:szCs w:val="20"/>
          <w:lang w:val="fr-FR"/>
        </w:rPr>
        <w:t>:</w:t>
      </w:r>
      <w:r w:rsidR="00841877" w:rsidRPr="006140BA">
        <w:rPr>
          <w:szCs w:val="20"/>
          <w:lang w:val="fr-FR"/>
        </w:rPr>
        <w:t xml:space="preserve"> i</w:t>
      </w:r>
      <w:r w:rsidR="00345777" w:rsidRPr="006140BA">
        <w:rPr>
          <w:szCs w:val="20"/>
          <w:lang w:val="fr-FR"/>
        </w:rPr>
        <w:t>ls</w:t>
      </w:r>
      <w:r w:rsidR="009A784C" w:rsidRPr="006140BA">
        <w:rPr>
          <w:szCs w:val="20"/>
          <w:lang w:val="fr-FR"/>
        </w:rPr>
        <w:t xml:space="preserve"> </w:t>
      </w:r>
      <w:r w:rsidR="00345777" w:rsidRPr="006140BA">
        <w:rPr>
          <w:szCs w:val="20"/>
          <w:lang w:val="fr-FR"/>
        </w:rPr>
        <w:t>constitu</w:t>
      </w:r>
      <w:r w:rsidR="00641D0C">
        <w:rPr>
          <w:szCs w:val="20"/>
          <w:lang w:val="fr-FR"/>
        </w:rPr>
        <w:t>ent non seulement des copies de </w:t>
      </w:r>
      <w:r w:rsidR="00345777" w:rsidRPr="006140BA">
        <w:rPr>
          <w:szCs w:val="20"/>
          <w:lang w:val="fr-FR"/>
        </w:rPr>
        <w:t>modèles d</w:t>
      </w:r>
      <w:r w:rsidR="005D6F51">
        <w:rPr>
          <w:szCs w:val="20"/>
          <w:lang w:val="fr-FR"/>
        </w:rPr>
        <w:t>'</w:t>
      </w:r>
      <w:r w:rsidR="00841877" w:rsidRPr="006140BA">
        <w:rPr>
          <w:szCs w:val="20"/>
          <w:lang w:val="fr-FR"/>
        </w:rPr>
        <w:t>émetteurs</w:t>
      </w:r>
      <w:r w:rsidR="00841877" w:rsidRPr="006140BA">
        <w:rPr>
          <w:szCs w:val="20"/>
          <w:lang w:val="fr-FR"/>
        </w:rPr>
        <w:noBreakHyphen/>
      </w:r>
      <w:r w:rsidR="00345777" w:rsidRPr="006140BA">
        <w:rPr>
          <w:szCs w:val="20"/>
          <w:lang w:val="fr-FR"/>
        </w:rPr>
        <w:t>récepteurs radiophoniques de</w:t>
      </w:r>
      <w:r w:rsidR="009A784C" w:rsidRPr="006140BA">
        <w:rPr>
          <w:szCs w:val="20"/>
          <w:lang w:val="fr-FR"/>
        </w:rPr>
        <w:t xml:space="preserve"> </w:t>
      </w:r>
      <w:r w:rsidR="00345777" w:rsidRPr="006140BA">
        <w:rPr>
          <w:szCs w:val="20"/>
          <w:lang w:val="fr-FR"/>
        </w:rPr>
        <w:t>Motorola</w:t>
      </w:r>
      <w:r w:rsidR="00794688" w:rsidRPr="006140BA">
        <w:rPr>
          <w:szCs w:val="20"/>
          <w:lang w:val="fr-FR"/>
        </w:rPr>
        <w:t>,</w:t>
      </w:r>
      <w:r w:rsidR="00345777" w:rsidRPr="006140BA">
        <w:rPr>
          <w:szCs w:val="20"/>
          <w:lang w:val="fr-FR"/>
        </w:rPr>
        <w:t xml:space="preserve"> mais portent auss</w:t>
      </w:r>
      <w:r w:rsidR="00641D0C">
        <w:rPr>
          <w:szCs w:val="20"/>
          <w:lang w:val="fr-FR"/>
        </w:rPr>
        <w:t>i le logo et les </w:t>
      </w:r>
      <w:r w:rsidR="00345777" w:rsidRPr="006140BA">
        <w:rPr>
          <w:szCs w:val="20"/>
          <w:lang w:val="fr-FR"/>
        </w:rPr>
        <w:t>numéros</w:t>
      </w:r>
      <w:r w:rsidR="009A784C" w:rsidRPr="006140BA">
        <w:rPr>
          <w:szCs w:val="20"/>
          <w:lang w:val="fr-FR"/>
        </w:rPr>
        <w:t xml:space="preserve"> </w:t>
      </w:r>
      <w:r w:rsidR="00345777" w:rsidRPr="006140BA">
        <w:rPr>
          <w:szCs w:val="20"/>
          <w:lang w:val="fr-FR"/>
        </w:rPr>
        <w:t>de modèle de cette entreprise, d</w:t>
      </w:r>
      <w:r w:rsidR="005D6F51">
        <w:rPr>
          <w:szCs w:val="20"/>
          <w:lang w:val="fr-FR"/>
        </w:rPr>
        <w:t>'</w:t>
      </w:r>
      <w:r w:rsidR="00345777" w:rsidRPr="006140BA">
        <w:rPr>
          <w:szCs w:val="20"/>
          <w:lang w:val="fr-FR"/>
        </w:rPr>
        <w:t>où la difficulté pour les consommateurs de les distinguer des produits d</w:t>
      </w:r>
      <w:r w:rsidR="005D6F51">
        <w:rPr>
          <w:szCs w:val="20"/>
          <w:lang w:val="fr-FR"/>
        </w:rPr>
        <w:t>'</w:t>
      </w:r>
      <w:r w:rsidR="00345777" w:rsidRPr="006140BA">
        <w:rPr>
          <w:szCs w:val="20"/>
          <w:lang w:val="fr-FR"/>
        </w:rPr>
        <w:t>origine</w:t>
      </w:r>
      <w:r w:rsidR="00841877" w:rsidRPr="006140BA">
        <w:rPr>
          <w:szCs w:val="20"/>
          <w:lang w:val="fr-FR"/>
        </w:rPr>
        <w:t>.</w:t>
      </w:r>
      <w:r w:rsidR="009A784C" w:rsidRPr="006140BA">
        <w:rPr>
          <w:szCs w:val="20"/>
          <w:lang w:val="fr-FR"/>
        </w:rPr>
        <w:t xml:space="preserve"> </w:t>
      </w:r>
      <w:hyperlink r:id="rId27" w:history="1">
        <w:r w:rsidR="00841877" w:rsidRPr="00ED3EF1">
          <w:rPr>
            <w:rStyle w:val="Hyperlink"/>
          </w:rPr>
          <w:t>http://nz.finance.yahoo.com/news/motorola</w:t>
        </w:r>
        <w:r w:rsidR="00841877" w:rsidRPr="00ED3EF1">
          <w:rPr>
            <w:rStyle w:val="Hyperlink"/>
          </w:rPr>
          <w:noBreakHyphen/>
          <w:t>solutions</w:t>
        </w:r>
        <w:r w:rsidR="00841877" w:rsidRPr="00ED3EF1">
          <w:rPr>
            <w:rStyle w:val="Hyperlink"/>
          </w:rPr>
          <w:noBreakHyphen/>
          <w:t>counterfeit</w:t>
        </w:r>
        <w:r w:rsidR="00841877" w:rsidRPr="00ED3EF1">
          <w:rPr>
            <w:rStyle w:val="Hyperlink"/>
          </w:rPr>
          <w:noBreakHyphen/>
          <w:t>two</w:t>
        </w:r>
        <w:r w:rsidR="00841877" w:rsidRPr="00ED3EF1">
          <w:rPr>
            <w:rStyle w:val="Hyperlink"/>
          </w:rPr>
          <w:noBreakHyphen/>
          <w:t>way</w:t>
        </w:r>
        <w:r w:rsidR="00841877" w:rsidRPr="00ED3EF1">
          <w:rPr>
            <w:rStyle w:val="Hyperlink"/>
          </w:rPr>
          <w:noBreakHyphen/>
          <w:t>030000020.html</w:t>
        </w:r>
      </w:hyperlink>
      <w:r w:rsidR="00841877" w:rsidRPr="00ED3EF1">
        <w:rPr>
          <w:szCs w:val="20"/>
        </w:rPr>
        <w:t>.</w:t>
      </w:r>
    </w:p>
    <w:p w:rsidR="00345777" w:rsidRPr="006140BA" w:rsidRDefault="00345777" w:rsidP="005D2722">
      <w:pPr>
        <w:pStyle w:val="Heading3"/>
        <w:rPr>
          <w:lang w:val="fr-FR"/>
        </w:rPr>
      </w:pPr>
      <w:bookmarkStart w:id="36" w:name="_Toc404607173"/>
      <w:bookmarkStart w:id="37" w:name="_Toc412440562"/>
      <w:bookmarkStart w:id="38" w:name="_Toc413059106"/>
      <w:r w:rsidRPr="006140BA">
        <w:rPr>
          <w:lang w:val="fr-FR"/>
        </w:rPr>
        <w:lastRenderedPageBreak/>
        <w:t>3.1.4</w:t>
      </w:r>
      <w:bookmarkEnd w:id="36"/>
      <w:r w:rsidR="005D2722" w:rsidRPr="006140BA">
        <w:rPr>
          <w:lang w:val="fr-FR"/>
        </w:rPr>
        <w:tab/>
      </w:r>
      <w:r w:rsidRPr="006140BA">
        <w:rPr>
          <w:lang w:val="fr-FR"/>
        </w:rPr>
        <w:t>Appareils photo numériques</w:t>
      </w:r>
      <w:bookmarkEnd w:id="37"/>
      <w:bookmarkEnd w:id="38"/>
    </w:p>
    <w:p w:rsidR="005205C9" w:rsidRDefault="00345777" w:rsidP="005205C9">
      <w:r w:rsidRPr="006140BA">
        <w:rPr>
          <w:lang w:val="fr-FR"/>
        </w:rPr>
        <w:t>Les appareils photo numériques font partie</w:t>
      </w:r>
      <w:r w:rsidR="009A784C" w:rsidRPr="006140BA">
        <w:rPr>
          <w:lang w:val="fr-FR"/>
        </w:rPr>
        <w:t xml:space="preserve"> </w:t>
      </w:r>
      <w:r w:rsidRPr="006140BA">
        <w:rPr>
          <w:lang w:val="fr-FR"/>
        </w:rPr>
        <w:t xml:space="preserve">de la longue liste des produits </w:t>
      </w:r>
      <w:r w:rsidR="003123F5" w:rsidRPr="006140BA">
        <w:rPr>
          <w:lang w:val="fr-FR"/>
        </w:rPr>
        <w:t xml:space="preserve">TIC </w:t>
      </w:r>
      <w:r w:rsidRPr="006140BA">
        <w:rPr>
          <w:lang w:val="fr-FR"/>
        </w:rPr>
        <w:t>faisant l</w:t>
      </w:r>
      <w:r w:rsidR="005D6F51">
        <w:rPr>
          <w:lang w:val="fr-FR"/>
        </w:rPr>
        <w:t>'</w:t>
      </w:r>
      <w:r w:rsidR="00641D0C">
        <w:rPr>
          <w:lang w:val="fr-FR"/>
        </w:rPr>
        <w:t>objet de </w:t>
      </w:r>
      <w:r w:rsidRPr="006140BA">
        <w:rPr>
          <w:lang w:val="fr-FR"/>
        </w:rPr>
        <w:t>contrefaçon. Comme pour d</w:t>
      </w:r>
      <w:r w:rsidR="005D6F51">
        <w:rPr>
          <w:lang w:val="fr-FR"/>
        </w:rPr>
        <w:t>'</w:t>
      </w:r>
      <w:r w:rsidRPr="006140BA">
        <w:rPr>
          <w:lang w:val="fr-FR"/>
        </w:rPr>
        <w:t>autres produits, ils sont très difficiles à</w:t>
      </w:r>
      <w:r w:rsidR="009A784C" w:rsidRPr="006140BA">
        <w:rPr>
          <w:lang w:val="fr-FR"/>
        </w:rPr>
        <w:t xml:space="preserve"> </w:t>
      </w:r>
      <w:r w:rsidR="00641D0C">
        <w:rPr>
          <w:lang w:val="fr-FR"/>
        </w:rPr>
        <w:t>identifier et les fournisseurs, </w:t>
      </w:r>
      <w:r w:rsidRPr="006140BA">
        <w:rPr>
          <w:lang w:val="fr-FR"/>
        </w:rPr>
        <w:t xml:space="preserve">les détaillants et les utilisateurs fournissent parfois des indications </w:t>
      </w:r>
      <w:r w:rsidR="003123F5" w:rsidRPr="006140BA">
        <w:rPr>
          <w:lang w:val="fr-FR"/>
        </w:rPr>
        <w:t>destinées à</w:t>
      </w:r>
      <w:r w:rsidRPr="006140BA">
        <w:rPr>
          <w:lang w:val="fr-FR"/>
        </w:rPr>
        <w:t xml:space="preserve"> aider les consommateurs à identifier le</w:t>
      </w:r>
      <w:r w:rsidR="003123F5" w:rsidRPr="006140BA">
        <w:rPr>
          <w:lang w:val="fr-FR"/>
        </w:rPr>
        <w:t>s faux</w:t>
      </w:r>
      <w:r w:rsidRPr="006140BA">
        <w:rPr>
          <w:lang w:val="fr-FR"/>
        </w:rPr>
        <w:t xml:space="preserve"> produit</w:t>
      </w:r>
      <w:r w:rsidR="003123F5" w:rsidRPr="006140BA">
        <w:rPr>
          <w:lang w:val="fr-FR"/>
        </w:rPr>
        <w:t>s</w:t>
      </w:r>
      <w:r w:rsidRPr="006140BA">
        <w:rPr>
          <w:lang w:val="fr-FR"/>
        </w:rPr>
        <w:t>.</w:t>
      </w:r>
      <w:r w:rsidR="009A784C" w:rsidRPr="006140BA">
        <w:rPr>
          <w:lang w:val="fr-FR"/>
        </w:rPr>
        <w:t xml:space="preserve"> </w:t>
      </w:r>
      <w:hyperlink r:id="rId28" w:history="1">
        <w:r w:rsidR="003123F5" w:rsidRPr="00ED3EF1">
          <w:rPr>
            <w:rStyle w:val="Hyperlink"/>
            <w:spacing w:val="-3"/>
          </w:rPr>
          <w:t>http://www.ebay.co.uk/gds/How</w:t>
        </w:r>
        <w:r w:rsidR="003123F5" w:rsidRPr="00ED3EF1">
          <w:rPr>
            <w:rStyle w:val="Hyperlink"/>
            <w:spacing w:val="-3"/>
          </w:rPr>
          <w:noBreakHyphen/>
          <w:t>to</w:t>
        </w:r>
        <w:r w:rsidR="003123F5" w:rsidRPr="00ED3EF1">
          <w:rPr>
            <w:rStyle w:val="Hyperlink"/>
            <w:spacing w:val="-3"/>
          </w:rPr>
          <w:noBreakHyphen/>
          <w:t>Identify</w:t>
        </w:r>
        <w:r w:rsidR="003123F5" w:rsidRPr="00ED3EF1">
          <w:rPr>
            <w:rStyle w:val="Hyperlink"/>
            <w:spacing w:val="-3"/>
          </w:rPr>
          <w:noBreakHyphen/>
          <w:t>a</w:t>
        </w:r>
        <w:r w:rsidR="003123F5" w:rsidRPr="00ED3EF1">
          <w:rPr>
            <w:rStyle w:val="Hyperlink"/>
            <w:spacing w:val="-3"/>
          </w:rPr>
          <w:noBreakHyphen/>
          <w:t>Fake</w:t>
        </w:r>
        <w:r w:rsidR="003123F5" w:rsidRPr="00ED3EF1">
          <w:rPr>
            <w:rStyle w:val="Hyperlink"/>
            <w:spacing w:val="-3"/>
          </w:rPr>
          <w:noBreakHyphen/>
          <w:t>Nikon</w:t>
        </w:r>
        <w:r w:rsidR="003123F5" w:rsidRPr="00ED3EF1">
          <w:rPr>
            <w:rStyle w:val="Hyperlink"/>
            <w:spacing w:val="-3"/>
          </w:rPr>
          <w:noBreakHyphen/>
          <w:t>Camera</w:t>
        </w:r>
        <w:r w:rsidR="003123F5" w:rsidRPr="00ED3EF1">
          <w:rPr>
            <w:rStyle w:val="Hyperlink"/>
            <w:spacing w:val="-3"/>
          </w:rPr>
          <w:noBreakHyphen/>
          <w:t>/10000000177984982/g.html</w:t>
        </w:r>
      </w:hyperlink>
      <w:r w:rsidR="003123F5" w:rsidRPr="00ED3EF1">
        <w:rPr>
          <w:spacing w:val="-3"/>
        </w:rPr>
        <w:t>.</w:t>
      </w:r>
      <w:r w:rsidR="003123F5" w:rsidRPr="00ED3EF1">
        <w:t xml:space="preserve"> </w:t>
      </w:r>
    </w:p>
    <w:p w:rsidR="00345777" w:rsidRPr="006140BA" w:rsidRDefault="003123F5" w:rsidP="005205C9">
      <w:pPr>
        <w:keepNext/>
        <w:keepLines/>
        <w:rPr>
          <w:lang w:val="fr-FR"/>
        </w:rPr>
      </w:pPr>
      <w:r w:rsidRPr="006140BA">
        <w:rPr>
          <w:lang w:val="fr-FR"/>
        </w:rPr>
        <w:t>Il </w:t>
      </w:r>
      <w:r w:rsidR="00345777" w:rsidRPr="006140BA">
        <w:rPr>
          <w:lang w:val="fr-FR"/>
        </w:rPr>
        <w:t xml:space="preserve">arrive que des dispositifs de contrefaçon tels que les caméras web présentent des risques </w:t>
      </w:r>
      <w:r w:rsidRPr="006140BA">
        <w:rPr>
          <w:lang w:val="fr-FR"/>
        </w:rPr>
        <w:t xml:space="preserve">élevés </w:t>
      </w:r>
      <w:r w:rsidR="00345777" w:rsidRPr="006140BA">
        <w:rPr>
          <w:lang w:val="fr-FR"/>
        </w:rPr>
        <w:t>pour la</w:t>
      </w:r>
      <w:r w:rsidR="009A784C" w:rsidRPr="006140BA">
        <w:rPr>
          <w:lang w:val="fr-FR"/>
        </w:rPr>
        <w:t xml:space="preserve"> </w:t>
      </w:r>
      <w:r w:rsidR="00345777" w:rsidRPr="006140BA">
        <w:rPr>
          <w:lang w:val="fr-FR"/>
        </w:rPr>
        <w:t xml:space="preserve">sécurité et la vie privée des utilisateurs. Non seulement les logiciels </w:t>
      </w:r>
      <w:r w:rsidRPr="006140BA">
        <w:rPr>
          <w:lang w:val="fr-FR"/>
        </w:rPr>
        <w:t>dont</w:t>
      </w:r>
      <w:r w:rsidR="00345777" w:rsidRPr="006140BA">
        <w:rPr>
          <w:lang w:val="fr-FR"/>
        </w:rPr>
        <w:t xml:space="preserve"> ces produits </w:t>
      </w:r>
      <w:r w:rsidRPr="006140BA">
        <w:rPr>
          <w:lang w:val="fr-FR"/>
        </w:rPr>
        <w:t>sont équipés au départ</w:t>
      </w:r>
      <w:r w:rsidR="00345777" w:rsidRPr="006140BA">
        <w:rPr>
          <w:lang w:val="fr-FR"/>
        </w:rPr>
        <w:t xml:space="preserve"> de qualité médiocre ou défectueuse</w:t>
      </w:r>
      <w:r w:rsidR="00794688" w:rsidRPr="006140BA">
        <w:rPr>
          <w:lang w:val="fr-FR"/>
        </w:rPr>
        <w:t>,</w:t>
      </w:r>
      <w:r w:rsidR="00345777" w:rsidRPr="006140BA">
        <w:rPr>
          <w:lang w:val="fr-FR"/>
        </w:rPr>
        <w:t xml:space="preserve"> mais l</w:t>
      </w:r>
      <w:r w:rsidR="005D6F51">
        <w:rPr>
          <w:lang w:val="fr-FR"/>
        </w:rPr>
        <w:t>'</w:t>
      </w:r>
      <w:r w:rsidR="00345777" w:rsidRPr="006140BA">
        <w:rPr>
          <w:lang w:val="fr-FR"/>
        </w:rPr>
        <w:t>utilisateur ne bénéficiera d</w:t>
      </w:r>
      <w:r w:rsidR="005D6F51">
        <w:rPr>
          <w:lang w:val="fr-FR"/>
        </w:rPr>
        <w:t>'</w:t>
      </w:r>
      <w:r w:rsidR="00345777" w:rsidRPr="006140BA">
        <w:rPr>
          <w:lang w:val="fr-FR"/>
        </w:rPr>
        <w:t>aucune mise à jour de sécurité ni d</w:t>
      </w:r>
      <w:r w:rsidR="005D6F51">
        <w:rPr>
          <w:lang w:val="fr-FR"/>
        </w:rPr>
        <w:t>'</w:t>
      </w:r>
      <w:r w:rsidR="00345777" w:rsidRPr="006140BA">
        <w:rPr>
          <w:lang w:val="fr-FR"/>
        </w:rPr>
        <w:t>aucun</w:t>
      </w:r>
      <w:r w:rsidRPr="006140BA">
        <w:rPr>
          <w:lang w:val="fr-FR"/>
        </w:rPr>
        <w:t>e</w:t>
      </w:r>
      <w:r w:rsidR="00345777" w:rsidRPr="006140BA">
        <w:rPr>
          <w:lang w:val="fr-FR"/>
        </w:rPr>
        <w:t xml:space="preserve"> </w:t>
      </w:r>
      <w:r w:rsidRPr="006140BA">
        <w:rPr>
          <w:lang w:val="fr-FR"/>
        </w:rPr>
        <w:t>assistance</w:t>
      </w:r>
      <w:r w:rsidR="00345777" w:rsidRPr="006140BA">
        <w:rPr>
          <w:lang w:val="fr-FR"/>
        </w:rPr>
        <w:t xml:space="preserve"> par la suite, </w:t>
      </w:r>
      <w:r w:rsidRPr="006140BA">
        <w:rPr>
          <w:lang w:val="fr-FR"/>
        </w:rPr>
        <w:t>de sorte qu</w:t>
      </w:r>
      <w:r w:rsidR="005D6F51">
        <w:rPr>
          <w:lang w:val="fr-FR"/>
        </w:rPr>
        <w:t>'</w:t>
      </w:r>
      <w:r w:rsidRPr="006140BA">
        <w:rPr>
          <w:lang w:val="fr-FR"/>
        </w:rPr>
        <w:t>il sera encore plus</w:t>
      </w:r>
      <w:r w:rsidR="00345777" w:rsidRPr="006140BA">
        <w:rPr>
          <w:lang w:val="fr-FR"/>
        </w:rPr>
        <w:t xml:space="preserve"> exposé aux </w:t>
      </w:r>
      <w:r w:rsidR="00345777" w:rsidRPr="006140BA">
        <w:rPr>
          <w:color w:val="000000"/>
          <w:lang w:val="fr-FR"/>
        </w:rPr>
        <w:t>cybermenaces.</w:t>
      </w:r>
    </w:p>
    <w:p w:rsidR="00345777" w:rsidRPr="006140BA" w:rsidRDefault="00345777" w:rsidP="00811E6B">
      <w:pPr>
        <w:pStyle w:val="Heading3"/>
        <w:rPr>
          <w:lang w:val="fr-FR"/>
        </w:rPr>
      </w:pPr>
      <w:bookmarkStart w:id="39" w:name="_Toc404607174"/>
      <w:bookmarkStart w:id="40" w:name="_Toc412440563"/>
      <w:bookmarkStart w:id="41" w:name="_Toc413059107"/>
      <w:r w:rsidRPr="006140BA">
        <w:rPr>
          <w:lang w:val="fr-FR"/>
        </w:rPr>
        <w:t>3.1.5</w:t>
      </w:r>
      <w:r w:rsidR="005D2722" w:rsidRPr="006140BA">
        <w:rPr>
          <w:lang w:val="fr-FR"/>
        </w:rPr>
        <w:tab/>
      </w:r>
      <w:r w:rsidRPr="006140BA">
        <w:rPr>
          <w:lang w:val="fr-FR"/>
        </w:rPr>
        <w:t>Ordinateurs personnels et tablettes</w:t>
      </w:r>
      <w:bookmarkEnd w:id="39"/>
      <w:bookmarkEnd w:id="40"/>
      <w:bookmarkEnd w:id="41"/>
    </w:p>
    <w:p w:rsidR="00345777" w:rsidRPr="00ED3EF1" w:rsidRDefault="00345777" w:rsidP="00641D0C">
      <w:r w:rsidRPr="006140BA">
        <w:rPr>
          <w:lang w:val="fr-FR"/>
        </w:rPr>
        <w:t>L</w:t>
      </w:r>
      <w:r w:rsidR="005D6F51">
        <w:rPr>
          <w:lang w:val="fr-FR"/>
        </w:rPr>
        <w:t>'</w:t>
      </w:r>
      <w:r w:rsidRPr="006140BA">
        <w:rPr>
          <w:lang w:val="fr-FR"/>
        </w:rPr>
        <w:t>engouement suscité par certains types d</w:t>
      </w:r>
      <w:r w:rsidR="005D6F51">
        <w:rPr>
          <w:lang w:val="fr-FR"/>
        </w:rPr>
        <w:t>'</w:t>
      </w:r>
      <w:r w:rsidRPr="006140BA">
        <w:rPr>
          <w:lang w:val="fr-FR"/>
        </w:rPr>
        <w:t>ordinateurs et de tablettes a entraîné</w:t>
      </w:r>
      <w:r w:rsidR="009A784C" w:rsidRPr="006140BA">
        <w:rPr>
          <w:lang w:val="fr-FR"/>
        </w:rPr>
        <w:t xml:space="preserve"> </w:t>
      </w:r>
      <w:r w:rsidRPr="006140BA">
        <w:rPr>
          <w:lang w:val="fr-FR"/>
        </w:rPr>
        <w:t>une généralisation de la contrefaçon</w:t>
      </w:r>
      <w:r w:rsidR="00794688" w:rsidRPr="006140BA">
        <w:rPr>
          <w:lang w:val="fr-FR"/>
        </w:rPr>
        <w:t>.</w:t>
      </w:r>
      <w:r w:rsidRPr="006140BA">
        <w:rPr>
          <w:lang w:val="fr-FR"/>
        </w:rPr>
        <w:t xml:space="preserve"> Dans certains cas, ces produits sont en fait des</w:t>
      </w:r>
      <w:r w:rsidR="009A784C" w:rsidRPr="006140BA">
        <w:rPr>
          <w:lang w:val="fr-FR"/>
        </w:rPr>
        <w:t xml:space="preserve"> </w:t>
      </w:r>
      <w:r w:rsidRPr="006140BA">
        <w:rPr>
          <w:lang w:val="fr-FR"/>
        </w:rPr>
        <w:t>"leurres" et ne contiennent même pas de</w:t>
      </w:r>
      <w:r w:rsidR="009A784C" w:rsidRPr="006140BA">
        <w:rPr>
          <w:lang w:val="fr-FR"/>
        </w:rPr>
        <w:t xml:space="preserve"> </w:t>
      </w:r>
      <w:r w:rsidRPr="006140BA">
        <w:rPr>
          <w:color w:val="000000"/>
          <w:lang w:val="fr-FR"/>
        </w:rPr>
        <w:t>circuit imprimé</w:t>
      </w:r>
      <w:r w:rsidRPr="006140BA">
        <w:rPr>
          <w:lang w:val="fr-FR"/>
        </w:rPr>
        <w:t xml:space="preserve">. </w:t>
      </w:r>
      <w:hyperlink r:id="rId29" w:history="1">
        <w:r w:rsidRPr="006140BA">
          <w:rPr>
            <w:rStyle w:val="Hyperlink"/>
            <w:lang w:val="fr-FR"/>
          </w:rPr>
          <w:t>http://www.cnn.com/2013/03/22/tech/mobile/fake-ipads-walmart/</w:t>
        </w:r>
      </w:hyperlink>
      <w:r w:rsidRPr="006140BA">
        <w:rPr>
          <w:lang w:val="fr-FR"/>
        </w:rPr>
        <w:t xml:space="preserve">. </w:t>
      </w:r>
      <w:r w:rsidR="0039351E" w:rsidRPr="006140BA">
        <w:rPr>
          <w:lang w:val="fr-FR"/>
        </w:rPr>
        <w:t>Les produits</w:t>
      </w:r>
      <w:r w:rsidRPr="006140BA">
        <w:rPr>
          <w:lang w:val="fr-FR"/>
        </w:rPr>
        <w:t xml:space="preserve"> dotés de composants électroniques </w:t>
      </w:r>
      <w:r w:rsidR="0039351E" w:rsidRPr="006140BA">
        <w:rPr>
          <w:lang w:val="fr-FR"/>
        </w:rPr>
        <w:t>sont parfois</w:t>
      </w:r>
      <w:r w:rsidRPr="006140BA">
        <w:rPr>
          <w:lang w:val="fr-FR"/>
        </w:rPr>
        <w:t xml:space="preserve"> préinstallés et un logiciel malveillant </w:t>
      </w:r>
      <w:r w:rsidR="0039351E" w:rsidRPr="006140BA">
        <w:rPr>
          <w:lang w:val="fr-FR"/>
        </w:rPr>
        <w:t>est</w:t>
      </w:r>
      <w:r w:rsidRPr="006140BA">
        <w:rPr>
          <w:lang w:val="fr-FR"/>
        </w:rPr>
        <w:t xml:space="preserve"> intégré dans des versions contrefaites des systèmes d</w:t>
      </w:r>
      <w:r w:rsidR="005D6F51">
        <w:rPr>
          <w:lang w:val="fr-FR"/>
        </w:rPr>
        <w:t>'</w:t>
      </w:r>
      <w:r w:rsidRPr="006140BA">
        <w:rPr>
          <w:lang w:val="fr-FR"/>
        </w:rPr>
        <w:t>exploitation</w:t>
      </w:r>
      <w:r w:rsidR="0039351E" w:rsidRPr="006140BA">
        <w:rPr>
          <w:lang w:val="fr-FR"/>
        </w:rPr>
        <w:t xml:space="preserve">. </w:t>
      </w:r>
      <w:hyperlink r:id="rId30" w:history="1">
        <w:r w:rsidRPr="00ED3EF1">
          <w:rPr>
            <w:rStyle w:val="Hyperlink"/>
          </w:rPr>
          <w:t>http://www.computerworld.com/s/article/9231277/Microsoft_finds_new_computers_in_China_preinstalled_with_malware</w:t>
        </w:r>
      </w:hyperlink>
      <w:r w:rsidR="0039351E" w:rsidRPr="00ED3EF1">
        <w:t>.</w:t>
      </w:r>
    </w:p>
    <w:p w:rsidR="00345777" w:rsidRPr="006140BA" w:rsidRDefault="00345777" w:rsidP="00811E6B">
      <w:pPr>
        <w:pStyle w:val="Heading3"/>
        <w:rPr>
          <w:lang w:val="fr-FR"/>
        </w:rPr>
      </w:pPr>
      <w:bookmarkStart w:id="42" w:name="_Toc404607175"/>
      <w:bookmarkStart w:id="43" w:name="_Toc412440564"/>
      <w:bookmarkStart w:id="44" w:name="_Toc413059108"/>
      <w:r w:rsidRPr="006140BA">
        <w:rPr>
          <w:lang w:val="fr-FR"/>
        </w:rPr>
        <w:t>3.1.6</w:t>
      </w:r>
      <w:bookmarkEnd w:id="42"/>
      <w:r w:rsidR="005D2722" w:rsidRPr="006140BA">
        <w:rPr>
          <w:lang w:val="fr-FR"/>
        </w:rPr>
        <w:tab/>
      </w:r>
      <w:r w:rsidRPr="006140BA">
        <w:rPr>
          <w:lang w:val="fr-FR"/>
        </w:rPr>
        <w:t>Jouets électroniques</w:t>
      </w:r>
      <w:bookmarkEnd w:id="43"/>
      <w:bookmarkEnd w:id="44"/>
    </w:p>
    <w:p w:rsidR="00345777" w:rsidRPr="00ED3EF1" w:rsidRDefault="00345777" w:rsidP="00FB22F2">
      <w:pPr>
        <w:rPr>
          <w:color w:val="000000" w:themeColor="text1"/>
          <w:spacing w:val="-3"/>
        </w:rPr>
      </w:pPr>
      <w:r w:rsidRPr="006140BA">
        <w:rPr>
          <w:spacing w:val="-3"/>
          <w:lang w:val="fr-FR"/>
        </w:rPr>
        <w:t>La plupart des jouets contiennent aujourd</w:t>
      </w:r>
      <w:r w:rsidR="005D6F51">
        <w:rPr>
          <w:spacing w:val="-3"/>
          <w:lang w:val="fr-FR"/>
        </w:rPr>
        <w:t>'</w:t>
      </w:r>
      <w:r w:rsidRPr="006140BA">
        <w:rPr>
          <w:spacing w:val="-3"/>
          <w:lang w:val="fr-FR"/>
        </w:rPr>
        <w:t>hui des composants électroniques. Qu</w:t>
      </w:r>
      <w:r w:rsidR="005D6F51">
        <w:rPr>
          <w:spacing w:val="-3"/>
          <w:lang w:val="fr-FR"/>
        </w:rPr>
        <w:t>'</w:t>
      </w:r>
      <w:r w:rsidRPr="006140BA">
        <w:rPr>
          <w:spacing w:val="-3"/>
          <w:lang w:val="fr-FR"/>
        </w:rPr>
        <w:t>il s</w:t>
      </w:r>
      <w:r w:rsidR="005D6F51">
        <w:rPr>
          <w:spacing w:val="-3"/>
          <w:lang w:val="fr-FR"/>
        </w:rPr>
        <w:t>'</w:t>
      </w:r>
      <w:r w:rsidRPr="006140BA">
        <w:rPr>
          <w:spacing w:val="-3"/>
          <w:lang w:val="fr-FR"/>
        </w:rPr>
        <w:t>agisse de fausses consoles de jeux ou</w:t>
      </w:r>
      <w:r w:rsidR="009A784C" w:rsidRPr="006140BA">
        <w:rPr>
          <w:spacing w:val="-3"/>
          <w:lang w:val="fr-FR"/>
        </w:rPr>
        <w:t xml:space="preserve"> </w:t>
      </w:r>
      <w:r w:rsidRPr="006140BA">
        <w:rPr>
          <w:spacing w:val="-3"/>
          <w:lang w:val="fr-FR"/>
        </w:rPr>
        <w:t>des jeux portatifs, en passant par les</w:t>
      </w:r>
      <w:r w:rsidR="009A784C" w:rsidRPr="006140BA">
        <w:rPr>
          <w:spacing w:val="-3"/>
          <w:lang w:val="fr-FR"/>
        </w:rPr>
        <w:t xml:space="preserve"> </w:t>
      </w:r>
      <w:r w:rsidRPr="006140BA">
        <w:rPr>
          <w:spacing w:val="-3"/>
          <w:lang w:val="fr-FR"/>
        </w:rPr>
        <w:t>jouets pour bébés, tous ces objets peuvent causer des dommages corporels à l</w:t>
      </w:r>
      <w:r w:rsidR="005D6F51">
        <w:rPr>
          <w:spacing w:val="-3"/>
          <w:lang w:val="fr-FR"/>
        </w:rPr>
        <w:t>'</w:t>
      </w:r>
      <w:r w:rsidRPr="006140BA">
        <w:rPr>
          <w:spacing w:val="-3"/>
          <w:lang w:val="fr-FR"/>
        </w:rPr>
        <w:t>enfant. Comme exemples de risques pour la sécurité, on citera les prises électriques sans mise</w:t>
      </w:r>
      <w:r w:rsidR="009A784C" w:rsidRPr="006140BA">
        <w:rPr>
          <w:spacing w:val="-3"/>
          <w:lang w:val="fr-FR"/>
        </w:rPr>
        <w:t xml:space="preserve"> </w:t>
      </w:r>
      <w:r w:rsidRPr="006140BA">
        <w:rPr>
          <w:spacing w:val="-3"/>
          <w:lang w:val="fr-FR"/>
        </w:rPr>
        <w:t xml:space="preserve">à la terre, qui </w:t>
      </w:r>
      <w:r w:rsidR="00811E6B" w:rsidRPr="006140BA">
        <w:rPr>
          <w:spacing w:val="-3"/>
          <w:lang w:val="fr-FR"/>
        </w:rPr>
        <w:t>peuvent provoquer</w:t>
      </w:r>
      <w:r w:rsidR="00D5797A" w:rsidRPr="006140BA">
        <w:rPr>
          <w:spacing w:val="-3"/>
          <w:lang w:val="fr-FR"/>
        </w:rPr>
        <w:t xml:space="preserve"> une </w:t>
      </w:r>
      <w:r w:rsidRPr="006140BA">
        <w:rPr>
          <w:spacing w:val="-3"/>
          <w:lang w:val="fr-FR"/>
        </w:rPr>
        <w:t>électrocution.</w:t>
      </w:r>
      <w:r w:rsidR="009A784C" w:rsidRPr="006140BA">
        <w:rPr>
          <w:spacing w:val="-3"/>
          <w:lang w:val="fr-FR"/>
        </w:rPr>
        <w:t xml:space="preserve"> </w:t>
      </w:r>
      <w:hyperlink r:id="rId31" w:history="1">
        <w:r w:rsidRPr="00ED3EF1">
          <w:rPr>
            <w:rStyle w:val="Hyperlink"/>
            <w:spacing w:val="-3"/>
          </w:rPr>
          <w:t>http://www.theguardian.com/money/2011/dec/07/christmas-shopping-counterfeit-toys</w:t>
        </w:r>
      </w:hyperlink>
      <w:r w:rsidR="00D5797A" w:rsidRPr="00ED3EF1">
        <w:rPr>
          <w:spacing w:val="-3"/>
        </w:rPr>
        <w:t>.</w:t>
      </w:r>
    </w:p>
    <w:p w:rsidR="00345777" w:rsidRPr="006140BA" w:rsidRDefault="00345777" w:rsidP="00FB22F2">
      <w:pPr>
        <w:pStyle w:val="Heading1"/>
        <w:rPr>
          <w:lang w:val="fr-FR"/>
        </w:rPr>
      </w:pPr>
      <w:bookmarkStart w:id="45" w:name="_Toc200180730"/>
      <w:bookmarkStart w:id="46" w:name="_Toc200181298"/>
      <w:bookmarkStart w:id="47" w:name="_Toc211334005"/>
      <w:bookmarkStart w:id="48" w:name="_Toc404607176"/>
      <w:bookmarkStart w:id="49" w:name="_Toc406670389"/>
      <w:bookmarkStart w:id="50" w:name="_Toc413059109"/>
      <w:r w:rsidRPr="006140BA">
        <w:rPr>
          <w:lang w:val="fr-FR"/>
        </w:rPr>
        <w:t>4</w:t>
      </w:r>
      <w:bookmarkEnd w:id="45"/>
      <w:bookmarkEnd w:id="46"/>
      <w:bookmarkEnd w:id="47"/>
      <w:bookmarkEnd w:id="48"/>
      <w:bookmarkEnd w:id="49"/>
      <w:r w:rsidR="005D2722" w:rsidRPr="006140BA">
        <w:rPr>
          <w:lang w:val="fr-FR"/>
        </w:rPr>
        <w:tab/>
      </w:r>
      <w:r w:rsidRPr="006140BA">
        <w:rPr>
          <w:lang w:val="fr-FR"/>
        </w:rPr>
        <w:t>Conventions sur les droits de propriété intellectuelle (DPI)</w:t>
      </w:r>
      <w:bookmarkEnd w:id="50"/>
    </w:p>
    <w:p w:rsidR="00345777" w:rsidRPr="006140BA" w:rsidRDefault="00345777" w:rsidP="00FB22F2">
      <w:pPr>
        <w:rPr>
          <w:lang w:val="fr-FR"/>
        </w:rPr>
      </w:pPr>
      <w:r w:rsidRPr="006140BA">
        <w:rPr>
          <w:lang w:val="fr-FR"/>
        </w:rPr>
        <w:t>Un certain nombre d</w:t>
      </w:r>
      <w:r w:rsidR="005D6F51">
        <w:rPr>
          <w:lang w:val="fr-FR"/>
        </w:rPr>
        <w:t>'</w:t>
      </w:r>
      <w:r w:rsidRPr="006140BA">
        <w:rPr>
          <w:lang w:val="fr-FR"/>
        </w:rPr>
        <w:t>accords internationaux et de conventions internationales énoncent des normes de fond</w:t>
      </w:r>
      <w:r w:rsidR="009A784C" w:rsidRPr="006140BA">
        <w:rPr>
          <w:lang w:val="fr-FR"/>
        </w:rPr>
        <w:t xml:space="preserve"> </w:t>
      </w:r>
      <w:r w:rsidR="00FB22F2" w:rsidRPr="006140BA">
        <w:rPr>
          <w:lang w:val="fr-FR"/>
        </w:rPr>
        <w:t>relatives</w:t>
      </w:r>
      <w:r w:rsidRPr="006140BA">
        <w:rPr>
          <w:lang w:val="fr-FR"/>
        </w:rPr>
        <w:t xml:space="preserve"> à la protection des DPI conformém</w:t>
      </w:r>
      <w:r w:rsidR="00794688" w:rsidRPr="006140BA">
        <w:rPr>
          <w:lang w:val="fr-FR"/>
        </w:rPr>
        <w:t>ent aux législations nationales,</w:t>
      </w:r>
      <w:r w:rsidRPr="006140BA">
        <w:rPr>
          <w:lang w:val="fr-FR"/>
        </w:rPr>
        <w:t xml:space="preserve"> ainsi que des exceptions et des limites autorisées, et définissent les procédures que les gouvernements nationaux s</w:t>
      </w:r>
      <w:r w:rsidR="005D6F51">
        <w:rPr>
          <w:lang w:val="fr-FR"/>
        </w:rPr>
        <w:t>'</w:t>
      </w:r>
      <w:r w:rsidRPr="006140BA">
        <w:rPr>
          <w:lang w:val="fr-FR"/>
        </w:rPr>
        <w:t xml:space="preserve">engagent à </w:t>
      </w:r>
      <w:r w:rsidR="00FB22F2" w:rsidRPr="006140BA">
        <w:rPr>
          <w:lang w:val="fr-FR"/>
        </w:rPr>
        <w:t>prévoir</w:t>
      </w:r>
      <w:r w:rsidRPr="006140BA">
        <w:rPr>
          <w:lang w:val="fr-FR"/>
        </w:rPr>
        <w:t xml:space="preserve"> pour permettre aux titulaire</w:t>
      </w:r>
      <w:r w:rsidR="00FB22F2" w:rsidRPr="006140BA">
        <w:rPr>
          <w:lang w:val="fr-FR"/>
        </w:rPr>
        <w:t>s</w:t>
      </w:r>
      <w:r w:rsidRPr="006140BA">
        <w:rPr>
          <w:lang w:val="fr-FR"/>
        </w:rPr>
        <w:t xml:space="preserve"> de droits de prendre des mesures effectives pour se prémunir</w:t>
      </w:r>
      <w:r w:rsidR="009A784C" w:rsidRPr="006140BA">
        <w:rPr>
          <w:lang w:val="fr-FR"/>
        </w:rPr>
        <w:t xml:space="preserve"> </w:t>
      </w:r>
      <w:r w:rsidRPr="006140BA">
        <w:rPr>
          <w:lang w:val="fr-FR"/>
        </w:rPr>
        <w:t>contre des actes délictueux.</w:t>
      </w:r>
    </w:p>
    <w:p w:rsidR="00345777" w:rsidRPr="006140BA" w:rsidRDefault="005D2722" w:rsidP="00FB22F2">
      <w:pPr>
        <w:pStyle w:val="Heading2"/>
        <w:rPr>
          <w:lang w:val="fr-FR"/>
        </w:rPr>
      </w:pPr>
      <w:bookmarkStart w:id="51" w:name="_Toc200180731"/>
      <w:bookmarkStart w:id="52" w:name="_Toc200181299"/>
      <w:bookmarkStart w:id="53" w:name="_Toc211334006"/>
      <w:bookmarkStart w:id="54" w:name="_Toc404607177"/>
      <w:bookmarkStart w:id="55" w:name="_Toc406670390"/>
      <w:bookmarkStart w:id="56" w:name="_Toc413059110"/>
      <w:r w:rsidRPr="006140BA">
        <w:rPr>
          <w:lang w:val="fr-FR"/>
        </w:rPr>
        <w:t>4.1</w:t>
      </w:r>
      <w:r w:rsidRPr="006140BA">
        <w:rPr>
          <w:lang w:val="fr-FR"/>
        </w:rPr>
        <w:tab/>
      </w:r>
      <w:r w:rsidR="00345777" w:rsidRPr="006140BA">
        <w:rPr>
          <w:lang w:val="fr-FR"/>
        </w:rPr>
        <w:t xml:space="preserve">Convention de Paris pour la protection de la propriété industrielle et Convention de Berne pour la protection des </w:t>
      </w:r>
      <w:r w:rsidR="003D1D72">
        <w:rPr>
          <w:lang w:val="fr-FR"/>
        </w:rPr>
        <w:t>oe</w:t>
      </w:r>
      <w:r w:rsidR="00345777" w:rsidRPr="006140BA">
        <w:rPr>
          <w:lang w:val="fr-FR"/>
        </w:rPr>
        <w:t>uvres littéraires et artistiques</w:t>
      </w:r>
      <w:bookmarkEnd w:id="51"/>
      <w:bookmarkEnd w:id="52"/>
      <w:bookmarkEnd w:id="53"/>
      <w:bookmarkEnd w:id="54"/>
      <w:bookmarkEnd w:id="55"/>
      <w:bookmarkEnd w:id="56"/>
    </w:p>
    <w:p w:rsidR="00345777" w:rsidRPr="006140BA" w:rsidRDefault="00345777" w:rsidP="00FB22F2">
      <w:pPr>
        <w:rPr>
          <w:lang w:val="fr-FR"/>
        </w:rPr>
      </w:pPr>
      <w:r w:rsidRPr="006140BA">
        <w:rPr>
          <w:lang w:val="fr-FR"/>
        </w:rPr>
        <w:t>L</w:t>
      </w:r>
      <w:r w:rsidR="005D6F51">
        <w:rPr>
          <w:lang w:val="fr-FR"/>
        </w:rPr>
        <w:t>'</w:t>
      </w:r>
      <w:r w:rsidR="00FB22F2" w:rsidRPr="006140BA">
        <w:rPr>
          <w:lang w:val="fr-FR"/>
        </w:rPr>
        <w:t>O</w:t>
      </w:r>
      <w:r w:rsidRPr="006140BA">
        <w:rPr>
          <w:lang w:val="fr-FR"/>
        </w:rPr>
        <w:t>rganisation mondiale de la propriété intellectuelle (OMPI) administre</w:t>
      </w:r>
      <w:r w:rsidR="009A784C" w:rsidRPr="006140BA">
        <w:rPr>
          <w:lang w:val="fr-FR"/>
        </w:rPr>
        <w:t xml:space="preserve"> </w:t>
      </w:r>
      <w:r w:rsidRPr="006140BA">
        <w:rPr>
          <w:lang w:val="fr-FR"/>
        </w:rPr>
        <w:t xml:space="preserve">les traités multilatéraux concernant la propriété intellectuelle. Les principaux traités sont la Convention de Paris pour la protection de la propriété industrielle et la Convention de Berne pour la protection des </w:t>
      </w:r>
      <w:r w:rsidR="003D1D72">
        <w:rPr>
          <w:lang w:val="fr-FR"/>
        </w:rPr>
        <w:t>oe</w:t>
      </w:r>
      <w:r w:rsidRPr="006140BA">
        <w:rPr>
          <w:lang w:val="fr-FR"/>
        </w:rPr>
        <w:t>uvres littéraires et artistiques.</w:t>
      </w:r>
    </w:p>
    <w:p w:rsidR="00641D0C" w:rsidRDefault="00345777" w:rsidP="00FB22F2">
      <w:pPr>
        <w:rPr>
          <w:lang w:val="fr-FR"/>
        </w:rPr>
      </w:pPr>
      <w:r w:rsidRPr="006140BA">
        <w:rPr>
          <w:lang w:val="fr-FR"/>
        </w:rPr>
        <w:t>La Conv</w:t>
      </w:r>
      <w:r w:rsidR="00FB22F2" w:rsidRPr="006140BA">
        <w:rPr>
          <w:lang w:val="fr-FR"/>
        </w:rPr>
        <w:t>ention de Paris a été signée en </w:t>
      </w:r>
      <w:r w:rsidRPr="006140BA">
        <w:rPr>
          <w:lang w:val="fr-FR"/>
        </w:rPr>
        <w:t>1883 et a par la suite été</w:t>
      </w:r>
      <w:r w:rsidR="009A784C" w:rsidRPr="006140BA">
        <w:rPr>
          <w:lang w:val="fr-FR"/>
        </w:rPr>
        <w:t xml:space="preserve"> </w:t>
      </w:r>
      <w:r w:rsidRPr="006140BA">
        <w:rPr>
          <w:lang w:val="fr-FR"/>
        </w:rPr>
        <w:t>révisée à</w:t>
      </w:r>
      <w:r w:rsidR="009A784C" w:rsidRPr="006140BA">
        <w:rPr>
          <w:lang w:val="fr-FR"/>
        </w:rPr>
        <w:t xml:space="preserve"> </w:t>
      </w:r>
      <w:r w:rsidRPr="006140BA">
        <w:rPr>
          <w:lang w:val="fr-FR"/>
        </w:rPr>
        <w:t>plusieurs reprises.</w:t>
      </w:r>
      <w:r w:rsidR="009A784C" w:rsidRPr="006140BA">
        <w:rPr>
          <w:lang w:val="fr-FR"/>
        </w:rPr>
        <w:t xml:space="preserve"> </w:t>
      </w:r>
      <w:r w:rsidRPr="006140BA">
        <w:rPr>
          <w:lang w:val="fr-FR"/>
        </w:rPr>
        <w:t xml:space="preserve">La protection de la propriété industrielle a pour objet </w:t>
      </w:r>
      <w:r w:rsidR="00CF7224" w:rsidRPr="006140BA">
        <w:rPr>
          <w:lang w:val="fr-FR"/>
        </w:rPr>
        <w:t>"</w:t>
      </w:r>
      <w:r w:rsidRPr="006140BA">
        <w:rPr>
          <w:lang w:val="fr-FR"/>
        </w:rPr>
        <w:t>les brevets d</w:t>
      </w:r>
      <w:r w:rsidR="005D6F51">
        <w:rPr>
          <w:lang w:val="fr-FR"/>
        </w:rPr>
        <w:t>'</w:t>
      </w:r>
      <w:r w:rsidRPr="006140BA">
        <w:rPr>
          <w:lang w:val="fr-FR"/>
        </w:rPr>
        <w:t>invention, les modèles d</w:t>
      </w:r>
      <w:r w:rsidR="005D6F51">
        <w:rPr>
          <w:lang w:val="fr-FR"/>
        </w:rPr>
        <w:t>'</w:t>
      </w:r>
      <w:r w:rsidRPr="006140BA">
        <w:rPr>
          <w:lang w:val="fr-FR"/>
        </w:rPr>
        <w:t>utilité, les dessins ou modèles industriels, les marques de fabrique ou de commerce, les marques de service, le nom commercial et les indications de provenance ou appellations d</w:t>
      </w:r>
      <w:r w:rsidR="005D6F51">
        <w:rPr>
          <w:lang w:val="fr-FR"/>
        </w:rPr>
        <w:t>'</w:t>
      </w:r>
      <w:r w:rsidRPr="006140BA">
        <w:rPr>
          <w:lang w:val="fr-FR"/>
        </w:rPr>
        <w:t xml:space="preserve">origine, ainsi que la répression </w:t>
      </w:r>
      <w:r w:rsidR="00641D0C">
        <w:rPr>
          <w:lang w:val="fr-FR"/>
        </w:rPr>
        <w:br w:type="page"/>
      </w:r>
    </w:p>
    <w:p w:rsidR="00345777" w:rsidRPr="006140BA" w:rsidRDefault="00345777" w:rsidP="00FB22F2">
      <w:pPr>
        <w:rPr>
          <w:lang w:val="fr-FR"/>
        </w:rPr>
      </w:pPr>
      <w:proofErr w:type="gramStart"/>
      <w:r w:rsidRPr="006140BA">
        <w:rPr>
          <w:lang w:val="fr-FR"/>
        </w:rPr>
        <w:lastRenderedPageBreak/>
        <w:t>de</w:t>
      </w:r>
      <w:proofErr w:type="gramEnd"/>
      <w:r w:rsidRPr="006140BA">
        <w:rPr>
          <w:lang w:val="fr-FR"/>
        </w:rPr>
        <w:t xml:space="preserve"> la concurrence déloyale"</w:t>
      </w:r>
      <w:r w:rsidR="00FB22F2" w:rsidRPr="006140BA">
        <w:rPr>
          <w:lang w:val="fr-FR"/>
        </w:rPr>
        <w:t> </w:t>
      </w:r>
      <w:r w:rsidRPr="006140BA">
        <w:rPr>
          <w:lang w:val="fr-FR"/>
        </w:rPr>
        <w:t xml:space="preserve">[18]. En ce qui concerne la contrefaçon, cette </w:t>
      </w:r>
      <w:r w:rsidR="00FB22F2" w:rsidRPr="006140BA">
        <w:rPr>
          <w:lang w:val="fr-FR"/>
        </w:rPr>
        <w:t>Convention fait obligation aux E</w:t>
      </w:r>
      <w:r w:rsidRPr="006140BA">
        <w:rPr>
          <w:lang w:val="fr-FR"/>
        </w:rPr>
        <w:t>tats Contractants de prendre des mesures</w:t>
      </w:r>
      <w:r w:rsidR="009A784C" w:rsidRPr="006140BA">
        <w:rPr>
          <w:lang w:val="fr-FR"/>
        </w:rPr>
        <w:t xml:space="preserve"> </w:t>
      </w:r>
      <w:r w:rsidR="00FB22F2" w:rsidRPr="006140BA">
        <w:rPr>
          <w:lang w:val="fr-FR"/>
        </w:rPr>
        <w:t>"</w:t>
      </w:r>
      <w:r w:rsidRPr="006140BA">
        <w:rPr>
          <w:lang w:val="fr-FR"/>
        </w:rPr>
        <w:t>en cas d</w:t>
      </w:r>
      <w:r w:rsidR="005D6F51">
        <w:rPr>
          <w:lang w:val="fr-FR"/>
        </w:rPr>
        <w:t>'</w:t>
      </w:r>
      <w:r w:rsidRPr="006140BA">
        <w:rPr>
          <w:lang w:val="fr-FR"/>
        </w:rPr>
        <w:t>utilisation directe ou indirecte d</w:t>
      </w:r>
      <w:r w:rsidR="005D6F51">
        <w:rPr>
          <w:lang w:val="fr-FR"/>
        </w:rPr>
        <w:t>'</w:t>
      </w:r>
      <w:r w:rsidRPr="006140BA">
        <w:rPr>
          <w:lang w:val="fr-FR"/>
        </w:rPr>
        <w:t>une indication fausse concernant la provenance du produit ou l</w:t>
      </w:r>
      <w:r w:rsidR="005D6F51">
        <w:rPr>
          <w:lang w:val="fr-FR"/>
        </w:rPr>
        <w:t>'</w:t>
      </w:r>
      <w:r w:rsidRPr="006140BA">
        <w:rPr>
          <w:lang w:val="fr-FR"/>
        </w:rPr>
        <w:t>identité du producteur, fabricant ou commerçant</w:t>
      </w:r>
      <w:r w:rsidR="00CF7224" w:rsidRPr="006140BA">
        <w:rPr>
          <w:lang w:val="fr-FR"/>
        </w:rPr>
        <w:t>"</w:t>
      </w:r>
      <w:r w:rsidRPr="006140BA">
        <w:rPr>
          <w:lang w:val="fr-FR"/>
        </w:rPr>
        <w:t>.</w:t>
      </w:r>
    </w:p>
    <w:p w:rsidR="00345777" w:rsidRPr="006140BA" w:rsidRDefault="005D2722" w:rsidP="004A1E50">
      <w:pPr>
        <w:pStyle w:val="Heading2"/>
        <w:rPr>
          <w:lang w:val="fr-FR"/>
        </w:rPr>
      </w:pPr>
      <w:bookmarkStart w:id="57" w:name="_Toc200180732"/>
      <w:bookmarkStart w:id="58" w:name="_Toc200181300"/>
      <w:bookmarkStart w:id="59" w:name="_Toc211334007"/>
      <w:bookmarkStart w:id="60" w:name="_Toc404607178"/>
      <w:bookmarkStart w:id="61" w:name="_Toc406670391"/>
      <w:bookmarkStart w:id="62" w:name="_Toc413059111"/>
      <w:r w:rsidRPr="006140BA">
        <w:rPr>
          <w:lang w:val="fr-FR"/>
        </w:rPr>
        <w:t>4.2</w:t>
      </w:r>
      <w:r w:rsidRPr="006140BA">
        <w:rPr>
          <w:lang w:val="fr-FR"/>
        </w:rPr>
        <w:tab/>
      </w:r>
      <w:r w:rsidR="00345777" w:rsidRPr="006140BA">
        <w:rPr>
          <w:lang w:val="fr-FR"/>
        </w:rPr>
        <w:t>Organisation</w:t>
      </w:r>
      <w:r w:rsidR="009A784C" w:rsidRPr="006140BA">
        <w:rPr>
          <w:lang w:val="fr-FR"/>
        </w:rPr>
        <w:t xml:space="preserve"> </w:t>
      </w:r>
      <w:r w:rsidR="00345777" w:rsidRPr="006140BA">
        <w:rPr>
          <w:lang w:val="fr-FR"/>
        </w:rPr>
        <w:t>mondiale</w:t>
      </w:r>
      <w:r w:rsidR="009A784C" w:rsidRPr="006140BA">
        <w:rPr>
          <w:lang w:val="fr-FR"/>
        </w:rPr>
        <w:t xml:space="preserve"> </w:t>
      </w:r>
      <w:r w:rsidR="00345777" w:rsidRPr="006140BA">
        <w:rPr>
          <w:lang w:val="fr-FR"/>
        </w:rPr>
        <w:t>du commerce</w:t>
      </w:r>
      <w:r w:rsidR="009A784C" w:rsidRPr="006140BA">
        <w:rPr>
          <w:lang w:val="fr-FR"/>
        </w:rPr>
        <w:t xml:space="preserve"> </w:t>
      </w:r>
      <w:r w:rsidR="0052600C" w:rsidRPr="006140BA">
        <w:rPr>
          <w:lang w:val="fr-FR"/>
        </w:rPr>
        <w:t xml:space="preserve">(OMC) – </w:t>
      </w:r>
      <w:r w:rsidR="00345777" w:rsidRPr="006140BA">
        <w:rPr>
          <w:lang w:val="fr-FR"/>
        </w:rPr>
        <w:t>Accord sur les aspect</w:t>
      </w:r>
      <w:r w:rsidR="005C6491">
        <w:rPr>
          <w:lang w:val="fr-FR"/>
        </w:rPr>
        <w:t>s</w:t>
      </w:r>
      <w:r w:rsidR="00345777" w:rsidRPr="006140BA">
        <w:rPr>
          <w:lang w:val="fr-FR"/>
        </w:rPr>
        <w:t xml:space="preserve"> des droits de propriété intellectuelle qui touchent au commerce</w:t>
      </w:r>
      <w:r w:rsidR="009A784C" w:rsidRPr="006140BA">
        <w:rPr>
          <w:lang w:val="fr-FR"/>
        </w:rPr>
        <w:t xml:space="preserve"> </w:t>
      </w:r>
      <w:r w:rsidR="00345777" w:rsidRPr="006140BA">
        <w:rPr>
          <w:lang w:val="fr-FR"/>
        </w:rPr>
        <w:t>(ADPIC)</w:t>
      </w:r>
      <w:bookmarkEnd w:id="57"/>
      <w:bookmarkEnd w:id="58"/>
      <w:bookmarkEnd w:id="59"/>
      <w:bookmarkEnd w:id="60"/>
      <w:bookmarkEnd w:id="61"/>
      <w:bookmarkEnd w:id="62"/>
    </w:p>
    <w:p w:rsidR="00345777" w:rsidRPr="006140BA" w:rsidRDefault="00345777" w:rsidP="0052600C">
      <w:pPr>
        <w:rPr>
          <w:lang w:val="fr-FR"/>
        </w:rPr>
      </w:pPr>
      <w:r w:rsidRPr="006140BA">
        <w:rPr>
          <w:lang w:val="fr-FR"/>
        </w:rPr>
        <w:t>L</w:t>
      </w:r>
      <w:r w:rsidR="005D6F51">
        <w:rPr>
          <w:lang w:val="fr-FR"/>
        </w:rPr>
        <w:t>'</w:t>
      </w:r>
      <w:r w:rsidRPr="006140BA">
        <w:rPr>
          <w:lang w:val="fr-FR"/>
        </w:rPr>
        <w:t>Organisation</w:t>
      </w:r>
      <w:r w:rsidR="009A784C" w:rsidRPr="006140BA">
        <w:rPr>
          <w:lang w:val="fr-FR"/>
        </w:rPr>
        <w:t xml:space="preserve"> </w:t>
      </w:r>
      <w:r w:rsidRPr="006140BA">
        <w:rPr>
          <w:lang w:val="fr-FR"/>
        </w:rPr>
        <w:t>mondiale</w:t>
      </w:r>
      <w:r w:rsidR="009A784C" w:rsidRPr="006140BA">
        <w:rPr>
          <w:lang w:val="fr-FR"/>
        </w:rPr>
        <w:t xml:space="preserve"> </w:t>
      </w:r>
      <w:r w:rsidRPr="006140BA">
        <w:rPr>
          <w:lang w:val="fr-FR"/>
        </w:rPr>
        <w:t>du commerce</w:t>
      </w:r>
      <w:r w:rsidR="009A784C" w:rsidRPr="006140BA">
        <w:rPr>
          <w:lang w:val="fr-FR"/>
        </w:rPr>
        <w:t xml:space="preserve"> </w:t>
      </w:r>
      <w:r w:rsidRPr="006140BA">
        <w:rPr>
          <w:lang w:val="fr-FR"/>
        </w:rPr>
        <w:t>(OMC)</w:t>
      </w:r>
      <w:r w:rsidR="009A784C" w:rsidRPr="006140BA">
        <w:rPr>
          <w:lang w:val="fr-FR"/>
        </w:rPr>
        <w:t xml:space="preserve"> </w:t>
      </w:r>
      <w:r w:rsidRPr="006140BA">
        <w:rPr>
          <w:lang w:val="fr-FR"/>
        </w:rPr>
        <w:t>administre l</w:t>
      </w:r>
      <w:r w:rsidR="005D6F51">
        <w:rPr>
          <w:lang w:val="fr-FR"/>
        </w:rPr>
        <w:t>'</w:t>
      </w:r>
      <w:r w:rsidRPr="006140BA">
        <w:rPr>
          <w:lang w:val="fr-FR"/>
        </w:rPr>
        <w:t>Accord sur les ADPIC, qui fixe les normes</w:t>
      </w:r>
      <w:r w:rsidR="009A784C" w:rsidRPr="006140BA">
        <w:rPr>
          <w:lang w:val="fr-FR"/>
        </w:rPr>
        <w:t xml:space="preserve"> </w:t>
      </w:r>
      <w:r w:rsidRPr="006140BA">
        <w:rPr>
          <w:lang w:val="fr-FR"/>
        </w:rPr>
        <w:t xml:space="preserve">minimales </w:t>
      </w:r>
      <w:r w:rsidR="0052600C" w:rsidRPr="006140BA">
        <w:rPr>
          <w:lang w:val="fr-FR"/>
        </w:rPr>
        <w:t>que doivent</w:t>
      </w:r>
      <w:r w:rsidRPr="006140BA">
        <w:rPr>
          <w:lang w:val="fr-FR"/>
        </w:rPr>
        <w:t xml:space="preserve"> appliqu</w:t>
      </w:r>
      <w:r w:rsidR="0052600C" w:rsidRPr="006140BA">
        <w:rPr>
          <w:lang w:val="fr-FR"/>
        </w:rPr>
        <w:t>er</w:t>
      </w:r>
      <w:r w:rsidRPr="006140BA">
        <w:rPr>
          <w:lang w:val="fr-FR"/>
        </w:rPr>
        <w:t xml:space="preserve"> tous les Membres de l</w:t>
      </w:r>
      <w:r w:rsidR="005D6F51">
        <w:rPr>
          <w:lang w:val="fr-FR"/>
        </w:rPr>
        <w:t>'</w:t>
      </w:r>
      <w:r w:rsidRPr="006140BA">
        <w:rPr>
          <w:lang w:val="fr-FR"/>
        </w:rPr>
        <w:t>OMC, tant en ce qui concerne la protection sur le fond que pour ce qui est des procédures destinées à faire respecter les</w:t>
      </w:r>
      <w:r w:rsidR="009A784C" w:rsidRPr="006140BA">
        <w:rPr>
          <w:lang w:val="fr-FR"/>
        </w:rPr>
        <w:t xml:space="preserve"> </w:t>
      </w:r>
      <w:r w:rsidRPr="006140BA">
        <w:rPr>
          <w:lang w:val="fr-FR"/>
        </w:rPr>
        <w:t>DPI</w:t>
      </w:r>
      <w:r w:rsidR="00794688" w:rsidRPr="006140BA">
        <w:rPr>
          <w:lang w:val="fr-FR"/>
        </w:rPr>
        <w:t>.</w:t>
      </w:r>
      <w:r w:rsidR="0052600C" w:rsidRPr="006140BA">
        <w:rPr>
          <w:lang w:val="fr-FR"/>
        </w:rPr>
        <w:t xml:space="preserve"> L</w:t>
      </w:r>
      <w:r w:rsidR="005D6F51">
        <w:rPr>
          <w:lang w:val="fr-FR"/>
        </w:rPr>
        <w:t>'</w:t>
      </w:r>
      <w:r w:rsidRPr="006140BA">
        <w:rPr>
          <w:lang w:val="fr-FR"/>
        </w:rPr>
        <w:t>Accord sur les ADPIC introduit pour la première fois un ensemble complet</w:t>
      </w:r>
      <w:r w:rsidR="009A784C" w:rsidRPr="006140BA">
        <w:rPr>
          <w:lang w:val="fr-FR"/>
        </w:rPr>
        <w:t xml:space="preserve"> </w:t>
      </w:r>
      <w:r w:rsidRPr="006140BA">
        <w:rPr>
          <w:lang w:val="fr-FR"/>
        </w:rPr>
        <w:t>de dispositions</w:t>
      </w:r>
      <w:r w:rsidR="009A784C" w:rsidRPr="006140BA">
        <w:rPr>
          <w:lang w:val="fr-FR"/>
        </w:rPr>
        <w:t xml:space="preserve"> </w:t>
      </w:r>
      <w:r w:rsidRPr="006140BA">
        <w:rPr>
          <w:lang w:val="fr-FR"/>
        </w:rPr>
        <w:t xml:space="preserve">destinées à faire respecter les </w:t>
      </w:r>
      <w:r w:rsidR="0052600C" w:rsidRPr="006140BA">
        <w:rPr>
          <w:lang w:val="fr-FR"/>
        </w:rPr>
        <w:t>DPI</w:t>
      </w:r>
      <w:r w:rsidRPr="006140BA">
        <w:rPr>
          <w:lang w:val="fr-FR"/>
        </w:rPr>
        <w:t xml:space="preserve"> dans un</w:t>
      </w:r>
      <w:r w:rsidR="009A784C" w:rsidRPr="006140BA">
        <w:rPr>
          <w:lang w:val="fr-FR"/>
        </w:rPr>
        <w:t xml:space="preserve"> </w:t>
      </w:r>
      <w:r w:rsidRPr="006140BA">
        <w:rPr>
          <w:lang w:val="fr-FR"/>
        </w:rPr>
        <w:t>accord multilatéral</w:t>
      </w:r>
      <w:r w:rsidR="00794688" w:rsidRPr="006140BA">
        <w:rPr>
          <w:lang w:val="fr-FR"/>
        </w:rPr>
        <w:t>.</w:t>
      </w:r>
      <w:r w:rsidRPr="006140BA">
        <w:rPr>
          <w:lang w:val="fr-FR"/>
        </w:rPr>
        <w:t xml:space="preserve"> Les différents qui peuvent survenir entre les Membres de l</w:t>
      </w:r>
      <w:r w:rsidR="005D6F51">
        <w:rPr>
          <w:lang w:val="fr-FR"/>
        </w:rPr>
        <w:t>'</w:t>
      </w:r>
      <w:r w:rsidRPr="006140BA">
        <w:rPr>
          <w:lang w:val="fr-FR"/>
        </w:rPr>
        <w:t>OMC à cet égard doivent être réglés dans le cadre de l</w:t>
      </w:r>
      <w:r w:rsidR="005D6F51">
        <w:rPr>
          <w:lang w:val="fr-FR"/>
        </w:rPr>
        <w:t>'</w:t>
      </w:r>
      <w:r w:rsidR="0052600C" w:rsidRPr="006140BA">
        <w:rPr>
          <w:lang w:val="fr-FR"/>
        </w:rPr>
        <w:t>A</w:t>
      </w:r>
      <w:r w:rsidRPr="006140BA">
        <w:rPr>
          <w:lang w:val="fr-FR"/>
        </w:rPr>
        <w:t>ccord de l</w:t>
      </w:r>
      <w:r w:rsidR="005D6F51">
        <w:rPr>
          <w:lang w:val="fr-FR"/>
        </w:rPr>
        <w:t>'</w:t>
      </w:r>
      <w:r w:rsidRPr="006140BA">
        <w:rPr>
          <w:lang w:val="fr-FR"/>
        </w:rPr>
        <w:t>OMC sur le règlement des différends</w:t>
      </w:r>
      <w:r w:rsidR="0052600C" w:rsidRPr="006140BA">
        <w:rPr>
          <w:lang w:val="fr-FR"/>
        </w:rPr>
        <w:t>.</w:t>
      </w:r>
    </w:p>
    <w:p w:rsidR="00345777" w:rsidRPr="006140BA" w:rsidRDefault="00345777" w:rsidP="0052600C">
      <w:pPr>
        <w:rPr>
          <w:lang w:val="fr-FR"/>
        </w:rPr>
      </w:pPr>
      <w:r w:rsidRPr="006140BA">
        <w:rPr>
          <w:lang w:val="fr-FR"/>
        </w:rPr>
        <w:t>Les dispositions de</w:t>
      </w:r>
      <w:r w:rsidR="009A784C" w:rsidRPr="006140BA">
        <w:rPr>
          <w:lang w:val="fr-FR"/>
        </w:rPr>
        <w:t xml:space="preserve"> </w:t>
      </w:r>
      <w:r w:rsidRPr="006140BA">
        <w:rPr>
          <w:lang w:val="fr-FR"/>
        </w:rPr>
        <w:t>l</w:t>
      </w:r>
      <w:r w:rsidR="005D6F51">
        <w:rPr>
          <w:lang w:val="fr-FR"/>
        </w:rPr>
        <w:t>'</w:t>
      </w:r>
      <w:r w:rsidRPr="006140BA">
        <w:rPr>
          <w:lang w:val="fr-FR"/>
        </w:rPr>
        <w:t xml:space="preserve">Accord sur les ADPIC relatives aux moyens de faire respecter les </w:t>
      </w:r>
      <w:r w:rsidR="0052600C" w:rsidRPr="006140BA">
        <w:rPr>
          <w:lang w:val="fr-FR"/>
        </w:rPr>
        <w:t>DPI</w:t>
      </w:r>
      <w:r w:rsidR="009A784C" w:rsidRPr="006140BA">
        <w:rPr>
          <w:lang w:val="fr-FR"/>
        </w:rPr>
        <w:t xml:space="preserve"> </w:t>
      </w:r>
      <w:r w:rsidRPr="006140BA">
        <w:rPr>
          <w:lang w:val="fr-FR"/>
        </w:rPr>
        <w:t xml:space="preserve">ont deux objectifs fondamentaux: premièrement, faire en sorte que des moyens efficaces de faire respecter les </w:t>
      </w:r>
      <w:r w:rsidR="0052600C" w:rsidRPr="006140BA">
        <w:rPr>
          <w:lang w:val="fr-FR"/>
        </w:rPr>
        <w:t xml:space="preserve">DPI </w:t>
      </w:r>
      <w:r w:rsidRPr="006140BA">
        <w:rPr>
          <w:lang w:val="fr-FR"/>
        </w:rPr>
        <w:t>soient mis à la disposition des détenteurs de droits</w:t>
      </w:r>
      <w:r w:rsidR="0052600C" w:rsidRPr="006140BA">
        <w:rPr>
          <w:lang w:val="fr-FR"/>
        </w:rPr>
        <w:t xml:space="preserve"> et,</w:t>
      </w:r>
      <w:r w:rsidRPr="006140BA">
        <w:rPr>
          <w:lang w:val="fr-FR"/>
        </w:rPr>
        <w:t xml:space="preserve"> deuxièmement, veiller à ce que ces procédures soient appliquées de manière </w:t>
      </w:r>
      <w:r w:rsidR="0052600C" w:rsidRPr="006140BA">
        <w:rPr>
          <w:lang w:val="fr-FR"/>
        </w:rPr>
        <w:t xml:space="preserve">équilibrée et proportionnée et ne fassent pas </w:t>
      </w:r>
      <w:r w:rsidRPr="006140BA">
        <w:rPr>
          <w:lang w:val="fr-FR"/>
        </w:rPr>
        <w:t>obstacle au commerce légitime</w:t>
      </w:r>
      <w:r w:rsidR="0052600C" w:rsidRPr="006140BA">
        <w:rPr>
          <w:lang w:val="fr-FR"/>
        </w:rPr>
        <w:t>.</w:t>
      </w:r>
      <w:r w:rsidR="009A784C" w:rsidRPr="006140BA">
        <w:rPr>
          <w:lang w:val="fr-FR"/>
        </w:rPr>
        <w:t xml:space="preserve"> </w:t>
      </w:r>
      <w:r w:rsidRPr="006140BA">
        <w:rPr>
          <w:lang w:val="fr-FR"/>
        </w:rPr>
        <w:t xml:space="preserve">Ces dispositions sont </w:t>
      </w:r>
      <w:r w:rsidR="0052600C" w:rsidRPr="006140BA">
        <w:rPr>
          <w:lang w:val="fr-FR"/>
        </w:rPr>
        <w:t>sub</w:t>
      </w:r>
      <w:r w:rsidRPr="006140BA">
        <w:rPr>
          <w:lang w:val="fr-FR"/>
        </w:rPr>
        <w:t xml:space="preserve">divisées en cinq sections. La première énonce les obligations générales auxquelles toutes les procédures destinées à faire respecter les </w:t>
      </w:r>
      <w:r w:rsidR="0052600C" w:rsidRPr="006140BA">
        <w:rPr>
          <w:lang w:val="fr-FR"/>
        </w:rPr>
        <w:t>DPI</w:t>
      </w:r>
      <w:r w:rsidRPr="006140BA">
        <w:rPr>
          <w:lang w:val="fr-FR"/>
        </w:rPr>
        <w:t xml:space="preserve"> doivent </w:t>
      </w:r>
      <w:r w:rsidR="0052600C" w:rsidRPr="006140BA">
        <w:rPr>
          <w:lang w:val="fr-FR"/>
        </w:rPr>
        <w:t>satisfaire</w:t>
      </w:r>
      <w:r w:rsidRPr="006140BA">
        <w:rPr>
          <w:lang w:val="fr-FR"/>
        </w:rPr>
        <w:t xml:space="preserve"> afin, notamment, que leur efficacité soit garantie et que certains principes fondamentaux nécessaires à une procédure régulière soient respectés. Les sections suivantes traitent des procédures et mesures correctives civiles et administratives, des mesures provisoires, des prescriptions spéciales concernant les mesures à la front</w:t>
      </w:r>
      <w:r w:rsidR="0052600C" w:rsidRPr="006140BA">
        <w:rPr>
          <w:lang w:val="fr-FR"/>
        </w:rPr>
        <w:t>ière et des procédures pénales.</w:t>
      </w:r>
    </w:p>
    <w:p w:rsidR="00345777" w:rsidRPr="006140BA" w:rsidRDefault="00345777" w:rsidP="0052600C">
      <w:pPr>
        <w:rPr>
          <w:lang w:val="fr-FR"/>
        </w:rPr>
      </w:pPr>
      <w:r w:rsidRPr="006140BA">
        <w:rPr>
          <w:lang w:val="fr-FR"/>
        </w:rPr>
        <w:t>L</w:t>
      </w:r>
      <w:r w:rsidR="005D6F51">
        <w:rPr>
          <w:lang w:val="fr-FR"/>
        </w:rPr>
        <w:t>'</w:t>
      </w:r>
      <w:r w:rsidRPr="006140BA">
        <w:rPr>
          <w:lang w:val="fr-FR"/>
        </w:rPr>
        <w:t xml:space="preserve">Accord établit une distinction entre les activités qui portent atteinte aux </w:t>
      </w:r>
      <w:r w:rsidR="0052600C" w:rsidRPr="006140BA">
        <w:rPr>
          <w:lang w:val="fr-FR"/>
        </w:rPr>
        <w:t>DPI</w:t>
      </w:r>
      <w:r w:rsidRPr="006140BA">
        <w:rPr>
          <w:lang w:val="fr-FR"/>
        </w:rPr>
        <w:t xml:space="preserve"> en général, pour lesquelles des procédures et des mesures correctives civiles </w:t>
      </w:r>
      <w:r w:rsidR="0052600C" w:rsidRPr="006140BA">
        <w:rPr>
          <w:lang w:val="fr-FR"/>
        </w:rPr>
        <w:t xml:space="preserve">ou administratives </w:t>
      </w:r>
      <w:r w:rsidRPr="006140BA">
        <w:rPr>
          <w:lang w:val="fr-FR"/>
        </w:rPr>
        <w:t>doivent être prévues, et</w:t>
      </w:r>
      <w:r w:rsidR="0052600C" w:rsidRPr="006140BA">
        <w:rPr>
          <w:lang w:val="fr-FR"/>
        </w:rPr>
        <w:t xml:space="preserve"> la contrefaçon et le piratage –</w:t>
      </w:r>
      <w:r w:rsidRPr="006140BA">
        <w:rPr>
          <w:lang w:val="fr-FR"/>
        </w:rPr>
        <w:t xml:space="preserve"> </w:t>
      </w:r>
      <w:proofErr w:type="gramStart"/>
      <w:r w:rsidRPr="006140BA">
        <w:rPr>
          <w:lang w:val="fr-FR"/>
        </w:rPr>
        <w:t>formes</w:t>
      </w:r>
      <w:proofErr w:type="gramEnd"/>
      <w:r w:rsidRPr="006140BA">
        <w:rPr>
          <w:lang w:val="fr-FR"/>
        </w:rPr>
        <w:t xml:space="preserve"> les plus flagrantes d</w:t>
      </w:r>
      <w:r w:rsidR="005D6F51">
        <w:rPr>
          <w:lang w:val="fr-FR"/>
        </w:rPr>
        <w:t>'</w:t>
      </w:r>
      <w:r w:rsidR="0052600C" w:rsidRPr="006140BA">
        <w:rPr>
          <w:lang w:val="fr-FR"/>
        </w:rPr>
        <w:t>atteinte aux droits –</w:t>
      </w:r>
      <w:r w:rsidRPr="006140BA">
        <w:rPr>
          <w:lang w:val="fr-FR"/>
        </w:rPr>
        <w:t xml:space="preserve"> pour lesquels des procédures et des mesures correctives supplémentaires doivent aussi être prévues, en l</w:t>
      </w:r>
      <w:r w:rsidR="005D6F51">
        <w:rPr>
          <w:lang w:val="fr-FR"/>
        </w:rPr>
        <w:t>'</w:t>
      </w:r>
      <w:r w:rsidRPr="006140BA">
        <w:rPr>
          <w:lang w:val="fr-FR"/>
        </w:rPr>
        <w:t>occurrence des mesures à la frontière et des procédures pénales. A cette fin, les marchandises contrefaites sont définies par essence comme des marchandises impliquant une copie servile de la marque, et les marchandises pirates comme des marchandises qui violent un droit de reproduction découlant du droit d</w:t>
      </w:r>
      <w:r w:rsidR="005D6F51">
        <w:rPr>
          <w:lang w:val="fr-FR"/>
        </w:rPr>
        <w:t>'</w:t>
      </w:r>
      <w:r w:rsidRPr="006140BA">
        <w:rPr>
          <w:lang w:val="fr-FR"/>
        </w:rPr>
        <w:t>auteur ou d</w:t>
      </w:r>
      <w:r w:rsidR="005D6F51">
        <w:rPr>
          <w:lang w:val="fr-FR"/>
        </w:rPr>
        <w:t>'</w:t>
      </w:r>
      <w:r w:rsidRPr="006140BA">
        <w:rPr>
          <w:lang w:val="fr-FR"/>
        </w:rPr>
        <w:t>un droit connexe.</w:t>
      </w:r>
    </w:p>
    <w:p w:rsidR="00345777" w:rsidRPr="006140BA" w:rsidRDefault="00345777" w:rsidP="00DB2795">
      <w:pPr>
        <w:rPr>
          <w:lang w:val="fr-FR"/>
        </w:rPr>
      </w:pPr>
      <w:r w:rsidRPr="006140BA">
        <w:rPr>
          <w:lang w:val="fr-FR"/>
        </w:rPr>
        <w:t>Les obligations détaillées incombant aux Membres de l</w:t>
      </w:r>
      <w:r w:rsidR="005D6F51">
        <w:rPr>
          <w:lang w:val="fr-FR"/>
        </w:rPr>
        <w:t>'</w:t>
      </w:r>
      <w:r w:rsidRPr="006140BA">
        <w:rPr>
          <w:lang w:val="fr-FR"/>
        </w:rPr>
        <w:t xml:space="preserve">OMC sont </w:t>
      </w:r>
      <w:r w:rsidR="00DB2795" w:rsidRPr="006140BA">
        <w:rPr>
          <w:lang w:val="fr-FR"/>
        </w:rPr>
        <w:t>décrites ci</w:t>
      </w:r>
      <w:r w:rsidR="00DB2795" w:rsidRPr="006140BA">
        <w:rPr>
          <w:lang w:val="fr-FR"/>
        </w:rPr>
        <w:noBreakHyphen/>
        <w:t>après</w:t>
      </w:r>
      <w:r w:rsidR="00794688" w:rsidRPr="006140BA">
        <w:rPr>
          <w:lang w:val="fr-FR"/>
        </w:rPr>
        <w:t>:</w:t>
      </w:r>
    </w:p>
    <w:p w:rsidR="00345777" w:rsidRPr="006140BA" w:rsidRDefault="00345777" w:rsidP="00DB2795">
      <w:pPr>
        <w:pStyle w:val="enumlev1"/>
        <w:rPr>
          <w:lang w:val="fr-FR"/>
        </w:rPr>
      </w:pPr>
      <w:r w:rsidRPr="006140BA">
        <w:rPr>
          <w:lang w:val="fr-FR"/>
        </w:rPr>
        <w:t>a)</w:t>
      </w:r>
      <w:r w:rsidR="00DB2795" w:rsidRPr="006140BA">
        <w:rPr>
          <w:lang w:val="fr-FR"/>
        </w:rPr>
        <w:tab/>
      </w:r>
      <w:r w:rsidRPr="006140BA">
        <w:rPr>
          <w:u w:val="single"/>
          <w:lang w:val="fr-FR"/>
        </w:rPr>
        <w:t>Procédures civiles et administratives</w:t>
      </w:r>
      <w:r w:rsidR="00794688" w:rsidRPr="006140BA">
        <w:rPr>
          <w:lang w:val="fr-FR"/>
        </w:rPr>
        <w:t>:</w:t>
      </w:r>
      <w:r w:rsidRPr="006140BA">
        <w:rPr>
          <w:lang w:val="fr-FR"/>
        </w:rPr>
        <w:t xml:space="preserve"> Le détenteur d</w:t>
      </w:r>
      <w:r w:rsidR="005D6F51">
        <w:rPr>
          <w:lang w:val="fr-FR"/>
        </w:rPr>
        <w:t>'</w:t>
      </w:r>
      <w:r w:rsidRPr="006140BA">
        <w:rPr>
          <w:lang w:val="fr-FR"/>
        </w:rPr>
        <w:t>un droit doit avoir la possibilité d</w:t>
      </w:r>
      <w:r w:rsidR="005D6F51">
        <w:rPr>
          <w:lang w:val="fr-FR"/>
        </w:rPr>
        <w:t>'</w:t>
      </w:r>
      <w:r w:rsidRPr="006140BA">
        <w:rPr>
          <w:lang w:val="fr-FR"/>
        </w:rPr>
        <w:t>engager une procédure civile</w:t>
      </w:r>
      <w:r w:rsidR="00794688" w:rsidRPr="006140BA">
        <w:rPr>
          <w:lang w:val="fr-FR"/>
        </w:rPr>
        <w:t>,</w:t>
      </w:r>
      <w:r w:rsidR="00DB2795" w:rsidRPr="006140BA">
        <w:rPr>
          <w:lang w:val="fr-FR"/>
        </w:rPr>
        <w:t xml:space="preserve"> </w:t>
      </w:r>
      <w:r w:rsidRPr="006140BA">
        <w:rPr>
          <w:lang w:val="fr-FR"/>
        </w:rPr>
        <w:t>judiciaire ou, à titre facultatif, administrative à l</w:t>
      </w:r>
      <w:r w:rsidR="005D6F51">
        <w:rPr>
          <w:lang w:val="fr-FR"/>
        </w:rPr>
        <w:t>'</w:t>
      </w:r>
      <w:r w:rsidRPr="006140BA">
        <w:rPr>
          <w:lang w:val="fr-FR"/>
        </w:rPr>
        <w:t>égard d</w:t>
      </w:r>
      <w:r w:rsidR="005D6F51">
        <w:rPr>
          <w:lang w:val="fr-FR"/>
        </w:rPr>
        <w:t>'</w:t>
      </w:r>
      <w:r w:rsidRPr="006140BA">
        <w:rPr>
          <w:lang w:val="fr-FR"/>
        </w:rPr>
        <w:t xml:space="preserve">un contrevenant en ce qui concerne les </w:t>
      </w:r>
      <w:r w:rsidR="00DB2795" w:rsidRPr="006140BA">
        <w:rPr>
          <w:lang w:val="fr-FR"/>
        </w:rPr>
        <w:t>DPI</w:t>
      </w:r>
      <w:r w:rsidRPr="006140BA">
        <w:rPr>
          <w:lang w:val="fr-FR"/>
        </w:rPr>
        <w:t xml:space="preserve"> couverts par l</w:t>
      </w:r>
      <w:r w:rsidR="005D6F51">
        <w:rPr>
          <w:lang w:val="fr-FR"/>
        </w:rPr>
        <w:t>'</w:t>
      </w:r>
      <w:r w:rsidRPr="006140BA">
        <w:rPr>
          <w:lang w:val="fr-FR"/>
        </w:rPr>
        <w:t>Accord.</w:t>
      </w:r>
      <w:r w:rsidR="009A784C" w:rsidRPr="006140BA">
        <w:rPr>
          <w:lang w:val="fr-FR"/>
        </w:rPr>
        <w:t xml:space="preserve"> </w:t>
      </w:r>
      <w:r w:rsidRPr="006140BA">
        <w:rPr>
          <w:lang w:val="fr-FR"/>
        </w:rPr>
        <w:t>Ces procédures civiles et administratives doivent être loyales et équitables Certaines règles concernant les éléments de preuve sont établies.</w:t>
      </w:r>
      <w:r w:rsidR="009A784C" w:rsidRPr="006140BA">
        <w:rPr>
          <w:lang w:val="fr-FR"/>
        </w:rPr>
        <w:t xml:space="preserve"> </w:t>
      </w:r>
      <w:r w:rsidRPr="006140BA">
        <w:rPr>
          <w:lang w:val="fr-FR"/>
        </w:rPr>
        <w:t>En outre, les Membres sont tenus d</w:t>
      </w:r>
      <w:r w:rsidR="005D6F51">
        <w:rPr>
          <w:lang w:val="fr-FR"/>
        </w:rPr>
        <w:t>'</w:t>
      </w:r>
      <w:r w:rsidRPr="006140BA">
        <w:rPr>
          <w:lang w:val="fr-FR"/>
        </w:rPr>
        <w:t>habiliter</w:t>
      </w:r>
      <w:r w:rsidR="009A784C" w:rsidRPr="006140BA">
        <w:rPr>
          <w:lang w:val="fr-FR"/>
        </w:rPr>
        <w:t xml:space="preserve"> </w:t>
      </w:r>
      <w:r w:rsidRPr="006140BA">
        <w:rPr>
          <w:lang w:val="fr-FR"/>
        </w:rPr>
        <w:t>les autorités judiciaires</w:t>
      </w:r>
      <w:r w:rsidR="009A784C" w:rsidRPr="006140BA">
        <w:rPr>
          <w:lang w:val="fr-FR"/>
        </w:rPr>
        <w:t xml:space="preserve"> </w:t>
      </w:r>
      <w:r w:rsidRPr="006140BA">
        <w:rPr>
          <w:lang w:val="fr-FR"/>
        </w:rPr>
        <w:t>à prendre trois types de mesures correctives: injonctions, dommages-intérêts et autres mesures correctives. Dans le cadre des sauvegardes contre l</w:t>
      </w:r>
      <w:r w:rsidR="005D6F51">
        <w:rPr>
          <w:lang w:val="fr-FR"/>
        </w:rPr>
        <w:t>'</w:t>
      </w:r>
      <w:r w:rsidRPr="006140BA">
        <w:rPr>
          <w:lang w:val="fr-FR"/>
        </w:rPr>
        <w:t xml:space="preserve">usage abusif des procédures destinées à faire respecter les </w:t>
      </w:r>
      <w:r w:rsidR="00DB2795" w:rsidRPr="006140BA">
        <w:rPr>
          <w:lang w:val="fr-FR"/>
        </w:rPr>
        <w:t>DPI</w:t>
      </w:r>
      <w:r w:rsidRPr="006140BA">
        <w:rPr>
          <w:lang w:val="fr-FR"/>
        </w:rPr>
        <w:t>, les</w:t>
      </w:r>
      <w:r w:rsidR="009A784C" w:rsidRPr="006140BA">
        <w:rPr>
          <w:lang w:val="fr-FR"/>
        </w:rPr>
        <w:t xml:space="preserve"> </w:t>
      </w:r>
      <w:r w:rsidRPr="006140BA">
        <w:rPr>
          <w:lang w:val="fr-FR"/>
        </w:rPr>
        <w:t>obligations s</w:t>
      </w:r>
      <w:r w:rsidR="005D6F51">
        <w:rPr>
          <w:lang w:val="fr-FR"/>
        </w:rPr>
        <w:t>'</w:t>
      </w:r>
      <w:r w:rsidRPr="006140BA">
        <w:rPr>
          <w:lang w:val="fr-FR"/>
        </w:rPr>
        <w:t>étendent également à</w:t>
      </w:r>
      <w:r w:rsidR="009A784C" w:rsidRPr="006140BA">
        <w:rPr>
          <w:lang w:val="fr-FR"/>
        </w:rPr>
        <w:t xml:space="preserve"> </w:t>
      </w:r>
      <w:r w:rsidRPr="006140BA">
        <w:rPr>
          <w:lang w:val="fr-FR"/>
        </w:rPr>
        <w:t>l</w:t>
      </w:r>
      <w:r w:rsidR="005D6F51">
        <w:rPr>
          <w:lang w:val="fr-FR"/>
        </w:rPr>
        <w:t>'</w:t>
      </w:r>
      <w:r w:rsidRPr="006140BA">
        <w:rPr>
          <w:lang w:val="fr-FR"/>
        </w:rPr>
        <w:t>indemnisation du défendeur lorsque le détenteur d</w:t>
      </w:r>
      <w:r w:rsidR="005D6F51">
        <w:rPr>
          <w:lang w:val="fr-FR"/>
        </w:rPr>
        <w:t>'</w:t>
      </w:r>
      <w:r w:rsidRPr="006140BA">
        <w:rPr>
          <w:lang w:val="fr-FR"/>
        </w:rPr>
        <w:t>un droit</w:t>
      </w:r>
      <w:r w:rsidR="009A784C" w:rsidRPr="006140BA">
        <w:rPr>
          <w:lang w:val="fr-FR"/>
        </w:rPr>
        <w:t xml:space="preserve"> </w:t>
      </w:r>
      <w:r w:rsidRPr="006140BA">
        <w:rPr>
          <w:lang w:val="fr-FR"/>
        </w:rPr>
        <w:t>a utilisé abusivement des procédures destinées à faire respecter les droits</w:t>
      </w:r>
      <w:r w:rsidR="00DB2795" w:rsidRPr="006140BA">
        <w:rPr>
          <w:lang w:val="fr-FR"/>
        </w:rPr>
        <w:t>.</w:t>
      </w:r>
    </w:p>
    <w:p w:rsidR="00345777" w:rsidRPr="006140BA" w:rsidRDefault="00345777" w:rsidP="002767B7">
      <w:pPr>
        <w:pStyle w:val="enumlev1"/>
        <w:rPr>
          <w:lang w:val="fr-FR"/>
        </w:rPr>
      </w:pPr>
      <w:r w:rsidRPr="006140BA">
        <w:rPr>
          <w:lang w:val="fr-FR"/>
        </w:rPr>
        <w:t>b)</w:t>
      </w:r>
      <w:r w:rsidR="00DB2795" w:rsidRPr="006140BA">
        <w:rPr>
          <w:lang w:val="fr-FR"/>
        </w:rPr>
        <w:tab/>
      </w:r>
      <w:r w:rsidRPr="006140BA">
        <w:rPr>
          <w:u w:val="single"/>
          <w:lang w:val="fr-FR"/>
        </w:rPr>
        <w:t>Mesures provisoires</w:t>
      </w:r>
      <w:r w:rsidR="00794688" w:rsidRPr="006140BA">
        <w:rPr>
          <w:lang w:val="fr-FR"/>
        </w:rPr>
        <w:t>:</w:t>
      </w:r>
      <w:r w:rsidRPr="006140BA">
        <w:rPr>
          <w:lang w:val="fr-FR"/>
        </w:rPr>
        <w:t xml:space="preserve"> Les injonctions temporaires sont un outil important dans l</w:t>
      </w:r>
      <w:r w:rsidR="005D6F51">
        <w:rPr>
          <w:lang w:val="fr-FR"/>
        </w:rPr>
        <w:t>'</w:t>
      </w:r>
      <w:r w:rsidRPr="006140BA">
        <w:rPr>
          <w:lang w:val="fr-FR"/>
        </w:rPr>
        <w:t>attente du règlement d</w:t>
      </w:r>
      <w:r w:rsidR="005D6F51">
        <w:rPr>
          <w:lang w:val="fr-FR"/>
        </w:rPr>
        <w:t>'</w:t>
      </w:r>
      <w:r w:rsidRPr="006140BA">
        <w:rPr>
          <w:lang w:val="fr-FR"/>
        </w:rPr>
        <w:t>un différend au niveau judiciaire.</w:t>
      </w:r>
      <w:r w:rsidR="009A784C" w:rsidRPr="006140BA">
        <w:rPr>
          <w:lang w:val="fr-FR"/>
        </w:rPr>
        <w:t xml:space="preserve"> </w:t>
      </w:r>
      <w:r w:rsidR="00DB2795" w:rsidRPr="006140BA">
        <w:rPr>
          <w:lang w:val="fr-FR"/>
        </w:rPr>
        <w:t>En consé</w:t>
      </w:r>
      <w:r w:rsidRPr="006140BA">
        <w:rPr>
          <w:lang w:val="fr-FR"/>
        </w:rPr>
        <w:t>quence, les</w:t>
      </w:r>
      <w:r w:rsidR="009A784C" w:rsidRPr="006140BA">
        <w:rPr>
          <w:lang w:val="fr-FR"/>
        </w:rPr>
        <w:t xml:space="preserve"> </w:t>
      </w:r>
      <w:r w:rsidRPr="006140BA">
        <w:rPr>
          <w:lang w:val="fr-FR"/>
        </w:rPr>
        <w:t>autorités judiciaires seront habilitées à ordonner l</w:t>
      </w:r>
      <w:r w:rsidR="005D6F51">
        <w:rPr>
          <w:lang w:val="fr-FR"/>
        </w:rPr>
        <w:t>'</w:t>
      </w:r>
      <w:r w:rsidRPr="006140BA">
        <w:rPr>
          <w:lang w:val="fr-FR"/>
        </w:rPr>
        <w:t>adoption de mesures provisoires rapides et efficaces pour faire cesser immédiatement toute atteinte alléguée</w:t>
      </w:r>
      <w:r w:rsidR="00DB2795" w:rsidRPr="006140BA">
        <w:rPr>
          <w:lang w:val="fr-FR"/>
        </w:rPr>
        <w:t>. Ces me</w:t>
      </w:r>
      <w:r w:rsidRPr="006140BA">
        <w:rPr>
          <w:lang w:val="fr-FR"/>
        </w:rPr>
        <w:t>sures visent à</w:t>
      </w:r>
      <w:r w:rsidR="009A784C" w:rsidRPr="006140BA">
        <w:rPr>
          <w:lang w:val="fr-FR"/>
        </w:rPr>
        <w:t xml:space="preserve"> </w:t>
      </w:r>
      <w:r w:rsidRPr="006140BA">
        <w:rPr>
          <w:lang w:val="fr-FR"/>
        </w:rPr>
        <w:t>empêcher qu</w:t>
      </w:r>
      <w:r w:rsidR="005D6F51">
        <w:rPr>
          <w:lang w:val="fr-FR"/>
        </w:rPr>
        <w:t>'</w:t>
      </w:r>
      <w:r w:rsidRPr="006140BA">
        <w:rPr>
          <w:lang w:val="fr-FR"/>
        </w:rPr>
        <w:t xml:space="preserve">un acte portant atteinte à un </w:t>
      </w:r>
      <w:r w:rsidR="00DB2795" w:rsidRPr="006140BA">
        <w:rPr>
          <w:lang w:val="fr-FR"/>
        </w:rPr>
        <w:t>DPI</w:t>
      </w:r>
      <w:r w:rsidRPr="006140BA">
        <w:rPr>
          <w:lang w:val="fr-FR"/>
        </w:rPr>
        <w:t xml:space="preserve"> ne soit commis et à sauvegarder les éléments de preuve pertinents </w:t>
      </w:r>
      <w:r w:rsidRPr="006140BA">
        <w:rPr>
          <w:lang w:val="fr-FR"/>
        </w:rPr>
        <w:lastRenderedPageBreak/>
        <w:t>relatifs à cette atteinte alléguée</w:t>
      </w:r>
      <w:r w:rsidR="00794688" w:rsidRPr="006140BA">
        <w:rPr>
          <w:lang w:val="fr-FR"/>
        </w:rPr>
        <w:t>.</w:t>
      </w:r>
      <w:r w:rsidRPr="006140BA">
        <w:rPr>
          <w:lang w:val="fr-FR"/>
        </w:rPr>
        <w:t xml:space="preserve"> Comme</w:t>
      </w:r>
      <w:r w:rsidR="009A784C" w:rsidRPr="006140BA">
        <w:rPr>
          <w:lang w:val="fr-FR"/>
        </w:rPr>
        <w:t xml:space="preserve"> </w:t>
      </w:r>
      <w:r w:rsidRPr="006140BA">
        <w:rPr>
          <w:lang w:val="fr-FR"/>
        </w:rPr>
        <w:t xml:space="preserve">les autres sections sur les moyens de faire respecter les </w:t>
      </w:r>
      <w:r w:rsidR="00DB2795" w:rsidRPr="006140BA">
        <w:rPr>
          <w:lang w:val="fr-FR"/>
        </w:rPr>
        <w:t>DPI</w:t>
      </w:r>
      <w:r w:rsidRPr="006140BA">
        <w:rPr>
          <w:lang w:val="fr-FR"/>
        </w:rPr>
        <w:t>,</w:t>
      </w:r>
      <w:r w:rsidR="009A784C" w:rsidRPr="006140BA">
        <w:rPr>
          <w:lang w:val="fr-FR"/>
        </w:rPr>
        <w:t xml:space="preserve"> </w:t>
      </w:r>
      <w:r w:rsidRPr="006140BA">
        <w:rPr>
          <w:lang w:val="fr-FR"/>
        </w:rPr>
        <w:t xml:space="preserve">les dispositions de cette section prévoient également certaines procédures requises et </w:t>
      </w:r>
      <w:r w:rsidR="00DB2795" w:rsidRPr="006140BA">
        <w:rPr>
          <w:lang w:val="fr-FR"/>
        </w:rPr>
        <w:t xml:space="preserve">certaines </w:t>
      </w:r>
      <w:r w:rsidRPr="006140BA">
        <w:rPr>
          <w:lang w:val="fr-FR"/>
        </w:rPr>
        <w:t>sauvegardes pour éviter l</w:t>
      </w:r>
      <w:r w:rsidR="005D6F51">
        <w:rPr>
          <w:lang w:val="fr-FR"/>
        </w:rPr>
        <w:t>'</w:t>
      </w:r>
      <w:r w:rsidRPr="006140BA">
        <w:rPr>
          <w:lang w:val="fr-FR"/>
        </w:rPr>
        <w:t>usage abusif des mesures provisoires.</w:t>
      </w:r>
    </w:p>
    <w:p w:rsidR="00345777" w:rsidRPr="006140BA" w:rsidRDefault="00345777" w:rsidP="003A52B9">
      <w:pPr>
        <w:pStyle w:val="enumlev1"/>
        <w:rPr>
          <w:lang w:val="fr-FR"/>
        </w:rPr>
      </w:pPr>
      <w:r w:rsidRPr="006140BA">
        <w:rPr>
          <w:lang w:val="fr-FR"/>
        </w:rPr>
        <w:t>c)</w:t>
      </w:r>
      <w:r w:rsidR="003A52B9" w:rsidRPr="006140BA">
        <w:rPr>
          <w:lang w:val="fr-FR"/>
        </w:rPr>
        <w:tab/>
      </w:r>
      <w:r w:rsidRPr="006140BA">
        <w:rPr>
          <w:u w:val="single"/>
          <w:lang w:val="fr-FR"/>
        </w:rPr>
        <w:t>Mesure</w:t>
      </w:r>
      <w:r w:rsidR="003A52B9" w:rsidRPr="006140BA">
        <w:rPr>
          <w:u w:val="single"/>
          <w:lang w:val="fr-FR"/>
        </w:rPr>
        <w:t>s</w:t>
      </w:r>
      <w:r w:rsidRPr="006140BA">
        <w:rPr>
          <w:u w:val="single"/>
          <w:lang w:val="fr-FR"/>
        </w:rPr>
        <w:t xml:space="preserve"> à la frontière</w:t>
      </w:r>
      <w:r w:rsidR="003A52B9" w:rsidRPr="006140BA">
        <w:rPr>
          <w:lang w:val="fr-FR"/>
        </w:rPr>
        <w:t>:</w:t>
      </w:r>
      <w:r w:rsidRPr="006140BA">
        <w:rPr>
          <w:lang w:val="fr-FR"/>
        </w:rPr>
        <w:t xml:space="preserve"> Ces mesures permettent aux détenteurs de droits d</w:t>
      </w:r>
      <w:r w:rsidR="005D6F51">
        <w:rPr>
          <w:lang w:val="fr-FR"/>
        </w:rPr>
        <w:t>'</w:t>
      </w:r>
      <w:r w:rsidRPr="006140BA">
        <w:rPr>
          <w:lang w:val="fr-FR"/>
        </w:rPr>
        <w:t>obtenir la coopération des autorités douanières pour intercepter à la frontière les marchandises portant atteinte à des DPI</w:t>
      </w:r>
      <w:r w:rsidR="009A784C" w:rsidRPr="006140BA">
        <w:rPr>
          <w:lang w:val="fr-FR"/>
        </w:rPr>
        <w:t xml:space="preserve"> </w:t>
      </w:r>
      <w:r w:rsidRPr="006140BA">
        <w:rPr>
          <w:lang w:val="fr-FR"/>
        </w:rPr>
        <w:t>et empêcher leur mise en circulation.</w:t>
      </w:r>
      <w:r w:rsidR="009A784C" w:rsidRPr="006140BA">
        <w:rPr>
          <w:lang w:val="fr-FR"/>
        </w:rPr>
        <w:t xml:space="preserve"> </w:t>
      </w:r>
      <w:r w:rsidRPr="006140BA">
        <w:rPr>
          <w:lang w:val="fr-FR"/>
        </w:rPr>
        <w:t>Elles sont obligatoires pour les marchandises de marque contrefaites et les marchandises pirates portant atteinte au</w:t>
      </w:r>
      <w:r w:rsidR="003A52B9" w:rsidRPr="006140BA">
        <w:rPr>
          <w:lang w:val="fr-FR"/>
        </w:rPr>
        <w:t>x</w:t>
      </w:r>
      <w:r w:rsidRPr="006140BA">
        <w:rPr>
          <w:lang w:val="fr-FR"/>
        </w:rPr>
        <w:t xml:space="preserve"> droit</w:t>
      </w:r>
      <w:r w:rsidR="003A52B9" w:rsidRPr="006140BA">
        <w:rPr>
          <w:lang w:val="fr-FR"/>
        </w:rPr>
        <w:t>s</w:t>
      </w:r>
      <w:r w:rsidRPr="006140BA">
        <w:rPr>
          <w:lang w:val="fr-FR"/>
        </w:rPr>
        <w:t xml:space="preserve"> d</w:t>
      </w:r>
      <w:r w:rsidR="005D6F51">
        <w:rPr>
          <w:lang w:val="fr-FR"/>
        </w:rPr>
        <w:t>'</w:t>
      </w:r>
      <w:r w:rsidRPr="006140BA">
        <w:rPr>
          <w:lang w:val="fr-FR"/>
        </w:rPr>
        <w:t>auteur, mais les Membres peuvent</w:t>
      </w:r>
      <w:r w:rsidR="009A784C" w:rsidRPr="006140BA">
        <w:rPr>
          <w:lang w:val="fr-FR"/>
        </w:rPr>
        <w:t xml:space="preserve"> </w:t>
      </w:r>
      <w:r w:rsidRPr="006140BA">
        <w:rPr>
          <w:lang w:val="fr-FR"/>
        </w:rPr>
        <w:t>prévoir des mesures à la frontière pour les marchandises qui impliquent des atteintes à d</w:t>
      </w:r>
      <w:r w:rsidR="005D6F51">
        <w:rPr>
          <w:lang w:val="fr-FR"/>
        </w:rPr>
        <w:t>'</w:t>
      </w:r>
      <w:r w:rsidRPr="006140BA">
        <w:rPr>
          <w:lang w:val="fr-FR"/>
        </w:rPr>
        <w:t xml:space="preserve">autres DPI, les marchandises portant atteinte à des DPI destinées à être exportées, les marchandises en transit, les importations de </w:t>
      </w:r>
      <w:r w:rsidRPr="006140BA">
        <w:rPr>
          <w:i/>
          <w:iCs/>
          <w:lang w:val="fr-FR"/>
        </w:rPr>
        <w:t>minimis</w:t>
      </w:r>
      <w:r w:rsidR="003A52B9" w:rsidRPr="006140BA">
        <w:rPr>
          <w:lang w:val="fr-FR"/>
        </w:rPr>
        <w:t xml:space="preserve"> et</w:t>
      </w:r>
      <w:r w:rsidRPr="006140BA">
        <w:rPr>
          <w:lang w:val="fr-FR"/>
        </w:rPr>
        <w:t xml:space="preserve"> les importations parallèles. De même que les autres procédures </w:t>
      </w:r>
      <w:r w:rsidR="003A52B9" w:rsidRPr="006140BA">
        <w:rPr>
          <w:lang w:val="fr-FR"/>
        </w:rPr>
        <w:t>relatives aux mesures provisoires</w:t>
      </w:r>
      <w:r w:rsidRPr="006140BA">
        <w:rPr>
          <w:lang w:val="fr-FR"/>
        </w:rPr>
        <w:t>, les mesures à la frontière sont soumises à certaines règles de procédure et à des sauvegardes contre les usages abusifs</w:t>
      </w:r>
      <w:r w:rsidR="00794688" w:rsidRPr="006140BA">
        <w:rPr>
          <w:lang w:val="fr-FR"/>
        </w:rPr>
        <w:t>.</w:t>
      </w:r>
      <w:r w:rsidRPr="006140BA">
        <w:rPr>
          <w:lang w:val="fr-FR"/>
        </w:rPr>
        <w:t xml:space="preserve"> En ce qui concerne les mesures correctives,</w:t>
      </w:r>
      <w:r w:rsidR="009A784C" w:rsidRPr="006140BA">
        <w:rPr>
          <w:lang w:val="fr-FR"/>
        </w:rPr>
        <w:t xml:space="preserve"> </w:t>
      </w:r>
      <w:r w:rsidRPr="006140BA">
        <w:rPr>
          <w:lang w:val="fr-FR"/>
        </w:rPr>
        <w:t>les autorités compétentes doivent être habilitées à ordonner la destruction ou la mise hors circuits commerciaux de marchandis</w:t>
      </w:r>
      <w:r w:rsidR="003A52B9" w:rsidRPr="006140BA">
        <w:rPr>
          <w:lang w:val="fr-FR"/>
        </w:rPr>
        <w:t>es portant atteinte à un droit.</w:t>
      </w:r>
    </w:p>
    <w:p w:rsidR="00345777" w:rsidRPr="006140BA" w:rsidRDefault="00345777" w:rsidP="00C25690">
      <w:pPr>
        <w:pStyle w:val="enumlev1"/>
        <w:rPr>
          <w:lang w:val="fr-FR"/>
        </w:rPr>
      </w:pPr>
      <w:r w:rsidRPr="006140BA">
        <w:rPr>
          <w:lang w:val="fr-FR"/>
        </w:rPr>
        <w:t>d)</w:t>
      </w:r>
      <w:r w:rsidR="00C25690" w:rsidRPr="006140BA">
        <w:rPr>
          <w:lang w:val="fr-FR"/>
        </w:rPr>
        <w:tab/>
      </w:r>
      <w:r w:rsidRPr="006140BA">
        <w:rPr>
          <w:u w:val="single"/>
          <w:lang w:val="fr-FR"/>
        </w:rPr>
        <w:t>Procédures pénales</w:t>
      </w:r>
      <w:r w:rsidRPr="006140BA">
        <w:rPr>
          <w:lang w:val="fr-FR"/>
        </w:rPr>
        <w:t>: Des procédures pénales devront être mises en place pour les actes délibérés de contrefaçon de marque de fabrique ou de commerce ou de piratage portant atteinte à un droit d</w:t>
      </w:r>
      <w:r w:rsidR="005D6F51">
        <w:rPr>
          <w:lang w:val="fr-FR"/>
        </w:rPr>
        <w:t>'</w:t>
      </w:r>
      <w:r w:rsidRPr="006140BA">
        <w:rPr>
          <w:lang w:val="fr-FR"/>
        </w:rPr>
        <w:t>auteur, commis à une échelle commerciale.</w:t>
      </w:r>
      <w:r w:rsidR="009A784C" w:rsidRPr="006140BA">
        <w:rPr>
          <w:lang w:val="fr-FR"/>
        </w:rPr>
        <w:t xml:space="preserve"> </w:t>
      </w:r>
      <w:r w:rsidRPr="006140BA">
        <w:rPr>
          <w:lang w:val="fr-FR"/>
        </w:rPr>
        <w:t>L</w:t>
      </w:r>
      <w:r w:rsidR="005D6F51">
        <w:rPr>
          <w:lang w:val="fr-FR"/>
        </w:rPr>
        <w:t>'</w:t>
      </w:r>
      <w:r w:rsidRPr="006140BA">
        <w:rPr>
          <w:lang w:val="fr-FR"/>
        </w:rPr>
        <w:t>application de ces procédures</w:t>
      </w:r>
      <w:r w:rsidR="009A784C" w:rsidRPr="006140BA">
        <w:rPr>
          <w:lang w:val="fr-FR"/>
        </w:rPr>
        <w:t xml:space="preserve"> </w:t>
      </w:r>
      <w:r w:rsidRPr="006140BA">
        <w:rPr>
          <w:lang w:val="fr-FR"/>
        </w:rPr>
        <w:t xml:space="preserve">aux autres actes portant atteinte à des </w:t>
      </w:r>
      <w:r w:rsidR="00C25690" w:rsidRPr="006140BA">
        <w:rPr>
          <w:lang w:val="fr-FR"/>
        </w:rPr>
        <w:t>DPI</w:t>
      </w:r>
      <w:r w:rsidRPr="006140BA">
        <w:rPr>
          <w:lang w:val="fr-FR"/>
        </w:rPr>
        <w:t xml:space="preserve"> est facultative</w:t>
      </w:r>
      <w:r w:rsidR="00794688" w:rsidRPr="006140BA">
        <w:rPr>
          <w:lang w:val="fr-FR"/>
        </w:rPr>
        <w:t>.</w:t>
      </w:r>
      <w:r w:rsidRPr="006140BA">
        <w:rPr>
          <w:lang w:val="fr-FR"/>
        </w:rPr>
        <w:t xml:space="preserve"> En ce qui concerne les mesures correctives, l</w:t>
      </w:r>
      <w:r w:rsidR="005D6F51">
        <w:rPr>
          <w:lang w:val="fr-FR"/>
        </w:rPr>
        <w:t>'</w:t>
      </w:r>
      <w:r w:rsidR="00C25690" w:rsidRPr="006140BA">
        <w:rPr>
          <w:lang w:val="fr-FR"/>
        </w:rPr>
        <w:t>A</w:t>
      </w:r>
      <w:r w:rsidRPr="006140BA">
        <w:rPr>
          <w:lang w:val="fr-FR"/>
        </w:rPr>
        <w:t>ccord stipule que les sanctions pénales doivent inclure l</w:t>
      </w:r>
      <w:r w:rsidR="005D6F51">
        <w:rPr>
          <w:lang w:val="fr-FR"/>
        </w:rPr>
        <w:t>'</w:t>
      </w:r>
      <w:r w:rsidRPr="006140BA">
        <w:rPr>
          <w:lang w:val="fr-FR"/>
        </w:rPr>
        <w:t>emprisonnement et/ou des amendes suffisantes</w:t>
      </w:r>
      <w:r w:rsidR="009A784C" w:rsidRPr="006140BA">
        <w:rPr>
          <w:lang w:val="fr-FR"/>
        </w:rPr>
        <w:t xml:space="preserve"> </w:t>
      </w:r>
      <w:r w:rsidRPr="006140BA">
        <w:rPr>
          <w:lang w:val="fr-FR"/>
        </w:rPr>
        <w:t>et,</w:t>
      </w:r>
      <w:r w:rsidR="009A784C" w:rsidRPr="006140BA">
        <w:rPr>
          <w:lang w:val="fr-FR"/>
        </w:rPr>
        <w:t xml:space="preserve"> </w:t>
      </w:r>
      <w:r w:rsidRPr="006140BA">
        <w:rPr>
          <w:lang w:val="fr-FR"/>
        </w:rPr>
        <w:t>dans les cas appropriés,</w:t>
      </w:r>
      <w:r w:rsidR="009A784C" w:rsidRPr="006140BA">
        <w:rPr>
          <w:lang w:val="fr-FR"/>
        </w:rPr>
        <w:t xml:space="preserve"> </w:t>
      </w:r>
      <w:r w:rsidRPr="006140BA">
        <w:rPr>
          <w:lang w:val="fr-FR"/>
        </w:rPr>
        <w:t>la saisie, la confiscation et la destruction des marchandises en cause et de tous matériaux et instrume</w:t>
      </w:r>
      <w:r w:rsidR="00C25690" w:rsidRPr="006140BA">
        <w:rPr>
          <w:lang w:val="fr-FR"/>
        </w:rPr>
        <w:t>nts ayant servi à les produire.</w:t>
      </w:r>
    </w:p>
    <w:p w:rsidR="00345777" w:rsidRPr="006140BA" w:rsidRDefault="00345777" w:rsidP="00C25690">
      <w:pPr>
        <w:rPr>
          <w:lang w:val="fr-FR"/>
        </w:rPr>
      </w:pPr>
      <w:r w:rsidRPr="006140BA">
        <w:rPr>
          <w:lang w:val="fr-FR"/>
        </w:rPr>
        <w:t>A l</w:t>
      </w:r>
      <w:r w:rsidR="005D6F51">
        <w:rPr>
          <w:lang w:val="fr-FR"/>
        </w:rPr>
        <w:t>'</w:t>
      </w:r>
      <w:r w:rsidRPr="006140BA">
        <w:rPr>
          <w:lang w:val="fr-FR"/>
        </w:rPr>
        <w:t>heure actuelle, les pays les moins avancés Membres de l</w:t>
      </w:r>
      <w:r w:rsidR="005D6F51">
        <w:rPr>
          <w:lang w:val="fr-FR"/>
        </w:rPr>
        <w:t>'</w:t>
      </w:r>
      <w:r w:rsidRPr="006140BA">
        <w:rPr>
          <w:lang w:val="fr-FR"/>
        </w:rPr>
        <w:t>OMC bénéficient de dispositions transitoires en vertu</w:t>
      </w:r>
      <w:r w:rsidR="009A784C" w:rsidRPr="006140BA">
        <w:rPr>
          <w:lang w:val="fr-FR"/>
        </w:rPr>
        <w:t xml:space="preserve"> </w:t>
      </w:r>
      <w:r w:rsidRPr="006140BA">
        <w:rPr>
          <w:lang w:val="fr-FR"/>
        </w:rPr>
        <w:t>desquelles ils ne sont pas tenus d</w:t>
      </w:r>
      <w:r w:rsidR="005D6F51">
        <w:rPr>
          <w:lang w:val="fr-FR"/>
        </w:rPr>
        <w:t>'</w:t>
      </w:r>
      <w:r w:rsidRPr="006140BA">
        <w:rPr>
          <w:lang w:val="fr-FR"/>
        </w:rPr>
        <w:t>appliquer</w:t>
      </w:r>
      <w:r w:rsidR="009A784C" w:rsidRPr="006140BA">
        <w:rPr>
          <w:lang w:val="fr-FR"/>
        </w:rPr>
        <w:t xml:space="preserve"> </w:t>
      </w:r>
      <w:r w:rsidRPr="006140BA">
        <w:rPr>
          <w:lang w:val="fr-FR"/>
        </w:rPr>
        <w:t>les normes de protection et les normes destinées à faire respecter les droits énoncé</w:t>
      </w:r>
      <w:r w:rsidR="00C25690" w:rsidRPr="006140BA">
        <w:rPr>
          <w:lang w:val="fr-FR"/>
        </w:rPr>
        <w:t>e</w:t>
      </w:r>
      <w:r w:rsidRPr="006140BA">
        <w:rPr>
          <w:lang w:val="fr-FR"/>
        </w:rPr>
        <w:t>s dans l</w:t>
      </w:r>
      <w:r w:rsidR="005D6F51">
        <w:rPr>
          <w:lang w:val="fr-FR"/>
        </w:rPr>
        <w:t>'</w:t>
      </w:r>
      <w:r w:rsidR="00C25690" w:rsidRPr="006140BA">
        <w:rPr>
          <w:lang w:val="fr-FR"/>
        </w:rPr>
        <w:t>A</w:t>
      </w:r>
      <w:r w:rsidRPr="006140BA">
        <w:rPr>
          <w:lang w:val="fr-FR"/>
        </w:rPr>
        <w:t>ccord sur les ADPIC</w:t>
      </w:r>
      <w:r w:rsidR="00794688" w:rsidRPr="006140BA">
        <w:rPr>
          <w:lang w:val="fr-FR"/>
        </w:rPr>
        <w:t>,</w:t>
      </w:r>
      <w:r w:rsidRPr="006140BA">
        <w:rPr>
          <w:lang w:val="fr-FR"/>
        </w:rPr>
        <w:t xml:space="preserve"> généralement pendant un délai allant jusqu</w:t>
      </w:r>
      <w:r w:rsidR="005D6F51">
        <w:rPr>
          <w:lang w:val="fr-FR"/>
        </w:rPr>
        <w:t>'</w:t>
      </w:r>
      <w:r w:rsidR="00C25690" w:rsidRPr="006140BA">
        <w:rPr>
          <w:lang w:val="fr-FR"/>
        </w:rPr>
        <w:t>à juillet </w:t>
      </w:r>
      <w:r w:rsidRPr="006140BA">
        <w:rPr>
          <w:lang w:val="fr-FR"/>
        </w:rPr>
        <w:t>2021, ni de respecter les dispositions relatives à</w:t>
      </w:r>
      <w:r w:rsidR="009A784C" w:rsidRPr="006140BA">
        <w:rPr>
          <w:lang w:val="fr-FR"/>
        </w:rPr>
        <w:t xml:space="preserve"> </w:t>
      </w:r>
      <w:r w:rsidRPr="006140BA">
        <w:rPr>
          <w:lang w:val="fr-FR"/>
        </w:rPr>
        <w:t>la protection et l</w:t>
      </w:r>
      <w:r w:rsidR="005D6F51">
        <w:rPr>
          <w:lang w:val="fr-FR"/>
        </w:rPr>
        <w:t>'</w:t>
      </w:r>
      <w:r w:rsidRPr="006140BA">
        <w:rPr>
          <w:lang w:val="fr-FR"/>
        </w:rPr>
        <w:t>application des brevets et des renseignements</w:t>
      </w:r>
      <w:r w:rsidR="009A784C" w:rsidRPr="006140BA">
        <w:rPr>
          <w:lang w:val="fr-FR"/>
        </w:rPr>
        <w:t xml:space="preserve"> </w:t>
      </w:r>
      <w:r w:rsidRPr="006140BA">
        <w:rPr>
          <w:lang w:val="fr-FR"/>
        </w:rPr>
        <w:t>non divulgués pour les produits</w:t>
      </w:r>
      <w:r w:rsidR="009A784C" w:rsidRPr="006140BA">
        <w:rPr>
          <w:lang w:val="fr-FR"/>
        </w:rPr>
        <w:t xml:space="preserve"> </w:t>
      </w:r>
      <w:r w:rsidRPr="006140BA">
        <w:rPr>
          <w:lang w:val="fr-FR"/>
        </w:rPr>
        <w:t>pharmaceutiques, pendant un délai allant jusqu</w:t>
      </w:r>
      <w:r w:rsidR="005D6F51">
        <w:rPr>
          <w:lang w:val="fr-FR"/>
        </w:rPr>
        <w:t>'</w:t>
      </w:r>
      <w:r w:rsidR="00C25690" w:rsidRPr="006140BA">
        <w:rPr>
          <w:lang w:val="fr-FR"/>
        </w:rPr>
        <w:t>à janvier </w:t>
      </w:r>
      <w:r w:rsidRPr="006140BA">
        <w:rPr>
          <w:lang w:val="fr-FR"/>
        </w:rPr>
        <w:t>2016. L</w:t>
      </w:r>
      <w:r w:rsidR="005D6F51">
        <w:rPr>
          <w:lang w:val="fr-FR"/>
        </w:rPr>
        <w:t>'</w:t>
      </w:r>
      <w:r w:rsidRPr="006140BA">
        <w:rPr>
          <w:lang w:val="fr-FR"/>
        </w:rPr>
        <w:t>objectif</w:t>
      </w:r>
      <w:r w:rsidR="009A784C" w:rsidRPr="006140BA">
        <w:rPr>
          <w:lang w:val="fr-FR"/>
        </w:rPr>
        <w:t xml:space="preserve"> </w:t>
      </w:r>
      <w:r w:rsidRPr="006140BA">
        <w:rPr>
          <w:lang w:val="fr-FR"/>
        </w:rPr>
        <w:t>est notamment de leur permettre de</w:t>
      </w:r>
      <w:r w:rsidR="009A784C" w:rsidRPr="006140BA">
        <w:rPr>
          <w:lang w:val="fr-FR"/>
        </w:rPr>
        <w:t xml:space="preserve"> </w:t>
      </w:r>
      <w:r w:rsidRPr="006140BA">
        <w:rPr>
          <w:lang w:val="fr-FR"/>
        </w:rPr>
        <w:t>se doter d</w:t>
      </w:r>
      <w:r w:rsidR="005D6F51">
        <w:rPr>
          <w:lang w:val="fr-FR"/>
        </w:rPr>
        <w:t>'</w:t>
      </w:r>
      <w:r w:rsidRPr="006140BA">
        <w:rPr>
          <w:lang w:val="fr-FR"/>
        </w:rPr>
        <w:t>une base technologique viable.</w:t>
      </w:r>
    </w:p>
    <w:p w:rsidR="00345777" w:rsidRPr="006140BA" w:rsidRDefault="00345777" w:rsidP="004A1E50">
      <w:pPr>
        <w:pStyle w:val="Heading1"/>
        <w:rPr>
          <w:lang w:val="fr-FR"/>
        </w:rPr>
      </w:pPr>
      <w:bookmarkStart w:id="63" w:name="_Toc200180733"/>
      <w:bookmarkStart w:id="64" w:name="_Toc200181301"/>
      <w:bookmarkStart w:id="65" w:name="_Toc211334008"/>
      <w:bookmarkStart w:id="66" w:name="_Toc404607179"/>
      <w:bookmarkStart w:id="67" w:name="_Toc406670392"/>
      <w:bookmarkStart w:id="68" w:name="_Toc413059112"/>
      <w:r w:rsidRPr="006140BA">
        <w:rPr>
          <w:lang w:val="fr-FR"/>
        </w:rPr>
        <w:t>5</w:t>
      </w:r>
      <w:bookmarkEnd w:id="63"/>
      <w:bookmarkEnd w:id="64"/>
      <w:bookmarkEnd w:id="65"/>
      <w:bookmarkEnd w:id="66"/>
      <w:bookmarkEnd w:id="67"/>
      <w:r w:rsidR="005D2722" w:rsidRPr="006140BA">
        <w:rPr>
          <w:lang w:val="fr-FR"/>
        </w:rPr>
        <w:tab/>
        <w:t xml:space="preserve">Mise en </w:t>
      </w:r>
      <w:r w:rsidR="003D1D72">
        <w:rPr>
          <w:lang w:val="fr-FR"/>
        </w:rPr>
        <w:t>oe</w:t>
      </w:r>
      <w:r w:rsidR="005D2722" w:rsidRPr="006140BA">
        <w:rPr>
          <w:lang w:val="fr-FR"/>
        </w:rPr>
        <w:t>uvre des DPI</w:t>
      </w:r>
      <w:bookmarkEnd w:id="68"/>
    </w:p>
    <w:p w:rsidR="00345777" w:rsidRPr="006140BA" w:rsidRDefault="00345777" w:rsidP="006140BA">
      <w:pPr>
        <w:rPr>
          <w:lang w:val="fr-FR"/>
        </w:rPr>
      </w:pPr>
      <w:r w:rsidRPr="006140BA">
        <w:rPr>
          <w:lang w:val="fr-FR"/>
        </w:rPr>
        <w:t>Bien qu</w:t>
      </w:r>
      <w:r w:rsidR="005D6F51">
        <w:rPr>
          <w:lang w:val="fr-FR"/>
        </w:rPr>
        <w:t>'</w:t>
      </w:r>
      <w:r w:rsidRPr="006140BA">
        <w:rPr>
          <w:lang w:val="fr-FR"/>
        </w:rPr>
        <w:t>il existe des traités internationaux concernant la protection des droits de propriété intellectuelle depuis plus d</w:t>
      </w:r>
      <w:r w:rsidR="005D6F51">
        <w:rPr>
          <w:lang w:val="fr-FR"/>
        </w:rPr>
        <w:t>'</w:t>
      </w:r>
      <w:r w:rsidRPr="006140BA">
        <w:rPr>
          <w:lang w:val="fr-FR"/>
        </w:rPr>
        <w:t>un siècle, ce n</w:t>
      </w:r>
      <w:r w:rsidR="005D6F51">
        <w:rPr>
          <w:lang w:val="fr-FR"/>
        </w:rPr>
        <w:t>'</w:t>
      </w:r>
      <w:r w:rsidRPr="006140BA">
        <w:rPr>
          <w:lang w:val="fr-FR"/>
        </w:rPr>
        <w:t xml:space="preserve">est que récemment que la question de la protection de </w:t>
      </w:r>
      <w:r w:rsidR="006140BA" w:rsidRPr="006140BA">
        <w:rPr>
          <w:lang w:val="fr-FR"/>
        </w:rPr>
        <w:t>c</w:t>
      </w:r>
      <w:r w:rsidRPr="006140BA">
        <w:rPr>
          <w:lang w:val="fr-FR"/>
        </w:rPr>
        <w:t>es droits a été examinée sur la scène internationale. Cela tient au</w:t>
      </w:r>
      <w:r w:rsidR="009A784C" w:rsidRPr="006140BA">
        <w:rPr>
          <w:lang w:val="fr-FR"/>
        </w:rPr>
        <w:t xml:space="preserve"> </w:t>
      </w:r>
      <w:r w:rsidRPr="006140BA">
        <w:rPr>
          <w:lang w:val="fr-FR"/>
        </w:rPr>
        <w:t>fait</w:t>
      </w:r>
      <w:r w:rsidR="009A784C" w:rsidRPr="006140BA">
        <w:rPr>
          <w:lang w:val="fr-FR"/>
        </w:rPr>
        <w:t xml:space="preserve"> </w:t>
      </w:r>
      <w:r w:rsidRPr="006140BA">
        <w:rPr>
          <w:lang w:val="fr-FR"/>
        </w:rPr>
        <w:t>que l</w:t>
      </w:r>
      <w:r w:rsidR="005D6F51">
        <w:rPr>
          <w:lang w:val="fr-FR"/>
        </w:rPr>
        <w:t>'</w:t>
      </w:r>
      <w:r w:rsidRPr="006140BA">
        <w:rPr>
          <w:lang w:val="fr-FR"/>
        </w:rPr>
        <w:t xml:space="preserve">Accord sur les ADPIC fournit les bases nécessaires </w:t>
      </w:r>
      <w:r w:rsidR="006140BA" w:rsidRPr="006140BA">
        <w:rPr>
          <w:lang w:val="fr-FR"/>
        </w:rPr>
        <w:t xml:space="preserve">dans ce domaine </w:t>
      </w:r>
      <w:r w:rsidRPr="006140BA">
        <w:rPr>
          <w:lang w:val="fr-FR"/>
        </w:rPr>
        <w:t>et s</w:t>
      </w:r>
      <w:r w:rsidR="005D6F51">
        <w:rPr>
          <w:lang w:val="fr-FR"/>
        </w:rPr>
        <w:t>'</w:t>
      </w:r>
      <w:r w:rsidRPr="006140BA">
        <w:rPr>
          <w:lang w:val="fr-FR"/>
        </w:rPr>
        <w:t xml:space="preserve">explique </w:t>
      </w:r>
      <w:r w:rsidR="006140BA" w:rsidRPr="006140BA">
        <w:rPr>
          <w:lang w:val="fr-FR"/>
        </w:rPr>
        <w:t>aussi</w:t>
      </w:r>
      <w:r w:rsidRPr="006140BA">
        <w:rPr>
          <w:lang w:val="fr-FR"/>
        </w:rPr>
        <w:t xml:space="preserve"> par les conséquences de plus en plus</w:t>
      </w:r>
      <w:r w:rsidR="006140BA" w:rsidRPr="006140BA">
        <w:rPr>
          <w:lang w:val="fr-FR"/>
        </w:rPr>
        <w:t xml:space="preserve"> importantes, sur le plan socio</w:t>
      </w:r>
      <w:r w:rsidR="006140BA" w:rsidRPr="006140BA">
        <w:rPr>
          <w:lang w:val="fr-FR"/>
        </w:rPr>
        <w:noBreakHyphen/>
      </w:r>
      <w:r w:rsidRPr="006140BA">
        <w:rPr>
          <w:lang w:val="fr-FR"/>
        </w:rPr>
        <w:t>économique, des</w:t>
      </w:r>
      <w:r w:rsidR="009A784C" w:rsidRPr="006140BA">
        <w:rPr>
          <w:lang w:val="fr-FR"/>
        </w:rPr>
        <w:t xml:space="preserve"> </w:t>
      </w:r>
      <w:r w:rsidRPr="006140BA">
        <w:rPr>
          <w:lang w:val="fr-FR"/>
        </w:rPr>
        <w:t>atteintes aux DPI.</w:t>
      </w:r>
      <w:r w:rsidR="009A784C" w:rsidRPr="006140BA">
        <w:rPr>
          <w:lang w:val="fr-FR"/>
        </w:rPr>
        <w:t xml:space="preserve"> </w:t>
      </w:r>
      <w:r w:rsidRPr="006140BA">
        <w:rPr>
          <w:lang w:val="fr-FR"/>
        </w:rPr>
        <w:t xml:space="preserve">La question de la mise en </w:t>
      </w:r>
      <w:r w:rsidR="003D1D72">
        <w:rPr>
          <w:lang w:val="fr-FR"/>
        </w:rPr>
        <w:t>oe</w:t>
      </w:r>
      <w:r w:rsidRPr="006140BA">
        <w:rPr>
          <w:lang w:val="fr-FR"/>
        </w:rPr>
        <w:t xml:space="preserve">uvre des DPI </w:t>
      </w:r>
      <w:r w:rsidR="006140BA" w:rsidRPr="006140BA">
        <w:rPr>
          <w:lang w:val="fr-FR"/>
        </w:rPr>
        <w:t>figure</w:t>
      </w:r>
      <w:r w:rsidRPr="006140BA">
        <w:rPr>
          <w:lang w:val="fr-FR"/>
        </w:rPr>
        <w:t xml:space="preserve"> aujourd</w:t>
      </w:r>
      <w:r w:rsidR="005D6F51">
        <w:rPr>
          <w:lang w:val="fr-FR"/>
        </w:rPr>
        <w:t>'</w:t>
      </w:r>
      <w:r w:rsidRPr="006140BA">
        <w:rPr>
          <w:lang w:val="fr-FR"/>
        </w:rPr>
        <w:t>hui</w:t>
      </w:r>
      <w:r w:rsidR="009A784C" w:rsidRPr="006140BA">
        <w:rPr>
          <w:lang w:val="fr-FR"/>
        </w:rPr>
        <w:t xml:space="preserve"> </w:t>
      </w:r>
      <w:r w:rsidR="006140BA" w:rsidRPr="006140BA">
        <w:rPr>
          <w:lang w:val="fr-FR"/>
        </w:rPr>
        <w:t>parmi les priorités</w:t>
      </w:r>
      <w:r w:rsidRPr="006140BA">
        <w:rPr>
          <w:lang w:val="fr-FR"/>
        </w:rPr>
        <w:t xml:space="preserve"> d</w:t>
      </w:r>
      <w:r w:rsidR="005D6F51">
        <w:rPr>
          <w:lang w:val="fr-FR"/>
        </w:rPr>
        <w:t>'</w:t>
      </w:r>
      <w:r w:rsidRPr="006140BA">
        <w:rPr>
          <w:lang w:val="fr-FR"/>
        </w:rPr>
        <w:t>un grand nombre d</w:t>
      </w:r>
      <w:r w:rsidR="005D6F51">
        <w:rPr>
          <w:lang w:val="fr-FR"/>
        </w:rPr>
        <w:t>'</w:t>
      </w:r>
      <w:r w:rsidRPr="006140BA">
        <w:rPr>
          <w:lang w:val="fr-FR"/>
        </w:rPr>
        <w:t>organisations</w:t>
      </w:r>
      <w:r w:rsidR="009A784C" w:rsidRPr="006140BA">
        <w:rPr>
          <w:lang w:val="fr-FR"/>
        </w:rPr>
        <w:t xml:space="preserve"> </w:t>
      </w:r>
      <w:r w:rsidRPr="006140BA">
        <w:rPr>
          <w:lang w:val="fr-FR"/>
        </w:rPr>
        <w:t>internationales, notamment l</w:t>
      </w:r>
      <w:r w:rsidR="005D6F51">
        <w:rPr>
          <w:lang w:val="fr-FR"/>
        </w:rPr>
        <w:t>'</w:t>
      </w:r>
      <w:r w:rsidRPr="006140BA">
        <w:rPr>
          <w:lang w:val="fr-FR"/>
        </w:rPr>
        <w:t>OMPI,</w:t>
      </w:r>
      <w:r w:rsidR="009A784C" w:rsidRPr="006140BA">
        <w:rPr>
          <w:lang w:val="fr-FR"/>
        </w:rPr>
        <w:t xml:space="preserve"> </w:t>
      </w:r>
      <w:r w:rsidRPr="006140BA">
        <w:rPr>
          <w:lang w:val="fr-FR"/>
        </w:rPr>
        <w:t>l</w:t>
      </w:r>
      <w:r w:rsidR="005D6F51">
        <w:rPr>
          <w:lang w:val="fr-FR"/>
        </w:rPr>
        <w:t>'</w:t>
      </w:r>
      <w:r w:rsidRPr="006140BA">
        <w:rPr>
          <w:lang w:val="fr-FR"/>
        </w:rPr>
        <w:t xml:space="preserve">Organisation mondiale des douanes (OMD) et </w:t>
      </w:r>
      <w:r w:rsidR="00794688" w:rsidRPr="006140BA">
        <w:rPr>
          <w:lang w:val="fr-FR"/>
        </w:rPr>
        <w:t>Interpol,</w:t>
      </w:r>
      <w:r w:rsidRPr="006140BA">
        <w:rPr>
          <w:lang w:val="fr-FR"/>
        </w:rPr>
        <w:t xml:space="preserve"> au sein de l</w:t>
      </w:r>
      <w:r w:rsidR="005D6F51">
        <w:rPr>
          <w:lang w:val="fr-FR"/>
        </w:rPr>
        <w:t>'</w:t>
      </w:r>
      <w:r w:rsidR="000F0A63" w:rsidRPr="006140BA">
        <w:rPr>
          <w:lang w:val="fr-FR"/>
        </w:rPr>
        <w:t>U</w:t>
      </w:r>
      <w:r w:rsidRPr="006140BA">
        <w:rPr>
          <w:lang w:val="fr-FR"/>
        </w:rPr>
        <w:t xml:space="preserve">nion européenne </w:t>
      </w:r>
      <w:r w:rsidR="006140BA" w:rsidRPr="006140BA">
        <w:rPr>
          <w:lang w:val="fr-FR"/>
        </w:rPr>
        <w:t xml:space="preserve">ainsi que </w:t>
      </w:r>
      <w:r w:rsidRPr="006140BA">
        <w:rPr>
          <w:lang w:val="fr-FR"/>
        </w:rPr>
        <w:t xml:space="preserve">dans de </w:t>
      </w:r>
      <w:r w:rsidR="006140BA" w:rsidRPr="006140BA">
        <w:rPr>
          <w:lang w:val="fr-FR"/>
        </w:rPr>
        <w:t xml:space="preserve">nombreux </w:t>
      </w:r>
      <w:r w:rsidRPr="006140BA">
        <w:rPr>
          <w:lang w:val="fr-FR"/>
        </w:rPr>
        <w:t>pays</w:t>
      </w:r>
      <w:r w:rsidR="000F0A63" w:rsidRPr="006140BA">
        <w:rPr>
          <w:lang w:val="fr-FR"/>
        </w:rPr>
        <w:t>.</w:t>
      </w:r>
    </w:p>
    <w:p w:rsidR="00345777" w:rsidRPr="006140BA" w:rsidRDefault="00345777" w:rsidP="005205C9">
      <w:pPr>
        <w:pStyle w:val="Heading2"/>
        <w:rPr>
          <w:lang w:val="fr-FR"/>
        </w:rPr>
      </w:pPr>
      <w:bookmarkStart w:id="69" w:name="_Toc211334009"/>
      <w:bookmarkStart w:id="70" w:name="_Toc404607180"/>
      <w:bookmarkStart w:id="71" w:name="_Toc406670393"/>
      <w:bookmarkStart w:id="72" w:name="_Toc413059113"/>
      <w:r w:rsidRPr="006140BA">
        <w:rPr>
          <w:lang w:val="fr-FR"/>
        </w:rPr>
        <w:t>5.1</w:t>
      </w:r>
      <w:bookmarkEnd w:id="69"/>
      <w:bookmarkEnd w:id="70"/>
      <w:bookmarkEnd w:id="71"/>
      <w:r w:rsidR="005D2722" w:rsidRPr="006140BA">
        <w:rPr>
          <w:lang w:val="fr-FR"/>
        </w:rPr>
        <w:tab/>
      </w:r>
      <w:r w:rsidRPr="006140BA">
        <w:rPr>
          <w:lang w:val="fr-FR"/>
        </w:rPr>
        <w:t>Organisation mondiale de la propriété intellectuelle (OMPI)</w:t>
      </w:r>
      <w:bookmarkEnd w:id="72"/>
    </w:p>
    <w:p w:rsidR="00345777" w:rsidRPr="006140BA" w:rsidRDefault="00345777" w:rsidP="005205C9">
      <w:pPr>
        <w:keepNext/>
        <w:keepLines/>
        <w:rPr>
          <w:lang w:val="fr-FR"/>
        </w:rPr>
      </w:pPr>
      <w:r w:rsidRPr="006140BA">
        <w:rPr>
          <w:lang w:val="fr-FR"/>
        </w:rPr>
        <w:t>L</w:t>
      </w:r>
      <w:r w:rsidR="005D6F51">
        <w:rPr>
          <w:lang w:val="fr-FR"/>
        </w:rPr>
        <w:t>'</w:t>
      </w:r>
      <w:r w:rsidRPr="006140BA">
        <w:rPr>
          <w:lang w:val="fr-FR"/>
        </w:rPr>
        <w:t>Organisation mondiale de la propriété intellectuelle (OMPI)</w:t>
      </w:r>
      <w:r w:rsidR="009A784C" w:rsidRPr="006140BA">
        <w:rPr>
          <w:lang w:val="fr-FR"/>
        </w:rPr>
        <w:t xml:space="preserve"> </w:t>
      </w:r>
      <w:r w:rsidR="006140BA">
        <w:rPr>
          <w:lang w:val="fr-FR"/>
        </w:rPr>
        <w:t>a créé en </w:t>
      </w:r>
      <w:r w:rsidRPr="006140BA">
        <w:rPr>
          <w:lang w:val="fr-FR"/>
        </w:rPr>
        <w:t>2002</w:t>
      </w:r>
      <w:r w:rsidR="009A784C" w:rsidRPr="006140BA">
        <w:rPr>
          <w:lang w:val="fr-FR"/>
        </w:rPr>
        <w:t xml:space="preserve"> </w:t>
      </w:r>
      <w:r w:rsidRPr="006140BA">
        <w:rPr>
          <w:lang w:val="fr-FR"/>
        </w:rPr>
        <w:t>un</w:t>
      </w:r>
      <w:r w:rsidR="009A784C" w:rsidRPr="006140BA">
        <w:rPr>
          <w:lang w:val="fr-FR"/>
        </w:rPr>
        <w:t xml:space="preserve"> </w:t>
      </w:r>
      <w:r w:rsidRPr="006140BA">
        <w:rPr>
          <w:lang w:val="fr-FR"/>
        </w:rPr>
        <w:t>Comité consultatif</w:t>
      </w:r>
      <w:r w:rsidR="009A784C" w:rsidRPr="006140BA">
        <w:rPr>
          <w:lang w:val="fr-FR"/>
        </w:rPr>
        <w:t xml:space="preserve"> </w:t>
      </w:r>
      <w:r w:rsidRPr="006140BA">
        <w:rPr>
          <w:lang w:val="fr-FR"/>
        </w:rPr>
        <w:t>sur l</w:t>
      </w:r>
      <w:r w:rsidR="005D6F51">
        <w:rPr>
          <w:lang w:val="fr-FR"/>
        </w:rPr>
        <w:t>'</w:t>
      </w:r>
      <w:r w:rsidRPr="006140BA">
        <w:rPr>
          <w:lang w:val="fr-FR"/>
        </w:rPr>
        <w:t>application des droits (ACE)</w:t>
      </w:r>
      <w:r w:rsidR="00794688" w:rsidRPr="006140BA">
        <w:rPr>
          <w:lang w:val="fr-FR"/>
        </w:rPr>
        <w:t>,</w:t>
      </w:r>
      <w:r w:rsidRPr="006140BA">
        <w:rPr>
          <w:lang w:val="fr-FR"/>
        </w:rPr>
        <w:t xml:space="preserve"> </w:t>
      </w:r>
      <w:r w:rsidR="00BB020B">
        <w:rPr>
          <w:lang w:val="fr-FR"/>
        </w:rPr>
        <w:t xml:space="preserve">en vue de </w:t>
      </w:r>
      <w:r w:rsidRPr="006140BA">
        <w:rPr>
          <w:lang w:val="fr-FR"/>
        </w:rPr>
        <w:t>mener des activités</w:t>
      </w:r>
      <w:r w:rsidR="009A784C" w:rsidRPr="006140BA">
        <w:rPr>
          <w:lang w:val="fr-FR"/>
        </w:rPr>
        <w:t xml:space="preserve"> </w:t>
      </w:r>
      <w:r w:rsidRPr="006140BA">
        <w:rPr>
          <w:lang w:val="fr-FR"/>
        </w:rPr>
        <w:t>de coordination avec d</w:t>
      </w:r>
      <w:r w:rsidR="005D6F51">
        <w:rPr>
          <w:lang w:val="fr-FR"/>
        </w:rPr>
        <w:t>'</w:t>
      </w:r>
      <w:r w:rsidRPr="006140BA">
        <w:rPr>
          <w:lang w:val="fr-FR"/>
        </w:rPr>
        <w:t>autres organisations internationales et le secteur</w:t>
      </w:r>
      <w:r w:rsidR="009A784C" w:rsidRPr="006140BA">
        <w:rPr>
          <w:lang w:val="fr-FR"/>
        </w:rPr>
        <w:t xml:space="preserve"> </w:t>
      </w:r>
      <w:r w:rsidRPr="006140BA">
        <w:rPr>
          <w:lang w:val="fr-FR"/>
        </w:rPr>
        <w:t xml:space="preserve">privé </w:t>
      </w:r>
      <w:r w:rsidR="00BB020B">
        <w:rPr>
          <w:lang w:val="fr-FR"/>
        </w:rPr>
        <w:t>pour</w:t>
      </w:r>
      <w:r w:rsidR="009A784C" w:rsidRPr="006140BA">
        <w:rPr>
          <w:lang w:val="fr-FR"/>
        </w:rPr>
        <w:t xml:space="preserve"> </w:t>
      </w:r>
      <w:r w:rsidRPr="006140BA">
        <w:rPr>
          <w:lang w:val="fr-FR"/>
        </w:rPr>
        <w:t>lutter contre la contrefaçon et le piratage. L</w:t>
      </w:r>
      <w:r w:rsidR="005D6F51">
        <w:rPr>
          <w:lang w:val="fr-FR"/>
        </w:rPr>
        <w:t>'</w:t>
      </w:r>
      <w:r w:rsidRPr="006140BA">
        <w:rPr>
          <w:lang w:val="fr-FR"/>
        </w:rPr>
        <w:t>ACE coordonne</w:t>
      </w:r>
      <w:r w:rsidR="009A784C" w:rsidRPr="006140BA">
        <w:rPr>
          <w:lang w:val="fr-FR"/>
        </w:rPr>
        <w:t xml:space="preserve"> </w:t>
      </w:r>
      <w:r w:rsidRPr="006140BA">
        <w:rPr>
          <w:lang w:val="fr-FR"/>
        </w:rPr>
        <w:t>l</w:t>
      </w:r>
      <w:r w:rsidR="005D6F51">
        <w:rPr>
          <w:lang w:val="fr-FR"/>
        </w:rPr>
        <w:t>'</w:t>
      </w:r>
      <w:r w:rsidRPr="006140BA">
        <w:rPr>
          <w:lang w:val="fr-FR"/>
        </w:rPr>
        <w:t xml:space="preserve">organisation de programmes de formation et </w:t>
      </w:r>
      <w:r w:rsidR="00BB020B">
        <w:rPr>
          <w:lang w:val="fr-FR"/>
        </w:rPr>
        <w:t>offre</w:t>
      </w:r>
      <w:r w:rsidRPr="006140BA">
        <w:rPr>
          <w:lang w:val="fr-FR"/>
        </w:rPr>
        <w:t xml:space="preserve"> une assistance technique.</w:t>
      </w:r>
    </w:p>
    <w:p w:rsidR="00641D0C" w:rsidRDefault="00641D0C" w:rsidP="00BB020B">
      <w:pPr>
        <w:rPr>
          <w:lang w:val="fr-FR"/>
        </w:rPr>
      </w:pPr>
      <w:r>
        <w:rPr>
          <w:lang w:val="fr-FR"/>
        </w:rPr>
        <w:br w:type="page"/>
      </w:r>
    </w:p>
    <w:p w:rsidR="00345777" w:rsidRPr="00ED3EF1" w:rsidRDefault="00BB020B" w:rsidP="00BB020B">
      <w:r>
        <w:rPr>
          <w:lang w:val="fr-FR"/>
        </w:rPr>
        <w:lastRenderedPageBreak/>
        <w:t>L</w:t>
      </w:r>
      <w:r w:rsidR="005D6F51">
        <w:rPr>
          <w:lang w:val="fr-FR"/>
        </w:rPr>
        <w:t>'</w:t>
      </w:r>
      <w:r w:rsidR="00345777" w:rsidRPr="006140BA">
        <w:rPr>
          <w:lang w:val="fr-FR"/>
        </w:rPr>
        <w:t>OMPI</w:t>
      </w:r>
      <w:r w:rsidR="009A784C" w:rsidRPr="006140BA">
        <w:rPr>
          <w:lang w:val="fr-FR"/>
        </w:rPr>
        <w:t xml:space="preserve"> </w:t>
      </w:r>
      <w:r w:rsidR="00345777" w:rsidRPr="006140BA">
        <w:rPr>
          <w:lang w:val="fr-FR"/>
        </w:rPr>
        <w:t>collabore en outre avec le Programme des Nations Unies pour l</w:t>
      </w:r>
      <w:r w:rsidR="005D6F51">
        <w:rPr>
          <w:lang w:val="fr-FR"/>
        </w:rPr>
        <w:t>'</w:t>
      </w:r>
      <w:r w:rsidR="00345777" w:rsidRPr="006140BA">
        <w:rPr>
          <w:lang w:val="fr-FR"/>
        </w:rPr>
        <w:t>environnement</w:t>
      </w:r>
      <w:r>
        <w:rPr>
          <w:lang w:val="fr-FR"/>
        </w:rPr>
        <w:t xml:space="preserve"> </w:t>
      </w:r>
      <w:r w:rsidR="00345777" w:rsidRPr="006140BA">
        <w:rPr>
          <w:lang w:val="fr-FR"/>
        </w:rPr>
        <w:t>(PNUE) et d</w:t>
      </w:r>
      <w:r w:rsidR="005D6F51">
        <w:rPr>
          <w:lang w:val="fr-FR"/>
        </w:rPr>
        <w:t>'</w:t>
      </w:r>
      <w:r w:rsidR="00345777" w:rsidRPr="006140BA">
        <w:rPr>
          <w:lang w:val="fr-FR"/>
        </w:rPr>
        <w:t>autres organisations telles que la Commission économique et sociale des Nations Unies pour l</w:t>
      </w:r>
      <w:r w:rsidR="005D6F51">
        <w:rPr>
          <w:lang w:val="fr-FR"/>
        </w:rPr>
        <w:t>'</w:t>
      </w:r>
      <w:r w:rsidR="00345777" w:rsidRPr="006140BA">
        <w:rPr>
          <w:lang w:val="fr-FR"/>
        </w:rPr>
        <w:t>Asie et le Pacifique (CESAP)</w:t>
      </w:r>
      <w:r w:rsidR="00794688" w:rsidRPr="006140BA">
        <w:rPr>
          <w:lang w:val="fr-FR"/>
        </w:rPr>
        <w:t>,</w:t>
      </w:r>
      <w:r>
        <w:rPr>
          <w:lang w:val="fr-FR"/>
        </w:rPr>
        <w:t xml:space="preserve"> a</w:t>
      </w:r>
      <w:r w:rsidR="00345777" w:rsidRPr="006140BA">
        <w:rPr>
          <w:lang w:val="fr-FR"/>
        </w:rPr>
        <w:t>fin de sensibiliser l</w:t>
      </w:r>
      <w:r w:rsidR="005D6F51">
        <w:rPr>
          <w:lang w:val="fr-FR"/>
        </w:rPr>
        <w:t>'</w:t>
      </w:r>
      <w:r w:rsidR="00345777" w:rsidRPr="006140BA">
        <w:rPr>
          <w:lang w:val="fr-FR"/>
        </w:rPr>
        <w:t>opinion au</w:t>
      </w:r>
      <w:r w:rsidR="009A784C" w:rsidRPr="006140BA">
        <w:rPr>
          <w:lang w:val="fr-FR"/>
        </w:rPr>
        <w:t xml:space="preserve"> </w:t>
      </w:r>
      <w:r w:rsidR="00345777" w:rsidRPr="006140BA">
        <w:rPr>
          <w:lang w:val="fr-FR"/>
        </w:rPr>
        <w:t>problème</w:t>
      </w:r>
      <w:r w:rsidR="009A784C" w:rsidRPr="006140BA">
        <w:rPr>
          <w:lang w:val="fr-FR"/>
        </w:rPr>
        <w:t xml:space="preserve"> </w:t>
      </w:r>
      <w:r w:rsidR="00345777" w:rsidRPr="006140BA">
        <w:rPr>
          <w:lang w:val="fr-FR"/>
        </w:rPr>
        <w:t>du recyclage et de l</w:t>
      </w:r>
      <w:r w:rsidR="005D6F51">
        <w:rPr>
          <w:lang w:val="fr-FR"/>
        </w:rPr>
        <w:t>'</w:t>
      </w:r>
      <w:r w:rsidR="00345777" w:rsidRPr="006140BA">
        <w:rPr>
          <w:lang w:val="fr-FR"/>
        </w:rPr>
        <w:t xml:space="preserve">élimination des produits de contrefaçon, dont le volume ne cesse </w:t>
      </w:r>
      <w:r>
        <w:rPr>
          <w:lang w:val="fr-FR"/>
        </w:rPr>
        <w:t>de croître</w:t>
      </w:r>
      <w:r w:rsidR="00345777" w:rsidRPr="006140BA">
        <w:rPr>
          <w:lang w:val="fr-FR"/>
        </w:rPr>
        <w:t>.</w:t>
      </w:r>
      <w:r w:rsidR="00345777" w:rsidRPr="006140BA">
        <w:rPr>
          <w:lang w:val="fr-FR"/>
        </w:rPr>
        <w:br/>
      </w:r>
      <w:hyperlink r:id="rId32" w:history="1">
        <w:r w:rsidR="00345777" w:rsidRPr="00ED3EF1">
          <w:rPr>
            <w:rStyle w:val="Hyperlink"/>
          </w:rPr>
          <w:t>http://www.wipo.int/wipo_magazine/en/2012/06/article_0007.html</w:t>
        </w:r>
      </w:hyperlink>
      <w:r w:rsidRPr="00ED3EF1">
        <w:t>.</w:t>
      </w:r>
      <w:r w:rsidR="00345777" w:rsidRPr="00ED3EF1">
        <w:t xml:space="preserve"> </w:t>
      </w:r>
      <w:hyperlink r:id="rId33" w:history="1">
        <w:r w:rsidR="00345777" w:rsidRPr="00ED3EF1">
          <w:rPr>
            <w:rStyle w:val="Hyperlink"/>
          </w:rPr>
          <w:t>http://www.unep.org/ozonaction/News/Features/2012/SoutheastAsiaexploressynergies/tabid/104354/Default.aspx</w:t>
        </w:r>
      </w:hyperlink>
      <w:r w:rsidRPr="00ED3EF1">
        <w:t>.</w:t>
      </w:r>
      <w:r w:rsidR="00345777" w:rsidRPr="00ED3EF1">
        <w:t xml:space="preserve"> </w:t>
      </w:r>
      <w:r w:rsidR="00345777" w:rsidRPr="00ED3EF1">
        <w:br/>
      </w:r>
      <w:hyperlink r:id="rId34" w:history="1">
        <w:r w:rsidR="00345777" w:rsidRPr="00ED3EF1">
          <w:rPr>
            <w:rStyle w:val="Hyperlink"/>
          </w:rPr>
          <w:t>http://www.unescap.org/events/wipoescapunep-workshop-environmentally-safe-disposal-ip-infringing-goods</w:t>
        </w:r>
      </w:hyperlink>
      <w:r w:rsidRPr="00ED3EF1">
        <w:t>.</w:t>
      </w:r>
    </w:p>
    <w:p w:rsidR="00345777" w:rsidRPr="006140BA" w:rsidRDefault="005D2722" w:rsidP="004A1E50">
      <w:pPr>
        <w:pStyle w:val="Heading2"/>
        <w:rPr>
          <w:lang w:val="fr-FR"/>
        </w:rPr>
      </w:pPr>
      <w:bookmarkStart w:id="73" w:name="_Toc404607181"/>
      <w:bookmarkStart w:id="74" w:name="_Toc406670394"/>
      <w:bookmarkStart w:id="75" w:name="_Toc413059114"/>
      <w:r w:rsidRPr="006140BA">
        <w:rPr>
          <w:lang w:val="fr-FR"/>
        </w:rPr>
        <w:t>5.2</w:t>
      </w:r>
      <w:r w:rsidRPr="006140BA">
        <w:rPr>
          <w:lang w:val="fr-FR"/>
        </w:rPr>
        <w:tab/>
      </w:r>
      <w:r w:rsidR="00345777" w:rsidRPr="006140BA">
        <w:rPr>
          <w:lang w:val="fr-FR"/>
        </w:rPr>
        <w:t>Organisation mondiale</w:t>
      </w:r>
      <w:r w:rsidR="009A784C" w:rsidRPr="006140BA">
        <w:rPr>
          <w:lang w:val="fr-FR"/>
        </w:rPr>
        <w:t xml:space="preserve"> </w:t>
      </w:r>
      <w:r w:rsidR="00345777" w:rsidRPr="006140BA">
        <w:rPr>
          <w:lang w:val="fr-FR"/>
        </w:rPr>
        <w:t>du commerce</w:t>
      </w:r>
      <w:r w:rsidRPr="006140BA">
        <w:rPr>
          <w:lang w:val="fr-FR"/>
        </w:rPr>
        <w:t xml:space="preserve"> –</w:t>
      </w:r>
      <w:r w:rsidR="00345777" w:rsidRPr="006140BA">
        <w:rPr>
          <w:lang w:val="fr-FR"/>
        </w:rPr>
        <w:t xml:space="preserve"> Conseil des </w:t>
      </w:r>
      <w:bookmarkEnd w:id="73"/>
      <w:bookmarkEnd w:id="74"/>
      <w:r w:rsidR="00345777" w:rsidRPr="006140BA">
        <w:rPr>
          <w:lang w:val="fr-FR"/>
        </w:rPr>
        <w:t>ADPIC</w:t>
      </w:r>
      <w:bookmarkEnd w:id="75"/>
    </w:p>
    <w:p w:rsidR="00345777" w:rsidRPr="006140BA" w:rsidRDefault="00345777" w:rsidP="00422E48">
      <w:pPr>
        <w:rPr>
          <w:lang w:val="fr-FR"/>
        </w:rPr>
      </w:pPr>
      <w:r w:rsidRPr="006140BA">
        <w:rPr>
          <w:lang w:val="fr-FR"/>
        </w:rPr>
        <w:t>Le Conseil des ADPIC est l</w:t>
      </w:r>
      <w:r w:rsidR="005D6F51">
        <w:rPr>
          <w:lang w:val="fr-FR"/>
        </w:rPr>
        <w:t>'</w:t>
      </w:r>
      <w:r w:rsidRPr="006140BA">
        <w:rPr>
          <w:lang w:val="fr-FR"/>
        </w:rPr>
        <w:t>un des</w:t>
      </w:r>
      <w:r w:rsidR="009A784C" w:rsidRPr="006140BA">
        <w:rPr>
          <w:lang w:val="fr-FR"/>
        </w:rPr>
        <w:t xml:space="preserve"> </w:t>
      </w:r>
      <w:r w:rsidRPr="006140BA">
        <w:rPr>
          <w:lang w:val="fr-FR"/>
        </w:rPr>
        <w:t>trois</w:t>
      </w:r>
      <w:r w:rsidR="009A784C" w:rsidRPr="006140BA">
        <w:rPr>
          <w:lang w:val="fr-FR"/>
        </w:rPr>
        <w:t xml:space="preserve"> </w:t>
      </w:r>
      <w:r w:rsidRPr="006140BA">
        <w:rPr>
          <w:lang w:val="fr-FR"/>
        </w:rPr>
        <w:t>Conseils</w:t>
      </w:r>
      <w:r w:rsidR="009A784C" w:rsidRPr="006140BA">
        <w:rPr>
          <w:lang w:val="fr-FR"/>
        </w:rPr>
        <w:t xml:space="preserve"> </w:t>
      </w:r>
      <w:r w:rsidRPr="006140BA">
        <w:rPr>
          <w:lang w:val="fr-FR"/>
        </w:rPr>
        <w:t>relevant du Conseil général de l</w:t>
      </w:r>
      <w:r w:rsidR="005D6F51">
        <w:rPr>
          <w:lang w:val="fr-FR"/>
        </w:rPr>
        <w:t>'</w:t>
      </w:r>
      <w:r w:rsidRPr="006140BA">
        <w:rPr>
          <w:lang w:val="fr-FR"/>
        </w:rPr>
        <w:t>OMC.</w:t>
      </w:r>
      <w:r w:rsidR="009A784C" w:rsidRPr="006140BA">
        <w:rPr>
          <w:lang w:val="fr-FR"/>
        </w:rPr>
        <w:t xml:space="preserve"> </w:t>
      </w:r>
      <w:r w:rsidRPr="006140BA">
        <w:rPr>
          <w:lang w:val="fr-FR"/>
        </w:rPr>
        <w:t>Il est chargé d</w:t>
      </w:r>
      <w:r w:rsidR="005D6F51">
        <w:rPr>
          <w:lang w:val="fr-FR"/>
        </w:rPr>
        <w:t>'</w:t>
      </w:r>
      <w:r w:rsidRPr="006140BA">
        <w:rPr>
          <w:lang w:val="fr-FR"/>
        </w:rPr>
        <w:t>administrer l</w:t>
      </w:r>
      <w:r w:rsidR="005D6F51">
        <w:rPr>
          <w:lang w:val="fr-FR"/>
        </w:rPr>
        <w:t>'</w:t>
      </w:r>
      <w:r w:rsidRPr="006140BA">
        <w:rPr>
          <w:lang w:val="fr-FR"/>
        </w:rPr>
        <w:t xml:space="preserve">Accord sur les ADPIC et, en particulier, de suivre le fonctionnement </w:t>
      </w:r>
      <w:r w:rsidR="00422E48">
        <w:rPr>
          <w:lang w:val="fr-FR"/>
        </w:rPr>
        <w:t>de l</w:t>
      </w:r>
      <w:r w:rsidR="005D6F51">
        <w:rPr>
          <w:lang w:val="fr-FR"/>
        </w:rPr>
        <w:t>'</w:t>
      </w:r>
      <w:r w:rsidR="00422E48">
        <w:rPr>
          <w:lang w:val="fr-FR"/>
        </w:rPr>
        <w:t>A</w:t>
      </w:r>
      <w:r w:rsidRPr="006140BA">
        <w:rPr>
          <w:lang w:val="fr-FR"/>
        </w:rPr>
        <w:t>ccord et de contrôler si les Membres s</w:t>
      </w:r>
      <w:r w:rsidR="005D6F51">
        <w:rPr>
          <w:lang w:val="fr-FR"/>
        </w:rPr>
        <w:t>'</w:t>
      </w:r>
      <w:r w:rsidRPr="006140BA">
        <w:rPr>
          <w:lang w:val="fr-FR"/>
        </w:rPr>
        <w:t>acquittent de leurs obligations</w:t>
      </w:r>
      <w:r w:rsidR="00422E48">
        <w:rPr>
          <w:lang w:val="fr-FR"/>
        </w:rPr>
        <w:t xml:space="preserve"> au titre dudit Accord</w:t>
      </w:r>
      <w:r w:rsidR="00794688" w:rsidRPr="006140BA">
        <w:rPr>
          <w:lang w:val="fr-FR"/>
        </w:rPr>
        <w:t>.</w:t>
      </w:r>
      <w:r w:rsidRPr="006140BA">
        <w:rPr>
          <w:lang w:val="fr-FR"/>
        </w:rPr>
        <w:t xml:space="preserve"> Le Conseil tient des réunions formelles à Genève trois fois par an et, le cas échéant,</w:t>
      </w:r>
      <w:r w:rsidR="009A784C" w:rsidRPr="006140BA">
        <w:rPr>
          <w:lang w:val="fr-FR"/>
        </w:rPr>
        <w:t xml:space="preserve"> </w:t>
      </w:r>
      <w:r w:rsidRPr="006140BA">
        <w:rPr>
          <w:lang w:val="fr-FR"/>
        </w:rPr>
        <w:t>des réunions informelles. Ces réunions offrent un cadre de discussion et de consultation sur les questions relatives à l</w:t>
      </w:r>
      <w:r w:rsidR="005D6F51">
        <w:rPr>
          <w:lang w:val="fr-FR"/>
        </w:rPr>
        <w:t>'</w:t>
      </w:r>
      <w:r w:rsidRPr="006140BA">
        <w:rPr>
          <w:lang w:val="fr-FR"/>
        </w:rPr>
        <w:t>Accord sur les ADPIC et permettent</w:t>
      </w:r>
      <w:r w:rsidR="00422E48">
        <w:rPr>
          <w:lang w:val="fr-FR"/>
        </w:rPr>
        <w:t xml:space="preserve"> aussi</w:t>
      </w:r>
      <w:r w:rsidRPr="006140BA">
        <w:rPr>
          <w:lang w:val="fr-FR"/>
        </w:rPr>
        <w:t xml:space="preserve"> de clarifier ou d</w:t>
      </w:r>
      <w:r w:rsidR="005D6F51">
        <w:rPr>
          <w:lang w:val="fr-FR"/>
        </w:rPr>
        <w:t>'</w:t>
      </w:r>
      <w:r w:rsidRPr="006140BA">
        <w:rPr>
          <w:lang w:val="fr-FR"/>
        </w:rPr>
        <w:t>interpréter des dispositions de l</w:t>
      </w:r>
      <w:r w:rsidR="005D6F51">
        <w:rPr>
          <w:lang w:val="fr-FR"/>
        </w:rPr>
        <w:t>'</w:t>
      </w:r>
      <w:r w:rsidR="00422E48">
        <w:rPr>
          <w:lang w:val="fr-FR"/>
        </w:rPr>
        <w:t>A</w:t>
      </w:r>
      <w:r w:rsidRPr="006140BA">
        <w:rPr>
          <w:lang w:val="fr-FR"/>
        </w:rPr>
        <w:t xml:space="preserve">ccord. La mise en </w:t>
      </w:r>
      <w:r w:rsidR="003D1D72">
        <w:rPr>
          <w:lang w:val="fr-FR"/>
        </w:rPr>
        <w:t>oe</w:t>
      </w:r>
      <w:r w:rsidRPr="006140BA">
        <w:rPr>
          <w:lang w:val="fr-FR"/>
        </w:rPr>
        <w:t>uvre des DPI a été examinée</w:t>
      </w:r>
      <w:r w:rsidR="009A784C" w:rsidRPr="006140BA">
        <w:rPr>
          <w:lang w:val="fr-FR"/>
        </w:rPr>
        <w:t xml:space="preserve"> </w:t>
      </w:r>
      <w:r w:rsidRPr="006140BA">
        <w:rPr>
          <w:lang w:val="fr-FR"/>
        </w:rPr>
        <w:t>sur une base ponctuelle par le Conseil des ADPIC à plusieurs occasions</w:t>
      </w:r>
      <w:r w:rsidR="00422E48">
        <w:rPr>
          <w:lang w:val="fr-FR"/>
        </w:rPr>
        <w:t xml:space="preserve">, dont </w:t>
      </w:r>
      <w:r w:rsidR="005C6491">
        <w:rPr>
          <w:lang w:val="fr-FR"/>
        </w:rPr>
        <w:t>la</w:t>
      </w:r>
      <w:r w:rsidR="00422E48">
        <w:rPr>
          <w:lang w:val="fr-FR"/>
        </w:rPr>
        <w:t xml:space="preserve"> dernière remonte à</w:t>
      </w:r>
      <w:r w:rsidRPr="006140BA">
        <w:rPr>
          <w:lang w:val="fr-FR"/>
        </w:rPr>
        <w:t xml:space="preserve"> 2012</w:t>
      </w:r>
      <w:r w:rsidR="00794688" w:rsidRPr="006140BA">
        <w:rPr>
          <w:lang w:val="fr-FR"/>
        </w:rPr>
        <w:t>.</w:t>
      </w:r>
    </w:p>
    <w:p w:rsidR="00345777" w:rsidRPr="006140BA" w:rsidRDefault="005D2722" w:rsidP="004A1E50">
      <w:pPr>
        <w:pStyle w:val="Heading2"/>
        <w:rPr>
          <w:lang w:val="fr-FR"/>
        </w:rPr>
      </w:pPr>
      <w:bookmarkStart w:id="76" w:name="_Toc404607182"/>
      <w:bookmarkStart w:id="77" w:name="_Toc406670395"/>
      <w:bookmarkStart w:id="78" w:name="_Toc413059115"/>
      <w:r w:rsidRPr="006140BA">
        <w:rPr>
          <w:lang w:val="fr-FR"/>
        </w:rPr>
        <w:t>5.3</w:t>
      </w:r>
      <w:r w:rsidRPr="006140BA">
        <w:rPr>
          <w:lang w:val="fr-FR"/>
        </w:rPr>
        <w:tab/>
      </w:r>
      <w:r w:rsidR="00345777" w:rsidRPr="006140BA">
        <w:rPr>
          <w:lang w:val="fr-FR"/>
        </w:rPr>
        <w:t>Office des Nations Unies contre la drogue et le crime (ONUDC)</w:t>
      </w:r>
      <w:bookmarkEnd w:id="76"/>
      <w:bookmarkEnd w:id="77"/>
      <w:bookmarkEnd w:id="78"/>
    </w:p>
    <w:p w:rsidR="00345777" w:rsidRPr="006140BA" w:rsidRDefault="00345777" w:rsidP="00422E48">
      <w:pPr>
        <w:rPr>
          <w:lang w:val="fr-FR"/>
        </w:rPr>
      </w:pPr>
      <w:r w:rsidRPr="006140BA">
        <w:rPr>
          <w:lang w:val="fr-FR"/>
        </w:rPr>
        <w:t>L</w:t>
      </w:r>
      <w:r w:rsidR="005D6F51">
        <w:rPr>
          <w:lang w:val="fr-FR"/>
        </w:rPr>
        <w:t>'</w:t>
      </w:r>
      <w:r w:rsidRPr="006140BA">
        <w:rPr>
          <w:lang w:val="fr-FR"/>
        </w:rPr>
        <w:t>ONUDC est le dépositaire de la</w:t>
      </w:r>
      <w:r w:rsidR="009A784C" w:rsidRPr="006140BA">
        <w:rPr>
          <w:lang w:val="fr-FR"/>
        </w:rPr>
        <w:t xml:space="preserve"> </w:t>
      </w:r>
      <w:r w:rsidRPr="006140BA">
        <w:rPr>
          <w:lang w:val="fr-FR"/>
        </w:rPr>
        <w:t>Convention des Nations Unies contre la criminalité transnationale organisée, plate-forme mondiale de coopération qui vise à lutter contre le crime organisé sous toutes ses formes.</w:t>
      </w:r>
      <w:r w:rsidR="009A784C" w:rsidRPr="006140BA">
        <w:rPr>
          <w:lang w:val="fr-FR"/>
        </w:rPr>
        <w:t xml:space="preserve"> </w:t>
      </w:r>
      <w:r w:rsidR="00422E48">
        <w:rPr>
          <w:lang w:val="fr-FR"/>
        </w:rPr>
        <w:t>A ce jour, 167 </w:t>
      </w:r>
      <w:r w:rsidRPr="006140BA">
        <w:rPr>
          <w:lang w:val="fr-FR"/>
        </w:rPr>
        <w:t xml:space="preserve">pays </w:t>
      </w:r>
      <w:r w:rsidR="00422E48">
        <w:rPr>
          <w:lang w:val="fr-FR"/>
        </w:rPr>
        <w:t>s</w:t>
      </w:r>
      <w:r w:rsidRPr="006140BA">
        <w:rPr>
          <w:lang w:val="fr-FR"/>
        </w:rPr>
        <w:t xml:space="preserve">ont </w:t>
      </w:r>
      <w:proofErr w:type="gramStart"/>
      <w:r w:rsidR="00422E48">
        <w:rPr>
          <w:lang w:val="fr-FR"/>
        </w:rPr>
        <w:t>parties</w:t>
      </w:r>
      <w:proofErr w:type="gramEnd"/>
      <w:r w:rsidR="00422E48">
        <w:rPr>
          <w:lang w:val="fr-FR"/>
        </w:rPr>
        <w:t xml:space="preserve"> à</w:t>
      </w:r>
      <w:r w:rsidRPr="006140BA">
        <w:rPr>
          <w:lang w:val="fr-FR"/>
        </w:rPr>
        <w:t xml:space="preserve"> la Convention et se sont engagés à coopérer pour lutter contre la criminalité transnationale organisée et à s</w:t>
      </w:r>
      <w:r w:rsidR="005D6F51">
        <w:rPr>
          <w:lang w:val="fr-FR"/>
        </w:rPr>
        <w:t>'</w:t>
      </w:r>
      <w:r w:rsidRPr="006140BA">
        <w:rPr>
          <w:lang w:val="fr-FR"/>
        </w:rPr>
        <w:t>assurer que leurs lois nationales soient compatibles.</w:t>
      </w:r>
    </w:p>
    <w:p w:rsidR="00345777" w:rsidRPr="005205C9" w:rsidRDefault="00345777" w:rsidP="00422E48">
      <w:pPr>
        <w:rPr>
          <w:spacing w:val="-5"/>
          <w:lang w:val="fr-FR"/>
        </w:rPr>
      </w:pPr>
      <w:r w:rsidRPr="005205C9">
        <w:rPr>
          <w:spacing w:val="-5"/>
          <w:lang w:val="fr-FR"/>
        </w:rPr>
        <w:t>L</w:t>
      </w:r>
      <w:r w:rsidR="005D6F51">
        <w:rPr>
          <w:spacing w:val="-5"/>
          <w:lang w:val="fr-FR"/>
        </w:rPr>
        <w:t>'</w:t>
      </w:r>
      <w:r w:rsidRPr="005205C9">
        <w:rPr>
          <w:spacing w:val="-5"/>
          <w:lang w:val="fr-FR"/>
        </w:rPr>
        <w:t>ONUDC tient des</w:t>
      </w:r>
      <w:r w:rsidR="009A784C" w:rsidRPr="005205C9">
        <w:rPr>
          <w:spacing w:val="-5"/>
          <w:lang w:val="fr-FR"/>
        </w:rPr>
        <w:t xml:space="preserve"> </w:t>
      </w:r>
      <w:r w:rsidRPr="005205C9">
        <w:rPr>
          <w:spacing w:val="-5"/>
          <w:lang w:val="fr-FR"/>
        </w:rPr>
        <w:t>réunions biannuelles</w:t>
      </w:r>
      <w:r w:rsidR="009A784C" w:rsidRPr="005205C9">
        <w:rPr>
          <w:spacing w:val="-5"/>
          <w:lang w:val="fr-FR"/>
        </w:rPr>
        <w:t xml:space="preserve"> </w:t>
      </w:r>
      <w:r w:rsidRPr="005205C9">
        <w:rPr>
          <w:spacing w:val="-5"/>
          <w:lang w:val="fr-FR"/>
        </w:rPr>
        <w:t>des Parties à la</w:t>
      </w:r>
      <w:r w:rsidR="009A784C" w:rsidRPr="005205C9">
        <w:rPr>
          <w:spacing w:val="-5"/>
          <w:lang w:val="fr-FR"/>
        </w:rPr>
        <w:t xml:space="preserve"> </w:t>
      </w:r>
      <w:r w:rsidRPr="005205C9">
        <w:rPr>
          <w:spacing w:val="-5"/>
          <w:lang w:val="fr-FR"/>
        </w:rPr>
        <w:t>Convention des Nations Unies contre la criminalité transnationale</w:t>
      </w:r>
      <w:r w:rsidR="00422E48" w:rsidRPr="005205C9">
        <w:rPr>
          <w:spacing w:val="-5"/>
          <w:lang w:val="fr-FR"/>
        </w:rPr>
        <w:t xml:space="preserve"> organisée</w:t>
      </w:r>
      <w:r w:rsidR="00794688" w:rsidRPr="005205C9">
        <w:rPr>
          <w:spacing w:val="-5"/>
          <w:lang w:val="fr-FR"/>
        </w:rPr>
        <w:t>,</w:t>
      </w:r>
      <w:r w:rsidRPr="005205C9">
        <w:rPr>
          <w:spacing w:val="-5"/>
          <w:lang w:val="fr-FR"/>
        </w:rPr>
        <w:t xml:space="preserve"> au cours desquelles des représentants de</w:t>
      </w:r>
      <w:r w:rsidR="009A784C" w:rsidRPr="005205C9">
        <w:rPr>
          <w:spacing w:val="-5"/>
          <w:lang w:val="fr-FR"/>
        </w:rPr>
        <w:t xml:space="preserve"> </w:t>
      </w:r>
      <w:r w:rsidRPr="005205C9">
        <w:rPr>
          <w:spacing w:val="-5"/>
          <w:lang w:val="fr-FR"/>
        </w:rPr>
        <w:t>gouvernements du monde entier encouragent et examinent</w:t>
      </w:r>
      <w:r w:rsidR="009A784C" w:rsidRPr="005205C9">
        <w:rPr>
          <w:spacing w:val="-5"/>
          <w:lang w:val="fr-FR"/>
        </w:rPr>
        <w:t xml:space="preserve"> </w:t>
      </w:r>
      <w:r w:rsidRPr="005205C9">
        <w:rPr>
          <w:spacing w:val="-5"/>
          <w:lang w:val="fr-FR"/>
        </w:rPr>
        <w:t xml:space="preserve">la mise en </w:t>
      </w:r>
      <w:r w:rsidR="003D1D72">
        <w:rPr>
          <w:spacing w:val="-5"/>
          <w:lang w:val="fr-FR"/>
        </w:rPr>
        <w:t>oe</w:t>
      </w:r>
      <w:r w:rsidRPr="005205C9">
        <w:rPr>
          <w:spacing w:val="-5"/>
          <w:lang w:val="fr-FR"/>
        </w:rPr>
        <w:t>uvre de la Convention, afin d</w:t>
      </w:r>
      <w:r w:rsidR="005D6F51">
        <w:rPr>
          <w:spacing w:val="-5"/>
          <w:lang w:val="fr-FR"/>
        </w:rPr>
        <w:t>'</w:t>
      </w:r>
      <w:r w:rsidRPr="005205C9">
        <w:rPr>
          <w:spacing w:val="-5"/>
          <w:lang w:val="fr-FR"/>
        </w:rPr>
        <w:t xml:space="preserve">améliorer les méthodes de lutte contre </w:t>
      </w:r>
      <w:r w:rsidR="00422E48" w:rsidRPr="005205C9">
        <w:rPr>
          <w:spacing w:val="-5"/>
          <w:lang w:val="fr-FR"/>
        </w:rPr>
        <w:t>ce phénomène</w:t>
      </w:r>
      <w:r w:rsidRPr="005205C9">
        <w:rPr>
          <w:spacing w:val="-5"/>
          <w:lang w:val="fr-FR"/>
        </w:rPr>
        <w:t>. La dernière réunion de l</w:t>
      </w:r>
      <w:r w:rsidR="005D6F51">
        <w:rPr>
          <w:spacing w:val="-5"/>
          <w:lang w:val="fr-FR"/>
        </w:rPr>
        <w:t>'</w:t>
      </w:r>
      <w:r w:rsidRPr="005205C9">
        <w:rPr>
          <w:spacing w:val="-5"/>
          <w:lang w:val="fr-FR"/>
        </w:rPr>
        <w:t xml:space="preserve">ONUDC </w:t>
      </w:r>
      <w:r w:rsidR="00422E48" w:rsidRPr="005205C9">
        <w:rPr>
          <w:spacing w:val="-5"/>
          <w:lang w:val="fr-FR"/>
        </w:rPr>
        <w:t>a eu lieu en</w:t>
      </w:r>
      <w:r w:rsidRPr="005205C9">
        <w:rPr>
          <w:spacing w:val="-5"/>
          <w:lang w:val="fr-FR"/>
        </w:rPr>
        <w:t xml:space="preserve"> octobr</w:t>
      </w:r>
      <w:r w:rsidR="00422E48" w:rsidRPr="005205C9">
        <w:rPr>
          <w:spacing w:val="-5"/>
          <w:lang w:val="fr-FR"/>
        </w:rPr>
        <w:t>e 2012.</w:t>
      </w:r>
    </w:p>
    <w:p w:rsidR="00345777" w:rsidRPr="009859A9" w:rsidRDefault="00345777" w:rsidP="009859A9">
      <w:pPr>
        <w:rPr>
          <w:spacing w:val="-3"/>
          <w:lang w:val="fr-FR"/>
        </w:rPr>
      </w:pPr>
      <w:r w:rsidRPr="009859A9">
        <w:rPr>
          <w:spacing w:val="-3"/>
          <w:lang w:val="fr-FR"/>
        </w:rPr>
        <w:t>L</w:t>
      </w:r>
      <w:r w:rsidR="005D6F51">
        <w:rPr>
          <w:spacing w:val="-3"/>
          <w:lang w:val="fr-FR"/>
        </w:rPr>
        <w:t>'</w:t>
      </w:r>
      <w:r w:rsidRPr="009859A9">
        <w:rPr>
          <w:spacing w:val="-3"/>
          <w:lang w:val="fr-FR"/>
        </w:rPr>
        <w:t>Office des Nations Unies contre la drogue et le crime s</w:t>
      </w:r>
      <w:r w:rsidR="005D6F51">
        <w:rPr>
          <w:spacing w:val="-3"/>
          <w:lang w:val="fr-FR"/>
        </w:rPr>
        <w:t>'</w:t>
      </w:r>
      <w:r w:rsidRPr="009859A9">
        <w:rPr>
          <w:spacing w:val="-3"/>
          <w:lang w:val="fr-FR"/>
        </w:rPr>
        <w:t>est plus particulièrement penché sur le</w:t>
      </w:r>
      <w:r w:rsidR="009A784C" w:rsidRPr="009859A9">
        <w:rPr>
          <w:spacing w:val="-3"/>
          <w:lang w:val="fr-FR"/>
        </w:rPr>
        <w:t xml:space="preserve"> </w:t>
      </w:r>
      <w:r w:rsidRPr="009859A9">
        <w:rPr>
          <w:spacing w:val="-3"/>
          <w:lang w:val="fr-FR"/>
        </w:rPr>
        <w:t>lien</w:t>
      </w:r>
      <w:r w:rsidR="009A784C" w:rsidRPr="009859A9">
        <w:rPr>
          <w:spacing w:val="-3"/>
          <w:lang w:val="fr-FR"/>
        </w:rPr>
        <w:t xml:space="preserve"> </w:t>
      </w:r>
      <w:r w:rsidRPr="009859A9">
        <w:rPr>
          <w:spacing w:val="-3"/>
          <w:lang w:val="fr-FR"/>
        </w:rPr>
        <w:t>entre la contrefaçon et la criminalité transnationale organisée</w:t>
      </w:r>
      <w:r w:rsidR="009A784C" w:rsidRPr="009859A9">
        <w:rPr>
          <w:spacing w:val="-3"/>
          <w:lang w:val="fr-FR"/>
        </w:rPr>
        <w:t xml:space="preserve"> </w:t>
      </w:r>
      <w:hyperlink r:id="rId35" w:history="1">
        <w:r w:rsidRPr="009859A9">
          <w:rPr>
            <w:rStyle w:val="Hyperlink"/>
            <w:rFonts w:asciiTheme="majorBidi" w:hAnsiTheme="majorBidi" w:cstheme="majorBidi"/>
            <w:spacing w:val="-3"/>
            <w:lang w:val="fr-FR"/>
          </w:rPr>
          <w:t>http://www.unodc.org/counterfeit/</w:t>
        </w:r>
      </w:hyperlink>
      <w:r w:rsidRPr="009859A9">
        <w:rPr>
          <w:rFonts w:asciiTheme="majorBidi" w:hAnsiTheme="majorBidi" w:cstheme="majorBidi"/>
          <w:spacing w:val="-3"/>
          <w:lang w:val="fr-FR"/>
        </w:rPr>
        <w:t>.</w:t>
      </w:r>
      <w:r w:rsidR="009859A9" w:rsidRPr="009859A9">
        <w:rPr>
          <w:spacing w:val="-3"/>
          <w:lang w:val="fr-FR"/>
        </w:rPr>
        <w:t xml:space="preserve"> L</w:t>
      </w:r>
      <w:r w:rsidR="005D6F51">
        <w:rPr>
          <w:spacing w:val="-3"/>
          <w:lang w:val="fr-FR"/>
        </w:rPr>
        <w:t>'</w:t>
      </w:r>
      <w:r w:rsidR="009859A9" w:rsidRPr="009859A9">
        <w:rPr>
          <w:spacing w:val="-3"/>
          <w:lang w:val="fr-FR"/>
        </w:rPr>
        <w:t>ONUDC a lancé en janvier </w:t>
      </w:r>
      <w:r w:rsidRPr="009859A9">
        <w:rPr>
          <w:spacing w:val="-3"/>
          <w:lang w:val="fr-FR"/>
        </w:rPr>
        <w:t xml:space="preserve">2014 une campagne intitulée </w:t>
      </w:r>
      <w:r w:rsidR="00CF7224" w:rsidRPr="009859A9">
        <w:rPr>
          <w:spacing w:val="-3"/>
          <w:lang w:val="fr-FR"/>
        </w:rPr>
        <w:t>"</w:t>
      </w:r>
      <w:r w:rsidRPr="009859A9">
        <w:rPr>
          <w:spacing w:val="-3"/>
          <w:lang w:val="fr-FR"/>
        </w:rPr>
        <w:t>Contrefaçon</w:t>
      </w:r>
      <w:r w:rsidR="00794688" w:rsidRPr="009859A9">
        <w:rPr>
          <w:spacing w:val="-3"/>
          <w:lang w:val="fr-FR"/>
        </w:rPr>
        <w:t>:</w:t>
      </w:r>
      <w:r w:rsidRPr="009859A9">
        <w:rPr>
          <w:spacing w:val="-3"/>
          <w:lang w:val="fr-FR"/>
        </w:rPr>
        <w:t xml:space="preserve"> Ne soutenez pas le crime organisé</w:t>
      </w:r>
      <w:r w:rsidR="00CF7224" w:rsidRPr="009859A9">
        <w:rPr>
          <w:spacing w:val="-3"/>
          <w:lang w:val="fr-FR"/>
        </w:rPr>
        <w:t>"</w:t>
      </w:r>
      <w:r w:rsidRPr="009859A9">
        <w:rPr>
          <w:spacing w:val="-3"/>
          <w:lang w:val="fr-FR"/>
        </w:rPr>
        <w:t>, afin de sensibiliser les consommateurs au fait que le</w:t>
      </w:r>
      <w:r w:rsidR="009A784C" w:rsidRPr="009859A9">
        <w:rPr>
          <w:spacing w:val="-3"/>
          <w:lang w:val="fr-FR"/>
        </w:rPr>
        <w:t xml:space="preserve"> </w:t>
      </w:r>
      <w:r w:rsidRPr="009859A9">
        <w:rPr>
          <w:spacing w:val="-3"/>
          <w:lang w:val="fr-FR"/>
        </w:rPr>
        <w:t>trafic illicite de bie</w:t>
      </w:r>
      <w:r w:rsidR="009859A9" w:rsidRPr="009859A9">
        <w:rPr>
          <w:spacing w:val="-3"/>
          <w:lang w:val="fr-FR"/>
        </w:rPr>
        <w:t>ns contrefaits pèse plus de 250 milliards USD par </w:t>
      </w:r>
      <w:r w:rsidRPr="009859A9">
        <w:rPr>
          <w:spacing w:val="-3"/>
          <w:lang w:val="fr-FR"/>
        </w:rPr>
        <w:t>an</w:t>
      </w:r>
      <w:r w:rsidR="009859A9" w:rsidRPr="009859A9">
        <w:rPr>
          <w:spacing w:val="-3"/>
          <w:lang w:val="fr-FR"/>
        </w:rPr>
        <w:t>.</w:t>
      </w:r>
      <w:r w:rsidR="009A784C" w:rsidRPr="009859A9">
        <w:rPr>
          <w:spacing w:val="-3"/>
          <w:lang w:val="fr-FR"/>
        </w:rPr>
        <w:t xml:space="preserve"> </w:t>
      </w:r>
      <w:r w:rsidRPr="009859A9">
        <w:rPr>
          <w:spacing w:val="-3"/>
          <w:lang w:val="fr-FR"/>
        </w:rPr>
        <w:t>Cette campagne</w:t>
      </w:r>
      <w:r w:rsidR="009A784C" w:rsidRPr="009859A9">
        <w:rPr>
          <w:spacing w:val="-3"/>
          <w:lang w:val="fr-FR"/>
        </w:rPr>
        <w:t xml:space="preserve"> </w:t>
      </w:r>
      <w:r w:rsidRPr="009859A9">
        <w:rPr>
          <w:spacing w:val="-3"/>
          <w:lang w:val="fr-FR"/>
        </w:rPr>
        <w:t>fait prendre conscience aux consommateurs que l</w:t>
      </w:r>
      <w:r w:rsidR="005D6F51">
        <w:rPr>
          <w:spacing w:val="-3"/>
          <w:lang w:val="fr-FR"/>
        </w:rPr>
        <w:t>'</w:t>
      </w:r>
      <w:r w:rsidRPr="009859A9">
        <w:rPr>
          <w:spacing w:val="-3"/>
          <w:lang w:val="fr-FR"/>
        </w:rPr>
        <w:t>achat de biens contrefaits peut être une source de financement des groupes criminels organisés, met la santé et la sécurité des consommateurs en péril et suscite d</w:t>
      </w:r>
      <w:r w:rsidR="005D6F51">
        <w:rPr>
          <w:spacing w:val="-3"/>
          <w:lang w:val="fr-FR"/>
        </w:rPr>
        <w:t>'</w:t>
      </w:r>
      <w:r w:rsidRPr="009859A9">
        <w:rPr>
          <w:spacing w:val="-3"/>
          <w:lang w:val="fr-FR"/>
        </w:rPr>
        <w:t xml:space="preserve">autres préoccupations </w:t>
      </w:r>
      <w:r w:rsidR="009859A9" w:rsidRPr="009859A9">
        <w:rPr>
          <w:spacing w:val="-3"/>
          <w:lang w:val="fr-FR"/>
        </w:rPr>
        <w:t>d</w:t>
      </w:r>
      <w:r w:rsidR="005D6F51">
        <w:rPr>
          <w:spacing w:val="-3"/>
          <w:lang w:val="fr-FR"/>
        </w:rPr>
        <w:t>'</w:t>
      </w:r>
      <w:r w:rsidR="009859A9" w:rsidRPr="009859A9">
        <w:rPr>
          <w:spacing w:val="-3"/>
          <w:lang w:val="fr-FR"/>
        </w:rPr>
        <w:t xml:space="preserve">ordre </w:t>
      </w:r>
      <w:r w:rsidRPr="009859A9">
        <w:rPr>
          <w:spacing w:val="-3"/>
          <w:lang w:val="fr-FR"/>
        </w:rPr>
        <w:t>éthique et environnemental</w:t>
      </w:r>
      <w:r w:rsidR="009859A9" w:rsidRPr="009859A9">
        <w:rPr>
          <w:spacing w:val="-3"/>
          <w:lang w:val="fr-FR"/>
        </w:rPr>
        <w:t>.</w:t>
      </w:r>
    </w:p>
    <w:p w:rsidR="00345777" w:rsidRPr="006140BA" w:rsidRDefault="00345777" w:rsidP="009859A9">
      <w:pPr>
        <w:rPr>
          <w:rFonts w:asciiTheme="majorBidi" w:hAnsiTheme="majorBidi" w:cstheme="majorBidi"/>
          <w:lang w:val="fr-FR" w:eastAsia="ko-KR"/>
        </w:rPr>
      </w:pPr>
      <w:r w:rsidRPr="006140BA">
        <w:rPr>
          <w:lang w:val="fr-FR"/>
        </w:rPr>
        <w:t>Par le biais de ses programmes d</w:t>
      </w:r>
      <w:r w:rsidR="005D6F51">
        <w:rPr>
          <w:lang w:val="fr-FR"/>
        </w:rPr>
        <w:t>'</w:t>
      </w:r>
      <w:r w:rsidRPr="006140BA">
        <w:rPr>
          <w:lang w:val="fr-FR"/>
        </w:rPr>
        <w:t>assistance technique, l</w:t>
      </w:r>
      <w:r w:rsidR="005D6F51">
        <w:rPr>
          <w:lang w:val="fr-FR"/>
        </w:rPr>
        <w:t>'</w:t>
      </w:r>
      <w:r w:rsidRPr="006140BA">
        <w:rPr>
          <w:lang w:val="fr-FR"/>
        </w:rPr>
        <w:t xml:space="preserve">ONUDC </w:t>
      </w:r>
      <w:r w:rsidR="009859A9">
        <w:rPr>
          <w:lang w:val="fr-FR"/>
        </w:rPr>
        <w:t>s</w:t>
      </w:r>
      <w:r w:rsidR="005D6F51">
        <w:rPr>
          <w:lang w:val="fr-FR"/>
        </w:rPr>
        <w:t>'</w:t>
      </w:r>
      <w:r w:rsidR="009859A9">
        <w:rPr>
          <w:lang w:val="fr-FR"/>
        </w:rPr>
        <w:t>emploie</w:t>
      </w:r>
      <w:r w:rsidRPr="006140BA">
        <w:rPr>
          <w:lang w:val="fr-FR"/>
        </w:rPr>
        <w:t xml:space="preserve"> également à endiguer les flux de produits illégaux tels que le</w:t>
      </w:r>
      <w:r w:rsidR="009859A9">
        <w:rPr>
          <w:lang w:val="fr-FR"/>
        </w:rPr>
        <w:t>s contrefaçons ou les drogues. L</w:t>
      </w:r>
      <w:r w:rsidR="005D6F51">
        <w:rPr>
          <w:lang w:val="fr-FR"/>
        </w:rPr>
        <w:t>'</w:t>
      </w:r>
      <w:r w:rsidRPr="006140BA">
        <w:rPr>
          <w:lang w:val="fr-FR"/>
        </w:rPr>
        <w:t>ONUDC et l</w:t>
      </w:r>
      <w:r w:rsidR="005D6F51">
        <w:rPr>
          <w:lang w:val="fr-FR"/>
        </w:rPr>
        <w:t>'</w:t>
      </w:r>
      <w:r w:rsidR="009859A9">
        <w:rPr>
          <w:lang w:val="fr-FR"/>
        </w:rPr>
        <w:t>O</w:t>
      </w:r>
      <w:r w:rsidRPr="006140BA">
        <w:rPr>
          <w:lang w:val="fr-FR"/>
        </w:rPr>
        <w:t>rganisation mondiale des douanes ont</w:t>
      </w:r>
      <w:r w:rsidR="009A784C" w:rsidRPr="006140BA">
        <w:rPr>
          <w:lang w:val="fr-FR"/>
        </w:rPr>
        <w:t xml:space="preserve"> </w:t>
      </w:r>
      <w:r w:rsidR="009859A9">
        <w:rPr>
          <w:lang w:val="fr-FR"/>
        </w:rPr>
        <w:t xml:space="preserve">ainsi </w:t>
      </w:r>
      <w:r w:rsidR="006C7FEC">
        <w:rPr>
          <w:lang w:val="fr-FR"/>
        </w:rPr>
        <w:t xml:space="preserve">lancé le Programme </w:t>
      </w:r>
      <w:r w:rsidRPr="006140BA">
        <w:rPr>
          <w:lang w:val="fr-FR"/>
        </w:rPr>
        <w:t xml:space="preserve">de contrôle des conteneurs </w:t>
      </w:r>
      <w:r w:rsidR="009859A9">
        <w:rPr>
          <w:lang w:val="fr-FR"/>
        </w:rPr>
        <w:t>(CCP) en </w:t>
      </w:r>
      <w:r w:rsidRPr="006140BA">
        <w:rPr>
          <w:lang w:val="fr-FR"/>
        </w:rPr>
        <w:t>2006. Ce programme a permis d</w:t>
      </w:r>
      <w:r w:rsidR="005D6F51">
        <w:rPr>
          <w:lang w:val="fr-FR"/>
        </w:rPr>
        <w:t>'</w:t>
      </w:r>
      <w:r w:rsidRPr="006140BA">
        <w:rPr>
          <w:lang w:val="fr-FR"/>
        </w:rPr>
        <w:t>obtenir des résultats remarquables</w:t>
      </w:r>
      <w:r w:rsidR="00794688" w:rsidRPr="006140BA">
        <w:rPr>
          <w:lang w:val="fr-FR"/>
        </w:rPr>
        <w:t>,</w:t>
      </w:r>
      <w:r w:rsidR="009859A9">
        <w:rPr>
          <w:lang w:val="fr-FR"/>
        </w:rPr>
        <w:t xml:space="preserve"> puisque 487 </w:t>
      </w:r>
      <w:r w:rsidRPr="006140BA">
        <w:rPr>
          <w:lang w:val="fr-FR"/>
        </w:rPr>
        <w:t xml:space="preserve">conteneurs de produits contrefaits </w:t>
      </w:r>
      <w:r w:rsidR="009859A9">
        <w:rPr>
          <w:lang w:val="fr-FR"/>
        </w:rPr>
        <w:t>et de contrebande ainsi que 195 </w:t>
      </w:r>
      <w:r w:rsidRPr="006140BA">
        <w:rPr>
          <w:lang w:val="fr-FR"/>
        </w:rPr>
        <w:t>conteneurs de drogues ont été saisis.</w:t>
      </w:r>
    </w:p>
    <w:p w:rsidR="00345777" w:rsidRPr="006140BA" w:rsidRDefault="00B466F7" w:rsidP="009859A9">
      <w:pPr>
        <w:rPr>
          <w:rFonts w:asciiTheme="majorBidi" w:hAnsiTheme="majorBidi" w:cstheme="majorBidi"/>
          <w:lang w:val="fr-FR"/>
        </w:rPr>
      </w:pPr>
      <w:hyperlink r:id="rId36" w:history="1">
        <w:r w:rsidR="00345777" w:rsidRPr="006140BA">
          <w:rPr>
            <w:rStyle w:val="Hyperlink"/>
            <w:rFonts w:asciiTheme="majorBidi" w:hAnsiTheme="majorBidi" w:cstheme="majorBidi"/>
            <w:lang w:val="fr-FR"/>
          </w:rPr>
          <w:t>https://www.unodc.org/unodc/en/frontpage/2014/January/counterfeit-dont-buy-into-organized-crime---unodc-launches-new-outreach-campaign-on-250-billion-a-year-counterfeit-business.html</w:t>
        </w:r>
      </w:hyperlink>
      <w:r w:rsidR="009859A9" w:rsidRPr="006140BA">
        <w:rPr>
          <w:lang w:val="fr-FR"/>
        </w:rPr>
        <w:t>.</w:t>
      </w:r>
    </w:p>
    <w:p w:rsidR="00345777" w:rsidRPr="006140BA" w:rsidRDefault="00B466F7" w:rsidP="009859A9">
      <w:pPr>
        <w:rPr>
          <w:rFonts w:asciiTheme="majorBidi" w:hAnsiTheme="majorBidi" w:cstheme="majorBidi"/>
          <w:lang w:val="fr-FR"/>
        </w:rPr>
      </w:pPr>
      <w:hyperlink r:id="rId37" w:history="1">
        <w:r w:rsidR="00345777" w:rsidRPr="006140BA">
          <w:rPr>
            <w:rStyle w:val="Hyperlink"/>
            <w:rFonts w:asciiTheme="majorBidi" w:hAnsiTheme="majorBidi" w:cstheme="majorBidi"/>
            <w:lang w:val="fr-FR"/>
          </w:rPr>
          <w:t>https://www.unodc.org/unodc/en/frontpage/2012/July/criminals-rake-in-250-billion-per-year-in-counterfeit-goods-that-pose-health-security-risks-to-unsuspecting-public.html</w:t>
        </w:r>
      </w:hyperlink>
      <w:r w:rsidR="009859A9" w:rsidRPr="006140BA">
        <w:rPr>
          <w:lang w:val="fr-FR"/>
        </w:rPr>
        <w:t>.</w:t>
      </w:r>
    </w:p>
    <w:p w:rsidR="00345777" w:rsidRPr="006140BA" w:rsidRDefault="005D2722" w:rsidP="004A1E50">
      <w:pPr>
        <w:pStyle w:val="Heading2"/>
        <w:rPr>
          <w:lang w:val="fr-FR"/>
        </w:rPr>
      </w:pPr>
      <w:bookmarkStart w:id="79" w:name="_Toc211334010"/>
      <w:bookmarkStart w:id="80" w:name="_Toc404607183"/>
      <w:bookmarkStart w:id="81" w:name="_Toc406670396"/>
      <w:bookmarkStart w:id="82" w:name="_Toc413059116"/>
      <w:r w:rsidRPr="006140BA">
        <w:rPr>
          <w:lang w:val="fr-FR"/>
        </w:rPr>
        <w:lastRenderedPageBreak/>
        <w:t>5.4</w:t>
      </w:r>
      <w:r w:rsidRPr="006140BA">
        <w:rPr>
          <w:lang w:val="fr-FR"/>
        </w:rPr>
        <w:tab/>
      </w:r>
      <w:r w:rsidR="00345777" w:rsidRPr="006140BA">
        <w:rPr>
          <w:lang w:val="fr-FR"/>
        </w:rPr>
        <w:t>Organisation mondiale des douanes (OMD)</w:t>
      </w:r>
      <w:bookmarkEnd w:id="79"/>
      <w:bookmarkEnd w:id="80"/>
      <w:bookmarkEnd w:id="81"/>
      <w:bookmarkEnd w:id="82"/>
    </w:p>
    <w:p w:rsidR="00345777" w:rsidRPr="006140BA" w:rsidRDefault="00345777" w:rsidP="006A50AE">
      <w:pPr>
        <w:rPr>
          <w:lang w:val="fr-FR"/>
        </w:rPr>
      </w:pPr>
      <w:r w:rsidRPr="006140BA">
        <w:rPr>
          <w:lang w:val="fr-FR"/>
        </w:rPr>
        <w:t>L</w:t>
      </w:r>
      <w:r w:rsidR="005D6F51">
        <w:rPr>
          <w:lang w:val="fr-FR"/>
        </w:rPr>
        <w:t>'</w:t>
      </w:r>
      <w:r w:rsidRPr="006140BA">
        <w:rPr>
          <w:lang w:val="fr-FR"/>
        </w:rPr>
        <w:t>OMD</w:t>
      </w:r>
      <w:r w:rsidR="009A784C" w:rsidRPr="006140BA">
        <w:rPr>
          <w:lang w:val="fr-FR"/>
        </w:rPr>
        <w:t xml:space="preserve"> </w:t>
      </w:r>
      <w:r w:rsidRPr="006140BA">
        <w:rPr>
          <w:lang w:val="fr-FR"/>
        </w:rPr>
        <w:t>est un organisme int</w:t>
      </w:r>
      <w:r w:rsidR="006A50AE">
        <w:rPr>
          <w:lang w:val="fr-FR"/>
        </w:rPr>
        <w:t>ergouvernemental composé de 179 </w:t>
      </w:r>
      <w:r w:rsidRPr="006140BA">
        <w:rPr>
          <w:lang w:val="fr-FR"/>
        </w:rPr>
        <w:t>administrations douanières</w:t>
      </w:r>
      <w:r w:rsidR="006A50AE">
        <w:rPr>
          <w:lang w:val="fr-FR"/>
        </w:rPr>
        <w:t>,</w:t>
      </w:r>
      <w:r w:rsidR="009A784C" w:rsidRPr="006140BA">
        <w:rPr>
          <w:lang w:val="fr-FR"/>
        </w:rPr>
        <w:t xml:space="preserve"> </w:t>
      </w:r>
      <w:r w:rsidRPr="006140BA">
        <w:rPr>
          <w:lang w:val="fr-FR"/>
        </w:rPr>
        <w:t>dont la mission est</w:t>
      </w:r>
      <w:r w:rsidR="009A784C" w:rsidRPr="006140BA">
        <w:rPr>
          <w:lang w:val="fr-FR"/>
        </w:rPr>
        <w:t xml:space="preserve"> </w:t>
      </w:r>
      <w:r w:rsidRPr="006140BA">
        <w:rPr>
          <w:lang w:val="fr-FR"/>
        </w:rPr>
        <w:t>d</w:t>
      </w:r>
      <w:r w:rsidR="005D6F51">
        <w:rPr>
          <w:lang w:val="fr-FR"/>
        </w:rPr>
        <w:t>'</w:t>
      </w:r>
      <w:r w:rsidRPr="006140BA">
        <w:rPr>
          <w:lang w:val="fr-FR"/>
        </w:rPr>
        <w:t>orienter l</w:t>
      </w:r>
      <w:r w:rsidR="005D6F51">
        <w:rPr>
          <w:lang w:val="fr-FR"/>
        </w:rPr>
        <w:t>'</w:t>
      </w:r>
      <w:r w:rsidRPr="006140BA">
        <w:rPr>
          <w:lang w:val="fr-FR"/>
        </w:rPr>
        <w:t>action de ses Membres et de leur fournir des directives ainsi qu</w:t>
      </w:r>
      <w:r w:rsidR="005D6F51">
        <w:rPr>
          <w:lang w:val="fr-FR"/>
        </w:rPr>
        <w:t>'</w:t>
      </w:r>
      <w:r w:rsidRPr="006140BA">
        <w:rPr>
          <w:lang w:val="fr-FR"/>
        </w:rPr>
        <w:t>un appui aux fins de la</w:t>
      </w:r>
      <w:r w:rsidR="009A784C" w:rsidRPr="006140BA">
        <w:rPr>
          <w:lang w:val="fr-FR"/>
        </w:rPr>
        <w:t xml:space="preserve"> </w:t>
      </w:r>
      <w:r w:rsidRPr="006140BA">
        <w:rPr>
          <w:lang w:val="fr-FR"/>
        </w:rPr>
        <w:t>facilitation du commerce et de la sécurisation des échanges licites, du</w:t>
      </w:r>
      <w:r w:rsidR="009A784C" w:rsidRPr="006140BA">
        <w:rPr>
          <w:lang w:val="fr-FR"/>
        </w:rPr>
        <w:t xml:space="preserve"> </w:t>
      </w:r>
      <w:r w:rsidRPr="006140BA">
        <w:rPr>
          <w:lang w:val="fr-FR"/>
        </w:rPr>
        <w:t>recouvrement des recettes fiscales, de la protection de la société et du renforcement des capacités.</w:t>
      </w:r>
      <w:r w:rsidR="009A784C" w:rsidRPr="006140BA">
        <w:rPr>
          <w:lang w:val="fr-FR"/>
        </w:rPr>
        <w:t xml:space="preserve"> </w:t>
      </w:r>
      <w:r w:rsidR="005D2722" w:rsidRPr="006140BA">
        <w:rPr>
          <w:lang w:val="fr-FR"/>
        </w:rPr>
        <w:t>E</w:t>
      </w:r>
      <w:r w:rsidRPr="006140BA">
        <w:rPr>
          <w:lang w:val="fr-FR"/>
        </w:rPr>
        <w:t>tant donné que les administrations douanières sont chargées de la protection des frontières nationales contre les flux illicites de produits de contrefaçon et de piratage, l</w:t>
      </w:r>
      <w:r w:rsidR="005D6F51">
        <w:rPr>
          <w:lang w:val="fr-FR"/>
        </w:rPr>
        <w:t>'</w:t>
      </w:r>
      <w:r w:rsidRPr="006140BA">
        <w:rPr>
          <w:lang w:val="fr-FR"/>
        </w:rPr>
        <w:t>OMD dirige les discussions sur l</w:t>
      </w:r>
      <w:r w:rsidR="005D6F51">
        <w:rPr>
          <w:lang w:val="fr-FR"/>
        </w:rPr>
        <w:t>'</w:t>
      </w:r>
      <w:r w:rsidRPr="006140BA">
        <w:rPr>
          <w:lang w:val="fr-FR"/>
        </w:rPr>
        <w:t>action mondiale entreprise pour lutter contre ces délits</w:t>
      </w:r>
      <w:r w:rsidR="00794688" w:rsidRPr="006140BA">
        <w:rPr>
          <w:lang w:val="fr-FR"/>
        </w:rPr>
        <w:t>.</w:t>
      </w:r>
      <w:r w:rsidRPr="006140BA">
        <w:rPr>
          <w:lang w:val="fr-FR"/>
        </w:rPr>
        <w:t xml:space="preserve"> Cette action consiste à encourager les initiatives destinées à lutter contre la contrefaçon et le piratage</w:t>
      </w:r>
      <w:r w:rsidR="006A50AE">
        <w:rPr>
          <w:lang w:val="fr-FR"/>
        </w:rPr>
        <w:t>,</w:t>
      </w:r>
      <w:r w:rsidRPr="006140BA">
        <w:rPr>
          <w:lang w:val="fr-FR"/>
        </w:rPr>
        <w:t xml:space="preserve"> en améliorant les méthodes de mise en </w:t>
      </w:r>
      <w:r w:rsidR="003D1D72">
        <w:rPr>
          <w:lang w:val="fr-FR"/>
        </w:rPr>
        <w:t>oe</w:t>
      </w:r>
      <w:r w:rsidRPr="006140BA">
        <w:rPr>
          <w:lang w:val="fr-FR"/>
        </w:rPr>
        <w:t>uvre et en encourageant l</w:t>
      </w:r>
      <w:r w:rsidR="005D6F51">
        <w:rPr>
          <w:lang w:val="fr-FR"/>
        </w:rPr>
        <w:t>'</w:t>
      </w:r>
      <w:r w:rsidRPr="006140BA">
        <w:rPr>
          <w:lang w:val="fr-FR"/>
        </w:rPr>
        <w:t>échange d</w:t>
      </w:r>
      <w:r w:rsidR="005D6F51">
        <w:rPr>
          <w:lang w:val="fr-FR"/>
        </w:rPr>
        <w:t>'</w:t>
      </w:r>
      <w:r w:rsidRPr="006140BA">
        <w:rPr>
          <w:lang w:val="fr-FR"/>
        </w:rPr>
        <w:t>infor</w:t>
      </w:r>
      <w:r w:rsidR="006A50AE">
        <w:rPr>
          <w:lang w:val="fr-FR"/>
        </w:rPr>
        <w:t>mations entre les douanes elles</w:t>
      </w:r>
      <w:r w:rsidR="006A50AE">
        <w:rPr>
          <w:lang w:val="fr-FR"/>
        </w:rPr>
        <w:noBreakHyphen/>
      </w:r>
      <w:r w:rsidRPr="006140BA">
        <w:rPr>
          <w:lang w:val="fr-FR"/>
        </w:rPr>
        <w:t>même</w:t>
      </w:r>
      <w:r w:rsidR="006A50AE">
        <w:rPr>
          <w:lang w:val="fr-FR"/>
        </w:rPr>
        <w:t>s</w:t>
      </w:r>
      <w:r w:rsidRPr="006140BA">
        <w:rPr>
          <w:lang w:val="fr-FR"/>
        </w:rPr>
        <w:t xml:space="preserve"> ainsi qu</w:t>
      </w:r>
      <w:r w:rsidR="005D6F51">
        <w:rPr>
          <w:lang w:val="fr-FR"/>
        </w:rPr>
        <w:t>'</w:t>
      </w:r>
      <w:r w:rsidRPr="006140BA">
        <w:rPr>
          <w:lang w:val="fr-FR"/>
        </w:rPr>
        <w:t>entre les douanes et le secteur privé</w:t>
      </w:r>
      <w:r w:rsidR="006A50AE">
        <w:rPr>
          <w:lang w:val="fr-FR"/>
        </w:rPr>
        <w:t>.</w:t>
      </w:r>
    </w:p>
    <w:p w:rsidR="00345777" w:rsidRPr="006140BA" w:rsidRDefault="00345777" w:rsidP="006A50AE">
      <w:pPr>
        <w:rPr>
          <w:lang w:val="fr-FR"/>
        </w:rPr>
      </w:pPr>
      <w:r w:rsidRPr="006140BA">
        <w:rPr>
          <w:lang w:val="fr-FR"/>
        </w:rPr>
        <w:t xml:space="preserve">Les principaux objectifs du Programme sur les DPI, la santé et la sûreté de </w:t>
      </w:r>
      <w:r w:rsidRPr="006140BA">
        <w:rPr>
          <w:rFonts w:asciiTheme="majorBidi" w:hAnsiTheme="majorBidi" w:cstheme="majorBidi"/>
          <w:lang w:val="fr-FR"/>
        </w:rPr>
        <w:t>l</w:t>
      </w:r>
      <w:r w:rsidR="005D6F51">
        <w:rPr>
          <w:rFonts w:asciiTheme="majorBidi" w:hAnsiTheme="majorBidi" w:cstheme="majorBidi"/>
          <w:lang w:val="fr-FR"/>
        </w:rPr>
        <w:t>'</w:t>
      </w:r>
      <w:r w:rsidRPr="006140BA">
        <w:rPr>
          <w:rFonts w:asciiTheme="majorBidi" w:hAnsiTheme="majorBidi" w:cstheme="majorBidi"/>
          <w:lang w:val="fr-FR"/>
        </w:rPr>
        <w:t>OMD</w:t>
      </w:r>
      <w:r w:rsidRPr="006140BA">
        <w:rPr>
          <w:lang w:val="fr-FR"/>
        </w:rPr>
        <w:t xml:space="preserve"> sont d</w:t>
      </w:r>
      <w:r w:rsidR="005D6F51">
        <w:rPr>
          <w:lang w:val="fr-FR"/>
        </w:rPr>
        <w:t>'</w:t>
      </w:r>
      <w:r w:rsidRPr="006140BA">
        <w:rPr>
          <w:lang w:val="fr-FR"/>
        </w:rPr>
        <w:t>attirer l</w:t>
      </w:r>
      <w:r w:rsidR="005D6F51">
        <w:rPr>
          <w:lang w:val="fr-FR"/>
        </w:rPr>
        <w:t>'</w:t>
      </w:r>
      <w:r w:rsidRPr="006140BA">
        <w:rPr>
          <w:lang w:val="fr-FR"/>
        </w:rPr>
        <w:t>attention des agents des douanes et des entreprises du monde entier sur la nécessité de faire preuve de vigilance à l</w:t>
      </w:r>
      <w:r w:rsidR="005D6F51">
        <w:rPr>
          <w:lang w:val="fr-FR"/>
        </w:rPr>
        <w:t>'</w:t>
      </w:r>
      <w:r w:rsidRPr="006140BA">
        <w:rPr>
          <w:lang w:val="fr-FR"/>
        </w:rPr>
        <w:t xml:space="preserve">égard des produits de contrefaçon. </w:t>
      </w:r>
      <w:r w:rsidRPr="006140BA">
        <w:rPr>
          <w:rFonts w:asciiTheme="majorBidi" w:hAnsiTheme="majorBidi" w:cstheme="majorBidi"/>
          <w:lang w:val="fr-FR"/>
        </w:rPr>
        <w:t>L</w:t>
      </w:r>
      <w:r w:rsidR="005D6F51">
        <w:rPr>
          <w:rFonts w:asciiTheme="majorBidi" w:hAnsiTheme="majorBidi" w:cstheme="majorBidi"/>
          <w:lang w:val="fr-FR"/>
        </w:rPr>
        <w:t>'</w:t>
      </w:r>
      <w:r w:rsidRPr="006140BA">
        <w:rPr>
          <w:rFonts w:asciiTheme="majorBidi" w:hAnsiTheme="majorBidi" w:cstheme="majorBidi"/>
          <w:lang w:val="fr-FR"/>
        </w:rPr>
        <w:t>OMD</w:t>
      </w:r>
      <w:r w:rsidRPr="006140BA">
        <w:rPr>
          <w:lang w:val="fr-FR"/>
        </w:rPr>
        <w:t xml:space="preserve"> a fait de</w:t>
      </w:r>
      <w:r w:rsidR="009A784C" w:rsidRPr="006140BA">
        <w:rPr>
          <w:lang w:val="fr-FR"/>
        </w:rPr>
        <w:t xml:space="preserve"> </w:t>
      </w:r>
      <w:r w:rsidRPr="006140BA">
        <w:rPr>
          <w:lang w:val="fr-FR"/>
        </w:rPr>
        <w:t>la protection</w:t>
      </w:r>
      <w:r w:rsidR="009A784C" w:rsidRPr="006140BA">
        <w:rPr>
          <w:lang w:val="fr-FR"/>
        </w:rPr>
        <w:t xml:space="preserve"> </w:t>
      </w:r>
      <w:r w:rsidRPr="006140BA">
        <w:rPr>
          <w:lang w:val="fr-FR"/>
        </w:rPr>
        <w:t>de la santé et de la sûreté du consommateur sa grande priorité et s</w:t>
      </w:r>
      <w:r w:rsidR="005D6F51">
        <w:rPr>
          <w:lang w:val="fr-FR"/>
        </w:rPr>
        <w:t>'</w:t>
      </w:r>
      <w:r w:rsidRPr="006140BA">
        <w:rPr>
          <w:lang w:val="fr-FR"/>
        </w:rPr>
        <w:t>emploie activement à</w:t>
      </w:r>
      <w:r w:rsidR="009A784C" w:rsidRPr="006140BA">
        <w:rPr>
          <w:lang w:val="fr-FR"/>
        </w:rPr>
        <w:t xml:space="preserve"> </w:t>
      </w:r>
      <w:r w:rsidRPr="006140BA">
        <w:rPr>
          <w:lang w:val="fr-FR"/>
        </w:rPr>
        <w:t>prendre des mesures de renforcement des capacités, tout en élaborant divers instruments d</w:t>
      </w:r>
      <w:r w:rsidR="005D6F51">
        <w:rPr>
          <w:lang w:val="fr-FR"/>
        </w:rPr>
        <w:t>'</w:t>
      </w:r>
      <w:r w:rsidRPr="006140BA">
        <w:rPr>
          <w:lang w:val="fr-FR"/>
        </w:rPr>
        <w:t>application des réglementations.</w:t>
      </w:r>
    </w:p>
    <w:p w:rsidR="00345777" w:rsidRPr="006140BA" w:rsidRDefault="00345777" w:rsidP="001C57C5">
      <w:pPr>
        <w:rPr>
          <w:lang w:val="fr-FR"/>
        </w:rPr>
      </w:pPr>
      <w:r w:rsidRPr="006140BA">
        <w:rPr>
          <w:lang w:val="fr-FR"/>
        </w:rPr>
        <w:t>Consciente de l</w:t>
      </w:r>
      <w:r w:rsidR="005D6F51">
        <w:rPr>
          <w:lang w:val="fr-FR"/>
        </w:rPr>
        <w:t>'</w:t>
      </w:r>
      <w:r w:rsidRPr="006140BA">
        <w:rPr>
          <w:lang w:val="fr-FR"/>
        </w:rPr>
        <w:t>importance de la collaboration avec le secteur privé, l</w:t>
      </w:r>
      <w:r w:rsidR="005D6F51">
        <w:rPr>
          <w:lang w:val="fr-FR"/>
        </w:rPr>
        <w:t>'</w:t>
      </w:r>
      <w:r w:rsidRPr="006140BA">
        <w:rPr>
          <w:lang w:val="fr-FR"/>
        </w:rPr>
        <w:t>OMD travaille en étroite liaison avec des représentants du secteur privé et d</w:t>
      </w:r>
      <w:r w:rsidR="005D6F51">
        <w:rPr>
          <w:lang w:val="fr-FR"/>
        </w:rPr>
        <w:t>'</w:t>
      </w:r>
      <w:r w:rsidRPr="006140BA">
        <w:rPr>
          <w:lang w:val="fr-FR"/>
        </w:rPr>
        <w:t>associations</w:t>
      </w:r>
      <w:r w:rsidR="009A784C" w:rsidRPr="006140BA">
        <w:rPr>
          <w:lang w:val="fr-FR"/>
        </w:rPr>
        <w:t xml:space="preserve"> </w:t>
      </w:r>
      <w:r w:rsidRPr="006140BA">
        <w:rPr>
          <w:lang w:val="fr-FR"/>
        </w:rPr>
        <w:t>professionnelles, afin d</w:t>
      </w:r>
      <w:r w:rsidR="005D6F51">
        <w:rPr>
          <w:lang w:val="fr-FR"/>
        </w:rPr>
        <w:t>'</w:t>
      </w:r>
      <w:r w:rsidRPr="006140BA">
        <w:rPr>
          <w:lang w:val="fr-FR"/>
        </w:rPr>
        <w:t>évaluer leurs besoins ainsi que les problèmes qu</w:t>
      </w:r>
      <w:r w:rsidR="005D6F51">
        <w:rPr>
          <w:lang w:val="fr-FR"/>
        </w:rPr>
        <w:t>'</w:t>
      </w:r>
      <w:r w:rsidRPr="006140BA">
        <w:rPr>
          <w:lang w:val="fr-FR"/>
        </w:rPr>
        <w:t>ils</w:t>
      </w:r>
      <w:r w:rsidR="009A784C" w:rsidRPr="006140BA">
        <w:rPr>
          <w:lang w:val="fr-FR"/>
        </w:rPr>
        <w:t xml:space="preserve"> </w:t>
      </w:r>
      <w:r w:rsidRPr="006140BA">
        <w:rPr>
          <w:lang w:val="fr-FR"/>
        </w:rPr>
        <w:t>rencontrent</w:t>
      </w:r>
      <w:r w:rsidR="009A784C" w:rsidRPr="006140BA">
        <w:rPr>
          <w:lang w:val="fr-FR"/>
        </w:rPr>
        <w:t xml:space="preserve"> </w:t>
      </w:r>
      <w:r w:rsidRPr="006140BA">
        <w:rPr>
          <w:lang w:val="fr-FR"/>
        </w:rPr>
        <w:t>lorsqu</w:t>
      </w:r>
      <w:r w:rsidR="005D6F51">
        <w:rPr>
          <w:lang w:val="fr-FR"/>
        </w:rPr>
        <w:t>'</w:t>
      </w:r>
      <w:r w:rsidRPr="006140BA">
        <w:rPr>
          <w:lang w:val="fr-FR"/>
        </w:rPr>
        <w:t>ils</w:t>
      </w:r>
      <w:r w:rsidR="001C57C5">
        <w:rPr>
          <w:lang w:val="fr-FR"/>
        </w:rPr>
        <w:t xml:space="preserve"> sont confrontés à ce phénomène. </w:t>
      </w:r>
      <w:r w:rsidRPr="006140BA">
        <w:rPr>
          <w:lang w:val="fr-FR"/>
        </w:rPr>
        <w:t>L</w:t>
      </w:r>
      <w:r w:rsidR="005D6F51">
        <w:rPr>
          <w:lang w:val="fr-FR"/>
        </w:rPr>
        <w:t>'</w:t>
      </w:r>
      <w:r w:rsidRPr="006140BA">
        <w:rPr>
          <w:lang w:val="fr-FR"/>
        </w:rPr>
        <w:t>OMD invite à</w:t>
      </w:r>
      <w:r w:rsidR="009A784C" w:rsidRPr="006140BA">
        <w:rPr>
          <w:lang w:val="fr-FR"/>
        </w:rPr>
        <w:t xml:space="preserve"> </w:t>
      </w:r>
      <w:r w:rsidRPr="006140BA">
        <w:rPr>
          <w:lang w:val="fr-FR"/>
        </w:rPr>
        <w:t>intervalles réguliers</w:t>
      </w:r>
      <w:r w:rsidR="009A784C" w:rsidRPr="006140BA">
        <w:rPr>
          <w:lang w:val="fr-FR"/>
        </w:rPr>
        <w:t xml:space="preserve"> </w:t>
      </w:r>
      <w:r w:rsidRPr="006140BA">
        <w:rPr>
          <w:lang w:val="fr-FR"/>
        </w:rPr>
        <w:t>les détenteurs de droits à participer à ses diverses activités</w:t>
      </w:r>
      <w:r w:rsidR="009A784C" w:rsidRPr="006140BA">
        <w:rPr>
          <w:lang w:val="fr-FR"/>
        </w:rPr>
        <w:t xml:space="preserve"> </w:t>
      </w:r>
      <w:r w:rsidRPr="006140BA">
        <w:rPr>
          <w:lang w:val="fr-FR"/>
        </w:rPr>
        <w:t>de lutte contre la contrefaçon, par exemple aux opérations sur le terrain et à des séminaires régionaux ou nationaux, et a mis au point un outil en ligne,</w:t>
      </w:r>
      <w:r w:rsidR="009A784C" w:rsidRPr="006140BA">
        <w:rPr>
          <w:lang w:val="fr-FR"/>
        </w:rPr>
        <w:t xml:space="preserve"> </w:t>
      </w:r>
      <w:r w:rsidR="001C57C5">
        <w:rPr>
          <w:lang w:val="fr-FR"/>
        </w:rPr>
        <w:t xml:space="preserve">à savoir </w:t>
      </w:r>
      <w:r w:rsidRPr="006140BA">
        <w:rPr>
          <w:lang w:val="fr-FR"/>
        </w:rPr>
        <w:t>l</w:t>
      </w:r>
      <w:r w:rsidR="005D6F51">
        <w:rPr>
          <w:lang w:val="fr-FR"/>
        </w:rPr>
        <w:t>'</w:t>
      </w:r>
      <w:r w:rsidR="001C57C5">
        <w:rPr>
          <w:lang w:val="fr-FR"/>
        </w:rPr>
        <w:t>i</w:t>
      </w:r>
      <w:r w:rsidRPr="006140BA">
        <w:rPr>
          <w:lang w:val="fr-FR"/>
        </w:rPr>
        <w:t xml:space="preserve">nterface </w:t>
      </w:r>
      <w:r w:rsidR="001C57C5">
        <w:rPr>
          <w:lang w:val="fr-FR"/>
        </w:rPr>
        <w:t>p</w:t>
      </w:r>
      <w:r w:rsidRPr="006140BA">
        <w:rPr>
          <w:lang w:val="fr-FR"/>
        </w:rPr>
        <w:t xml:space="preserve">ublic </w:t>
      </w:r>
      <w:r w:rsidR="001C57C5">
        <w:rPr>
          <w:lang w:val="fr-FR"/>
        </w:rPr>
        <w:t>m</w:t>
      </w:r>
      <w:r w:rsidRPr="006140BA">
        <w:rPr>
          <w:lang w:val="fr-FR"/>
        </w:rPr>
        <w:t>embres (IPM), pour permettre aux agents des douanes de détecter les produits de contrefaçon et de piratage et de communiquer en temps réel avec les acteurs économiques</w:t>
      </w:r>
      <w:r w:rsidR="005D2722" w:rsidRPr="006140BA">
        <w:rPr>
          <w:lang w:val="fr-FR"/>
        </w:rPr>
        <w:t>.</w:t>
      </w:r>
    </w:p>
    <w:p w:rsidR="00345777" w:rsidRPr="006140BA" w:rsidRDefault="00345777" w:rsidP="00707270">
      <w:pPr>
        <w:rPr>
          <w:lang w:val="fr-FR"/>
        </w:rPr>
      </w:pPr>
      <w:r w:rsidRPr="006140BA">
        <w:rPr>
          <w:lang w:val="fr-FR"/>
        </w:rPr>
        <w:t>Les opérations à grande échelle constituent un volet essentiel</w:t>
      </w:r>
      <w:r w:rsidR="009A784C" w:rsidRPr="006140BA">
        <w:rPr>
          <w:lang w:val="fr-FR"/>
        </w:rPr>
        <w:t xml:space="preserve"> </w:t>
      </w:r>
      <w:r w:rsidRPr="006140BA">
        <w:rPr>
          <w:lang w:val="fr-FR"/>
        </w:rPr>
        <w:t>des initiatives prises par</w:t>
      </w:r>
      <w:r w:rsidR="009A784C" w:rsidRPr="006140BA">
        <w:rPr>
          <w:lang w:val="fr-FR"/>
        </w:rPr>
        <w:t xml:space="preserve"> </w:t>
      </w:r>
      <w:r w:rsidRPr="006140BA">
        <w:rPr>
          <w:lang w:val="fr-FR"/>
        </w:rPr>
        <w:t>l</w:t>
      </w:r>
      <w:r w:rsidR="005D6F51">
        <w:rPr>
          <w:lang w:val="fr-FR"/>
        </w:rPr>
        <w:t>'</w:t>
      </w:r>
      <w:r w:rsidRPr="006140BA">
        <w:rPr>
          <w:lang w:val="fr-FR"/>
        </w:rPr>
        <w:t xml:space="preserve">OMD </w:t>
      </w:r>
      <w:r w:rsidR="00707270">
        <w:rPr>
          <w:lang w:val="fr-FR"/>
        </w:rPr>
        <w:t>en matière de</w:t>
      </w:r>
      <w:r w:rsidRPr="006140BA">
        <w:rPr>
          <w:lang w:val="fr-FR"/>
        </w:rPr>
        <w:t xml:space="preserve"> lutte contre la contrefaçon, dans le cadre desquelles de nombreuses administrations douanières renforcent simultanément leur niveau de contrôle de l</w:t>
      </w:r>
      <w:r w:rsidR="005D6F51">
        <w:rPr>
          <w:lang w:val="fr-FR"/>
        </w:rPr>
        <w:t>'</w:t>
      </w:r>
      <w:r w:rsidRPr="006140BA">
        <w:rPr>
          <w:lang w:val="fr-FR"/>
        </w:rPr>
        <w:t>application des réglementations concernant les produits de contrefaçon, afin de quantifier et de qualifier les incidences des activités de</w:t>
      </w:r>
      <w:r w:rsidR="009A784C" w:rsidRPr="006140BA">
        <w:rPr>
          <w:lang w:val="fr-FR"/>
        </w:rPr>
        <w:t xml:space="preserve"> </w:t>
      </w:r>
      <w:r w:rsidRPr="006140BA">
        <w:rPr>
          <w:lang w:val="fr-FR"/>
        </w:rPr>
        <w:t>contrefaçon à</w:t>
      </w:r>
      <w:r w:rsidR="009A784C" w:rsidRPr="006140BA">
        <w:rPr>
          <w:lang w:val="fr-FR"/>
        </w:rPr>
        <w:t xml:space="preserve"> </w:t>
      </w:r>
      <w:r w:rsidRPr="006140BA">
        <w:rPr>
          <w:lang w:val="fr-FR"/>
        </w:rPr>
        <w:t>l</w:t>
      </w:r>
      <w:r w:rsidR="005D6F51">
        <w:rPr>
          <w:lang w:val="fr-FR"/>
        </w:rPr>
        <w:t>'</w:t>
      </w:r>
      <w:r w:rsidRPr="006140BA">
        <w:rPr>
          <w:lang w:val="fr-FR"/>
        </w:rPr>
        <w:t>échelle mondiale</w:t>
      </w:r>
      <w:r w:rsidR="00794688" w:rsidRPr="006140BA">
        <w:rPr>
          <w:lang w:val="fr-FR"/>
        </w:rPr>
        <w:t>.</w:t>
      </w:r>
      <w:r w:rsidRPr="006140BA">
        <w:rPr>
          <w:lang w:val="fr-FR"/>
        </w:rPr>
        <w:t xml:space="preserve"> Rien qu</w:t>
      </w:r>
      <w:r w:rsidR="005D6F51">
        <w:rPr>
          <w:lang w:val="fr-FR"/>
        </w:rPr>
        <w:t>'</w:t>
      </w:r>
      <w:r w:rsidR="00707270">
        <w:rPr>
          <w:lang w:val="fr-FR"/>
        </w:rPr>
        <w:t>en </w:t>
      </w:r>
      <w:r w:rsidRPr="006140BA">
        <w:rPr>
          <w:lang w:val="fr-FR"/>
        </w:rPr>
        <w:t>2013, plus de</w:t>
      </w:r>
      <w:r w:rsidR="009A784C" w:rsidRPr="006140BA">
        <w:rPr>
          <w:lang w:val="fr-FR"/>
        </w:rPr>
        <w:t xml:space="preserve"> </w:t>
      </w:r>
      <w:r w:rsidR="00707270">
        <w:rPr>
          <w:lang w:val="fr-FR"/>
        </w:rPr>
        <w:t>1,1 </w:t>
      </w:r>
      <w:r w:rsidRPr="006140BA">
        <w:rPr>
          <w:lang w:val="fr-FR"/>
        </w:rPr>
        <w:t>milliard de produits de contrefaçon ont été interceptés par les administrations douanières lors de deux opérations à grande échelle organisées l</w:t>
      </w:r>
      <w:r w:rsidR="005D6F51">
        <w:rPr>
          <w:lang w:val="fr-FR"/>
        </w:rPr>
        <w:t>'</w:t>
      </w:r>
      <w:r w:rsidRPr="006140BA">
        <w:rPr>
          <w:lang w:val="fr-FR"/>
        </w:rPr>
        <w:t xml:space="preserve">une </w:t>
      </w:r>
      <w:r w:rsidR="00707270">
        <w:rPr>
          <w:lang w:val="fr-FR"/>
        </w:rPr>
        <w:t>dans la région</w:t>
      </w:r>
      <w:r w:rsidRPr="006140BA">
        <w:rPr>
          <w:lang w:val="fr-FR"/>
        </w:rPr>
        <w:t xml:space="preserve"> Afrique</w:t>
      </w:r>
      <w:r w:rsidR="00707270">
        <w:rPr>
          <w:lang w:val="fr-FR"/>
        </w:rPr>
        <w:t>,</w:t>
      </w:r>
      <w:r w:rsidRPr="006140BA">
        <w:rPr>
          <w:lang w:val="fr-FR"/>
        </w:rPr>
        <w:t xml:space="preserve"> et l</w:t>
      </w:r>
      <w:r w:rsidR="005D6F51">
        <w:rPr>
          <w:lang w:val="fr-FR"/>
        </w:rPr>
        <w:t>'</w:t>
      </w:r>
      <w:r w:rsidRPr="006140BA">
        <w:rPr>
          <w:lang w:val="fr-FR"/>
        </w:rPr>
        <w:t>autre</w:t>
      </w:r>
      <w:r w:rsidR="009A784C" w:rsidRPr="006140BA">
        <w:rPr>
          <w:lang w:val="fr-FR"/>
        </w:rPr>
        <w:t xml:space="preserve"> </w:t>
      </w:r>
      <w:r w:rsidR="00707270">
        <w:rPr>
          <w:lang w:val="fr-FR"/>
        </w:rPr>
        <w:t>dans la région</w:t>
      </w:r>
      <w:r w:rsidRPr="006140BA">
        <w:rPr>
          <w:lang w:val="fr-FR"/>
        </w:rPr>
        <w:t xml:space="preserve"> Amérique latine.</w:t>
      </w:r>
    </w:p>
    <w:p w:rsidR="00345777" w:rsidRPr="006140BA" w:rsidRDefault="00707270" w:rsidP="00707270">
      <w:pPr>
        <w:rPr>
          <w:lang w:val="fr-FR"/>
        </w:rPr>
      </w:pPr>
      <w:r>
        <w:rPr>
          <w:lang w:val="fr-FR"/>
        </w:rPr>
        <w:t>L</w:t>
      </w:r>
      <w:r w:rsidR="005D6F51">
        <w:rPr>
          <w:lang w:val="fr-FR"/>
        </w:rPr>
        <w:t>'</w:t>
      </w:r>
      <w:r w:rsidR="00345777" w:rsidRPr="006140BA">
        <w:rPr>
          <w:lang w:val="fr-FR"/>
        </w:rPr>
        <w:t>OMD a également conçu un outil</w:t>
      </w:r>
      <w:r w:rsidR="009A784C" w:rsidRPr="006140BA">
        <w:rPr>
          <w:lang w:val="fr-FR"/>
        </w:rPr>
        <w:t xml:space="preserve"> </w:t>
      </w:r>
      <w:r w:rsidR="00345777" w:rsidRPr="006140BA">
        <w:rPr>
          <w:lang w:val="fr-FR"/>
        </w:rPr>
        <w:t>mondial de détection en ligne (IPM)</w:t>
      </w:r>
      <w:r>
        <w:rPr>
          <w:lang w:val="fr-FR"/>
        </w:rPr>
        <w:t>,</w:t>
      </w:r>
      <w:r w:rsidR="00345777" w:rsidRPr="006140BA">
        <w:rPr>
          <w:lang w:val="fr-FR"/>
        </w:rPr>
        <w:t xml:space="preserve"> pour aider les agents des</w:t>
      </w:r>
      <w:r>
        <w:rPr>
          <w:lang w:val="fr-FR"/>
        </w:rPr>
        <w:t xml:space="preserve"> </w:t>
      </w:r>
      <w:r w:rsidR="00345777" w:rsidRPr="006140BA">
        <w:rPr>
          <w:lang w:val="fr-FR"/>
        </w:rPr>
        <w:t>douanes</w:t>
      </w:r>
      <w:r w:rsidR="009A784C" w:rsidRPr="006140BA">
        <w:rPr>
          <w:lang w:val="fr-FR"/>
        </w:rPr>
        <w:t xml:space="preserve"> </w:t>
      </w:r>
      <w:r w:rsidR="00345777" w:rsidRPr="006140BA">
        <w:rPr>
          <w:lang w:val="fr-FR"/>
        </w:rPr>
        <w:t>de première ligne à distinguer les marchandises contrefaites des marchandises authentiques ainsi que leurs reproductions. Depuis son lancement en</w:t>
      </w:r>
      <w:r>
        <w:rPr>
          <w:lang w:val="fr-FR"/>
        </w:rPr>
        <w:t> </w:t>
      </w:r>
      <w:r w:rsidR="00345777" w:rsidRPr="006140BA">
        <w:rPr>
          <w:lang w:val="fr-FR"/>
        </w:rPr>
        <w:t>2010, l</w:t>
      </w:r>
      <w:r w:rsidR="005D6F51">
        <w:rPr>
          <w:lang w:val="fr-FR"/>
        </w:rPr>
        <w:t>'</w:t>
      </w:r>
      <w:r w:rsidR="00345777" w:rsidRPr="006140BA">
        <w:rPr>
          <w:lang w:val="fr-FR"/>
        </w:rPr>
        <w:t>outil anti</w:t>
      </w:r>
      <w:r>
        <w:rPr>
          <w:lang w:val="fr-FR"/>
        </w:rPr>
        <w:noBreakHyphen/>
      </w:r>
      <w:r w:rsidR="00345777" w:rsidRPr="006140BA">
        <w:rPr>
          <w:lang w:val="fr-FR"/>
        </w:rPr>
        <w:t>contrefaçon en ligne IPM de l</w:t>
      </w:r>
      <w:r w:rsidR="005D6F51">
        <w:rPr>
          <w:lang w:val="fr-FR"/>
        </w:rPr>
        <w:t>'</w:t>
      </w:r>
      <w:r w:rsidR="00345777" w:rsidRPr="006140BA">
        <w:rPr>
          <w:lang w:val="fr-FR"/>
        </w:rPr>
        <w:t>OMD est devenu une véritable plate</w:t>
      </w:r>
      <w:r w:rsidR="00EE3EA4">
        <w:rPr>
          <w:lang w:val="fr-FR"/>
        </w:rPr>
        <w:t>-</w:t>
      </w:r>
      <w:r w:rsidR="00345777" w:rsidRPr="006140BA">
        <w:rPr>
          <w:lang w:val="fr-FR"/>
        </w:rPr>
        <w:t>forme de communication centrale entre les agents des douanes sur le terrain et le secteur privé, qui leur permet d</w:t>
      </w:r>
      <w:r w:rsidR="005D6F51">
        <w:rPr>
          <w:lang w:val="fr-FR"/>
        </w:rPr>
        <w:t>'</w:t>
      </w:r>
      <w:r w:rsidR="00345777" w:rsidRPr="006140BA">
        <w:rPr>
          <w:lang w:val="fr-FR"/>
        </w:rPr>
        <w:t>échanger des informations cruciales en temps réel afin d</w:t>
      </w:r>
      <w:r w:rsidR="005D6F51">
        <w:rPr>
          <w:lang w:val="fr-FR"/>
        </w:rPr>
        <w:t>'</w:t>
      </w:r>
      <w:r w:rsidR="00345777" w:rsidRPr="006140BA">
        <w:rPr>
          <w:lang w:val="fr-FR"/>
        </w:rPr>
        <w:t>intercepter les marchandises contrefaites.</w:t>
      </w:r>
    </w:p>
    <w:p w:rsidR="006C7FEC" w:rsidRDefault="00345777" w:rsidP="008E4C11">
      <w:pPr>
        <w:rPr>
          <w:lang w:val="fr-FR"/>
        </w:rPr>
      </w:pPr>
      <w:r w:rsidRPr="006140BA">
        <w:rPr>
          <w:lang w:val="fr-FR"/>
        </w:rPr>
        <w:t>L</w:t>
      </w:r>
      <w:r w:rsidR="005D6F51">
        <w:rPr>
          <w:lang w:val="fr-FR"/>
        </w:rPr>
        <w:t>'</w:t>
      </w:r>
      <w:r w:rsidR="008E4C11">
        <w:rPr>
          <w:lang w:val="fr-FR"/>
        </w:rPr>
        <w:t>application IPM m</w:t>
      </w:r>
      <w:r w:rsidRPr="006140BA">
        <w:rPr>
          <w:lang w:val="fr-FR"/>
        </w:rPr>
        <w:t>obile lancée récemment</w:t>
      </w:r>
      <w:r w:rsidR="009A784C" w:rsidRPr="006140BA">
        <w:rPr>
          <w:lang w:val="fr-FR"/>
        </w:rPr>
        <w:t xml:space="preserve"> </w:t>
      </w:r>
      <w:r w:rsidRPr="006140BA">
        <w:rPr>
          <w:lang w:val="fr-FR"/>
        </w:rPr>
        <w:t>permet aux</w:t>
      </w:r>
      <w:r w:rsidR="009A784C" w:rsidRPr="006140BA">
        <w:rPr>
          <w:lang w:val="fr-FR"/>
        </w:rPr>
        <w:t xml:space="preserve"> </w:t>
      </w:r>
      <w:r w:rsidRPr="006140BA">
        <w:rPr>
          <w:lang w:val="fr-FR"/>
        </w:rPr>
        <w:t>agents des douanes sur le</w:t>
      </w:r>
      <w:r w:rsidR="008E4C11">
        <w:rPr>
          <w:lang w:val="fr-FR"/>
        </w:rPr>
        <w:t xml:space="preserve"> </w:t>
      </w:r>
      <w:r w:rsidRPr="006140BA">
        <w:rPr>
          <w:lang w:val="fr-FR"/>
        </w:rPr>
        <w:t>terrain d</w:t>
      </w:r>
      <w:r w:rsidR="005D6F51">
        <w:rPr>
          <w:lang w:val="fr-FR"/>
        </w:rPr>
        <w:t>'</w:t>
      </w:r>
      <w:r w:rsidRPr="006140BA">
        <w:rPr>
          <w:lang w:val="fr-FR"/>
        </w:rPr>
        <w:t xml:space="preserve">accéder à IPM via leurs dispositifs mobiles et de rechercher toutes les informations </w:t>
      </w:r>
      <w:r w:rsidR="008E4C11">
        <w:rPr>
          <w:lang w:val="fr-FR"/>
        </w:rPr>
        <w:t>pertinentes</w:t>
      </w:r>
      <w:r w:rsidRPr="006140BA">
        <w:rPr>
          <w:lang w:val="fr-FR"/>
        </w:rPr>
        <w:t xml:space="preserve"> contenues dans la base de données.</w:t>
      </w:r>
      <w:r w:rsidR="009A784C" w:rsidRPr="006140BA">
        <w:rPr>
          <w:lang w:val="fr-FR"/>
        </w:rPr>
        <w:t xml:space="preserve"> </w:t>
      </w:r>
      <w:r w:rsidRPr="006140BA">
        <w:rPr>
          <w:lang w:val="fr-FR"/>
        </w:rPr>
        <w:t>Cette nouvelle version permet également d</w:t>
      </w:r>
      <w:r w:rsidR="005D6F51">
        <w:rPr>
          <w:lang w:val="fr-FR"/>
        </w:rPr>
        <w:t>'</w:t>
      </w:r>
      <w:r w:rsidRPr="006140BA">
        <w:rPr>
          <w:lang w:val="fr-FR"/>
        </w:rPr>
        <w:t>utiliser les dispositifs</w:t>
      </w:r>
      <w:r w:rsidR="008E4C11">
        <w:rPr>
          <w:lang w:val="fr-FR"/>
        </w:rPr>
        <w:t xml:space="preserve"> mobiles pour scanner les codes</w:t>
      </w:r>
      <w:r w:rsidR="008E4C11">
        <w:rPr>
          <w:lang w:val="fr-FR"/>
        </w:rPr>
        <w:noBreakHyphen/>
        <w:t>barres </w:t>
      </w:r>
      <w:r w:rsidRPr="006140BA">
        <w:rPr>
          <w:lang w:val="fr-FR"/>
        </w:rPr>
        <w:t>GS1 qui se trouvent sur des millions de produits, offrant ainsi aux agents des douanes la possibilité de parcourir la base de données de produits rapidement.</w:t>
      </w:r>
      <w:r w:rsidR="009A784C" w:rsidRPr="006140BA">
        <w:rPr>
          <w:lang w:val="fr-FR"/>
        </w:rPr>
        <w:t xml:space="preserve"> </w:t>
      </w:r>
      <w:r w:rsidR="008E4C11">
        <w:rPr>
          <w:lang w:val="fr-FR"/>
        </w:rPr>
        <w:t>En outre, le balayage des codes</w:t>
      </w:r>
      <w:r w:rsidR="008E4C11">
        <w:rPr>
          <w:lang w:val="fr-FR"/>
        </w:rPr>
        <w:noBreakHyphen/>
      </w:r>
      <w:r w:rsidRPr="006140BA">
        <w:rPr>
          <w:lang w:val="fr-FR"/>
        </w:rPr>
        <w:t>barres assure une connexion automatique à tous les services d</w:t>
      </w:r>
      <w:r w:rsidR="005D6F51">
        <w:rPr>
          <w:lang w:val="fr-FR"/>
        </w:rPr>
        <w:t>'</w:t>
      </w:r>
      <w:r w:rsidRPr="006140BA">
        <w:rPr>
          <w:lang w:val="fr-FR"/>
        </w:rPr>
        <w:t>authentification liés au produit contrôlé. Ce nouveau dispositif</w:t>
      </w:r>
      <w:r w:rsidR="00794688" w:rsidRPr="006140BA">
        <w:rPr>
          <w:lang w:val="fr-FR"/>
        </w:rPr>
        <w:t>,</w:t>
      </w:r>
      <w:r w:rsidR="008E4C11">
        <w:rPr>
          <w:lang w:val="fr-FR"/>
        </w:rPr>
        <w:t xml:space="preserve"> </w:t>
      </w:r>
      <w:r w:rsidRPr="006140BA">
        <w:rPr>
          <w:lang w:val="fr-FR"/>
        </w:rPr>
        <w:t>baptisé</w:t>
      </w:r>
      <w:r w:rsidR="009A784C" w:rsidRPr="006140BA">
        <w:rPr>
          <w:lang w:val="fr-FR"/>
        </w:rPr>
        <w:t xml:space="preserve"> </w:t>
      </w:r>
      <w:r w:rsidR="00CF7224" w:rsidRPr="006140BA">
        <w:rPr>
          <w:lang w:val="fr-FR"/>
        </w:rPr>
        <w:t>"</w:t>
      </w:r>
      <w:r w:rsidR="008E4C11">
        <w:rPr>
          <w:lang w:val="fr-FR"/>
        </w:rPr>
        <w:t>IPM </w:t>
      </w:r>
      <w:r w:rsidRPr="006140BA">
        <w:rPr>
          <w:lang w:val="fr-FR"/>
        </w:rPr>
        <w:t>Connecté</w:t>
      </w:r>
      <w:r w:rsidR="00CF7224" w:rsidRPr="006140BA">
        <w:rPr>
          <w:lang w:val="fr-FR"/>
        </w:rPr>
        <w:t>"</w:t>
      </w:r>
      <w:r w:rsidR="008E4C11">
        <w:rPr>
          <w:lang w:val="fr-FR"/>
        </w:rPr>
        <w:t>,</w:t>
      </w:r>
      <w:r w:rsidRPr="006140BA">
        <w:rPr>
          <w:lang w:val="fr-FR"/>
        </w:rPr>
        <w:t xml:space="preserve"> est</w:t>
      </w:r>
      <w:r w:rsidR="009A784C" w:rsidRPr="006140BA">
        <w:rPr>
          <w:lang w:val="fr-FR"/>
        </w:rPr>
        <w:t xml:space="preserve"> </w:t>
      </w:r>
      <w:r w:rsidRPr="006140BA">
        <w:rPr>
          <w:lang w:val="fr-FR"/>
        </w:rPr>
        <w:t>un réseau mondial de fournisseurs de fonctionnalités de sécurité (Security Features Providers</w:t>
      </w:r>
      <w:r w:rsidR="008E4C11">
        <w:rPr>
          <w:lang w:val="fr-FR"/>
        </w:rPr>
        <w:t>,</w:t>
      </w:r>
      <w:r w:rsidRPr="006140BA">
        <w:rPr>
          <w:lang w:val="fr-FR"/>
        </w:rPr>
        <w:t xml:space="preserve"> ou SFP) connecté à l</w:t>
      </w:r>
      <w:r w:rsidR="005D6F51">
        <w:rPr>
          <w:lang w:val="fr-FR"/>
        </w:rPr>
        <w:t>'</w:t>
      </w:r>
      <w:r w:rsidRPr="006140BA">
        <w:rPr>
          <w:lang w:val="fr-FR"/>
        </w:rPr>
        <w:t>IPM.</w:t>
      </w:r>
      <w:r w:rsidR="009A784C" w:rsidRPr="006140BA">
        <w:rPr>
          <w:lang w:val="fr-FR"/>
        </w:rPr>
        <w:t xml:space="preserve"> </w:t>
      </w:r>
      <w:r w:rsidR="006C7FEC">
        <w:rPr>
          <w:lang w:val="fr-FR"/>
        </w:rPr>
        <w:br w:type="page"/>
      </w:r>
    </w:p>
    <w:p w:rsidR="00345777" w:rsidRPr="006140BA" w:rsidRDefault="00345777" w:rsidP="008E4C11">
      <w:pPr>
        <w:rPr>
          <w:lang w:val="fr-FR"/>
        </w:rPr>
      </w:pPr>
      <w:r w:rsidRPr="006140BA">
        <w:rPr>
          <w:lang w:val="fr-FR"/>
        </w:rPr>
        <w:lastRenderedPageBreak/>
        <w:t>Avec ce réseau de plus en plus vaste</w:t>
      </w:r>
      <w:r w:rsidR="009A784C" w:rsidRPr="006140BA">
        <w:rPr>
          <w:lang w:val="fr-FR"/>
        </w:rPr>
        <w:t xml:space="preserve"> </w:t>
      </w:r>
      <w:r w:rsidRPr="006140BA">
        <w:rPr>
          <w:lang w:val="fr-FR"/>
        </w:rPr>
        <w:t xml:space="preserve">de </w:t>
      </w:r>
      <w:r w:rsidR="008E4C11">
        <w:rPr>
          <w:lang w:val="fr-FR"/>
        </w:rPr>
        <w:t xml:space="preserve">fournisseurs </w:t>
      </w:r>
      <w:r w:rsidRPr="006140BA">
        <w:rPr>
          <w:lang w:val="fr-FR"/>
        </w:rPr>
        <w:t>SFP, le nombre de titulaires de droits qui rejoignent l</w:t>
      </w:r>
      <w:r w:rsidR="005D6F51">
        <w:rPr>
          <w:lang w:val="fr-FR"/>
        </w:rPr>
        <w:t>'</w:t>
      </w:r>
      <w:r w:rsidRPr="006140BA">
        <w:rPr>
          <w:lang w:val="fr-FR"/>
        </w:rPr>
        <w:t>IPM est en augmentation</w:t>
      </w:r>
      <w:r w:rsidR="00794688" w:rsidRPr="006140BA">
        <w:rPr>
          <w:lang w:val="fr-FR"/>
        </w:rPr>
        <w:t>,</w:t>
      </w:r>
      <w:r w:rsidRPr="006140BA">
        <w:rPr>
          <w:lang w:val="fr-FR"/>
        </w:rPr>
        <w:t xml:space="preserve"> puisque plus de 700</w:t>
      </w:r>
      <w:r w:rsidR="008E4C11">
        <w:rPr>
          <w:lang w:val="fr-FR"/>
        </w:rPr>
        <w:t> </w:t>
      </w:r>
      <w:r w:rsidRPr="006140BA">
        <w:rPr>
          <w:lang w:val="fr-FR"/>
        </w:rPr>
        <w:t>marques figurent actuellement dans le système et couvrent un large éventail de secteurs d</w:t>
      </w:r>
      <w:r w:rsidR="005D6F51">
        <w:rPr>
          <w:lang w:val="fr-FR"/>
        </w:rPr>
        <w:t>'</w:t>
      </w:r>
      <w:r w:rsidRPr="006140BA">
        <w:rPr>
          <w:lang w:val="fr-FR"/>
        </w:rPr>
        <w:t>activité, allant des produits pharmaceutique</w:t>
      </w:r>
      <w:r w:rsidR="008E4C11">
        <w:rPr>
          <w:lang w:val="fr-FR"/>
        </w:rPr>
        <w:t>s</w:t>
      </w:r>
      <w:r w:rsidRPr="006140BA">
        <w:rPr>
          <w:lang w:val="fr-FR"/>
        </w:rPr>
        <w:t xml:space="preserve">, des produits alimentaires </w:t>
      </w:r>
      <w:r w:rsidR="008E4C11" w:rsidRPr="006140BA">
        <w:rPr>
          <w:lang w:val="fr-FR"/>
        </w:rPr>
        <w:t>aux articles de luxe</w:t>
      </w:r>
      <w:r w:rsidR="008E4C11">
        <w:rPr>
          <w:lang w:val="fr-FR"/>
        </w:rPr>
        <w:t>, en passant par les</w:t>
      </w:r>
      <w:r w:rsidRPr="006140BA">
        <w:rPr>
          <w:lang w:val="fr-FR"/>
        </w:rPr>
        <w:t xml:space="preserve"> pesticides</w:t>
      </w:r>
      <w:r w:rsidR="009A784C" w:rsidRPr="006140BA">
        <w:rPr>
          <w:lang w:val="fr-FR"/>
        </w:rPr>
        <w:t xml:space="preserve"> </w:t>
      </w:r>
      <w:r w:rsidR="008E4C11">
        <w:rPr>
          <w:lang w:val="fr-FR"/>
        </w:rPr>
        <w:t>et les</w:t>
      </w:r>
      <w:r w:rsidRPr="006140BA">
        <w:rPr>
          <w:lang w:val="fr-FR"/>
        </w:rPr>
        <w:t xml:space="preserve"> marchandises à rotation rapide</w:t>
      </w:r>
      <w:r w:rsidR="008E4C11">
        <w:rPr>
          <w:lang w:val="fr-FR"/>
        </w:rPr>
        <w:t> </w:t>
      </w:r>
      <w:r w:rsidRPr="006140BA">
        <w:rPr>
          <w:lang w:val="fr-FR"/>
        </w:rPr>
        <w:t>[16].</w:t>
      </w:r>
    </w:p>
    <w:p w:rsidR="00345777" w:rsidRPr="006140BA" w:rsidRDefault="00345777" w:rsidP="004A1E50">
      <w:pPr>
        <w:pStyle w:val="Heading2"/>
        <w:rPr>
          <w:lang w:val="fr-FR"/>
        </w:rPr>
      </w:pPr>
      <w:bookmarkStart w:id="83" w:name="_Toc211334011"/>
      <w:bookmarkStart w:id="84" w:name="_Toc404607184"/>
      <w:bookmarkStart w:id="85" w:name="_Toc406670397"/>
      <w:bookmarkStart w:id="86" w:name="_Toc413059117"/>
      <w:r w:rsidRPr="006140BA">
        <w:rPr>
          <w:lang w:val="fr-FR"/>
        </w:rPr>
        <w:t>5.5</w:t>
      </w:r>
      <w:r w:rsidR="005D2722" w:rsidRPr="006140BA">
        <w:rPr>
          <w:lang w:val="fr-FR"/>
        </w:rPr>
        <w:tab/>
      </w:r>
      <w:r w:rsidRPr="006140BA">
        <w:rPr>
          <w:lang w:val="fr-FR"/>
        </w:rPr>
        <w:t>Union</w:t>
      </w:r>
      <w:bookmarkEnd w:id="83"/>
      <w:bookmarkEnd w:id="84"/>
      <w:bookmarkEnd w:id="85"/>
      <w:r w:rsidRPr="006140BA">
        <w:rPr>
          <w:lang w:val="fr-FR"/>
        </w:rPr>
        <w:t xml:space="preserve"> européenne</w:t>
      </w:r>
      <w:bookmarkEnd w:id="86"/>
    </w:p>
    <w:p w:rsidR="00345777" w:rsidRPr="006140BA" w:rsidRDefault="00345777" w:rsidP="00F1428D">
      <w:pPr>
        <w:rPr>
          <w:lang w:val="fr-FR"/>
        </w:rPr>
      </w:pPr>
      <w:r w:rsidRPr="006140BA">
        <w:rPr>
          <w:lang w:val="fr-FR"/>
        </w:rPr>
        <w:t>L</w:t>
      </w:r>
      <w:r w:rsidR="005D6F51">
        <w:rPr>
          <w:lang w:val="fr-FR"/>
        </w:rPr>
        <w:t>'</w:t>
      </w:r>
      <w:r w:rsidR="000F0A63" w:rsidRPr="006140BA">
        <w:rPr>
          <w:lang w:val="fr-FR"/>
        </w:rPr>
        <w:t>U</w:t>
      </w:r>
      <w:r w:rsidRPr="006140BA">
        <w:rPr>
          <w:lang w:val="fr-FR"/>
        </w:rPr>
        <w:t>nion européenne s</w:t>
      </w:r>
      <w:r w:rsidR="005D6F51">
        <w:rPr>
          <w:lang w:val="fr-FR"/>
        </w:rPr>
        <w:t>'</w:t>
      </w:r>
      <w:r w:rsidRPr="006140BA">
        <w:rPr>
          <w:lang w:val="fr-FR"/>
        </w:rPr>
        <w:t>est attaquée au problème de la contrefaçon en prenant un certain nombre d</w:t>
      </w:r>
      <w:r w:rsidR="005D6F51">
        <w:rPr>
          <w:lang w:val="fr-FR"/>
        </w:rPr>
        <w:t>'</w:t>
      </w:r>
      <w:r w:rsidRPr="006140BA">
        <w:rPr>
          <w:lang w:val="fr-FR"/>
        </w:rPr>
        <w:t>initiatives, qui ont notamment consisté à établir des dispositions réglementaires applicables aux activités des autorités douanières et à élaborer une directive sur</w:t>
      </w:r>
      <w:r w:rsidR="00F1428D">
        <w:rPr>
          <w:lang w:val="fr-FR"/>
        </w:rPr>
        <w:t xml:space="preserve"> le respect des droits de propriété intellectuelle</w:t>
      </w:r>
      <w:r w:rsidR="00794688" w:rsidRPr="006140BA">
        <w:rPr>
          <w:lang w:val="fr-FR"/>
        </w:rPr>
        <w:t>.</w:t>
      </w:r>
      <w:r w:rsidRPr="006140BA">
        <w:rPr>
          <w:lang w:val="fr-FR"/>
        </w:rPr>
        <w:t xml:space="preserve"> La Commission a</w:t>
      </w:r>
      <w:r w:rsidR="00F1428D">
        <w:rPr>
          <w:lang w:val="fr-FR"/>
        </w:rPr>
        <w:t xml:space="preserve"> également</w:t>
      </w:r>
      <w:r w:rsidRPr="006140BA">
        <w:rPr>
          <w:lang w:val="fr-FR"/>
        </w:rPr>
        <w:t xml:space="preserve"> lancé une consultation générale sur ce </w:t>
      </w:r>
      <w:r w:rsidR="00F1428D">
        <w:rPr>
          <w:lang w:val="fr-FR"/>
        </w:rPr>
        <w:t>thème en publiant en octobre 1998 un Livre </w:t>
      </w:r>
      <w:r w:rsidRPr="006140BA">
        <w:rPr>
          <w:lang w:val="fr-FR"/>
        </w:rPr>
        <w:t>vert.</w:t>
      </w:r>
    </w:p>
    <w:p w:rsidR="00345777" w:rsidRPr="006140BA" w:rsidRDefault="00345777" w:rsidP="00F1428D">
      <w:pPr>
        <w:rPr>
          <w:bCs/>
          <w:lang w:val="fr-FR"/>
        </w:rPr>
      </w:pPr>
      <w:r w:rsidRPr="006140BA">
        <w:rPr>
          <w:lang w:val="fr-FR"/>
        </w:rPr>
        <w:t>L</w:t>
      </w:r>
      <w:r w:rsidR="005D6F51">
        <w:rPr>
          <w:lang w:val="fr-FR"/>
        </w:rPr>
        <w:t>'</w:t>
      </w:r>
      <w:r w:rsidRPr="006140BA">
        <w:rPr>
          <w:lang w:val="fr-FR"/>
        </w:rPr>
        <w:t>intervention des autorités douanières</w:t>
      </w:r>
      <w:r w:rsidR="009A784C" w:rsidRPr="006140BA">
        <w:rPr>
          <w:lang w:val="fr-FR"/>
        </w:rPr>
        <w:t xml:space="preserve"> </w:t>
      </w:r>
      <w:r w:rsidRPr="006140BA">
        <w:rPr>
          <w:lang w:val="fr-FR"/>
        </w:rPr>
        <w:t>était définie précédemment dans le Règlem</w:t>
      </w:r>
      <w:r w:rsidR="00F1428D">
        <w:rPr>
          <w:lang w:val="fr-FR"/>
        </w:rPr>
        <w:t>ent (CE) N</w:t>
      </w:r>
      <w:r w:rsidR="00CF7224" w:rsidRPr="006140BA">
        <w:rPr>
          <w:lang w:val="fr-FR"/>
        </w:rPr>
        <w:t>°</w:t>
      </w:r>
      <w:r w:rsidR="00F1428D">
        <w:rPr>
          <w:lang w:val="fr-FR"/>
        </w:rPr>
        <w:t> </w:t>
      </w:r>
      <w:r w:rsidR="00CF7224" w:rsidRPr="006140BA">
        <w:rPr>
          <w:lang w:val="fr-FR"/>
        </w:rPr>
        <w:t>3295/94 du Conseil "</w:t>
      </w:r>
      <w:r w:rsidRPr="006140BA">
        <w:rPr>
          <w:lang w:val="fr-FR"/>
        </w:rPr>
        <w:t>fixant des mesures en vue d</w:t>
      </w:r>
      <w:r w:rsidR="005D6F51">
        <w:rPr>
          <w:lang w:val="fr-FR"/>
        </w:rPr>
        <w:t>'</w:t>
      </w:r>
      <w:r w:rsidRPr="006140BA">
        <w:rPr>
          <w:lang w:val="fr-FR"/>
        </w:rPr>
        <w:t>interdire la mise en libre pratique, l</w:t>
      </w:r>
      <w:r w:rsidR="005D6F51">
        <w:rPr>
          <w:lang w:val="fr-FR"/>
        </w:rPr>
        <w:t>'</w:t>
      </w:r>
      <w:r w:rsidRPr="006140BA">
        <w:rPr>
          <w:lang w:val="fr-FR"/>
        </w:rPr>
        <w:t>exportation, la réexportation et le placement sous un régime suspensif des marchandises de contrefaçon et des marchandises pirates</w:t>
      </w:r>
      <w:r w:rsidR="00CF7224" w:rsidRPr="006140BA">
        <w:rPr>
          <w:lang w:val="fr-FR"/>
        </w:rPr>
        <w:t>"</w:t>
      </w:r>
      <w:r w:rsidR="00794688" w:rsidRPr="006140BA">
        <w:rPr>
          <w:lang w:val="fr-FR"/>
        </w:rPr>
        <w:t>.</w:t>
      </w:r>
      <w:r w:rsidRPr="006140BA">
        <w:rPr>
          <w:lang w:val="fr-FR"/>
        </w:rPr>
        <w:t xml:space="preserve"> Toutefois, ce texte a été abrogé et remplacé par le Règlement du Conseil</w:t>
      </w:r>
      <w:r w:rsidR="009A784C" w:rsidRPr="006140BA">
        <w:rPr>
          <w:lang w:val="fr-FR"/>
        </w:rPr>
        <w:t xml:space="preserve"> </w:t>
      </w:r>
      <w:r w:rsidR="00F1428D">
        <w:rPr>
          <w:lang w:val="fr-FR"/>
        </w:rPr>
        <w:t>N° </w:t>
      </w:r>
      <w:r w:rsidRPr="006140BA">
        <w:rPr>
          <w:lang w:val="fr-FR"/>
        </w:rPr>
        <w:t>1383/2003 du 22</w:t>
      </w:r>
      <w:r w:rsidR="00F1428D">
        <w:rPr>
          <w:lang w:val="fr-FR"/>
        </w:rPr>
        <w:t> </w:t>
      </w:r>
      <w:r w:rsidRPr="006140BA">
        <w:rPr>
          <w:lang w:val="fr-FR"/>
        </w:rPr>
        <w:t>juillet</w:t>
      </w:r>
      <w:r w:rsidR="00F1428D">
        <w:rPr>
          <w:lang w:val="fr-FR"/>
        </w:rPr>
        <w:t> </w:t>
      </w:r>
      <w:r w:rsidRPr="006140BA">
        <w:rPr>
          <w:lang w:val="fr-FR"/>
        </w:rPr>
        <w:t>2003</w:t>
      </w:r>
      <w:r w:rsidR="00F1428D">
        <w:rPr>
          <w:lang w:val="fr-FR"/>
        </w:rPr>
        <w:t>,</w:t>
      </w:r>
      <w:r w:rsidR="009A784C" w:rsidRPr="006140BA">
        <w:rPr>
          <w:lang w:val="fr-FR"/>
        </w:rPr>
        <w:t xml:space="preserve"> </w:t>
      </w:r>
      <w:r w:rsidRPr="006140BA">
        <w:rPr>
          <w:bCs/>
          <w:lang w:val="fr-FR"/>
        </w:rPr>
        <w:t>concernant l</w:t>
      </w:r>
      <w:r w:rsidR="005D6F51">
        <w:rPr>
          <w:bCs/>
          <w:lang w:val="fr-FR"/>
        </w:rPr>
        <w:t>'</w:t>
      </w:r>
      <w:r w:rsidRPr="006140BA">
        <w:rPr>
          <w:bCs/>
          <w:lang w:val="fr-FR"/>
        </w:rPr>
        <w:t>intervention des autorités douanières à l</w:t>
      </w:r>
      <w:r w:rsidR="005D6F51">
        <w:rPr>
          <w:bCs/>
          <w:lang w:val="fr-FR"/>
        </w:rPr>
        <w:t>'</w:t>
      </w:r>
      <w:r w:rsidRPr="006140BA">
        <w:rPr>
          <w:bCs/>
          <w:lang w:val="fr-FR"/>
        </w:rPr>
        <w:t>égard de marchandises soupçonnées de porter atteinte à certains droits de propriété intellectuelle ainsi que les mesures à prendre à l</w:t>
      </w:r>
      <w:r w:rsidR="005D6F51">
        <w:rPr>
          <w:bCs/>
          <w:lang w:val="fr-FR"/>
        </w:rPr>
        <w:t>'</w:t>
      </w:r>
      <w:r w:rsidRPr="006140BA">
        <w:rPr>
          <w:bCs/>
          <w:lang w:val="fr-FR"/>
        </w:rPr>
        <w:t>égard de marchandises portant atteinte à certains droits de propriété intellectuelle</w:t>
      </w:r>
      <w:r w:rsidR="00F1428D">
        <w:rPr>
          <w:bCs/>
          <w:lang w:val="fr-FR"/>
        </w:rPr>
        <w:t>.</w:t>
      </w:r>
    </w:p>
    <w:p w:rsidR="00345777" w:rsidRPr="006140BA" w:rsidRDefault="00345777" w:rsidP="00F1428D">
      <w:pPr>
        <w:rPr>
          <w:lang w:val="fr-FR"/>
        </w:rPr>
      </w:pPr>
      <w:r w:rsidRPr="006140BA">
        <w:rPr>
          <w:lang w:val="fr-FR"/>
        </w:rPr>
        <w:t>La directive 2004/48/CE</w:t>
      </w:r>
      <w:r w:rsidR="009A784C" w:rsidRPr="006140BA">
        <w:rPr>
          <w:lang w:val="fr-FR"/>
        </w:rPr>
        <w:t xml:space="preserve"> </w:t>
      </w:r>
      <w:r w:rsidRPr="006140BA">
        <w:rPr>
          <w:lang w:val="fr-FR"/>
        </w:rPr>
        <w:t>relative au respect des droits de propriété intellectuelle</w:t>
      </w:r>
      <w:r w:rsidR="009A784C" w:rsidRPr="006140BA">
        <w:rPr>
          <w:lang w:val="fr-FR"/>
        </w:rPr>
        <w:t xml:space="preserve"> </w:t>
      </w:r>
      <w:r w:rsidRPr="006140BA">
        <w:rPr>
          <w:lang w:val="fr-FR"/>
        </w:rPr>
        <w:t xml:space="preserve">(plus connue sous le nom de </w:t>
      </w:r>
      <w:r w:rsidR="00CF7224" w:rsidRPr="006140BA">
        <w:rPr>
          <w:lang w:val="fr-FR"/>
        </w:rPr>
        <w:t>"</w:t>
      </w:r>
      <w:r w:rsidRPr="006140BA">
        <w:rPr>
          <w:lang w:val="fr-FR"/>
        </w:rPr>
        <w:t>directive</w:t>
      </w:r>
      <w:r w:rsidR="009A784C" w:rsidRPr="006140BA">
        <w:rPr>
          <w:lang w:val="fr-FR"/>
        </w:rPr>
        <w:t xml:space="preserve"> </w:t>
      </w:r>
      <w:r w:rsidRPr="006140BA">
        <w:rPr>
          <w:lang w:val="fr-FR"/>
        </w:rPr>
        <w:t>IPRED</w:t>
      </w:r>
      <w:r w:rsidR="00CF7224" w:rsidRPr="006140BA">
        <w:rPr>
          <w:lang w:val="fr-FR"/>
        </w:rPr>
        <w:t>"</w:t>
      </w:r>
      <w:r w:rsidRPr="006140BA">
        <w:rPr>
          <w:lang w:val="fr-FR"/>
        </w:rPr>
        <w:t>) a pour objet d</w:t>
      </w:r>
      <w:r w:rsidR="005D6F51">
        <w:rPr>
          <w:lang w:val="fr-FR"/>
        </w:rPr>
        <w:t>'</w:t>
      </w:r>
      <w:r w:rsidRPr="006140BA">
        <w:rPr>
          <w:lang w:val="fr-FR"/>
        </w:rPr>
        <w:t>harmoniser les moyens de faire respecter les droits de pro</w:t>
      </w:r>
      <w:r w:rsidR="00FB22F2" w:rsidRPr="006140BA">
        <w:rPr>
          <w:lang w:val="fr-FR"/>
        </w:rPr>
        <w:t>priété intellectuelle dans les E</w:t>
      </w:r>
      <w:r w:rsidRPr="006140BA">
        <w:rPr>
          <w:lang w:val="fr-FR"/>
        </w:rPr>
        <w:t>tats Membres de l</w:t>
      </w:r>
      <w:r w:rsidR="005D6F51">
        <w:rPr>
          <w:lang w:val="fr-FR"/>
        </w:rPr>
        <w:t>'</w:t>
      </w:r>
      <w:r w:rsidRPr="006140BA">
        <w:rPr>
          <w:lang w:val="fr-FR"/>
        </w:rPr>
        <w:t>UE</w:t>
      </w:r>
      <w:r w:rsidR="00794688" w:rsidRPr="006140BA">
        <w:rPr>
          <w:lang w:val="fr-FR"/>
        </w:rPr>
        <w:t>.</w:t>
      </w:r>
      <w:r w:rsidRPr="006140BA">
        <w:rPr>
          <w:lang w:val="fr-FR"/>
        </w:rPr>
        <w:t xml:space="preserve"> Cette directive s</w:t>
      </w:r>
      <w:r w:rsidR="005D6F51">
        <w:rPr>
          <w:lang w:val="fr-FR"/>
        </w:rPr>
        <w:t>'</w:t>
      </w:r>
      <w:r w:rsidRPr="006140BA">
        <w:rPr>
          <w:lang w:val="fr-FR"/>
        </w:rPr>
        <w:t>applique à tous</w:t>
      </w:r>
      <w:r w:rsidR="009A784C" w:rsidRPr="006140BA">
        <w:rPr>
          <w:lang w:val="fr-FR"/>
        </w:rPr>
        <w:t xml:space="preserve"> </w:t>
      </w:r>
      <w:r w:rsidRPr="006140BA">
        <w:rPr>
          <w:lang w:val="fr-FR"/>
        </w:rPr>
        <w:t>les types de propriété intellectuelle, tant</w:t>
      </w:r>
      <w:r w:rsidR="009A784C" w:rsidRPr="006140BA">
        <w:rPr>
          <w:lang w:val="fr-FR"/>
        </w:rPr>
        <w:t xml:space="preserve"> </w:t>
      </w:r>
      <w:r w:rsidRPr="006140BA">
        <w:rPr>
          <w:lang w:val="fr-FR"/>
        </w:rPr>
        <w:t>dans les environnements physiques que dans les environnements numériques. La directive</w:t>
      </w:r>
      <w:r w:rsidR="009A784C" w:rsidRPr="006140BA">
        <w:rPr>
          <w:lang w:val="fr-FR"/>
        </w:rPr>
        <w:t xml:space="preserve"> </w:t>
      </w:r>
      <w:r w:rsidRPr="006140BA">
        <w:rPr>
          <w:lang w:val="fr-FR"/>
        </w:rPr>
        <w:t>IPRED a fait l</w:t>
      </w:r>
      <w:r w:rsidR="005D6F51">
        <w:rPr>
          <w:lang w:val="fr-FR"/>
        </w:rPr>
        <w:t>'</w:t>
      </w:r>
      <w:r w:rsidRPr="006140BA">
        <w:rPr>
          <w:lang w:val="fr-FR"/>
        </w:rPr>
        <w:t>objet de nombreuses controverses, étant donné que la proposition initiale contenait des dispositions relatives aux sanctions pénales, dispositions qui ont par la suite été supprimée</w:t>
      </w:r>
      <w:r w:rsidR="00F1428D">
        <w:rPr>
          <w:lang w:val="fr-FR"/>
        </w:rPr>
        <w:t>s</w:t>
      </w:r>
      <w:r w:rsidRPr="006140BA">
        <w:rPr>
          <w:lang w:val="fr-FR"/>
        </w:rPr>
        <w:t>, et qu</w:t>
      </w:r>
      <w:r w:rsidR="005D6F51">
        <w:rPr>
          <w:lang w:val="fr-FR"/>
        </w:rPr>
        <w:t>'</w:t>
      </w:r>
      <w:r w:rsidRPr="006140BA">
        <w:rPr>
          <w:lang w:val="fr-FR"/>
        </w:rPr>
        <w:t>elle exigeait que des modifications soient</w:t>
      </w:r>
      <w:r w:rsidR="009A784C" w:rsidRPr="006140BA">
        <w:rPr>
          <w:lang w:val="fr-FR"/>
        </w:rPr>
        <w:t xml:space="preserve"> </w:t>
      </w:r>
      <w:r w:rsidRPr="006140BA">
        <w:rPr>
          <w:lang w:val="fr-FR"/>
        </w:rPr>
        <w:t>apportées aux</w:t>
      </w:r>
      <w:r w:rsidR="009A784C" w:rsidRPr="006140BA">
        <w:rPr>
          <w:lang w:val="fr-FR"/>
        </w:rPr>
        <w:t xml:space="preserve"> </w:t>
      </w:r>
      <w:r w:rsidRPr="006140BA">
        <w:rPr>
          <w:lang w:val="fr-FR"/>
        </w:rPr>
        <w:t>législations nationales pour permettre aux juridictions d</w:t>
      </w:r>
      <w:r w:rsidR="005D6F51">
        <w:rPr>
          <w:lang w:val="fr-FR"/>
        </w:rPr>
        <w:t>'</w:t>
      </w:r>
      <w:r w:rsidRPr="006140BA">
        <w:rPr>
          <w:lang w:val="fr-FR"/>
        </w:rPr>
        <w:t>ordonner à un fournisseur de services Internet de révéler aux détenteurs d</w:t>
      </w:r>
      <w:r w:rsidR="005D6F51">
        <w:rPr>
          <w:lang w:val="fr-FR"/>
        </w:rPr>
        <w:t>'</w:t>
      </w:r>
      <w:r w:rsidRPr="006140BA">
        <w:rPr>
          <w:lang w:val="fr-FR"/>
        </w:rPr>
        <w:t>un droit l</w:t>
      </w:r>
      <w:r w:rsidR="005D6F51">
        <w:rPr>
          <w:lang w:val="fr-FR"/>
        </w:rPr>
        <w:t>'</w:t>
      </w:r>
      <w:r w:rsidRPr="006140BA">
        <w:rPr>
          <w:lang w:val="fr-FR"/>
        </w:rPr>
        <w:t>identité d</w:t>
      </w:r>
      <w:r w:rsidR="005D6F51">
        <w:rPr>
          <w:lang w:val="fr-FR"/>
        </w:rPr>
        <w:t>'</w:t>
      </w:r>
      <w:r w:rsidRPr="006140BA">
        <w:rPr>
          <w:lang w:val="fr-FR"/>
        </w:rPr>
        <w:t>un client</w:t>
      </w:r>
      <w:r w:rsidR="009A784C" w:rsidRPr="006140BA">
        <w:rPr>
          <w:lang w:val="fr-FR"/>
        </w:rPr>
        <w:t xml:space="preserve"> </w:t>
      </w:r>
      <w:r w:rsidRPr="006140BA">
        <w:rPr>
          <w:lang w:val="fr-FR"/>
        </w:rPr>
        <w:t>(sur la base de l</w:t>
      </w:r>
      <w:r w:rsidR="005D6F51">
        <w:rPr>
          <w:lang w:val="fr-FR"/>
        </w:rPr>
        <w:t>'</w:t>
      </w:r>
      <w:r w:rsidRPr="006140BA">
        <w:rPr>
          <w:lang w:val="fr-FR"/>
        </w:rPr>
        <w:t>adresse du protocole Internet utilisée)</w:t>
      </w:r>
      <w:r w:rsidR="00F1428D">
        <w:rPr>
          <w:lang w:val="fr-FR"/>
        </w:rPr>
        <w:t>.</w:t>
      </w:r>
    </w:p>
    <w:p w:rsidR="00345777" w:rsidRPr="006140BA" w:rsidRDefault="00345777" w:rsidP="00F1428D">
      <w:pPr>
        <w:rPr>
          <w:lang w:val="fr-FR"/>
        </w:rPr>
      </w:pPr>
      <w:r w:rsidRPr="006140BA">
        <w:rPr>
          <w:lang w:val="fr-FR"/>
        </w:rPr>
        <w:t>Le Conseil de l</w:t>
      </w:r>
      <w:r w:rsidR="005D6F51">
        <w:rPr>
          <w:lang w:val="fr-FR"/>
        </w:rPr>
        <w:t>'</w:t>
      </w:r>
      <w:r w:rsidR="000F0A63" w:rsidRPr="006140BA">
        <w:rPr>
          <w:lang w:val="fr-FR"/>
        </w:rPr>
        <w:t>U</w:t>
      </w:r>
      <w:r w:rsidRPr="006140BA">
        <w:rPr>
          <w:lang w:val="fr-FR"/>
        </w:rPr>
        <w:t>nion européenne a adopté une</w:t>
      </w:r>
      <w:r w:rsidR="009A784C" w:rsidRPr="006140BA">
        <w:rPr>
          <w:lang w:val="fr-FR"/>
        </w:rPr>
        <w:t xml:space="preserve"> </w:t>
      </w:r>
      <w:r w:rsidRPr="006140BA">
        <w:rPr>
          <w:lang w:val="fr-FR"/>
        </w:rPr>
        <w:t>Résolution</w:t>
      </w:r>
      <w:r w:rsidR="009A784C" w:rsidRPr="006140BA">
        <w:rPr>
          <w:lang w:val="fr-FR"/>
        </w:rPr>
        <w:t xml:space="preserve"> </w:t>
      </w:r>
      <w:r w:rsidRPr="006140BA">
        <w:rPr>
          <w:lang w:val="fr-FR"/>
        </w:rPr>
        <w:t>sur un plan européen global de lutte contre la</w:t>
      </w:r>
      <w:r w:rsidR="00F1428D">
        <w:rPr>
          <w:lang w:val="fr-FR"/>
        </w:rPr>
        <w:t xml:space="preserve"> contrefaçon et le piratage (25 septembre </w:t>
      </w:r>
      <w:r w:rsidRPr="006140BA">
        <w:rPr>
          <w:lang w:val="fr-FR"/>
        </w:rPr>
        <w:t>2008), qui a abouti à la création d</w:t>
      </w:r>
      <w:r w:rsidR="005D6F51">
        <w:rPr>
          <w:lang w:val="fr-FR"/>
        </w:rPr>
        <w:t>'</w:t>
      </w:r>
      <w:r w:rsidRPr="006140BA">
        <w:rPr>
          <w:lang w:val="fr-FR"/>
        </w:rPr>
        <w:t>un Observatoire européen de la contrefaçon et du piratage</w:t>
      </w:r>
      <w:r w:rsidR="00F1428D">
        <w:rPr>
          <w:lang w:val="fr-FR"/>
        </w:rPr>
        <w:t>.</w:t>
      </w:r>
      <w:r w:rsidRPr="006140BA">
        <w:rPr>
          <w:lang w:val="fr-FR"/>
        </w:rPr>
        <w:t xml:space="preserve"> </w:t>
      </w:r>
      <w:r w:rsidR="00F1428D">
        <w:rPr>
          <w:lang w:val="fr-FR"/>
        </w:rPr>
        <w:t>Cet Observatoire a pour mission de</w:t>
      </w:r>
      <w:r w:rsidRPr="006140BA">
        <w:rPr>
          <w:lang w:val="fr-FR"/>
        </w:rPr>
        <w:t xml:space="preserve"> recueillir</w:t>
      </w:r>
      <w:r w:rsidR="009A784C" w:rsidRPr="006140BA">
        <w:rPr>
          <w:lang w:val="fr-FR"/>
        </w:rPr>
        <w:t xml:space="preserve"> </w:t>
      </w:r>
      <w:r w:rsidRPr="006140BA">
        <w:rPr>
          <w:lang w:val="fr-FR"/>
        </w:rPr>
        <w:t xml:space="preserve">des données plus nombreuses sur </w:t>
      </w:r>
      <w:r w:rsidR="006C7FEC">
        <w:rPr>
          <w:lang w:val="fr-FR"/>
        </w:rPr>
        <w:t xml:space="preserve">la </w:t>
      </w:r>
      <w:r w:rsidRPr="006140BA">
        <w:rPr>
          <w:lang w:val="fr-FR"/>
        </w:rPr>
        <w:t>contrefaçon et le piratage,</w:t>
      </w:r>
      <w:r w:rsidR="009A784C" w:rsidRPr="006140BA">
        <w:rPr>
          <w:lang w:val="fr-FR"/>
        </w:rPr>
        <w:t xml:space="preserve"> </w:t>
      </w:r>
      <w:r w:rsidR="00F1428D">
        <w:rPr>
          <w:lang w:val="fr-FR"/>
        </w:rPr>
        <w:t>d</w:t>
      </w:r>
      <w:r w:rsidR="005D6F51">
        <w:rPr>
          <w:lang w:val="fr-FR"/>
        </w:rPr>
        <w:t>'</w:t>
      </w:r>
      <w:r w:rsidRPr="006140BA">
        <w:rPr>
          <w:lang w:val="fr-FR"/>
        </w:rPr>
        <w:t>encourager une plus grande coll</w:t>
      </w:r>
      <w:r w:rsidR="00F1428D">
        <w:rPr>
          <w:lang w:val="fr-FR"/>
        </w:rPr>
        <w:t>aboration et d</w:t>
      </w:r>
      <w:r w:rsidR="005D6F51">
        <w:rPr>
          <w:lang w:val="fr-FR"/>
        </w:rPr>
        <w:t>'</w:t>
      </w:r>
      <w:r w:rsidRPr="006140BA">
        <w:rPr>
          <w:lang w:val="fr-FR"/>
        </w:rPr>
        <w:t>échanger des renseignements sur les bonnes pratiques en matière d</w:t>
      </w:r>
      <w:r w:rsidR="005D6F51">
        <w:rPr>
          <w:lang w:val="fr-FR"/>
        </w:rPr>
        <w:t>'</w:t>
      </w:r>
      <w:r w:rsidRPr="006140BA">
        <w:rPr>
          <w:lang w:val="fr-FR"/>
        </w:rPr>
        <w:t>application des procédures.</w:t>
      </w:r>
      <w:r w:rsidR="009A784C" w:rsidRPr="006140BA">
        <w:rPr>
          <w:lang w:val="fr-FR"/>
        </w:rPr>
        <w:t xml:space="preserve"> </w:t>
      </w:r>
      <w:hyperlink r:id="rId38" w:history="1">
        <w:r w:rsidRPr="006140BA">
          <w:rPr>
            <w:rStyle w:val="Hyperlink"/>
            <w:lang w:val="fr-FR"/>
          </w:rPr>
          <w:t>https://oami.europa.eu/ohimportal/en/web/observatory/home</w:t>
        </w:r>
      </w:hyperlink>
      <w:r w:rsidR="005D2722" w:rsidRPr="006140BA">
        <w:rPr>
          <w:lang w:val="fr-FR"/>
        </w:rPr>
        <w:t>.</w:t>
      </w:r>
    </w:p>
    <w:p w:rsidR="00345777" w:rsidRPr="006140BA" w:rsidRDefault="00345777" w:rsidP="00E14759">
      <w:pPr>
        <w:rPr>
          <w:lang w:val="fr-FR"/>
        </w:rPr>
      </w:pPr>
      <w:r w:rsidRPr="006140BA">
        <w:rPr>
          <w:lang w:val="fr-FR"/>
        </w:rPr>
        <w:t>L</w:t>
      </w:r>
      <w:r w:rsidR="005D6F51">
        <w:rPr>
          <w:lang w:val="fr-FR"/>
        </w:rPr>
        <w:t>'</w:t>
      </w:r>
      <w:r w:rsidRPr="006140BA">
        <w:rPr>
          <w:lang w:val="fr-FR"/>
        </w:rPr>
        <w:t>UE a conclu</w:t>
      </w:r>
      <w:r w:rsidR="00F46393">
        <w:rPr>
          <w:lang w:val="fr-FR"/>
        </w:rPr>
        <w:t>,</w:t>
      </w:r>
      <w:r w:rsidRPr="006140BA">
        <w:rPr>
          <w:lang w:val="fr-FR"/>
        </w:rPr>
        <w:t xml:space="preserve"> </w:t>
      </w:r>
      <w:r w:rsidR="00F46393">
        <w:rPr>
          <w:lang w:val="fr-FR"/>
        </w:rPr>
        <w:t>ou</w:t>
      </w:r>
      <w:r w:rsidRPr="006140BA">
        <w:rPr>
          <w:lang w:val="fr-FR"/>
        </w:rPr>
        <w:t xml:space="preserve"> négocie activement</w:t>
      </w:r>
      <w:r w:rsidR="00F46393">
        <w:rPr>
          <w:lang w:val="fr-FR"/>
        </w:rPr>
        <w:t>,</w:t>
      </w:r>
      <w:r w:rsidRPr="006140BA">
        <w:rPr>
          <w:lang w:val="fr-FR"/>
        </w:rPr>
        <w:t xml:space="preserve"> des accords</w:t>
      </w:r>
      <w:r w:rsidR="009A784C" w:rsidRPr="006140BA">
        <w:rPr>
          <w:lang w:val="fr-FR"/>
        </w:rPr>
        <w:t xml:space="preserve"> </w:t>
      </w:r>
      <w:r w:rsidRPr="006140BA">
        <w:rPr>
          <w:lang w:val="fr-FR"/>
        </w:rPr>
        <w:t>commerciaux</w:t>
      </w:r>
      <w:r w:rsidR="009A784C" w:rsidRPr="006140BA">
        <w:rPr>
          <w:lang w:val="fr-FR"/>
        </w:rPr>
        <w:t xml:space="preserve"> </w:t>
      </w:r>
      <w:r w:rsidRPr="006140BA">
        <w:rPr>
          <w:lang w:val="fr-FR"/>
        </w:rPr>
        <w:t>bilatéraux avec un grand nombre de pays</w:t>
      </w:r>
      <w:r w:rsidR="00794688" w:rsidRPr="006140BA">
        <w:rPr>
          <w:lang w:val="fr-FR"/>
        </w:rPr>
        <w:t>,</w:t>
      </w:r>
      <w:r w:rsidRPr="006140BA">
        <w:rPr>
          <w:lang w:val="fr-FR"/>
        </w:rPr>
        <w:t xml:space="preserve"> par exemple le</w:t>
      </w:r>
      <w:r w:rsidR="009A784C" w:rsidRPr="006140BA">
        <w:rPr>
          <w:lang w:val="fr-FR"/>
        </w:rPr>
        <w:t xml:space="preserve"> </w:t>
      </w:r>
      <w:r w:rsidRPr="006140BA">
        <w:rPr>
          <w:lang w:val="fr-FR"/>
        </w:rPr>
        <w:t>Partenariat transatlantique de commerce et d</w:t>
      </w:r>
      <w:r w:rsidR="005D6F51">
        <w:rPr>
          <w:lang w:val="fr-FR"/>
        </w:rPr>
        <w:t>'</w:t>
      </w:r>
      <w:r w:rsidRPr="006140BA">
        <w:rPr>
          <w:lang w:val="fr-FR"/>
        </w:rPr>
        <w:t xml:space="preserve">investissement (TTIP) </w:t>
      </w:r>
      <w:r w:rsidR="00C725D3" w:rsidRPr="006140BA">
        <w:rPr>
          <w:lang w:val="fr-FR"/>
        </w:rPr>
        <w:t>avec les E</w:t>
      </w:r>
      <w:r w:rsidRPr="006140BA">
        <w:rPr>
          <w:lang w:val="fr-FR"/>
        </w:rPr>
        <w:t>tats-Unis d</w:t>
      </w:r>
      <w:r w:rsidR="005D6F51">
        <w:rPr>
          <w:lang w:val="fr-FR"/>
        </w:rPr>
        <w:t>'</w:t>
      </w:r>
      <w:r w:rsidRPr="006140BA">
        <w:rPr>
          <w:lang w:val="fr-FR"/>
        </w:rPr>
        <w:t xml:space="preserve">Amérique. </w:t>
      </w:r>
      <w:hyperlink r:id="rId39" w:history="1">
        <w:r w:rsidRPr="006140BA">
          <w:rPr>
            <w:rStyle w:val="Hyperlink"/>
            <w:lang w:val="fr-FR"/>
          </w:rPr>
          <w:t>http://ec.europa.eu/trade/policy/in-focus/ttip/</w:t>
        </w:r>
      </w:hyperlink>
      <w:r w:rsidR="00F46393" w:rsidRPr="006140BA">
        <w:rPr>
          <w:lang w:val="fr-FR"/>
        </w:rPr>
        <w:t>.</w:t>
      </w:r>
    </w:p>
    <w:p w:rsidR="00345777" w:rsidRPr="006140BA" w:rsidRDefault="00F46393" w:rsidP="00E14759">
      <w:pPr>
        <w:rPr>
          <w:lang w:val="fr-FR"/>
        </w:rPr>
      </w:pPr>
      <w:r>
        <w:rPr>
          <w:lang w:val="fr-FR"/>
        </w:rPr>
        <w:t>L</w:t>
      </w:r>
      <w:r w:rsidR="00345777" w:rsidRPr="006140BA">
        <w:rPr>
          <w:lang w:val="fr-FR"/>
        </w:rPr>
        <w:t>a Commission européenne a publié une communication intitulée</w:t>
      </w:r>
      <w:r w:rsidR="009A784C" w:rsidRPr="006140BA">
        <w:rPr>
          <w:lang w:val="fr-FR"/>
        </w:rPr>
        <w:t xml:space="preserve"> </w:t>
      </w:r>
      <w:r>
        <w:rPr>
          <w:lang w:val="fr-FR"/>
        </w:rPr>
        <w:t>"</w:t>
      </w:r>
      <w:r w:rsidR="00345777" w:rsidRPr="006140BA">
        <w:rPr>
          <w:lang w:val="fr-FR"/>
        </w:rPr>
        <w:t>Commerce, croissan</w:t>
      </w:r>
      <w:r>
        <w:rPr>
          <w:lang w:val="fr-FR"/>
        </w:rPr>
        <w:t xml:space="preserve">ce et propriété intellectuelle </w:t>
      </w:r>
      <w:r w:rsidRPr="00F46393">
        <w:rPr>
          <w:lang w:val="fr-FR"/>
        </w:rPr>
        <w:t>–</w:t>
      </w:r>
      <w:r w:rsidR="00345777" w:rsidRPr="006140BA">
        <w:rPr>
          <w:lang w:val="fr-FR"/>
        </w:rPr>
        <w:t xml:space="preserve"> Stratégie pour la protection et le respect des droits de propriété intellectuelle dans les pays tiers</w:t>
      </w:r>
      <w:r>
        <w:rPr>
          <w:lang w:val="fr-FR"/>
        </w:rPr>
        <w:t>"</w:t>
      </w:r>
      <w:r w:rsidR="00E14759">
        <w:rPr>
          <w:lang w:val="fr-FR"/>
        </w:rPr>
        <w:t xml:space="preserve"> </w:t>
      </w:r>
      <w:r>
        <w:rPr>
          <w:lang w:val="fr-FR"/>
        </w:rPr>
        <w:t>en juillet </w:t>
      </w:r>
      <w:r w:rsidR="00345777" w:rsidRPr="006140BA">
        <w:rPr>
          <w:lang w:val="fr-FR"/>
        </w:rPr>
        <w:t>2014</w:t>
      </w:r>
      <w:r w:rsidR="00EB6823">
        <w:rPr>
          <w:lang w:val="fr-FR"/>
        </w:rPr>
        <w:t xml:space="preserve"> </w:t>
      </w:r>
      <w:hyperlink r:id="rId40" w:history="1">
        <w:r w:rsidR="00EB6823" w:rsidRPr="00EB6823">
          <w:rPr>
            <w:rStyle w:val="Hyperlink"/>
            <w:lang w:val="fr-CH"/>
          </w:rPr>
          <w:t>http://ec.europa.eu/transparency/regdoc/rep/1/2014/EN/1-2014-389-EN-F1-1.Pdf</w:t>
        </w:r>
      </w:hyperlink>
      <w:r>
        <w:rPr>
          <w:lang w:val="fr-FR"/>
        </w:rPr>
        <w:t>,</w:t>
      </w:r>
      <w:r w:rsidR="00345777" w:rsidRPr="006140BA">
        <w:rPr>
          <w:lang w:val="fr-FR"/>
        </w:rPr>
        <w:t xml:space="preserve"> ainsi qu</w:t>
      </w:r>
      <w:r w:rsidR="005D6F51">
        <w:rPr>
          <w:lang w:val="fr-FR"/>
        </w:rPr>
        <w:t>'</w:t>
      </w:r>
      <w:r w:rsidR="00345777" w:rsidRPr="006140BA">
        <w:rPr>
          <w:lang w:val="fr-FR"/>
        </w:rPr>
        <w:t>un plan d</w:t>
      </w:r>
      <w:r w:rsidR="005D6F51">
        <w:rPr>
          <w:lang w:val="fr-FR"/>
        </w:rPr>
        <w:t>'</w:t>
      </w:r>
      <w:r w:rsidR="00345777" w:rsidRPr="006140BA">
        <w:rPr>
          <w:lang w:val="fr-FR"/>
        </w:rPr>
        <w:t>action</w:t>
      </w:r>
      <w:r w:rsidR="009A784C" w:rsidRPr="006140BA">
        <w:rPr>
          <w:lang w:val="fr-FR"/>
        </w:rPr>
        <w:t xml:space="preserve"> </w:t>
      </w:r>
      <w:r w:rsidR="006C7FEC">
        <w:rPr>
          <w:lang w:val="fr-FR"/>
        </w:rPr>
        <w:t>figurant dans le document </w:t>
      </w:r>
      <w:r>
        <w:rPr>
          <w:lang w:val="fr-FR"/>
        </w:rPr>
        <w:t>COM </w:t>
      </w:r>
      <w:r w:rsidR="00345777" w:rsidRPr="006140BA">
        <w:rPr>
          <w:lang w:val="fr-FR"/>
        </w:rPr>
        <w:t>(2014)</w:t>
      </w:r>
      <w:r>
        <w:rPr>
          <w:lang w:val="fr-FR"/>
        </w:rPr>
        <w:t> </w:t>
      </w:r>
      <w:r w:rsidR="00345777" w:rsidRPr="006140BA">
        <w:rPr>
          <w:lang w:val="fr-FR"/>
        </w:rPr>
        <w:t>392/2.</w:t>
      </w:r>
    </w:p>
    <w:p w:rsidR="006C7FEC" w:rsidRDefault="006C7FEC" w:rsidP="004A1E50">
      <w:pPr>
        <w:pStyle w:val="Heading2"/>
        <w:rPr>
          <w:lang w:val="fr-FR"/>
        </w:rPr>
      </w:pPr>
      <w:bookmarkStart w:id="87" w:name="_Toc211334013"/>
      <w:bookmarkStart w:id="88" w:name="_Toc404607185"/>
      <w:bookmarkStart w:id="89" w:name="_Toc406670398"/>
      <w:r>
        <w:rPr>
          <w:lang w:val="fr-FR"/>
        </w:rPr>
        <w:br w:type="page"/>
      </w:r>
    </w:p>
    <w:p w:rsidR="00345777" w:rsidRPr="006140BA" w:rsidRDefault="005D2722" w:rsidP="004A1E50">
      <w:pPr>
        <w:pStyle w:val="Heading2"/>
        <w:rPr>
          <w:lang w:val="fr-FR"/>
        </w:rPr>
      </w:pPr>
      <w:bookmarkStart w:id="90" w:name="_Toc413059118"/>
      <w:r w:rsidRPr="006140BA">
        <w:rPr>
          <w:lang w:val="fr-FR"/>
        </w:rPr>
        <w:lastRenderedPageBreak/>
        <w:t>5.6</w:t>
      </w:r>
      <w:r w:rsidRPr="006140BA">
        <w:rPr>
          <w:lang w:val="fr-FR"/>
        </w:rPr>
        <w:tab/>
      </w:r>
      <w:r w:rsidR="00345777" w:rsidRPr="006140BA">
        <w:rPr>
          <w:lang w:val="fr-FR"/>
        </w:rPr>
        <w:t>Interpol</w:t>
      </w:r>
      <w:bookmarkEnd w:id="87"/>
      <w:bookmarkEnd w:id="88"/>
      <w:bookmarkEnd w:id="89"/>
      <w:bookmarkEnd w:id="90"/>
    </w:p>
    <w:p w:rsidR="00345777" w:rsidRPr="00ED3EF1" w:rsidRDefault="00345777" w:rsidP="006C7FEC">
      <w:pPr>
        <w:rPr>
          <w:lang w:val="fr-FR"/>
        </w:rPr>
      </w:pPr>
      <w:r w:rsidRPr="00ED3EF1">
        <w:rPr>
          <w:lang w:val="fr-FR"/>
        </w:rPr>
        <w:t>I</w:t>
      </w:r>
      <w:r w:rsidR="006C7FEC" w:rsidRPr="00ED3EF1">
        <w:rPr>
          <w:lang w:val="fr-FR"/>
        </w:rPr>
        <w:t>nterpol</w:t>
      </w:r>
      <w:r w:rsidR="00ED3EF1" w:rsidRPr="00ED3EF1">
        <w:rPr>
          <w:lang w:val="fr-FR"/>
        </w:rPr>
        <w:t>,</w:t>
      </w:r>
      <w:r w:rsidRPr="00ED3EF1">
        <w:rPr>
          <w:lang w:val="fr-FR"/>
        </w:rPr>
        <w:t xml:space="preserve"> organisation internationale de police </w:t>
      </w:r>
      <w:r w:rsidR="00ED3EF1" w:rsidRPr="00ED3EF1">
        <w:rPr>
          <w:lang w:val="fr-FR"/>
        </w:rPr>
        <w:t>comptant</w:t>
      </w:r>
      <w:r w:rsidRPr="00ED3EF1">
        <w:rPr>
          <w:lang w:val="fr-FR"/>
        </w:rPr>
        <w:t xml:space="preserve"> 190</w:t>
      </w:r>
      <w:r w:rsidR="00ED3EF1" w:rsidRPr="00ED3EF1">
        <w:rPr>
          <w:lang w:val="fr-FR"/>
        </w:rPr>
        <w:t> </w:t>
      </w:r>
      <w:r w:rsidRPr="00ED3EF1">
        <w:rPr>
          <w:lang w:val="fr-FR"/>
        </w:rPr>
        <w:t xml:space="preserve">pays membres, a </w:t>
      </w:r>
      <w:r w:rsidR="00ED3EF1" w:rsidRPr="00ED3EF1">
        <w:rPr>
          <w:lang w:val="fr-FR"/>
        </w:rPr>
        <w:t>con</w:t>
      </w:r>
      <w:r w:rsidR="006C7FEC">
        <w:rPr>
          <w:lang w:val="fr-FR"/>
        </w:rPr>
        <w:t>stitué</w:t>
      </w:r>
      <w:r w:rsidR="00ED3EF1" w:rsidRPr="00ED3EF1">
        <w:rPr>
          <w:lang w:val="fr-FR"/>
        </w:rPr>
        <w:t xml:space="preserve"> en </w:t>
      </w:r>
      <w:r w:rsidRPr="00ED3EF1">
        <w:rPr>
          <w:lang w:val="fr-FR"/>
        </w:rPr>
        <w:t>2002 le Groupe d</w:t>
      </w:r>
      <w:r w:rsidR="005D6F51">
        <w:rPr>
          <w:lang w:val="fr-FR"/>
        </w:rPr>
        <w:t>'</w:t>
      </w:r>
      <w:r w:rsidRPr="00ED3EF1">
        <w:rPr>
          <w:lang w:val="fr-FR"/>
        </w:rPr>
        <w:t>action d</w:t>
      </w:r>
      <w:r w:rsidR="005D6F51">
        <w:rPr>
          <w:lang w:val="fr-FR"/>
        </w:rPr>
        <w:t>'</w:t>
      </w:r>
      <w:r w:rsidRPr="00ED3EF1">
        <w:rPr>
          <w:lang w:val="fr-FR"/>
        </w:rPr>
        <w:t>I</w:t>
      </w:r>
      <w:r w:rsidR="006C7FEC" w:rsidRPr="00ED3EF1">
        <w:rPr>
          <w:lang w:val="fr-FR"/>
        </w:rPr>
        <w:t xml:space="preserve">nterpol </w:t>
      </w:r>
      <w:r w:rsidRPr="00ED3EF1">
        <w:rPr>
          <w:lang w:val="fr-FR"/>
        </w:rPr>
        <w:t>sur la criminalité liée à l</w:t>
      </w:r>
      <w:r w:rsidR="00ED3EF1">
        <w:rPr>
          <w:lang w:val="fr-FR"/>
        </w:rPr>
        <w:t>a propriété intellectuelle. Ce </w:t>
      </w:r>
      <w:r w:rsidR="00ED3EF1" w:rsidRPr="00ED3EF1">
        <w:rPr>
          <w:lang w:val="fr-FR"/>
        </w:rPr>
        <w:t>G</w:t>
      </w:r>
      <w:r w:rsidRPr="00ED3EF1">
        <w:rPr>
          <w:lang w:val="fr-FR"/>
        </w:rPr>
        <w:t>roupe apporte un appui aux opérations menées au</w:t>
      </w:r>
      <w:r w:rsidR="00ED3EF1" w:rsidRPr="00ED3EF1">
        <w:rPr>
          <w:lang w:val="fr-FR"/>
        </w:rPr>
        <w:t>x</w:t>
      </w:r>
      <w:r w:rsidRPr="00ED3EF1">
        <w:rPr>
          <w:lang w:val="fr-FR"/>
        </w:rPr>
        <w:t xml:space="preserve"> niveau</w:t>
      </w:r>
      <w:r w:rsidR="00ED3EF1" w:rsidRPr="00ED3EF1">
        <w:rPr>
          <w:lang w:val="fr-FR"/>
        </w:rPr>
        <w:t>x</w:t>
      </w:r>
      <w:r w:rsidRPr="00ED3EF1">
        <w:rPr>
          <w:lang w:val="fr-FR"/>
        </w:rPr>
        <w:t xml:space="preserve"> régional et</w:t>
      </w:r>
      <w:r w:rsidR="009A784C" w:rsidRPr="00ED3EF1">
        <w:rPr>
          <w:lang w:val="fr-FR"/>
        </w:rPr>
        <w:t xml:space="preserve"> </w:t>
      </w:r>
      <w:r w:rsidRPr="00ED3EF1">
        <w:rPr>
          <w:lang w:val="fr-FR"/>
        </w:rPr>
        <w:t>mondial pour la saisie de produits de contrefaçon, organise des cours de formation dans le cadre</w:t>
      </w:r>
      <w:r w:rsidR="009A784C" w:rsidRPr="00ED3EF1">
        <w:rPr>
          <w:lang w:val="fr-FR"/>
        </w:rPr>
        <w:t xml:space="preserve"> </w:t>
      </w:r>
      <w:r w:rsidRPr="00ED3EF1">
        <w:rPr>
          <w:lang w:val="fr-FR"/>
        </w:rPr>
        <w:t>du service</w:t>
      </w:r>
      <w:r w:rsidR="009A784C" w:rsidRPr="00ED3EF1">
        <w:rPr>
          <w:lang w:val="fr-FR"/>
        </w:rPr>
        <w:t xml:space="preserve"> </w:t>
      </w:r>
      <w:r w:rsidRPr="00ED3EF1">
        <w:rPr>
          <w:lang w:val="fr-FR"/>
        </w:rPr>
        <w:t>de formation IIPCIC</w:t>
      </w:r>
      <w:r w:rsidR="009A784C" w:rsidRPr="00ED3EF1">
        <w:rPr>
          <w:lang w:val="fr-FR"/>
        </w:rPr>
        <w:t xml:space="preserve"> </w:t>
      </w:r>
      <w:r w:rsidRPr="00ED3EF1">
        <w:rPr>
          <w:lang w:val="fr-FR"/>
        </w:rPr>
        <w:t>(International IP C</w:t>
      </w:r>
      <w:r w:rsidR="00ED3EF1" w:rsidRPr="00ED3EF1">
        <w:rPr>
          <w:lang w:val="fr-FR"/>
        </w:rPr>
        <w:t>rime Investigators College) et a</w:t>
      </w:r>
      <w:r w:rsidRPr="00ED3EF1">
        <w:rPr>
          <w:lang w:val="fr-FR"/>
        </w:rPr>
        <w:t xml:space="preserve"> cré</w:t>
      </w:r>
      <w:r w:rsidR="00ED3EF1" w:rsidRPr="00ED3EF1">
        <w:rPr>
          <w:lang w:val="fr-FR"/>
        </w:rPr>
        <w:t>é</w:t>
      </w:r>
      <w:r w:rsidRPr="00ED3EF1">
        <w:rPr>
          <w:lang w:val="fr-FR"/>
        </w:rPr>
        <w:t xml:space="preserve"> une base de données sur la criminalité internationale liée</w:t>
      </w:r>
      <w:r w:rsidR="009A784C" w:rsidRPr="00ED3EF1">
        <w:rPr>
          <w:lang w:val="fr-FR"/>
        </w:rPr>
        <w:t xml:space="preserve"> </w:t>
      </w:r>
      <w:r w:rsidRPr="00ED3EF1">
        <w:rPr>
          <w:lang w:val="fr-FR"/>
        </w:rPr>
        <w:t>à la propriété intellectuelle</w:t>
      </w:r>
      <w:r w:rsidR="00794688" w:rsidRPr="00ED3EF1">
        <w:rPr>
          <w:lang w:val="fr-FR"/>
        </w:rPr>
        <w:t>.</w:t>
      </w:r>
    </w:p>
    <w:p w:rsidR="00345777" w:rsidRPr="00ED3EF1" w:rsidRDefault="005D2722" w:rsidP="00ED3EF1">
      <w:pPr>
        <w:pStyle w:val="Heading2"/>
        <w:rPr>
          <w:lang w:val="fr-CH"/>
        </w:rPr>
      </w:pPr>
      <w:bookmarkStart w:id="91" w:name="_Toc211334014"/>
      <w:bookmarkStart w:id="92" w:name="_Toc404607186"/>
      <w:bookmarkStart w:id="93" w:name="_Toc406670399"/>
      <w:bookmarkStart w:id="94" w:name="_Toc413059119"/>
      <w:r w:rsidRPr="00ED3EF1">
        <w:rPr>
          <w:lang w:val="fr-CH"/>
        </w:rPr>
        <w:t>5.7</w:t>
      </w:r>
      <w:r w:rsidRPr="00ED3EF1">
        <w:rPr>
          <w:lang w:val="fr-CH"/>
        </w:rPr>
        <w:tab/>
      </w:r>
      <w:bookmarkEnd w:id="91"/>
      <w:bookmarkEnd w:id="92"/>
      <w:bookmarkEnd w:id="93"/>
      <w:r w:rsidR="00ED3EF1" w:rsidRPr="00ED3EF1">
        <w:rPr>
          <w:lang w:val="fr-CH"/>
        </w:rPr>
        <w:t xml:space="preserve">Commission </w:t>
      </w:r>
      <w:r w:rsidR="00ED3EF1">
        <w:rPr>
          <w:lang w:val="fr-CH"/>
        </w:rPr>
        <w:t>économique</w:t>
      </w:r>
      <w:r w:rsidR="00ED3EF1" w:rsidRPr="00ED3EF1">
        <w:rPr>
          <w:lang w:val="fr-CH"/>
        </w:rPr>
        <w:t xml:space="preserve"> pour l</w:t>
      </w:r>
      <w:r w:rsidR="005D6F51">
        <w:rPr>
          <w:lang w:val="fr-CH"/>
        </w:rPr>
        <w:t>'</w:t>
      </w:r>
      <w:r w:rsidR="00ED3EF1" w:rsidRPr="00ED3EF1">
        <w:rPr>
          <w:lang w:val="fr-CH"/>
        </w:rPr>
        <w:t>Europe de l</w:t>
      </w:r>
      <w:r w:rsidR="005D6F51">
        <w:rPr>
          <w:lang w:val="fr-CH"/>
        </w:rPr>
        <w:t>'</w:t>
      </w:r>
      <w:r w:rsidR="00ED3EF1" w:rsidRPr="00ED3EF1">
        <w:rPr>
          <w:lang w:val="fr-CH"/>
        </w:rPr>
        <w:t>ONU (CEE</w:t>
      </w:r>
      <w:r w:rsidR="00ED3EF1" w:rsidRPr="00ED3EF1">
        <w:rPr>
          <w:lang w:val="fr-CH"/>
        </w:rPr>
        <w:noBreakHyphen/>
        <w:t>ONU)</w:t>
      </w:r>
      <w:bookmarkEnd w:id="94"/>
    </w:p>
    <w:p w:rsidR="00345777" w:rsidRPr="006140BA" w:rsidRDefault="00345777" w:rsidP="00ED3EF1">
      <w:pPr>
        <w:rPr>
          <w:lang w:val="fr-FR"/>
        </w:rPr>
      </w:pPr>
      <w:r w:rsidRPr="006140BA">
        <w:rPr>
          <w:lang w:val="fr-FR"/>
        </w:rPr>
        <w:t>Le Groupe de travail des politiques de coopération en matière de réglementatio</w:t>
      </w:r>
      <w:r w:rsidR="00ED3EF1">
        <w:rPr>
          <w:lang w:val="fr-FR"/>
        </w:rPr>
        <w:t>n et de normalisation de la CEE</w:t>
      </w:r>
      <w:r w:rsidR="00ED3EF1">
        <w:rPr>
          <w:lang w:val="fr-FR"/>
        </w:rPr>
        <w:noBreakHyphen/>
      </w:r>
      <w:r w:rsidRPr="006140BA">
        <w:rPr>
          <w:lang w:val="fr-FR"/>
        </w:rPr>
        <w:t>ONU</w:t>
      </w:r>
      <w:r w:rsidR="00ED3EF1">
        <w:rPr>
          <w:lang w:val="fr-FR"/>
        </w:rPr>
        <w:t> </w:t>
      </w:r>
      <w:r w:rsidRPr="006140BA">
        <w:rPr>
          <w:lang w:val="fr-FR"/>
        </w:rPr>
        <w:t>(GT.6) a constitué un</w:t>
      </w:r>
      <w:r w:rsidR="009A784C" w:rsidRPr="006140BA">
        <w:rPr>
          <w:lang w:val="fr-FR"/>
        </w:rPr>
        <w:t xml:space="preserve"> </w:t>
      </w:r>
      <w:r w:rsidRPr="006140BA">
        <w:rPr>
          <w:lang w:val="fr-FR"/>
        </w:rPr>
        <w:t>Groupe consultatif de la surveillance des marché</w:t>
      </w:r>
      <w:r w:rsidR="00ED3EF1">
        <w:rPr>
          <w:lang w:val="fr-FR"/>
        </w:rPr>
        <w:t>s (connu sous le nom de Groupe "</w:t>
      </w:r>
      <w:r w:rsidRPr="006140BA">
        <w:rPr>
          <w:lang w:val="fr-FR"/>
        </w:rPr>
        <w:t>MARS</w:t>
      </w:r>
      <w:r w:rsidR="00ED3EF1">
        <w:rPr>
          <w:lang w:val="fr-FR"/>
        </w:rPr>
        <w:t>"</w:t>
      </w:r>
      <w:r w:rsidRPr="006140BA">
        <w:rPr>
          <w:lang w:val="fr-FR"/>
        </w:rPr>
        <w:t>)</w:t>
      </w:r>
      <w:r w:rsidR="00794688" w:rsidRPr="006140BA">
        <w:rPr>
          <w:lang w:val="fr-FR"/>
        </w:rPr>
        <w:t>,</w:t>
      </w:r>
      <w:r w:rsidRPr="006140BA">
        <w:rPr>
          <w:lang w:val="fr-FR"/>
        </w:rPr>
        <w:t xml:space="preserve"> qui a pour mission d</w:t>
      </w:r>
      <w:r w:rsidR="005D6F51">
        <w:rPr>
          <w:lang w:val="fr-FR"/>
        </w:rPr>
        <w:t>'</w:t>
      </w:r>
      <w:r w:rsidR="00FB22F2" w:rsidRPr="006140BA">
        <w:rPr>
          <w:lang w:val="fr-FR"/>
        </w:rPr>
        <w:t>encourager les E</w:t>
      </w:r>
      <w:r w:rsidRPr="006140BA">
        <w:rPr>
          <w:lang w:val="fr-FR"/>
        </w:rPr>
        <w:t>tats Membres à coordonner leurs efforts pour lutter contre le phénomène d</w:t>
      </w:r>
      <w:r w:rsidR="00ED3EF1">
        <w:rPr>
          <w:lang w:val="fr-FR"/>
        </w:rPr>
        <w:t>es produits de contrefaçon. Ce G</w:t>
      </w:r>
      <w:r w:rsidRPr="006140BA">
        <w:rPr>
          <w:lang w:val="fr-FR"/>
        </w:rPr>
        <w:t>roupe a établi la Recommandatio</w:t>
      </w:r>
      <w:r w:rsidR="00ED3EF1">
        <w:rPr>
          <w:lang w:val="fr-FR"/>
        </w:rPr>
        <w:t>n </w:t>
      </w:r>
      <w:r w:rsidRPr="006140BA">
        <w:rPr>
          <w:lang w:val="fr-FR"/>
        </w:rPr>
        <w:t>M. intitulée</w:t>
      </w:r>
      <w:r w:rsidR="009A784C" w:rsidRPr="006140BA">
        <w:rPr>
          <w:lang w:val="fr-FR"/>
        </w:rPr>
        <w:t xml:space="preserve"> </w:t>
      </w:r>
      <w:r w:rsidR="00ED3EF1">
        <w:rPr>
          <w:lang w:val="fr-FR"/>
        </w:rPr>
        <w:t>"U</w:t>
      </w:r>
      <w:r w:rsidRPr="006140BA">
        <w:rPr>
          <w:lang w:val="fr-FR"/>
        </w:rPr>
        <w:t>tilisation de la surveillance des marchés comme moyen complémentaire de protéger les consommateurs des marchandises</w:t>
      </w:r>
      <w:r w:rsidR="009A784C" w:rsidRPr="006140BA">
        <w:rPr>
          <w:lang w:val="fr-FR"/>
        </w:rPr>
        <w:t xml:space="preserve"> </w:t>
      </w:r>
      <w:r w:rsidRPr="006140BA">
        <w:rPr>
          <w:lang w:val="fr-FR"/>
        </w:rPr>
        <w:t>de contrefaçon</w:t>
      </w:r>
      <w:r w:rsidR="00ED3EF1">
        <w:rPr>
          <w:lang w:val="fr-FR"/>
        </w:rPr>
        <w:t>" </w:t>
      </w:r>
      <w:r w:rsidRPr="006140BA">
        <w:rPr>
          <w:lang w:val="fr-FR"/>
        </w:rPr>
        <w:t>[18].</w:t>
      </w:r>
    </w:p>
    <w:p w:rsidR="00345777" w:rsidRPr="006140BA" w:rsidRDefault="005D2722" w:rsidP="004A1E50">
      <w:pPr>
        <w:pStyle w:val="Heading2"/>
        <w:rPr>
          <w:lang w:val="fr-FR"/>
        </w:rPr>
      </w:pPr>
      <w:bookmarkStart w:id="95" w:name="_Toc211334015"/>
      <w:bookmarkStart w:id="96" w:name="_Toc404607187"/>
      <w:bookmarkStart w:id="97" w:name="_Toc406670400"/>
      <w:bookmarkStart w:id="98" w:name="_Toc413059120"/>
      <w:r w:rsidRPr="006140BA">
        <w:rPr>
          <w:lang w:val="fr-FR"/>
        </w:rPr>
        <w:t>5.8</w:t>
      </w:r>
      <w:r w:rsidRPr="006140BA">
        <w:rPr>
          <w:lang w:val="fr-FR"/>
        </w:rPr>
        <w:tab/>
      </w:r>
      <w:r w:rsidR="00345777" w:rsidRPr="006140BA">
        <w:rPr>
          <w:lang w:val="fr-FR"/>
        </w:rPr>
        <w:t>Initiatives nationales (exemples)</w:t>
      </w:r>
      <w:bookmarkEnd w:id="95"/>
      <w:bookmarkEnd w:id="96"/>
      <w:bookmarkEnd w:id="97"/>
      <w:bookmarkEnd w:id="98"/>
    </w:p>
    <w:p w:rsidR="00345777" w:rsidRPr="006140BA" w:rsidRDefault="005D2722" w:rsidP="004A1E50">
      <w:pPr>
        <w:pStyle w:val="Heading3"/>
        <w:rPr>
          <w:lang w:val="fr-FR"/>
        </w:rPr>
      </w:pPr>
      <w:bookmarkStart w:id="99" w:name="_Toc211334016"/>
      <w:bookmarkStart w:id="100" w:name="_Toc404607188"/>
      <w:bookmarkStart w:id="101" w:name="_Toc412440577"/>
      <w:bookmarkStart w:id="102" w:name="_Toc413059121"/>
      <w:r w:rsidRPr="006140BA">
        <w:rPr>
          <w:lang w:val="fr-FR"/>
        </w:rPr>
        <w:t>5.8.1</w:t>
      </w:r>
      <w:r w:rsidRPr="006140BA">
        <w:rPr>
          <w:lang w:val="fr-FR"/>
        </w:rPr>
        <w:tab/>
      </w:r>
      <w:r w:rsidR="00345777" w:rsidRPr="006140BA">
        <w:rPr>
          <w:lang w:val="fr-FR"/>
        </w:rPr>
        <w:t>France</w:t>
      </w:r>
      <w:bookmarkEnd w:id="99"/>
      <w:bookmarkEnd w:id="100"/>
      <w:bookmarkEnd w:id="101"/>
      <w:bookmarkEnd w:id="102"/>
    </w:p>
    <w:p w:rsidR="00345777" w:rsidRPr="00ED3EF1" w:rsidRDefault="00ED3EF1" w:rsidP="005875A0">
      <w:r>
        <w:rPr>
          <w:lang w:val="fr-FR"/>
        </w:rPr>
        <w:t>Le CNAC (Comité National Anti</w:t>
      </w:r>
      <w:r>
        <w:rPr>
          <w:lang w:val="fr-FR"/>
        </w:rPr>
        <w:noBreakHyphen/>
      </w:r>
      <w:r w:rsidR="00345777" w:rsidRPr="006140BA">
        <w:rPr>
          <w:lang w:val="fr-FR"/>
        </w:rPr>
        <w:t xml:space="preserve">Contrefaçon) est </w:t>
      </w:r>
      <w:r>
        <w:rPr>
          <w:lang w:val="fr-FR"/>
        </w:rPr>
        <w:t>le C</w:t>
      </w:r>
      <w:r w:rsidR="00345777" w:rsidRPr="006140BA">
        <w:rPr>
          <w:lang w:val="fr-FR"/>
        </w:rPr>
        <w:t>omité national français de lutte contre la contrefaçon</w:t>
      </w:r>
      <w:r w:rsidR="009A784C" w:rsidRPr="006140BA">
        <w:rPr>
          <w:lang w:val="fr-FR"/>
        </w:rPr>
        <w:t xml:space="preserve"> </w:t>
      </w:r>
      <w:hyperlink r:id="rId41" w:history="1">
        <w:r w:rsidR="00345777" w:rsidRPr="006140BA">
          <w:rPr>
            <w:rStyle w:val="Hyperlink"/>
            <w:lang w:val="fr-FR"/>
          </w:rPr>
          <w:t>http://www.industrie.gouv.fr/enjeux/pi/cnac.php</w:t>
        </w:r>
      </w:hyperlink>
      <w:r>
        <w:rPr>
          <w:lang w:val="fr-FR"/>
        </w:rPr>
        <w:t xml:space="preserve">, </w:t>
      </w:r>
      <w:r w:rsidR="00345777" w:rsidRPr="006140BA">
        <w:rPr>
          <w:lang w:val="fr-FR"/>
        </w:rPr>
        <w:t>tandis que l</w:t>
      </w:r>
      <w:r w:rsidR="005D6F51">
        <w:rPr>
          <w:lang w:val="fr-FR"/>
        </w:rPr>
        <w:t>'</w:t>
      </w:r>
      <w:r>
        <w:rPr>
          <w:lang w:val="fr-FR"/>
        </w:rPr>
        <w:t>INPI (Institut national pour la p</w:t>
      </w:r>
      <w:r w:rsidR="00345777" w:rsidRPr="006140BA">
        <w:rPr>
          <w:lang w:val="fr-FR"/>
        </w:rPr>
        <w:t xml:space="preserve">ropriété </w:t>
      </w:r>
      <w:r>
        <w:rPr>
          <w:lang w:val="fr-FR"/>
        </w:rPr>
        <w:t>i</w:t>
      </w:r>
      <w:r w:rsidR="00345777" w:rsidRPr="006140BA">
        <w:rPr>
          <w:lang w:val="fr-FR"/>
        </w:rPr>
        <w:t>ndustrielle) est l</w:t>
      </w:r>
      <w:r w:rsidR="005D6F51">
        <w:rPr>
          <w:lang w:val="fr-FR"/>
        </w:rPr>
        <w:t>'</w:t>
      </w:r>
      <w:r w:rsidR="00345777" w:rsidRPr="006140BA">
        <w:rPr>
          <w:lang w:val="fr-FR"/>
        </w:rPr>
        <w:t xml:space="preserve">institut national pour la </w:t>
      </w:r>
      <w:r>
        <w:rPr>
          <w:lang w:val="fr-FR"/>
        </w:rPr>
        <w:t>propriété</w:t>
      </w:r>
      <w:r w:rsidR="00345777" w:rsidRPr="006140BA">
        <w:rPr>
          <w:lang w:val="fr-FR"/>
        </w:rPr>
        <w:t xml:space="preserve"> industrielle.</w:t>
      </w:r>
      <w:r w:rsidR="009A784C" w:rsidRPr="006140BA">
        <w:rPr>
          <w:lang w:val="fr-FR"/>
        </w:rPr>
        <w:t xml:space="preserve"> </w:t>
      </w:r>
      <w:hyperlink r:id="rId42" w:history="1">
        <w:r w:rsidR="00345777" w:rsidRPr="00ED3EF1">
          <w:rPr>
            <w:rStyle w:val="Hyperlink"/>
          </w:rPr>
          <w:t>http://www.inpi.fr/fr/connaitre-la-pi/lutte-anti-contrefacon.html</w:t>
        </w:r>
      </w:hyperlink>
      <w:r w:rsidR="00345777" w:rsidRPr="00ED3EF1">
        <w:t xml:space="preserve">. </w:t>
      </w:r>
      <w:r w:rsidR="00345777" w:rsidRPr="006140BA">
        <w:rPr>
          <w:lang w:val="fr-FR"/>
        </w:rPr>
        <w:t>Le Ministère des finances (Ministère de l</w:t>
      </w:r>
      <w:r w:rsidR="005D6F51">
        <w:rPr>
          <w:lang w:val="fr-FR"/>
        </w:rPr>
        <w:t>'</w:t>
      </w:r>
      <w:r w:rsidR="00345777" w:rsidRPr="006140BA">
        <w:rPr>
          <w:lang w:val="fr-FR"/>
        </w:rPr>
        <w:t>économie et des finances) participe également à des</w:t>
      </w:r>
      <w:r w:rsidR="009A784C" w:rsidRPr="006140BA">
        <w:rPr>
          <w:lang w:val="fr-FR"/>
        </w:rPr>
        <w:t xml:space="preserve"> </w:t>
      </w:r>
      <w:r w:rsidR="00345777" w:rsidRPr="006140BA">
        <w:rPr>
          <w:lang w:val="fr-FR"/>
        </w:rPr>
        <w:t>activités de lutte contre la contrefaçon</w:t>
      </w:r>
      <w:r w:rsidR="00794688" w:rsidRPr="006140BA">
        <w:rPr>
          <w:lang w:val="fr-FR"/>
        </w:rPr>
        <w:t>.</w:t>
      </w:r>
      <w:r w:rsidR="00345777" w:rsidRPr="006140BA">
        <w:rPr>
          <w:lang w:val="fr-FR"/>
        </w:rPr>
        <w:t xml:space="preserve"> </w:t>
      </w:r>
      <w:hyperlink r:id="rId43" w:history="1">
        <w:r w:rsidR="00345777" w:rsidRPr="00ED3EF1">
          <w:rPr>
            <w:rStyle w:val="Hyperlink"/>
          </w:rPr>
          <w:t>http://www.economie.gouv.fr/signature-deux-nouvelles-chartes-lutte-contre-contrefacon-sur-internet</w:t>
        </w:r>
      </w:hyperlink>
      <w:r w:rsidRPr="00ED3EF1">
        <w:t>.</w:t>
      </w:r>
    </w:p>
    <w:p w:rsidR="00345777" w:rsidRPr="006140BA" w:rsidRDefault="005D2722" w:rsidP="00EF3AA4">
      <w:pPr>
        <w:pStyle w:val="Heading3"/>
        <w:rPr>
          <w:lang w:val="fr-FR"/>
        </w:rPr>
      </w:pPr>
      <w:bookmarkStart w:id="103" w:name="_Toc211334017"/>
      <w:bookmarkStart w:id="104" w:name="_Toc404607189"/>
      <w:bookmarkStart w:id="105" w:name="_Toc412440578"/>
      <w:bookmarkStart w:id="106" w:name="_Toc413059122"/>
      <w:r w:rsidRPr="006140BA">
        <w:rPr>
          <w:lang w:val="fr-FR"/>
        </w:rPr>
        <w:t>5.8.2</w:t>
      </w:r>
      <w:r w:rsidRPr="006140BA">
        <w:rPr>
          <w:lang w:val="fr-FR"/>
        </w:rPr>
        <w:tab/>
      </w:r>
      <w:r w:rsidR="00345777" w:rsidRPr="006140BA">
        <w:rPr>
          <w:lang w:val="fr-FR"/>
        </w:rPr>
        <w:t>Office</w:t>
      </w:r>
      <w:r w:rsidR="009A784C" w:rsidRPr="006140BA">
        <w:rPr>
          <w:lang w:val="fr-FR"/>
        </w:rPr>
        <w:t xml:space="preserve"> </w:t>
      </w:r>
      <w:r w:rsidR="00345777" w:rsidRPr="006140BA">
        <w:rPr>
          <w:lang w:val="fr-FR"/>
        </w:rPr>
        <w:t>de la propriété intellectuelle du</w:t>
      </w:r>
      <w:r w:rsidRPr="006140BA">
        <w:rPr>
          <w:lang w:val="fr-FR"/>
        </w:rPr>
        <w:t xml:space="preserve"> R</w:t>
      </w:r>
      <w:r w:rsidR="00345777" w:rsidRPr="006140BA">
        <w:rPr>
          <w:lang w:val="fr-FR"/>
        </w:rPr>
        <w:t>oyaume</w:t>
      </w:r>
      <w:r w:rsidRPr="006140BA">
        <w:rPr>
          <w:lang w:val="fr-FR"/>
        </w:rPr>
        <w:noBreakHyphen/>
        <w:t>U</w:t>
      </w:r>
      <w:r w:rsidR="00345777" w:rsidRPr="006140BA">
        <w:rPr>
          <w:lang w:val="fr-FR"/>
        </w:rPr>
        <w:t>ni</w:t>
      </w:r>
      <w:bookmarkEnd w:id="103"/>
      <w:bookmarkEnd w:id="104"/>
      <w:bookmarkEnd w:id="105"/>
      <w:bookmarkEnd w:id="106"/>
    </w:p>
    <w:p w:rsidR="00345777" w:rsidRPr="006140BA" w:rsidRDefault="005875A0" w:rsidP="00EF3AA4">
      <w:pPr>
        <w:keepNext/>
        <w:keepLines/>
        <w:rPr>
          <w:lang w:val="fr-FR"/>
        </w:rPr>
      </w:pPr>
      <w:r>
        <w:rPr>
          <w:lang w:val="fr-FR"/>
        </w:rPr>
        <w:t>L</w:t>
      </w:r>
      <w:r w:rsidR="005D6F51">
        <w:rPr>
          <w:lang w:val="fr-FR"/>
        </w:rPr>
        <w:t>'</w:t>
      </w:r>
      <w:r>
        <w:rPr>
          <w:lang w:val="fr-FR"/>
        </w:rPr>
        <w:t>O</w:t>
      </w:r>
      <w:r w:rsidR="00345777" w:rsidRPr="006140BA">
        <w:rPr>
          <w:lang w:val="fr-FR"/>
        </w:rPr>
        <w:t>ffice de la propriété intellec</w:t>
      </w:r>
      <w:r>
        <w:rPr>
          <w:lang w:val="fr-FR"/>
        </w:rPr>
        <w:t>tuelle du Royaume-Uni a créé en </w:t>
      </w:r>
      <w:r w:rsidR="00345777" w:rsidRPr="006140BA">
        <w:rPr>
          <w:lang w:val="fr-FR"/>
        </w:rPr>
        <w:t xml:space="preserve">2004 un Groupe chargé de la </w:t>
      </w:r>
      <w:r>
        <w:rPr>
          <w:lang w:val="fr-FR"/>
        </w:rPr>
        <w:t xml:space="preserve">lutte contre la </w:t>
      </w:r>
      <w:r w:rsidR="00345777" w:rsidRPr="006140BA">
        <w:rPr>
          <w:lang w:val="fr-FR"/>
        </w:rPr>
        <w:t>criminalité liée à la propriété intellectuelle (IP).</w:t>
      </w:r>
      <w:r w:rsidR="009A784C" w:rsidRPr="006140BA">
        <w:rPr>
          <w:lang w:val="fr-FR"/>
        </w:rPr>
        <w:t xml:space="preserve"> </w:t>
      </w:r>
      <w:r>
        <w:rPr>
          <w:lang w:val="fr-FR"/>
        </w:rPr>
        <w:t>Ce Groupe</w:t>
      </w:r>
      <w:r w:rsidR="00345777" w:rsidRPr="006140BA">
        <w:rPr>
          <w:lang w:val="fr-FR"/>
        </w:rPr>
        <w:t xml:space="preserve"> établit un rapport annuel sur la criminalité liée à la propriété intellectuelle et a également publié un outil en ligne sur</w:t>
      </w:r>
      <w:r w:rsidR="009A784C" w:rsidRPr="006140BA">
        <w:rPr>
          <w:lang w:val="fr-FR"/>
        </w:rPr>
        <w:t xml:space="preserve"> </w:t>
      </w:r>
      <w:r w:rsidR="00345777" w:rsidRPr="006140BA">
        <w:rPr>
          <w:lang w:val="fr-FR"/>
        </w:rPr>
        <w:t>la chaîne d</w:t>
      </w:r>
      <w:r w:rsidR="005D6F51">
        <w:rPr>
          <w:lang w:val="fr-FR"/>
        </w:rPr>
        <w:t>'</w:t>
      </w:r>
      <w:r w:rsidR="00345777" w:rsidRPr="006140BA">
        <w:rPr>
          <w:lang w:val="fr-FR"/>
        </w:rPr>
        <w:t>approvisionnement</w:t>
      </w:r>
      <w:r>
        <w:rPr>
          <w:lang w:val="fr-FR"/>
        </w:rPr>
        <w:t> </w:t>
      </w:r>
      <w:r w:rsidR="00345777" w:rsidRPr="006140BA">
        <w:rPr>
          <w:lang w:val="fr-FR"/>
        </w:rPr>
        <w:t>[19].</w:t>
      </w:r>
      <w:r>
        <w:rPr>
          <w:lang w:val="fr-FR"/>
        </w:rPr>
        <w:t xml:space="preserve"> Il existe également au Royaume</w:t>
      </w:r>
      <w:r>
        <w:rPr>
          <w:lang w:val="fr-FR"/>
        </w:rPr>
        <w:noBreakHyphen/>
      </w:r>
      <w:r w:rsidR="00345777" w:rsidRPr="006140BA">
        <w:rPr>
          <w:lang w:val="fr-FR"/>
        </w:rPr>
        <w:t>Uni un Ministère de la propriété intellectuelle</w:t>
      </w:r>
      <w:r>
        <w:rPr>
          <w:lang w:val="fr-FR"/>
        </w:rPr>
        <w:t>.</w:t>
      </w:r>
    </w:p>
    <w:p w:rsidR="00345777" w:rsidRPr="006140BA" w:rsidRDefault="00345777" w:rsidP="004A1E50">
      <w:pPr>
        <w:pStyle w:val="Heading3"/>
        <w:rPr>
          <w:lang w:val="fr-FR"/>
        </w:rPr>
      </w:pPr>
      <w:bookmarkStart w:id="107" w:name="_Toc211334018"/>
      <w:bookmarkStart w:id="108" w:name="_Toc404607190"/>
      <w:bookmarkStart w:id="109" w:name="_Toc412440579"/>
      <w:bookmarkStart w:id="110" w:name="_Toc413059123"/>
      <w:r w:rsidRPr="006140BA">
        <w:rPr>
          <w:lang w:val="fr-FR"/>
        </w:rPr>
        <w:t>5.8.3</w:t>
      </w:r>
      <w:r w:rsidR="005D2722" w:rsidRPr="006140BA">
        <w:rPr>
          <w:lang w:val="fr-FR"/>
        </w:rPr>
        <w:tab/>
      </w:r>
      <w:r w:rsidRPr="006140BA">
        <w:rPr>
          <w:lang w:val="fr-FR"/>
        </w:rPr>
        <w:t>Agence de lutte contre la contrefaçon du Kenya</w:t>
      </w:r>
      <w:bookmarkEnd w:id="107"/>
      <w:bookmarkEnd w:id="108"/>
      <w:bookmarkEnd w:id="109"/>
      <w:bookmarkEnd w:id="110"/>
    </w:p>
    <w:p w:rsidR="00345777" w:rsidRPr="006140BA" w:rsidRDefault="004A38DD" w:rsidP="004A38DD">
      <w:pPr>
        <w:rPr>
          <w:lang w:val="fr-FR"/>
        </w:rPr>
      </w:pPr>
      <w:r>
        <w:rPr>
          <w:lang w:val="fr-FR"/>
        </w:rPr>
        <w:t>L</w:t>
      </w:r>
      <w:r w:rsidR="00345777" w:rsidRPr="006140BA">
        <w:rPr>
          <w:lang w:val="fr-FR"/>
        </w:rPr>
        <w:t>e</w:t>
      </w:r>
      <w:r>
        <w:rPr>
          <w:lang w:val="fr-FR"/>
        </w:rPr>
        <w:t xml:space="preserve"> Parlement du Kenya a adopté en </w:t>
      </w:r>
      <w:r w:rsidR="00345777" w:rsidRPr="006140BA">
        <w:rPr>
          <w:lang w:val="fr-FR"/>
        </w:rPr>
        <w:t>2008 la</w:t>
      </w:r>
      <w:r w:rsidR="009A784C" w:rsidRPr="006140BA">
        <w:rPr>
          <w:lang w:val="fr-FR"/>
        </w:rPr>
        <w:t xml:space="preserve"> </w:t>
      </w:r>
      <w:r>
        <w:rPr>
          <w:lang w:val="fr-FR"/>
        </w:rPr>
        <w:t>L</w:t>
      </w:r>
      <w:r w:rsidR="00345777" w:rsidRPr="006140BA">
        <w:rPr>
          <w:lang w:val="fr-FR"/>
        </w:rPr>
        <w:t>oi</w:t>
      </w:r>
      <w:r w:rsidR="009A784C" w:rsidRPr="006140BA">
        <w:rPr>
          <w:lang w:val="fr-FR"/>
        </w:rPr>
        <w:t xml:space="preserve"> </w:t>
      </w:r>
      <w:r w:rsidR="00345777" w:rsidRPr="006140BA">
        <w:rPr>
          <w:lang w:val="fr-FR"/>
        </w:rPr>
        <w:t>sur la lutte contre la contrefaçon</w:t>
      </w:r>
      <w:r w:rsidR="009A784C" w:rsidRPr="006140BA">
        <w:rPr>
          <w:lang w:val="fr-FR"/>
        </w:rPr>
        <w:t xml:space="preserve"> </w:t>
      </w:r>
      <w:r>
        <w:rPr>
          <w:lang w:val="fr-FR"/>
        </w:rPr>
        <w:t>(N° </w:t>
      </w:r>
      <w:r w:rsidR="00345777" w:rsidRPr="006140BA">
        <w:rPr>
          <w:lang w:val="fr-FR"/>
        </w:rPr>
        <w:t>13), qui interdit le commerce des produits de contrefaçon</w:t>
      </w:r>
      <w:r>
        <w:rPr>
          <w:lang w:val="fr-FR"/>
        </w:rPr>
        <w:t>. Cette Loi</w:t>
      </w:r>
      <w:r w:rsidR="00345777" w:rsidRPr="006140BA">
        <w:rPr>
          <w:lang w:val="fr-FR"/>
        </w:rPr>
        <w:t xml:space="preserve"> a également porté création de</w:t>
      </w:r>
      <w:r w:rsidR="009A784C" w:rsidRPr="006140BA">
        <w:rPr>
          <w:lang w:val="fr-FR"/>
        </w:rPr>
        <w:t xml:space="preserve"> </w:t>
      </w:r>
      <w:r w:rsidR="00345777" w:rsidRPr="006140BA">
        <w:rPr>
          <w:lang w:val="fr-FR"/>
        </w:rPr>
        <w:t>l</w:t>
      </w:r>
      <w:r w:rsidR="005D6F51">
        <w:rPr>
          <w:lang w:val="fr-FR"/>
        </w:rPr>
        <w:t>'</w:t>
      </w:r>
      <w:r w:rsidR="00345777" w:rsidRPr="006140BA">
        <w:rPr>
          <w:lang w:val="fr-FR"/>
        </w:rPr>
        <w:t>Agence de lutte contre la contrefaçon</w:t>
      </w:r>
      <w:r>
        <w:rPr>
          <w:lang w:val="fr-FR"/>
        </w:rPr>
        <w:t> </w:t>
      </w:r>
      <w:r w:rsidR="005D2722" w:rsidRPr="006140BA">
        <w:rPr>
          <w:lang w:val="fr-FR"/>
        </w:rPr>
        <w:t>[20].</w:t>
      </w:r>
    </w:p>
    <w:p w:rsidR="00345777" w:rsidRPr="005205C9" w:rsidRDefault="005D2722" w:rsidP="004A1E50">
      <w:pPr>
        <w:pStyle w:val="Heading3"/>
        <w:rPr>
          <w:rFonts w:ascii="Times New Roman Bold" w:hAnsi="Times New Roman Bold" w:cs="Times New Roman Bold"/>
          <w:spacing w:val="-4"/>
          <w:lang w:val="fr-FR"/>
        </w:rPr>
      </w:pPr>
      <w:bookmarkStart w:id="111" w:name="_Toc412440580"/>
      <w:bookmarkStart w:id="112" w:name="_Toc413059124"/>
      <w:r w:rsidRPr="005205C9">
        <w:rPr>
          <w:rFonts w:ascii="Times New Roman Bold" w:hAnsi="Times New Roman Bold" w:cs="Times New Roman Bold"/>
          <w:spacing w:val="-4"/>
          <w:lang w:val="fr-FR"/>
        </w:rPr>
        <w:t>5.8.4</w:t>
      </w:r>
      <w:r w:rsidRPr="005205C9">
        <w:rPr>
          <w:rFonts w:ascii="Times New Roman Bold" w:hAnsi="Times New Roman Bold" w:cs="Times New Roman Bold"/>
          <w:spacing w:val="-4"/>
          <w:lang w:val="fr-FR"/>
        </w:rPr>
        <w:tab/>
      </w:r>
      <w:r w:rsidR="00345777" w:rsidRPr="005205C9">
        <w:rPr>
          <w:rFonts w:ascii="Times New Roman Bold" w:hAnsi="Times New Roman Bold" w:cs="Times New Roman Bold"/>
          <w:spacing w:val="-4"/>
          <w:lang w:val="fr-FR"/>
        </w:rPr>
        <w:t xml:space="preserve">Commission mixte </w:t>
      </w:r>
      <w:r w:rsidR="00C725D3" w:rsidRPr="005205C9">
        <w:rPr>
          <w:rFonts w:ascii="Times New Roman Bold" w:hAnsi="Times New Roman Bold" w:cs="Times New Roman Bold"/>
          <w:spacing w:val="-4"/>
          <w:lang w:val="fr-FR"/>
        </w:rPr>
        <w:t>E</w:t>
      </w:r>
      <w:r w:rsidR="004A38DD" w:rsidRPr="005205C9">
        <w:rPr>
          <w:rFonts w:ascii="Times New Roman Bold" w:hAnsi="Times New Roman Bold" w:cs="Times New Roman Bold"/>
          <w:spacing w:val="-4"/>
          <w:lang w:val="fr-FR"/>
        </w:rPr>
        <w:t xml:space="preserve">tats-Unis – </w:t>
      </w:r>
      <w:r w:rsidR="00345777" w:rsidRPr="005205C9">
        <w:rPr>
          <w:rFonts w:ascii="Times New Roman Bold" w:hAnsi="Times New Roman Bold" w:cs="Times New Roman Bold"/>
          <w:spacing w:val="-4"/>
          <w:lang w:val="fr-FR"/>
        </w:rPr>
        <w:t>Chine pour les questions économiques et commerciales</w:t>
      </w:r>
      <w:bookmarkEnd w:id="111"/>
      <w:bookmarkEnd w:id="112"/>
    </w:p>
    <w:p w:rsidR="00345777" w:rsidRPr="006140BA" w:rsidRDefault="00C725D3" w:rsidP="004A38DD">
      <w:pPr>
        <w:rPr>
          <w:lang w:val="fr-FR"/>
        </w:rPr>
      </w:pPr>
      <w:r w:rsidRPr="006140BA">
        <w:rPr>
          <w:lang w:val="fr-FR"/>
        </w:rPr>
        <w:t>Les E</w:t>
      </w:r>
      <w:r w:rsidR="00345777" w:rsidRPr="006140BA">
        <w:rPr>
          <w:lang w:val="fr-FR"/>
        </w:rPr>
        <w:t xml:space="preserve">tats-Unis et la Chine ont </w:t>
      </w:r>
      <w:r w:rsidR="004A38DD">
        <w:rPr>
          <w:lang w:val="fr-FR"/>
        </w:rPr>
        <w:t>institué</w:t>
      </w:r>
      <w:r w:rsidR="00345777" w:rsidRPr="006140BA">
        <w:rPr>
          <w:lang w:val="fr-FR"/>
        </w:rPr>
        <w:t xml:space="preserve"> une</w:t>
      </w:r>
      <w:r w:rsidR="009A784C" w:rsidRPr="006140BA">
        <w:rPr>
          <w:lang w:val="fr-FR"/>
        </w:rPr>
        <w:t xml:space="preserve"> </w:t>
      </w:r>
      <w:r w:rsidR="00345777" w:rsidRPr="006140BA">
        <w:rPr>
          <w:lang w:val="fr-FR"/>
        </w:rPr>
        <w:t>Commission mixte pour les questions économiques et commerciales. Lors de sa 24</w:t>
      </w:r>
      <w:r w:rsidR="004A38DD">
        <w:rPr>
          <w:lang w:val="fr-FR"/>
        </w:rPr>
        <w:t>ème</w:t>
      </w:r>
      <w:r w:rsidR="00345777" w:rsidRPr="006140BA">
        <w:rPr>
          <w:lang w:val="fr-FR"/>
        </w:rPr>
        <w:t xml:space="preserve"> réu</w:t>
      </w:r>
      <w:r w:rsidR="004A38DD">
        <w:rPr>
          <w:lang w:val="fr-FR"/>
        </w:rPr>
        <w:t>nion tenue en décembre </w:t>
      </w:r>
      <w:r w:rsidR="00345777" w:rsidRPr="006140BA">
        <w:rPr>
          <w:lang w:val="fr-FR"/>
        </w:rPr>
        <w:t>2013,</w:t>
      </w:r>
      <w:r w:rsidR="009A784C" w:rsidRPr="006140BA">
        <w:rPr>
          <w:lang w:val="fr-FR"/>
        </w:rPr>
        <w:t xml:space="preserve"> </w:t>
      </w:r>
      <w:r w:rsidR="00345777" w:rsidRPr="006140BA">
        <w:rPr>
          <w:lang w:val="fr-FR"/>
        </w:rPr>
        <w:t>le Groupe national de direction de la Chine chargé</w:t>
      </w:r>
      <w:r w:rsidR="009A784C" w:rsidRPr="006140BA">
        <w:rPr>
          <w:lang w:val="fr-FR"/>
        </w:rPr>
        <w:t xml:space="preserve"> </w:t>
      </w:r>
      <w:r w:rsidR="00345777" w:rsidRPr="006140BA">
        <w:rPr>
          <w:lang w:val="fr-FR"/>
        </w:rPr>
        <w:t xml:space="preserve">de la lutte contre les atteintes aux DPI </w:t>
      </w:r>
      <w:r w:rsidR="004A38DD">
        <w:rPr>
          <w:lang w:val="fr-FR"/>
        </w:rPr>
        <w:t>et</w:t>
      </w:r>
      <w:r w:rsidR="00345777" w:rsidRPr="006140BA">
        <w:rPr>
          <w:lang w:val="fr-FR"/>
        </w:rPr>
        <w:t xml:space="preserve"> la fabrication et la vente de produits de contrefaçon et de produits de qualité inférieure s</w:t>
      </w:r>
      <w:r w:rsidR="005D6F51">
        <w:rPr>
          <w:lang w:val="fr-FR"/>
        </w:rPr>
        <w:t>'</w:t>
      </w:r>
      <w:r w:rsidR="00345777" w:rsidRPr="006140BA">
        <w:rPr>
          <w:lang w:val="fr-FR"/>
        </w:rPr>
        <w:t>est engagé à adopter un plan d</w:t>
      </w:r>
      <w:r w:rsidR="005D6F51">
        <w:rPr>
          <w:lang w:val="fr-FR"/>
        </w:rPr>
        <w:t>'</w:t>
      </w:r>
      <w:r w:rsidR="00345777" w:rsidRPr="006140BA">
        <w:rPr>
          <w:lang w:val="fr-FR"/>
        </w:rPr>
        <w:t>a</w:t>
      </w:r>
      <w:r w:rsidR="004A38DD">
        <w:rPr>
          <w:lang w:val="fr-FR"/>
        </w:rPr>
        <w:t>ction en </w:t>
      </w:r>
      <w:r w:rsidR="00345777" w:rsidRPr="006140BA">
        <w:rPr>
          <w:lang w:val="fr-FR"/>
        </w:rPr>
        <w:t>2014</w:t>
      </w:r>
      <w:r w:rsidR="004A38DD">
        <w:rPr>
          <w:lang w:val="fr-FR"/>
        </w:rPr>
        <w:t>,</w:t>
      </w:r>
      <w:r w:rsidR="00345777" w:rsidRPr="006140BA">
        <w:rPr>
          <w:lang w:val="fr-FR"/>
        </w:rPr>
        <w:t xml:space="preserve"> prévoyant</w:t>
      </w:r>
      <w:r w:rsidR="009A784C" w:rsidRPr="006140BA">
        <w:rPr>
          <w:lang w:val="fr-FR"/>
        </w:rPr>
        <w:t xml:space="preserve"> </w:t>
      </w:r>
      <w:r w:rsidR="00345777" w:rsidRPr="006140BA">
        <w:rPr>
          <w:lang w:val="fr-FR"/>
        </w:rPr>
        <w:t xml:space="preserve">une campagne de sensibilisation du public, </w:t>
      </w:r>
      <w:r w:rsidR="004A38DD">
        <w:rPr>
          <w:lang w:val="fr-FR"/>
        </w:rPr>
        <w:t>l</w:t>
      </w:r>
      <w:r w:rsidR="005D6F51">
        <w:rPr>
          <w:lang w:val="fr-FR"/>
        </w:rPr>
        <w:t>'</w:t>
      </w:r>
      <w:r w:rsidR="004A38DD">
        <w:rPr>
          <w:lang w:val="fr-FR"/>
        </w:rPr>
        <w:t xml:space="preserve">élaboration </w:t>
      </w:r>
      <w:r w:rsidR="00345777" w:rsidRPr="006140BA">
        <w:rPr>
          <w:lang w:val="fr-FR"/>
        </w:rPr>
        <w:t>de critères en matière de respect de toutes les législations et réglementations</w:t>
      </w:r>
      <w:r w:rsidR="009A784C" w:rsidRPr="006140BA">
        <w:rPr>
          <w:lang w:val="fr-FR"/>
        </w:rPr>
        <w:t xml:space="preserve"> </w:t>
      </w:r>
      <w:r w:rsidR="00345777" w:rsidRPr="006140BA">
        <w:rPr>
          <w:lang w:val="fr-FR"/>
        </w:rPr>
        <w:t>concernant la protection des DPI</w:t>
      </w:r>
      <w:r w:rsidR="009A784C" w:rsidRPr="006140BA">
        <w:rPr>
          <w:lang w:val="fr-FR"/>
        </w:rPr>
        <w:t xml:space="preserve"> </w:t>
      </w:r>
      <w:r w:rsidR="004A38DD">
        <w:rPr>
          <w:lang w:val="fr-FR"/>
        </w:rPr>
        <w:t>et des actions de ré</w:t>
      </w:r>
      <w:r w:rsidR="00345777" w:rsidRPr="006140BA">
        <w:rPr>
          <w:lang w:val="fr-FR"/>
        </w:rPr>
        <w:t xml:space="preserve">pression </w:t>
      </w:r>
      <w:hyperlink r:id="rId44" w:history="1">
        <w:r w:rsidR="00345777" w:rsidRPr="006140BA">
          <w:rPr>
            <w:rStyle w:val="Hyperlink"/>
            <w:lang w:val="fr-FR"/>
          </w:rPr>
          <w:t>www.commerce.gov/news/fact-sheets/2013/12/20/fact-sheet-24th-us-china-joint-commission-commerce-and-trade-fact-sheet</w:t>
        </w:r>
      </w:hyperlink>
      <w:r w:rsidR="004A38DD">
        <w:rPr>
          <w:lang w:val="fr-FR"/>
        </w:rPr>
        <w:t>.</w:t>
      </w:r>
    </w:p>
    <w:p w:rsidR="00345777" w:rsidRPr="006140BA" w:rsidRDefault="005D2722" w:rsidP="005205C9">
      <w:pPr>
        <w:pStyle w:val="Heading1"/>
        <w:spacing w:before="300"/>
        <w:rPr>
          <w:lang w:val="fr-FR"/>
        </w:rPr>
      </w:pPr>
      <w:bookmarkStart w:id="113" w:name="_Toc200180734"/>
      <w:bookmarkStart w:id="114" w:name="_Toc200181302"/>
      <w:bookmarkStart w:id="115" w:name="_Toc211334019"/>
      <w:bookmarkStart w:id="116" w:name="_Toc404607191"/>
      <w:bookmarkStart w:id="117" w:name="_Toc406670401"/>
      <w:bookmarkStart w:id="118" w:name="_Toc413059125"/>
      <w:r w:rsidRPr="006140BA">
        <w:rPr>
          <w:lang w:val="fr-FR"/>
        </w:rPr>
        <w:lastRenderedPageBreak/>
        <w:t>6</w:t>
      </w:r>
      <w:r w:rsidRPr="006140BA">
        <w:rPr>
          <w:lang w:val="fr-FR"/>
        </w:rPr>
        <w:tab/>
      </w:r>
      <w:r w:rsidR="00345777" w:rsidRPr="006140BA">
        <w:rPr>
          <w:lang w:val="fr-FR"/>
        </w:rPr>
        <w:t>Forums du secteur privé sur la lutte contre la contrefaçon</w:t>
      </w:r>
      <w:bookmarkEnd w:id="113"/>
      <w:bookmarkEnd w:id="114"/>
      <w:bookmarkEnd w:id="115"/>
      <w:bookmarkEnd w:id="116"/>
      <w:bookmarkEnd w:id="117"/>
      <w:bookmarkEnd w:id="118"/>
    </w:p>
    <w:p w:rsidR="00345777" w:rsidRPr="006140BA" w:rsidRDefault="00345777" w:rsidP="00454693">
      <w:pPr>
        <w:rPr>
          <w:lang w:val="fr-FR"/>
        </w:rPr>
      </w:pPr>
      <w:r w:rsidRPr="006140BA">
        <w:rPr>
          <w:lang w:val="fr-FR"/>
        </w:rPr>
        <w:t>Les entreprises ont réagi au problème de la contrefaçon en mettant en place des forums visant à représenter leurs intérêts. Ces forums sont l</w:t>
      </w:r>
      <w:r w:rsidR="005D6F51">
        <w:rPr>
          <w:lang w:val="fr-FR"/>
        </w:rPr>
        <w:t>'</w:t>
      </w:r>
      <w:r w:rsidRPr="006140BA">
        <w:rPr>
          <w:lang w:val="fr-FR"/>
        </w:rPr>
        <w:t>occasion de présenter des renseignements sur l</w:t>
      </w:r>
      <w:r w:rsidR="005D6F51">
        <w:rPr>
          <w:lang w:val="fr-FR"/>
        </w:rPr>
        <w:t>'</w:t>
      </w:r>
      <w:r w:rsidRPr="006140BA">
        <w:rPr>
          <w:lang w:val="fr-FR"/>
        </w:rPr>
        <w:t>étendue du problème, de suggérer des méthodes permettant de limiter les effets de la contrefaçon et de faire pression auprès des pouvoirs publics et des organisations internationales pour qu</w:t>
      </w:r>
      <w:r w:rsidR="005D6F51">
        <w:rPr>
          <w:lang w:val="fr-FR"/>
        </w:rPr>
        <w:t>'</w:t>
      </w:r>
      <w:r w:rsidRPr="006140BA">
        <w:rPr>
          <w:lang w:val="fr-FR"/>
        </w:rPr>
        <w:t>ils agissent afin de lutter contre la contrefaçon.</w:t>
      </w:r>
    </w:p>
    <w:p w:rsidR="00345777" w:rsidRPr="006140BA" w:rsidRDefault="005D2722" w:rsidP="005205C9">
      <w:pPr>
        <w:pStyle w:val="Heading2"/>
        <w:spacing w:before="200"/>
        <w:rPr>
          <w:lang w:val="fr-FR"/>
        </w:rPr>
      </w:pPr>
      <w:bookmarkStart w:id="119" w:name="_Toc211334020"/>
      <w:bookmarkStart w:id="120" w:name="_Toc404607192"/>
      <w:bookmarkStart w:id="121" w:name="_Toc406670402"/>
      <w:bookmarkStart w:id="122" w:name="_Toc413059126"/>
      <w:r w:rsidRPr="006140BA">
        <w:rPr>
          <w:lang w:val="fr-FR"/>
        </w:rPr>
        <w:t>6.1</w:t>
      </w:r>
      <w:r w:rsidRPr="006140BA">
        <w:rPr>
          <w:lang w:val="fr-FR"/>
        </w:rPr>
        <w:tab/>
      </w:r>
      <w:r w:rsidR="00345777" w:rsidRPr="006140BA">
        <w:rPr>
          <w:lang w:val="fr-FR"/>
        </w:rPr>
        <w:t>Chambre de commerce internationale</w:t>
      </w:r>
      <w:r w:rsidR="009A784C" w:rsidRPr="006140BA">
        <w:rPr>
          <w:lang w:val="fr-FR"/>
        </w:rPr>
        <w:t xml:space="preserve"> </w:t>
      </w:r>
      <w:r w:rsidR="00345777" w:rsidRPr="006140BA">
        <w:rPr>
          <w:lang w:val="fr-FR"/>
        </w:rPr>
        <w:t>(ICC)</w:t>
      </w:r>
      <w:bookmarkEnd w:id="119"/>
      <w:bookmarkEnd w:id="120"/>
      <w:bookmarkEnd w:id="121"/>
      <w:bookmarkEnd w:id="122"/>
    </w:p>
    <w:p w:rsidR="00345777" w:rsidRPr="006140BA" w:rsidRDefault="00345777" w:rsidP="00454693">
      <w:pPr>
        <w:rPr>
          <w:lang w:val="fr-FR"/>
        </w:rPr>
      </w:pPr>
      <w:r w:rsidRPr="006140BA">
        <w:rPr>
          <w:lang w:val="fr-FR"/>
        </w:rPr>
        <w:t>La Chambre de commerce internationale (ICC) est l</w:t>
      </w:r>
      <w:r w:rsidR="005D6F51">
        <w:rPr>
          <w:lang w:val="fr-FR"/>
        </w:rPr>
        <w:t>'</w:t>
      </w:r>
      <w:r w:rsidRPr="006140BA">
        <w:rPr>
          <w:lang w:val="fr-FR"/>
        </w:rPr>
        <w:t>organisation</w:t>
      </w:r>
      <w:r w:rsidR="006C7FEC">
        <w:rPr>
          <w:lang w:val="fr-FR"/>
        </w:rPr>
        <w:t xml:space="preserve"> mondiale des entreprises. Elle </w:t>
      </w:r>
      <w:r w:rsidRPr="006140BA">
        <w:rPr>
          <w:lang w:val="fr-FR"/>
        </w:rPr>
        <w:t>compte parmi ses membres des milliers d</w:t>
      </w:r>
      <w:r w:rsidR="005D6F51">
        <w:rPr>
          <w:lang w:val="fr-FR"/>
        </w:rPr>
        <w:t>'</w:t>
      </w:r>
      <w:r w:rsidRPr="006140BA">
        <w:rPr>
          <w:lang w:val="fr-FR"/>
        </w:rPr>
        <w:t>entreprises et d</w:t>
      </w:r>
      <w:r w:rsidR="005D6F51">
        <w:rPr>
          <w:lang w:val="fr-FR"/>
        </w:rPr>
        <w:t>'</w:t>
      </w:r>
      <w:r w:rsidRPr="006140BA">
        <w:rPr>
          <w:lang w:val="fr-FR"/>
        </w:rPr>
        <w:t>asso</w:t>
      </w:r>
      <w:r w:rsidR="006C7FEC">
        <w:rPr>
          <w:lang w:val="fr-FR"/>
        </w:rPr>
        <w:t>ciations présentes dans quelque </w:t>
      </w:r>
      <w:r w:rsidRPr="006140BA">
        <w:rPr>
          <w:lang w:val="fr-FR"/>
        </w:rPr>
        <w:t>120</w:t>
      </w:r>
      <w:r w:rsidR="00454693">
        <w:rPr>
          <w:lang w:val="fr-FR"/>
        </w:rPr>
        <w:t> </w:t>
      </w:r>
      <w:r w:rsidRPr="006140BA">
        <w:rPr>
          <w:lang w:val="fr-FR"/>
        </w:rPr>
        <w:t>pays. Elle représente les entreprises auprès des gouvernements et des organisations intergouvernementales</w:t>
      </w:r>
      <w:r w:rsidR="00454693">
        <w:rPr>
          <w:lang w:val="fr-FR"/>
        </w:rPr>
        <w:t>.</w:t>
      </w:r>
      <w:r w:rsidR="009A784C" w:rsidRPr="006140BA">
        <w:rPr>
          <w:lang w:val="fr-FR"/>
        </w:rPr>
        <w:t xml:space="preserve"> </w:t>
      </w:r>
      <w:r w:rsidR="00454693">
        <w:rPr>
          <w:lang w:val="fr-FR"/>
        </w:rPr>
        <w:t>La C</w:t>
      </w:r>
      <w:r w:rsidRPr="006140BA">
        <w:rPr>
          <w:lang w:val="fr-FR"/>
        </w:rPr>
        <w:t>hambre de commerce internationale a été créée en</w:t>
      </w:r>
      <w:r w:rsidR="00454693">
        <w:rPr>
          <w:lang w:val="fr-FR"/>
        </w:rPr>
        <w:t> </w:t>
      </w:r>
      <w:hyperlink r:id="rId45" w:tooltip="1919" w:history="1">
        <w:r w:rsidRPr="0040100F">
          <w:rPr>
            <w:lang w:val="fr-CH"/>
          </w:rPr>
          <w:t>1919</w:t>
        </w:r>
      </w:hyperlink>
      <w:r w:rsidR="00454693">
        <w:rPr>
          <w:lang w:val="fr-FR"/>
        </w:rPr>
        <w:t>. Sa Cour i</w:t>
      </w:r>
      <w:r w:rsidRPr="006140BA">
        <w:rPr>
          <w:lang w:val="fr-FR"/>
        </w:rPr>
        <w:t>nternationale d</w:t>
      </w:r>
      <w:r w:rsidR="005D6F51">
        <w:rPr>
          <w:lang w:val="fr-FR"/>
        </w:rPr>
        <w:t>'</w:t>
      </w:r>
      <w:r w:rsidR="00454693">
        <w:rPr>
          <w:lang w:val="fr-FR"/>
        </w:rPr>
        <w:t>a</w:t>
      </w:r>
      <w:r w:rsidRPr="006140BA">
        <w:rPr>
          <w:lang w:val="fr-FR"/>
        </w:rPr>
        <w:t>rbitrage</w:t>
      </w:r>
      <w:r w:rsidR="009A784C" w:rsidRPr="006140BA">
        <w:rPr>
          <w:lang w:val="fr-FR"/>
        </w:rPr>
        <w:t xml:space="preserve"> </w:t>
      </w:r>
      <w:r w:rsidRPr="006140BA">
        <w:rPr>
          <w:lang w:val="fr-FR"/>
        </w:rPr>
        <w:t>a été créée en</w:t>
      </w:r>
      <w:r w:rsidR="00454693">
        <w:rPr>
          <w:lang w:val="fr-FR"/>
        </w:rPr>
        <w:t> </w:t>
      </w:r>
      <w:hyperlink r:id="rId46" w:tooltip="1923" w:history="1">
        <w:r w:rsidRPr="0040100F">
          <w:rPr>
            <w:lang w:val="fr-CH"/>
          </w:rPr>
          <w:t>1923</w:t>
        </w:r>
      </w:hyperlink>
      <w:r w:rsidRPr="006140BA">
        <w:rPr>
          <w:lang w:val="fr-FR"/>
        </w:rPr>
        <w:t>.</w:t>
      </w:r>
    </w:p>
    <w:p w:rsidR="00345777" w:rsidRPr="006140BA" w:rsidRDefault="00345777" w:rsidP="00454693">
      <w:pPr>
        <w:rPr>
          <w:lang w:val="fr-FR"/>
        </w:rPr>
      </w:pPr>
      <w:r w:rsidRPr="006140BA">
        <w:rPr>
          <w:lang w:val="fr-FR"/>
        </w:rPr>
        <w:t>L</w:t>
      </w:r>
      <w:r w:rsidR="005D6F51">
        <w:rPr>
          <w:lang w:val="fr-FR"/>
        </w:rPr>
        <w:t>'</w:t>
      </w:r>
      <w:r w:rsidRPr="006140BA">
        <w:rPr>
          <w:lang w:val="fr-FR"/>
        </w:rPr>
        <w:t>ICC</w:t>
      </w:r>
      <w:r w:rsidR="009A784C" w:rsidRPr="006140BA">
        <w:rPr>
          <w:lang w:val="fr-FR"/>
        </w:rPr>
        <w:t xml:space="preserve"> </w:t>
      </w:r>
      <w:r w:rsidRPr="006140BA">
        <w:rPr>
          <w:lang w:val="fr-FR"/>
        </w:rPr>
        <w:t>a</w:t>
      </w:r>
      <w:r w:rsidR="009A784C" w:rsidRPr="006140BA">
        <w:rPr>
          <w:lang w:val="fr-FR"/>
        </w:rPr>
        <w:t xml:space="preserve"> </w:t>
      </w:r>
      <w:r w:rsidR="00454693">
        <w:rPr>
          <w:lang w:val="fr-FR"/>
        </w:rPr>
        <w:t>fondé en </w:t>
      </w:r>
      <w:r w:rsidRPr="006140BA">
        <w:rPr>
          <w:lang w:val="fr-FR"/>
        </w:rPr>
        <w:t>1985 son Bureau d</w:t>
      </w:r>
      <w:r w:rsidR="005D6F51">
        <w:rPr>
          <w:lang w:val="fr-FR"/>
        </w:rPr>
        <w:t>'</w:t>
      </w:r>
      <w:r w:rsidRPr="006140BA">
        <w:rPr>
          <w:lang w:val="fr-FR"/>
        </w:rPr>
        <w:t>enquêtes sur la contrefaçon et a lancé récemment un plan d</w:t>
      </w:r>
      <w:r w:rsidR="005D6F51">
        <w:rPr>
          <w:lang w:val="fr-FR"/>
        </w:rPr>
        <w:t>'</w:t>
      </w:r>
      <w:r w:rsidRPr="006140BA">
        <w:rPr>
          <w:lang w:val="fr-FR"/>
        </w:rPr>
        <w:t xml:space="preserve">action </w:t>
      </w:r>
      <w:r w:rsidR="00454693">
        <w:rPr>
          <w:lang w:val="fr-FR"/>
        </w:rPr>
        <w:t>des</w:t>
      </w:r>
      <w:r w:rsidRPr="006140BA">
        <w:rPr>
          <w:lang w:val="fr-FR"/>
        </w:rPr>
        <w:t xml:space="preserve"> entreprise</w:t>
      </w:r>
      <w:r w:rsidR="00454693">
        <w:rPr>
          <w:lang w:val="fr-FR"/>
        </w:rPr>
        <w:t>s</w:t>
      </w:r>
      <w:r w:rsidRPr="006140BA">
        <w:rPr>
          <w:lang w:val="fr-FR"/>
        </w:rPr>
        <w:t xml:space="preserve"> pour mettre un terme à la contrefaçon et au piratage (BASCAP)</w:t>
      </w:r>
      <w:r w:rsidR="00454693">
        <w:rPr>
          <w:lang w:val="fr-FR"/>
        </w:rPr>
        <w:t>.</w:t>
      </w:r>
    </w:p>
    <w:p w:rsidR="00345777" w:rsidRPr="006140BA" w:rsidRDefault="00345777" w:rsidP="00454693">
      <w:pPr>
        <w:rPr>
          <w:lang w:val="fr-FR"/>
        </w:rPr>
      </w:pPr>
      <w:r w:rsidRPr="006140BA">
        <w:rPr>
          <w:lang w:val="fr-FR"/>
        </w:rPr>
        <w:t>Le Bureau d</w:t>
      </w:r>
      <w:r w:rsidR="005D6F51">
        <w:rPr>
          <w:lang w:val="fr-FR"/>
        </w:rPr>
        <w:t>'</w:t>
      </w:r>
      <w:r w:rsidRPr="006140BA">
        <w:rPr>
          <w:lang w:val="fr-FR"/>
        </w:rPr>
        <w:t>enquêtes sur la contrefaçon</w:t>
      </w:r>
      <w:r w:rsidR="009A784C" w:rsidRPr="006140BA">
        <w:rPr>
          <w:lang w:val="fr-FR"/>
        </w:rPr>
        <w:t xml:space="preserve"> </w:t>
      </w:r>
      <w:r w:rsidRPr="006140BA">
        <w:rPr>
          <w:lang w:val="fr-FR"/>
        </w:rPr>
        <w:t>de l</w:t>
      </w:r>
      <w:r w:rsidR="005D6F51">
        <w:rPr>
          <w:lang w:val="fr-FR"/>
        </w:rPr>
        <w:t>'</w:t>
      </w:r>
      <w:r w:rsidRPr="006140BA">
        <w:rPr>
          <w:lang w:val="fr-FR"/>
        </w:rPr>
        <w:t>ICC tient à jour une base de données sur des études de cas et fournit également des services d</w:t>
      </w:r>
      <w:r w:rsidR="005D6F51">
        <w:rPr>
          <w:lang w:val="fr-FR"/>
        </w:rPr>
        <w:t>'</w:t>
      </w:r>
      <w:r w:rsidRPr="006140BA">
        <w:rPr>
          <w:lang w:val="fr-FR"/>
        </w:rPr>
        <w:t>enquêtes</w:t>
      </w:r>
      <w:r w:rsidR="00454693">
        <w:rPr>
          <w:lang w:val="fr-FR"/>
        </w:rPr>
        <w:t>.</w:t>
      </w:r>
    </w:p>
    <w:p w:rsidR="00345777" w:rsidRPr="006140BA" w:rsidRDefault="00345777" w:rsidP="004F3D5D">
      <w:pPr>
        <w:rPr>
          <w:lang w:val="fr-FR"/>
        </w:rPr>
      </w:pPr>
      <w:r w:rsidRPr="006140BA">
        <w:rPr>
          <w:lang w:val="fr-FR"/>
        </w:rPr>
        <w:t>Le BASCAP a poursuivi l</w:t>
      </w:r>
      <w:r w:rsidR="005D6F51">
        <w:rPr>
          <w:lang w:val="fr-FR"/>
        </w:rPr>
        <w:t>'</w:t>
      </w:r>
      <w:r w:rsidRPr="006140BA">
        <w:rPr>
          <w:lang w:val="fr-FR"/>
        </w:rPr>
        <w:t>étude des conséquences économiques et sociales de la contrefaçon et du piratage entreprise par l</w:t>
      </w:r>
      <w:r w:rsidR="005D6F51">
        <w:rPr>
          <w:lang w:val="fr-FR"/>
        </w:rPr>
        <w:t>'</w:t>
      </w:r>
      <w:r w:rsidR="00454693">
        <w:rPr>
          <w:lang w:val="fr-FR"/>
        </w:rPr>
        <w:t>OCDE [4] et a</w:t>
      </w:r>
      <w:r w:rsidRPr="006140BA">
        <w:rPr>
          <w:lang w:val="fr-FR"/>
        </w:rPr>
        <w:t xml:space="preserve"> créé</w:t>
      </w:r>
      <w:r w:rsidR="009A784C" w:rsidRPr="006140BA">
        <w:rPr>
          <w:lang w:val="fr-FR"/>
        </w:rPr>
        <w:t xml:space="preserve"> </w:t>
      </w:r>
      <w:r w:rsidRPr="006140BA">
        <w:rPr>
          <w:lang w:val="fr-FR"/>
        </w:rPr>
        <w:t>un centre d</w:t>
      </w:r>
      <w:r w:rsidR="005D6F51">
        <w:rPr>
          <w:lang w:val="fr-FR"/>
        </w:rPr>
        <w:t>'</w:t>
      </w:r>
      <w:r w:rsidRPr="006140BA">
        <w:rPr>
          <w:lang w:val="fr-FR"/>
        </w:rPr>
        <w:t>échange d</w:t>
      </w:r>
      <w:r w:rsidR="005D6F51">
        <w:rPr>
          <w:lang w:val="fr-FR"/>
        </w:rPr>
        <w:t>'</w:t>
      </w:r>
      <w:r w:rsidRPr="006140BA">
        <w:rPr>
          <w:lang w:val="fr-FR"/>
        </w:rPr>
        <w:t>informations</w:t>
      </w:r>
      <w:r w:rsidR="00454693">
        <w:rPr>
          <w:lang w:val="fr-FR"/>
        </w:rPr>
        <w:t>,</w:t>
      </w:r>
      <w:r w:rsidR="009A784C" w:rsidRPr="006140BA">
        <w:rPr>
          <w:lang w:val="fr-FR"/>
        </w:rPr>
        <w:t xml:space="preserve"> </w:t>
      </w:r>
      <w:r w:rsidRPr="006140BA">
        <w:rPr>
          <w:lang w:val="fr-FR"/>
        </w:rPr>
        <w:t>qui four</w:t>
      </w:r>
      <w:r w:rsidR="004F3D5D">
        <w:rPr>
          <w:lang w:val="fr-FR"/>
        </w:rPr>
        <w:t>nit des renseignements par pays </w:t>
      </w:r>
      <w:r w:rsidRPr="006140BA">
        <w:rPr>
          <w:lang w:val="fr-FR"/>
        </w:rPr>
        <w:t>[21]</w:t>
      </w:r>
      <w:r w:rsidR="00794688" w:rsidRPr="006140BA">
        <w:rPr>
          <w:lang w:val="fr-FR"/>
        </w:rPr>
        <w:t>,</w:t>
      </w:r>
      <w:r w:rsidR="004F3D5D">
        <w:rPr>
          <w:lang w:val="fr-FR"/>
        </w:rPr>
        <w:t xml:space="preserve"> </w:t>
      </w:r>
      <w:r w:rsidRPr="006140BA">
        <w:rPr>
          <w:lang w:val="fr-FR"/>
        </w:rPr>
        <w:t>par secteur</w:t>
      </w:r>
      <w:r w:rsidR="004F3D5D">
        <w:rPr>
          <w:lang w:val="fr-FR"/>
        </w:rPr>
        <w:t> </w:t>
      </w:r>
      <w:r w:rsidRPr="006140BA">
        <w:rPr>
          <w:lang w:val="fr-FR"/>
        </w:rPr>
        <w:t>[22]</w:t>
      </w:r>
      <w:r w:rsidR="009A784C" w:rsidRPr="006140BA">
        <w:rPr>
          <w:lang w:val="fr-FR"/>
        </w:rPr>
        <w:t xml:space="preserve"> </w:t>
      </w:r>
      <w:r w:rsidRPr="006140BA">
        <w:rPr>
          <w:lang w:val="fr-FR"/>
        </w:rPr>
        <w:t>et par protection des marques</w:t>
      </w:r>
      <w:r w:rsidR="004F3D5D">
        <w:rPr>
          <w:lang w:val="fr-FR"/>
        </w:rPr>
        <w:t> </w:t>
      </w:r>
      <w:r w:rsidRPr="006140BA">
        <w:rPr>
          <w:lang w:val="fr-FR"/>
        </w:rPr>
        <w:t xml:space="preserve">[23] ainsi que des répertoires de points de contacts </w:t>
      </w:r>
      <w:r w:rsidR="004F3D5D">
        <w:rPr>
          <w:lang w:val="fr-FR"/>
        </w:rPr>
        <w:t xml:space="preserve">au niveau </w:t>
      </w:r>
      <w:r w:rsidRPr="006140BA">
        <w:rPr>
          <w:lang w:val="fr-FR"/>
        </w:rPr>
        <w:t>mondia</w:t>
      </w:r>
      <w:r w:rsidR="004F3D5D">
        <w:rPr>
          <w:lang w:val="fr-FR"/>
        </w:rPr>
        <w:t>l </w:t>
      </w:r>
      <w:r w:rsidRPr="006140BA">
        <w:rPr>
          <w:lang w:val="fr-FR"/>
        </w:rPr>
        <w:t>[24].</w:t>
      </w:r>
    </w:p>
    <w:p w:rsidR="00345777" w:rsidRPr="006140BA" w:rsidRDefault="00345777" w:rsidP="004F3D5D">
      <w:pPr>
        <w:rPr>
          <w:lang w:val="fr-FR"/>
        </w:rPr>
      </w:pPr>
      <w:r w:rsidRPr="006140BA">
        <w:rPr>
          <w:lang w:val="fr-FR"/>
        </w:rPr>
        <w:t>L</w:t>
      </w:r>
      <w:r w:rsidR="005D6F51">
        <w:rPr>
          <w:lang w:val="fr-FR"/>
        </w:rPr>
        <w:t>'</w:t>
      </w:r>
      <w:r w:rsidRPr="006140BA">
        <w:rPr>
          <w:lang w:val="fr-FR"/>
        </w:rPr>
        <w:t>ICC publie aussi une feuille de route sur la propriété intellectuelle</w:t>
      </w:r>
      <w:r w:rsidR="004F3D5D">
        <w:rPr>
          <w:lang w:val="fr-FR"/>
        </w:rPr>
        <w:t> </w:t>
      </w:r>
      <w:r w:rsidRPr="006140BA">
        <w:rPr>
          <w:lang w:val="fr-FR"/>
        </w:rPr>
        <w:t>[25].</w:t>
      </w:r>
    </w:p>
    <w:p w:rsidR="00345777" w:rsidRPr="004F3D5D" w:rsidRDefault="00345777" w:rsidP="004F3D5D">
      <w:pPr>
        <w:pStyle w:val="Heading2"/>
        <w:rPr>
          <w:lang w:val="fr-CH"/>
        </w:rPr>
      </w:pPr>
      <w:bookmarkStart w:id="123" w:name="_Toc211334021"/>
      <w:bookmarkStart w:id="124" w:name="_Toc404607193"/>
      <w:bookmarkStart w:id="125" w:name="_Toc406670403"/>
      <w:bookmarkStart w:id="126" w:name="_Toc413059127"/>
      <w:r w:rsidRPr="004F3D5D">
        <w:rPr>
          <w:lang w:val="fr-CH"/>
        </w:rPr>
        <w:t>6.2</w:t>
      </w:r>
      <w:r w:rsidR="005D2722" w:rsidRPr="004F3D5D">
        <w:rPr>
          <w:lang w:val="fr-CH"/>
        </w:rPr>
        <w:tab/>
      </w:r>
      <w:r w:rsidR="004F3D5D" w:rsidRPr="004F3D5D">
        <w:rPr>
          <w:lang w:val="fr-CH"/>
        </w:rPr>
        <w:t>Coalition i</w:t>
      </w:r>
      <w:r w:rsidRPr="004F3D5D">
        <w:rPr>
          <w:lang w:val="fr-CH"/>
        </w:rPr>
        <w:t>nternational</w:t>
      </w:r>
      <w:r w:rsidR="004F3D5D" w:rsidRPr="004F3D5D">
        <w:rPr>
          <w:lang w:val="fr-CH"/>
        </w:rPr>
        <w:t>e</w:t>
      </w:r>
      <w:r w:rsidRPr="004F3D5D">
        <w:rPr>
          <w:lang w:val="fr-CH"/>
        </w:rPr>
        <w:t xml:space="preserve"> </w:t>
      </w:r>
      <w:r w:rsidR="004F3D5D" w:rsidRPr="004F3D5D">
        <w:rPr>
          <w:lang w:val="fr-CH"/>
        </w:rPr>
        <w:t>pour prévenir la contrefaçon</w:t>
      </w:r>
      <w:r w:rsidRPr="004F3D5D">
        <w:rPr>
          <w:lang w:val="fr-CH"/>
        </w:rPr>
        <w:t xml:space="preserve"> (IACC)</w:t>
      </w:r>
      <w:bookmarkEnd w:id="123"/>
      <w:bookmarkEnd w:id="124"/>
      <w:bookmarkEnd w:id="125"/>
      <w:bookmarkEnd w:id="126"/>
    </w:p>
    <w:p w:rsidR="00345777" w:rsidRPr="006140BA" w:rsidRDefault="00345777" w:rsidP="007F2576">
      <w:pPr>
        <w:rPr>
          <w:lang w:val="fr-FR"/>
        </w:rPr>
      </w:pPr>
      <w:r w:rsidRPr="006140BA">
        <w:rPr>
          <w:lang w:val="fr-FR"/>
        </w:rPr>
        <w:t>L</w:t>
      </w:r>
      <w:r w:rsidR="005D6F51">
        <w:rPr>
          <w:lang w:val="fr-FR"/>
        </w:rPr>
        <w:t>'</w:t>
      </w:r>
      <w:r w:rsidRPr="006140BA">
        <w:rPr>
          <w:lang w:val="fr-FR"/>
        </w:rPr>
        <w:t>IACC (Coalition internationale pour prévenir la contrefaçon)</w:t>
      </w:r>
      <w:r w:rsidR="00CD6050">
        <w:rPr>
          <w:lang w:val="fr-FR"/>
        </w:rPr>
        <w:t> </w:t>
      </w:r>
      <w:r w:rsidRPr="006140BA">
        <w:rPr>
          <w:lang w:val="fr-FR"/>
        </w:rPr>
        <w:t>[26]</w:t>
      </w:r>
      <w:r w:rsidR="00794688" w:rsidRPr="006140BA">
        <w:rPr>
          <w:lang w:val="fr-FR"/>
        </w:rPr>
        <w:t>,</w:t>
      </w:r>
      <w:r w:rsidRPr="006140BA">
        <w:rPr>
          <w:lang w:val="fr-FR"/>
        </w:rPr>
        <w:t xml:space="preserve"> créée en</w:t>
      </w:r>
      <w:r w:rsidR="00CD6050">
        <w:rPr>
          <w:lang w:val="fr-FR"/>
        </w:rPr>
        <w:t> </w:t>
      </w:r>
      <w:r w:rsidRPr="006140BA">
        <w:rPr>
          <w:lang w:val="fr-FR"/>
        </w:rPr>
        <w:t>1979</w:t>
      </w:r>
      <w:r w:rsidR="00794688" w:rsidRPr="006140BA">
        <w:rPr>
          <w:lang w:val="fr-FR"/>
        </w:rPr>
        <w:t>,</w:t>
      </w:r>
      <w:r w:rsidRPr="006140BA">
        <w:rPr>
          <w:lang w:val="fr-FR"/>
        </w:rPr>
        <w:t xml:space="preserve"> compte des membres provenant de tous les secteurs d</w:t>
      </w:r>
      <w:r w:rsidR="005D6F51">
        <w:rPr>
          <w:lang w:val="fr-FR"/>
        </w:rPr>
        <w:t>'</w:t>
      </w:r>
      <w:r w:rsidRPr="006140BA">
        <w:rPr>
          <w:lang w:val="fr-FR"/>
        </w:rPr>
        <w:t>activité. Son objectif est de lutter contre la contrefaçon et le piratage en encourageant l</w:t>
      </w:r>
      <w:r w:rsidR="005D6F51">
        <w:rPr>
          <w:lang w:val="fr-FR"/>
        </w:rPr>
        <w:t>'</w:t>
      </w:r>
      <w:r w:rsidRPr="006140BA">
        <w:rPr>
          <w:lang w:val="fr-FR"/>
        </w:rPr>
        <w:t>adoption de réglementations sur la lutte contre la contrefaçon</w:t>
      </w:r>
      <w:r w:rsidR="00CD6050">
        <w:rPr>
          <w:lang w:val="fr-FR"/>
        </w:rPr>
        <w:t>.</w:t>
      </w:r>
    </w:p>
    <w:p w:rsidR="00345777" w:rsidRPr="006140BA" w:rsidRDefault="00345777" w:rsidP="007F2576">
      <w:pPr>
        <w:pStyle w:val="Heading2"/>
        <w:spacing w:before="200"/>
        <w:rPr>
          <w:lang w:val="fr-FR"/>
        </w:rPr>
      </w:pPr>
      <w:bookmarkStart w:id="127" w:name="_Toc211334022"/>
      <w:bookmarkStart w:id="128" w:name="_Toc404607194"/>
      <w:bookmarkStart w:id="129" w:name="_Toc406670404"/>
      <w:bookmarkStart w:id="130" w:name="_Toc413059128"/>
      <w:r w:rsidRPr="006140BA">
        <w:rPr>
          <w:lang w:val="fr-FR"/>
        </w:rPr>
        <w:t>6.3</w:t>
      </w:r>
      <w:r w:rsidR="005D2722" w:rsidRPr="006140BA">
        <w:rPr>
          <w:lang w:val="fr-FR"/>
        </w:rPr>
        <w:tab/>
      </w:r>
      <w:r w:rsidRPr="006140BA">
        <w:rPr>
          <w:lang w:val="fr-FR"/>
        </w:rPr>
        <w:t>Mobile Manufacturers Forum (MMF)</w:t>
      </w:r>
      <w:bookmarkEnd w:id="127"/>
      <w:bookmarkEnd w:id="128"/>
      <w:bookmarkEnd w:id="129"/>
      <w:bookmarkEnd w:id="130"/>
    </w:p>
    <w:p w:rsidR="00345777" w:rsidRPr="006140BA" w:rsidRDefault="00345777" w:rsidP="007F2576">
      <w:pPr>
        <w:rPr>
          <w:lang w:val="fr-FR"/>
        </w:rPr>
      </w:pPr>
      <w:r w:rsidRPr="006140BA">
        <w:rPr>
          <w:lang w:val="fr-FR"/>
        </w:rPr>
        <w:t>Le Mobile Manufacturers Forum tient à jour un site web</w:t>
      </w:r>
      <w:r w:rsidR="009A784C" w:rsidRPr="006140BA">
        <w:rPr>
          <w:lang w:val="fr-FR"/>
        </w:rPr>
        <w:t xml:space="preserve"> </w:t>
      </w:r>
      <w:r w:rsidRPr="006140BA">
        <w:rPr>
          <w:lang w:val="fr-FR"/>
        </w:rPr>
        <w:t>(spotafakephone.com) qui donne des renseignements sur les téléphones mobiles et les batteries de contrefaçon</w:t>
      </w:r>
      <w:r w:rsidR="00CD6050">
        <w:rPr>
          <w:lang w:val="fr-FR"/>
        </w:rPr>
        <w:t>.</w:t>
      </w:r>
    </w:p>
    <w:p w:rsidR="00345777" w:rsidRPr="00ED3EF1" w:rsidRDefault="005D2722" w:rsidP="007F2576">
      <w:pPr>
        <w:pStyle w:val="Heading2"/>
        <w:spacing w:before="200"/>
        <w:rPr>
          <w:lang w:val="en-US"/>
        </w:rPr>
      </w:pPr>
      <w:bookmarkStart w:id="131" w:name="_Toc211334023"/>
      <w:bookmarkStart w:id="132" w:name="_Toc404607195"/>
      <w:bookmarkStart w:id="133" w:name="_Toc406670405"/>
      <w:bookmarkStart w:id="134" w:name="_Toc413059129"/>
      <w:r w:rsidRPr="00ED3EF1">
        <w:rPr>
          <w:lang w:val="en-US"/>
        </w:rPr>
        <w:t>6.4</w:t>
      </w:r>
      <w:r w:rsidRPr="00ED3EF1">
        <w:rPr>
          <w:lang w:val="en-US"/>
        </w:rPr>
        <w:tab/>
      </w:r>
      <w:r w:rsidR="00345777" w:rsidRPr="00ED3EF1">
        <w:rPr>
          <w:lang w:val="en-US"/>
        </w:rPr>
        <w:t>Association of Service and Computer Dealers International and North American Association of Telecommunications Dealers (AscdiNatd)</w:t>
      </w:r>
      <w:bookmarkEnd w:id="131"/>
      <w:bookmarkEnd w:id="132"/>
      <w:bookmarkEnd w:id="133"/>
      <w:bookmarkEnd w:id="134"/>
    </w:p>
    <w:p w:rsidR="00345777" w:rsidRPr="006140BA" w:rsidRDefault="00345777" w:rsidP="007F2576">
      <w:pPr>
        <w:rPr>
          <w:lang w:val="fr-FR"/>
        </w:rPr>
      </w:pPr>
      <w:r w:rsidRPr="006140BA">
        <w:rPr>
          <w:lang w:val="fr-FR"/>
        </w:rPr>
        <w:t>L</w:t>
      </w:r>
      <w:r w:rsidR="005D6F51">
        <w:rPr>
          <w:lang w:val="fr-FR"/>
        </w:rPr>
        <w:t>'</w:t>
      </w:r>
      <w:r w:rsidRPr="006140BA">
        <w:rPr>
          <w:lang w:val="fr-FR"/>
        </w:rPr>
        <w:t>AscdiNatd (Association des revendeurs</w:t>
      </w:r>
      <w:r w:rsidR="009A784C" w:rsidRPr="006140BA">
        <w:rPr>
          <w:lang w:val="fr-FR"/>
        </w:rPr>
        <w:t xml:space="preserve"> </w:t>
      </w:r>
      <w:r w:rsidRPr="006140BA">
        <w:rPr>
          <w:lang w:val="fr-FR"/>
        </w:rPr>
        <w:t>d</w:t>
      </w:r>
      <w:r w:rsidR="005D6F51">
        <w:rPr>
          <w:lang w:val="fr-FR"/>
        </w:rPr>
        <w:t>'</w:t>
      </w:r>
      <w:r w:rsidRPr="006140BA">
        <w:rPr>
          <w:lang w:val="fr-FR"/>
        </w:rPr>
        <w:t xml:space="preserve">ordinateurs et </w:t>
      </w:r>
      <w:r w:rsidR="00CD6050">
        <w:rPr>
          <w:lang w:val="fr-FR"/>
        </w:rPr>
        <w:t xml:space="preserve">des </w:t>
      </w:r>
      <w:r w:rsidRPr="006140BA">
        <w:rPr>
          <w:lang w:val="fr-FR"/>
        </w:rPr>
        <w:t>prestataires de services du monde entier et</w:t>
      </w:r>
      <w:r w:rsidR="009A784C" w:rsidRPr="006140BA">
        <w:rPr>
          <w:lang w:val="fr-FR"/>
        </w:rPr>
        <w:t xml:space="preserve"> </w:t>
      </w:r>
      <w:r w:rsidR="00CD6050">
        <w:rPr>
          <w:lang w:val="fr-FR"/>
        </w:rPr>
        <w:t>association nord</w:t>
      </w:r>
      <w:r w:rsidR="00CD6050">
        <w:rPr>
          <w:lang w:val="fr-FR"/>
        </w:rPr>
        <w:noBreakHyphen/>
      </w:r>
      <w:r w:rsidRPr="006140BA">
        <w:rPr>
          <w:lang w:val="fr-FR"/>
        </w:rPr>
        <w:t>américaine des revendeurs de télécommunications)</w:t>
      </w:r>
      <w:r w:rsidR="009A784C" w:rsidRPr="006140BA">
        <w:rPr>
          <w:lang w:val="fr-FR"/>
        </w:rPr>
        <w:t xml:space="preserve"> </w:t>
      </w:r>
      <w:r w:rsidRPr="006140BA">
        <w:rPr>
          <w:lang w:val="fr-FR"/>
        </w:rPr>
        <w:t>a conçu un programme de lutte contre la contrefaçon qui prévoit l</w:t>
      </w:r>
      <w:r w:rsidR="005D6F51">
        <w:rPr>
          <w:lang w:val="fr-FR"/>
        </w:rPr>
        <w:t>'</w:t>
      </w:r>
      <w:r w:rsidRPr="006140BA">
        <w:rPr>
          <w:lang w:val="fr-FR"/>
        </w:rPr>
        <w:t>adoption par les entreprises membres de mesures de lutte contre la contrefaçon et comprend des ressources d</w:t>
      </w:r>
      <w:r w:rsidR="005D6F51">
        <w:rPr>
          <w:lang w:val="fr-FR"/>
        </w:rPr>
        <w:t>'</w:t>
      </w:r>
      <w:r w:rsidRPr="006140BA">
        <w:rPr>
          <w:lang w:val="fr-FR"/>
        </w:rPr>
        <w:t>information sur la contrefaçon, notamment des renseignements fournis</w:t>
      </w:r>
      <w:r w:rsidR="009A784C" w:rsidRPr="006140BA">
        <w:rPr>
          <w:lang w:val="fr-FR"/>
        </w:rPr>
        <w:t xml:space="preserve"> </w:t>
      </w:r>
      <w:r w:rsidRPr="006140BA">
        <w:rPr>
          <w:lang w:val="fr-FR"/>
        </w:rPr>
        <w:t>par</w:t>
      </w:r>
      <w:r w:rsidR="009A784C" w:rsidRPr="006140BA">
        <w:rPr>
          <w:lang w:val="fr-FR"/>
        </w:rPr>
        <w:t xml:space="preserve"> </w:t>
      </w:r>
      <w:r w:rsidRPr="006140BA">
        <w:rPr>
          <w:lang w:val="fr-FR"/>
        </w:rPr>
        <w:t>HP</w:t>
      </w:r>
      <w:r w:rsidR="009A784C" w:rsidRPr="006140BA">
        <w:rPr>
          <w:lang w:val="fr-FR"/>
        </w:rPr>
        <w:t xml:space="preserve"> </w:t>
      </w:r>
      <w:r w:rsidRPr="006140BA">
        <w:rPr>
          <w:lang w:val="fr-FR"/>
        </w:rPr>
        <w:t>et Cisco</w:t>
      </w:r>
      <w:r w:rsidR="00CD6050">
        <w:rPr>
          <w:lang w:val="fr-FR"/>
        </w:rPr>
        <w:t> </w:t>
      </w:r>
      <w:r w:rsidRPr="006140BA">
        <w:rPr>
          <w:lang w:val="fr-FR"/>
        </w:rPr>
        <w:t>[27].</w:t>
      </w:r>
    </w:p>
    <w:p w:rsidR="00345777" w:rsidRPr="00ED3EF1" w:rsidRDefault="005D2722" w:rsidP="007F2576">
      <w:pPr>
        <w:pStyle w:val="Heading2"/>
        <w:spacing w:before="200"/>
        <w:rPr>
          <w:lang w:val="en-US"/>
        </w:rPr>
      </w:pPr>
      <w:bookmarkStart w:id="135" w:name="_Toc211334024"/>
      <w:bookmarkStart w:id="136" w:name="_Toc404607196"/>
      <w:bookmarkStart w:id="137" w:name="_Toc406670406"/>
      <w:bookmarkStart w:id="138" w:name="_Toc413059130"/>
      <w:r w:rsidRPr="00ED3EF1">
        <w:rPr>
          <w:lang w:val="en-US"/>
        </w:rPr>
        <w:t>6.5</w:t>
      </w:r>
      <w:r w:rsidRPr="00ED3EF1">
        <w:rPr>
          <w:lang w:val="en-US"/>
        </w:rPr>
        <w:tab/>
      </w:r>
      <w:r w:rsidR="00345777" w:rsidRPr="00ED3EF1">
        <w:rPr>
          <w:lang w:val="en-US"/>
        </w:rPr>
        <w:t>Alliance for Gray Market and Counterfeit Abatement (AGMA)</w:t>
      </w:r>
      <w:bookmarkEnd w:id="135"/>
      <w:bookmarkEnd w:id="136"/>
      <w:bookmarkEnd w:id="137"/>
      <w:bookmarkEnd w:id="138"/>
    </w:p>
    <w:p w:rsidR="00345777" w:rsidRPr="00740659" w:rsidRDefault="00345777" w:rsidP="007F2576">
      <w:pPr>
        <w:rPr>
          <w:lang w:val="fr-CH"/>
        </w:rPr>
      </w:pPr>
      <w:r w:rsidRPr="00740659">
        <w:rPr>
          <w:lang w:val="fr-CH"/>
        </w:rPr>
        <w:t>L</w:t>
      </w:r>
      <w:r w:rsidR="005D6F51">
        <w:rPr>
          <w:lang w:val="fr-CH"/>
        </w:rPr>
        <w:t>'</w:t>
      </w:r>
      <w:r w:rsidRPr="00740659">
        <w:rPr>
          <w:lang w:val="fr-CH"/>
        </w:rPr>
        <w:t>AGMA (Alliance pour la lutte contre le marché gris et la contrefaçon)</w:t>
      </w:r>
      <w:r w:rsidR="00740659" w:rsidRPr="00740659">
        <w:rPr>
          <w:lang w:val="fr-CH"/>
        </w:rPr>
        <w:t>,</w:t>
      </w:r>
      <w:r w:rsidRPr="00740659">
        <w:rPr>
          <w:lang w:val="fr-CH"/>
        </w:rPr>
        <w:t xml:space="preserve"> </w:t>
      </w:r>
      <w:r w:rsidR="00740659" w:rsidRPr="00740659">
        <w:rPr>
          <w:lang w:val="fr-CH"/>
        </w:rPr>
        <w:t>créée en</w:t>
      </w:r>
      <w:r w:rsidRPr="00740659">
        <w:rPr>
          <w:lang w:val="fr-CH"/>
        </w:rPr>
        <w:t xml:space="preserve"> 2001 </w:t>
      </w:r>
      <w:r w:rsidR="00740659" w:rsidRPr="00740659">
        <w:rPr>
          <w:lang w:val="fr-CH"/>
        </w:rPr>
        <w:t>par</w:t>
      </w:r>
      <w:r w:rsidRPr="00740659">
        <w:rPr>
          <w:lang w:val="fr-CH"/>
        </w:rPr>
        <w:t xml:space="preserve"> 3Com, Cisco Systems, Hewlett-Packard, Nortel </w:t>
      </w:r>
      <w:r w:rsidR="00740659" w:rsidRPr="00740659">
        <w:rPr>
          <w:lang w:val="fr-CH"/>
        </w:rPr>
        <w:t>et</w:t>
      </w:r>
      <w:r w:rsidRPr="00740659">
        <w:rPr>
          <w:lang w:val="fr-CH"/>
        </w:rPr>
        <w:t xml:space="preserve"> Xerox</w:t>
      </w:r>
      <w:r w:rsidR="00740659" w:rsidRPr="00740659">
        <w:rPr>
          <w:lang w:val="fr-CH"/>
        </w:rPr>
        <w:t>,</w:t>
      </w:r>
      <w:r w:rsidRPr="00740659">
        <w:rPr>
          <w:lang w:val="fr-CH"/>
        </w:rPr>
        <w:t xml:space="preserve"> </w:t>
      </w:r>
      <w:r w:rsidR="00740659" w:rsidRPr="00740659">
        <w:rPr>
          <w:lang w:val="fr-CH"/>
        </w:rPr>
        <w:t>a pour mission de lutter contre le commerce de produits de contrefaçon de haute technologie</w:t>
      </w:r>
      <w:r w:rsidRPr="00740659">
        <w:rPr>
          <w:lang w:val="fr-CH"/>
        </w:rPr>
        <w:t>.</w:t>
      </w:r>
    </w:p>
    <w:p w:rsidR="00345777" w:rsidRPr="006140BA" w:rsidRDefault="005D2722" w:rsidP="007F2576">
      <w:pPr>
        <w:pStyle w:val="Heading2"/>
        <w:spacing w:before="200"/>
        <w:rPr>
          <w:lang w:val="fr-FR"/>
        </w:rPr>
      </w:pPr>
      <w:bookmarkStart w:id="139" w:name="_Toc211334025"/>
      <w:bookmarkStart w:id="140" w:name="_Toc404607197"/>
      <w:bookmarkStart w:id="141" w:name="_Toc406670407"/>
      <w:bookmarkStart w:id="142" w:name="_Toc413059131"/>
      <w:r w:rsidRPr="006140BA">
        <w:rPr>
          <w:lang w:val="fr-FR"/>
        </w:rPr>
        <w:lastRenderedPageBreak/>
        <w:t>6.6</w:t>
      </w:r>
      <w:r w:rsidRPr="006140BA">
        <w:rPr>
          <w:lang w:val="fr-FR"/>
        </w:rPr>
        <w:tab/>
      </w:r>
      <w:r w:rsidR="00345777" w:rsidRPr="006140BA">
        <w:rPr>
          <w:lang w:val="fr-FR"/>
        </w:rPr>
        <w:t>Groupe de travail sur la lut</w:t>
      </w:r>
      <w:r w:rsidR="004A1E50" w:rsidRPr="006140BA">
        <w:rPr>
          <w:lang w:val="fr-FR"/>
        </w:rPr>
        <w:t>t</w:t>
      </w:r>
      <w:r w:rsidR="00345777" w:rsidRPr="006140BA">
        <w:rPr>
          <w:lang w:val="fr-FR"/>
        </w:rPr>
        <w:t>e contre la contrefaçon de la British Electrotechnical and Allied Manufacturers Association (BEAMA)</w:t>
      </w:r>
      <w:bookmarkEnd w:id="139"/>
      <w:bookmarkEnd w:id="140"/>
      <w:bookmarkEnd w:id="141"/>
      <w:bookmarkEnd w:id="142"/>
    </w:p>
    <w:p w:rsidR="00345777" w:rsidRPr="006140BA" w:rsidRDefault="00345777" w:rsidP="007F2576">
      <w:pPr>
        <w:rPr>
          <w:lang w:val="fr-FR"/>
        </w:rPr>
      </w:pPr>
      <w:r w:rsidRPr="006140BA">
        <w:rPr>
          <w:lang w:val="fr-FR"/>
        </w:rPr>
        <w:t xml:space="preserve">La BEAMA </w:t>
      </w:r>
      <w:r w:rsidR="00740659">
        <w:rPr>
          <w:lang w:val="fr-FR"/>
        </w:rPr>
        <w:t>offre</w:t>
      </w:r>
      <w:r w:rsidRPr="006140BA">
        <w:rPr>
          <w:lang w:val="fr-FR"/>
        </w:rPr>
        <w:t xml:space="preserve"> une base de</w:t>
      </w:r>
      <w:r w:rsidR="009A784C" w:rsidRPr="006140BA">
        <w:rPr>
          <w:lang w:val="fr-FR"/>
        </w:rPr>
        <w:t xml:space="preserve"> </w:t>
      </w:r>
      <w:r w:rsidRPr="006140BA">
        <w:rPr>
          <w:color w:val="000000"/>
          <w:lang w:val="fr-FR"/>
        </w:rPr>
        <w:t>compétences spécialisées</w:t>
      </w:r>
      <w:r w:rsidRPr="006140BA">
        <w:rPr>
          <w:lang w:val="fr-FR"/>
        </w:rPr>
        <w:t xml:space="preserve"> et un forum destiné au secteur de l</w:t>
      </w:r>
      <w:r w:rsidR="005D6F51">
        <w:rPr>
          <w:lang w:val="fr-FR"/>
        </w:rPr>
        <w:t>'</w:t>
      </w:r>
      <w:r w:rsidRPr="006140BA">
        <w:rPr>
          <w:lang w:val="fr-FR"/>
        </w:rPr>
        <w:t>électrotechnique du Royaume-Uni et de toute l</w:t>
      </w:r>
      <w:r w:rsidR="005D6F51">
        <w:rPr>
          <w:lang w:val="fr-FR"/>
        </w:rPr>
        <w:t>'</w:t>
      </w:r>
      <w:r w:rsidR="00740659">
        <w:rPr>
          <w:lang w:val="fr-FR"/>
        </w:rPr>
        <w:t>Europe. Cette A</w:t>
      </w:r>
      <w:r w:rsidR="006C7FEC">
        <w:rPr>
          <w:lang w:val="fr-FR"/>
        </w:rPr>
        <w:t>ssociation représente plus de </w:t>
      </w:r>
      <w:r w:rsidRPr="006140BA">
        <w:rPr>
          <w:lang w:val="fr-FR"/>
        </w:rPr>
        <w:t>300</w:t>
      </w:r>
      <w:r w:rsidR="00740659">
        <w:rPr>
          <w:lang w:val="fr-FR"/>
        </w:rPr>
        <w:t> </w:t>
      </w:r>
      <w:r w:rsidRPr="006140BA">
        <w:rPr>
          <w:lang w:val="fr-FR"/>
        </w:rPr>
        <w:t xml:space="preserve">entreprises manufacturières du secteur de </w:t>
      </w:r>
      <w:r w:rsidR="00740659">
        <w:rPr>
          <w:lang w:val="fr-FR"/>
        </w:rPr>
        <w:t>l</w:t>
      </w:r>
      <w:r w:rsidR="005D6F51">
        <w:rPr>
          <w:lang w:val="fr-FR"/>
        </w:rPr>
        <w:t>'</w:t>
      </w:r>
      <w:r w:rsidR="00740659">
        <w:rPr>
          <w:lang w:val="fr-FR"/>
        </w:rPr>
        <w:t>électro</w:t>
      </w:r>
      <w:r w:rsidRPr="006140BA">
        <w:rPr>
          <w:lang w:val="fr-FR"/>
        </w:rPr>
        <w:t>technique et est très influente sur la scène internationale ainsi qu</w:t>
      </w:r>
      <w:r w:rsidR="005D6F51">
        <w:rPr>
          <w:lang w:val="fr-FR"/>
        </w:rPr>
        <w:t>'</w:t>
      </w:r>
      <w:r w:rsidR="00740659">
        <w:rPr>
          <w:lang w:val="fr-FR"/>
        </w:rPr>
        <w:t>au</w:t>
      </w:r>
      <w:r w:rsidR="009A784C" w:rsidRPr="006140BA">
        <w:rPr>
          <w:lang w:val="fr-FR"/>
        </w:rPr>
        <w:t xml:space="preserve"> </w:t>
      </w:r>
      <w:r w:rsidR="00740659" w:rsidRPr="006140BA">
        <w:rPr>
          <w:lang w:val="fr-FR"/>
        </w:rPr>
        <w:t>Royaume-Uni</w:t>
      </w:r>
      <w:r w:rsidR="00740659">
        <w:rPr>
          <w:lang w:val="fr-FR"/>
        </w:rPr>
        <w:t>,</w:t>
      </w:r>
      <w:r w:rsidR="00740659" w:rsidRPr="006140BA">
        <w:rPr>
          <w:lang w:val="fr-FR"/>
        </w:rPr>
        <w:t xml:space="preserve"> </w:t>
      </w:r>
      <w:r w:rsidRPr="006140BA">
        <w:rPr>
          <w:lang w:val="fr-FR"/>
        </w:rPr>
        <w:t>dans le domaine</w:t>
      </w:r>
      <w:r w:rsidR="009A784C" w:rsidRPr="006140BA">
        <w:rPr>
          <w:lang w:val="fr-FR"/>
        </w:rPr>
        <w:t xml:space="preserve"> </w:t>
      </w:r>
      <w:r w:rsidRPr="006140BA">
        <w:rPr>
          <w:lang w:val="fr-FR"/>
        </w:rPr>
        <w:t>des politiques générales, de la normalisation et</w:t>
      </w:r>
      <w:r w:rsidR="00740659">
        <w:rPr>
          <w:lang w:val="fr-FR"/>
        </w:rPr>
        <w:t xml:space="preserve"> des politiques commerciales.</w:t>
      </w:r>
    </w:p>
    <w:p w:rsidR="00345777" w:rsidRPr="006140BA" w:rsidRDefault="00345777" w:rsidP="007F2576">
      <w:pPr>
        <w:rPr>
          <w:lang w:val="fr-FR"/>
        </w:rPr>
      </w:pPr>
      <w:r w:rsidRPr="006140BA">
        <w:rPr>
          <w:lang w:val="fr-FR"/>
        </w:rPr>
        <w:t>Le Groupe de travail</w:t>
      </w:r>
      <w:r w:rsidR="009A784C" w:rsidRPr="006140BA">
        <w:rPr>
          <w:lang w:val="fr-FR"/>
        </w:rPr>
        <w:t xml:space="preserve"> </w:t>
      </w:r>
      <w:r w:rsidRPr="006140BA">
        <w:rPr>
          <w:lang w:val="fr-FR"/>
        </w:rPr>
        <w:t>de la BEAMA chargé de la lutte contre la contrefaçon</w:t>
      </w:r>
      <w:r w:rsidR="009A784C" w:rsidRPr="006140BA">
        <w:rPr>
          <w:lang w:val="fr-FR"/>
        </w:rPr>
        <w:t xml:space="preserve"> </w:t>
      </w:r>
      <w:r w:rsidR="00740659">
        <w:rPr>
          <w:lang w:val="fr-FR"/>
        </w:rPr>
        <w:t>(ACWG) a été constitué en </w:t>
      </w:r>
      <w:r w:rsidRPr="006140BA">
        <w:rPr>
          <w:lang w:val="fr-FR"/>
        </w:rPr>
        <w:t>2000. Il a pour mission de prendre des mesures contre les contrefacteurs qui fabriquent des produits pour installations électriques de contrefaçon</w:t>
      </w:r>
      <w:r w:rsidR="009A784C" w:rsidRPr="006140BA">
        <w:rPr>
          <w:lang w:val="fr-FR"/>
        </w:rPr>
        <w:t xml:space="preserve"> </w:t>
      </w:r>
      <w:r w:rsidRPr="006140BA">
        <w:rPr>
          <w:lang w:val="fr-FR"/>
        </w:rPr>
        <w:t xml:space="preserve">et les négociants qui </w:t>
      </w:r>
      <w:r w:rsidR="00740659">
        <w:rPr>
          <w:lang w:val="fr-FR"/>
        </w:rPr>
        <w:t>les distribuent</w:t>
      </w:r>
      <w:r w:rsidRPr="006140BA">
        <w:rPr>
          <w:lang w:val="fr-FR"/>
        </w:rPr>
        <w:t xml:space="preserve"> sur de nombreux marchés internationaux, notamment </w:t>
      </w:r>
      <w:r w:rsidR="00740659">
        <w:rPr>
          <w:lang w:val="fr-FR"/>
        </w:rPr>
        <w:t>en Europe, a</w:t>
      </w:r>
      <w:r w:rsidRPr="006140BA">
        <w:rPr>
          <w:lang w:val="fr-FR"/>
        </w:rPr>
        <w:t>u Moyen</w:t>
      </w:r>
      <w:r w:rsidR="00740659">
        <w:rPr>
          <w:lang w:val="fr-FR"/>
        </w:rPr>
        <w:noBreakHyphen/>
      </w:r>
      <w:r w:rsidRPr="006140BA">
        <w:rPr>
          <w:lang w:val="fr-FR"/>
        </w:rPr>
        <w:t xml:space="preserve">Orient et </w:t>
      </w:r>
      <w:r w:rsidR="00740659">
        <w:rPr>
          <w:lang w:val="fr-FR"/>
        </w:rPr>
        <w:t xml:space="preserve">en </w:t>
      </w:r>
      <w:r w:rsidRPr="006140BA">
        <w:rPr>
          <w:lang w:val="fr-FR"/>
        </w:rPr>
        <w:t>Afrique. Outre les membres de la</w:t>
      </w:r>
      <w:r w:rsidR="009A784C" w:rsidRPr="006140BA">
        <w:rPr>
          <w:lang w:val="fr-FR"/>
        </w:rPr>
        <w:t xml:space="preserve"> </w:t>
      </w:r>
      <w:r w:rsidR="00740659">
        <w:rPr>
          <w:lang w:val="fr-FR"/>
        </w:rPr>
        <w:t>BEAMA, c</w:t>
      </w:r>
      <w:r w:rsidRPr="006140BA">
        <w:rPr>
          <w:lang w:val="fr-FR"/>
        </w:rPr>
        <w:t>e Groupe de travail</w:t>
      </w:r>
      <w:r w:rsidR="009A784C" w:rsidRPr="006140BA">
        <w:rPr>
          <w:lang w:val="fr-FR"/>
        </w:rPr>
        <w:t xml:space="preserve"> </w:t>
      </w:r>
      <w:r w:rsidRPr="006140BA">
        <w:rPr>
          <w:lang w:val="fr-FR"/>
        </w:rPr>
        <w:t>comprend un grand nombre d</w:t>
      </w:r>
      <w:r w:rsidR="005D6F51">
        <w:rPr>
          <w:lang w:val="fr-FR"/>
        </w:rPr>
        <w:t>'</w:t>
      </w:r>
      <w:r w:rsidRPr="006140BA">
        <w:rPr>
          <w:lang w:val="fr-FR"/>
        </w:rPr>
        <w:t>associations professionnelles de premier plan issues des secteurs de l</w:t>
      </w:r>
      <w:r w:rsidR="005D6F51">
        <w:rPr>
          <w:lang w:val="fr-FR"/>
        </w:rPr>
        <w:t>'</w:t>
      </w:r>
      <w:r w:rsidRPr="006140BA">
        <w:rPr>
          <w:lang w:val="fr-FR"/>
        </w:rPr>
        <w:t>installation, de la distribution, des tests et de la certification et de l</w:t>
      </w:r>
      <w:r w:rsidR="005D6F51">
        <w:rPr>
          <w:lang w:val="fr-FR"/>
        </w:rPr>
        <w:t>'</w:t>
      </w:r>
      <w:r w:rsidRPr="006140BA">
        <w:rPr>
          <w:lang w:val="fr-FR"/>
        </w:rPr>
        <w:t>application des lois. Son travail de pionnier</w:t>
      </w:r>
      <w:r w:rsidR="009A784C" w:rsidRPr="006140BA">
        <w:rPr>
          <w:lang w:val="fr-FR"/>
        </w:rPr>
        <w:t xml:space="preserve"> </w:t>
      </w:r>
      <w:r w:rsidRPr="006140BA">
        <w:rPr>
          <w:lang w:val="fr-FR"/>
        </w:rPr>
        <w:t>lui vaut d</w:t>
      </w:r>
      <w:r w:rsidR="005D6F51">
        <w:rPr>
          <w:lang w:val="fr-FR"/>
        </w:rPr>
        <w:t>'</w:t>
      </w:r>
      <w:r w:rsidRPr="006140BA">
        <w:rPr>
          <w:lang w:val="fr-FR"/>
        </w:rPr>
        <w:t>être reconnue au</w:t>
      </w:r>
      <w:r w:rsidR="009A784C" w:rsidRPr="006140BA">
        <w:rPr>
          <w:lang w:val="fr-FR"/>
        </w:rPr>
        <w:t xml:space="preserve"> </w:t>
      </w:r>
      <w:r w:rsidRPr="006140BA">
        <w:rPr>
          <w:lang w:val="fr-FR"/>
        </w:rPr>
        <w:t>plan mondial et</w:t>
      </w:r>
      <w:r w:rsidR="009A784C" w:rsidRPr="006140BA">
        <w:rPr>
          <w:lang w:val="fr-FR"/>
        </w:rPr>
        <w:t xml:space="preserve"> </w:t>
      </w:r>
      <w:r w:rsidRPr="006140BA">
        <w:rPr>
          <w:lang w:val="fr-FR"/>
        </w:rPr>
        <w:t>l</w:t>
      </w:r>
      <w:r w:rsidR="005D6F51">
        <w:rPr>
          <w:lang w:val="fr-FR"/>
        </w:rPr>
        <w:t>'</w:t>
      </w:r>
      <w:r w:rsidRPr="006140BA">
        <w:rPr>
          <w:lang w:val="fr-FR"/>
        </w:rPr>
        <w:t>Association bénéficie à ce titre</w:t>
      </w:r>
      <w:r w:rsidR="009A784C" w:rsidRPr="006140BA">
        <w:rPr>
          <w:lang w:val="fr-FR"/>
        </w:rPr>
        <w:t xml:space="preserve"> </w:t>
      </w:r>
      <w:r w:rsidRPr="006140BA">
        <w:rPr>
          <w:lang w:val="fr-FR"/>
        </w:rPr>
        <w:t>de la coopération d</w:t>
      </w:r>
      <w:r w:rsidR="005D6F51">
        <w:rPr>
          <w:lang w:val="fr-FR"/>
        </w:rPr>
        <w:t>'</w:t>
      </w:r>
      <w:r w:rsidRPr="006140BA">
        <w:rPr>
          <w:lang w:val="fr-FR"/>
        </w:rPr>
        <w:t>associations professionnelles</w:t>
      </w:r>
      <w:r w:rsidR="009A784C" w:rsidRPr="006140BA">
        <w:rPr>
          <w:lang w:val="fr-FR"/>
        </w:rPr>
        <w:t xml:space="preserve"> </w:t>
      </w:r>
      <w:r w:rsidRPr="006140BA">
        <w:rPr>
          <w:lang w:val="fr-FR"/>
        </w:rPr>
        <w:t>et</w:t>
      </w:r>
      <w:r w:rsidR="009A784C" w:rsidRPr="006140BA">
        <w:rPr>
          <w:lang w:val="fr-FR"/>
        </w:rPr>
        <w:t xml:space="preserve"> </w:t>
      </w:r>
      <w:r w:rsidRPr="006140BA">
        <w:rPr>
          <w:lang w:val="fr-FR"/>
        </w:rPr>
        <w:t>d</w:t>
      </w:r>
      <w:r w:rsidR="005D6F51">
        <w:rPr>
          <w:lang w:val="fr-FR"/>
        </w:rPr>
        <w:t>'</w:t>
      </w:r>
      <w:r w:rsidRPr="006140BA">
        <w:rPr>
          <w:lang w:val="fr-FR"/>
        </w:rPr>
        <w:t>organes chargés de l</w:t>
      </w:r>
      <w:r w:rsidR="005D6F51">
        <w:rPr>
          <w:lang w:val="fr-FR"/>
        </w:rPr>
        <w:t>'</w:t>
      </w:r>
      <w:r w:rsidRPr="006140BA">
        <w:rPr>
          <w:lang w:val="fr-FR"/>
        </w:rPr>
        <w:t>application des lois du monde entier</w:t>
      </w:r>
      <w:r w:rsidR="00740659">
        <w:rPr>
          <w:lang w:val="fr-FR"/>
        </w:rPr>
        <w:t>.</w:t>
      </w:r>
    </w:p>
    <w:p w:rsidR="00345777" w:rsidRPr="007F2576" w:rsidRDefault="00345777" w:rsidP="007F2576">
      <w:pPr>
        <w:rPr>
          <w:spacing w:val="-3"/>
          <w:lang w:val="fr-FR"/>
        </w:rPr>
      </w:pPr>
      <w:r w:rsidRPr="007F2576">
        <w:rPr>
          <w:spacing w:val="-3"/>
          <w:lang w:val="fr-FR"/>
        </w:rPr>
        <w:t>Il a été créé une base de données des contrefacteurs</w:t>
      </w:r>
      <w:r w:rsidR="009A784C" w:rsidRPr="007F2576">
        <w:rPr>
          <w:spacing w:val="-3"/>
          <w:lang w:val="fr-FR"/>
        </w:rPr>
        <w:t xml:space="preserve"> </w:t>
      </w:r>
      <w:r w:rsidRPr="007F2576">
        <w:rPr>
          <w:spacing w:val="-3"/>
          <w:lang w:val="fr-FR"/>
        </w:rPr>
        <w:t>à l</w:t>
      </w:r>
      <w:r w:rsidR="005D6F51">
        <w:rPr>
          <w:spacing w:val="-3"/>
          <w:lang w:val="fr-FR"/>
        </w:rPr>
        <w:t>'</w:t>
      </w:r>
      <w:r w:rsidRPr="007F2576">
        <w:rPr>
          <w:spacing w:val="-3"/>
          <w:lang w:val="fr-FR"/>
        </w:rPr>
        <w:t>usage du secteur de l</w:t>
      </w:r>
      <w:r w:rsidR="005D6F51">
        <w:rPr>
          <w:spacing w:val="-3"/>
          <w:lang w:val="fr-FR"/>
        </w:rPr>
        <w:t>'</w:t>
      </w:r>
      <w:r w:rsidRPr="007F2576">
        <w:rPr>
          <w:spacing w:val="-3"/>
          <w:lang w:val="fr-FR"/>
        </w:rPr>
        <w:t>installation électrique,</w:t>
      </w:r>
      <w:r w:rsidR="009A784C" w:rsidRPr="007F2576">
        <w:rPr>
          <w:spacing w:val="-3"/>
          <w:lang w:val="fr-FR"/>
        </w:rPr>
        <w:t xml:space="preserve"> </w:t>
      </w:r>
      <w:r w:rsidRPr="007F2576">
        <w:rPr>
          <w:spacing w:val="-3"/>
          <w:lang w:val="fr-FR"/>
        </w:rPr>
        <w:t>qui est transmise aux autorités du monde entier afin qu</w:t>
      </w:r>
      <w:r w:rsidR="005D6F51">
        <w:rPr>
          <w:spacing w:val="-3"/>
          <w:lang w:val="fr-FR"/>
        </w:rPr>
        <w:t>'</w:t>
      </w:r>
      <w:r w:rsidRPr="007F2576">
        <w:rPr>
          <w:spacing w:val="-3"/>
          <w:lang w:val="fr-FR"/>
        </w:rPr>
        <w:t>elles puissent</w:t>
      </w:r>
      <w:r w:rsidR="009A784C" w:rsidRPr="007F2576">
        <w:rPr>
          <w:spacing w:val="-3"/>
          <w:lang w:val="fr-FR"/>
        </w:rPr>
        <w:t xml:space="preserve"> </w:t>
      </w:r>
      <w:r w:rsidRPr="007F2576">
        <w:rPr>
          <w:spacing w:val="-3"/>
          <w:lang w:val="fr-FR"/>
        </w:rPr>
        <w:t>exercer</w:t>
      </w:r>
      <w:r w:rsidR="009A784C" w:rsidRPr="007F2576">
        <w:rPr>
          <w:spacing w:val="-3"/>
          <w:lang w:val="fr-FR"/>
        </w:rPr>
        <w:t xml:space="preserve"> </w:t>
      </w:r>
      <w:r w:rsidRPr="007F2576">
        <w:rPr>
          <w:spacing w:val="-3"/>
          <w:lang w:val="fr-FR"/>
        </w:rPr>
        <w:t>un suivi sur les marchés locaux</w:t>
      </w:r>
      <w:r w:rsidR="00037B28" w:rsidRPr="007F2576">
        <w:rPr>
          <w:spacing w:val="-3"/>
          <w:lang w:val="fr-FR"/>
        </w:rPr>
        <w:t>.</w:t>
      </w:r>
    </w:p>
    <w:p w:rsidR="00345777" w:rsidRPr="006140BA" w:rsidRDefault="00345777" w:rsidP="007F2576">
      <w:pPr>
        <w:keepLines/>
        <w:rPr>
          <w:lang w:val="fr-FR"/>
        </w:rPr>
      </w:pPr>
      <w:r w:rsidRPr="006140BA">
        <w:rPr>
          <w:lang w:val="fr-FR"/>
        </w:rPr>
        <w:t>Les activités menées par le Groupe de travail</w:t>
      </w:r>
      <w:r w:rsidR="009A784C" w:rsidRPr="006140BA">
        <w:rPr>
          <w:lang w:val="fr-FR"/>
        </w:rPr>
        <w:t xml:space="preserve"> </w:t>
      </w:r>
      <w:r w:rsidRPr="006140BA">
        <w:rPr>
          <w:lang w:val="fr-FR"/>
        </w:rPr>
        <w:t xml:space="preserve">sont </w:t>
      </w:r>
      <w:r w:rsidR="00037B28">
        <w:rPr>
          <w:lang w:val="fr-FR"/>
        </w:rPr>
        <w:t>rendues publiques</w:t>
      </w:r>
      <w:r w:rsidRPr="006140BA">
        <w:rPr>
          <w:lang w:val="fr-FR"/>
        </w:rPr>
        <w:t xml:space="preserve"> dans des articles de revues spécialisées</w:t>
      </w:r>
      <w:r w:rsidR="00794688" w:rsidRPr="006140BA">
        <w:rPr>
          <w:lang w:val="fr-FR"/>
        </w:rPr>
        <w:t>,</w:t>
      </w:r>
      <w:r w:rsidRPr="006140BA">
        <w:rPr>
          <w:lang w:val="fr-FR"/>
        </w:rPr>
        <w:t xml:space="preserve"> à l</w:t>
      </w:r>
      <w:r w:rsidR="005D6F51">
        <w:rPr>
          <w:lang w:val="fr-FR"/>
        </w:rPr>
        <w:t>'</w:t>
      </w:r>
      <w:r w:rsidRPr="006140BA">
        <w:rPr>
          <w:lang w:val="fr-FR"/>
        </w:rPr>
        <w:t>occasion de</w:t>
      </w:r>
      <w:r w:rsidR="009A784C" w:rsidRPr="006140BA">
        <w:rPr>
          <w:lang w:val="fr-FR"/>
        </w:rPr>
        <w:t xml:space="preserve"> </w:t>
      </w:r>
      <w:r w:rsidRPr="006140BA">
        <w:rPr>
          <w:lang w:val="fr-FR"/>
        </w:rPr>
        <w:t>présentations et de la participation à des conférences ainsi que par le biais de</w:t>
      </w:r>
      <w:r w:rsidR="009A784C" w:rsidRPr="006140BA">
        <w:rPr>
          <w:lang w:val="fr-FR"/>
        </w:rPr>
        <w:t xml:space="preserve"> </w:t>
      </w:r>
      <w:r w:rsidRPr="006140BA">
        <w:rPr>
          <w:lang w:val="fr-FR"/>
        </w:rPr>
        <w:t>guides et d</w:t>
      </w:r>
      <w:r w:rsidR="005D6F51">
        <w:rPr>
          <w:lang w:val="fr-FR"/>
        </w:rPr>
        <w:t>'</w:t>
      </w:r>
      <w:r w:rsidRPr="006140BA">
        <w:rPr>
          <w:lang w:val="fr-FR"/>
        </w:rPr>
        <w:t>affiches destinées à sensibiliser l</w:t>
      </w:r>
      <w:r w:rsidR="005D6F51">
        <w:rPr>
          <w:lang w:val="fr-FR"/>
        </w:rPr>
        <w:t>'</w:t>
      </w:r>
      <w:r w:rsidRPr="006140BA">
        <w:rPr>
          <w:lang w:val="fr-FR"/>
        </w:rPr>
        <w:t>opinion à ce phénomène de plus en plus préoccupant</w:t>
      </w:r>
      <w:r w:rsidR="00037B28">
        <w:rPr>
          <w:lang w:val="fr-FR"/>
        </w:rPr>
        <w:t>,</w:t>
      </w:r>
      <w:r w:rsidRPr="006140BA">
        <w:rPr>
          <w:lang w:val="fr-FR"/>
        </w:rPr>
        <w:t xml:space="preserve"> qui risque de </w:t>
      </w:r>
      <w:r w:rsidR="00037B28">
        <w:rPr>
          <w:lang w:val="fr-FR"/>
        </w:rPr>
        <w:t>compromettre</w:t>
      </w:r>
      <w:r w:rsidRPr="006140BA">
        <w:rPr>
          <w:lang w:val="fr-FR"/>
        </w:rPr>
        <w:t xml:space="preserve"> la sécurité des consommateurs et l</w:t>
      </w:r>
      <w:r w:rsidR="005D6F51">
        <w:rPr>
          <w:lang w:val="fr-FR"/>
        </w:rPr>
        <w:t>'</w:t>
      </w:r>
      <w:r w:rsidR="00037B28">
        <w:rPr>
          <w:lang w:val="fr-FR"/>
        </w:rPr>
        <w:t>intégrité commerciale.</w:t>
      </w:r>
    </w:p>
    <w:p w:rsidR="00345777" w:rsidRPr="006140BA" w:rsidRDefault="00345777" w:rsidP="00037B28">
      <w:pPr>
        <w:rPr>
          <w:lang w:val="fr-FR"/>
        </w:rPr>
      </w:pPr>
      <w:r w:rsidRPr="006140BA">
        <w:rPr>
          <w:lang w:val="fr-FR"/>
        </w:rPr>
        <w:t>Ce Groupe de travail</w:t>
      </w:r>
      <w:r w:rsidR="009A784C" w:rsidRPr="006140BA">
        <w:rPr>
          <w:lang w:val="fr-FR"/>
        </w:rPr>
        <w:t xml:space="preserve"> </w:t>
      </w:r>
      <w:r w:rsidRPr="006140BA">
        <w:rPr>
          <w:lang w:val="fr-FR"/>
        </w:rPr>
        <w:t>est chargé de gérer des projets de lutte contre la contrefaçon, de recueillir et de diffuser des renseignements sur les questions liées aux DPI</w:t>
      </w:r>
      <w:r w:rsidR="009A784C" w:rsidRPr="006140BA">
        <w:rPr>
          <w:lang w:val="fr-FR"/>
        </w:rPr>
        <w:t xml:space="preserve"> </w:t>
      </w:r>
      <w:r w:rsidRPr="006140BA">
        <w:rPr>
          <w:lang w:val="fr-FR"/>
        </w:rPr>
        <w:t xml:space="preserve">et de répondre </w:t>
      </w:r>
      <w:r w:rsidR="00037B28" w:rsidRPr="006140BA">
        <w:rPr>
          <w:lang w:val="fr-FR"/>
        </w:rPr>
        <w:t>au nom de l</w:t>
      </w:r>
      <w:r w:rsidR="005D6F51">
        <w:rPr>
          <w:lang w:val="fr-FR"/>
        </w:rPr>
        <w:t>'</w:t>
      </w:r>
      <w:r w:rsidR="00037B28">
        <w:rPr>
          <w:lang w:val="fr-FR"/>
        </w:rPr>
        <w:t>A</w:t>
      </w:r>
      <w:r w:rsidR="00037B28" w:rsidRPr="006140BA">
        <w:rPr>
          <w:lang w:val="fr-FR"/>
        </w:rPr>
        <w:t>ssociation</w:t>
      </w:r>
      <w:r w:rsidR="00037B28">
        <w:rPr>
          <w:lang w:val="fr-FR"/>
        </w:rPr>
        <w:t>,</w:t>
      </w:r>
      <w:r w:rsidR="00037B28" w:rsidRPr="006140BA">
        <w:rPr>
          <w:lang w:val="fr-FR"/>
        </w:rPr>
        <w:t xml:space="preserve"> </w:t>
      </w:r>
      <w:r w:rsidRPr="006140BA">
        <w:rPr>
          <w:lang w:val="fr-FR"/>
        </w:rPr>
        <w:t xml:space="preserve">aux demandes </w:t>
      </w:r>
      <w:r w:rsidR="00037B28">
        <w:rPr>
          <w:lang w:val="fr-FR"/>
        </w:rPr>
        <w:t xml:space="preserve">émanant </w:t>
      </w:r>
      <w:r w:rsidRPr="006140BA">
        <w:rPr>
          <w:lang w:val="fr-FR"/>
        </w:rPr>
        <w:t xml:space="preserve">des gouvernements, notamment. Il fournit également des avis et des informations aux entreprises ou associations qui rencontrent des problèmes </w:t>
      </w:r>
      <w:r w:rsidR="00037B28">
        <w:rPr>
          <w:lang w:val="fr-FR"/>
        </w:rPr>
        <w:t>en matière de DPI.</w:t>
      </w:r>
    </w:p>
    <w:p w:rsidR="00345777" w:rsidRPr="006140BA" w:rsidRDefault="00345777" w:rsidP="00037B28">
      <w:pPr>
        <w:rPr>
          <w:lang w:val="fr-FR"/>
        </w:rPr>
      </w:pPr>
      <w:r w:rsidRPr="006140BA">
        <w:rPr>
          <w:lang w:val="fr-FR"/>
        </w:rPr>
        <w:t xml:space="preserve">La BEAMA </w:t>
      </w:r>
      <w:r w:rsidR="00037B28">
        <w:rPr>
          <w:lang w:val="fr-FR"/>
        </w:rPr>
        <w:t>mène</w:t>
      </w:r>
      <w:r w:rsidRPr="006140BA">
        <w:rPr>
          <w:lang w:val="fr-FR"/>
        </w:rPr>
        <w:t xml:space="preserve"> actuellement</w:t>
      </w:r>
      <w:r w:rsidR="009A784C" w:rsidRPr="006140BA">
        <w:rPr>
          <w:lang w:val="fr-FR"/>
        </w:rPr>
        <w:t xml:space="preserve"> </w:t>
      </w:r>
      <w:r w:rsidRPr="006140BA">
        <w:rPr>
          <w:lang w:val="fr-FR"/>
        </w:rPr>
        <w:t>des projets en Chine,</w:t>
      </w:r>
      <w:r w:rsidR="009A784C" w:rsidRPr="006140BA">
        <w:rPr>
          <w:lang w:val="fr-FR"/>
        </w:rPr>
        <w:t xml:space="preserve"> </w:t>
      </w:r>
      <w:r w:rsidR="00037B28">
        <w:rPr>
          <w:lang w:val="fr-FR"/>
        </w:rPr>
        <w:t>aux EAU, au Royaume</w:t>
      </w:r>
      <w:r w:rsidR="00037B28">
        <w:rPr>
          <w:lang w:val="fr-FR"/>
        </w:rPr>
        <w:noBreakHyphen/>
      </w:r>
      <w:r w:rsidRPr="006140BA">
        <w:rPr>
          <w:lang w:val="fr-FR"/>
        </w:rPr>
        <w:t>Uni, au Nigéria et en Irak</w:t>
      </w:r>
      <w:r w:rsidR="009A784C" w:rsidRPr="006140BA">
        <w:rPr>
          <w:lang w:val="fr-FR"/>
        </w:rPr>
        <w:t xml:space="preserve"> </w:t>
      </w:r>
      <w:r w:rsidRPr="006140BA">
        <w:rPr>
          <w:lang w:val="fr-FR"/>
        </w:rPr>
        <w:t xml:space="preserve">et met également en place des </w:t>
      </w:r>
      <w:r w:rsidRPr="006140BA">
        <w:rPr>
          <w:color w:val="000000"/>
          <w:lang w:val="fr-FR"/>
        </w:rPr>
        <w:t xml:space="preserve">programmes sur </w:t>
      </w:r>
      <w:r w:rsidR="00037B28">
        <w:rPr>
          <w:color w:val="000000"/>
          <w:lang w:val="fr-FR"/>
        </w:rPr>
        <w:t>l</w:t>
      </w:r>
      <w:r w:rsidR="005D6F51">
        <w:rPr>
          <w:color w:val="000000"/>
          <w:lang w:val="fr-FR"/>
        </w:rPr>
        <w:t>'</w:t>
      </w:r>
      <w:r w:rsidRPr="006140BA">
        <w:rPr>
          <w:color w:val="000000"/>
          <w:lang w:val="fr-FR"/>
        </w:rPr>
        <w:t>Internet ainsi que des programmes de surveillance portuaire</w:t>
      </w:r>
      <w:r w:rsidRPr="006140BA">
        <w:rPr>
          <w:lang w:val="fr-FR"/>
        </w:rPr>
        <w:t xml:space="preserve"> de grande ampleur.</w:t>
      </w:r>
    </w:p>
    <w:p w:rsidR="00345777" w:rsidRPr="006140BA" w:rsidRDefault="00037B28" w:rsidP="00037B28">
      <w:pPr>
        <w:rPr>
          <w:lang w:val="fr-FR"/>
        </w:rPr>
      </w:pPr>
      <w:r>
        <w:rPr>
          <w:lang w:val="fr-FR"/>
        </w:rPr>
        <w:t>Au Royaume</w:t>
      </w:r>
      <w:r>
        <w:rPr>
          <w:lang w:val="fr-FR"/>
        </w:rPr>
        <w:noBreakHyphen/>
      </w:r>
      <w:r w:rsidR="00345777" w:rsidRPr="006140BA">
        <w:rPr>
          <w:lang w:val="fr-FR"/>
        </w:rPr>
        <w:t>Uni</w:t>
      </w:r>
      <w:r w:rsidR="00794688" w:rsidRPr="006140BA">
        <w:rPr>
          <w:lang w:val="fr-FR"/>
        </w:rPr>
        <w:t>,</w:t>
      </w:r>
      <w:r w:rsidR="00345777" w:rsidRPr="006140BA">
        <w:rPr>
          <w:lang w:val="fr-FR"/>
        </w:rPr>
        <w:t xml:space="preserve"> la BEAMA collabore avec bon nombre des principaux</w:t>
      </w:r>
      <w:r w:rsidR="009A784C" w:rsidRPr="006140BA">
        <w:rPr>
          <w:lang w:val="fr-FR"/>
        </w:rPr>
        <w:t xml:space="preserve"> </w:t>
      </w:r>
      <w:r w:rsidR="00345777" w:rsidRPr="006140BA">
        <w:rPr>
          <w:lang w:val="fr-FR"/>
        </w:rPr>
        <w:t>organismes professionnels</w:t>
      </w:r>
      <w:r>
        <w:rPr>
          <w:lang w:val="fr-FR"/>
        </w:rPr>
        <w:t>,</w:t>
      </w:r>
      <w:r w:rsidR="00345777" w:rsidRPr="006140BA">
        <w:rPr>
          <w:lang w:val="fr-FR"/>
        </w:rPr>
        <w:t xml:space="preserve"> pour</w:t>
      </w:r>
      <w:r w:rsidR="009A784C" w:rsidRPr="006140BA">
        <w:rPr>
          <w:lang w:val="fr-FR"/>
        </w:rPr>
        <w:t xml:space="preserve"> </w:t>
      </w:r>
      <w:r w:rsidR="00345777" w:rsidRPr="006140BA">
        <w:rPr>
          <w:lang w:val="fr-FR"/>
        </w:rPr>
        <w:t>sensibiliser l</w:t>
      </w:r>
      <w:r w:rsidR="005D6F51">
        <w:rPr>
          <w:lang w:val="fr-FR"/>
        </w:rPr>
        <w:t>'</w:t>
      </w:r>
      <w:r w:rsidR="00345777" w:rsidRPr="006140BA">
        <w:rPr>
          <w:lang w:val="fr-FR"/>
        </w:rPr>
        <w:t>opinion et lutter contre les produits de contrefaçon</w:t>
      </w:r>
      <w:r w:rsidR="009A784C" w:rsidRPr="006140BA">
        <w:rPr>
          <w:lang w:val="fr-FR"/>
        </w:rPr>
        <w:t xml:space="preserve"> </w:t>
      </w:r>
      <w:r w:rsidR="00345777" w:rsidRPr="006140BA">
        <w:rPr>
          <w:lang w:val="fr-FR"/>
        </w:rPr>
        <w:t>et les produits non conformes</w:t>
      </w:r>
      <w:r w:rsidR="009A784C" w:rsidRPr="006140BA">
        <w:rPr>
          <w:lang w:val="fr-FR"/>
        </w:rPr>
        <w:t xml:space="preserve"> </w:t>
      </w:r>
      <w:r w:rsidRPr="00037B28">
        <w:rPr>
          <w:lang w:val="fr-FR"/>
        </w:rPr>
        <w:t>–</w:t>
      </w:r>
      <w:r w:rsidR="00345777" w:rsidRPr="006140BA">
        <w:rPr>
          <w:lang w:val="fr-FR"/>
        </w:rPr>
        <w:t xml:space="preserve"> le</w:t>
      </w:r>
      <w:r w:rsidR="009A784C" w:rsidRPr="006140BA">
        <w:rPr>
          <w:lang w:val="fr-FR"/>
        </w:rPr>
        <w:t xml:space="preserve"> </w:t>
      </w:r>
      <w:r w:rsidR="00345777" w:rsidRPr="006140BA">
        <w:rPr>
          <w:lang w:val="fr-FR"/>
        </w:rPr>
        <w:t xml:space="preserve">portail spécialisé </w:t>
      </w:r>
      <w:hyperlink r:id="rId47" w:history="1">
        <w:r w:rsidR="00345777" w:rsidRPr="006140BA">
          <w:rPr>
            <w:rStyle w:val="Hyperlink"/>
            <w:lang w:val="fr-FR"/>
          </w:rPr>
          <w:t>www.counterfeit-kills.co.uk</w:t>
        </w:r>
      </w:hyperlink>
      <w:r w:rsidR="00345777" w:rsidRPr="006140BA">
        <w:rPr>
          <w:lang w:val="fr-FR"/>
        </w:rPr>
        <w:t xml:space="preserve"> a été créé spécialement à cette fin</w:t>
      </w:r>
      <w:r>
        <w:rPr>
          <w:lang w:val="fr-FR"/>
        </w:rPr>
        <w:t>.</w:t>
      </w:r>
    </w:p>
    <w:p w:rsidR="00345777" w:rsidRPr="00ED3EF1" w:rsidRDefault="005D2722" w:rsidP="004A1E50">
      <w:pPr>
        <w:pStyle w:val="Heading2"/>
        <w:rPr>
          <w:lang w:val="en-US"/>
        </w:rPr>
      </w:pPr>
      <w:bookmarkStart w:id="143" w:name="_Toc211334026"/>
      <w:bookmarkStart w:id="144" w:name="_Toc404607198"/>
      <w:bookmarkStart w:id="145" w:name="_Toc406670408"/>
      <w:bookmarkStart w:id="146" w:name="_Toc413059132"/>
      <w:r w:rsidRPr="00ED3EF1">
        <w:rPr>
          <w:lang w:val="en-US"/>
        </w:rPr>
        <w:t>6.7</w:t>
      </w:r>
      <w:r w:rsidRPr="00ED3EF1">
        <w:rPr>
          <w:lang w:val="en-US"/>
        </w:rPr>
        <w:tab/>
      </w:r>
      <w:r w:rsidR="00345777" w:rsidRPr="00ED3EF1">
        <w:rPr>
          <w:lang w:val="en-US"/>
        </w:rPr>
        <w:t>UKEA (United Kingdom Electronics Alliance)</w:t>
      </w:r>
      <w:bookmarkEnd w:id="143"/>
      <w:bookmarkEnd w:id="144"/>
      <w:bookmarkEnd w:id="145"/>
      <w:bookmarkEnd w:id="146"/>
    </w:p>
    <w:p w:rsidR="00345777" w:rsidRPr="006140BA" w:rsidRDefault="00345777" w:rsidP="00037B28">
      <w:pPr>
        <w:rPr>
          <w:lang w:val="fr-FR"/>
        </w:rPr>
      </w:pPr>
      <w:r w:rsidRPr="006140BA">
        <w:rPr>
          <w:lang w:val="fr-FR"/>
        </w:rPr>
        <w:t>L</w:t>
      </w:r>
      <w:r w:rsidR="005D6F51">
        <w:rPr>
          <w:lang w:val="fr-FR"/>
        </w:rPr>
        <w:t>'</w:t>
      </w:r>
      <w:r w:rsidRPr="006140BA">
        <w:rPr>
          <w:lang w:val="fr-FR"/>
        </w:rPr>
        <w:t>UKEA est un consortium d</w:t>
      </w:r>
      <w:r w:rsidR="005D6F51">
        <w:rPr>
          <w:lang w:val="fr-FR"/>
        </w:rPr>
        <w:t>'</w:t>
      </w:r>
      <w:r w:rsidRPr="006140BA">
        <w:rPr>
          <w:lang w:val="fr-FR"/>
        </w:rPr>
        <w:t>associations professionnelles du Royaume</w:t>
      </w:r>
      <w:r w:rsidR="00037B28">
        <w:rPr>
          <w:lang w:val="fr-FR"/>
        </w:rPr>
        <w:noBreakHyphen/>
      </w:r>
      <w:r w:rsidRPr="006140BA">
        <w:rPr>
          <w:lang w:val="fr-FR"/>
        </w:rPr>
        <w:t>Uni représentant le secteur de l</w:t>
      </w:r>
      <w:r w:rsidR="005D6F51">
        <w:rPr>
          <w:lang w:val="fr-FR"/>
        </w:rPr>
        <w:t>'</w:t>
      </w:r>
      <w:r w:rsidRPr="006140BA">
        <w:rPr>
          <w:lang w:val="fr-FR"/>
        </w:rPr>
        <w:t>électronique</w:t>
      </w:r>
      <w:r w:rsidR="00794688" w:rsidRPr="006140BA">
        <w:rPr>
          <w:lang w:val="fr-FR"/>
        </w:rPr>
        <w:t>,</w:t>
      </w:r>
      <w:r w:rsidRPr="006140BA">
        <w:rPr>
          <w:lang w:val="fr-FR"/>
        </w:rPr>
        <w:t xml:space="preserve"> qui a pour </w:t>
      </w:r>
      <w:r w:rsidR="00037B28">
        <w:rPr>
          <w:lang w:val="fr-FR"/>
        </w:rPr>
        <w:t>ambition</w:t>
      </w:r>
      <w:r w:rsidRPr="006140BA">
        <w:rPr>
          <w:lang w:val="fr-FR"/>
        </w:rPr>
        <w:t xml:space="preserve"> de coordonner l</w:t>
      </w:r>
      <w:r w:rsidR="005D6F51">
        <w:rPr>
          <w:lang w:val="fr-FR"/>
        </w:rPr>
        <w:t>'</w:t>
      </w:r>
      <w:r w:rsidRPr="006140BA">
        <w:rPr>
          <w:lang w:val="fr-FR"/>
        </w:rPr>
        <w:t>examen des problèmes que rencontre le secteur</w:t>
      </w:r>
      <w:r w:rsidR="009A784C" w:rsidRPr="006140BA">
        <w:rPr>
          <w:lang w:val="fr-FR"/>
        </w:rPr>
        <w:t xml:space="preserve"> </w:t>
      </w:r>
      <w:r w:rsidRPr="006140BA">
        <w:rPr>
          <w:lang w:val="fr-FR"/>
        </w:rPr>
        <w:t>et de commun</w:t>
      </w:r>
      <w:r w:rsidR="00794688" w:rsidRPr="006140BA">
        <w:rPr>
          <w:lang w:val="fr-FR"/>
        </w:rPr>
        <w:t>iquer avec les pouvoirs publics</w:t>
      </w:r>
      <w:r w:rsidRPr="006140BA">
        <w:rPr>
          <w:lang w:val="fr-FR"/>
        </w:rPr>
        <w:t>. L</w:t>
      </w:r>
      <w:r w:rsidR="005D6F51">
        <w:rPr>
          <w:lang w:val="fr-FR"/>
        </w:rPr>
        <w:t>'</w:t>
      </w:r>
      <w:r w:rsidRPr="006140BA">
        <w:rPr>
          <w:lang w:val="fr-FR"/>
        </w:rPr>
        <w:t>UKEA a mis sur pied un Forum sur la lutte contre la contrefaçon</w:t>
      </w:r>
      <w:r w:rsidR="00037B28">
        <w:rPr>
          <w:lang w:val="fr-FR"/>
        </w:rPr>
        <w:t> [28], qui publie d</w:t>
      </w:r>
      <w:r w:rsidRPr="006140BA">
        <w:rPr>
          <w:lang w:val="fr-FR"/>
        </w:rPr>
        <w:t xml:space="preserve">es renseignements sur le problème des composants électroniques de contrefaçon, sur les fournisseurs de solutions </w:t>
      </w:r>
      <w:r w:rsidR="00037B28">
        <w:rPr>
          <w:lang w:val="fr-FR"/>
        </w:rPr>
        <w:t>possibles</w:t>
      </w:r>
      <w:r w:rsidRPr="006140BA">
        <w:rPr>
          <w:lang w:val="fr-FR"/>
        </w:rPr>
        <w:t xml:space="preserve"> et sur les bonnes pratiques en la matière.</w:t>
      </w:r>
    </w:p>
    <w:p w:rsidR="00345777" w:rsidRPr="006140BA" w:rsidRDefault="005D2722" w:rsidP="004A1E50">
      <w:pPr>
        <w:pStyle w:val="Heading2"/>
        <w:rPr>
          <w:lang w:val="fr-FR"/>
        </w:rPr>
      </w:pPr>
      <w:bookmarkStart w:id="147" w:name="_Toc211334027"/>
      <w:bookmarkStart w:id="148" w:name="_Toc404607199"/>
      <w:bookmarkStart w:id="149" w:name="_Toc406670409"/>
      <w:bookmarkStart w:id="150" w:name="_Toc413059133"/>
      <w:r w:rsidRPr="006140BA">
        <w:rPr>
          <w:lang w:val="fr-FR"/>
        </w:rPr>
        <w:t>6.8</w:t>
      </w:r>
      <w:r w:rsidRPr="006140BA">
        <w:rPr>
          <w:lang w:val="fr-FR"/>
        </w:rPr>
        <w:tab/>
      </w:r>
      <w:r w:rsidR="00037B28">
        <w:rPr>
          <w:lang w:val="fr-FR"/>
        </w:rPr>
        <w:t>Anti</w:t>
      </w:r>
      <w:r w:rsidR="00037B28">
        <w:rPr>
          <w:lang w:val="fr-FR"/>
        </w:rPr>
        <w:noBreakHyphen/>
      </w:r>
      <w:r w:rsidR="00345777" w:rsidRPr="006140BA">
        <w:rPr>
          <w:lang w:val="fr-FR"/>
        </w:rPr>
        <w:t>Counterfeiting Group (ACG)</w:t>
      </w:r>
      <w:bookmarkEnd w:id="147"/>
      <w:bookmarkEnd w:id="148"/>
      <w:bookmarkEnd w:id="149"/>
      <w:bookmarkEnd w:id="150"/>
    </w:p>
    <w:p w:rsidR="00345777" w:rsidRPr="006140BA" w:rsidRDefault="00345777" w:rsidP="0035300D">
      <w:pPr>
        <w:rPr>
          <w:lang w:val="fr-FR"/>
        </w:rPr>
      </w:pPr>
      <w:r w:rsidRPr="006140BA">
        <w:rPr>
          <w:lang w:val="fr-FR"/>
        </w:rPr>
        <w:t>L</w:t>
      </w:r>
      <w:r w:rsidR="005D6F51">
        <w:rPr>
          <w:lang w:val="fr-FR"/>
        </w:rPr>
        <w:t>'</w:t>
      </w:r>
      <w:r w:rsidRPr="006140BA">
        <w:rPr>
          <w:lang w:val="fr-FR"/>
        </w:rPr>
        <w:t>ACG est une associa</w:t>
      </w:r>
      <w:r w:rsidR="00037B28">
        <w:rPr>
          <w:lang w:val="fr-FR"/>
        </w:rPr>
        <w:t>tion professionnelle du Royaume</w:t>
      </w:r>
      <w:r w:rsidR="00037B28">
        <w:rPr>
          <w:lang w:val="fr-FR"/>
        </w:rPr>
        <w:noBreakHyphen/>
      </w:r>
      <w:r w:rsidRPr="006140BA">
        <w:rPr>
          <w:lang w:val="fr-FR"/>
        </w:rPr>
        <w:t>Uni créée en 1980, dont les membres proviennent essentiellement du secteur de l</w:t>
      </w:r>
      <w:r w:rsidR="005D6F51">
        <w:rPr>
          <w:lang w:val="fr-FR"/>
        </w:rPr>
        <w:t>'</w:t>
      </w:r>
      <w:r w:rsidRPr="006140BA">
        <w:rPr>
          <w:lang w:val="fr-FR"/>
        </w:rPr>
        <w:t>automobile</w:t>
      </w:r>
      <w:r w:rsidR="00037B28">
        <w:rPr>
          <w:lang w:val="fr-FR"/>
        </w:rPr>
        <w:t>.</w:t>
      </w:r>
      <w:r w:rsidRPr="006140BA">
        <w:rPr>
          <w:lang w:val="fr-FR"/>
        </w:rPr>
        <w:t xml:space="preserve"> </w:t>
      </w:r>
      <w:r w:rsidR="00037B28">
        <w:rPr>
          <w:lang w:val="fr-FR"/>
        </w:rPr>
        <w:t>Elle</w:t>
      </w:r>
      <w:r w:rsidRPr="006140BA">
        <w:rPr>
          <w:lang w:val="fr-FR"/>
        </w:rPr>
        <w:t xml:space="preserve"> représente </w:t>
      </w:r>
      <w:r w:rsidR="00037B28">
        <w:rPr>
          <w:lang w:val="fr-FR"/>
        </w:rPr>
        <w:t xml:space="preserve">toutefois </w:t>
      </w:r>
      <w:r w:rsidRPr="006140BA">
        <w:rPr>
          <w:lang w:val="fr-FR"/>
        </w:rPr>
        <w:t>aujourd</w:t>
      </w:r>
      <w:r w:rsidR="005D6F51">
        <w:rPr>
          <w:lang w:val="fr-FR"/>
        </w:rPr>
        <w:t>'</w:t>
      </w:r>
      <w:r w:rsidRPr="006140BA">
        <w:rPr>
          <w:lang w:val="fr-FR"/>
        </w:rPr>
        <w:t>hui la plupart des secteurs d</w:t>
      </w:r>
      <w:r w:rsidR="005D6F51">
        <w:rPr>
          <w:lang w:val="fr-FR"/>
        </w:rPr>
        <w:t>'</w:t>
      </w:r>
      <w:r w:rsidRPr="006140BA">
        <w:rPr>
          <w:lang w:val="fr-FR"/>
        </w:rPr>
        <w:t>activité.</w:t>
      </w:r>
    </w:p>
    <w:p w:rsidR="00345777" w:rsidRPr="006140BA" w:rsidRDefault="005D2722" w:rsidP="004A1E50">
      <w:pPr>
        <w:pStyle w:val="Heading2"/>
        <w:rPr>
          <w:lang w:val="fr-FR"/>
        </w:rPr>
      </w:pPr>
      <w:bookmarkStart w:id="151" w:name="_Toc211334028"/>
      <w:bookmarkStart w:id="152" w:name="_Toc404607200"/>
      <w:bookmarkStart w:id="153" w:name="_Toc406670410"/>
      <w:bookmarkStart w:id="154" w:name="_Toc413059134"/>
      <w:r w:rsidRPr="006140BA">
        <w:rPr>
          <w:lang w:val="fr-FR"/>
        </w:rPr>
        <w:lastRenderedPageBreak/>
        <w:t>6.9</w:t>
      </w:r>
      <w:r w:rsidRPr="006140BA">
        <w:rPr>
          <w:lang w:val="fr-FR"/>
        </w:rPr>
        <w:tab/>
      </w:r>
      <w:r w:rsidR="0035300D">
        <w:rPr>
          <w:lang w:val="fr-FR"/>
        </w:rPr>
        <w:t xml:space="preserve">UNIFAB </w:t>
      </w:r>
      <w:r w:rsidR="0035300D" w:rsidRPr="0035300D">
        <w:rPr>
          <w:lang w:val="fr-FR"/>
        </w:rPr>
        <w:t>–</w:t>
      </w:r>
      <w:r w:rsidR="00345777" w:rsidRPr="006140BA">
        <w:rPr>
          <w:lang w:val="fr-FR"/>
        </w:rPr>
        <w:t xml:space="preserve"> </w:t>
      </w:r>
      <w:r w:rsidR="00345777" w:rsidRPr="001644E7">
        <w:rPr>
          <w:i/>
          <w:iCs/>
          <w:lang w:val="fr-FR"/>
        </w:rPr>
        <w:t>Union des Fabricants</w:t>
      </w:r>
      <w:bookmarkEnd w:id="151"/>
      <w:bookmarkEnd w:id="152"/>
      <w:bookmarkEnd w:id="153"/>
      <w:bookmarkEnd w:id="154"/>
    </w:p>
    <w:p w:rsidR="00345777" w:rsidRPr="00ED3EF1" w:rsidRDefault="00345777" w:rsidP="0035300D">
      <w:pPr>
        <w:rPr>
          <w:lang w:val="en-US"/>
        </w:rPr>
      </w:pPr>
      <w:r w:rsidRPr="006140BA">
        <w:rPr>
          <w:lang w:val="fr-FR"/>
        </w:rPr>
        <w:t>L</w:t>
      </w:r>
      <w:r w:rsidR="005D6F51">
        <w:rPr>
          <w:lang w:val="fr-FR"/>
        </w:rPr>
        <w:t>'</w:t>
      </w:r>
      <w:r w:rsidRPr="001644E7">
        <w:rPr>
          <w:i/>
          <w:lang w:val="fr-FR"/>
        </w:rPr>
        <w:t>Union des Fabricants</w:t>
      </w:r>
      <w:r w:rsidRPr="006140BA">
        <w:rPr>
          <w:lang w:val="fr-FR"/>
        </w:rPr>
        <w:t xml:space="preserve"> est une organisation française spécialisée dans la lutte contre la contrefaçon</w:t>
      </w:r>
      <w:r w:rsidR="00794688" w:rsidRPr="006140BA">
        <w:rPr>
          <w:lang w:val="fr-FR"/>
        </w:rPr>
        <w:t>,</w:t>
      </w:r>
      <w:r w:rsidRPr="006140BA">
        <w:rPr>
          <w:lang w:val="fr-FR"/>
        </w:rPr>
        <w:t xml:space="preserve"> qui s</w:t>
      </w:r>
      <w:r w:rsidR="005D6F51">
        <w:rPr>
          <w:lang w:val="fr-FR"/>
        </w:rPr>
        <w:t>'</w:t>
      </w:r>
      <w:r w:rsidRPr="006140BA">
        <w:rPr>
          <w:lang w:val="fr-FR"/>
        </w:rPr>
        <w:t>efforce de sensibiliser l</w:t>
      </w:r>
      <w:r w:rsidR="005D6F51">
        <w:rPr>
          <w:lang w:val="fr-FR"/>
        </w:rPr>
        <w:t>'</w:t>
      </w:r>
      <w:r w:rsidRPr="006140BA">
        <w:rPr>
          <w:lang w:val="fr-FR"/>
        </w:rPr>
        <w:t>opinion à ce problème (</w:t>
      </w:r>
      <w:r w:rsidR="0035300D">
        <w:rPr>
          <w:lang w:val="fr-FR"/>
        </w:rPr>
        <w:t>elle a</w:t>
      </w:r>
      <w:r w:rsidRPr="006140BA">
        <w:rPr>
          <w:lang w:val="fr-FR"/>
        </w:rPr>
        <w:t xml:space="preserve"> par exemple </w:t>
      </w:r>
      <w:r w:rsidR="0035300D">
        <w:rPr>
          <w:lang w:val="fr-FR"/>
        </w:rPr>
        <w:t xml:space="preserve">ouvert </w:t>
      </w:r>
      <w:r w:rsidRPr="006140BA">
        <w:rPr>
          <w:lang w:val="fr-FR"/>
        </w:rPr>
        <w:t>un</w:t>
      </w:r>
      <w:r w:rsidR="009A784C" w:rsidRPr="006140BA">
        <w:rPr>
          <w:lang w:val="fr-FR"/>
        </w:rPr>
        <w:t xml:space="preserve"> </w:t>
      </w:r>
      <w:r w:rsidRPr="006140BA">
        <w:rPr>
          <w:lang w:val="fr-FR"/>
        </w:rPr>
        <w:t>Musée de la contrefaçon, entre autres activités), en fournissant des informations aux entreprises et en menant des</w:t>
      </w:r>
      <w:r w:rsidR="009A784C" w:rsidRPr="006140BA">
        <w:rPr>
          <w:lang w:val="fr-FR"/>
        </w:rPr>
        <w:t xml:space="preserve"> </w:t>
      </w:r>
      <w:r w:rsidRPr="006140BA">
        <w:rPr>
          <w:lang w:val="fr-FR"/>
        </w:rPr>
        <w:t xml:space="preserve">actions de persuasion. </w:t>
      </w:r>
      <w:hyperlink r:id="rId48" w:history="1">
        <w:r w:rsidRPr="00ED3EF1">
          <w:rPr>
            <w:rStyle w:val="Hyperlink"/>
            <w:lang w:val="en-US"/>
          </w:rPr>
          <w:t>http://www.unifab.com/en/</w:t>
        </w:r>
      </w:hyperlink>
      <w:r w:rsidR="0035300D" w:rsidRPr="007270F2">
        <w:rPr>
          <w:lang w:val="en-US"/>
        </w:rPr>
        <w:t>.</w:t>
      </w:r>
    </w:p>
    <w:p w:rsidR="00345777" w:rsidRPr="00ED3EF1" w:rsidRDefault="00345777" w:rsidP="004A1E50">
      <w:pPr>
        <w:pStyle w:val="Heading2"/>
        <w:rPr>
          <w:lang w:val="en-US"/>
        </w:rPr>
      </w:pPr>
      <w:bookmarkStart w:id="155" w:name="_Toc404607201"/>
      <w:bookmarkStart w:id="156" w:name="_Toc406670411"/>
      <w:bookmarkStart w:id="157" w:name="_Toc413059135"/>
      <w:r w:rsidRPr="00ED3EF1">
        <w:rPr>
          <w:lang w:val="en-US"/>
        </w:rPr>
        <w:t>6.10</w:t>
      </w:r>
      <w:r w:rsidR="005D2722" w:rsidRPr="00ED3EF1">
        <w:rPr>
          <w:lang w:val="en-US"/>
        </w:rPr>
        <w:tab/>
      </w:r>
      <w:r w:rsidRPr="00ED3EF1">
        <w:rPr>
          <w:lang w:val="en-US"/>
        </w:rPr>
        <w:t>International Electronics Manufacturing Initiative (iNEMI)</w:t>
      </w:r>
      <w:bookmarkEnd w:id="155"/>
      <w:bookmarkEnd w:id="156"/>
      <w:bookmarkEnd w:id="157"/>
    </w:p>
    <w:p w:rsidR="00345777" w:rsidRPr="001644E7" w:rsidRDefault="00345777" w:rsidP="001644E7">
      <w:r w:rsidRPr="006140BA">
        <w:rPr>
          <w:lang w:val="fr-FR"/>
        </w:rPr>
        <w:t>L</w:t>
      </w:r>
      <w:r w:rsidR="005D6F51">
        <w:rPr>
          <w:lang w:val="fr-FR"/>
        </w:rPr>
        <w:t>'</w:t>
      </w:r>
      <w:r w:rsidRPr="006140BA">
        <w:rPr>
          <w:lang w:val="fr-FR"/>
        </w:rPr>
        <w:t xml:space="preserve">iNEMI a défini un projet intitulé </w:t>
      </w:r>
      <w:r w:rsidR="00CF7224" w:rsidRPr="006140BA">
        <w:rPr>
          <w:lang w:val="fr-FR"/>
        </w:rPr>
        <w:t>"</w:t>
      </w:r>
      <w:r w:rsidRPr="006140BA">
        <w:rPr>
          <w:lang w:val="fr-FR"/>
        </w:rPr>
        <w:t>Composants de contrefaçon</w:t>
      </w:r>
      <w:r w:rsidR="0035300D">
        <w:rPr>
          <w:lang w:val="fr-FR"/>
        </w:rPr>
        <w:t xml:space="preserve"> </w:t>
      </w:r>
      <w:r w:rsidR="0035300D" w:rsidRPr="0035300D">
        <w:rPr>
          <w:lang w:val="fr-FR"/>
        </w:rPr>
        <w:t>–</w:t>
      </w:r>
      <w:r w:rsidR="0035300D">
        <w:rPr>
          <w:lang w:val="fr-FR"/>
        </w:rPr>
        <w:t xml:space="preserve"> M</w:t>
      </w:r>
      <w:r w:rsidRPr="006140BA">
        <w:rPr>
          <w:lang w:val="fr-FR"/>
        </w:rPr>
        <w:t>éthodes d</w:t>
      </w:r>
      <w:r w:rsidR="005D6F51">
        <w:rPr>
          <w:lang w:val="fr-FR"/>
        </w:rPr>
        <w:t>'</w:t>
      </w:r>
      <w:r w:rsidRPr="006140BA">
        <w:rPr>
          <w:lang w:val="fr-FR"/>
        </w:rPr>
        <w:t>évaluation et</w:t>
      </w:r>
      <w:r w:rsidR="009A784C" w:rsidRPr="006140BA">
        <w:rPr>
          <w:lang w:val="fr-FR"/>
        </w:rPr>
        <w:t xml:space="preserve"> </w:t>
      </w:r>
      <w:r w:rsidRPr="006140BA">
        <w:rPr>
          <w:lang w:val="fr-FR"/>
        </w:rPr>
        <w:t>élaboration de</w:t>
      </w:r>
      <w:r w:rsidR="009A784C" w:rsidRPr="006140BA">
        <w:rPr>
          <w:lang w:val="fr-FR"/>
        </w:rPr>
        <w:t xml:space="preserve"> </w:t>
      </w:r>
      <w:r w:rsidRPr="006140BA">
        <w:rPr>
          <w:lang w:val="fr-FR"/>
        </w:rPr>
        <w:t xml:space="preserve">valeurs de mesure". </w:t>
      </w:r>
      <w:hyperlink r:id="rId49" w:history="1">
        <w:r w:rsidRPr="001644E7">
          <w:rPr>
            <w:rStyle w:val="Hyperlink"/>
          </w:rPr>
          <w:t>http://www.inemi.org/project-page/counterfeit-components-assessment-methodology-and-metric-development</w:t>
        </w:r>
      </w:hyperlink>
      <w:r w:rsidR="0035300D" w:rsidRPr="001644E7">
        <w:t>.</w:t>
      </w:r>
    </w:p>
    <w:p w:rsidR="00345777" w:rsidRPr="006140BA" w:rsidRDefault="00345777" w:rsidP="004A1E50">
      <w:pPr>
        <w:pStyle w:val="Heading1"/>
        <w:rPr>
          <w:lang w:val="fr-FR"/>
        </w:rPr>
      </w:pPr>
      <w:bookmarkStart w:id="158" w:name="_DV_M3"/>
      <w:bookmarkStart w:id="159" w:name="_DV_M5"/>
      <w:bookmarkStart w:id="160" w:name="_Toc200180736"/>
      <w:bookmarkStart w:id="161" w:name="_Toc200181304"/>
      <w:bookmarkStart w:id="162" w:name="_Toc211334030"/>
      <w:bookmarkStart w:id="163" w:name="_Toc404607202"/>
      <w:bookmarkStart w:id="164" w:name="_Toc406670412"/>
      <w:bookmarkStart w:id="165" w:name="_Toc413059136"/>
      <w:bookmarkEnd w:id="158"/>
      <w:bookmarkEnd w:id="159"/>
      <w:r w:rsidRPr="006140BA">
        <w:rPr>
          <w:lang w:val="fr-FR"/>
        </w:rPr>
        <w:t>7</w:t>
      </w:r>
      <w:r w:rsidR="005D2722" w:rsidRPr="006140BA">
        <w:rPr>
          <w:lang w:val="fr-FR"/>
        </w:rPr>
        <w:tab/>
      </w:r>
      <w:r w:rsidRPr="006140BA">
        <w:rPr>
          <w:lang w:val="fr-FR"/>
        </w:rPr>
        <w:t>Mesures de lutte contre la contrefaçon d</w:t>
      </w:r>
      <w:r w:rsidR="005D6F51">
        <w:rPr>
          <w:lang w:val="fr-FR"/>
        </w:rPr>
        <w:t>'</w:t>
      </w:r>
      <w:r w:rsidRPr="006140BA">
        <w:rPr>
          <w:lang w:val="fr-FR"/>
        </w:rPr>
        <w:t>équipements</w:t>
      </w:r>
      <w:bookmarkEnd w:id="160"/>
      <w:bookmarkEnd w:id="161"/>
      <w:bookmarkEnd w:id="162"/>
      <w:bookmarkEnd w:id="163"/>
      <w:bookmarkEnd w:id="164"/>
      <w:bookmarkEnd w:id="165"/>
    </w:p>
    <w:p w:rsidR="00345777" w:rsidRPr="006140BA" w:rsidRDefault="00345777" w:rsidP="004A1E50">
      <w:pPr>
        <w:pStyle w:val="Heading2"/>
        <w:rPr>
          <w:lang w:val="fr-FR"/>
        </w:rPr>
      </w:pPr>
      <w:bookmarkStart w:id="166" w:name="_Toc200180737"/>
      <w:bookmarkStart w:id="167" w:name="_Toc200181305"/>
      <w:bookmarkStart w:id="168" w:name="_Toc211334031"/>
      <w:bookmarkStart w:id="169" w:name="_Toc404607203"/>
      <w:bookmarkStart w:id="170" w:name="_Toc406670413"/>
      <w:bookmarkStart w:id="171" w:name="_Toc413059137"/>
      <w:r w:rsidRPr="006140BA">
        <w:rPr>
          <w:lang w:val="fr-FR"/>
        </w:rPr>
        <w:t>7.1</w:t>
      </w:r>
      <w:r w:rsidR="005D2722" w:rsidRPr="006140BA">
        <w:rPr>
          <w:lang w:val="fr-FR"/>
        </w:rPr>
        <w:tab/>
      </w:r>
      <w:r w:rsidRPr="006140BA">
        <w:rPr>
          <w:lang w:val="fr-FR"/>
        </w:rPr>
        <w:t>Introduction</w:t>
      </w:r>
      <w:bookmarkEnd w:id="166"/>
      <w:bookmarkEnd w:id="167"/>
      <w:bookmarkEnd w:id="168"/>
      <w:bookmarkEnd w:id="169"/>
      <w:bookmarkEnd w:id="170"/>
      <w:bookmarkEnd w:id="171"/>
    </w:p>
    <w:p w:rsidR="00345777" w:rsidRPr="006140BA" w:rsidRDefault="00345777" w:rsidP="00164939">
      <w:pPr>
        <w:rPr>
          <w:lang w:val="fr-FR"/>
        </w:rPr>
      </w:pPr>
      <w:r w:rsidRPr="006140BA">
        <w:rPr>
          <w:lang w:val="fr-FR"/>
        </w:rPr>
        <w:t xml:space="preserve">Il est possible de lutter contre </w:t>
      </w:r>
      <w:r w:rsidR="0035300D">
        <w:rPr>
          <w:lang w:val="fr-FR"/>
        </w:rPr>
        <w:t>la contrefaçon d</w:t>
      </w:r>
      <w:r w:rsidR="005D6F51">
        <w:rPr>
          <w:lang w:val="fr-FR"/>
        </w:rPr>
        <w:t>'</w:t>
      </w:r>
      <w:r w:rsidRPr="006140BA">
        <w:rPr>
          <w:lang w:val="fr-FR"/>
        </w:rPr>
        <w:t>équipements en apposant des marques sur les produits, afin de pouvoir les authentifier en contrôlant rigoureusement le</w:t>
      </w:r>
      <w:r w:rsidR="0035300D">
        <w:rPr>
          <w:lang w:val="fr-FR"/>
        </w:rPr>
        <w:t>ur</w:t>
      </w:r>
      <w:r w:rsidR="009A784C" w:rsidRPr="006140BA">
        <w:rPr>
          <w:lang w:val="fr-FR"/>
        </w:rPr>
        <w:t xml:space="preserve"> </w:t>
      </w:r>
      <w:r w:rsidR="0035300D">
        <w:rPr>
          <w:lang w:val="fr-FR"/>
        </w:rPr>
        <w:t>cycle de vie</w:t>
      </w:r>
      <w:r w:rsidR="00CF7224" w:rsidRPr="006140BA">
        <w:rPr>
          <w:lang w:val="fr-FR"/>
        </w:rPr>
        <w:t>.</w:t>
      </w:r>
      <w:r w:rsidRPr="006140BA">
        <w:rPr>
          <w:lang w:val="fr-FR"/>
        </w:rPr>
        <w:t xml:space="preserve"> Les</w:t>
      </w:r>
      <w:r w:rsidR="0035300D">
        <w:rPr>
          <w:lang w:val="fr-FR"/>
        </w:rPr>
        <w:t> </w:t>
      </w:r>
      <w:r w:rsidRPr="006140BA">
        <w:rPr>
          <w:lang w:val="fr-FR"/>
        </w:rPr>
        <w:t>étiquettes difficiles à falsifier peuvent être</w:t>
      </w:r>
      <w:r w:rsidR="009A784C" w:rsidRPr="006140BA">
        <w:rPr>
          <w:lang w:val="fr-FR"/>
        </w:rPr>
        <w:t xml:space="preserve"> </w:t>
      </w:r>
      <w:r w:rsidRPr="006140BA">
        <w:rPr>
          <w:lang w:val="fr-FR"/>
        </w:rPr>
        <w:t xml:space="preserve">apposées sur les produits et des numéros de séries peuvent leur être </w:t>
      </w:r>
      <w:r w:rsidR="0035300D">
        <w:rPr>
          <w:lang w:val="fr-FR"/>
        </w:rPr>
        <w:t>assignés</w:t>
      </w:r>
      <w:r w:rsidRPr="006140BA">
        <w:rPr>
          <w:lang w:val="fr-FR"/>
        </w:rPr>
        <w:t xml:space="preserve">, </w:t>
      </w:r>
      <w:r w:rsidR="0035300D">
        <w:rPr>
          <w:lang w:val="fr-FR"/>
        </w:rPr>
        <w:t>a</w:t>
      </w:r>
      <w:r w:rsidRPr="006140BA">
        <w:rPr>
          <w:lang w:val="fr-FR"/>
        </w:rPr>
        <w:t>fin de certifier que l</w:t>
      </w:r>
      <w:r w:rsidR="005D6F51">
        <w:rPr>
          <w:lang w:val="fr-FR"/>
        </w:rPr>
        <w:t>'</w:t>
      </w:r>
      <w:r w:rsidRPr="006140BA">
        <w:rPr>
          <w:lang w:val="fr-FR"/>
        </w:rPr>
        <w:t>article est authentique (moyennant l</w:t>
      </w:r>
      <w:r w:rsidR="005D6F51">
        <w:rPr>
          <w:lang w:val="fr-FR"/>
        </w:rPr>
        <w:t>'</w:t>
      </w:r>
      <w:r w:rsidRPr="006140BA">
        <w:rPr>
          <w:lang w:val="fr-FR"/>
        </w:rPr>
        <w:t>accès à une base de données par exemple</w:t>
      </w:r>
      <w:r w:rsidR="00794688" w:rsidRPr="006140BA">
        <w:rPr>
          <w:lang w:val="fr-FR"/>
        </w:rPr>
        <w:t>).</w:t>
      </w:r>
    </w:p>
    <w:p w:rsidR="00345777" w:rsidRPr="006140BA" w:rsidRDefault="00345777" w:rsidP="00164939">
      <w:pPr>
        <w:rPr>
          <w:lang w:val="fr-FR"/>
        </w:rPr>
      </w:pPr>
      <w:r w:rsidRPr="006140BA">
        <w:rPr>
          <w:lang w:val="fr-FR"/>
        </w:rPr>
        <w:t>Des identifi</w:t>
      </w:r>
      <w:r w:rsidR="0035300D">
        <w:rPr>
          <w:lang w:val="fr-FR"/>
        </w:rPr>
        <w:t>ants</w:t>
      </w:r>
      <w:r w:rsidRPr="006140BA">
        <w:rPr>
          <w:lang w:val="fr-FR"/>
        </w:rPr>
        <w:t xml:space="preserve"> uniques peuvent être attribués aux différents articles. Comme exemple de système utilisé pour lutter contre la contrefaçon</w:t>
      </w:r>
      <w:r w:rsidR="00794688" w:rsidRPr="006140BA">
        <w:rPr>
          <w:lang w:val="fr-FR"/>
        </w:rPr>
        <w:t>,</w:t>
      </w:r>
      <w:r w:rsidRPr="006140BA">
        <w:rPr>
          <w:lang w:val="fr-FR"/>
        </w:rPr>
        <w:t xml:space="preserve"> on peut citer l</w:t>
      </w:r>
      <w:r w:rsidR="005D6F51">
        <w:rPr>
          <w:lang w:val="fr-FR"/>
        </w:rPr>
        <w:t>'</w:t>
      </w:r>
      <w:r w:rsidRPr="006140BA">
        <w:rPr>
          <w:lang w:val="fr-FR"/>
        </w:rPr>
        <w:t>application</w:t>
      </w:r>
      <w:r w:rsidR="009A784C" w:rsidRPr="006140BA">
        <w:rPr>
          <w:lang w:val="fr-FR"/>
        </w:rPr>
        <w:t xml:space="preserve"> </w:t>
      </w:r>
      <w:r w:rsidRPr="006140BA">
        <w:rPr>
          <w:lang w:val="fr-FR"/>
        </w:rPr>
        <w:t>mPedigree</w:t>
      </w:r>
      <w:r w:rsidR="00794688" w:rsidRPr="006140BA">
        <w:rPr>
          <w:lang w:val="fr-FR"/>
        </w:rPr>
        <w:t>,</w:t>
      </w:r>
      <w:r w:rsidRPr="006140BA">
        <w:rPr>
          <w:lang w:val="fr-FR"/>
        </w:rPr>
        <w:t xml:space="preserve"> qui sert à lutter contre la contrefaçon de produits pharmaceutiques en Afrique. Ce système permet aux patients</w:t>
      </w:r>
      <w:r w:rsidR="009A784C" w:rsidRPr="006140BA">
        <w:rPr>
          <w:lang w:val="fr-FR"/>
        </w:rPr>
        <w:t xml:space="preserve"> </w:t>
      </w:r>
      <w:r w:rsidRPr="006140BA">
        <w:rPr>
          <w:lang w:val="fr-FR"/>
        </w:rPr>
        <w:t>de vérifier l</w:t>
      </w:r>
      <w:r w:rsidR="005D6F51">
        <w:rPr>
          <w:lang w:val="fr-FR"/>
        </w:rPr>
        <w:t>'</w:t>
      </w:r>
      <w:r w:rsidRPr="006140BA">
        <w:rPr>
          <w:lang w:val="fr-FR"/>
        </w:rPr>
        <w:t xml:space="preserve">authenticité des médicaments, ou de voir </w:t>
      </w:r>
      <w:r w:rsidR="0035300D">
        <w:rPr>
          <w:lang w:val="fr-FR"/>
        </w:rPr>
        <w:t>si ceux</w:t>
      </w:r>
      <w:r w:rsidR="0035300D">
        <w:rPr>
          <w:lang w:val="fr-FR"/>
        </w:rPr>
        <w:noBreakHyphen/>
        <w:t>ci</w:t>
      </w:r>
      <w:r w:rsidRPr="006140BA">
        <w:rPr>
          <w:lang w:val="fr-FR"/>
        </w:rPr>
        <w:t xml:space="preserve"> sont contrefaits et</w:t>
      </w:r>
      <w:r w:rsidR="009A784C" w:rsidRPr="006140BA">
        <w:rPr>
          <w:lang w:val="fr-FR"/>
        </w:rPr>
        <w:t xml:space="preserve"> </w:t>
      </w:r>
      <w:r w:rsidRPr="006140BA">
        <w:rPr>
          <w:lang w:val="fr-FR"/>
        </w:rPr>
        <w:t>potentiellement dangereux, en envoyant un SMS (gratuit)</w:t>
      </w:r>
      <w:r w:rsidR="009A784C" w:rsidRPr="006140BA">
        <w:rPr>
          <w:lang w:val="fr-FR"/>
        </w:rPr>
        <w:t xml:space="preserve"> </w:t>
      </w:r>
      <w:r w:rsidRPr="006140BA">
        <w:rPr>
          <w:lang w:val="fr-FR"/>
        </w:rPr>
        <w:t>à un registre de produits pharmaceutiques</w:t>
      </w:r>
      <w:r w:rsidR="0035300D">
        <w:rPr>
          <w:lang w:val="fr-FR"/>
        </w:rPr>
        <w:t>.</w:t>
      </w:r>
    </w:p>
    <w:p w:rsidR="00345777" w:rsidRPr="006140BA" w:rsidRDefault="0035300D" w:rsidP="00164939">
      <w:pPr>
        <w:rPr>
          <w:lang w:val="fr-FR"/>
        </w:rPr>
      </w:pPr>
      <w:r>
        <w:rPr>
          <w:lang w:val="fr-FR"/>
        </w:rPr>
        <w:t>L</w:t>
      </w:r>
      <w:r w:rsidR="00345777" w:rsidRPr="006140BA">
        <w:rPr>
          <w:lang w:val="fr-FR"/>
        </w:rPr>
        <w:t>es chaînes d</w:t>
      </w:r>
      <w:r w:rsidR="005D6F51">
        <w:rPr>
          <w:lang w:val="fr-FR"/>
        </w:rPr>
        <w:t>'</w:t>
      </w:r>
      <w:r w:rsidR="00345777" w:rsidRPr="006140BA">
        <w:rPr>
          <w:lang w:val="fr-FR"/>
        </w:rPr>
        <w:t>approvisionnement, voire les cycles de vie complets des produits, doivent faire l</w:t>
      </w:r>
      <w:r w:rsidR="005D6F51">
        <w:rPr>
          <w:lang w:val="fr-FR"/>
        </w:rPr>
        <w:t>'</w:t>
      </w:r>
      <w:r w:rsidR="00345777" w:rsidRPr="006140BA">
        <w:rPr>
          <w:lang w:val="fr-FR"/>
        </w:rPr>
        <w:t>objet de contrôles rigoureux et, le cas échéant, de tests, d</w:t>
      </w:r>
      <w:r w:rsidR="005D6F51">
        <w:rPr>
          <w:lang w:val="fr-FR"/>
        </w:rPr>
        <w:t>'</w:t>
      </w:r>
      <w:r w:rsidR="00345777" w:rsidRPr="006140BA">
        <w:rPr>
          <w:lang w:val="fr-FR"/>
        </w:rPr>
        <w:t>évaluation</w:t>
      </w:r>
      <w:r>
        <w:rPr>
          <w:lang w:val="fr-FR"/>
        </w:rPr>
        <w:t xml:space="preserve"> et de certification</w:t>
      </w:r>
      <w:r w:rsidR="00345777" w:rsidRPr="006140BA">
        <w:rPr>
          <w:lang w:val="fr-FR"/>
        </w:rPr>
        <w:t>, pour garantir la sécurité ainsi qu</w:t>
      </w:r>
      <w:r w:rsidR="005D6F51">
        <w:rPr>
          <w:lang w:val="fr-FR"/>
        </w:rPr>
        <w:t>'</w:t>
      </w:r>
      <w:r w:rsidR="00345777" w:rsidRPr="006140BA">
        <w:rPr>
          <w:lang w:val="fr-FR"/>
        </w:rPr>
        <w:t>une qualité satisfaisante du produit</w:t>
      </w:r>
      <w:r w:rsidR="00794688" w:rsidRPr="006140BA">
        <w:rPr>
          <w:lang w:val="fr-FR"/>
        </w:rPr>
        <w:t>.</w:t>
      </w:r>
      <w:r w:rsidR="00345777" w:rsidRPr="006140BA">
        <w:rPr>
          <w:lang w:val="fr-FR"/>
        </w:rPr>
        <w:t xml:space="preserve"> De plus, il faut donner aux agents des douanes les outils nécessaires pour leur permettre d</w:t>
      </w:r>
      <w:r w:rsidR="005D6F51">
        <w:rPr>
          <w:lang w:val="fr-FR"/>
        </w:rPr>
        <w:t>'</w:t>
      </w:r>
      <w:r w:rsidR="00345777" w:rsidRPr="006140BA">
        <w:rPr>
          <w:lang w:val="fr-FR"/>
        </w:rPr>
        <w:t>identifier les produits de contrefaçon</w:t>
      </w:r>
      <w:r w:rsidR="00794688" w:rsidRPr="006140BA">
        <w:rPr>
          <w:lang w:val="fr-FR"/>
        </w:rPr>
        <w:t>;</w:t>
      </w:r>
      <w:r w:rsidR="00345777" w:rsidRPr="006140BA">
        <w:rPr>
          <w:lang w:val="fr-FR"/>
        </w:rPr>
        <w:t xml:space="preserve"> à cet égard, il est possible d</w:t>
      </w:r>
      <w:r w:rsidR="005D6F51">
        <w:rPr>
          <w:lang w:val="fr-FR"/>
        </w:rPr>
        <w:t>'</w:t>
      </w:r>
      <w:r w:rsidR="00345777" w:rsidRPr="006140BA">
        <w:rPr>
          <w:lang w:val="fr-FR"/>
        </w:rPr>
        <w:t>avoir recours à des mécanismes de surveillance du marché.</w:t>
      </w:r>
    </w:p>
    <w:p w:rsidR="00345777" w:rsidRPr="006140BA" w:rsidRDefault="00345777" w:rsidP="00164939">
      <w:pPr>
        <w:rPr>
          <w:lang w:val="fr-FR"/>
        </w:rPr>
      </w:pPr>
      <w:r w:rsidRPr="006140BA">
        <w:rPr>
          <w:lang w:val="fr-FR"/>
        </w:rPr>
        <w:t>Les identifi</w:t>
      </w:r>
      <w:r w:rsidR="0035300D">
        <w:rPr>
          <w:lang w:val="fr-FR"/>
        </w:rPr>
        <w:t>ants</w:t>
      </w:r>
      <w:r w:rsidRPr="006140BA">
        <w:rPr>
          <w:lang w:val="fr-FR"/>
        </w:rPr>
        <w:t xml:space="preserve"> peuvent être placés sur un objet en clair ou être codés sur une </w:t>
      </w:r>
      <w:r w:rsidR="00CF7224" w:rsidRPr="006140BA">
        <w:rPr>
          <w:lang w:val="fr-FR"/>
        </w:rPr>
        <w:t>"</w:t>
      </w:r>
      <w:r w:rsidRPr="006140BA">
        <w:rPr>
          <w:lang w:val="fr-FR"/>
        </w:rPr>
        <w:t>étiquette d</w:t>
      </w:r>
      <w:r w:rsidR="005D6F51">
        <w:rPr>
          <w:lang w:val="fr-FR"/>
        </w:rPr>
        <w:t>'</w:t>
      </w:r>
      <w:r w:rsidRPr="006140BA">
        <w:rPr>
          <w:lang w:val="fr-FR"/>
        </w:rPr>
        <w:t>identification</w:t>
      </w:r>
      <w:r w:rsidR="00CF7224" w:rsidRPr="006140BA">
        <w:rPr>
          <w:lang w:val="fr-FR"/>
        </w:rPr>
        <w:t>"</w:t>
      </w:r>
      <w:r w:rsidR="0035300D">
        <w:rPr>
          <w:lang w:val="fr-FR"/>
        </w:rPr>
        <w:t xml:space="preserve"> (ID)</w:t>
      </w:r>
      <w:r w:rsidRPr="006140BA">
        <w:rPr>
          <w:lang w:val="fr-FR"/>
        </w:rPr>
        <w:t>, telle qu</w:t>
      </w:r>
      <w:r w:rsidR="005D6F51">
        <w:rPr>
          <w:lang w:val="fr-FR"/>
        </w:rPr>
        <w:t>'</w:t>
      </w:r>
      <w:r w:rsidR="0035300D">
        <w:rPr>
          <w:lang w:val="fr-FR"/>
        </w:rPr>
        <w:t>un code</w:t>
      </w:r>
      <w:r w:rsidR="0035300D">
        <w:rPr>
          <w:lang w:val="fr-FR"/>
        </w:rPr>
        <w:noBreakHyphen/>
      </w:r>
      <w:r w:rsidRPr="006140BA">
        <w:rPr>
          <w:lang w:val="fr-FR"/>
        </w:rPr>
        <w:t>barre</w:t>
      </w:r>
      <w:r w:rsidR="006C7FEC">
        <w:rPr>
          <w:lang w:val="fr-FR"/>
        </w:rPr>
        <w:t>s</w:t>
      </w:r>
      <w:r w:rsidRPr="006140BA">
        <w:rPr>
          <w:lang w:val="fr-FR"/>
        </w:rPr>
        <w:t>, une étiquette d</w:t>
      </w:r>
      <w:r w:rsidR="005D6F51">
        <w:rPr>
          <w:lang w:val="fr-FR"/>
        </w:rPr>
        <w:t>'</w:t>
      </w:r>
      <w:r w:rsidR="0035300D">
        <w:rPr>
          <w:lang w:val="fr-FR"/>
        </w:rPr>
        <w:t>identification par radiofréquences </w:t>
      </w:r>
      <w:r w:rsidRPr="006140BA">
        <w:rPr>
          <w:lang w:val="fr-FR"/>
        </w:rPr>
        <w:t>(RFID), une carte à puce</w:t>
      </w:r>
      <w:r w:rsidR="0035300D">
        <w:rPr>
          <w:lang w:val="fr-FR"/>
        </w:rPr>
        <w:t xml:space="preserve"> ou</w:t>
      </w:r>
      <w:r w:rsidR="009A784C" w:rsidRPr="006140BA">
        <w:rPr>
          <w:lang w:val="fr-FR"/>
        </w:rPr>
        <w:t xml:space="preserve"> </w:t>
      </w:r>
      <w:r w:rsidRPr="006140BA">
        <w:rPr>
          <w:lang w:val="fr-FR"/>
        </w:rPr>
        <w:t>une étiquette infrarouge, afin de permettre leur lecture automatique. On</w:t>
      </w:r>
      <w:r w:rsidR="009A784C" w:rsidRPr="006140BA">
        <w:rPr>
          <w:lang w:val="fr-FR"/>
        </w:rPr>
        <w:t xml:space="preserve"> </w:t>
      </w:r>
      <w:r w:rsidRPr="006140BA">
        <w:rPr>
          <w:lang w:val="fr-FR"/>
        </w:rPr>
        <w:t>distingue</w:t>
      </w:r>
      <w:r w:rsidR="009A784C" w:rsidRPr="006140BA">
        <w:rPr>
          <w:lang w:val="fr-FR"/>
        </w:rPr>
        <w:t xml:space="preserve"> </w:t>
      </w:r>
      <w:r w:rsidRPr="006140BA">
        <w:rPr>
          <w:lang w:val="fr-FR"/>
        </w:rPr>
        <w:t>trois niveaux dans l</w:t>
      </w:r>
      <w:r w:rsidR="005D6F51">
        <w:rPr>
          <w:lang w:val="fr-FR"/>
        </w:rPr>
        <w:t>'</w:t>
      </w:r>
      <w:r w:rsidRPr="006140BA">
        <w:rPr>
          <w:lang w:val="fr-FR"/>
        </w:rPr>
        <w:t>identification d</w:t>
      </w:r>
      <w:r w:rsidR="005D6F51">
        <w:rPr>
          <w:lang w:val="fr-FR"/>
        </w:rPr>
        <w:t>'</w:t>
      </w:r>
      <w:r w:rsidRPr="006140BA">
        <w:rPr>
          <w:lang w:val="fr-FR"/>
        </w:rPr>
        <w:t>un objet.</w:t>
      </w:r>
      <w:r w:rsidR="009A784C" w:rsidRPr="006140BA">
        <w:rPr>
          <w:lang w:val="fr-FR"/>
        </w:rPr>
        <w:t xml:space="preserve"> </w:t>
      </w:r>
      <w:r w:rsidRPr="006140BA">
        <w:rPr>
          <w:lang w:val="fr-FR"/>
        </w:rPr>
        <w:t>Il existe tout d</w:t>
      </w:r>
      <w:r w:rsidR="005D6F51">
        <w:rPr>
          <w:lang w:val="fr-FR"/>
        </w:rPr>
        <w:t>'</w:t>
      </w:r>
      <w:r w:rsidRPr="006140BA">
        <w:rPr>
          <w:lang w:val="fr-FR"/>
        </w:rPr>
        <w:t>abord un niveau</w:t>
      </w:r>
      <w:r w:rsidR="009A784C" w:rsidRPr="006140BA">
        <w:rPr>
          <w:lang w:val="fr-FR"/>
        </w:rPr>
        <w:t xml:space="preserve"> </w:t>
      </w:r>
      <w:r w:rsidRPr="006140BA">
        <w:rPr>
          <w:lang w:val="fr-FR"/>
        </w:rPr>
        <w:t>d</w:t>
      </w:r>
      <w:r w:rsidR="005D6F51">
        <w:rPr>
          <w:lang w:val="fr-FR"/>
        </w:rPr>
        <w:t>'</w:t>
      </w:r>
      <w:r w:rsidRPr="006140BA">
        <w:rPr>
          <w:lang w:val="fr-FR"/>
        </w:rPr>
        <w:t xml:space="preserve">identification </w:t>
      </w:r>
      <w:r w:rsidR="0035300D">
        <w:rPr>
          <w:lang w:val="fr-FR"/>
        </w:rPr>
        <w:t>proprement dit</w:t>
      </w:r>
      <w:r w:rsidRPr="006140BA">
        <w:rPr>
          <w:lang w:val="fr-FR"/>
        </w:rPr>
        <w:t>, au cours duquel les objets sont identifiés de manière univoque, par exemple au moyen d</w:t>
      </w:r>
      <w:r w:rsidR="005D6F51">
        <w:rPr>
          <w:lang w:val="fr-FR"/>
        </w:rPr>
        <w:t>'</w:t>
      </w:r>
      <w:r w:rsidRPr="006140BA">
        <w:rPr>
          <w:lang w:val="fr-FR"/>
        </w:rPr>
        <w:t>un</w:t>
      </w:r>
      <w:r w:rsidRPr="006140BA">
        <w:rPr>
          <w:color w:val="000000"/>
          <w:lang w:val="fr-FR"/>
        </w:rPr>
        <w:t xml:space="preserve"> code produit </w:t>
      </w:r>
      <w:r w:rsidR="0035300D" w:rsidRPr="006140BA">
        <w:rPr>
          <w:color w:val="000000"/>
          <w:lang w:val="fr-FR"/>
        </w:rPr>
        <w:t xml:space="preserve">électronique </w:t>
      </w:r>
      <w:r w:rsidRPr="006140BA">
        <w:rPr>
          <w:color w:val="000000"/>
          <w:lang w:val="fr-FR"/>
        </w:rPr>
        <w:t>(EPC). Le deuxième niveau est un niveau de codage</w:t>
      </w:r>
      <w:r w:rsidR="00794688" w:rsidRPr="006140BA">
        <w:rPr>
          <w:color w:val="000000"/>
          <w:lang w:val="fr-FR"/>
        </w:rPr>
        <w:t>,</w:t>
      </w:r>
      <w:r w:rsidR="0035300D">
        <w:rPr>
          <w:color w:val="000000"/>
          <w:lang w:val="fr-FR"/>
        </w:rPr>
        <w:t xml:space="preserve"> </w:t>
      </w:r>
      <w:r w:rsidRPr="006140BA">
        <w:rPr>
          <w:color w:val="000000"/>
          <w:lang w:val="fr-FR"/>
        </w:rPr>
        <w:t>étant donné</w:t>
      </w:r>
      <w:r w:rsidR="009A784C" w:rsidRPr="006140BA">
        <w:rPr>
          <w:color w:val="000000"/>
          <w:lang w:val="fr-FR"/>
        </w:rPr>
        <w:t xml:space="preserve"> </w:t>
      </w:r>
      <w:r w:rsidRPr="006140BA">
        <w:rPr>
          <w:color w:val="000000"/>
          <w:lang w:val="fr-FR"/>
        </w:rPr>
        <w:t>que les identifi</w:t>
      </w:r>
      <w:r w:rsidR="0035300D">
        <w:rPr>
          <w:color w:val="000000"/>
          <w:lang w:val="fr-FR"/>
        </w:rPr>
        <w:t>ants</w:t>
      </w:r>
      <w:r w:rsidRPr="006140BA">
        <w:rPr>
          <w:color w:val="000000"/>
          <w:lang w:val="fr-FR"/>
        </w:rPr>
        <w:t xml:space="preserve"> </w:t>
      </w:r>
      <w:r w:rsidR="0035300D">
        <w:rPr>
          <w:color w:val="000000"/>
          <w:lang w:val="fr-FR"/>
        </w:rPr>
        <w:t>proprement dits</w:t>
      </w:r>
      <w:r w:rsidRPr="006140BA">
        <w:rPr>
          <w:color w:val="000000"/>
          <w:lang w:val="fr-FR"/>
        </w:rPr>
        <w:t xml:space="preserve"> peuvent être codés selon différents formats</w:t>
      </w:r>
      <w:r w:rsidR="00794688" w:rsidRPr="006140BA">
        <w:rPr>
          <w:color w:val="000000"/>
          <w:lang w:val="fr-FR"/>
        </w:rPr>
        <w:t>;</w:t>
      </w:r>
      <w:r w:rsidR="009A784C" w:rsidRPr="006140BA">
        <w:rPr>
          <w:color w:val="000000"/>
          <w:lang w:val="fr-FR"/>
        </w:rPr>
        <w:t xml:space="preserve"> </w:t>
      </w:r>
      <w:r w:rsidRPr="006140BA">
        <w:rPr>
          <w:color w:val="000000"/>
          <w:lang w:val="fr-FR"/>
        </w:rPr>
        <w:t>enfin, il existe une réalisation physique</w:t>
      </w:r>
      <w:r w:rsidR="0035300D">
        <w:rPr>
          <w:color w:val="000000"/>
          <w:lang w:val="fr-FR"/>
        </w:rPr>
        <w:t>,</w:t>
      </w:r>
      <w:r w:rsidR="009A784C" w:rsidRPr="006140BA">
        <w:rPr>
          <w:color w:val="000000"/>
          <w:lang w:val="fr-FR"/>
        </w:rPr>
        <w:t xml:space="preserve"> </w:t>
      </w:r>
      <w:r w:rsidRPr="006140BA">
        <w:rPr>
          <w:color w:val="000000"/>
          <w:lang w:val="fr-FR"/>
        </w:rPr>
        <w:t>au cours de laquelle l</w:t>
      </w:r>
      <w:r w:rsidR="005D6F51">
        <w:rPr>
          <w:color w:val="000000"/>
          <w:lang w:val="fr-FR"/>
        </w:rPr>
        <w:t>'</w:t>
      </w:r>
      <w:r w:rsidRPr="006140BA">
        <w:rPr>
          <w:color w:val="000000"/>
          <w:lang w:val="fr-FR"/>
        </w:rPr>
        <w:t>identité codée</w:t>
      </w:r>
      <w:r w:rsidR="009A784C" w:rsidRPr="006140BA">
        <w:rPr>
          <w:lang w:val="fr-FR"/>
        </w:rPr>
        <w:t xml:space="preserve"> </w:t>
      </w:r>
      <w:r w:rsidRPr="006140BA">
        <w:rPr>
          <w:lang w:val="fr-FR"/>
        </w:rPr>
        <w:t>est écrite sur une étiquette RFID</w:t>
      </w:r>
      <w:r w:rsidR="00794688" w:rsidRPr="006140BA">
        <w:rPr>
          <w:lang w:val="fr-FR"/>
        </w:rPr>
        <w:t>,</w:t>
      </w:r>
      <w:r w:rsidR="0035300D">
        <w:rPr>
          <w:lang w:val="fr-FR"/>
        </w:rPr>
        <w:t xml:space="preserve"> par exemple.</w:t>
      </w:r>
    </w:p>
    <w:p w:rsidR="00345777" w:rsidRPr="006140BA" w:rsidRDefault="00345777" w:rsidP="00E3629B">
      <w:pPr>
        <w:rPr>
          <w:lang w:val="fr-FR"/>
        </w:rPr>
      </w:pPr>
      <w:r w:rsidRPr="006140BA">
        <w:rPr>
          <w:lang w:val="fr-FR"/>
        </w:rPr>
        <w:t>Pour faire en sorte que les identifi</w:t>
      </w:r>
      <w:r w:rsidR="00E3629B">
        <w:rPr>
          <w:lang w:val="fr-FR"/>
        </w:rPr>
        <w:t>ants</w:t>
      </w:r>
      <w:r w:rsidRPr="006140BA">
        <w:rPr>
          <w:lang w:val="fr-FR"/>
        </w:rPr>
        <w:t xml:space="preserve"> soient uniques au niveau mondial pour des applications déterminées, il faut les gérer de manière organisée, en prévoyant une</w:t>
      </w:r>
      <w:r w:rsidR="009A784C" w:rsidRPr="006140BA">
        <w:rPr>
          <w:lang w:val="fr-FR"/>
        </w:rPr>
        <w:t xml:space="preserve"> </w:t>
      </w:r>
      <w:r w:rsidRPr="006140BA">
        <w:rPr>
          <w:lang w:val="fr-FR"/>
        </w:rPr>
        <w:t>procédure d</w:t>
      </w:r>
      <w:r w:rsidR="005D6F51">
        <w:rPr>
          <w:lang w:val="fr-FR"/>
        </w:rPr>
        <w:t>'</w:t>
      </w:r>
      <w:r w:rsidRPr="006140BA">
        <w:rPr>
          <w:lang w:val="fr-FR"/>
        </w:rPr>
        <w:t>a</w:t>
      </w:r>
      <w:r w:rsidR="00E3629B">
        <w:rPr>
          <w:lang w:val="fr-FR"/>
        </w:rPr>
        <w:t xml:space="preserve">ttribution. </w:t>
      </w:r>
      <w:r w:rsidRPr="006140BA">
        <w:rPr>
          <w:lang w:val="fr-FR"/>
        </w:rPr>
        <w:t>Ainsi, l</w:t>
      </w:r>
      <w:r w:rsidR="005D6F51">
        <w:rPr>
          <w:lang w:val="fr-FR"/>
        </w:rPr>
        <w:t>'</w:t>
      </w:r>
      <w:r w:rsidRPr="006140BA">
        <w:rPr>
          <w:lang w:val="fr-FR"/>
        </w:rPr>
        <w:t>Association GSM (GSMA) gère les identité</w:t>
      </w:r>
      <w:r w:rsidR="00E3629B">
        <w:rPr>
          <w:lang w:val="fr-FR"/>
        </w:rPr>
        <w:t>s</w:t>
      </w:r>
      <w:r w:rsidRPr="006140BA">
        <w:rPr>
          <w:lang w:val="fr-FR"/>
        </w:rPr>
        <w:t xml:space="preserve"> internationales d</w:t>
      </w:r>
      <w:r w:rsidR="005D6F51">
        <w:rPr>
          <w:lang w:val="fr-FR"/>
        </w:rPr>
        <w:t>'</w:t>
      </w:r>
      <w:r w:rsidRPr="006140BA">
        <w:rPr>
          <w:lang w:val="fr-FR"/>
        </w:rPr>
        <w:t>équipements mobiles</w:t>
      </w:r>
      <w:r w:rsidR="00E3629B">
        <w:rPr>
          <w:lang w:val="fr-FR"/>
        </w:rPr>
        <w:t> </w:t>
      </w:r>
      <w:r w:rsidRPr="006140BA">
        <w:rPr>
          <w:lang w:val="fr-FR"/>
        </w:rPr>
        <w:t>(IMEI) pour le système mondial de communications mobiles</w:t>
      </w:r>
      <w:r w:rsidR="009A784C" w:rsidRPr="006140BA">
        <w:rPr>
          <w:lang w:val="fr-FR"/>
        </w:rPr>
        <w:t xml:space="preserve"> </w:t>
      </w:r>
      <w:r w:rsidRPr="006140BA">
        <w:rPr>
          <w:rFonts w:cs="Helvetica Neue"/>
          <w:szCs w:val="26"/>
          <w:lang w:val="fr-FR" w:eastAsia="zh-CN"/>
        </w:rPr>
        <w:t>(GSM),</w:t>
      </w:r>
      <w:r w:rsidR="009A784C" w:rsidRPr="006140BA">
        <w:rPr>
          <w:rFonts w:cs="Helvetica Neue"/>
          <w:szCs w:val="26"/>
          <w:lang w:val="fr-FR" w:eastAsia="zh-CN"/>
        </w:rPr>
        <w:t xml:space="preserve"> </w:t>
      </w:r>
      <w:r w:rsidRPr="006140BA">
        <w:rPr>
          <w:rFonts w:cs="Helvetica Neue"/>
          <w:szCs w:val="26"/>
          <w:lang w:val="fr-FR" w:eastAsia="zh-CN"/>
        </w:rPr>
        <w:t>le système de télécommunications mobiles universelles</w:t>
      </w:r>
      <w:r w:rsidR="009A784C" w:rsidRPr="006140BA">
        <w:rPr>
          <w:rFonts w:cs="Helvetica Neue"/>
          <w:szCs w:val="26"/>
          <w:lang w:val="fr-FR" w:eastAsia="zh-CN"/>
        </w:rPr>
        <w:t xml:space="preserve"> </w:t>
      </w:r>
      <w:r w:rsidRPr="006140BA">
        <w:rPr>
          <w:rFonts w:cs="Helvetica Neue"/>
          <w:szCs w:val="26"/>
          <w:lang w:val="fr-FR" w:eastAsia="zh-CN"/>
        </w:rPr>
        <w:t>(UMTS) et les dispositifs LTE</w:t>
      </w:r>
      <w:r w:rsidR="009A784C" w:rsidRPr="006140BA">
        <w:rPr>
          <w:rFonts w:cs="Helvetica Neue"/>
          <w:szCs w:val="26"/>
          <w:lang w:val="fr-FR" w:eastAsia="zh-CN"/>
        </w:rPr>
        <w:t xml:space="preserve"> </w:t>
      </w:r>
      <w:r w:rsidRPr="006140BA">
        <w:rPr>
          <w:rFonts w:cs="Helvetica Neue"/>
          <w:szCs w:val="26"/>
          <w:lang w:val="fr-FR" w:eastAsia="zh-CN"/>
        </w:rPr>
        <w:t>(</w:t>
      </w:r>
      <w:r w:rsidRPr="006140BA">
        <w:rPr>
          <w:color w:val="000000"/>
          <w:lang w:val="fr-FR"/>
        </w:rPr>
        <w:t>évolution à long terme)</w:t>
      </w:r>
      <w:r w:rsidR="00E3629B">
        <w:rPr>
          <w:color w:val="000000"/>
          <w:lang w:val="fr-FR"/>
        </w:rPr>
        <w:t>.</w:t>
      </w:r>
      <w:r w:rsidR="009A784C" w:rsidRPr="006140BA">
        <w:rPr>
          <w:rFonts w:cs="Helvetica Neue"/>
          <w:szCs w:val="26"/>
          <w:lang w:val="fr-FR" w:eastAsia="zh-CN"/>
        </w:rPr>
        <w:t xml:space="preserve"> </w:t>
      </w:r>
      <w:r w:rsidR="00E3629B">
        <w:rPr>
          <w:rFonts w:cs="Helvetica Neue"/>
          <w:szCs w:val="26"/>
          <w:lang w:val="fr-FR" w:eastAsia="zh-CN"/>
        </w:rPr>
        <w:t>L</w:t>
      </w:r>
      <w:r w:rsidR="005D6F51">
        <w:rPr>
          <w:rFonts w:cs="Helvetica Neue"/>
          <w:szCs w:val="26"/>
          <w:lang w:val="fr-FR" w:eastAsia="zh-CN"/>
        </w:rPr>
        <w:t>'</w:t>
      </w:r>
      <w:r w:rsidRPr="006140BA">
        <w:rPr>
          <w:color w:val="000000"/>
          <w:lang w:val="fr-FR"/>
        </w:rPr>
        <w:t xml:space="preserve">Association des industries de télécommunication (TIA) gère les </w:t>
      </w:r>
      <w:r w:rsidR="00E3629B" w:rsidRPr="006140BA">
        <w:rPr>
          <w:lang w:val="fr-FR"/>
        </w:rPr>
        <w:t>identifi</w:t>
      </w:r>
      <w:r w:rsidR="00E3629B">
        <w:rPr>
          <w:lang w:val="fr-FR"/>
        </w:rPr>
        <w:t>ants</w:t>
      </w:r>
      <w:r w:rsidR="00E3629B" w:rsidRPr="006140BA">
        <w:rPr>
          <w:lang w:val="fr-FR"/>
        </w:rPr>
        <w:t xml:space="preserve"> </w:t>
      </w:r>
      <w:r w:rsidRPr="006140BA">
        <w:rPr>
          <w:color w:val="000000"/>
          <w:lang w:val="fr-FR"/>
        </w:rPr>
        <w:t>d</w:t>
      </w:r>
      <w:r w:rsidR="005D6F51">
        <w:rPr>
          <w:color w:val="000000"/>
          <w:lang w:val="fr-FR"/>
        </w:rPr>
        <w:t>'</w:t>
      </w:r>
      <w:r w:rsidRPr="006140BA">
        <w:rPr>
          <w:color w:val="000000"/>
          <w:lang w:val="fr-FR"/>
        </w:rPr>
        <w:t xml:space="preserve">équipement mobile; (MEID) pour </w:t>
      </w:r>
      <w:r w:rsidRPr="006140BA">
        <w:rPr>
          <w:rFonts w:cs="Helvetica Neue"/>
          <w:szCs w:val="26"/>
          <w:lang w:val="fr-FR" w:eastAsia="zh-CN"/>
        </w:rPr>
        <w:t xml:space="preserve">les dispositifs à </w:t>
      </w:r>
      <w:r w:rsidRPr="006140BA">
        <w:rPr>
          <w:color w:val="000000"/>
          <w:lang w:val="fr-FR"/>
        </w:rPr>
        <w:t xml:space="preserve">accès multiple par répartition en code </w:t>
      </w:r>
      <w:r w:rsidRPr="006140BA">
        <w:rPr>
          <w:rFonts w:cs="Helvetica Neue"/>
          <w:szCs w:val="26"/>
          <w:lang w:val="fr-FR" w:eastAsia="zh-CN"/>
        </w:rPr>
        <w:t>(</w:t>
      </w:r>
      <w:r w:rsidRPr="006140BA">
        <w:rPr>
          <w:color w:val="000000"/>
          <w:lang w:val="fr-FR"/>
        </w:rPr>
        <w:t>AMRC</w:t>
      </w:r>
      <w:r w:rsidRPr="006140BA">
        <w:rPr>
          <w:rFonts w:cs="Helvetica Neue"/>
          <w:szCs w:val="26"/>
          <w:lang w:val="fr-FR" w:eastAsia="zh-CN"/>
        </w:rPr>
        <w:t>)</w:t>
      </w:r>
      <w:r w:rsidR="009A784C" w:rsidRPr="006140BA">
        <w:rPr>
          <w:rFonts w:cs="Helvetica Neue"/>
          <w:szCs w:val="26"/>
          <w:lang w:val="fr-FR" w:eastAsia="zh-CN"/>
        </w:rPr>
        <w:t xml:space="preserve"> </w:t>
      </w:r>
      <w:r w:rsidRPr="006140BA">
        <w:rPr>
          <w:lang w:val="fr-FR"/>
        </w:rPr>
        <w:t>et GS1 gère les identificateurs de code</w:t>
      </w:r>
      <w:r w:rsidR="00E3629B">
        <w:rPr>
          <w:lang w:val="fr-FR"/>
        </w:rPr>
        <w:noBreakHyphen/>
      </w:r>
      <w:r w:rsidRPr="006140BA">
        <w:rPr>
          <w:lang w:val="fr-FR"/>
        </w:rPr>
        <w:t>barre</w:t>
      </w:r>
      <w:r w:rsidR="00E3629B">
        <w:rPr>
          <w:lang w:val="fr-FR"/>
        </w:rPr>
        <w:t>s</w:t>
      </w:r>
      <w:r w:rsidR="00794688" w:rsidRPr="006140BA">
        <w:rPr>
          <w:lang w:val="fr-FR"/>
        </w:rPr>
        <w:t>.</w:t>
      </w:r>
      <w:r w:rsidRPr="006140BA">
        <w:rPr>
          <w:lang w:val="fr-FR"/>
        </w:rPr>
        <w:t xml:space="preserve"> L</w:t>
      </w:r>
      <w:r w:rsidR="005D6F51">
        <w:rPr>
          <w:lang w:val="fr-FR"/>
        </w:rPr>
        <w:t>'</w:t>
      </w:r>
      <w:r w:rsidRPr="006140BA">
        <w:rPr>
          <w:lang w:val="fr-FR"/>
        </w:rPr>
        <w:t>ISO gère plusieurs domaines d</w:t>
      </w:r>
      <w:r w:rsidR="005D6F51">
        <w:rPr>
          <w:lang w:val="fr-FR"/>
        </w:rPr>
        <w:t>'</w:t>
      </w:r>
      <w:r w:rsidRPr="006140BA">
        <w:rPr>
          <w:lang w:val="fr-FR"/>
        </w:rPr>
        <w:t>identificat</w:t>
      </w:r>
      <w:r w:rsidR="00E3629B">
        <w:rPr>
          <w:lang w:val="fr-FR"/>
        </w:rPr>
        <w:t>ion</w:t>
      </w:r>
      <w:r w:rsidR="009A784C" w:rsidRPr="006140BA">
        <w:rPr>
          <w:lang w:val="fr-FR"/>
        </w:rPr>
        <w:t xml:space="preserve"> </w:t>
      </w:r>
      <w:r w:rsidRPr="006140BA">
        <w:rPr>
          <w:lang w:val="fr-FR"/>
        </w:rPr>
        <w:t>et fait également office d</w:t>
      </w:r>
      <w:r w:rsidR="005D6F51">
        <w:rPr>
          <w:lang w:val="fr-FR"/>
        </w:rPr>
        <w:t>'</w:t>
      </w:r>
      <w:r w:rsidRPr="006140BA">
        <w:rPr>
          <w:lang w:val="fr-FR"/>
        </w:rPr>
        <w:t>autorité de premier niveau chargée d</w:t>
      </w:r>
      <w:r w:rsidR="005D6F51">
        <w:rPr>
          <w:lang w:val="fr-FR"/>
        </w:rPr>
        <w:t>'</w:t>
      </w:r>
      <w:r w:rsidRPr="006140BA">
        <w:rPr>
          <w:lang w:val="fr-FR"/>
        </w:rPr>
        <w:t>intégrer les systèmes d</w:t>
      </w:r>
      <w:r w:rsidR="005D6F51">
        <w:rPr>
          <w:lang w:val="fr-FR"/>
        </w:rPr>
        <w:t>'</w:t>
      </w:r>
      <w:r w:rsidRPr="006140BA">
        <w:rPr>
          <w:lang w:val="fr-FR"/>
        </w:rPr>
        <w:t>identification d</w:t>
      </w:r>
      <w:r w:rsidR="005D6F51">
        <w:rPr>
          <w:lang w:val="fr-FR"/>
        </w:rPr>
        <w:t>'</w:t>
      </w:r>
      <w:r w:rsidRPr="006140BA">
        <w:rPr>
          <w:lang w:val="fr-FR"/>
        </w:rPr>
        <w:t>autre</w:t>
      </w:r>
      <w:r w:rsidR="00E3629B">
        <w:rPr>
          <w:lang w:val="fr-FR"/>
        </w:rPr>
        <w:t>s organisations telles que GS1.</w:t>
      </w:r>
    </w:p>
    <w:p w:rsidR="00345777" w:rsidRPr="00E3629B" w:rsidRDefault="00345777" w:rsidP="001644E7">
      <w:pPr>
        <w:spacing w:after="240"/>
        <w:rPr>
          <w:spacing w:val="-3"/>
          <w:lang w:val="fr-FR"/>
        </w:rPr>
      </w:pPr>
      <w:r w:rsidRPr="00E3629B">
        <w:rPr>
          <w:spacing w:val="-3"/>
          <w:lang w:val="fr-FR"/>
        </w:rPr>
        <w:lastRenderedPageBreak/>
        <w:t>Autre exemple</w:t>
      </w:r>
      <w:r w:rsidR="00794688" w:rsidRPr="00E3629B">
        <w:rPr>
          <w:spacing w:val="-3"/>
          <w:lang w:val="fr-FR"/>
        </w:rPr>
        <w:t>:</w:t>
      </w:r>
      <w:r w:rsidRPr="00E3629B">
        <w:rPr>
          <w:spacing w:val="-3"/>
          <w:lang w:val="fr-FR"/>
        </w:rPr>
        <w:t xml:space="preserve"> celui du marquage des équipements pour indiquer que leur commercialisation dans un pays a été approuvée. </w:t>
      </w:r>
      <w:r w:rsidR="00794688" w:rsidRPr="00E3629B">
        <w:rPr>
          <w:spacing w:val="-3"/>
          <w:lang w:val="fr-FR"/>
        </w:rPr>
        <w:t>Ainsi,</w:t>
      </w:r>
      <w:r w:rsidRPr="00E3629B">
        <w:rPr>
          <w:spacing w:val="-3"/>
          <w:lang w:val="fr-FR"/>
        </w:rPr>
        <w:t xml:space="preserve"> Anatel exige que les chargeurs et les batteries de téléphones mobiles portent un label sécurisé</w:t>
      </w:r>
      <w:r w:rsidR="009A784C" w:rsidRPr="00E3629B">
        <w:rPr>
          <w:spacing w:val="-3"/>
          <w:lang w:val="fr-FR"/>
        </w:rPr>
        <w:t xml:space="preserve"> </w:t>
      </w:r>
      <w:r w:rsidRPr="00E3629B">
        <w:rPr>
          <w:spacing w:val="-3"/>
          <w:lang w:val="fr-FR"/>
        </w:rPr>
        <w:t>défini</w:t>
      </w:r>
      <w:r w:rsidR="009A784C" w:rsidRPr="00E3629B">
        <w:rPr>
          <w:spacing w:val="-3"/>
          <w:lang w:val="fr-FR"/>
        </w:rPr>
        <w:t xml:space="preserve"> </w:t>
      </w:r>
      <w:r w:rsidRPr="00E3629B">
        <w:rPr>
          <w:spacing w:val="-3"/>
          <w:lang w:val="fr-FR"/>
        </w:rPr>
        <w:t>conformément à la Résolution</w:t>
      </w:r>
      <w:r w:rsidR="00E3629B" w:rsidRPr="00E3629B">
        <w:rPr>
          <w:spacing w:val="-3"/>
          <w:lang w:val="fr-FR"/>
        </w:rPr>
        <w:t> </w:t>
      </w:r>
      <w:r w:rsidRPr="00E3629B">
        <w:rPr>
          <w:spacing w:val="-3"/>
          <w:lang w:val="fr-FR"/>
        </w:rPr>
        <w:t>481/2007</w:t>
      </w:r>
      <w:r w:rsidRPr="00E3629B">
        <w:rPr>
          <w:rStyle w:val="FootnoteReference"/>
          <w:spacing w:val="-3"/>
          <w:lang w:val="fr-FR"/>
        </w:rPr>
        <w:footnoteReference w:id="2"/>
      </w:r>
      <w:r w:rsidR="00E3629B" w:rsidRPr="00E3629B">
        <w:rPr>
          <w:spacing w:val="-3"/>
          <w:lang w:val="fr-FR"/>
        </w:rPr>
        <w:t>. Voir la Figure </w:t>
      </w:r>
      <w:r w:rsidRPr="00E3629B">
        <w:rPr>
          <w:spacing w:val="-3"/>
          <w:lang w:val="fr-FR"/>
        </w:rPr>
        <w:t>1.</w:t>
      </w:r>
    </w:p>
    <w:p w:rsidR="00345777" w:rsidRPr="006140BA" w:rsidRDefault="00345777" w:rsidP="00345777">
      <w:pPr>
        <w:spacing w:line="480" w:lineRule="auto"/>
        <w:jc w:val="center"/>
        <w:rPr>
          <w:lang w:val="fr-FR"/>
        </w:rPr>
      </w:pPr>
      <w:r w:rsidRPr="006140BA">
        <w:rPr>
          <w:noProof/>
          <w:lang w:val="en-US" w:eastAsia="zh-CN"/>
        </w:rPr>
        <w:drawing>
          <wp:inline distT="0" distB="0" distL="0" distR="0" wp14:anchorId="04311BA3" wp14:editId="6AFDF7A1">
            <wp:extent cx="2409825" cy="1737917"/>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ed label.png"/>
                    <pic:cNvPicPr/>
                  </pic:nvPicPr>
                  <pic:blipFill>
                    <a:blip r:embed="rId50">
                      <a:extLst>
                        <a:ext uri="{28A0092B-C50C-407E-A947-70E740481C1C}">
                          <a14:useLocalDpi xmlns:a14="http://schemas.microsoft.com/office/drawing/2010/main" val="0"/>
                        </a:ext>
                      </a:extLst>
                    </a:blip>
                    <a:stretch>
                      <a:fillRect/>
                    </a:stretch>
                  </pic:blipFill>
                  <pic:spPr>
                    <a:xfrm>
                      <a:off x="0" y="0"/>
                      <a:ext cx="2414876" cy="1741560"/>
                    </a:xfrm>
                    <a:prstGeom prst="rect">
                      <a:avLst/>
                    </a:prstGeom>
                  </pic:spPr>
                </pic:pic>
              </a:graphicData>
            </a:graphic>
          </wp:inline>
        </w:drawing>
      </w:r>
    </w:p>
    <w:p w:rsidR="00345777" w:rsidRPr="006140BA" w:rsidRDefault="00E3629B" w:rsidP="00067290">
      <w:pPr>
        <w:pStyle w:val="FiguretitleBR"/>
        <w:rPr>
          <w:lang w:val="fr-FR"/>
        </w:rPr>
      </w:pPr>
      <w:bookmarkStart w:id="172" w:name="_Toc286237446"/>
      <w:bookmarkStart w:id="173" w:name="_Toc286246115"/>
      <w:bookmarkStart w:id="174" w:name="_Toc404785084"/>
      <w:bookmarkStart w:id="175" w:name="_Toc413064881"/>
      <w:r>
        <w:rPr>
          <w:lang w:val="fr-FR" w:bidi="ar-DZ"/>
        </w:rPr>
        <w:t xml:space="preserve">Figure 1 </w:t>
      </w:r>
      <w:r w:rsidRPr="00E3629B">
        <w:rPr>
          <w:lang w:val="fr-FR" w:bidi="ar-DZ"/>
        </w:rPr>
        <w:t>–</w:t>
      </w:r>
      <w:r w:rsidR="00345777" w:rsidRPr="006140BA">
        <w:rPr>
          <w:lang w:val="fr-FR" w:bidi="ar-DZ"/>
        </w:rPr>
        <w:t xml:space="preserve"> Exemple de</w:t>
      </w:r>
      <w:r w:rsidR="009A784C" w:rsidRPr="006140BA">
        <w:rPr>
          <w:lang w:val="fr-FR" w:bidi="ar-DZ"/>
        </w:rPr>
        <w:t xml:space="preserve"> </w:t>
      </w:r>
      <w:r w:rsidR="00345777" w:rsidRPr="006140BA">
        <w:rPr>
          <w:lang w:val="fr-FR"/>
        </w:rPr>
        <w:t>label sécurisé</w:t>
      </w:r>
      <w:r w:rsidR="009A784C" w:rsidRPr="006140BA">
        <w:rPr>
          <w:lang w:val="fr-FR"/>
        </w:rPr>
        <w:t xml:space="preserve"> </w:t>
      </w:r>
      <w:r w:rsidRPr="006140BA">
        <w:rPr>
          <w:lang w:val="fr-FR" w:bidi="ar-DZ"/>
        </w:rPr>
        <w:t>exigé par Anatel</w:t>
      </w:r>
      <w:r>
        <w:rPr>
          <w:lang w:val="fr-FR" w:bidi="ar-DZ"/>
        </w:rPr>
        <w:t>,</w:t>
      </w:r>
      <w:r w:rsidRPr="006140BA">
        <w:rPr>
          <w:lang w:val="fr-FR" w:bidi="ar-DZ"/>
        </w:rPr>
        <w:t xml:space="preserve"> </w:t>
      </w:r>
      <w:r w:rsidR="00345777" w:rsidRPr="006140BA">
        <w:rPr>
          <w:lang w:val="fr-FR"/>
        </w:rPr>
        <w:t>défini</w:t>
      </w:r>
      <w:r w:rsidR="009A784C" w:rsidRPr="006140BA">
        <w:rPr>
          <w:lang w:val="fr-FR"/>
        </w:rPr>
        <w:t xml:space="preserve"> </w:t>
      </w:r>
      <w:r>
        <w:rPr>
          <w:lang w:val="fr-FR"/>
        </w:rPr>
        <w:t xml:space="preserve">conformément </w:t>
      </w:r>
      <w:r w:rsidR="00067290">
        <w:rPr>
          <w:lang w:val="fr-FR"/>
        </w:rPr>
        <w:br/>
      </w:r>
      <w:r>
        <w:rPr>
          <w:lang w:val="fr-FR"/>
        </w:rPr>
        <w:t>à la Résolution </w:t>
      </w:r>
      <w:r w:rsidR="00345777" w:rsidRPr="006140BA">
        <w:rPr>
          <w:lang w:val="fr-FR" w:bidi="ar-DZ"/>
        </w:rPr>
        <w:t>481/2007</w:t>
      </w:r>
      <w:bookmarkEnd w:id="172"/>
      <w:bookmarkEnd w:id="173"/>
      <w:bookmarkEnd w:id="174"/>
      <w:bookmarkEnd w:id="175"/>
    </w:p>
    <w:p w:rsidR="00345777" w:rsidRPr="006140BA" w:rsidRDefault="00345777" w:rsidP="000D5DA9">
      <w:pPr>
        <w:rPr>
          <w:lang w:val="fr-FR"/>
        </w:rPr>
      </w:pPr>
      <w:r w:rsidRPr="006140BA">
        <w:rPr>
          <w:lang w:val="fr-FR"/>
        </w:rPr>
        <w:t>Cette méthode est depuis longtemps utilisée par le</w:t>
      </w:r>
      <w:r w:rsidR="00067290">
        <w:rPr>
          <w:lang w:val="fr-FR"/>
        </w:rPr>
        <w:t>s</w:t>
      </w:r>
      <w:r w:rsidRPr="006140BA">
        <w:rPr>
          <w:lang w:val="fr-FR"/>
        </w:rPr>
        <w:t xml:space="preserve"> équipement</w:t>
      </w:r>
      <w:r w:rsidR="00067290">
        <w:rPr>
          <w:lang w:val="fr-FR"/>
        </w:rPr>
        <w:t xml:space="preserve">iers de </w:t>
      </w:r>
      <w:r w:rsidR="000D5DA9">
        <w:rPr>
          <w:lang w:val="fr-FR"/>
        </w:rPr>
        <w:t xml:space="preserve">télécommunication </w:t>
      </w:r>
      <w:r w:rsidRPr="006140BA">
        <w:rPr>
          <w:lang w:val="fr-FR"/>
        </w:rPr>
        <w:t>et</w:t>
      </w:r>
      <w:r w:rsidR="009A784C" w:rsidRPr="006140BA">
        <w:rPr>
          <w:lang w:val="fr-FR"/>
        </w:rPr>
        <w:t xml:space="preserve"> </w:t>
      </w:r>
      <w:r w:rsidRPr="006140BA">
        <w:rPr>
          <w:lang w:val="fr-FR"/>
        </w:rPr>
        <w:t xml:space="preserve">a été mise en </w:t>
      </w:r>
      <w:r w:rsidR="003D1D72">
        <w:rPr>
          <w:lang w:val="fr-FR"/>
        </w:rPr>
        <w:t>oe</w:t>
      </w:r>
      <w:r w:rsidRPr="006140BA">
        <w:rPr>
          <w:lang w:val="fr-FR"/>
        </w:rPr>
        <w:t>uvre avec succès par certains pays ou certaines régions</w:t>
      </w:r>
      <w:r w:rsidRPr="006140BA">
        <w:rPr>
          <w:rStyle w:val="FootnoteReference"/>
          <w:lang w:val="fr-FR"/>
        </w:rPr>
        <w:footnoteReference w:id="3"/>
      </w:r>
      <w:r w:rsidRPr="006140BA">
        <w:rPr>
          <w:lang w:val="fr-FR"/>
        </w:rPr>
        <w:t xml:space="preserve"> (FCC</w:t>
      </w:r>
      <w:r w:rsidRPr="006140BA">
        <w:rPr>
          <w:vertAlign w:val="superscript"/>
          <w:lang w:val="fr-FR"/>
        </w:rPr>
        <w:footnoteReference w:id="4"/>
      </w:r>
      <w:r w:rsidRPr="006140BA">
        <w:rPr>
          <w:lang w:val="fr-FR"/>
        </w:rPr>
        <w:t>, Anatel</w:t>
      </w:r>
      <w:r w:rsidRPr="006140BA">
        <w:rPr>
          <w:vertAlign w:val="superscript"/>
          <w:lang w:val="fr-FR"/>
        </w:rPr>
        <w:footnoteReference w:id="5"/>
      </w:r>
      <w:r w:rsidR="00067290">
        <w:rPr>
          <w:lang w:val="fr-FR"/>
        </w:rPr>
        <w:t xml:space="preserve"> et l</w:t>
      </w:r>
      <w:r w:rsidR="005D6F51">
        <w:rPr>
          <w:lang w:val="fr-FR"/>
        </w:rPr>
        <w:t>'</w:t>
      </w:r>
      <w:r w:rsidRPr="006140BA">
        <w:rPr>
          <w:lang w:val="fr-FR"/>
        </w:rPr>
        <w:t>UE</w:t>
      </w:r>
      <w:r w:rsidR="00067290" w:rsidRPr="006140BA">
        <w:rPr>
          <w:vertAlign w:val="superscript"/>
          <w:lang w:val="fr-FR"/>
        </w:rPr>
        <w:footnoteReference w:id="6"/>
      </w:r>
      <w:r w:rsidRPr="006140BA">
        <w:rPr>
          <w:lang w:val="fr-FR"/>
        </w:rPr>
        <w:t>, par exemple).</w:t>
      </w:r>
    </w:p>
    <w:p w:rsidR="00345777" w:rsidRPr="006140BA" w:rsidRDefault="00345777" w:rsidP="000D5DA9">
      <w:pPr>
        <w:rPr>
          <w:lang w:val="fr-FR"/>
        </w:rPr>
      </w:pPr>
      <w:r w:rsidRPr="006140BA">
        <w:rPr>
          <w:lang w:val="fr-FR"/>
        </w:rPr>
        <w:t xml:space="preserve">Les agents des douanes doivent </w:t>
      </w:r>
      <w:r w:rsidR="00067290">
        <w:rPr>
          <w:lang w:val="fr-FR"/>
        </w:rPr>
        <w:t>être à même d</w:t>
      </w:r>
      <w:r w:rsidR="005D6F51">
        <w:rPr>
          <w:lang w:val="fr-FR"/>
        </w:rPr>
        <w:t>'</w:t>
      </w:r>
      <w:r w:rsidRPr="006140BA">
        <w:rPr>
          <w:lang w:val="fr-FR"/>
        </w:rPr>
        <w:t>identifier les produits de contrefaçon</w:t>
      </w:r>
      <w:r w:rsidR="009A784C" w:rsidRPr="006140BA">
        <w:rPr>
          <w:lang w:val="fr-FR"/>
        </w:rPr>
        <w:t xml:space="preserve"> </w:t>
      </w:r>
      <w:r w:rsidRPr="006140BA">
        <w:rPr>
          <w:lang w:val="fr-FR"/>
        </w:rPr>
        <w:t>ainsi que les mécanismes de surveillance du marché</w:t>
      </w:r>
      <w:r w:rsidR="009A784C" w:rsidRPr="006140BA">
        <w:rPr>
          <w:lang w:val="fr-FR"/>
        </w:rPr>
        <w:t xml:space="preserve"> </w:t>
      </w:r>
      <w:r w:rsidRPr="006140BA">
        <w:rPr>
          <w:lang w:val="fr-FR"/>
        </w:rPr>
        <w:t>et les autres mesures d</w:t>
      </w:r>
      <w:r w:rsidR="005D6F51">
        <w:rPr>
          <w:lang w:val="fr-FR"/>
        </w:rPr>
        <w:t>'</w:t>
      </w:r>
      <w:r w:rsidRPr="006140BA">
        <w:rPr>
          <w:lang w:val="fr-FR"/>
        </w:rPr>
        <w:t>application des lois</w:t>
      </w:r>
      <w:r w:rsidR="00067290">
        <w:rPr>
          <w:lang w:val="fr-FR"/>
        </w:rPr>
        <w:t xml:space="preserve"> susceptibles d</w:t>
      </w:r>
      <w:r w:rsidR="005D6F51">
        <w:rPr>
          <w:lang w:val="fr-FR"/>
        </w:rPr>
        <w:t>'</w:t>
      </w:r>
      <w:r w:rsidR="00067290">
        <w:rPr>
          <w:lang w:val="fr-FR"/>
        </w:rPr>
        <w:t>être utilisés</w:t>
      </w:r>
      <w:r w:rsidRPr="006140BA">
        <w:rPr>
          <w:lang w:val="fr-FR"/>
        </w:rPr>
        <w:t>. En outre, les importateurs ayant la réputation de ne pas respecter les restrictions à l</w:t>
      </w:r>
      <w:r w:rsidR="005D6F51">
        <w:rPr>
          <w:lang w:val="fr-FR"/>
        </w:rPr>
        <w:t>'</w:t>
      </w:r>
      <w:r w:rsidRPr="006140BA">
        <w:rPr>
          <w:lang w:val="fr-FR"/>
        </w:rPr>
        <w:t>importation peuvent être identifié</w:t>
      </w:r>
      <w:r w:rsidR="00067290">
        <w:rPr>
          <w:lang w:val="fr-FR"/>
        </w:rPr>
        <w:t>s</w:t>
      </w:r>
      <w:r w:rsidRPr="006140BA">
        <w:rPr>
          <w:lang w:val="fr-FR"/>
        </w:rPr>
        <w:t xml:space="preserve"> et </w:t>
      </w:r>
      <w:r w:rsidR="00CF7224" w:rsidRPr="006140BA">
        <w:rPr>
          <w:lang w:val="fr-FR"/>
        </w:rPr>
        <w:t>inscrits sur une liste spéciale</w:t>
      </w:r>
      <w:r w:rsidRPr="006140BA">
        <w:rPr>
          <w:lang w:val="fr-FR"/>
        </w:rPr>
        <w:t>. Lorsque des envois d</w:t>
      </w:r>
      <w:r w:rsidR="005D6F51">
        <w:rPr>
          <w:lang w:val="fr-FR"/>
        </w:rPr>
        <w:t>'</w:t>
      </w:r>
      <w:r w:rsidRPr="006140BA">
        <w:rPr>
          <w:lang w:val="fr-FR"/>
        </w:rPr>
        <w:t xml:space="preserve">équipements TIC sont importés par des importateurs peu scrupuleux, </w:t>
      </w:r>
      <w:r w:rsidR="00067290">
        <w:rPr>
          <w:lang w:val="fr-FR"/>
        </w:rPr>
        <w:t>il est possible d</w:t>
      </w:r>
      <w:r w:rsidR="005D6F51">
        <w:rPr>
          <w:lang w:val="fr-FR"/>
        </w:rPr>
        <w:t>'</w:t>
      </w:r>
      <w:r w:rsidRPr="006140BA">
        <w:rPr>
          <w:lang w:val="fr-FR"/>
        </w:rPr>
        <w:t>informer les autorités réglementaires, afin qu</w:t>
      </w:r>
      <w:r w:rsidR="005D6F51">
        <w:rPr>
          <w:lang w:val="fr-FR"/>
        </w:rPr>
        <w:t>'</w:t>
      </w:r>
      <w:r w:rsidRPr="006140BA">
        <w:rPr>
          <w:lang w:val="fr-FR"/>
        </w:rPr>
        <w:t>une décision de</w:t>
      </w:r>
      <w:r w:rsidR="009A784C" w:rsidRPr="006140BA">
        <w:rPr>
          <w:lang w:val="fr-FR"/>
        </w:rPr>
        <w:t xml:space="preserve"> </w:t>
      </w:r>
      <w:r w:rsidRPr="006140BA">
        <w:rPr>
          <w:lang w:val="fr-FR"/>
        </w:rPr>
        <w:t>procéder à des inspections puisse être prise et que</w:t>
      </w:r>
      <w:r w:rsidR="009A784C" w:rsidRPr="006140BA">
        <w:rPr>
          <w:lang w:val="fr-FR"/>
        </w:rPr>
        <w:t xml:space="preserve"> </w:t>
      </w:r>
      <w:r w:rsidRPr="006140BA">
        <w:rPr>
          <w:lang w:val="fr-FR"/>
        </w:rPr>
        <w:t>des mesures d</w:t>
      </w:r>
      <w:r w:rsidR="005D6F51">
        <w:rPr>
          <w:lang w:val="fr-FR"/>
        </w:rPr>
        <w:t>'</w:t>
      </w:r>
      <w:r w:rsidRPr="006140BA">
        <w:rPr>
          <w:lang w:val="fr-FR"/>
        </w:rPr>
        <w:t xml:space="preserve">application de la loi </w:t>
      </w:r>
      <w:r w:rsidR="00067290">
        <w:rPr>
          <w:lang w:val="fr-FR"/>
        </w:rPr>
        <w:t>puissent être</w:t>
      </w:r>
      <w:r w:rsidRPr="006140BA">
        <w:rPr>
          <w:lang w:val="fr-FR"/>
        </w:rPr>
        <w:t xml:space="preserve"> mises en </w:t>
      </w:r>
      <w:r w:rsidR="003D1D72">
        <w:rPr>
          <w:lang w:val="fr-FR"/>
        </w:rPr>
        <w:t>oe</w:t>
      </w:r>
      <w:r w:rsidRPr="006140BA">
        <w:rPr>
          <w:lang w:val="fr-FR"/>
        </w:rPr>
        <w:t>uvre</w:t>
      </w:r>
      <w:r w:rsidR="00067290">
        <w:rPr>
          <w:lang w:val="fr-FR"/>
        </w:rPr>
        <w:t>.</w:t>
      </w:r>
      <w:r w:rsidR="000D5DA9">
        <w:rPr>
          <w:lang w:val="fr-FR"/>
        </w:rPr>
        <w:t xml:space="preserve"> </w:t>
      </w:r>
      <w:r w:rsidRPr="006140BA">
        <w:rPr>
          <w:lang w:val="fr-FR"/>
        </w:rPr>
        <w:t>Voir la Figure 2.</w:t>
      </w:r>
    </w:p>
    <w:p w:rsidR="00345777" w:rsidRPr="006140BA" w:rsidRDefault="0040100F" w:rsidP="00345777">
      <w:pPr>
        <w:keepNext/>
        <w:spacing w:line="480" w:lineRule="auto"/>
        <w:jc w:val="center"/>
        <w:rPr>
          <w:lang w:val="fr-FR"/>
        </w:rPr>
      </w:pPr>
      <w:r w:rsidRPr="006140BA">
        <w:rPr>
          <w:lang w:val="fr-FR"/>
        </w:rPr>
        <w:object w:dxaOrig="4022" w:dyaOrig="2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25pt;height:218.05pt" o:ole="">
            <v:imagedata r:id="rId51" o:title=""/>
          </v:shape>
          <o:OLEObject Type="Embed" ProgID="CorelDraw.Graphic.16" ShapeID="_x0000_i1025" DrawAspect="Content" ObjectID="_1489906928" r:id="rId52"/>
        </w:object>
      </w:r>
    </w:p>
    <w:p w:rsidR="00345777" w:rsidRPr="006140BA" w:rsidRDefault="00E2449D" w:rsidP="00E2449D">
      <w:pPr>
        <w:pStyle w:val="FiguretitleBR"/>
        <w:rPr>
          <w:lang w:val="fr-FR" w:bidi="ar-DZ"/>
        </w:rPr>
      </w:pPr>
      <w:bookmarkStart w:id="176" w:name="_Toc413064882"/>
      <w:r>
        <w:rPr>
          <w:lang w:val="fr-FR"/>
        </w:rPr>
        <w:t xml:space="preserve">Figure 2 </w:t>
      </w:r>
      <w:r w:rsidRPr="003D752E">
        <w:rPr>
          <w:lang w:val="fr-FR"/>
        </w:rPr>
        <w:t>–</w:t>
      </w:r>
      <w:r>
        <w:rPr>
          <w:lang w:val="fr-FR"/>
        </w:rPr>
        <w:t xml:space="preserve"> </w:t>
      </w:r>
      <w:r w:rsidRPr="006140BA">
        <w:rPr>
          <w:lang w:val="fr-FR"/>
        </w:rPr>
        <w:t>Ecosystème de l</w:t>
      </w:r>
      <w:r w:rsidR="005D6F51">
        <w:rPr>
          <w:lang w:val="fr-FR"/>
        </w:rPr>
        <w:t>'</w:t>
      </w:r>
      <w:r w:rsidRPr="006140BA">
        <w:rPr>
          <w:lang w:val="fr-FR"/>
        </w:rPr>
        <w:t>évaluation de la conformité</w:t>
      </w:r>
      <w:bookmarkEnd w:id="176"/>
    </w:p>
    <w:p w:rsidR="00345777" w:rsidRPr="006140BA" w:rsidRDefault="00345777" w:rsidP="00E2449D">
      <w:pPr>
        <w:rPr>
          <w:lang w:val="fr-FR"/>
        </w:rPr>
      </w:pPr>
      <w:r w:rsidRPr="006140BA">
        <w:rPr>
          <w:lang w:val="fr-FR"/>
        </w:rPr>
        <w:t>Il convient de noter qu</w:t>
      </w:r>
      <w:r w:rsidR="005D6F51">
        <w:rPr>
          <w:lang w:val="fr-FR"/>
        </w:rPr>
        <w:t>'</w:t>
      </w:r>
      <w:r w:rsidRPr="006140BA">
        <w:rPr>
          <w:lang w:val="fr-FR"/>
        </w:rPr>
        <w:t xml:space="preserve">il arrive que des produits de contrefaçon soient en fait conformes à </w:t>
      </w:r>
      <w:r w:rsidR="00E2449D">
        <w:rPr>
          <w:lang w:val="fr-FR"/>
        </w:rPr>
        <w:t>des</w:t>
      </w:r>
      <w:r w:rsidRPr="006140BA">
        <w:rPr>
          <w:lang w:val="fr-FR"/>
        </w:rPr>
        <w:t xml:space="preserve"> prescriptions</w:t>
      </w:r>
      <w:r w:rsidR="00E2449D">
        <w:rPr>
          <w:lang w:val="fr-FR"/>
        </w:rPr>
        <w:t xml:space="preserve"> bien définies</w:t>
      </w:r>
      <w:r w:rsidRPr="006140BA">
        <w:rPr>
          <w:lang w:val="fr-FR"/>
        </w:rPr>
        <w:t>, soient capables d</w:t>
      </w:r>
      <w:r w:rsidR="005D6F51">
        <w:rPr>
          <w:lang w:val="fr-FR"/>
        </w:rPr>
        <w:t>'</w:t>
      </w:r>
      <w:r w:rsidRPr="006140BA">
        <w:rPr>
          <w:lang w:val="fr-FR"/>
        </w:rPr>
        <w:t>interfonctionner avec des produits authentiques et</w:t>
      </w:r>
      <w:r w:rsidR="009A784C" w:rsidRPr="006140BA">
        <w:rPr>
          <w:lang w:val="fr-FR"/>
        </w:rPr>
        <w:t xml:space="preserve"> </w:t>
      </w:r>
      <w:r w:rsidRPr="006140BA">
        <w:rPr>
          <w:color w:val="000000"/>
          <w:lang w:val="fr-FR"/>
        </w:rPr>
        <w:t xml:space="preserve">satisfassent </w:t>
      </w:r>
      <w:r w:rsidR="00E2449D">
        <w:rPr>
          <w:color w:val="000000"/>
          <w:lang w:val="fr-FR"/>
        </w:rPr>
        <w:t xml:space="preserve">dès lors </w:t>
      </w:r>
      <w:r w:rsidRPr="006140BA">
        <w:rPr>
          <w:color w:val="000000"/>
          <w:lang w:val="fr-FR"/>
        </w:rPr>
        <w:t>aux conditions des</w:t>
      </w:r>
      <w:r w:rsidR="009A784C" w:rsidRPr="006140BA">
        <w:rPr>
          <w:color w:val="000000"/>
          <w:lang w:val="fr-FR"/>
        </w:rPr>
        <w:t xml:space="preserve"> </w:t>
      </w:r>
      <w:r w:rsidRPr="006140BA">
        <w:rPr>
          <w:color w:val="000000"/>
          <w:lang w:val="fr-FR"/>
        </w:rPr>
        <w:t>essais de conformité et d</w:t>
      </w:r>
      <w:r w:rsidR="005D6F51">
        <w:rPr>
          <w:color w:val="000000"/>
          <w:lang w:val="fr-FR"/>
        </w:rPr>
        <w:t>'</w:t>
      </w:r>
      <w:r w:rsidRPr="006140BA">
        <w:rPr>
          <w:color w:val="000000"/>
          <w:lang w:val="fr-FR"/>
        </w:rPr>
        <w:t>interopérabilité. En pareils cas,</w:t>
      </w:r>
      <w:r w:rsidR="009A784C" w:rsidRPr="006140BA">
        <w:rPr>
          <w:color w:val="000000"/>
          <w:lang w:val="fr-FR"/>
        </w:rPr>
        <w:t xml:space="preserve"> </w:t>
      </w:r>
      <w:r w:rsidRPr="006140BA">
        <w:rPr>
          <w:color w:val="000000"/>
          <w:lang w:val="fr-FR"/>
        </w:rPr>
        <w:t>il faudra peut-être que le titulaire de la marque procède à l</w:t>
      </w:r>
      <w:r w:rsidR="005D6F51">
        <w:rPr>
          <w:color w:val="000000"/>
          <w:lang w:val="fr-FR"/>
        </w:rPr>
        <w:t>'</w:t>
      </w:r>
      <w:r w:rsidRPr="006140BA">
        <w:rPr>
          <w:color w:val="000000"/>
          <w:lang w:val="fr-FR"/>
        </w:rPr>
        <w:t>évaluation du produit, afin d</w:t>
      </w:r>
      <w:r w:rsidR="005D6F51">
        <w:rPr>
          <w:color w:val="000000"/>
          <w:lang w:val="fr-FR"/>
        </w:rPr>
        <w:t>'</w:t>
      </w:r>
      <w:r w:rsidRPr="006140BA">
        <w:rPr>
          <w:color w:val="000000"/>
          <w:lang w:val="fr-FR"/>
        </w:rPr>
        <w:t>identifier avec précision les produits de contrefaço</w:t>
      </w:r>
      <w:r w:rsidR="00E2449D">
        <w:rPr>
          <w:color w:val="000000"/>
          <w:lang w:val="fr-FR"/>
        </w:rPr>
        <w:t>n et de pouvoir les distinguer d</w:t>
      </w:r>
      <w:r w:rsidRPr="006140BA">
        <w:rPr>
          <w:color w:val="000000"/>
          <w:lang w:val="fr-FR"/>
        </w:rPr>
        <w:t>es produits authentiques</w:t>
      </w:r>
      <w:r w:rsidR="00794688" w:rsidRPr="006140BA">
        <w:rPr>
          <w:color w:val="000000"/>
          <w:lang w:val="fr-FR"/>
        </w:rPr>
        <w:t>.</w:t>
      </w:r>
    </w:p>
    <w:p w:rsidR="00345777" w:rsidRPr="006140BA" w:rsidRDefault="00345777" w:rsidP="00E2449D">
      <w:pPr>
        <w:rPr>
          <w:lang w:val="fr-FR"/>
        </w:rPr>
      </w:pPr>
      <w:r w:rsidRPr="006140BA">
        <w:rPr>
          <w:lang w:val="fr-FR"/>
        </w:rPr>
        <w:t>Le secteur des TIC est un secteur dynamique caractérisé par la présence d</w:t>
      </w:r>
      <w:r w:rsidR="005D6F51">
        <w:rPr>
          <w:lang w:val="fr-FR"/>
        </w:rPr>
        <w:t>'</w:t>
      </w:r>
      <w:r w:rsidRPr="006140BA">
        <w:rPr>
          <w:lang w:val="fr-FR"/>
        </w:rPr>
        <w:t>un grand nombre de concurrents internationaux qui encouragent en permanence l</w:t>
      </w:r>
      <w:r w:rsidR="005D6F51">
        <w:rPr>
          <w:lang w:val="fr-FR"/>
        </w:rPr>
        <w:t>'</w:t>
      </w:r>
      <w:r w:rsidRPr="006140BA">
        <w:rPr>
          <w:lang w:val="fr-FR"/>
        </w:rPr>
        <w:t>innovation. Cette situation est certes souhaitable</w:t>
      </w:r>
      <w:r w:rsidR="00E2449D">
        <w:rPr>
          <w:lang w:val="fr-FR"/>
        </w:rPr>
        <w:t>,</w:t>
      </w:r>
      <w:r w:rsidRPr="006140BA">
        <w:rPr>
          <w:lang w:val="fr-FR"/>
        </w:rPr>
        <w:t xml:space="preserve"> mais parallèlement, il peut y avoir sur le marché des fabricants ou des fournisseurs</w:t>
      </w:r>
      <w:r w:rsidR="009A784C" w:rsidRPr="006140BA">
        <w:rPr>
          <w:lang w:val="fr-FR"/>
        </w:rPr>
        <w:t xml:space="preserve"> </w:t>
      </w:r>
      <w:r w:rsidRPr="006140BA">
        <w:rPr>
          <w:lang w:val="fr-FR"/>
        </w:rPr>
        <w:t>qui ne se sont pas toujours prêts à respecter les règles établies au niveau international, régional</w:t>
      </w:r>
      <w:r w:rsidR="009A784C" w:rsidRPr="006140BA">
        <w:rPr>
          <w:lang w:val="fr-FR"/>
        </w:rPr>
        <w:t xml:space="preserve"> </w:t>
      </w:r>
      <w:r w:rsidR="00E2449D">
        <w:rPr>
          <w:lang w:val="fr-FR"/>
        </w:rPr>
        <w:t>ou national.</w:t>
      </w:r>
    </w:p>
    <w:p w:rsidR="00345777" w:rsidRPr="00E2449D" w:rsidRDefault="00345777" w:rsidP="005874F2">
      <w:pPr>
        <w:rPr>
          <w:lang w:val="fr-FR"/>
        </w:rPr>
      </w:pPr>
      <w:r w:rsidRPr="006140BA">
        <w:rPr>
          <w:lang w:val="fr-FR"/>
        </w:rPr>
        <w:t>Le problème de l</w:t>
      </w:r>
      <w:r w:rsidR="005D6F51">
        <w:rPr>
          <w:lang w:val="fr-FR"/>
        </w:rPr>
        <w:t>'</w:t>
      </w:r>
      <w:r w:rsidRPr="006140BA">
        <w:rPr>
          <w:lang w:val="fr-FR"/>
        </w:rPr>
        <w:t>asymétrie de l</w:t>
      </w:r>
      <w:r w:rsidR="005D6F51">
        <w:rPr>
          <w:lang w:val="fr-FR"/>
        </w:rPr>
        <w:t>'</w:t>
      </w:r>
      <w:r w:rsidRPr="006140BA">
        <w:rPr>
          <w:lang w:val="fr-FR"/>
        </w:rPr>
        <w:t>information est plus prononcé da</w:t>
      </w:r>
      <w:r w:rsidR="00E2449D">
        <w:rPr>
          <w:lang w:val="fr-FR"/>
        </w:rPr>
        <w:t>ns les pays en développement, où</w:t>
      </w:r>
      <w:r w:rsidR="009A784C" w:rsidRPr="006140BA">
        <w:rPr>
          <w:lang w:val="fr-FR"/>
        </w:rPr>
        <w:t xml:space="preserve"> </w:t>
      </w:r>
      <w:r w:rsidRPr="006140BA">
        <w:rPr>
          <w:lang w:val="fr-FR"/>
        </w:rPr>
        <w:t>le développement des technologies est</w:t>
      </w:r>
      <w:r w:rsidR="00E2449D">
        <w:rPr>
          <w:lang w:val="fr-FR"/>
        </w:rPr>
        <w:t xml:space="preserve"> limité, voire inexistant, et où</w:t>
      </w:r>
      <w:r w:rsidR="009A784C" w:rsidRPr="006140BA">
        <w:rPr>
          <w:lang w:val="fr-FR"/>
        </w:rPr>
        <w:t xml:space="preserve"> </w:t>
      </w:r>
      <w:r w:rsidRPr="006140BA">
        <w:rPr>
          <w:lang w:val="fr-FR"/>
        </w:rPr>
        <w:t>il existe très peu de procédures d</w:t>
      </w:r>
      <w:r w:rsidR="005D6F51">
        <w:rPr>
          <w:lang w:val="fr-FR"/>
        </w:rPr>
        <w:t>'</w:t>
      </w:r>
      <w:r w:rsidRPr="006140BA">
        <w:rPr>
          <w:lang w:val="fr-FR"/>
        </w:rPr>
        <w:t>évaluation de la conformité</w:t>
      </w:r>
      <w:r w:rsidR="00794688" w:rsidRPr="006140BA">
        <w:rPr>
          <w:lang w:val="fr-FR"/>
        </w:rPr>
        <w:t>,</w:t>
      </w:r>
      <w:r w:rsidR="00E2449D">
        <w:rPr>
          <w:lang w:val="fr-FR"/>
        </w:rPr>
        <w:t xml:space="preserve"> </w:t>
      </w:r>
      <w:r w:rsidRPr="006140BA">
        <w:rPr>
          <w:lang w:val="fr-FR"/>
        </w:rPr>
        <w:t>voire aucune</w:t>
      </w:r>
      <w:r w:rsidR="00794688" w:rsidRPr="006140BA">
        <w:rPr>
          <w:lang w:val="fr-FR"/>
        </w:rPr>
        <w:t>.</w:t>
      </w:r>
      <w:r w:rsidR="00E2449D">
        <w:rPr>
          <w:lang w:val="fr-FR"/>
        </w:rPr>
        <w:t xml:space="preserve"> </w:t>
      </w:r>
      <w:r w:rsidRPr="006140BA">
        <w:rPr>
          <w:lang w:val="fr-FR"/>
        </w:rPr>
        <w:t>Les</w:t>
      </w:r>
      <w:r w:rsidR="009A784C" w:rsidRPr="006140BA">
        <w:rPr>
          <w:lang w:val="fr-FR"/>
        </w:rPr>
        <w:t xml:space="preserve"> </w:t>
      </w:r>
      <w:r w:rsidRPr="006140BA">
        <w:rPr>
          <w:lang w:val="fr-FR"/>
        </w:rPr>
        <w:t>problèmes qui se posent généralement</w:t>
      </w:r>
      <w:r w:rsidR="009A784C" w:rsidRPr="006140BA">
        <w:rPr>
          <w:lang w:val="fr-FR"/>
        </w:rPr>
        <w:t xml:space="preserve"> </w:t>
      </w:r>
      <w:r w:rsidRPr="006140BA">
        <w:rPr>
          <w:lang w:val="fr-FR"/>
        </w:rPr>
        <w:t>lors de la</w:t>
      </w:r>
      <w:r w:rsidR="009A784C" w:rsidRPr="006140BA">
        <w:rPr>
          <w:lang w:val="fr-FR"/>
        </w:rPr>
        <w:t xml:space="preserve"> </w:t>
      </w:r>
      <w:r w:rsidRPr="006140BA">
        <w:rPr>
          <w:lang w:val="fr-FR"/>
        </w:rPr>
        <w:t>gestion d</w:t>
      </w:r>
      <w:r w:rsidR="005D6F51">
        <w:rPr>
          <w:lang w:val="fr-FR"/>
        </w:rPr>
        <w:t>'</w:t>
      </w:r>
      <w:r w:rsidRPr="006140BA">
        <w:rPr>
          <w:lang w:val="fr-FR"/>
        </w:rPr>
        <w:t>un système d</w:t>
      </w:r>
      <w:r w:rsidR="005D6F51">
        <w:rPr>
          <w:lang w:val="fr-FR"/>
        </w:rPr>
        <w:t>'</w:t>
      </w:r>
      <w:r w:rsidRPr="006140BA">
        <w:rPr>
          <w:lang w:val="fr-FR"/>
        </w:rPr>
        <w:t>évaluation de la conformité sont l</w:t>
      </w:r>
      <w:r w:rsidR="005D6F51">
        <w:rPr>
          <w:lang w:val="fr-FR"/>
        </w:rPr>
        <w:t>'</w:t>
      </w:r>
      <w:r w:rsidRPr="006140BA">
        <w:rPr>
          <w:lang w:val="fr-FR"/>
        </w:rPr>
        <w:t>absence</w:t>
      </w:r>
      <w:r w:rsidR="009A784C" w:rsidRPr="006140BA">
        <w:rPr>
          <w:lang w:val="fr-FR"/>
        </w:rPr>
        <w:t xml:space="preserve"> </w:t>
      </w:r>
      <w:r w:rsidRPr="006140BA">
        <w:rPr>
          <w:lang w:val="fr-FR"/>
        </w:rPr>
        <w:t>d</w:t>
      </w:r>
      <w:r w:rsidR="005D6F51">
        <w:rPr>
          <w:lang w:val="fr-FR"/>
        </w:rPr>
        <w:t>'</w:t>
      </w:r>
      <w:r w:rsidRPr="006140BA">
        <w:rPr>
          <w:lang w:val="fr-FR"/>
        </w:rPr>
        <w:t>informations fiables et permettant une traçabilité, nota</w:t>
      </w:r>
      <w:r w:rsidR="00E2449D">
        <w:rPr>
          <w:lang w:val="fr-FR"/>
        </w:rPr>
        <w:t>mment dans les cas suivants: i) </w:t>
      </w:r>
      <w:r w:rsidRPr="006140BA">
        <w:rPr>
          <w:lang w:val="fr-FR"/>
        </w:rPr>
        <w:t>identification de l</w:t>
      </w:r>
      <w:r w:rsidR="005D6F51">
        <w:rPr>
          <w:lang w:val="fr-FR"/>
        </w:rPr>
        <w:t>'</w:t>
      </w:r>
      <w:r w:rsidRPr="006140BA">
        <w:rPr>
          <w:lang w:val="fr-FR"/>
        </w:rPr>
        <w:t>origine des produits ou de la personne juridiquement respons</w:t>
      </w:r>
      <w:r w:rsidR="00E2449D">
        <w:rPr>
          <w:lang w:val="fr-FR"/>
        </w:rPr>
        <w:t>able des produits; ii) </w:t>
      </w:r>
      <w:r w:rsidRPr="006140BA">
        <w:rPr>
          <w:lang w:val="fr-FR"/>
        </w:rPr>
        <w:t>emplacement des installations de production; iii)</w:t>
      </w:r>
      <w:r w:rsidR="00E2449D">
        <w:rPr>
          <w:lang w:val="fr-FR"/>
        </w:rPr>
        <w:t> </w:t>
      </w:r>
      <w:r w:rsidRPr="006140BA">
        <w:rPr>
          <w:lang w:val="fr-FR"/>
        </w:rPr>
        <w:t>orga</w:t>
      </w:r>
      <w:r w:rsidR="00E2449D">
        <w:rPr>
          <w:lang w:val="fr-FR"/>
        </w:rPr>
        <w:t>nismes de certification; et iv) </w:t>
      </w:r>
      <w:r w:rsidRPr="006140BA">
        <w:rPr>
          <w:lang w:val="fr-FR"/>
        </w:rPr>
        <w:t>laboratoires agréés disposant d</w:t>
      </w:r>
      <w:r w:rsidR="005D6F51">
        <w:rPr>
          <w:lang w:val="fr-FR"/>
        </w:rPr>
        <w:t>'</w:t>
      </w:r>
      <w:r w:rsidRPr="006140BA">
        <w:rPr>
          <w:lang w:val="fr-FR"/>
        </w:rPr>
        <w:t>un certificat d</w:t>
      </w:r>
      <w:r w:rsidR="005D6F51">
        <w:rPr>
          <w:lang w:val="fr-FR"/>
        </w:rPr>
        <w:t>'</w:t>
      </w:r>
      <w:r w:rsidRPr="006140BA">
        <w:rPr>
          <w:lang w:val="fr-FR"/>
        </w:rPr>
        <w:t xml:space="preserve">accréditation en bonne et due forme. Il arrive dans certains cas que des importateurs sans aucune connaissance </w:t>
      </w:r>
      <w:r w:rsidR="00E2449D">
        <w:rPr>
          <w:lang w:val="fr-FR"/>
        </w:rPr>
        <w:t xml:space="preserve">ou capacité </w:t>
      </w:r>
      <w:r w:rsidRPr="006140BA">
        <w:rPr>
          <w:lang w:val="fr-FR"/>
        </w:rPr>
        <w:t>technique</w:t>
      </w:r>
      <w:r w:rsidR="009A784C" w:rsidRPr="006140BA">
        <w:rPr>
          <w:lang w:val="fr-FR"/>
        </w:rPr>
        <w:t xml:space="preserve"> </w:t>
      </w:r>
      <w:r w:rsidR="00E2449D">
        <w:rPr>
          <w:lang w:val="fr-FR"/>
        </w:rPr>
        <w:t xml:space="preserve">pour fournir une assistance </w:t>
      </w:r>
      <w:r w:rsidRPr="006140BA">
        <w:rPr>
          <w:lang w:val="fr-FR"/>
        </w:rPr>
        <w:t>représentent des entreprises étrangères ayant externalisé leurs unités techniques et de production à l</w:t>
      </w:r>
      <w:r w:rsidR="005D6F51">
        <w:rPr>
          <w:lang w:val="fr-FR"/>
        </w:rPr>
        <w:t>'</w:t>
      </w:r>
      <w:r w:rsidRPr="006140BA">
        <w:rPr>
          <w:lang w:val="fr-FR"/>
        </w:rPr>
        <w:t>étranger (dans le cadre de plans d</w:t>
      </w:r>
      <w:r w:rsidR="005D6F51">
        <w:rPr>
          <w:lang w:val="fr-FR"/>
        </w:rPr>
        <w:t>'</w:t>
      </w:r>
      <w:r w:rsidRPr="006140BA">
        <w:rPr>
          <w:lang w:val="fr-FR"/>
        </w:rPr>
        <w:t>externalisation, par exemple).</w:t>
      </w:r>
      <w:r w:rsidR="009A784C" w:rsidRPr="006140BA">
        <w:rPr>
          <w:lang w:val="fr-FR"/>
        </w:rPr>
        <w:t xml:space="preserve"> </w:t>
      </w:r>
      <w:r w:rsidRPr="006140BA">
        <w:rPr>
          <w:lang w:val="fr-FR"/>
        </w:rPr>
        <w:t>Ces manières de procéder, même si elles</w:t>
      </w:r>
      <w:r w:rsidR="009A784C" w:rsidRPr="006140BA">
        <w:rPr>
          <w:lang w:val="fr-FR"/>
        </w:rPr>
        <w:t xml:space="preserve"> </w:t>
      </w:r>
      <w:r w:rsidR="00E2449D">
        <w:rPr>
          <w:lang w:val="fr-FR"/>
        </w:rPr>
        <w:t>débouchent parfois</w:t>
      </w:r>
      <w:r w:rsidRPr="006140BA">
        <w:rPr>
          <w:lang w:val="fr-FR"/>
        </w:rPr>
        <w:t xml:space="preserve"> sur des économies au niveau des processus de production,</w:t>
      </w:r>
      <w:r w:rsidR="009A784C" w:rsidRPr="006140BA">
        <w:rPr>
          <w:lang w:val="fr-FR"/>
        </w:rPr>
        <w:t xml:space="preserve"> </w:t>
      </w:r>
      <w:r w:rsidRPr="006140BA">
        <w:rPr>
          <w:lang w:val="fr-FR"/>
        </w:rPr>
        <w:t>nuisent cependant à</w:t>
      </w:r>
      <w:r w:rsidR="009A784C" w:rsidRPr="006140BA">
        <w:rPr>
          <w:lang w:val="fr-FR"/>
        </w:rPr>
        <w:t xml:space="preserve"> </w:t>
      </w:r>
      <w:r w:rsidRPr="006140BA">
        <w:rPr>
          <w:lang w:val="fr-FR"/>
        </w:rPr>
        <w:t>la qualité et à</w:t>
      </w:r>
      <w:r w:rsidR="009A784C" w:rsidRPr="006140BA">
        <w:rPr>
          <w:lang w:val="fr-FR"/>
        </w:rPr>
        <w:t xml:space="preserve"> </w:t>
      </w:r>
      <w:r w:rsidRPr="006140BA">
        <w:rPr>
          <w:lang w:val="fr-FR"/>
        </w:rPr>
        <w:t xml:space="preserve">la fiabilité de la production </w:t>
      </w:r>
      <w:r w:rsidR="00E2449D" w:rsidRPr="006140BA">
        <w:rPr>
          <w:lang w:val="fr-FR"/>
        </w:rPr>
        <w:t>des équipements de télécommunication/TIC</w:t>
      </w:r>
      <w:r w:rsidR="00E2449D">
        <w:rPr>
          <w:lang w:val="fr-FR"/>
        </w:rPr>
        <w:t>.</w:t>
      </w:r>
    </w:p>
    <w:p w:rsidR="00345777" w:rsidRPr="006140BA" w:rsidRDefault="00345777" w:rsidP="001644E7">
      <w:pPr>
        <w:spacing w:after="480"/>
        <w:rPr>
          <w:lang w:val="fr-FR"/>
        </w:rPr>
      </w:pPr>
      <w:r w:rsidRPr="006140BA">
        <w:rPr>
          <w:lang w:val="fr-FR"/>
        </w:rPr>
        <w:t xml:space="preserve">On </w:t>
      </w:r>
      <w:r w:rsidR="00E2449D">
        <w:rPr>
          <w:lang w:val="fr-FR"/>
        </w:rPr>
        <w:t>peut</w:t>
      </w:r>
      <w:r w:rsidRPr="006140BA">
        <w:rPr>
          <w:lang w:val="fr-FR"/>
        </w:rPr>
        <w:t xml:space="preserve"> même affirmer que les intérêts particuliers, l</w:t>
      </w:r>
      <w:r w:rsidR="005D6F51">
        <w:rPr>
          <w:lang w:val="fr-FR"/>
        </w:rPr>
        <w:t>'</w:t>
      </w:r>
      <w:r w:rsidRPr="006140BA">
        <w:rPr>
          <w:lang w:val="fr-FR"/>
        </w:rPr>
        <w:t>appât du gain, la demande des consommateurs, l</w:t>
      </w:r>
      <w:r w:rsidR="005D6F51">
        <w:rPr>
          <w:lang w:val="fr-FR"/>
        </w:rPr>
        <w:t>'</w:t>
      </w:r>
      <w:r w:rsidRPr="006140BA">
        <w:rPr>
          <w:lang w:val="fr-FR"/>
        </w:rPr>
        <w:t>absence de normes</w:t>
      </w:r>
      <w:r w:rsidR="009A784C" w:rsidRPr="006140BA">
        <w:rPr>
          <w:lang w:val="fr-FR"/>
        </w:rPr>
        <w:t xml:space="preserve"> </w:t>
      </w:r>
      <w:r w:rsidRPr="006140BA">
        <w:rPr>
          <w:lang w:val="fr-FR"/>
        </w:rPr>
        <w:t>ou l</w:t>
      </w:r>
      <w:r w:rsidR="005D6F51">
        <w:rPr>
          <w:lang w:val="fr-FR"/>
        </w:rPr>
        <w:t>'</w:t>
      </w:r>
      <w:r w:rsidRPr="006140BA">
        <w:rPr>
          <w:lang w:val="fr-FR"/>
        </w:rPr>
        <w:t xml:space="preserve">application peu rigoureuse des règles </w:t>
      </w:r>
      <w:r w:rsidR="00E2449D">
        <w:rPr>
          <w:lang w:val="fr-FR"/>
        </w:rPr>
        <w:t>ont pour conséquence</w:t>
      </w:r>
      <w:r w:rsidR="009A784C" w:rsidRPr="006140BA">
        <w:rPr>
          <w:lang w:val="fr-FR"/>
        </w:rPr>
        <w:t xml:space="preserve"> </w:t>
      </w:r>
      <w:r w:rsidRPr="006140BA">
        <w:rPr>
          <w:lang w:val="fr-FR"/>
        </w:rPr>
        <w:t>une</w:t>
      </w:r>
      <w:r w:rsidR="009A784C" w:rsidRPr="006140BA">
        <w:rPr>
          <w:lang w:val="fr-FR"/>
        </w:rPr>
        <w:t xml:space="preserve"> </w:t>
      </w:r>
      <w:r w:rsidRPr="006140BA">
        <w:rPr>
          <w:lang w:val="fr-FR"/>
        </w:rPr>
        <w:t>qualité médiocre des équipements. Dans certains cas, pour une même marque ou un même modèle</w:t>
      </w:r>
      <w:r w:rsidR="00794688" w:rsidRPr="006140BA">
        <w:rPr>
          <w:lang w:val="fr-FR"/>
        </w:rPr>
        <w:t>,</w:t>
      </w:r>
      <w:r w:rsidRPr="006140BA">
        <w:rPr>
          <w:lang w:val="fr-FR"/>
        </w:rPr>
        <w:t xml:space="preserve"> étant donné qu</w:t>
      </w:r>
      <w:r w:rsidR="005D6F51">
        <w:rPr>
          <w:lang w:val="fr-FR"/>
        </w:rPr>
        <w:t>'</w:t>
      </w:r>
      <w:r w:rsidRPr="006140BA">
        <w:rPr>
          <w:lang w:val="fr-FR"/>
        </w:rPr>
        <w:t>il n</w:t>
      </w:r>
      <w:r w:rsidR="005D6F51">
        <w:rPr>
          <w:lang w:val="fr-FR"/>
        </w:rPr>
        <w:t>'</w:t>
      </w:r>
      <w:r w:rsidRPr="006140BA">
        <w:rPr>
          <w:lang w:val="fr-FR"/>
        </w:rPr>
        <w:t>existe aucun processus de conformité adapté</w:t>
      </w:r>
      <w:r w:rsidR="009A784C" w:rsidRPr="006140BA">
        <w:rPr>
          <w:lang w:val="fr-FR"/>
        </w:rPr>
        <w:t xml:space="preserve"> </w:t>
      </w:r>
      <w:r w:rsidRPr="006140BA">
        <w:rPr>
          <w:lang w:val="fr-FR"/>
        </w:rPr>
        <w:t xml:space="preserve">sur un marché cible </w:t>
      </w:r>
      <w:r w:rsidR="00E2449D">
        <w:rPr>
          <w:lang w:val="fr-FR"/>
        </w:rPr>
        <w:t>donné</w:t>
      </w:r>
      <w:r w:rsidRPr="006140BA">
        <w:rPr>
          <w:lang w:val="fr-FR"/>
        </w:rPr>
        <w:t>, le produit est assemblé et vendu avec des composants électroniques différents, certains de bonne qualité, d</w:t>
      </w:r>
      <w:r w:rsidR="005D6F51">
        <w:rPr>
          <w:lang w:val="fr-FR"/>
        </w:rPr>
        <w:t>'</w:t>
      </w:r>
      <w:r w:rsidRPr="006140BA">
        <w:rPr>
          <w:lang w:val="fr-FR"/>
        </w:rPr>
        <w:t>autres dont la qualité laisse à désirer</w:t>
      </w:r>
      <w:r w:rsidR="00794688" w:rsidRPr="006140BA">
        <w:rPr>
          <w:lang w:val="fr-FR"/>
        </w:rPr>
        <w:t>,</w:t>
      </w:r>
      <w:r w:rsidR="005D52B7">
        <w:rPr>
          <w:lang w:val="fr-FR"/>
        </w:rPr>
        <w:t xml:space="preserve"> puis</w:t>
      </w:r>
      <w:r w:rsidRPr="006140BA">
        <w:rPr>
          <w:lang w:val="fr-FR"/>
        </w:rPr>
        <w:t xml:space="preserve"> est</w:t>
      </w:r>
      <w:r w:rsidR="009A784C" w:rsidRPr="006140BA">
        <w:rPr>
          <w:lang w:val="fr-FR"/>
        </w:rPr>
        <w:t xml:space="preserve"> </w:t>
      </w:r>
      <w:r w:rsidRPr="006140BA">
        <w:rPr>
          <w:lang w:val="fr-FR"/>
        </w:rPr>
        <w:t>envoyé</w:t>
      </w:r>
      <w:r w:rsidR="009A784C" w:rsidRPr="006140BA">
        <w:rPr>
          <w:lang w:val="fr-FR"/>
        </w:rPr>
        <w:t xml:space="preserve"> </w:t>
      </w:r>
      <w:r w:rsidRPr="006140BA">
        <w:rPr>
          <w:lang w:val="fr-FR"/>
        </w:rPr>
        <w:t xml:space="preserve">vers des destinations peu </w:t>
      </w:r>
      <w:r w:rsidRPr="006140BA">
        <w:rPr>
          <w:lang w:val="fr-FR"/>
        </w:rPr>
        <w:lastRenderedPageBreak/>
        <w:t xml:space="preserve">regardantes sur la qualité. Le phénomène dit de </w:t>
      </w:r>
      <w:r w:rsidR="00CF7224" w:rsidRPr="006140BA">
        <w:rPr>
          <w:lang w:val="fr-FR"/>
        </w:rPr>
        <w:t>"</w:t>
      </w:r>
      <w:r w:rsidRPr="006140BA">
        <w:rPr>
          <w:lang w:val="fr-FR"/>
        </w:rPr>
        <w:t>tropicalização</w:t>
      </w:r>
      <w:r w:rsidR="00CF7224" w:rsidRPr="006140BA">
        <w:rPr>
          <w:lang w:val="fr-FR"/>
        </w:rPr>
        <w:t>"</w:t>
      </w:r>
      <w:r w:rsidR="009A784C" w:rsidRPr="006140BA">
        <w:rPr>
          <w:lang w:val="fr-FR"/>
        </w:rPr>
        <w:t xml:space="preserve"> </w:t>
      </w:r>
      <w:r w:rsidRPr="006140BA">
        <w:rPr>
          <w:lang w:val="fr-FR"/>
        </w:rPr>
        <w:t>(mot</w:t>
      </w:r>
      <w:r w:rsidR="009A784C" w:rsidRPr="006140BA">
        <w:rPr>
          <w:lang w:val="fr-FR"/>
        </w:rPr>
        <w:t xml:space="preserve"> </w:t>
      </w:r>
      <w:r w:rsidRPr="006140BA">
        <w:rPr>
          <w:lang w:val="fr-FR"/>
        </w:rPr>
        <w:t>portugais pour "tropicalisation") vient immédiatement à l</w:t>
      </w:r>
      <w:r w:rsidR="005D6F51">
        <w:rPr>
          <w:lang w:val="fr-FR"/>
        </w:rPr>
        <w:t>'</w:t>
      </w:r>
      <w:r w:rsidRPr="006140BA">
        <w:rPr>
          <w:lang w:val="fr-FR"/>
        </w:rPr>
        <w:t>esprit quand on pense à l</w:t>
      </w:r>
      <w:r w:rsidR="005D6F51">
        <w:rPr>
          <w:lang w:val="fr-FR"/>
        </w:rPr>
        <w:t>'</w:t>
      </w:r>
      <w:r w:rsidRPr="006140BA">
        <w:rPr>
          <w:lang w:val="fr-FR"/>
        </w:rPr>
        <w:t>altération volontaire d</w:t>
      </w:r>
      <w:r w:rsidR="005D6F51">
        <w:rPr>
          <w:lang w:val="fr-FR"/>
        </w:rPr>
        <w:t>'</w:t>
      </w:r>
      <w:r w:rsidRPr="006140BA">
        <w:rPr>
          <w:lang w:val="fr-FR"/>
        </w:rPr>
        <w:t>équipements destinés à être vendus au sud de l</w:t>
      </w:r>
      <w:r w:rsidR="005D6F51">
        <w:rPr>
          <w:lang w:val="fr-FR"/>
        </w:rPr>
        <w:t>'</w:t>
      </w:r>
      <w:r w:rsidRPr="006140BA">
        <w:rPr>
          <w:lang w:val="fr-FR"/>
        </w:rPr>
        <w:t>équateur.</w:t>
      </w:r>
      <w:r w:rsidR="009A784C" w:rsidRPr="006140BA">
        <w:rPr>
          <w:lang w:val="fr-FR"/>
        </w:rPr>
        <w:t xml:space="preserve"> </w:t>
      </w:r>
      <w:r w:rsidR="005D52B7">
        <w:rPr>
          <w:lang w:val="fr-FR"/>
        </w:rPr>
        <w:t>Voir la Figure 3.</w:t>
      </w:r>
    </w:p>
    <w:p w:rsidR="00345777" w:rsidRPr="001644E7" w:rsidRDefault="001644E7" w:rsidP="00345777">
      <w:pPr>
        <w:spacing w:line="480" w:lineRule="auto"/>
        <w:jc w:val="center"/>
        <w:rPr>
          <w:sz w:val="12"/>
          <w:szCs w:val="12"/>
          <w:lang w:val="fr-FR"/>
        </w:rPr>
      </w:pPr>
      <w:r w:rsidRPr="006140BA">
        <w:rPr>
          <w:lang w:val="fr-FR"/>
        </w:rPr>
        <w:object w:dxaOrig="4192" w:dyaOrig="3426">
          <v:shape id="_x0000_i1026" type="#_x0000_t75" style="width:294.8pt;height:240.45pt" o:ole="">
            <v:imagedata r:id="rId53" o:title=""/>
          </v:shape>
          <o:OLEObject Type="Embed" ProgID="CorelDraw.Graphic.16" ShapeID="_x0000_i1026" DrawAspect="Content" ObjectID="_1489906929" r:id="rId54"/>
        </w:object>
      </w:r>
    </w:p>
    <w:p w:rsidR="005874F2" w:rsidRPr="006140BA" w:rsidRDefault="005874F2" w:rsidP="005874F2">
      <w:pPr>
        <w:pStyle w:val="FiguretitleBR"/>
        <w:rPr>
          <w:lang w:val="fr-FR"/>
        </w:rPr>
      </w:pPr>
      <w:bookmarkStart w:id="177" w:name="_Toc413064883"/>
      <w:bookmarkStart w:id="178" w:name="_Toc404607204"/>
      <w:bookmarkStart w:id="179" w:name="_Toc406670414"/>
      <w:r>
        <w:rPr>
          <w:lang w:val="fr-FR"/>
        </w:rPr>
        <w:t xml:space="preserve">Figure 3 </w:t>
      </w:r>
      <w:r w:rsidRPr="005874F2">
        <w:rPr>
          <w:lang w:val="fr-FR"/>
        </w:rPr>
        <w:t>–</w:t>
      </w:r>
      <w:r w:rsidRPr="006140BA">
        <w:rPr>
          <w:lang w:val="fr-FR"/>
        </w:rPr>
        <w:t xml:space="preserve"> Procédure dite de "tropicalização" (mot portugais pour "tropicalisation")</w:t>
      </w:r>
      <w:bookmarkEnd w:id="177"/>
    </w:p>
    <w:p w:rsidR="00345777" w:rsidRPr="006140BA" w:rsidRDefault="00345777" w:rsidP="00D85127">
      <w:pPr>
        <w:pStyle w:val="Heading2"/>
        <w:rPr>
          <w:lang w:val="fr-FR"/>
        </w:rPr>
      </w:pPr>
      <w:bookmarkStart w:id="180" w:name="_Toc413059138"/>
      <w:r w:rsidRPr="006140BA">
        <w:rPr>
          <w:lang w:val="fr-FR"/>
        </w:rPr>
        <w:t>7.2</w:t>
      </w:r>
      <w:bookmarkEnd w:id="178"/>
      <w:bookmarkEnd w:id="179"/>
      <w:r w:rsidR="005D2722" w:rsidRPr="006140BA">
        <w:rPr>
          <w:lang w:val="fr-FR"/>
        </w:rPr>
        <w:tab/>
      </w:r>
      <w:r w:rsidRPr="006140BA">
        <w:rPr>
          <w:lang w:val="fr-FR"/>
        </w:rPr>
        <w:t>Utilisation</w:t>
      </w:r>
      <w:r w:rsidR="009A784C" w:rsidRPr="006140BA">
        <w:rPr>
          <w:lang w:val="fr-FR"/>
        </w:rPr>
        <w:t xml:space="preserve"> </w:t>
      </w:r>
      <w:r w:rsidRPr="006140BA">
        <w:rPr>
          <w:lang w:val="fr-FR"/>
        </w:rPr>
        <w:t>abusive</w:t>
      </w:r>
      <w:r w:rsidR="009A784C" w:rsidRPr="006140BA">
        <w:rPr>
          <w:lang w:val="fr-FR"/>
        </w:rPr>
        <w:t xml:space="preserve"> </w:t>
      </w:r>
      <w:r w:rsidR="00D85127">
        <w:rPr>
          <w:lang w:val="fr-FR"/>
        </w:rPr>
        <w:t>d</w:t>
      </w:r>
      <w:r w:rsidR="005D6F51">
        <w:rPr>
          <w:lang w:val="fr-FR"/>
        </w:rPr>
        <w:t>'</w:t>
      </w:r>
      <w:r w:rsidRPr="006140BA">
        <w:rPr>
          <w:lang w:val="fr-FR"/>
        </w:rPr>
        <w:t>identifi</w:t>
      </w:r>
      <w:r w:rsidR="00D85127">
        <w:rPr>
          <w:lang w:val="fr-FR"/>
        </w:rPr>
        <w:t>ants</w:t>
      </w:r>
      <w:r w:rsidRPr="006140BA">
        <w:rPr>
          <w:lang w:val="fr-FR"/>
        </w:rPr>
        <w:t xml:space="preserve"> et de logos d</w:t>
      </w:r>
      <w:r w:rsidR="005D6F51">
        <w:rPr>
          <w:lang w:val="fr-FR"/>
        </w:rPr>
        <w:t>'</w:t>
      </w:r>
      <w:r w:rsidRPr="006140BA">
        <w:rPr>
          <w:lang w:val="fr-FR"/>
        </w:rPr>
        <w:t>homologation</w:t>
      </w:r>
      <w:bookmarkEnd w:id="180"/>
    </w:p>
    <w:p w:rsidR="00345777" w:rsidRPr="006140BA" w:rsidDel="002915F3" w:rsidRDefault="00345777" w:rsidP="00D85127">
      <w:pPr>
        <w:rPr>
          <w:lang w:val="fr-FR"/>
        </w:rPr>
      </w:pPr>
      <w:r w:rsidRPr="006140BA">
        <w:rPr>
          <w:lang w:val="fr-FR"/>
        </w:rPr>
        <w:t>Tous les identifi</w:t>
      </w:r>
      <w:r w:rsidR="00D85127">
        <w:rPr>
          <w:lang w:val="fr-FR"/>
        </w:rPr>
        <w:t>ants</w:t>
      </w:r>
      <w:r w:rsidRPr="006140BA">
        <w:rPr>
          <w:lang w:val="fr-FR"/>
        </w:rPr>
        <w:t xml:space="preserve"> créés par des fabricants réels de produits peuvent faire l</w:t>
      </w:r>
      <w:r w:rsidR="005D6F51">
        <w:rPr>
          <w:lang w:val="fr-FR"/>
        </w:rPr>
        <w:t>'</w:t>
      </w:r>
      <w:r w:rsidRPr="006140BA">
        <w:rPr>
          <w:lang w:val="fr-FR"/>
        </w:rPr>
        <w:t>objet d</w:t>
      </w:r>
      <w:r w:rsidR="005D6F51">
        <w:rPr>
          <w:lang w:val="fr-FR"/>
        </w:rPr>
        <w:t>'</w:t>
      </w:r>
      <w:r w:rsidRPr="006140BA">
        <w:rPr>
          <w:lang w:val="fr-FR"/>
        </w:rPr>
        <w:t>une utilisation abusive par des contrefacteurs, qui cherchent à</w:t>
      </w:r>
      <w:r w:rsidR="009A784C" w:rsidRPr="006140BA">
        <w:rPr>
          <w:lang w:val="fr-FR"/>
        </w:rPr>
        <w:t xml:space="preserve"> </w:t>
      </w:r>
      <w:r w:rsidRPr="006140BA">
        <w:rPr>
          <w:lang w:val="fr-FR"/>
        </w:rPr>
        <w:t>tromper les consommateurs et les autorités en leur faisant croire que leur produit est authentique.</w:t>
      </w:r>
      <w:r w:rsidR="009A784C" w:rsidRPr="006140BA">
        <w:rPr>
          <w:lang w:val="fr-FR"/>
        </w:rPr>
        <w:t xml:space="preserve"> </w:t>
      </w:r>
      <w:r w:rsidRPr="006140BA">
        <w:rPr>
          <w:lang w:val="fr-FR"/>
        </w:rPr>
        <w:t>Ce problème, qui ne concerne pas seulement les TIC,</w:t>
      </w:r>
      <w:r w:rsidR="009A784C" w:rsidRPr="006140BA">
        <w:rPr>
          <w:lang w:val="fr-FR"/>
        </w:rPr>
        <w:t xml:space="preserve"> </w:t>
      </w:r>
      <w:r w:rsidRPr="006140BA">
        <w:rPr>
          <w:lang w:val="fr-FR"/>
        </w:rPr>
        <w:t>se pose</w:t>
      </w:r>
      <w:r w:rsidR="00D85127">
        <w:rPr>
          <w:lang w:val="fr-FR"/>
        </w:rPr>
        <w:t xml:space="preserve"> fréquemment</w:t>
      </w:r>
      <w:r w:rsidR="009A784C" w:rsidRPr="006140BA">
        <w:rPr>
          <w:lang w:val="fr-FR"/>
        </w:rPr>
        <w:t xml:space="preserve"> </w:t>
      </w:r>
      <w:r w:rsidRPr="006140BA">
        <w:rPr>
          <w:lang w:val="fr-FR"/>
        </w:rPr>
        <w:t>dans de nombreux secteurs d</w:t>
      </w:r>
      <w:r w:rsidR="005D6F51">
        <w:rPr>
          <w:lang w:val="fr-FR"/>
        </w:rPr>
        <w:t>'</w:t>
      </w:r>
      <w:r w:rsidRPr="006140BA">
        <w:rPr>
          <w:lang w:val="fr-FR"/>
        </w:rPr>
        <w:t>activité</w:t>
      </w:r>
      <w:r w:rsidR="00D85127">
        <w:rPr>
          <w:lang w:val="fr-FR"/>
        </w:rPr>
        <w:t>.</w:t>
      </w:r>
      <w:r w:rsidRPr="006140BA">
        <w:rPr>
          <w:lang w:val="fr-FR"/>
        </w:rPr>
        <w:t xml:space="preserve"> Il faut garder à l</w:t>
      </w:r>
      <w:r w:rsidR="005D6F51">
        <w:rPr>
          <w:lang w:val="fr-FR"/>
        </w:rPr>
        <w:t>'</w:t>
      </w:r>
      <w:r w:rsidRPr="006140BA">
        <w:rPr>
          <w:lang w:val="fr-FR"/>
        </w:rPr>
        <w:t>esprit que les mécanismes d</w:t>
      </w:r>
      <w:r w:rsidR="005D6F51">
        <w:rPr>
          <w:lang w:val="fr-FR"/>
        </w:rPr>
        <w:t>'</w:t>
      </w:r>
      <w:r w:rsidRPr="006140BA">
        <w:rPr>
          <w:lang w:val="fr-FR"/>
        </w:rPr>
        <w:t>identification et les dispositifs de sécurité qui s</w:t>
      </w:r>
      <w:r w:rsidR="005D6F51">
        <w:rPr>
          <w:lang w:val="fr-FR"/>
        </w:rPr>
        <w:t>'</w:t>
      </w:r>
      <w:r w:rsidRPr="006140BA">
        <w:rPr>
          <w:lang w:val="fr-FR"/>
        </w:rPr>
        <w:t>y rapportent deviendront une cible pour les contrefacteurs et les cyberdélinquants.</w:t>
      </w:r>
      <w:r w:rsidR="009A784C" w:rsidRPr="006140BA">
        <w:rPr>
          <w:lang w:val="fr-FR"/>
        </w:rPr>
        <w:t xml:space="preserve"> </w:t>
      </w:r>
      <w:r w:rsidRPr="006140BA">
        <w:rPr>
          <w:lang w:val="fr-FR"/>
        </w:rPr>
        <w:t>Les logos d</w:t>
      </w:r>
      <w:r w:rsidR="005D6F51">
        <w:rPr>
          <w:lang w:val="fr-FR"/>
        </w:rPr>
        <w:t>'</w:t>
      </w:r>
      <w:r w:rsidRPr="006140BA">
        <w:rPr>
          <w:lang w:val="fr-FR"/>
        </w:rPr>
        <w:t>homologation et les icônes ainsi que les identifi</w:t>
      </w:r>
      <w:r w:rsidR="00D85127">
        <w:rPr>
          <w:lang w:val="fr-FR"/>
        </w:rPr>
        <w:t>ants</w:t>
      </w:r>
      <w:r w:rsidRPr="006140BA">
        <w:rPr>
          <w:lang w:val="fr-FR"/>
        </w:rPr>
        <w:t xml:space="preserve"> électroniques sont souvent détournés</w:t>
      </w:r>
      <w:r w:rsidR="00D85127">
        <w:rPr>
          <w:lang w:val="fr-FR"/>
        </w:rPr>
        <w:t xml:space="preserve"> à dessein</w:t>
      </w:r>
      <w:r w:rsidRPr="006140BA">
        <w:rPr>
          <w:lang w:val="fr-FR"/>
        </w:rPr>
        <w:t>, afin</w:t>
      </w:r>
      <w:r w:rsidR="009A784C" w:rsidRPr="006140BA">
        <w:rPr>
          <w:lang w:val="fr-FR"/>
        </w:rPr>
        <w:t xml:space="preserve"> </w:t>
      </w:r>
      <w:r w:rsidRPr="006140BA">
        <w:rPr>
          <w:lang w:val="fr-FR"/>
        </w:rPr>
        <w:t>d</w:t>
      </w:r>
      <w:r w:rsidR="005D6F51">
        <w:rPr>
          <w:lang w:val="fr-FR"/>
        </w:rPr>
        <w:t>'</w:t>
      </w:r>
      <w:r w:rsidRPr="006140BA">
        <w:rPr>
          <w:lang w:val="fr-FR"/>
        </w:rPr>
        <w:t xml:space="preserve">éviter les contrôles douaniers et les vérifications effectuées par les services de répression aux frontières. Cette situation </w:t>
      </w:r>
      <w:r w:rsidR="00D85127">
        <w:rPr>
          <w:lang w:val="fr-FR"/>
        </w:rPr>
        <w:t>est source</w:t>
      </w:r>
      <w:r w:rsidRPr="006140BA">
        <w:rPr>
          <w:lang w:val="fr-FR"/>
        </w:rPr>
        <w:t xml:space="preserve"> de problèmes pratiques </w:t>
      </w:r>
      <w:r w:rsidR="00D85127">
        <w:rPr>
          <w:lang w:val="fr-FR"/>
        </w:rPr>
        <w:t>pour les</w:t>
      </w:r>
      <w:r w:rsidRPr="006140BA">
        <w:rPr>
          <w:lang w:val="fr-FR"/>
        </w:rPr>
        <w:t xml:space="preserve"> fabricants, </w:t>
      </w:r>
      <w:r w:rsidR="00D85127">
        <w:rPr>
          <w:lang w:val="fr-FR"/>
        </w:rPr>
        <w:t>les</w:t>
      </w:r>
      <w:r w:rsidRPr="006140BA">
        <w:rPr>
          <w:lang w:val="fr-FR"/>
        </w:rPr>
        <w:t xml:space="preserve"> consommateurs, </w:t>
      </w:r>
      <w:r w:rsidR="00D85127">
        <w:rPr>
          <w:lang w:val="fr-FR"/>
        </w:rPr>
        <w:t>les</w:t>
      </w:r>
      <w:r w:rsidRPr="006140BA">
        <w:rPr>
          <w:lang w:val="fr-FR"/>
        </w:rPr>
        <w:t xml:space="preserve"> agents des douanes et </w:t>
      </w:r>
      <w:r w:rsidR="00D85127">
        <w:rPr>
          <w:lang w:val="fr-FR"/>
        </w:rPr>
        <w:t>les</w:t>
      </w:r>
      <w:r w:rsidRPr="006140BA">
        <w:rPr>
          <w:lang w:val="fr-FR"/>
        </w:rPr>
        <w:t xml:space="preserve"> services chargés de l</w:t>
      </w:r>
      <w:r w:rsidR="005D6F51">
        <w:rPr>
          <w:lang w:val="fr-FR"/>
        </w:rPr>
        <w:t>'</w:t>
      </w:r>
      <w:r w:rsidRPr="006140BA">
        <w:rPr>
          <w:lang w:val="fr-FR"/>
        </w:rPr>
        <w:t xml:space="preserve">application de la loi, qui éprouvent des difficultés à distinguer les fausses </w:t>
      </w:r>
      <w:r w:rsidRPr="006140BA">
        <w:rPr>
          <w:color w:val="000000"/>
          <w:lang w:val="fr-FR"/>
        </w:rPr>
        <w:t>marques d</w:t>
      </w:r>
      <w:r w:rsidR="005D6F51">
        <w:rPr>
          <w:color w:val="000000"/>
          <w:lang w:val="fr-FR"/>
        </w:rPr>
        <w:t>'</w:t>
      </w:r>
      <w:r w:rsidRPr="006140BA">
        <w:rPr>
          <w:color w:val="000000"/>
          <w:lang w:val="fr-FR"/>
        </w:rPr>
        <w:t>identification</w:t>
      </w:r>
      <w:r w:rsidRPr="006140BA">
        <w:rPr>
          <w:lang w:val="fr-FR"/>
        </w:rPr>
        <w:t xml:space="preserve"> des marques authentiques, avant même d</w:t>
      </w:r>
      <w:r w:rsidR="005D6F51">
        <w:rPr>
          <w:lang w:val="fr-FR"/>
        </w:rPr>
        <w:t>'</w:t>
      </w:r>
      <w:r w:rsidRPr="006140BA">
        <w:rPr>
          <w:lang w:val="fr-FR"/>
        </w:rPr>
        <w:t>avoir contrôlé le produit lui</w:t>
      </w:r>
      <w:r w:rsidR="00D85127">
        <w:rPr>
          <w:lang w:val="fr-FR"/>
        </w:rPr>
        <w:noBreakHyphen/>
      </w:r>
      <w:r w:rsidRPr="006140BA">
        <w:rPr>
          <w:lang w:val="fr-FR"/>
        </w:rPr>
        <w:t>même.</w:t>
      </w:r>
    </w:p>
    <w:p w:rsidR="00345777" w:rsidRPr="006140BA" w:rsidRDefault="00345777" w:rsidP="004A1E50">
      <w:pPr>
        <w:pStyle w:val="Heading2"/>
        <w:rPr>
          <w:lang w:val="fr-FR"/>
        </w:rPr>
      </w:pPr>
      <w:bookmarkStart w:id="181" w:name="_Toc200180738"/>
      <w:bookmarkStart w:id="182" w:name="_Toc200181306"/>
      <w:bookmarkStart w:id="183" w:name="_Toc211334032"/>
      <w:bookmarkStart w:id="184" w:name="_Toc404607205"/>
      <w:bookmarkStart w:id="185" w:name="_Toc406670415"/>
      <w:bookmarkStart w:id="186" w:name="_Toc413059139"/>
      <w:r w:rsidRPr="006140BA">
        <w:rPr>
          <w:lang w:val="fr-FR"/>
        </w:rPr>
        <w:t>7.3</w:t>
      </w:r>
      <w:r w:rsidR="005D2722" w:rsidRPr="006140BA">
        <w:rPr>
          <w:lang w:val="fr-FR"/>
        </w:rPr>
        <w:tab/>
      </w:r>
      <w:r w:rsidRPr="006140BA">
        <w:rPr>
          <w:lang w:val="fr-FR"/>
        </w:rPr>
        <w:t>Identité internationale d</w:t>
      </w:r>
      <w:r w:rsidR="005D6F51">
        <w:rPr>
          <w:lang w:val="fr-FR"/>
        </w:rPr>
        <w:t>'</w:t>
      </w:r>
      <w:r w:rsidRPr="006140BA">
        <w:rPr>
          <w:lang w:val="fr-FR"/>
        </w:rPr>
        <w:t>équipement mobile</w:t>
      </w:r>
      <w:r w:rsidR="009A784C" w:rsidRPr="006140BA">
        <w:rPr>
          <w:lang w:val="fr-FR"/>
        </w:rPr>
        <w:t xml:space="preserve"> </w:t>
      </w:r>
      <w:r w:rsidRPr="006140BA">
        <w:rPr>
          <w:lang w:val="fr-FR"/>
        </w:rPr>
        <w:t>(IMEI)</w:t>
      </w:r>
      <w:bookmarkEnd w:id="181"/>
      <w:bookmarkEnd w:id="182"/>
      <w:bookmarkEnd w:id="183"/>
      <w:bookmarkEnd w:id="184"/>
      <w:bookmarkEnd w:id="185"/>
      <w:bookmarkEnd w:id="186"/>
    </w:p>
    <w:p w:rsidR="001644E7" w:rsidRDefault="00345777" w:rsidP="005C6491">
      <w:pPr>
        <w:rPr>
          <w:lang w:val="fr-FR"/>
        </w:rPr>
      </w:pPr>
      <w:r w:rsidRPr="006140BA">
        <w:rPr>
          <w:lang w:val="fr-FR"/>
        </w:rPr>
        <w:t>Comme nous l</w:t>
      </w:r>
      <w:r w:rsidR="005D6F51">
        <w:rPr>
          <w:lang w:val="fr-FR"/>
        </w:rPr>
        <w:t>'</w:t>
      </w:r>
      <w:r w:rsidRPr="006140BA">
        <w:rPr>
          <w:lang w:val="fr-FR"/>
        </w:rPr>
        <w:t xml:space="preserve">avons déjà indiqué, les téléphones mobiles constituent une cible </w:t>
      </w:r>
      <w:r w:rsidR="00D85127">
        <w:rPr>
          <w:lang w:val="fr-FR"/>
        </w:rPr>
        <w:t>de choix</w:t>
      </w:r>
      <w:r w:rsidRPr="006140BA">
        <w:rPr>
          <w:lang w:val="fr-FR"/>
        </w:rPr>
        <w:t xml:space="preserve"> pour les contrefacteurs</w:t>
      </w:r>
      <w:r w:rsidR="00D85127">
        <w:rPr>
          <w:lang w:val="fr-FR"/>
        </w:rPr>
        <w:t>.</w:t>
      </w:r>
      <w:r w:rsidRPr="006140BA">
        <w:rPr>
          <w:lang w:val="fr-FR"/>
        </w:rPr>
        <w:t xml:space="preserve"> </w:t>
      </w:r>
      <w:r w:rsidR="00D85127">
        <w:rPr>
          <w:lang w:val="fr-FR"/>
        </w:rPr>
        <w:t>En guise de riposte,</w:t>
      </w:r>
      <w:r w:rsidRPr="006140BA">
        <w:rPr>
          <w:lang w:val="fr-FR"/>
        </w:rPr>
        <w:t xml:space="preserve"> le</w:t>
      </w:r>
      <w:r w:rsidR="009A784C" w:rsidRPr="006140BA">
        <w:rPr>
          <w:lang w:val="fr-FR"/>
        </w:rPr>
        <w:t xml:space="preserve"> </w:t>
      </w:r>
      <w:r w:rsidRPr="006140BA">
        <w:rPr>
          <w:lang w:val="fr-FR"/>
        </w:rPr>
        <w:t>Mobile Manufacturers Forum (MMF) a créé un site web donnant des renseignements aux consommateurs sur la manière de reconnaître des téléphones et des</w:t>
      </w:r>
      <w:r w:rsidR="009A784C" w:rsidRPr="006140BA">
        <w:rPr>
          <w:lang w:val="fr-FR"/>
        </w:rPr>
        <w:t xml:space="preserve"> </w:t>
      </w:r>
      <w:r w:rsidRPr="006140BA">
        <w:rPr>
          <w:lang w:val="fr-FR"/>
        </w:rPr>
        <w:t>batteries de contrefaçon</w:t>
      </w:r>
      <w:r w:rsidR="00794688" w:rsidRPr="006140BA">
        <w:rPr>
          <w:lang w:val="fr-FR"/>
        </w:rPr>
        <w:t>.</w:t>
      </w:r>
      <w:r w:rsidRPr="006140BA">
        <w:rPr>
          <w:lang w:val="fr-FR"/>
        </w:rPr>
        <w:t xml:space="preserve"> </w:t>
      </w:r>
      <w:hyperlink r:id="rId55" w:history="1">
        <w:r w:rsidRPr="006140BA">
          <w:rPr>
            <w:rStyle w:val="Hyperlink"/>
            <w:lang w:val="fr-FR"/>
          </w:rPr>
          <w:t>http://spotafakephone.com</w:t>
        </w:r>
      </w:hyperlink>
      <w:r w:rsidRPr="006140BA">
        <w:rPr>
          <w:lang w:val="fr-FR"/>
        </w:rPr>
        <w:t xml:space="preserve">. </w:t>
      </w:r>
      <w:r w:rsidR="00D85127">
        <w:rPr>
          <w:lang w:val="fr-FR"/>
        </w:rPr>
        <w:t>Il y est</w:t>
      </w:r>
      <w:r w:rsidRPr="006140BA">
        <w:rPr>
          <w:lang w:val="fr-FR"/>
        </w:rPr>
        <w:t xml:space="preserve"> indiqu</w:t>
      </w:r>
      <w:r w:rsidR="00D85127">
        <w:rPr>
          <w:lang w:val="fr-FR"/>
        </w:rPr>
        <w:t>é</w:t>
      </w:r>
      <w:r w:rsidRPr="006140BA">
        <w:rPr>
          <w:lang w:val="fr-FR"/>
        </w:rPr>
        <w:t xml:space="preserve"> que le</w:t>
      </w:r>
      <w:r w:rsidR="00D85127">
        <w:rPr>
          <w:lang w:val="fr-FR"/>
        </w:rPr>
        <w:t xml:space="preserve"> consommateur</w:t>
      </w:r>
      <w:r w:rsidRPr="006140BA">
        <w:rPr>
          <w:lang w:val="fr-FR"/>
        </w:rPr>
        <w:t xml:space="preserve"> devrait se familiariser</w:t>
      </w:r>
      <w:r w:rsidR="009A784C" w:rsidRPr="006140BA">
        <w:rPr>
          <w:lang w:val="fr-FR"/>
        </w:rPr>
        <w:t xml:space="preserve"> </w:t>
      </w:r>
      <w:r w:rsidRPr="006140BA">
        <w:rPr>
          <w:lang w:val="fr-FR"/>
        </w:rPr>
        <w:t>avec les caractéristiques,</w:t>
      </w:r>
      <w:r w:rsidR="00D85127">
        <w:rPr>
          <w:lang w:val="fr-FR"/>
        </w:rPr>
        <w:t xml:space="preserve"> </w:t>
      </w:r>
      <w:r w:rsidRPr="006140BA">
        <w:rPr>
          <w:lang w:val="fr-FR"/>
        </w:rPr>
        <w:t>les</w:t>
      </w:r>
      <w:r w:rsidR="009A784C" w:rsidRPr="006140BA">
        <w:rPr>
          <w:lang w:val="fr-FR"/>
        </w:rPr>
        <w:t xml:space="preserve"> </w:t>
      </w:r>
      <w:r w:rsidRPr="006140BA">
        <w:rPr>
          <w:lang w:val="fr-FR"/>
        </w:rPr>
        <w:t xml:space="preserve">fonctionnalités, la disponibilité et le prix </w:t>
      </w:r>
      <w:r w:rsidR="00D85127">
        <w:rPr>
          <w:lang w:val="fr-FR"/>
        </w:rPr>
        <w:t xml:space="preserve">des articles </w:t>
      </w:r>
      <w:r w:rsidRPr="006140BA">
        <w:rPr>
          <w:lang w:val="fr-FR"/>
        </w:rPr>
        <w:t>authentique</w:t>
      </w:r>
      <w:r w:rsidR="00D85127">
        <w:rPr>
          <w:lang w:val="fr-FR"/>
        </w:rPr>
        <w:t>s</w:t>
      </w:r>
      <w:r w:rsidRPr="006140BA">
        <w:rPr>
          <w:lang w:val="fr-FR"/>
        </w:rPr>
        <w:t xml:space="preserve"> et vérifier également le numéro </w:t>
      </w:r>
      <w:r w:rsidRPr="006140BA">
        <w:rPr>
          <w:color w:val="000000"/>
          <w:lang w:val="fr-FR"/>
        </w:rPr>
        <w:t>d</w:t>
      </w:r>
      <w:r w:rsidR="005D6F51">
        <w:rPr>
          <w:color w:val="000000"/>
          <w:lang w:val="fr-FR"/>
        </w:rPr>
        <w:t>'</w:t>
      </w:r>
      <w:r w:rsidR="00D85127">
        <w:rPr>
          <w:color w:val="000000"/>
          <w:lang w:val="fr-FR"/>
        </w:rPr>
        <w:t>i</w:t>
      </w:r>
      <w:r w:rsidRPr="006140BA">
        <w:rPr>
          <w:color w:val="000000"/>
          <w:lang w:val="fr-FR"/>
        </w:rPr>
        <w:t>dentité internationale d</w:t>
      </w:r>
      <w:r w:rsidR="005D6F51">
        <w:rPr>
          <w:color w:val="000000"/>
          <w:lang w:val="fr-FR"/>
        </w:rPr>
        <w:t>'</w:t>
      </w:r>
      <w:r w:rsidRPr="006140BA">
        <w:rPr>
          <w:color w:val="000000"/>
          <w:lang w:val="fr-FR"/>
        </w:rPr>
        <w:t>équipement mobile (IMEI). Le numéro</w:t>
      </w:r>
      <w:r w:rsidRPr="006140BA">
        <w:rPr>
          <w:lang w:val="fr-FR"/>
        </w:rPr>
        <w:t xml:space="preserve"> IMEI est un identifi</w:t>
      </w:r>
      <w:r w:rsidR="00D85127">
        <w:rPr>
          <w:lang w:val="fr-FR"/>
        </w:rPr>
        <w:t>ant</w:t>
      </w:r>
      <w:r w:rsidRPr="006140BA">
        <w:rPr>
          <w:lang w:val="fr-FR"/>
        </w:rPr>
        <w:t xml:space="preserve"> unique pour chaque téléphone mobile</w:t>
      </w:r>
      <w:r w:rsidR="00D85127">
        <w:rPr>
          <w:lang w:val="fr-FR"/>
        </w:rPr>
        <w:t>. B</w:t>
      </w:r>
      <w:r w:rsidRPr="006140BA">
        <w:rPr>
          <w:lang w:val="fr-FR"/>
        </w:rPr>
        <w:t>ien souvent,</w:t>
      </w:r>
      <w:r w:rsidR="009A784C" w:rsidRPr="006140BA">
        <w:rPr>
          <w:lang w:val="fr-FR"/>
        </w:rPr>
        <w:t xml:space="preserve"> </w:t>
      </w:r>
      <w:r w:rsidRPr="006140BA">
        <w:rPr>
          <w:lang w:val="fr-FR"/>
        </w:rPr>
        <w:t>les produits de contrefaçon ne portent pas de numéro</w:t>
      </w:r>
      <w:r w:rsidR="009A784C" w:rsidRPr="006140BA">
        <w:rPr>
          <w:lang w:val="fr-FR"/>
        </w:rPr>
        <w:t xml:space="preserve"> </w:t>
      </w:r>
      <w:r w:rsidRPr="006140BA">
        <w:rPr>
          <w:lang w:val="fr-FR"/>
        </w:rPr>
        <w:t>IMEI ou ont un faux numéro</w:t>
      </w:r>
      <w:r w:rsidR="00794688" w:rsidRPr="006140BA">
        <w:rPr>
          <w:lang w:val="fr-FR"/>
        </w:rPr>
        <w:t>.</w:t>
      </w:r>
      <w:r w:rsidRPr="006140BA">
        <w:rPr>
          <w:lang w:val="fr-FR"/>
        </w:rPr>
        <w:t xml:space="preserve"> Pour les fabricants, les </w:t>
      </w:r>
      <w:r w:rsidR="001644E7">
        <w:rPr>
          <w:lang w:val="fr-FR"/>
        </w:rPr>
        <w:br w:type="page"/>
      </w:r>
    </w:p>
    <w:p w:rsidR="00345777" w:rsidRPr="006140BA" w:rsidRDefault="00345777" w:rsidP="005C6491">
      <w:pPr>
        <w:rPr>
          <w:lang w:val="fr-FR"/>
        </w:rPr>
      </w:pPr>
      <w:r w:rsidRPr="006140BA">
        <w:rPr>
          <w:lang w:val="fr-FR"/>
        </w:rPr>
        <w:lastRenderedPageBreak/>
        <w:t>opérateurs de réseaux et les autorités, le problème est que les contrefacteurs</w:t>
      </w:r>
      <w:r w:rsidR="009A784C" w:rsidRPr="006140BA">
        <w:rPr>
          <w:lang w:val="fr-FR"/>
        </w:rPr>
        <w:t xml:space="preserve"> </w:t>
      </w:r>
      <w:r w:rsidRPr="006140BA">
        <w:rPr>
          <w:lang w:val="fr-FR"/>
        </w:rPr>
        <w:t>ont adapté leurs méthodes de fabrication</w:t>
      </w:r>
      <w:r w:rsidR="00D85127">
        <w:rPr>
          <w:lang w:val="fr-FR"/>
        </w:rPr>
        <w:t xml:space="preserve"> et</w:t>
      </w:r>
      <w:r w:rsidRPr="006140BA">
        <w:rPr>
          <w:lang w:val="fr-FR"/>
        </w:rPr>
        <w:t xml:space="preserve"> dérobent parfois des séries </w:t>
      </w:r>
      <w:r w:rsidR="00D85127">
        <w:rPr>
          <w:lang w:val="fr-FR"/>
        </w:rPr>
        <w:t xml:space="preserve">de numéros </w:t>
      </w:r>
      <w:r w:rsidRPr="006140BA">
        <w:rPr>
          <w:lang w:val="fr-FR"/>
        </w:rPr>
        <w:t xml:space="preserve">autorisées auprès des fabricants </w:t>
      </w:r>
      <w:r w:rsidR="00D85127">
        <w:rPr>
          <w:lang w:val="fr-FR"/>
        </w:rPr>
        <w:t>en place,</w:t>
      </w:r>
      <w:r w:rsidRPr="006140BA">
        <w:rPr>
          <w:lang w:val="fr-FR"/>
        </w:rPr>
        <w:t xml:space="preserve"> dans le cadre de leur stratégie de contrefaçon. </w:t>
      </w:r>
      <w:r w:rsidR="00D85127">
        <w:rPr>
          <w:lang w:val="fr-FR"/>
        </w:rPr>
        <w:t>C</w:t>
      </w:r>
      <w:r w:rsidRPr="006140BA">
        <w:rPr>
          <w:lang w:val="fr-FR"/>
        </w:rPr>
        <w:t xml:space="preserve">ette méthode peut </w:t>
      </w:r>
      <w:r w:rsidR="00D85127">
        <w:rPr>
          <w:lang w:val="fr-FR"/>
        </w:rPr>
        <w:t xml:space="preserve">notamment </w:t>
      </w:r>
      <w:r w:rsidRPr="006140BA">
        <w:rPr>
          <w:lang w:val="fr-FR"/>
        </w:rPr>
        <w:t>être utilisée pour échapper aux systèmes de contrôle des numéros</w:t>
      </w:r>
      <w:r w:rsidR="009A784C" w:rsidRPr="006140BA">
        <w:rPr>
          <w:lang w:val="fr-FR"/>
        </w:rPr>
        <w:t xml:space="preserve"> </w:t>
      </w:r>
      <w:r w:rsidRPr="006140BA">
        <w:rPr>
          <w:lang w:val="fr-FR"/>
        </w:rPr>
        <w:t>IMEI</w:t>
      </w:r>
      <w:r w:rsidR="00794688" w:rsidRPr="006140BA">
        <w:rPr>
          <w:lang w:val="fr-FR"/>
        </w:rPr>
        <w:t>.</w:t>
      </w:r>
    </w:p>
    <w:p w:rsidR="00345777" w:rsidRPr="006140BA" w:rsidRDefault="00345777" w:rsidP="00244387">
      <w:pPr>
        <w:rPr>
          <w:lang w:val="fr-FR"/>
        </w:rPr>
      </w:pPr>
      <w:r w:rsidRPr="006140BA">
        <w:rPr>
          <w:lang w:val="fr-FR"/>
        </w:rPr>
        <w:t>L</w:t>
      </w:r>
      <w:r w:rsidR="005D6F51">
        <w:rPr>
          <w:lang w:val="fr-FR"/>
        </w:rPr>
        <w:t>'</w:t>
      </w:r>
      <w:r w:rsidRPr="006140BA">
        <w:rPr>
          <w:lang w:val="fr-FR"/>
        </w:rPr>
        <w:t>attribution des numéros IMEI est gérée par l</w:t>
      </w:r>
      <w:r w:rsidR="005D6F51">
        <w:rPr>
          <w:lang w:val="fr-FR"/>
        </w:rPr>
        <w:t>'</w:t>
      </w:r>
      <w:r w:rsidR="00641476">
        <w:rPr>
          <w:lang w:val="fr-FR"/>
        </w:rPr>
        <w:t>A</w:t>
      </w:r>
      <w:r w:rsidRPr="006140BA">
        <w:rPr>
          <w:lang w:val="fr-FR"/>
        </w:rPr>
        <w:t>ssociation</w:t>
      </w:r>
      <w:r w:rsidR="009A784C" w:rsidRPr="006140BA">
        <w:rPr>
          <w:lang w:val="fr-FR"/>
        </w:rPr>
        <w:t xml:space="preserve"> </w:t>
      </w:r>
      <w:r w:rsidRPr="006140BA">
        <w:rPr>
          <w:lang w:val="fr-FR"/>
        </w:rPr>
        <w:t>GSMA, afin de garantir que cha</w:t>
      </w:r>
      <w:r w:rsidR="00641476">
        <w:rPr>
          <w:lang w:val="fr-FR"/>
        </w:rPr>
        <w:t>que</w:t>
      </w:r>
      <w:r w:rsidRPr="006140BA">
        <w:rPr>
          <w:lang w:val="fr-FR"/>
        </w:rPr>
        <w:t xml:space="preserve"> numéro soit unique</w:t>
      </w:r>
      <w:r w:rsidR="00794688" w:rsidRPr="006140BA">
        <w:rPr>
          <w:lang w:val="fr-FR"/>
        </w:rPr>
        <w:t>.</w:t>
      </w:r>
      <w:r w:rsidRPr="006140BA">
        <w:rPr>
          <w:lang w:val="fr-FR"/>
        </w:rPr>
        <w:t xml:space="preserve"> Le système d</w:t>
      </w:r>
      <w:r w:rsidR="005D6F51">
        <w:rPr>
          <w:lang w:val="fr-FR"/>
        </w:rPr>
        <w:t>'</w:t>
      </w:r>
      <w:r w:rsidRPr="006140BA">
        <w:rPr>
          <w:lang w:val="fr-FR"/>
        </w:rPr>
        <w:t>attribution est</w:t>
      </w:r>
      <w:r w:rsidR="009A784C" w:rsidRPr="006140BA">
        <w:rPr>
          <w:lang w:val="fr-FR"/>
        </w:rPr>
        <w:t xml:space="preserve"> </w:t>
      </w:r>
      <w:r w:rsidRPr="006140BA">
        <w:rPr>
          <w:lang w:val="fr-FR"/>
        </w:rPr>
        <w:t>hiérarchique</w:t>
      </w:r>
      <w:r w:rsidR="00641476">
        <w:rPr>
          <w:lang w:val="fr-FR"/>
        </w:rPr>
        <w:t>:</w:t>
      </w:r>
      <w:r w:rsidRPr="006140BA">
        <w:rPr>
          <w:lang w:val="fr-FR"/>
        </w:rPr>
        <w:t xml:space="preserve"> la GSMA assigne des </w:t>
      </w:r>
      <w:r w:rsidR="00641476">
        <w:rPr>
          <w:lang w:val="fr-FR"/>
        </w:rPr>
        <w:t>identifiants à deux </w:t>
      </w:r>
      <w:r w:rsidRPr="006140BA">
        <w:rPr>
          <w:lang w:val="fr-FR"/>
        </w:rPr>
        <w:t>chiffres à des Entités de notification</w:t>
      </w:r>
      <w:r w:rsidR="00AA73EA">
        <w:rPr>
          <w:lang w:val="fr-FR"/>
        </w:rPr>
        <w:t>,</w:t>
      </w:r>
      <w:r w:rsidRPr="006140BA">
        <w:rPr>
          <w:lang w:val="fr-FR"/>
        </w:rPr>
        <w:t xml:space="preserve"> qui attribue</w:t>
      </w:r>
      <w:r w:rsidR="00AA73EA">
        <w:rPr>
          <w:lang w:val="fr-FR"/>
        </w:rPr>
        <w:t>nt</w:t>
      </w:r>
      <w:r w:rsidRPr="006140BA">
        <w:rPr>
          <w:lang w:val="fr-FR"/>
        </w:rPr>
        <w:t xml:space="preserve"> ensuite le numéro IMEI ainsi que le numéro de série de l</w:t>
      </w:r>
      <w:r w:rsidR="005D6F51">
        <w:rPr>
          <w:lang w:val="fr-FR"/>
        </w:rPr>
        <w:t>'</w:t>
      </w:r>
      <w:r w:rsidR="00AA73EA">
        <w:rPr>
          <w:lang w:val="fr-FR"/>
        </w:rPr>
        <w:t>équipement. Les E</w:t>
      </w:r>
      <w:r w:rsidRPr="006140BA">
        <w:rPr>
          <w:lang w:val="fr-FR"/>
        </w:rPr>
        <w:t>ntités de notification actuellement autorisée</w:t>
      </w:r>
      <w:r w:rsidR="00AA73EA">
        <w:rPr>
          <w:lang w:val="fr-FR"/>
        </w:rPr>
        <w:t>s</w:t>
      </w:r>
      <w:r w:rsidRPr="006140BA">
        <w:rPr>
          <w:lang w:val="fr-FR"/>
        </w:rPr>
        <w:t xml:space="preserve"> à attribuer des numéros IMEI sont les suivantes</w:t>
      </w:r>
      <w:r w:rsidR="00794688" w:rsidRPr="006140BA">
        <w:rPr>
          <w:lang w:val="fr-FR"/>
        </w:rPr>
        <w:t>:</w:t>
      </w:r>
      <w:r w:rsidR="009A784C" w:rsidRPr="006140BA">
        <w:rPr>
          <w:lang w:val="fr-FR"/>
        </w:rPr>
        <w:t xml:space="preserve"> </w:t>
      </w:r>
      <w:r w:rsidR="00AA73EA">
        <w:rPr>
          <w:lang w:val="fr-FR"/>
        </w:rPr>
        <w:t xml:space="preserve">CTIA </w:t>
      </w:r>
      <w:r w:rsidR="00AA73EA" w:rsidRPr="00AA73EA">
        <w:rPr>
          <w:lang w:val="fr-FR"/>
        </w:rPr>
        <w:t>–</w:t>
      </w:r>
      <w:r w:rsidRPr="006140BA">
        <w:rPr>
          <w:lang w:val="fr-FR"/>
        </w:rPr>
        <w:t xml:space="preserve"> The Wireless Association, BABT (British Approvals Board </w:t>
      </w:r>
      <w:r w:rsidR="00AA73EA">
        <w:rPr>
          <w:lang w:val="fr-FR"/>
        </w:rPr>
        <w:t>for Telecommunications, Royaume</w:t>
      </w:r>
      <w:r w:rsidR="00AA73EA">
        <w:rPr>
          <w:lang w:val="fr-FR"/>
        </w:rPr>
        <w:noBreakHyphen/>
      </w:r>
      <w:r w:rsidRPr="006140BA">
        <w:rPr>
          <w:lang w:val="fr-FR"/>
        </w:rPr>
        <w:t>Uni), TAF (Telecommunications Terminal Testing and Approval Forum, Chine), et la</w:t>
      </w:r>
      <w:r w:rsidR="009A784C" w:rsidRPr="006140BA">
        <w:rPr>
          <w:lang w:val="fr-FR"/>
        </w:rPr>
        <w:t xml:space="preserve"> </w:t>
      </w:r>
      <w:r w:rsidRPr="006140BA">
        <w:rPr>
          <w:lang w:val="fr-FR"/>
        </w:rPr>
        <w:t>MSAI (Mobile Standards Alliance,</w:t>
      </w:r>
      <w:r w:rsidR="009A784C" w:rsidRPr="006140BA">
        <w:rPr>
          <w:lang w:val="fr-FR"/>
        </w:rPr>
        <w:t xml:space="preserve"> </w:t>
      </w:r>
      <w:r w:rsidRPr="006140BA">
        <w:rPr>
          <w:lang w:val="fr-FR"/>
        </w:rPr>
        <w:t>Inde).</w:t>
      </w:r>
    </w:p>
    <w:p w:rsidR="00345777" w:rsidRPr="006140BA" w:rsidRDefault="00345777" w:rsidP="001644E7">
      <w:pPr>
        <w:spacing w:after="240"/>
        <w:rPr>
          <w:lang w:val="fr-FR"/>
        </w:rPr>
      </w:pPr>
      <w:r w:rsidRPr="006140BA">
        <w:rPr>
          <w:lang w:val="fr-FR"/>
        </w:rPr>
        <w:t>Le format des numéros IMEI va</w:t>
      </w:r>
      <w:r w:rsidR="00AA73EA">
        <w:rPr>
          <w:lang w:val="fr-FR"/>
        </w:rPr>
        <w:t>lables à compter du 1er janvier </w:t>
      </w:r>
      <w:r w:rsidRPr="006140BA">
        <w:rPr>
          <w:lang w:val="fr-FR"/>
        </w:rPr>
        <w:t>2003 est indiqué sur la</w:t>
      </w:r>
      <w:r w:rsidR="009A784C" w:rsidRPr="006140BA">
        <w:rPr>
          <w:lang w:val="fr-FR"/>
        </w:rPr>
        <w:t xml:space="preserve"> </w:t>
      </w:r>
      <w:r w:rsidR="00AA73EA">
        <w:rPr>
          <w:lang w:val="fr-FR"/>
        </w:rPr>
        <w:t>Figure </w:t>
      </w:r>
      <w:r w:rsidRPr="006140BA">
        <w:rPr>
          <w:lang w:val="fr-FR"/>
        </w:rPr>
        <w:t>4</w:t>
      </w:r>
      <w:r w:rsidR="009A784C" w:rsidRPr="006140BA">
        <w:rPr>
          <w:lang w:val="fr-FR"/>
        </w:rPr>
        <w:t xml:space="preserve"> </w:t>
      </w:r>
      <w:r w:rsidR="00AA73EA">
        <w:rPr>
          <w:lang w:val="fr-FR"/>
        </w:rPr>
        <w:t>ci</w:t>
      </w:r>
      <w:r w:rsidR="00AA73EA">
        <w:rPr>
          <w:lang w:val="fr-FR"/>
        </w:rPr>
        <w:noBreakHyphen/>
      </w:r>
      <w:r w:rsidRPr="006140BA">
        <w:rPr>
          <w:lang w:val="fr-FR"/>
        </w:rPr>
        <w:t>après</w:t>
      </w:r>
      <w:r w:rsidR="00AA73EA">
        <w:rPr>
          <w:lang w:val="fr-FR"/>
        </w:rPr>
        <w:t> </w:t>
      </w:r>
      <w:r w:rsidRPr="006140BA">
        <w:rPr>
          <w:lang w:val="fr-FR"/>
        </w:rPr>
        <w:t>[37]:</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5"/>
        <w:gridCol w:w="2693"/>
        <w:gridCol w:w="3465"/>
      </w:tblGrid>
      <w:tr w:rsidR="00345777" w:rsidRPr="006140BA" w:rsidTr="007951FB">
        <w:trPr>
          <w:jc w:val="center"/>
        </w:trPr>
        <w:tc>
          <w:tcPr>
            <w:tcW w:w="3085" w:type="dxa"/>
            <w:tcBorders>
              <w:top w:val="single" w:sz="4" w:space="0" w:color="000000"/>
              <w:left w:val="single" w:sz="4" w:space="0" w:color="000000"/>
              <w:bottom w:val="single" w:sz="4" w:space="0" w:color="000000"/>
              <w:right w:val="single" w:sz="4" w:space="0" w:color="000000"/>
            </w:tcBorders>
          </w:tcPr>
          <w:p w:rsidR="00345777" w:rsidRPr="007951FB" w:rsidRDefault="007951FB" w:rsidP="007951FB">
            <w:pPr>
              <w:pStyle w:val="Tablehead"/>
              <w:rPr>
                <w:b w:val="0"/>
                <w:bCs/>
                <w:lang w:val="fr-FR"/>
              </w:rPr>
            </w:pPr>
            <w:r w:rsidRPr="007951FB">
              <w:rPr>
                <w:b w:val="0"/>
                <w:bCs/>
                <w:lang w:val="fr-FR"/>
              </w:rPr>
              <w:t>Code d</w:t>
            </w:r>
            <w:r w:rsidR="005D6F51">
              <w:rPr>
                <w:b w:val="0"/>
                <w:bCs/>
                <w:lang w:val="fr-FR"/>
              </w:rPr>
              <w:t>'</w:t>
            </w:r>
            <w:r w:rsidRPr="007951FB">
              <w:rPr>
                <w:b w:val="0"/>
                <w:bCs/>
                <w:lang w:val="fr-FR"/>
              </w:rPr>
              <w:t>attribution type</w:t>
            </w:r>
            <w:r w:rsidR="00345777" w:rsidRPr="007951FB">
              <w:rPr>
                <w:b w:val="0"/>
                <w:bCs/>
                <w:lang w:val="fr-FR"/>
              </w:rPr>
              <w:t xml:space="preserve"> (TAC)</w:t>
            </w:r>
          </w:p>
        </w:tc>
        <w:tc>
          <w:tcPr>
            <w:tcW w:w="2693" w:type="dxa"/>
            <w:tcBorders>
              <w:top w:val="single" w:sz="4" w:space="0" w:color="000000"/>
              <w:left w:val="single" w:sz="4" w:space="0" w:color="000000"/>
              <w:bottom w:val="single" w:sz="4" w:space="0" w:color="000000"/>
              <w:right w:val="single" w:sz="4" w:space="0" w:color="000000"/>
            </w:tcBorders>
          </w:tcPr>
          <w:p w:rsidR="00345777" w:rsidRPr="007951FB" w:rsidRDefault="00345777" w:rsidP="007951FB">
            <w:pPr>
              <w:pStyle w:val="Tablehead"/>
              <w:rPr>
                <w:b w:val="0"/>
                <w:bCs/>
                <w:lang w:val="fr-FR"/>
              </w:rPr>
            </w:pPr>
            <w:r w:rsidRPr="007951FB">
              <w:rPr>
                <w:b w:val="0"/>
                <w:bCs/>
                <w:lang w:val="fr-FR"/>
              </w:rPr>
              <w:t>Numéro de série</w:t>
            </w:r>
          </w:p>
        </w:tc>
        <w:tc>
          <w:tcPr>
            <w:tcW w:w="3465" w:type="dxa"/>
            <w:tcBorders>
              <w:top w:val="single" w:sz="4" w:space="0" w:color="000000"/>
              <w:left w:val="single" w:sz="4" w:space="0" w:color="000000"/>
              <w:bottom w:val="single" w:sz="4" w:space="0" w:color="000000"/>
              <w:right w:val="single" w:sz="4" w:space="0" w:color="000000"/>
            </w:tcBorders>
          </w:tcPr>
          <w:p w:rsidR="00345777" w:rsidRPr="007951FB" w:rsidRDefault="00345777" w:rsidP="007951FB">
            <w:pPr>
              <w:pStyle w:val="Tablehead"/>
              <w:rPr>
                <w:b w:val="0"/>
                <w:bCs/>
                <w:lang w:val="fr-FR"/>
              </w:rPr>
            </w:pPr>
            <w:r w:rsidRPr="007951FB">
              <w:rPr>
                <w:b w:val="0"/>
                <w:bCs/>
                <w:lang w:val="fr-FR"/>
              </w:rPr>
              <w:t>Somme de contrôle</w:t>
            </w:r>
          </w:p>
        </w:tc>
      </w:tr>
      <w:tr w:rsidR="00345777" w:rsidRPr="006140BA" w:rsidTr="007951FB">
        <w:trPr>
          <w:jc w:val="center"/>
        </w:trPr>
        <w:tc>
          <w:tcPr>
            <w:tcW w:w="3085" w:type="dxa"/>
            <w:tcBorders>
              <w:top w:val="single" w:sz="4" w:space="0" w:color="000000"/>
              <w:left w:val="single" w:sz="4" w:space="0" w:color="000000"/>
              <w:bottom w:val="single" w:sz="4" w:space="0" w:color="000000"/>
              <w:right w:val="single" w:sz="4" w:space="0" w:color="000000"/>
            </w:tcBorders>
          </w:tcPr>
          <w:p w:rsidR="00345777" w:rsidRPr="006140BA" w:rsidRDefault="00345777" w:rsidP="007951FB">
            <w:pPr>
              <w:pStyle w:val="Tabletext"/>
              <w:jc w:val="center"/>
              <w:rPr>
                <w:lang w:val="fr-FR"/>
              </w:rPr>
            </w:pPr>
            <w:r w:rsidRPr="006140BA">
              <w:rPr>
                <w:lang w:val="fr-FR"/>
              </w:rPr>
              <w:t>NNXXXX YY</w:t>
            </w:r>
          </w:p>
        </w:tc>
        <w:tc>
          <w:tcPr>
            <w:tcW w:w="2693" w:type="dxa"/>
            <w:tcBorders>
              <w:top w:val="single" w:sz="4" w:space="0" w:color="000000"/>
              <w:left w:val="single" w:sz="4" w:space="0" w:color="000000"/>
              <w:bottom w:val="single" w:sz="4" w:space="0" w:color="000000"/>
              <w:right w:val="single" w:sz="4" w:space="0" w:color="000000"/>
            </w:tcBorders>
          </w:tcPr>
          <w:p w:rsidR="00345777" w:rsidRPr="006140BA" w:rsidRDefault="00345777" w:rsidP="007951FB">
            <w:pPr>
              <w:pStyle w:val="Tabletext"/>
              <w:jc w:val="center"/>
              <w:rPr>
                <w:lang w:val="fr-FR"/>
              </w:rPr>
            </w:pPr>
            <w:r w:rsidRPr="006140BA">
              <w:rPr>
                <w:lang w:val="fr-FR"/>
              </w:rPr>
              <w:t>ZZZZZZ</w:t>
            </w:r>
          </w:p>
        </w:tc>
        <w:tc>
          <w:tcPr>
            <w:tcW w:w="3465" w:type="dxa"/>
            <w:tcBorders>
              <w:top w:val="single" w:sz="4" w:space="0" w:color="000000"/>
              <w:left w:val="single" w:sz="4" w:space="0" w:color="000000"/>
              <w:bottom w:val="single" w:sz="4" w:space="0" w:color="000000"/>
              <w:right w:val="single" w:sz="4" w:space="0" w:color="000000"/>
            </w:tcBorders>
          </w:tcPr>
          <w:p w:rsidR="00345777" w:rsidRPr="006140BA" w:rsidRDefault="00345777" w:rsidP="007951FB">
            <w:pPr>
              <w:pStyle w:val="Tabletext"/>
              <w:jc w:val="center"/>
              <w:rPr>
                <w:lang w:val="fr-FR"/>
              </w:rPr>
            </w:pPr>
            <w:r w:rsidRPr="006140BA">
              <w:rPr>
                <w:lang w:val="fr-FR"/>
              </w:rPr>
              <w:t>A</w:t>
            </w:r>
          </w:p>
        </w:tc>
      </w:tr>
    </w:tbl>
    <w:p w:rsidR="00345777" w:rsidRPr="006140BA" w:rsidRDefault="00345777" w:rsidP="007951FB">
      <w:pPr>
        <w:keepNext/>
        <w:rPr>
          <w:lang w:val="fr-FR"/>
        </w:rPr>
      </w:pP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01"/>
        <w:gridCol w:w="8142"/>
      </w:tblGrid>
      <w:tr w:rsidR="00345777" w:rsidRPr="00B466F7" w:rsidTr="007951FB">
        <w:trPr>
          <w:jc w:val="center"/>
        </w:trPr>
        <w:tc>
          <w:tcPr>
            <w:tcW w:w="1101" w:type="dxa"/>
            <w:tcBorders>
              <w:top w:val="single" w:sz="4" w:space="0" w:color="000000"/>
              <w:left w:val="single" w:sz="4" w:space="0" w:color="000000"/>
              <w:bottom w:val="single" w:sz="4" w:space="0" w:color="000000"/>
              <w:right w:val="single" w:sz="4" w:space="0" w:color="000000"/>
            </w:tcBorders>
          </w:tcPr>
          <w:p w:rsidR="00345777" w:rsidRPr="007951FB" w:rsidRDefault="00345777" w:rsidP="007951FB">
            <w:pPr>
              <w:pStyle w:val="Tablehead"/>
              <w:jc w:val="left"/>
              <w:rPr>
                <w:b w:val="0"/>
                <w:bCs/>
                <w:lang w:val="fr-FR"/>
              </w:rPr>
            </w:pPr>
            <w:r w:rsidRPr="007951FB">
              <w:rPr>
                <w:b w:val="0"/>
                <w:bCs/>
                <w:lang w:val="fr-FR"/>
              </w:rPr>
              <w:t>TAC</w:t>
            </w:r>
          </w:p>
        </w:tc>
        <w:tc>
          <w:tcPr>
            <w:tcW w:w="8142" w:type="dxa"/>
            <w:tcBorders>
              <w:top w:val="single" w:sz="4" w:space="0" w:color="000000"/>
              <w:left w:val="single" w:sz="4" w:space="0" w:color="000000"/>
              <w:bottom w:val="single" w:sz="4" w:space="0" w:color="000000"/>
              <w:right w:val="single" w:sz="4" w:space="0" w:color="000000"/>
            </w:tcBorders>
          </w:tcPr>
          <w:p w:rsidR="00345777" w:rsidRPr="006140BA" w:rsidRDefault="007951FB" w:rsidP="007951FB">
            <w:pPr>
              <w:pStyle w:val="Tabletext"/>
              <w:rPr>
                <w:lang w:val="fr-FR"/>
              </w:rPr>
            </w:pPr>
            <w:r>
              <w:rPr>
                <w:lang w:val="fr-FR"/>
              </w:rPr>
              <w:t>Code d</w:t>
            </w:r>
            <w:r w:rsidR="005D6F51">
              <w:rPr>
                <w:lang w:val="fr-FR"/>
              </w:rPr>
              <w:t>'</w:t>
            </w:r>
            <w:r>
              <w:rPr>
                <w:lang w:val="fr-FR"/>
              </w:rPr>
              <w:t>attribution type</w:t>
            </w:r>
            <w:r w:rsidR="00345777" w:rsidRPr="006140BA">
              <w:rPr>
                <w:lang w:val="fr-FR"/>
              </w:rPr>
              <w:t>, précédemment connu sous l</w:t>
            </w:r>
            <w:r w:rsidR="005D6F51">
              <w:rPr>
                <w:lang w:val="fr-FR"/>
              </w:rPr>
              <w:t>'</w:t>
            </w:r>
            <w:r w:rsidR="00CF7224" w:rsidRPr="006140BA">
              <w:rPr>
                <w:lang w:val="fr-FR"/>
              </w:rPr>
              <w:t>appellation "</w:t>
            </w:r>
            <w:r w:rsidR="00345777" w:rsidRPr="006140BA">
              <w:rPr>
                <w:lang w:val="fr-FR"/>
              </w:rPr>
              <w:t>code d</w:t>
            </w:r>
            <w:r w:rsidR="005D6F51">
              <w:rPr>
                <w:lang w:val="fr-FR"/>
              </w:rPr>
              <w:t>'</w:t>
            </w:r>
            <w:r w:rsidR="00345777" w:rsidRPr="006140BA">
              <w:rPr>
                <w:lang w:val="fr-FR"/>
              </w:rPr>
              <w:t>homologation</w:t>
            </w:r>
            <w:r w:rsidR="00CF7224" w:rsidRPr="006140BA">
              <w:rPr>
                <w:lang w:val="fr-FR"/>
              </w:rPr>
              <w:t>"</w:t>
            </w:r>
            <w:r>
              <w:rPr>
                <w:lang w:val="fr-FR"/>
              </w:rPr>
              <w:t>.</w:t>
            </w:r>
          </w:p>
        </w:tc>
      </w:tr>
      <w:tr w:rsidR="00345777" w:rsidRPr="00B466F7" w:rsidTr="007951FB">
        <w:trPr>
          <w:jc w:val="center"/>
        </w:trPr>
        <w:tc>
          <w:tcPr>
            <w:tcW w:w="1101" w:type="dxa"/>
            <w:tcBorders>
              <w:top w:val="single" w:sz="4" w:space="0" w:color="000000"/>
              <w:left w:val="single" w:sz="4" w:space="0" w:color="000000"/>
              <w:bottom w:val="single" w:sz="4" w:space="0" w:color="000000"/>
              <w:right w:val="single" w:sz="4" w:space="0" w:color="000000"/>
            </w:tcBorders>
          </w:tcPr>
          <w:p w:rsidR="00345777" w:rsidRPr="007951FB" w:rsidRDefault="00345777" w:rsidP="007951FB">
            <w:pPr>
              <w:pStyle w:val="Tablehead"/>
              <w:jc w:val="left"/>
              <w:rPr>
                <w:b w:val="0"/>
                <w:bCs/>
                <w:lang w:val="fr-FR"/>
              </w:rPr>
            </w:pPr>
            <w:r w:rsidRPr="007951FB">
              <w:rPr>
                <w:b w:val="0"/>
                <w:bCs/>
                <w:lang w:val="fr-FR"/>
              </w:rPr>
              <w:t>NN</w:t>
            </w:r>
          </w:p>
        </w:tc>
        <w:tc>
          <w:tcPr>
            <w:tcW w:w="8142" w:type="dxa"/>
            <w:tcBorders>
              <w:top w:val="single" w:sz="4" w:space="0" w:color="000000"/>
              <w:left w:val="single" w:sz="4" w:space="0" w:color="000000"/>
              <w:bottom w:val="single" w:sz="4" w:space="0" w:color="000000"/>
              <w:right w:val="single" w:sz="4" w:space="0" w:color="000000"/>
            </w:tcBorders>
          </w:tcPr>
          <w:p w:rsidR="00345777" w:rsidRPr="006140BA" w:rsidRDefault="00345777" w:rsidP="007951FB">
            <w:pPr>
              <w:pStyle w:val="Tabletext"/>
              <w:rPr>
                <w:lang w:val="fr-FR"/>
              </w:rPr>
            </w:pPr>
            <w:r w:rsidRPr="006140BA">
              <w:rPr>
                <w:lang w:val="fr-FR"/>
              </w:rPr>
              <w:t>Identifi</w:t>
            </w:r>
            <w:r w:rsidR="007951FB">
              <w:rPr>
                <w:lang w:val="fr-FR"/>
              </w:rPr>
              <w:t>ant</w:t>
            </w:r>
            <w:r w:rsidR="009A784C" w:rsidRPr="006140BA">
              <w:rPr>
                <w:lang w:val="fr-FR"/>
              </w:rPr>
              <w:t xml:space="preserve"> </w:t>
            </w:r>
            <w:r w:rsidRPr="006140BA">
              <w:rPr>
                <w:lang w:val="fr-FR"/>
              </w:rPr>
              <w:t>de l</w:t>
            </w:r>
            <w:r w:rsidR="005D6F51">
              <w:rPr>
                <w:lang w:val="fr-FR"/>
              </w:rPr>
              <w:t>'</w:t>
            </w:r>
            <w:r w:rsidR="007951FB">
              <w:rPr>
                <w:lang w:val="fr-FR"/>
              </w:rPr>
              <w:t>E</w:t>
            </w:r>
            <w:r w:rsidRPr="006140BA">
              <w:rPr>
                <w:lang w:val="fr-FR"/>
              </w:rPr>
              <w:t>ntité de notification</w:t>
            </w:r>
            <w:r w:rsidR="007951FB">
              <w:rPr>
                <w:lang w:val="fr-FR"/>
              </w:rPr>
              <w:t>.</w:t>
            </w:r>
          </w:p>
        </w:tc>
      </w:tr>
      <w:tr w:rsidR="00345777" w:rsidRPr="00B466F7" w:rsidTr="007951FB">
        <w:trPr>
          <w:jc w:val="center"/>
        </w:trPr>
        <w:tc>
          <w:tcPr>
            <w:tcW w:w="1101" w:type="dxa"/>
            <w:tcBorders>
              <w:top w:val="single" w:sz="4" w:space="0" w:color="000000"/>
              <w:left w:val="single" w:sz="4" w:space="0" w:color="000000"/>
              <w:bottom w:val="single" w:sz="4" w:space="0" w:color="000000"/>
              <w:right w:val="single" w:sz="4" w:space="0" w:color="000000"/>
            </w:tcBorders>
          </w:tcPr>
          <w:p w:rsidR="00345777" w:rsidRPr="007951FB" w:rsidRDefault="00345777" w:rsidP="007951FB">
            <w:pPr>
              <w:pStyle w:val="Tablehead"/>
              <w:jc w:val="left"/>
              <w:rPr>
                <w:b w:val="0"/>
                <w:bCs/>
                <w:lang w:val="fr-FR"/>
              </w:rPr>
            </w:pPr>
            <w:r w:rsidRPr="007951FB">
              <w:rPr>
                <w:b w:val="0"/>
                <w:bCs/>
                <w:lang w:val="fr-FR"/>
              </w:rPr>
              <w:t>XXXXYY</w:t>
            </w:r>
          </w:p>
        </w:tc>
        <w:tc>
          <w:tcPr>
            <w:tcW w:w="8142" w:type="dxa"/>
            <w:tcBorders>
              <w:top w:val="single" w:sz="4" w:space="0" w:color="000000"/>
              <w:left w:val="single" w:sz="4" w:space="0" w:color="000000"/>
              <w:bottom w:val="single" w:sz="4" w:space="0" w:color="000000"/>
              <w:right w:val="single" w:sz="4" w:space="0" w:color="000000"/>
            </w:tcBorders>
          </w:tcPr>
          <w:p w:rsidR="00345777" w:rsidRPr="006140BA" w:rsidRDefault="00345777" w:rsidP="007951FB">
            <w:pPr>
              <w:pStyle w:val="Tabletext"/>
              <w:rPr>
                <w:lang w:val="fr-FR"/>
              </w:rPr>
            </w:pPr>
            <w:r w:rsidRPr="006140BA">
              <w:rPr>
                <w:lang w:val="fr-FR"/>
              </w:rPr>
              <w:t>Identifi</w:t>
            </w:r>
            <w:r w:rsidR="007951FB">
              <w:rPr>
                <w:lang w:val="fr-FR"/>
              </w:rPr>
              <w:t>ant</w:t>
            </w:r>
            <w:r w:rsidR="009A784C" w:rsidRPr="006140BA">
              <w:rPr>
                <w:lang w:val="fr-FR"/>
              </w:rPr>
              <w:t xml:space="preserve"> </w:t>
            </w:r>
            <w:r w:rsidRPr="006140BA">
              <w:rPr>
                <w:lang w:val="fr-FR"/>
              </w:rPr>
              <w:t>du type d</w:t>
            </w:r>
            <w:r w:rsidR="005D6F51">
              <w:rPr>
                <w:lang w:val="fr-FR"/>
              </w:rPr>
              <w:t>'</w:t>
            </w:r>
            <w:r w:rsidRPr="006140BA">
              <w:rPr>
                <w:lang w:val="fr-FR"/>
              </w:rPr>
              <w:t>équipement mobile (ME) défini par l</w:t>
            </w:r>
            <w:r w:rsidR="005D6F51">
              <w:rPr>
                <w:lang w:val="fr-FR"/>
              </w:rPr>
              <w:t>'</w:t>
            </w:r>
            <w:r w:rsidR="007951FB">
              <w:rPr>
                <w:lang w:val="fr-FR"/>
              </w:rPr>
              <w:t>E</w:t>
            </w:r>
            <w:r w:rsidRPr="006140BA">
              <w:rPr>
                <w:lang w:val="fr-FR"/>
              </w:rPr>
              <w:t>ntité de notification</w:t>
            </w:r>
            <w:r w:rsidR="007951FB">
              <w:rPr>
                <w:lang w:val="fr-FR"/>
              </w:rPr>
              <w:t>.</w:t>
            </w:r>
          </w:p>
        </w:tc>
      </w:tr>
      <w:tr w:rsidR="00345777" w:rsidRPr="00B466F7" w:rsidTr="007951FB">
        <w:trPr>
          <w:jc w:val="center"/>
        </w:trPr>
        <w:tc>
          <w:tcPr>
            <w:tcW w:w="1101" w:type="dxa"/>
            <w:tcBorders>
              <w:top w:val="single" w:sz="4" w:space="0" w:color="000000"/>
              <w:left w:val="single" w:sz="4" w:space="0" w:color="000000"/>
              <w:bottom w:val="single" w:sz="4" w:space="0" w:color="000000"/>
              <w:right w:val="single" w:sz="4" w:space="0" w:color="000000"/>
            </w:tcBorders>
          </w:tcPr>
          <w:p w:rsidR="00345777" w:rsidRPr="007951FB" w:rsidRDefault="00345777" w:rsidP="007951FB">
            <w:pPr>
              <w:pStyle w:val="Tablehead"/>
              <w:jc w:val="left"/>
              <w:rPr>
                <w:b w:val="0"/>
                <w:bCs/>
                <w:lang w:val="fr-FR"/>
              </w:rPr>
            </w:pPr>
            <w:r w:rsidRPr="007951FB">
              <w:rPr>
                <w:b w:val="0"/>
                <w:bCs/>
                <w:lang w:val="fr-FR"/>
              </w:rPr>
              <w:t>ZZZZZZ</w:t>
            </w:r>
          </w:p>
        </w:tc>
        <w:tc>
          <w:tcPr>
            <w:tcW w:w="8142" w:type="dxa"/>
            <w:tcBorders>
              <w:top w:val="single" w:sz="4" w:space="0" w:color="000000"/>
              <w:left w:val="single" w:sz="4" w:space="0" w:color="000000"/>
              <w:bottom w:val="single" w:sz="4" w:space="0" w:color="000000"/>
              <w:right w:val="single" w:sz="4" w:space="0" w:color="000000"/>
            </w:tcBorders>
          </w:tcPr>
          <w:p w:rsidR="00345777" w:rsidRPr="006140BA" w:rsidRDefault="00345777" w:rsidP="007951FB">
            <w:pPr>
              <w:pStyle w:val="Tabletext"/>
              <w:rPr>
                <w:lang w:val="fr-FR"/>
              </w:rPr>
            </w:pPr>
            <w:r w:rsidRPr="006140BA">
              <w:rPr>
                <w:lang w:val="fr-FR"/>
              </w:rPr>
              <w:t>Attribué par l</w:t>
            </w:r>
            <w:r w:rsidR="005D6F51">
              <w:rPr>
                <w:lang w:val="fr-FR"/>
              </w:rPr>
              <w:t>'</w:t>
            </w:r>
            <w:r w:rsidR="007951FB">
              <w:rPr>
                <w:lang w:val="fr-FR"/>
              </w:rPr>
              <w:t>E</w:t>
            </w:r>
            <w:r w:rsidRPr="006140BA">
              <w:rPr>
                <w:lang w:val="fr-FR"/>
              </w:rPr>
              <w:t>ntité de notification, mais assigné pour chaque équipement ME par le fabricant</w:t>
            </w:r>
            <w:r w:rsidR="007951FB">
              <w:rPr>
                <w:lang w:val="fr-FR"/>
              </w:rPr>
              <w:t>.</w:t>
            </w:r>
          </w:p>
        </w:tc>
      </w:tr>
      <w:tr w:rsidR="00345777" w:rsidRPr="00B466F7" w:rsidTr="007951FB">
        <w:trPr>
          <w:jc w:val="center"/>
        </w:trPr>
        <w:tc>
          <w:tcPr>
            <w:tcW w:w="1101" w:type="dxa"/>
            <w:tcBorders>
              <w:top w:val="single" w:sz="4" w:space="0" w:color="000000"/>
              <w:left w:val="single" w:sz="4" w:space="0" w:color="000000"/>
              <w:bottom w:val="single" w:sz="4" w:space="0" w:color="000000"/>
              <w:right w:val="single" w:sz="4" w:space="0" w:color="000000"/>
            </w:tcBorders>
          </w:tcPr>
          <w:p w:rsidR="00345777" w:rsidRPr="007951FB" w:rsidRDefault="00345777" w:rsidP="007951FB">
            <w:pPr>
              <w:pStyle w:val="Tablehead"/>
              <w:jc w:val="left"/>
              <w:rPr>
                <w:b w:val="0"/>
                <w:bCs/>
                <w:lang w:val="fr-FR"/>
              </w:rPr>
            </w:pPr>
            <w:r w:rsidRPr="007951FB">
              <w:rPr>
                <w:b w:val="0"/>
                <w:bCs/>
                <w:lang w:val="fr-FR"/>
              </w:rPr>
              <w:t>A</w:t>
            </w:r>
          </w:p>
        </w:tc>
        <w:tc>
          <w:tcPr>
            <w:tcW w:w="8142" w:type="dxa"/>
            <w:tcBorders>
              <w:top w:val="single" w:sz="4" w:space="0" w:color="000000"/>
              <w:left w:val="single" w:sz="4" w:space="0" w:color="000000"/>
              <w:bottom w:val="single" w:sz="4" w:space="0" w:color="000000"/>
              <w:right w:val="single" w:sz="4" w:space="0" w:color="000000"/>
            </w:tcBorders>
          </w:tcPr>
          <w:p w:rsidR="00345777" w:rsidRPr="006140BA" w:rsidRDefault="00345777" w:rsidP="007951FB">
            <w:pPr>
              <w:pStyle w:val="Tabletext"/>
              <w:rPr>
                <w:lang w:val="fr-FR"/>
              </w:rPr>
            </w:pPr>
            <w:r w:rsidRPr="006140BA">
              <w:rPr>
                <w:lang w:val="fr-FR"/>
              </w:rPr>
              <w:t>Somme de contrôle, définie en fonction de tous les autres chiffres</w:t>
            </w:r>
            <w:r w:rsidR="009A784C" w:rsidRPr="006140BA">
              <w:rPr>
                <w:lang w:val="fr-FR"/>
              </w:rPr>
              <w:t xml:space="preserve"> </w:t>
            </w:r>
            <w:r w:rsidRPr="006140BA">
              <w:rPr>
                <w:lang w:val="fr-FR"/>
              </w:rPr>
              <w:t>IMEI</w:t>
            </w:r>
            <w:r w:rsidR="007951FB">
              <w:rPr>
                <w:lang w:val="fr-FR"/>
              </w:rPr>
              <w:t>.</w:t>
            </w:r>
          </w:p>
        </w:tc>
      </w:tr>
    </w:tbl>
    <w:p w:rsidR="00345777" w:rsidRPr="006140BA" w:rsidRDefault="001644E7" w:rsidP="00B666AA">
      <w:pPr>
        <w:pStyle w:val="FiguretitleBR"/>
        <w:spacing w:before="120"/>
        <w:rPr>
          <w:lang w:val="fr-FR" w:bidi="ar-DZ"/>
        </w:rPr>
      </w:pPr>
      <w:bookmarkStart w:id="187" w:name="_Toc404785087"/>
      <w:bookmarkStart w:id="188" w:name="_Toc413064884"/>
      <w:r>
        <w:rPr>
          <w:lang w:val="fr-FR" w:bidi="ar-DZ"/>
        </w:rPr>
        <w:t>Figure 4 – F</w:t>
      </w:r>
      <w:r w:rsidR="00345777" w:rsidRPr="006140BA">
        <w:rPr>
          <w:lang w:val="fr-FR" w:bidi="ar-DZ"/>
        </w:rPr>
        <w:t>ormat des numéros IMEI</w:t>
      </w:r>
      <w:bookmarkEnd w:id="187"/>
      <w:bookmarkEnd w:id="188"/>
    </w:p>
    <w:p w:rsidR="00345777" w:rsidRPr="006140BA" w:rsidRDefault="00345777" w:rsidP="008F0B50">
      <w:pPr>
        <w:rPr>
          <w:lang w:val="fr-FR"/>
        </w:rPr>
      </w:pPr>
      <w:r w:rsidRPr="006140BA">
        <w:rPr>
          <w:lang w:val="fr-FR"/>
        </w:rPr>
        <w:t>La GSMA enregistre d</w:t>
      </w:r>
      <w:r w:rsidR="005D6F51">
        <w:rPr>
          <w:lang w:val="fr-FR"/>
        </w:rPr>
        <w:t>'</w:t>
      </w:r>
      <w:r w:rsidRPr="006140BA">
        <w:rPr>
          <w:lang w:val="fr-FR"/>
        </w:rPr>
        <w:t>autres renseignements, par exemple le nom du fabricant et le numéro de modèle, ainsi que les capacités techniques,</w:t>
      </w:r>
      <w:r w:rsidR="00E55872">
        <w:rPr>
          <w:lang w:val="fr-FR"/>
        </w:rPr>
        <w:t xml:space="preserve"> </w:t>
      </w:r>
      <w:r w:rsidRPr="006140BA">
        <w:rPr>
          <w:lang w:val="fr-FR"/>
        </w:rPr>
        <w:t>par exemple les bandes de fréquences prises en charge et la classe de puissance, pour chaque dispositif identifié par son numéro</w:t>
      </w:r>
      <w:r w:rsidR="009A784C" w:rsidRPr="006140BA">
        <w:rPr>
          <w:lang w:val="fr-FR"/>
        </w:rPr>
        <w:t xml:space="preserve"> </w:t>
      </w:r>
      <w:r w:rsidRPr="006140BA">
        <w:rPr>
          <w:lang w:val="fr-FR"/>
        </w:rPr>
        <w:t>IMEI.</w:t>
      </w:r>
    </w:p>
    <w:p w:rsidR="00345777" w:rsidRPr="008F0B50" w:rsidRDefault="00345777" w:rsidP="000E5E90">
      <w:pPr>
        <w:rPr>
          <w:color w:val="000000"/>
          <w:lang w:val="fr-FR"/>
        </w:rPr>
      </w:pPr>
      <w:r w:rsidRPr="006140BA">
        <w:rPr>
          <w:lang w:val="fr-FR"/>
        </w:rPr>
        <w:t>La GSMA tient à jour la base de données</w:t>
      </w:r>
      <w:r w:rsidR="009A784C" w:rsidRPr="006140BA">
        <w:rPr>
          <w:lang w:val="fr-FR"/>
        </w:rPr>
        <w:t xml:space="preserve"> </w:t>
      </w:r>
      <w:r w:rsidRPr="006140BA">
        <w:rPr>
          <w:lang w:val="fr-FR"/>
        </w:rPr>
        <w:t>IMEI</w:t>
      </w:r>
      <w:r w:rsidR="009A784C" w:rsidRPr="006140BA">
        <w:rPr>
          <w:lang w:val="fr-FR"/>
        </w:rPr>
        <w:t xml:space="preserve"> </w:t>
      </w:r>
      <w:r w:rsidRPr="006140BA">
        <w:rPr>
          <w:lang w:val="fr-FR"/>
        </w:rPr>
        <w:t>(Base de données</w:t>
      </w:r>
      <w:r w:rsidR="009A784C" w:rsidRPr="006140BA">
        <w:rPr>
          <w:lang w:val="fr-FR"/>
        </w:rPr>
        <w:t xml:space="preserve"> </w:t>
      </w:r>
      <w:r w:rsidRPr="006140BA">
        <w:rPr>
          <w:lang w:val="fr-FR"/>
        </w:rPr>
        <w:t>IMEI)</w:t>
      </w:r>
      <w:r w:rsidR="007270F2">
        <w:rPr>
          <w:lang w:val="fr-FR"/>
        </w:rPr>
        <w:t> </w:t>
      </w:r>
      <w:r w:rsidRPr="006140BA">
        <w:rPr>
          <w:lang w:val="fr-FR"/>
        </w:rPr>
        <w:t>[38], plus connue auparavant sous l</w:t>
      </w:r>
      <w:r w:rsidR="005D6F51">
        <w:rPr>
          <w:lang w:val="fr-FR"/>
        </w:rPr>
        <w:t>'</w:t>
      </w:r>
      <w:r w:rsidRPr="006140BA">
        <w:rPr>
          <w:lang w:val="fr-FR"/>
        </w:rPr>
        <w:t xml:space="preserve">appellation </w:t>
      </w:r>
      <w:r w:rsidR="00CF7224" w:rsidRPr="006140BA">
        <w:rPr>
          <w:lang w:val="fr-FR"/>
        </w:rPr>
        <w:t>"</w:t>
      </w:r>
      <w:r w:rsidRPr="006140BA">
        <w:rPr>
          <w:color w:val="000000"/>
          <w:lang w:val="fr-FR"/>
        </w:rPr>
        <w:t>CEIR</w:t>
      </w:r>
      <w:r w:rsidR="00CF7224" w:rsidRPr="006140BA">
        <w:rPr>
          <w:color w:val="000000"/>
          <w:lang w:val="fr-FR"/>
        </w:rPr>
        <w:t>"</w:t>
      </w:r>
      <w:r w:rsidR="008F0B50">
        <w:rPr>
          <w:color w:val="000000"/>
          <w:lang w:val="fr-FR"/>
        </w:rPr>
        <w:t xml:space="preserve"> (R</w:t>
      </w:r>
      <w:r w:rsidRPr="006140BA">
        <w:rPr>
          <w:color w:val="000000"/>
          <w:lang w:val="fr-FR"/>
        </w:rPr>
        <w:t xml:space="preserve">egistre </w:t>
      </w:r>
      <w:r w:rsidRPr="006140BA">
        <w:rPr>
          <w:lang w:val="fr-FR"/>
        </w:rPr>
        <w:t>d</w:t>
      </w:r>
      <w:r w:rsidR="005D6F51">
        <w:rPr>
          <w:lang w:val="fr-FR"/>
        </w:rPr>
        <w:t>'</w:t>
      </w:r>
      <w:r w:rsidRPr="006140BA">
        <w:rPr>
          <w:lang w:val="fr-FR"/>
        </w:rPr>
        <w:t>identification</w:t>
      </w:r>
      <w:r w:rsidRPr="006140BA">
        <w:rPr>
          <w:color w:val="000000"/>
          <w:lang w:val="fr-FR"/>
        </w:rPr>
        <w:t xml:space="preserve"> des équipements centraux)</w:t>
      </w:r>
      <w:r w:rsidR="00794688" w:rsidRPr="006140BA">
        <w:rPr>
          <w:color w:val="000000"/>
          <w:lang w:val="fr-FR"/>
        </w:rPr>
        <w:t>.</w:t>
      </w:r>
      <w:r w:rsidR="008F0B50">
        <w:rPr>
          <w:color w:val="000000"/>
          <w:lang w:val="fr-FR"/>
        </w:rPr>
        <w:t xml:space="preserve"> </w:t>
      </w:r>
      <w:r w:rsidR="008F0B50">
        <w:rPr>
          <w:lang w:val="fr-FR"/>
        </w:rPr>
        <w:t>La </w:t>
      </w:r>
      <w:r w:rsidRPr="006140BA">
        <w:rPr>
          <w:lang w:val="fr-FR"/>
        </w:rPr>
        <w:t>base de données</w:t>
      </w:r>
      <w:r w:rsidR="009A784C" w:rsidRPr="006140BA">
        <w:rPr>
          <w:lang w:val="fr-FR"/>
        </w:rPr>
        <w:t xml:space="preserve"> </w:t>
      </w:r>
      <w:r w:rsidR="00CF7224" w:rsidRPr="006140BA">
        <w:rPr>
          <w:lang w:val="fr-FR"/>
        </w:rPr>
        <w:t>IMEI contient une "liste blanche"</w:t>
      </w:r>
      <w:r w:rsidRPr="006140BA">
        <w:rPr>
          <w:lang w:val="fr-FR"/>
        </w:rPr>
        <w:t xml:space="preserve"> des équipements considérés comme</w:t>
      </w:r>
      <w:r w:rsidR="009A784C" w:rsidRPr="006140BA">
        <w:rPr>
          <w:lang w:val="fr-FR"/>
        </w:rPr>
        <w:t xml:space="preserve"> </w:t>
      </w:r>
      <w:r w:rsidRPr="006140BA">
        <w:rPr>
          <w:lang w:val="fr-FR"/>
        </w:rPr>
        <w:t>pouvant être utilisés dans le monde entier</w:t>
      </w:r>
      <w:r w:rsidR="00CF7224" w:rsidRPr="006140BA">
        <w:rPr>
          <w:lang w:val="fr-FR"/>
        </w:rPr>
        <w:t>, et une "</w:t>
      </w:r>
      <w:r w:rsidRPr="006140BA">
        <w:rPr>
          <w:lang w:val="fr-FR"/>
        </w:rPr>
        <w:t>liste noire</w:t>
      </w:r>
      <w:r w:rsidR="00CF7224" w:rsidRPr="006140BA">
        <w:rPr>
          <w:lang w:val="fr-FR"/>
        </w:rPr>
        <w:t>"</w:t>
      </w:r>
      <w:r w:rsidRPr="006140BA">
        <w:rPr>
          <w:lang w:val="fr-FR"/>
        </w:rPr>
        <w:t xml:space="preserve"> de numéros IMEI </w:t>
      </w:r>
      <w:r w:rsidR="008F0B50">
        <w:rPr>
          <w:lang w:val="fr-FR"/>
        </w:rPr>
        <w:t>se rapportant</w:t>
      </w:r>
      <w:r w:rsidRPr="006140BA">
        <w:rPr>
          <w:lang w:val="fr-FR"/>
        </w:rPr>
        <w:t xml:space="preserve"> aux dispositifs qui ne sont pas</w:t>
      </w:r>
      <w:r w:rsidR="009A784C" w:rsidRPr="006140BA">
        <w:rPr>
          <w:lang w:val="fr-FR"/>
        </w:rPr>
        <w:t xml:space="preserve"> </w:t>
      </w:r>
      <w:r w:rsidRPr="006140BA">
        <w:rPr>
          <w:lang w:val="fr-FR"/>
        </w:rPr>
        <w:t>considérés comme</w:t>
      </w:r>
      <w:r w:rsidR="009A784C" w:rsidRPr="006140BA">
        <w:rPr>
          <w:lang w:val="fr-FR"/>
        </w:rPr>
        <w:t xml:space="preserve"> </w:t>
      </w:r>
      <w:r w:rsidRPr="006140BA">
        <w:rPr>
          <w:lang w:val="fr-FR"/>
        </w:rPr>
        <w:t>pouvant</w:t>
      </w:r>
      <w:r w:rsidR="009A784C" w:rsidRPr="006140BA">
        <w:rPr>
          <w:lang w:val="fr-FR"/>
        </w:rPr>
        <w:t xml:space="preserve"> </w:t>
      </w:r>
      <w:r w:rsidRPr="006140BA">
        <w:rPr>
          <w:lang w:val="fr-FR"/>
        </w:rPr>
        <w:t>être utilisés parce qu</w:t>
      </w:r>
      <w:r w:rsidR="005D6F51">
        <w:rPr>
          <w:lang w:val="fr-FR"/>
        </w:rPr>
        <w:t>'</w:t>
      </w:r>
      <w:r w:rsidRPr="006140BA">
        <w:rPr>
          <w:lang w:val="fr-FR"/>
        </w:rPr>
        <w:t>ils ont été perdus ou volés ou parce qu</w:t>
      </w:r>
      <w:r w:rsidR="005D6F51">
        <w:rPr>
          <w:lang w:val="fr-FR"/>
        </w:rPr>
        <w:t>'</w:t>
      </w:r>
      <w:r w:rsidRPr="006140BA">
        <w:rPr>
          <w:lang w:val="fr-FR"/>
        </w:rPr>
        <w:t>ils sont défectueux</w:t>
      </w:r>
      <w:r w:rsidR="008F0B50">
        <w:rPr>
          <w:lang w:val="fr-FR"/>
        </w:rPr>
        <w:t xml:space="preserve"> et</w:t>
      </w:r>
      <w:r w:rsidRPr="006140BA">
        <w:rPr>
          <w:lang w:val="fr-FR"/>
        </w:rPr>
        <w:t xml:space="preserve"> mett</w:t>
      </w:r>
      <w:r w:rsidR="008F0B50">
        <w:rPr>
          <w:lang w:val="fr-FR"/>
        </w:rPr>
        <w:t>ent</w:t>
      </w:r>
      <w:r w:rsidRPr="006140BA">
        <w:rPr>
          <w:lang w:val="fr-FR"/>
        </w:rPr>
        <w:t xml:space="preserve"> en péril l</w:t>
      </w:r>
      <w:r w:rsidR="005D6F51">
        <w:rPr>
          <w:lang w:val="fr-FR"/>
        </w:rPr>
        <w:t>'</w:t>
      </w:r>
      <w:r w:rsidRPr="006140BA">
        <w:rPr>
          <w:lang w:val="fr-FR"/>
        </w:rPr>
        <w:t>intégrité du réseau</w:t>
      </w:r>
      <w:r w:rsidR="00794688" w:rsidRPr="006140BA">
        <w:rPr>
          <w:lang w:val="fr-FR"/>
        </w:rPr>
        <w:t>.</w:t>
      </w:r>
      <w:r w:rsidRPr="006140BA">
        <w:rPr>
          <w:lang w:val="fr-FR"/>
        </w:rPr>
        <w:t xml:space="preserve"> Il convient de noter que la liste blanche de la base de données </w:t>
      </w:r>
      <w:r w:rsidR="008F0B50">
        <w:rPr>
          <w:lang w:val="fr-FR"/>
        </w:rPr>
        <w:t xml:space="preserve">IMEI </w:t>
      </w:r>
      <w:r w:rsidRPr="006140BA">
        <w:rPr>
          <w:lang w:val="fr-FR"/>
        </w:rPr>
        <w:t>est une liste de codes</w:t>
      </w:r>
      <w:r w:rsidR="008F0B50">
        <w:rPr>
          <w:lang w:val="fr-FR"/>
        </w:rPr>
        <w:t xml:space="preserve"> TAC </w:t>
      </w:r>
      <w:r w:rsidRPr="006140BA">
        <w:rPr>
          <w:lang w:val="fr-FR"/>
        </w:rPr>
        <w:t>plutôt qu</w:t>
      </w:r>
      <w:r w:rsidR="005D6F51">
        <w:rPr>
          <w:lang w:val="fr-FR"/>
        </w:rPr>
        <w:t>'</w:t>
      </w:r>
      <w:r w:rsidRPr="006140BA">
        <w:rPr>
          <w:lang w:val="fr-FR"/>
        </w:rPr>
        <w:t>une liste complète de numéros</w:t>
      </w:r>
      <w:r w:rsidR="009A784C" w:rsidRPr="006140BA">
        <w:rPr>
          <w:lang w:val="fr-FR"/>
        </w:rPr>
        <w:t xml:space="preserve"> </w:t>
      </w:r>
      <w:r w:rsidRPr="006140BA">
        <w:rPr>
          <w:lang w:val="fr-FR"/>
        </w:rPr>
        <w:t>IMEI et que les données sont</w:t>
      </w:r>
      <w:r w:rsidRPr="006140BA">
        <w:rPr>
          <w:color w:val="000000"/>
          <w:lang w:val="fr-FR"/>
        </w:rPr>
        <w:t xml:space="preserve"> mises gratuitement à la disposition de</w:t>
      </w:r>
      <w:r w:rsidR="008F0B50">
        <w:rPr>
          <w:color w:val="000000"/>
          <w:lang w:val="fr-FR"/>
        </w:rPr>
        <w:t>s</w:t>
      </w:r>
      <w:r w:rsidR="009A784C" w:rsidRPr="006140BA">
        <w:rPr>
          <w:lang w:val="fr-FR"/>
        </w:rPr>
        <w:t xml:space="preserve"> </w:t>
      </w:r>
      <w:r w:rsidRPr="006140BA">
        <w:rPr>
          <w:lang w:val="fr-FR"/>
        </w:rPr>
        <w:t>parties remplissant les conditions requises</w:t>
      </w:r>
      <w:r w:rsidR="00794688" w:rsidRPr="006140BA">
        <w:rPr>
          <w:lang w:val="fr-FR"/>
        </w:rPr>
        <w:t>,</w:t>
      </w:r>
      <w:r w:rsidR="008F0B50">
        <w:rPr>
          <w:lang w:val="fr-FR"/>
        </w:rPr>
        <w:t xml:space="preserve"> notamment, les régulateurs nationaux, l</w:t>
      </w:r>
      <w:r w:rsidRPr="006140BA">
        <w:rPr>
          <w:lang w:val="fr-FR"/>
        </w:rPr>
        <w:t>es organismes chargés de l</w:t>
      </w:r>
      <w:r w:rsidR="005D6F51">
        <w:rPr>
          <w:lang w:val="fr-FR"/>
        </w:rPr>
        <w:t>'</w:t>
      </w:r>
      <w:r w:rsidRPr="006140BA">
        <w:rPr>
          <w:lang w:val="fr-FR"/>
        </w:rPr>
        <w:t>application de la loi et</w:t>
      </w:r>
      <w:r w:rsidR="009A784C" w:rsidRPr="006140BA">
        <w:rPr>
          <w:lang w:val="fr-FR"/>
        </w:rPr>
        <w:t xml:space="preserve"> </w:t>
      </w:r>
      <w:r w:rsidRPr="006140BA">
        <w:rPr>
          <w:lang w:val="fr-FR"/>
        </w:rPr>
        <w:t>les services de douane.</w:t>
      </w:r>
      <w:r w:rsidR="009A784C" w:rsidRPr="006140BA">
        <w:rPr>
          <w:lang w:val="fr-FR"/>
        </w:rPr>
        <w:t xml:space="preserve"> </w:t>
      </w:r>
      <w:r w:rsidRPr="006140BA">
        <w:rPr>
          <w:lang w:val="fr-FR"/>
        </w:rPr>
        <w:t xml:space="preserve">Outre la base de données des numéros IMEI, les différents opérateurs de réseaux peuvent mettre en </w:t>
      </w:r>
      <w:r w:rsidR="003D1D72">
        <w:rPr>
          <w:lang w:val="fr-FR"/>
        </w:rPr>
        <w:t>oe</w:t>
      </w:r>
      <w:r w:rsidRPr="006140BA">
        <w:rPr>
          <w:lang w:val="fr-FR"/>
        </w:rPr>
        <w:t>uvre leurs propres registres d</w:t>
      </w:r>
      <w:r w:rsidR="005D6F51">
        <w:rPr>
          <w:lang w:val="fr-FR"/>
        </w:rPr>
        <w:t>'</w:t>
      </w:r>
      <w:r w:rsidRPr="006140BA">
        <w:rPr>
          <w:lang w:val="fr-FR"/>
        </w:rPr>
        <w:t>identification des équipements</w:t>
      </w:r>
      <w:r w:rsidR="009A784C" w:rsidRPr="006140BA">
        <w:rPr>
          <w:lang w:val="fr-FR"/>
        </w:rPr>
        <w:t xml:space="preserve"> </w:t>
      </w:r>
      <w:r w:rsidRPr="006140BA">
        <w:rPr>
          <w:lang w:val="fr-FR"/>
        </w:rPr>
        <w:t xml:space="preserve">(EIR), dans lesquels ils peuvent télécharger la </w:t>
      </w:r>
      <w:r w:rsidR="00CF7224" w:rsidRPr="006140BA">
        <w:rPr>
          <w:lang w:val="fr-FR"/>
        </w:rPr>
        <w:t>"</w:t>
      </w:r>
      <w:r w:rsidRPr="006140BA">
        <w:rPr>
          <w:lang w:val="fr-FR"/>
        </w:rPr>
        <w:t>liste blanche</w:t>
      </w:r>
      <w:r w:rsidR="00CF7224" w:rsidRPr="006140BA">
        <w:rPr>
          <w:lang w:val="fr-FR"/>
        </w:rPr>
        <w:t>"</w:t>
      </w:r>
      <w:r w:rsidRPr="006140BA">
        <w:rPr>
          <w:lang w:val="fr-FR"/>
        </w:rPr>
        <w:t xml:space="preserve"> ce qui permet aux opérateurs de contrôler les dispositifs qui </w:t>
      </w:r>
      <w:r w:rsidR="008F0B50">
        <w:rPr>
          <w:lang w:val="fr-FR"/>
        </w:rPr>
        <w:t>peuvent accéder</w:t>
      </w:r>
      <w:r w:rsidRPr="006140BA">
        <w:rPr>
          <w:lang w:val="fr-FR"/>
        </w:rPr>
        <w:t xml:space="preserve"> à leurs réseaux</w:t>
      </w:r>
      <w:r w:rsidR="008F0B50">
        <w:rPr>
          <w:lang w:val="fr-FR"/>
        </w:rPr>
        <w:t>.</w:t>
      </w:r>
      <w:r w:rsidR="009A784C" w:rsidRPr="006140BA">
        <w:rPr>
          <w:lang w:val="fr-FR"/>
        </w:rPr>
        <w:t xml:space="preserve"> </w:t>
      </w:r>
      <w:r w:rsidRPr="00AD747D">
        <w:rPr>
          <w:rStyle w:val="Hyperlink"/>
          <w:lang w:val="fr-CH"/>
        </w:rPr>
        <w:t>http://www.gsma.com/managedservices/mobile-equipment-identity/the-imei-database/accessing-the-imei-database/</w:t>
      </w:r>
      <w:r w:rsidR="00E55872" w:rsidRPr="006140BA">
        <w:rPr>
          <w:lang w:val="fr-FR"/>
        </w:rPr>
        <w:t>.</w:t>
      </w:r>
    </w:p>
    <w:p w:rsidR="00345777" w:rsidRPr="006140BA" w:rsidRDefault="000E5E90" w:rsidP="000E5E90">
      <w:pPr>
        <w:rPr>
          <w:lang w:val="fr-FR"/>
        </w:rPr>
      </w:pPr>
      <w:r>
        <w:rPr>
          <w:lang w:val="fr-FR"/>
        </w:rPr>
        <w:lastRenderedPageBreak/>
        <w:t>L</w:t>
      </w:r>
      <w:r w:rsidR="00345777" w:rsidRPr="006140BA">
        <w:rPr>
          <w:lang w:val="fr-FR"/>
        </w:rPr>
        <w:t>a base de données des numéros IMEI a principalement pour but de permettre aux opérateurs</w:t>
      </w:r>
      <w:r w:rsidR="009A784C" w:rsidRPr="006140BA">
        <w:rPr>
          <w:lang w:val="fr-FR"/>
        </w:rPr>
        <w:t xml:space="preserve"> </w:t>
      </w:r>
      <w:r w:rsidR="00345777" w:rsidRPr="006140BA">
        <w:rPr>
          <w:lang w:val="fr-FR"/>
        </w:rPr>
        <w:t>d</w:t>
      </w:r>
      <w:r w:rsidR="005D6F51">
        <w:rPr>
          <w:lang w:val="fr-FR"/>
        </w:rPr>
        <w:t>'</w:t>
      </w:r>
      <w:r w:rsidR="00345777" w:rsidRPr="006140BA">
        <w:rPr>
          <w:lang w:val="fr-FR"/>
        </w:rPr>
        <w:t>identifier les dispositifs</w:t>
      </w:r>
      <w:r w:rsidR="00794688" w:rsidRPr="006140BA">
        <w:rPr>
          <w:lang w:val="fr-FR"/>
        </w:rPr>
        <w:t>,</w:t>
      </w:r>
      <w:r w:rsidR="00E55872">
        <w:rPr>
          <w:lang w:val="fr-FR"/>
        </w:rPr>
        <w:t xml:space="preserve"> </w:t>
      </w:r>
      <w:r w:rsidR="00345777" w:rsidRPr="006140BA">
        <w:rPr>
          <w:lang w:val="fr-FR"/>
        </w:rPr>
        <w:t xml:space="preserve">ainsi que leurs caractéristiques, qui sont utilisés sur leurs réseaux et de bloquer les combinés volés. Cette base de données peut </w:t>
      </w:r>
      <w:r>
        <w:rPr>
          <w:lang w:val="fr-FR"/>
        </w:rPr>
        <w:t>également</w:t>
      </w:r>
      <w:r w:rsidR="00345777" w:rsidRPr="006140BA">
        <w:rPr>
          <w:lang w:val="fr-FR"/>
        </w:rPr>
        <w:t xml:space="preserve"> servir à détecter des dispositifs de contrefaçon, ce qui contribue à empêcher le blanchiment fondé sur ces dispositifs, à décourager la criminalité et à faciliter les poursuites.</w:t>
      </w:r>
    </w:p>
    <w:p w:rsidR="00345777" w:rsidRPr="006140BA" w:rsidRDefault="00345777" w:rsidP="000E5E90">
      <w:pPr>
        <w:rPr>
          <w:lang w:val="fr-FR"/>
        </w:rPr>
      </w:pPr>
      <w:r w:rsidRPr="006140BA">
        <w:rPr>
          <w:lang w:val="fr-FR"/>
        </w:rPr>
        <w:t xml:space="preserve">Toutefois, la </w:t>
      </w:r>
      <w:r w:rsidR="00E55872">
        <w:rPr>
          <w:lang w:val="fr-FR"/>
        </w:rPr>
        <w:t xml:space="preserve">mise en </w:t>
      </w:r>
      <w:r w:rsidR="003D1D72">
        <w:rPr>
          <w:lang w:val="fr-FR"/>
        </w:rPr>
        <w:t>oe</w:t>
      </w:r>
      <w:r w:rsidR="00E55872">
        <w:rPr>
          <w:lang w:val="fr-FR"/>
        </w:rPr>
        <w:t>uvre des numéros IMEI a</w:t>
      </w:r>
      <w:r w:rsidRPr="006140BA">
        <w:rPr>
          <w:lang w:val="fr-FR"/>
        </w:rPr>
        <w:t xml:space="preserve"> posé </w:t>
      </w:r>
      <w:r w:rsidR="000E5E90">
        <w:rPr>
          <w:lang w:val="fr-FR"/>
        </w:rPr>
        <w:t xml:space="preserve">un </w:t>
      </w:r>
      <w:r w:rsidRPr="006140BA">
        <w:rPr>
          <w:lang w:val="fr-FR"/>
        </w:rPr>
        <w:t>certain</w:t>
      </w:r>
      <w:r w:rsidR="000E5E90">
        <w:rPr>
          <w:lang w:val="fr-FR"/>
        </w:rPr>
        <w:t xml:space="preserve"> nombre de</w:t>
      </w:r>
      <w:r w:rsidRPr="006140BA">
        <w:rPr>
          <w:lang w:val="fr-FR"/>
        </w:rPr>
        <w:t xml:space="preserve"> problèmes. On a par exemple signalé des cas dans lesquels des équipements </w:t>
      </w:r>
      <w:r w:rsidR="000E5E90">
        <w:rPr>
          <w:lang w:val="fr-FR"/>
        </w:rPr>
        <w:t xml:space="preserve">étaient </w:t>
      </w:r>
      <w:r w:rsidRPr="006140BA">
        <w:rPr>
          <w:lang w:val="fr-FR"/>
        </w:rPr>
        <w:t>dépourvus de numéros IMEI</w:t>
      </w:r>
      <w:r w:rsidR="000E5E90">
        <w:rPr>
          <w:lang w:val="fr-FR"/>
        </w:rPr>
        <w:t xml:space="preserve"> ou</w:t>
      </w:r>
      <w:r w:rsidR="00E55872">
        <w:rPr>
          <w:lang w:val="fr-FR"/>
        </w:rPr>
        <w:t xml:space="preserve"> </w:t>
      </w:r>
      <w:r w:rsidRPr="006140BA">
        <w:rPr>
          <w:lang w:val="fr-FR"/>
        </w:rPr>
        <w:t>comporta</w:t>
      </w:r>
      <w:r w:rsidR="000E5E90">
        <w:rPr>
          <w:lang w:val="fr-FR"/>
        </w:rPr>
        <w:t>ie</w:t>
      </w:r>
      <w:r w:rsidRPr="006140BA">
        <w:rPr>
          <w:lang w:val="fr-FR"/>
        </w:rPr>
        <w:t>nt un numéro</w:t>
      </w:r>
      <w:r w:rsidR="009A784C" w:rsidRPr="006140BA">
        <w:rPr>
          <w:lang w:val="fr-FR"/>
        </w:rPr>
        <w:t xml:space="preserve"> </w:t>
      </w:r>
      <w:r w:rsidRPr="006140BA">
        <w:rPr>
          <w:lang w:val="fr-FR"/>
        </w:rPr>
        <w:t>IMEI</w:t>
      </w:r>
      <w:r w:rsidR="009A784C" w:rsidRPr="006140BA">
        <w:rPr>
          <w:lang w:val="fr-FR"/>
        </w:rPr>
        <w:t xml:space="preserve"> </w:t>
      </w:r>
      <w:r w:rsidRPr="006140BA">
        <w:rPr>
          <w:color w:val="000000"/>
          <w:lang w:val="fr-FR"/>
        </w:rPr>
        <w:t>exclusivement constitué de zéros</w:t>
      </w:r>
      <w:r w:rsidR="000E5E90">
        <w:rPr>
          <w:color w:val="000000"/>
          <w:lang w:val="fr-FR"/>
        </w:rPr>
        <w:t>,</w:t>
      </w:r>
      <w:r w:rsidRPr="006140BA">
        <w:rPr>
          <w:lang w:val="fr-FR"/>
        </w:rPr>
        <w:t xml:space="preserve"> des numéros IMEI</w:t>
      </w:r>
      <w:r w:rsidR="009A784C" w:rsidRPr="006140BA">
        <w:rPr>
          <w:lang w:val="fr-FR"/>
        </w:rPr>
        <w:t xml:space="preserve"> </w:t>
      </w:r>
      <w:r w:rsidRPr="006140BA">
        <w:rPr>
          <w:color w:val="000000"/>
          <w:lang w:val="fr-FR"/>
        </w:rPr>
        <w:t xml:space="preserve">en double ou encore des numéros </w:t>
      </w:r>
      <w:r w:rsidRPr="006140BA">
        <w:rPr>
          <w:lang w:val="fr-FR"/>
        </w:rPr>
        <w:t xml:space="preserve">IMEI attribués </w:t>
      </w:r>
      <w:r w:rsidRPr="006140BA">
        <w:rPr>
          <w:color w:val="000000"/>
          <w:lang w:val="fr-FR"/>
        </w:rPr>
        <w:t>par des organis</w:t>
      </w:r>
      <w:r w:rsidR="000E5E90">
        <w:rPr>
          <w:color w:val="000000"/>
          <w:lang w:val="fr-FR"/>
        </w:rPr>
        <w:t>mes</w:t>
      </w:r>
      <w:r w:rsidRPr="006140BA">
        <w:rPr>
          <w:color w:val="000000"/>
          <w:lang w:val="fr-FR"/>
        </w:rPr>
        <w:t xml:space="preserve"> non autorisés. </w:t>
      </w:r>
      <w:r w:rsidR="000E5E90">
        <w:rPr>
          <w:color w:val="000000"/>
          <w:lang w:val="fr-FR"/>
        </w:rPr>
        <w:t>C</w:t>
      </w:r>
      <w:r w:rsidRPr="006140BA">
        <w:rPr>
          <w:color w:val="000000"/>
          <w:lang w:val="fr-FR"/>
        </w:rPr>
        <w:t>ertains de ces dispositifs comportant des numéros</w:t>
      </w:r>
      <w:r w:rsidRPr="006140BA">
        <w:rPr>
          <w:lang w:val="fr-FR"/>
        </w:rPr>
        <w:t xml:space="preserve"> IMEI</w:t>
      </w:r>
      <w:r w:rsidRPr="006140BA">
        <w:rPr>
          <w:color w:val="000000"/>
          <w:lang w:val="fr-FR"/>
        </w:rPr>
        <w:t xml:space="preserve"> non valables ou non uniques sont des produits de contrefaçon, mais </w:t>
      </w:r>
      <w:r w:rsidR="000E5E90">
        <w:rPr>
          <w:color w:val="000000"/>
          <w:lang w:val="fr-FR"/>
        </w:rPr>
        <w:t>il peut</w:t>
      </w:r>
      <w:r w:rsidR="000E5E90" w:rsidRPr="006140BA">
        <w:rPr>
          <w:color w:val="000000"/>
          <w:lang w:val="fr-FR"/>
        </w:rPr>
        <w:t xml:space="preserve"> </w:t>
      </w:r>
      <w:r w:rsidRPr="006140BA">
        <w:rPr>
          <w:color w:val="000000"/>
          <w:lang w:val="fr-FR"/>
        </w:rPr>
        <w:t>aussi s</w:t>
      </w:r>
      <w:r w:rsidR="005D6F51">
        <w:rPr>
          <w:color w:val="000000"/>
          <w:lang w:val="fr-FR"/>
        </w:rPr>
        <w:t>'</w:t>
      </w:r>
      <w:r w:rsidRPr="006140BA">
        <w:rPr>
          <w:color w:val="000000"/>
          <w:lang w:val="fr-FR"/>
        </w:rPr>
        <w:t>agi</w:t>
      </w:r>
      <w:r w:rsidR="000E5E90">
        <w:rPr>
          <w:color w:val="000000"/>
          <w:lang w:val="fr-FR"/>
        </w:rPr>
        <w:t>r</w:t>
      </w:r>
      <w:r w:rsidRPr="006140BA">
        <w:rPr>
          <w:color w:val="000000"/>
          <w:lang w:val="fr-FR"/>
        </w:rPr>
        <w:t xml:space="preserve"> de produits authentiques, </w:t>
      </w:r>
      <w:r w:rsidR="000E5E90">
        <w:rPr>
          <w:color w:val="000000"/>
          <w:lang w:val="fr-FR"/>
        </w:rPr>
        <w:t>qui ne sont toutefois pas</w:t>
      </w:r>
      <w:r w:rsidRPr="006140BA">
        <w:rPr>
          <w:color w:val="000000"/>
          <w:lang w:val="fr-FR"/>
        </w:rPr>
        <w:t xml:space="preserve"> conformes à la procédure d</w:t>
      </w:r>
      <w:r w:rsidR="005D6F51">
        <w:rPr>
          <w:color w:val="000000"/>
          <w:lang w:val="fr-FR"/>
        </w:rPr>
        <w:t>'</w:t>
      </w:r>
      <w:r w:rsidRPr="006140BA">
        <w:rPr>
          <w:color w:val="000000"/>
          <w:lang w:val="fr-FR"/>
        </w:rPr>
        <w:t>attribution des numéros</w:t>
      </w:r>
      <w:r w:rsidRPr="006140BA">
        <w:rPr>
          <w:lang w:val="fr-FR"/>
        </w:rPr>
        <w:t xml:space="preserve"> IMEI de la</w:t>
      </w:r>
      <w:r w:rsidR="009A784C" w:rsidRPr="006140BA">
        <w:rPr>
          <w:lang w:val="fr-FR"/>
        </w:rPr>
        <w:t xml:space="preserve"> </w:t>
      </w:r>
      <w:r w:rsidRPr="006140BA">
        <w:rPr>
          <w:lang w:val="fr-FR"/>
        </w:rPr>
        <w:t xml:space="preserve">GSMA, en raison de malentendus de </w:t>
      </w:r>
      <w:r w:rsidR="000E5E90">
        <w:rPr>
          <w:lang w:val="fr-FR"/>
        </w:rPr>
        <w:t>la part des fabricants. O</w:t>
      </w:r>
      <w:r w:rsidRPr="006140BA">
        <w:rPr>
          <w:lang w:val="fr-FR"/>
        </w:rPr>
        <w:t xml:space="preserve">n estime </w:t>
      </w:r>
      <w:r w:rsidR="000E5E90">
        <w:rPr>
          <w:lang w:val="fr-FR"/>
        </w:rPr>
        <w:t xml:space="preserve">ainsi </w:t>
      </w:r>
      <w:r w:rsidRPr="006140BA">
        <w:rPr>
          <w:lang w:val="fr-FR"/>
        </w:rPr>
        <w:t>à 30</w:t>
      </w:r>
      <w:r w:rsidR="000E5E90">
        <w:rPr>
          <w:lang w:val="fr-FR"/>
        </w:rPr>
        <w:t> </w:t>
      </w:r>
      <w:r w:rsidRPr="006140BA">
        <w:rPr>
          <w:lang w:val="fr-FR"/>
        </w:rPr>
        <w:t>millions le nombre de combinés sans nu</w:t>
      </w:r>
      <w:r w:rsidR="000E5E90">
        <w:rPr>
          <w:lang w:val="fr-FR"/>
        </w:rPr>
        <w:t>méro IMEI en Inde, de sorte que</w:t>
      </w:r>
      <w:r w:rsidRPr="006140BA">
        <w:rPr>
          <w:lang w:val="fr-FR"/>
        </w:rPr>
        <w:t xml:space="preserve"> la</w:t>
      </w:r>
      <w:r w:rsidR="009A784C" w:rsidRPr="006140BA">
        <w:rPr>
          <w:lang w:val="fr-FR"/>
        </w:rPr>
        <w:t xml:space="preserve"> </w:t>
      </w:r>
      <w:r w:rsidRPr="006140BA">
        <w:rPr>
          <w:lang w:val="fr-FR"/>
        </w:rPr>
        <w:t xml:space="preserve">MSAI a été autorisée par </w:t>
      </w:r>
      <w:r w:rsidR="000E5E90">
        <w:rPr>
          <w:lang w:val="fr-FR"/>
        </w:rPr>
        <w:t xml:space="preserve">la </w:t>
      </w:r>
      <w:r w:rsidRPr="006140BA">
        <w:rPr>
          <w:lang w:val="fr-FR"/>
        </w:rPr>
        <w:t>GSMA à proposer un programme d</w:t>
      </w:r>
      <w:r w:rsidR="005D6F51">
        <w:rPr>
          <w:lang w:val="fr-FR"/>
        </w:rPr>
        <w:t>'</w:t>
      </w:r>
      <w:r w:rsidRPr="006140BA">
        <w:rPr>
          <w:lang w:val="fr-FR"/>
        </w:rPr>
        <w:t xml:space="preserve">amnistie temporaire prévoyant </w:t>
      </w:r>
      <w:r w:rsidR="00CF7224" w:rsidRPr="006140BA">
        <w:rPr>
          <w:lang w:val="fr-FR"/>
        </w:rPr>
        <w:t>"</w:t>
      </w:r>
      <w:r w:rsidR="000E5E90">
        <w:rPr>
          <w:lang w:val="fr-FR"/>
        </w:rPr>
        <w:t>l</w:t>
      </w:r>
      <w:r w:rsidR="005D6F51">
        <w:rPr>
          <w:lang w:val="fr-FR"/>
        </w:rPr>
        <w:t>'</w:t>
      </w:r>
      <w:r w:rsidRPr="006140BA">
        <w:rPr>
          <w:lang w:val="fr-FR"/>
        </w:rPr>
        <w:t>implant</w:t>
      </w:r>
      <w:r w:rsidR="000E5E90">
        <w:rPr>
          <w:lang w:val="fr-FR"/>
        </w:rPr>
        <w:t>ation</w:t>
      </w:r>
      <w:r w:rsidR="00CF7224" w:rsidRPr="006140BA">
        <w:rPr>
          <w:lang w:val="fr-FR"/>
        </w:rPr>
        <w:t>"</w:t>
      </w:r>
      <w:r w:rsidRPr="006140BA">
        <w:rPr>
          <w:lang w:val="fr-FR"/>
        </w:rPr>
        <w:t xml:space="preserve"> de numéros</w:t>
      </w:r>
      <w:r w:rsidR="009A784C" w:rsidRPr="006140BA">
        <w:rPr>
          <w:lang w:val="fr-FR"/>
        </w:rPr>
        <w:t xml:space="preserve"> </w:t>
      </w:r>
      <w:r w:rsidRPr="006140BA">
        <w:rPr>
          <w:lang w:val="fr-FR"/>
        </w:rPr>
        <w:t xml:space="preserve">IMEI </w:t>
      </w:r>
      <w:r w:rsidR="000E5E90">
        <w:rPr>
          <w:lang w:val="fr-FR"/>
        </w:rPr>
        <w:t>authentiques</w:t>
      </w:r>
      <w:r w:rsidRPr="006140BA">
        <w:rPr>
          <w:lang w:val="fr-FR"/>
        </w:rPr>
        <w:t xml:space="preserve"> (programme d</w:t>
      </w:r>
      <w:r w:rsidR="005D6F51">
        <w:rPr>
          <w:lang w:val="fr-FR"/>
        </w:rPr>
        <w:t>'</w:t>
      </w:r>
      <w:r w:rsidRPr="006140BA">
        <w:rPr>
          <w:lang w:val="fr-FR"/>
        </w:rPr>
        <w:t xml:space="preserve">implantation de numéros IMEI </w:t>
      </w:r>
      <w:r w:rsidR="000E5E90">
        <w:rPr>
          <w:lang w:val="fr-FR"/>
        </w:rPr>
        <w:t>authentiques</w:t>
      </w:r>
      <w:r w:rsidRPr="006140BA">
        <w:rPr>
          <w:lang w:val="fr-FR"/>
        </w:rPr>
        <w:t xml:space="preserve"> (GII)), afin de permettre l</w:t>
      </w:r>
      <w:r w:rsidR="005D6F51">
        <w:rPr>
          <w:lang w:val="fr-FR"/>
        </w:rPr>
        <w:t>'</w:t>
      </w:r>
      <w:r w:rsidRPr="006140BA">
        <w:rPr>
          <w:lang w:val="fr-FR"/>
        </w:rPr>
        <w:t xml:space="preserve">identification </w:t>
      </w:r>
      <w:r w:rsidR="000E5E90" w:rsidRPr="006140BA">
        <w:rPr>
          <w:lang w:val="fr-FR"/>
        </w:rPr>
        <w:t xml:space="preserve">de manière univoque </w:t>
      </w:r>
      <w:r w:rsidRPr="006140BA">
        <w:rPr>
          <w:lang w:val="fr-FR"/>
        </w:rPr>
        <w:t>de chaque</w:t>
      </w:r>
      <w:r w:rsidR="005D2722" w:rsidRPr="006140BA">
        <w:rPr>
          <w:lang w:val="fr-FR"/>
        </w:rPr>
        <w:t xml:space="preserve"> dispositif.</w:t>
      </w:r>
    </w:p>
    <w:p w:rsidR="00345777" w:rsidRPr="006140BA" w:rsidRDefault="00345777" w:rsidP="005501B8">
      <w:pPr>
        <w:rPr>
          <w:lang w:val="fr-FR"/>
        </w:rPr>
      </w:pPr>
      <w:r w:rsidRPr="006140BA">
        <w:rPr>
          <w:lang w:val="fr-FR"/>
        </w:rPr>
        <w:t>Pour illustrer le cas des numéros IMEI</w:t>
      </w:r>
      <w:r w:rsidR="009A784C" w:rsidRPr="006140BA">
        <w:rPr>
          <w:lang w:val="fr-FR"/>
        </w:rPr>
        <w:t xml:space="preserve"> </w:t>
      </w:r>
      <w:r w:rsidRPr="006140BA">
        <w:rPr>
          <w:lang w:val="fr-FR"/>
        </w:rPr>
        <w:t>en double, on peut citer l</w:t>
      </w:r>
      <w:r w:rsidR="005D6F51">
        <w:rPr>
          <w:lang w:val="fr-FR"/>
        </w:rPr>
        <w:t>'</w:t>
      </w:r>
      <w:r w:rsidRPr="006140BA">
        <w:rPr>
          <w:lang w:val="fr-FR"/>
        </w:rPr>
        <w:t>exemple de l</w:t>
      </w:r>
      <w:r w:rsidR="005D6F51">
        <w:rPr>
          <w:lang w:val="fr-FR"/>
        </w:rPr>
        <w:t>'</w:t>
      </w:r>
      <w:r w:rsidRPr="006140BA">
        <w:rPr>
          <w:lang w:val="fr-FR"/>
        </w:rPr>
        <w:t>Australie, où l</w:t>
      </w:r>
      <w:r w:rsidR="005D6F51">
        <w:rPr>
          <w:lang w:val="fr-FR"/>
        </w:rPr>
        <w:t>'</w:t>
      </w:r>
      <w:r w:rsidRPr="006140BA">
        <w:rPr>
          <w:lang w:val="fr-FR"/>
        </w:rPr>
        <w:t>on a constaté que 6</w:t>
      </w:r>
      <w:r w:rsidR="005501B8">
        <w:rPr>
          <w:lang w:val="fr-FR"/>
        </w:rPr>
        <w:t> 500 </w:t>
      </w:r>
      <w:r w:rsidRPr="006140BA">
        <w:rPr>
          <w:lang w:val="fr-FR"/>
        </w:rPr>
        <w:t>combinés portaient le numéro</w:t>
      </w:r>
      <w:r w:rsidR="009A784C" w:rsidRPr="006140BA">
        <w:rPr>
          <w:lang w:val="fr-FR"/>
        </w:rPr>
        <w:t xml:space="preserve"> </w:t>
      </w:r>
      <w:r w:rsidRPr="006140BA">
        <w:rPr>
          <w:lang w:val="fr-FR"/>
        </w:rPr>
        <w:t>IMEI</w:t>
      </w:r>
      <w:r w:rsidR="005501B8">
        <w:rPr>
          <w:lang w:val="fr-FR"/>
        </w:rPr>
        <w:t> </w:t>
      </w:r>
      <w:r w:rsidRPr="006140BA">
        <w:rPr>
          <w:lang w:val="fr-FR"/>
        </w:rPr>
        <w:t>135790246811220</w:t>
      </w:r>
      <w:r w:rsidR="00794688" w:rsidRPr="006140BA">
        <w:rPr>
          <w:lang w:val="fr-FR"/>
        </w:rPr>
        <w:t>.</w:t>
      </w:r>
      <w:r w:rsidRPr="006140BA">
        <w:rPr>
          <w:lang w:val="fr-FR"/>
        </w:rPr>
        <w:t xml:space="preserve"> Quant aux numéros IMEI non enregistrés, un opérateur de réseau de l</w:t>
      </w:r>
      <w:r w:rsidR="005D6F51">
        <w:rPr>
          <w:lang w:val="fr-FR"/>
        </w:rPr>
        <w:t>'</w:t>
      </w:r>
      <w:r w:rsidRPr="006140BA">
        <w:rPr>
          <w:lang w:val="fr-FR"/>
        </w:rPr>
        <w:t>Ouganda a signalé que le nombre de codes TAC sur son réseau qui n</w:t>
      </w:r>
      <w:r w:rsidR="005D6F51">
        <w:rPr>
          <w:lang w:val="fr-FR"/>
        </w:rPr>
        <w:t>'</w:t>
      </w:r>
      <w:r w:rsidRPr="006140BA">
        <w:rPr>
          <w:lang w:val="fr-FR"/>
        </w:rPr>
        <w:t>étaient pas</w:t>
      </w:r>
      <w:r w:rsidR="009A784C" w:rsidRPr="006140BA">
        <w:rPr>
          <w:lang w:val="fr-FR"/>
        </w:rPr>
        <w:t xml:space="preserve"> </w:t>
      </w:r>
      <w:r w:rsidRPr="006140BA">
        <w:rPr>
          <w:lang w:val="fr-FR"/>
        </w:rPr>
        <w:t>enregistrés dans la base de données des numéros IMEI était supérieur à celui des numéros attribués par la</w:t>
      </w:r>
      <w:r w:rsidR="009A784C" w:rsidRPr="006140BA">
        <w:rPr>
          <w:lang w:val="fr-FR"/>
        </w:rPr>
        <w:t xml:space="preserve"> </w:t>
      </w:r>
      <w:r w:rsidRPr="006140BA">
        <w:rPr>
          <w:lang w:val="fr-FR"/>
        </w:rPr>
        <w:t>GSMA et enregistrés dans la base de données IMEI</w:t>
      </w:r>
      <w:r w:rsidR="00794688" w:rsidRPr="006140BA">
        <w:rPr>
          <w:lang w:val="fr-FR"/>
        </w:rPr>
        <w:t>.</w:t>
      </w:r>
    </w:p>
    <w:p w:rsidR="00345777" w:rsidRPr="006140BA" w:rsidRDefault="00345777" w:rsidP="005501B8">
      <w:pPr>
        <w:rPr>
          <w:lang w:val="fr-FR"/>
        </w:rPr>
      </w:pPr>
      <w:r w:rsidRPr="006140BA">
        <w:rPr>
          <w:lang w:val="fr-FR"/>
        </w:rPr>
        <w:t>Autant d</w:t>
      </w:r>
      <w:r w:rsidR="005D6F51">
        <w:rPr>
          <w:lang w:val="fr-FR"/>
        </w:rPr>
        <w:t>'</w:t>
      </w:r>
      <w:r w:rsidRPr="006140BA">
        <w:rPr>
          <w:lang w:val="fr-FR"/>
        </w:rPr>
        <w:t>arguments qui militent en faveur de l</w:t>
      </w:r>
      <w:r w:rsidR="005D6F51">
        <w:rPr>
          <w:lang w:val="fr-FR"/>
        </w:rPr>
        <w:t>'</w:t>
      </w:r>
      <w:r w:rsidRPr="006140BA">
        <w:rPr>
          <w:lang w:val="fr-FR"/>
        </w:rPr>
        <w:t xml:space="preserve">idée </w:t>
      </w:r>
      <w:r w:rsidR="005501B8">
        <w:rPr>
          <w:lang w:val="fr-FR"/>
        </w:rPr>
        <w:t>selon laquelle il faut rendre obligatoire</w:t>
      </w:r>
      <w:r w:rsidRPr="006140BA">
        <w:rPr>
          <w:lang w:val="fr-FR"/>
        </w:rPr>
        <w:t xml:space="preserve"> l</w:t>
      </w:r>
      <w:r w:rsidR="005D6F51">
        <w:rPr>
          <w:lang w:val="fr-FR"/>
        </w:rPr>
        <w:t>'</w:t>
      </w:r>
      <w:r w:rsidRPr="006140BA">
        <w:rPr>
          <w:lang w:val="fr-FR"/>
        </w:rPr>
        <w:t>utilisation des numéros IMEI</w:t>
      </w:r>
      <w:r w:rsidR="009A784C" w:rsidRPr="006140BA">
        <w:rPr>
          <w:lang w:val="fr-FR"/>
        </w:rPr>
        <w:t xml:space="preserve"> </w:t>
      </w:r>
      <w:r w:rsidRPr="006140BA">
        <w:rPr>
          <w:lang w:val="fr-FR"/>
        </w:rPr>
        <w:t>et attribuer</w:t>
      </w:r>
      <w:r w:rsidR="009A784C" w:rsidRPr="006140BA">
        <w:rPr>
          <w:lang w:val="fr-FR"/>
        </w:rPr>
        <w:t xml:space="preserve"> </w:t>
      </w:r>
      <w:r w:rsidR="005501B8">
        <w:rPr>
          <w:lang w:val="fr-FR"/>
        </w:rPr>
        <w:t>c</w:t>
      </w:r>
      <w:r w:rsidRPr="006140BA">
        <w:rPr>
          <w:lang w:val="fr-FR"/>
        </w:rPr>
        <w:t>es numéros conformément à la procédure établie par la</w:t>
      </w:r>
      <w:r w:rsidR="009A784C" w:rsidRPr="006140BA">
        <w:rPr>
          <w:lang w:val="fr-FR"/>
        </w:rPr>
        <w:t xml:space="preserve"> </w:t>
      </w:r>
      <w:r w:rsidRPr="006140BA">
        <w:rPr>
          <w:lang w:val="fr-FR"/>
        </w:rPr>
        <w:t>GSMA</w:t>
      </w:r>
      <w:r w:rsidR="00794688" w:rsidRPr="006140BA">
        <w:rPr>
          <w:lang w:val="fr-FR"/>
        </w:rPr>
        <w:t>.</w:t>
      </w:r>
      <w:r w:rsidRPr="006140BA">
        <w:rPr>
          <w:lang w:val="fr-FR"/>
        </w:rPr>
        <w:t xml:space="preserve"> La base</w:t>
      </w:r>
      <w:r w:rsidR="009A784C" w:rsidRPr="006140BA">
        <w:rPr>
          <w:lang w:val="fr-FR"/>
        </w:rPr>
        <w:t xml:space="preserve"> </w:t>
      </w:r>
      <w:r w:rsidRPr="006140BA">
        <w:rPr>
          <w:lang w:val="fr-FR"/>
        </w:rPr>
        <w:t>de données IMEI</w:t>
      </w:r>
      <w:r w:rsidR="009A784C" w:rsidRPr="006140BA">
        <w:rPr>
          <w:lang w:val="fr-FR"/>
        </w:rPr>
        <w:t xml:space="preserve"> </w:t>
      </w:r>
      <w:r w:rsidRPr="006140BA">
        <w:rPr>
          <w:lang w:val="fr-FR"/>
        </w:rPr>
        <w:t>constitue un instrument permettant de détecter les dispositifs mobiles de contrefaçon</w:t>
      </w:r>
      <w:r w:rsidR="005501B8">
        <w:rPr>
          <w:lang w:val="fr-FR"/>
        </w:rPr>
        <w:t>.</w:t>
      </w:r>
      <w:r w:rsidRPr="006140BA">
        <w:rPr>
          <w:lang w:val="fr-FR"/>
        </w:rPr>
        <w:t xml:space="preserve"> </w:t>
      </w:r>
      <w:r w:rsidR="005501B8">
        <w:rPr>
          <w:lang w:val="fr-FR"/>
        </w:rPr>
        <w:t>A</w:t>
      </w:r>
      <w:r w:rsidRPr="006140BA">
        <w:rPr>
          <w:lang w:val="fr-FR"/>
        </w:rPr>
        <w:t xml:space="preserve"> cet égard, on peut citer l</w:t>
      </w:r>
      <w:r w:rsidR="005D6F51">
        <w:rPr>
          <w:lang w:val="fr-FR"/>
        </w:rPr>
        <w:t>'</w:t>
      </w:r>
      <w:r w:rsidRPr="006140BA">
        <w:rPr>
          <w:lang w:val="fr-FR"/>
        </w:rPr>
        <w:t xml:space="preserve">exemple du Kenya, qui </w:t>
      </w:r>
      <w:r w:rsidR="005501B8">
        <w:rPr>
          <w:lang w:val="fr-FR"/>
        </w:rPr>
        <w:t>a interdit dès la fin septembre </w:t>
      </w:r>
      <w:r w:rsidRPr="006140BA">
        <w:rPr>
          <w:lang w:val="fr-FR"/>
        </w:rPr>
        <w:t>2012 l</w:t>
      </w:r>
      <w:r w:rsidR="005D6F51">
        <w:rPr>
          <w:lang w:val="fr-FR"/>
        </w:rPr>
        <w:t>'</w:t>
      </w:r>
      <w:r w:rsidRPr="006140BA">
        <w:rPr>
          <w:lang w:val="fr-FR"/>
        </w:rPr>
        <w:t xml:space="preserve">accès aux téléphones mobiles </w:t>
      </w:r>
      <w:r w:rsidR="005501B8">
        <w:rPr>
          <w:lang w:val="fr-FR"/>
        </w:rPr>
        <w:t>comportant</w:t>
      </w:r>
      <w:r w:rsidRPr="006140BA">
        <w:rPr>
          <w:lang w:val="fr-FR"/>
        </w:rPr>
        <w:t xml:space="preserve"> de</w:t>
      </w:r>
      <w:r w:rsidR="005501B8">
        <w:rPr>
          <w:lang w:val="fr-FR"/>
        </w:rPr>
        <w:t>s</w:t>
      </w:r>
      <w:r w:rsidRPr="006140BA">
        <w:rPr>
          <w:lang w:val="fr-FR"/>
        </w:rPr>
        <w:t xml:space="preserve"> numéros</w:t>
      </w:r>
      <w:r w:rsidR="009A784C" w:rsidRPr="006140BA">
        <w:rPr>
          <w:lang w:val="fr-FR"/>
        </w:rPr>
        <w:t xml:space="preserve"> </w:t>
      </w:r>
      <w:r w:rsidRPr="006140BA">
        <w:rPr>
          <w:lang w:val="fr-FR"/>
        </w:rPr>
        <w:t>IMEI non valables,</w:t>
      </w:r>
      <w:r w:rsidR="009A784C" w:rsidRPr="006140BA">
        <w:rPr>
          <w:lang w:val="fr-FR"/>
        </w:rPr>
        <w:t xml:space="preserve"> </w:t>
      </w:r>
      <w:r w:rsidRPr="006140BA">
        <w:rPr>
          <w:lang w:val="fr-FR"/>
        </w:rPr>
        <w:t>le nombre d</w:t>
      </w:r>
      <w:r w:rsidR="005D6F51">
        <w:rPr>
          <w:lang w:val="fr-FR"/>
        </w:rPr>
        <w:t>'</w:t>
      </w:r>
      <w:r w:rsidRPr="006140BA">
        <w:rPr>
          <w:lang w:val="fr-FR"/>
        </w:rPr>
        <w:t>abonnés utilisant de faux</w:t>
      </w:r>
      <w:r w:rsidR="009A784C" w:rsidRPr="006140BA">
        <w:rPr>
          <w:lang w:val="fr-FR"/>
        </w:rPr>
        <w:t xml:space="preserve"> </w:t>
      </w:r>
      <w:r w:rsidRPr="006140BA">
        <w:rPr>
          <w:lang w:val="fr-FR"/>
        </w:rPr>
        <w:t>téléphones mobiles ayant</w:t>
      </w:r>
      <w:r w:rsidR="009A784C" w:rsidRPr="006140BA">
        <w:rPr>
          <w:lang w:val="fr-FR"/>
        </w:rPr>
        <w:t xml:space="preserve"> </w:t>
      </w:r>
      <w:r w:rsidRPr="006140BA">
        <w:rPr>
          <w:lang w:val="fr-FR"/>
        </w:rPr>
        <w:t>été estimé à 2,3 millions</w:t>
      </w:r>
      <w:r w:rsidR="00794688" w:rsidRPr="006140BA">
        <w:rPr>
          <w:lang w:val="fr-FR"/>
        </w:rPr>
        <w:t>.</w:t>
      </w:r>
      <w:r w:rsidRPr="006140BA">
        <w:rPr>
          <w:lang w:val="fr-FR"/>
        </w:rPr>
        <w:t xml:space="preserve"> On trouvera dans l</w:t>
      </w:r>
      <w:r w:rsidR="005D6F51">
        <w:rPr>
          <w:lang w:val="fr-FR"/>
        </w:rPr>
        <w:t>'</w:t>
      </w:r>
      <w:r w:rsidR="00CF7224" w:rsidRPr="006140BA">
        <w:rPr>
          <w:lang w:val="fr-FR"/>
        </w:rPr>
        <w:t>A</w:t>
      </w:r>
      <w:r w:rsidRPr="006140BA">
        <w:rPr>
          <w:lang w:val="fr-FR"/>
        </w:rPr>
        <w:t>nnexe A de plus amples renseignements sur ces exemples ainsi que sur les autres cas dans lesquels des numéros IMEI ont servi de base à l</w:t>
      </w:r>
      <w:r w:rsidR="005D6F51">
        <w:rPr>
          <w:lang w:val="fr-FR"/>
        </w:rPr>
        <w:t>'</w:t>
      </w:r>
      <w:r w:rsidRPr="006140BA">
        <w:rPr>
          <w:lang w:val="fr-FR"/>
        </w:rPr>
        <w:t>identification de</w:t>
      </w:r>
      <w:r w:rsidR="009A784C" w:rsidRPr="006140BA">
        <w:rPr>
          <w:lang w:val="fr-FR"/>
        </w:rPr>
        <w:t xml:space="preserve"> </w:t>
      </w:r>
      <w:r w:rsidRPr="006140BA">
        <w:rPr>
          <w:lang w:val="fr-FR"/>
        </w:rPr>
        <w:t>téléphones mobiles de contrefaçon</w:t>
      </w:r>
      <w:r w:rsidR="00794688" w:rsidRPr="006140BA">
        <w:rPr>
          <w:lang w:val="fr-FR"/>
        </w:rPr>
        <w:t>.</w:t>
      </w:r>
      <w:r w:rsidR="005D2722" w:rsidRPr="006140BA">
        <w:rPr>
          <w:lang w:val="fr-FR"/>
        </w:rPr>
        <w:t xml:space="preserve"> E</w:t>
      </w:r>
      <w:r w:rsidRPr="006140BA">
        <w:rPr>
          <w:lang w:val="fr-FR"/>
        </w:rPr>
        <w:t xml:space="preserve">tant donné que plusieurs initiatives prises au niveau national afin de </w:t>
      </w:r>
      <w:r w:rsidR="005501B8">
        <w:rPr>
          <w:lang w:val="fr-FR"/>
        </w:rPr>
        <w:t>lutter contre la contrefaçon</w:t>
      </w:r>
      <w:r w:rsidRPr="006140BA">
        <w:rPr>
          <w:lang w:val="fr-FR"/>
        </w:rPr>
        <w:t xml:space="preserve"> des appareils mobiles reposent sur l</w:t>
      </w:r>
      <w:r w:rsidR="005D6F51">
        <w:rPr>
          <w:lang w:val="fr-FR"/>
        </w:rPr>
        <w:t>'</w:t>
      </w:r>
      <w:r w:rsidRPr="006140BA">
        <w:rPr>
          <w:lang w:val="fr-FR"/>
        </w:rPr>
        <w:t>utilisation de numéros IMEI, il est indispensable que la procédure d</w:t>
      </w:r>
      <w:r w:rsidR="005D6F51">
        <w:rPr>
          <w:lang w:val="fr-FR"/>
        </w:rPr>
        <w:t>'</w:t>
      </w:r>
      <w:r w:rsidRPr="006140BA">
        <w:rPr>
          <w:lang w:val="fr-FR"/>
        </w:rPr>
        <w:t xml:space="preserve">attribution de ces numéros et la base de données </w:t>
      </w:r>
      <w:r w:rsidR="005501B8">
        <w:rPr>
          <w:lang w:val="fr-FR"/>
        </w:rPr>
        <w:t>IMEI</w:t>
      </w:r>
      <w:r w:rsidRPr="006140BA">
        <w:rPr>
          <w:lang w:val="fr-FR"/>
        </w:rPr>
        <w:t xml:space="preserve"> soient sécurisées et fiables et que les numéros</w:t>
      </w:r>
      <w:r w:rsidR="009A784C" w:rsidRPr="006140BA">
        <w:rPr>
          <w:lang w:val="fr-FR"/>
        </w:rPr>
        <w:t xml:space="preserve"> </w:t>
      </w:r>
      <w:r w:rsidRPr="006140BA">
        <w:rPr>
          <w:lang w:val="fr-FR"/>
        </w:rPr>
        <w:t>IMEI soient codés en toute sécurité dans ces appareils</w:t>
      </w:r>
      <w:r w:rsidR="005D2722" w:rsidRPr="006140BA">
        <w:rPr>
          <w:lang w:val="fr-FR"/>
        </w:rPr>
        <w:t>.</w:t>
      </w:r>
    </w:p>
    <w:p w:rsidR="00345777" w:rsidRPr="007F2576" w:rsidRDefault="00C979DA" w:rsidP="007F2576">
      <w:pPr>
        <w:keepLines/>
        <w:rPr>
          <w:spacing w:val="-3"/>
          <w:lang w:val="fr-FR"/>
        </w:rPr>
      </w:pPr>
      <w:r w:rsidRPr="007F2576">
        <w:rPr>
          <w:spacing w:val="-3"/>
          <w:lang w:val="fr-FR"/>
        </w:rPr>
        <w:t>On</w:t>
      </w:r>
      <w:r w:rsidR="00345777" w:rsidRPr="007F2576">
        <w:rPr>
          <w:spacing w:val="-3"/>
          <w:lang w:val="fr-FR"/>
        </w:rPr>
        <w:t xml:space="preserve"> pourrait </w:t>
      </w:r>
      <w:r w:rsidRPr="007F2576">
        <w:rPr>
          <w:spacing w:val="-3"/>
          <w:lang w:val="fr-FR"/>
        </w:rPr>
        <w:t>par exemple faire obligation aux</w:t>
      </w:r>
      <w:r w:rsidR="00345777" w:rsidRPr="007F2576">
        <w:rPr>
          <w:spacing w:val="-3"/>
          <w:lang w:val="fr-FR"/>
        </w:rPr>
        <w:t xml:space="preserve"> opérateurs </w:t>
      </w:r>
      <w:r w:rsidRPr="007F2576">
        <w:rPr>
          <w:spacing w:val="-3"/>
          <w:lang w:val="fr-FR"/>
        </w:rPr>
        <w:t>de</w:t>
      </w:r>
      <w:r w:rsidR="00345777" w:rsidRPr="007F2576">
        <w:rPr>
          <w:spacing w:val="-3"/>
          <w:lang w:val="fr-FR"/>
        </w:rPr>
        <w:t xml:space="preserve"> bloquer les dispositifs comportant des numéros IMEI en double ou non valables, étant donné que ces dispositifs doivent êt</w:t>
      </w:r>
      <w:r w:rsidR="00E3629B" w:rsidRPr="007F2576">
        <w:rPr>
          <w:spacing w:val="-3"/>
          <w:lang w:val="fr-FR"/>
        </w:rPr>
        <w:t>re authentifiés sur un réseau a</w:t>
      </w:r>
      <w:r w:rsidR="00345777" w:rsidRPr="007F2576">
        <w:rPr>
          <w:spacing w:val="-3"/>
          <w:lang w:val="fr-FR"/>
        </w:rPr>
        <w:t>fin de pouvoir fonctionner. Le blocage de ces dispositifs</w:t>
      </w:r>
      <w:r w:rsidR="009A784C" w:rsidRPr="007F2576">
        <w:rPr>
          <w:spacing w:val="-3"/>
          <w:lang w:val="fr-FR"/>
        </w:rPr>
        <w:t xml:space="preserve"> </w:t>
      </w:r>
      <w:r w:rsidR="00345777" w:rsidRPr="007F2576">
        <w:rPr>
          <w:spacing w:val="-3"/>
          <w:lang w:val="fr-FR"/>
        </w:rPr>
        <w:t>lors de la première connexion constitue probablement l</w:t>
      </w:r>
      <w:r w:rsidR="005D6F51">
        <w:rPr>
          <w:spacing w:val="-3"/>
          <w:lang w:val="fr-FR"/>
        </w:rPr>
        <w:t>'</w:t>
      </w:r>
      <w:r w:rsidR="00345777" w:rsidRPr="007F2576">
        <w:rPr>
          <w:spacing w:val="-3"/>
          <w:lang w:val="fr-FR"/>
        </w:rPr>
        <w:t xml:space="preserve">outil le plus efficace pour remédier pour </w:t>
      </w:r>
      <w:r w:rsidRPr="007F2576">
        <w:rPr>
          <w:spacing w:val="-3"/>
          <w:lang w:val="fr-FR"/>
        </w:rPr>
        <w:t>l</w:t>
      </w:r>
      <w:r w:rsidR="005D6F51">
        <w:rPr>
          <w:spacing w:val="-3"/>
          <w:lang w:val="fr-FR"/>
        </w:rPr>
        <w:t>'</w:t>
      </w:r>
      <w:r w:rsidRPr="007F2576">
        <w:rPr>
          <w:spacing w:val="-3"/>
          <w:lang w:val="fr-FR"/>
        </w:rPr>
        <w:t>heure à ce</w:t>
      </w:r>
      <w:r w:rsidR="00345777" w:rsidRPr="007F2576">
        <w:rPr>
          <w:spacing w:val="-3"/>
          <w:lang w:val="fr-FR"/>
        </w:rPr>
        <w:t xml:space="preserve"> problème</w:t>
      </w:r>
      <w:r w:rsidR="005D2722" w:rsidRPr="007F2576">
        <w:rPr>
          <w:spacing w:val="-3"/>
          <w:lang w:val="fr-FR"/>
        </w:rPr>
        <w:t>.</w:t>
      </w:r>
    </w:p>
    <w:p w:rsidR="00345777" w:rsidRPr="006140BA" w:rsidRDefault="00345777" w:rsidP="00854159">
      <w:pPr>
        <w:rPr>
          <w:lang w:val="fr-FR"/>
        </w:rPr>
      </w:pPr>
      <w:r w:rsidRPr="006140BA">
        <w:rPr>
          <w:lang w:val="fr-FR"/>
        </w:rPr>
        <w:t xml:space="preserve">Le blocage des numéros </w:t>
      </w:r>
      <w:r w:rsidR="00854159">
        <w:rPr>
          <w:lang w:val="fr-FR"/>
        </w:rPr>
        <w:t xml:space="preserve">IMEI </w:t>
      </w:r>
      <w:r w:rsidRPr="006140BA">
        <w:rPr>
          <w:lang w:val="fr-FR"/>
        </w:rPr>
        <w:t xml:space="preserve">est cependant </w:t>
      </w:r>
      <w:r w:rsidR="00854159">
        <w:rPr>
          <w:lang w:val="fr-FR"/>
        </w:rPr>
        <w:t>assujetti</w:t>
      </w:r>
      <w:r w:rsidRPr="006140BA">
        <w:rPr>
          <w:lang w:val="fr-FR"/>
        </w:rPr>
        <w:t xml:space="preserve"> à plusieurs contraintes. En premier lieu, la</w:t>
      </w:r>
      <w:r w:rsidR="009A784C" w:rsidRPr="006140BA">
        <w:rPr>
          <w:lang w:val="fr-FR"/>
        </w:rPr>
        <w:t xml:space="preserve"> </w:t>
      </w:r>
      <w:r w:rsidRPr="006140BA">
        <w:rPr>
          <w:lang w:val="fr-FR"/>
        </w:rPr>
        <w:t>GSMA ne tient</w:t>
      </w:r>
      <w:r w:rsidR="009A784C" w:rsidRPr="006140BA">
        <w:rPr>
          <w:lang w:val="fr-FR"/>
        </w:rPr>
        <w:t xml:space="preserve"> </w:t>
      </w:r>
      <w:r w:rsidRPr="006140BA">
        <w:rPr>
          <w:lang w:val="fr-FR"/>
        </w:rPr>
        <w:t>pas à jour une liste blanche complète des numéros IMEI, mais uniquement</w:t>
      </w:r>
      <w:r w:rsidR="009A784C" w:rsidRPr="006140BA">
        <w:rPr>
          <w:lang w:val="fr-FR"/>
        </w:rPr>
        <w:t xml:space="preserve"> </w:t>
      </w:r>
      <w:r w:rsidRPr="006140BA">
        <w:rPr>
          <w:lang w:val="fr-FR"/>
        </w:rPr>
        <w:t>une liste blanche</w:t>
      </w:r>
      <w:r w:rsidR="009A784C" w:rsidRPr="006140BA">
        <w:rPr>
          <w:lang w:val="fr-FR"/>
        </w:rPr>
        <w:t xml:space="preserve"> </w:t>
      </w:r>
      <w:r w:rsidRPr="006140BA">
        <w:rPr>
          <w:lang w:val="fr-FR"/>
        </w:rPr>
        <w:t>des codes TAC</w:t>
      </w:r>
      <w:r w:rsidR="00794688" w:rsidRPr="006140BA">
        <w:rPr>
          <w:lang w:val="fr-FR"/>
        </w:rPr>
        <w:t>.</w:t>
      </w:r>
      <w:r w:rsidRPr="006140BA">
        <w:rPr>
          <w:lang w:val="fr-FR"/>
        </w:rPr>
        <w:t xml:space="preserve"> Deuxièmement, les numéros</w:t>
      </w:r>
      <w:r w:rsidR="009A784C" w:rsidRPr="006140BA">
        <w:rPr>
          <w:lang w:val="fr-FR"/>
        </w:rPr>
        <w:t xml:space="preserve"> </w:t>
      </w:r>
      <w:r w:rsidRPr="006140BA">
        <w:rPr>
          <w:lang w:val="fr-FR"/>
        </w:rPr>
        <w:t xml:space="preserve">IMEI provenant de dispositifs autorisés ont été </w:t>
      </w:r>
      <w:r w:rsidRPr="006140BA">
        <w:rPr>
          <w:color w:val="000000"/>
          <w:lang w:val="fr-FR"/>
        </w:rPr>
        <w:t>clonés sur des dispositifs de contrefaçon ou de qualité inférieure aux normes,</w:t>
      </w:r>
      <w:r w:rsidR="009A784C" w:rsidRPr="006140BA">
        <w:rPr>
          <w:color w:val="000000"/>
          <w:lang w:val="fr-FR"/>
        </w:rPr>
        <w:t xml:space="preserve"> </w:t>
      </w:r>
      <w:r w:rsidRPr="006140BA">
        <w:rPr>
          <w:color w:val="000000"/>
          <w:lang w:val="fr-FR"/>
        </w:rPr>
        <w:t>ce qui complique encore</w:t>
      </w:r>
      <w:r w:rsidR="009A784C" w:rsidRPr="006140BA">
        <w:rPr>
          <w:color w:val="000000"/>
          <w:lang w:val="fr-FR"/>
        </w:rPr>
        <w:t xml:space="preserve"> </w:t>
      </w:r>
      <w:r w:rsidRPr="006140BA">
        <w:rPr>
          <w:color w:val="000000"/>
          <w:lang w:val="fr-FR"/>
        </w:rPr>
        <w:t>le processus de blocage</w:t>
      </w:r>
      <w:r w:rsidR="00854159">
        <w:rPr>
          <w:color w:val="000000"/>
          <w:lang w:val="fr-FR"/>
        </w:rPr>
        <w:t>.</w:t>
      </w:r>
      <w:r w:rsidRPr="006140BA">
        <w:rPr>
          <w:color w:val="000000"/>
          <w:lang w:val="fr-FR"/>
        </w:rPr>
        <w:t xml:space="preserve"> </w:t>
      </w:r>
      <w:r w:rsidR="00854159">
        <w:rPr>
          <w:color w:val="000000"/>
          <w:lang w:val="fr-FR"/>
        </w:rPr>
        <w:t>E</w:t>
      </w:r>
      <w:r w:rsidRPr="006140BA">
        <w:rPr>
          <w:color w:val="000000"/>
          <w:lang w:val="fr-FR"/>
        </w:rPr>
        <w:t>n définitive</w:t>
      </w:r>
      <w:r w:rsidR="00854159">
        <w:rPr>
          <w:color w:val="000000"/>
          <w:lang w:val="fr-FR"/>
        </w:rPr>
        <w:t>,</w:t>
      </w:r>
      <w:r w:rsidR="009A784C" w:rsidRPr="006140BA">
        <w:rPr>
          <w:color w:val="000000"/>
          <w:lang w:val="fr-FR"/>
        </w:rPr>
        <w:t xml:space="preserve"> </w:t>
      </w:r>
      <w:r w:rsidRPr="006140BA">
        <w:rPr>
          <w:color w:val="000000"/>
          <w:lang w:val="fr-FR"/>
        </w:rPr>
        <w:t>toute</w:t>
      </w:r>
      <w:r w:rsidR="009A784C" w:rsidRPr="006140BA">
        <w:rPr>
          <w:color w:val="000000"/>
          <w:lang w:val="fr-FR"/>
        </w:rPr>
        <w:t xml:space="preserve"> </w:t>
      </w:r>
      <w:r w:rsidRPr="006140BA">
        <w:rPr>
          <w:color w:val="000000"/>
          <w:lang w:val="fr-FR"/>
        </w:rPr>
        <w:t>solution de blocage doit empêcher ou interdire la copie d</w:t>
      </w:r>
      <w:r w:rsidR="005D6F51">
        <w:rPr>
          <w:color w:val="000000"/>
          <w:lang w:val="fr-FR"/>
        </w:rPr>
        <w:t>'</w:t>
      </w:r>
      <w:r w:rsidRPr="006140BA">
        <w:rPr>
          <w:color w:val="000000"/>
          <w:lang w:val="fr-FR"/>
        </w:rPr>
        <w:t>autres</w:t>
      </w:r>
      <w:r w:rsidR="009A784C" w:rsidRPr="006140BA">
        <w:rPr>
          <w:color w:val="000000"/>
          <w:lang w:val="fr-FR"/>
        </w:rPr>
        <w:t xml:space="preserve"> </w:t>
      </w:r>
      <w:r w:rsidRPr="006140BA">
        <w:rPr>
          <w:color w:val="000000"/>
          <w:lang w:val="fr-FR"/>
        </w:rPr>
        <w:t>numéros clonés dans les dispositifs en question</w:t>
      </w:r>
      <w:r w:rsidR="005D2722" w:rsidRPr="006140BA">
        <w:rPr>
          <w:color w:val="000000"/>
          <w:lang w:val="fr-FR"/>
        </w:rPr>
        <w:t>.</w:t>
      </w:r>
    </w:p>
    <w:p w:rsidR="00903AA0" w:rsidRDefault="00903AA0" w:rsidP="00854159">
      <w:pPr>
        <w:rPr>
          <w:lang w:val="fr-FR"/>
        </w:rPr>
      </w:pPr>
      <w:r>
        <w:rPr>
          <w:lang w:val="fr-FR"/>
        </w:rPr>
        <w:br w:type="page"/>
      </w:r>
    </w:p>
    <w:p w:rsidR="00345777" w:rsidRPr="006140BA" w:rsidRDefault="00854159" w:rsidP="00854159">
      <w:pPr>
        <w:rPr>
          <w:lang w:val="fr-FR"/>
        </w:rPr>
      </w:pPr>
      <w:r>
        <w:rPr>
          <w:lang w:val="fr-FR"/>
        </w:rPr>
        <w:lastRenderedPageBreak/>
        <w:t>Il existe cependant des</w:t>
      </w:r>
      <w:r w:rsidR="00345777" w:rsidRPr="006140BA">
        <w:rPr>
          <w:lang w:val="fr-FR"/>
        </w:rPr>
        <w:t xml:space="preserve"> solutions sur le marché, en dépit des problèmes que pose le blocage.</w:t>
      </w:r>
      <w:r w:rsidR="009A784C" w:rsidRPr="006140BA">
        <w:rPr>
          <w:lang w:val="fr-FR"/>
        </w:rPr>
        <w:t xml:space="preserve"> </w:t>
      </w:r>
      <w:r w:rsidR="00345777" w:rsidRPr="006140BA">
        <w:rPr>
          <w:lang w:val="fr-FR"/>
        </w:rPr>
        <w:t>Parallèlement, il est important d</w:t>
      </w:r>
      <w:r w:rsidR="005D6F51">
        <w:rPr>
          <w:lang w:val="fr-FR"/>
        </w:rPr>
        <w:t>'</w:t>
      </w:r>
      <w:r w:rsidR="00345777" w:rsidRPr="006140BA">
        <w:rPr>
          <w:lang w:val="fr-FR"/>
        </w:rPr>
        <w:t>éviter une multiplicité de solutions nationales uniques, qui ne feront que déplacer le problème au-delà des frontières nationales</w:t>
      </w:r>
      <w:r w:rsidR="00794688" w:rsidRPr="006140BA">
        <w:rPr>
          <w:lang w:val="fr-FR"/>
        </w:rPr>
        <w:t>.</w:t>
      </w:r>
      <w:r w:rsidR="005D2722" w:rsidRPr="006140BA">
        <w:rPr>
          <w:lang w:val="fr-FR"/>
        </w:rPr>
        <w:t xml:space="preserve"> E</w:t>
      </w:r>
      <w:r w:rsidR="00345777" w:rsidRPr="006140BA">
        <w:rPr>
          <w:lang w:val="fr-FR"/>
        </w:rPr>
        <w:t xml:space="preserve">tant donné que les numéros IMEI sont attribués par la GSMA et que la base de données des numéros IMEI est tenue à jour par cette </w:t>
      </w:r>
      <w:r>
        <w:rPr>
          <w:lang w:val="fr-FR"/>
        </w:rPr>
        <w:t>Association</w:t>
      </w:r>
      <w:r w:rsidR="00345777" w:rsidRPr="006140BA">
        <w:rPr>
          <w:lang w:val="fr-FR"/>
        </w:rPr>
        <w:t>,</w:t>
      </w:r>
      <w:r w:rsidR="009A784C" w:rsidRPr="006140BA">
        <w:rPr>
          <w:lang w:val="fr-FR"/>
        </w:rPr>
        <w:t xml:space="preserve"> </w:t>
      </w:r>
      <w:r w:rsidR="00345777" w:rsidRPr="006140BA">
        <w:rPr>
          <w:lang w:val="fr-FR"/>
        </w:rPr>
        <w:t>il paraît logique d</w:t>
      </w:r>
      <w:r w:rsidR="005D6F51">
        <w:rPr>
          <w:lang w:val="fr-FR"/>
        </w:rPr>
        <w:t>'</w:t>
      </w:r>
      <w:r w:rsidR="00345777" w:rsidRPr="006140BA">
        <w:rPr>
          <w:lang w:val="fr-FR"/>
        </w:rPr>
        <w:t>associer</w:t>
      </w:r>
      <w:r w:rsidR="009A784C" w:rsidRPr="006140BA">
        <w:rPr>
          <w:lang w:val="fr-FR"/>
        </w:rPr>
        <w:t xml:space="preserve"> </w:t>
      </w:r>
      <w:r w:rsidR="00345777" w:rsidRPr="006140BA">
        <w:rPr>
          <w:lang w:val="fr-FR"/>
        </w:rPr>
        <w:t>la GSMA d</w:t>
      </w:r>
      <w:r w:rsidR="005D6F51">
        <w:rPr>
          <w:lang w:val="fr-FR"/>
        </w:rPr>
        <w:t>'</w:t>
      </w:r>
      <w:r w:rsidR="00345777" w:rsidRPr="006140BA">
        <w:rPr>
          <w:lang w:val="fr-FR"/>
        </w:rPr>
        <w:t>une manière ou d</w:t>
      </w:r>
      <w:r w:rsidR="005D6F51">
        <w:rPr>
          <w:lang w:val="fr-FR"/>
        </w:rPr>
        <w:t>'</w:t>
      </w:r>
      <w:r w:rsidR="00345777" w:rsidRPr="006140BA">
        <w:rPr>
          <w:lang w:val="fr-FR"/>
        </w:rPr>
        <w:t>une autre aux initiatives national</w:t>
      </w:r>
      <w:r>
        <w:rPr>
          <w:lang w:val="fr-FR"/>
        </w:rPr>
        <w:t>es,</w:t>
      </w:r>
      <w:r w:rsidR="00345777" w:rsidRPr="006140BA">
        <w:rPr>
          <w:lang w:val="fr-FR"/>
        </w:rPr>
        <w:t xml:space="preserve"> afin d</w:t>
      </w:r>
      <w:r w:rsidR="005D6F51">
        <w:rPr>
          <w:lang w:val="fr-FR"/>
        </w:rPr>
        <w:t>'</w:t>
      </w:r>
      <w:r w:rsidR="00345777" w:rsidRPr="006140BA">
        <w:rPr>
          <w:lang w:val="fr-FR"/>
        </w:rPr>
        <w:t xml:space="preserve">utiliser </w:t>
      </w:r>
      <w:r>
        <w:rPr>
          <w:lang w:val="fr-FR"/>
        </w:rPr>
        <w:t>toutes les listes disponibles et l</w:t>
      </w:r>
      <w:r w:rsidR="00345777" w:rsidRPr="006140BA">
        <w:rPr>
          <w:lang w:val="fr-FR"/>
        </w:rPr>
        <w:t>es autre</w:t>
      </w:r>
      <w:r w:rsidR="00CF7224" w:rsidRPr="006140BA">
        <w:rPr>
          <w:lang w:val="fr-FR"/>
        </w:rPr>
        <w:t>s mesures techniques existantes.</w:t>
      </w:r>
    </w:p>
    <w:p w:rsidR="00345777" w:rsidRPr="006140BA" w:rsidRDefault="00345777" w:rsidP="00D073AD">
      <w:pPr>
        <w:rPr>
          <w:lang w:val="fr-FR"/>
        </w:rPr>
      </w:pPr>
      <w:r w:rsidRPr="006140BA">
        <w:rPr>
          <w:lang w:val="fr-FR"/>
        </w:rPr>
        <w:t>Toutefois, étant donné que d</w:t>
      </w:r>
      <w:r w:rsidR="005D6F51">
        <w:rPr>
          <w:lang w:val="fr-FR"/>
        </w:rPr>
        <w:t>'</w:t>
      </w:r>
      <w:r w:rsidRPr="006140BA">
        <w:rPr>
          <w:lang w:val="fr-FR"/>
        </w:rPr>
        <w:t>après les estimations, le nombre</w:t>
      </w:r>
      <w:r w:rsidR="009A784C" w:rsidRPr="006140BA">
        <w:rPr>
          <w:lang w:val="fr-FR"/>
        </w:rPr>
        <w:t xml:space="preserve"> </w:t>
      </w:r>
      <w:r w:rsidRPr="006140BA">
        <w:rPr>
          <w:lang w:val="fr-FR"/>
        </w:rPr>
        <w:t>de</w:t>
      </w:r>
      <w:r w:rsidR="009A784C" w:rsidRPr="006140BA">
        <w:rPr>
          <w:lang w:val="fr-FR"/>
        </w:rPr>
        <w:t xml:space="preserve"> </w:t>
      </w:r>
      <w:r w:rsidRPr="006140BA">
        <w:rPr>
          <w:lang w:val="fr-FR"/>
        </w:rPr>
        <w:t xml:space="preserve">dispositifs de contrefaçon est </w:t>
      </w:r>
      <w:r w:rsidR="00D073AD">
        <w:rPr>
          <w:lang w:val="fr-FR"/>
        </w:rPr>
        <w:t>gigantesque</w:t>
      </w:r>
      <w:r w:rsidRPr="006140BA">
        <w:rPr>
          <w:lang w:val="fr-FR"/>
        </w:rPr>
        <w:t xml:space="preserve">, </w:t>
      </w:r>
      <w:r w:rsidR="00D073AD">
        <w:rPr>
          <w:lang w:val="fr-FR"/>
        </w:rPr>
        <w:t>se contenter de bloquer</w:t>
      </w:r>
      <w:r w:rsidRPr="006140BA">
        <w:rPr>
          <w:lang w:val="fr-FR"/>
        </w:rPr>
        <w:t xml:space="preserve"> des terminaux opérationnels</w:t>
      </w:r>
      <w:r w:rsidR="009A784C" w:rsidRPr="006140BA">
        <w:rPr>
          <w:lang w:val="fr-FR"/>
        </w:rPr>
        <w:t xml:space="preserve"> </w:t>
      </w:r>
      <w:r w:rsidRPr="006140BA">
        <w:rPr>
          <w:lang w:val="fr-FR"/>
        </w:rPr>
        <w:t>aurait des conséquences aussi importantes qu</w:t>
      </w:r>
      <w:r w:rsidR="005D6F51">
        <w:rPr>
          <w:lang w:val="fr-FR"/>
        </w:rPr>
        <w:t>'</w:t>
      </w:r>
      <w:r w:rsidRPr="006140BA">
        <w:rPr>
          <w:lang w:val="fr-FR"/>
        </w:rPr>
        <w:t xml:space="preserve">imprévues pour les réseaux et les utilisateurs finals, </w:t>
      </w:r>
      <w:r w:rsidR="00D073AD">
        <w:rPr>
          <w:lang w:val="fr-FR"/>
        </w:rPr>
        <w:t>conséquences que l</w:t>
      </w:r>
      <w:r w:rsidR="005D6F51">
        <w:rPr>
          <w:lang w:val="fr-FR"/>
        </w:rPr>
        <w:t>'</w:t>
      </w:r>
      <w:r w:rsidR="00D073AD">
        <w:rPr>
          <w:lang w:val="fr-FR"/>
        </w:rPr>
        <w:t>on ne</w:t>
      </w:r>
      <w:r w:rsidR="009A784C" w:rsidRPr="006140BA">
        <w:rPr>
          <w:lang w:val="fr-FR"/>
        </w:rPr>
        <w:t xml:space="preserve"> </w:t>
      </w:r>
      <w:r w:rsidR="00CF7224" w:rsidRPr="006140BA">
        <w:rPr>
          <w:lang w:val="fr-FR"/>
        </w:rPr>
        <w:t xml:space="preserve">saurait </w:t>
      </w:r>
      <w:r w:rsidR="00D073AD">
        <w:rPr>
          <w:lang w:val="fr-FR"/>
        </w:rPr>
        <w:t>ignorer</w:t>
      </w:r>
      <w:r w:rsidR="00CF7224" w:rsidRPr="006140BA">
        <w:rPr>
          <w:lang w:val="fr-FR"/>
        </w:rPr>
        <w:t>.</w:t>
      </w:r>
    </w:p>
    <w:p w:rsidR="00345777" w:rsidRPr="006140BA" w:rsidRDefault="004A1E50" w:rsidP="00D073AD">
      <w:pPr>
        <w:rPr>
          <w:lang w:val="fr-FR"/>
        </w:rPr>
      </w:pPr>
      <w:r w:rsidRPr="006140BA">
        <w:rPr>
          <w:lang w:val="fr-FR"/>
        </w:rPr>
        <w:t>A</w:t>
      </w:r>
      <w:r w:rsidR="00345777" w:rsidRPr="006140BA">
        <w:rPr>
          <w:lang w:val="fr-FR"/>
        </w:rPr>
        <w:t xml:space="preserve"> cet égard, il est important de tenir compte du fait que dans les pays en développement connaissant des conditions socio</w:t>
      </w:r>
      <w:r w:rsidR="00D073AD">
        <w:rPr>
          <w:lang w:val="fr-FR"/>
        </w:rPr>
        <w:noBreakHyphen/>
      </w:r>
      <w:r w:rsidR="00345777" w:rsidRPr="006140BA">
        <w:rPr>
          <w:lang w:val="fr-FR"/>
        </w:rPr>
        <w:t>économiques défavorables,</w:t>
      </w:r>
      <w:r w:rsidR="009A784C" w:rsidRPr="006140BA">
        <w:rPr>
          <w:lang w:val="fr-FR"/>
        </w:rPr>
        <w:t xml:space="preserve"> </w:t>
      </w:r>
      <w:r w:rsidR="00345777" w:rsidRPr="006140BA">
        <w:rPr>
          <w:lang w:val="fr-FR"/>
        </w:rPr>
        <w:t>les téléphones mobiles constituent la principale passerelle de communication et le principal moyen de participer à la société de l</w:t>
      </w:r>
      <w:r w:rsidR="005D6F51">
        <w:rPr>
          <w:lang w:val="fr-FR"/>
        </w:rPr>
        <w:t>'</w:t>
      </w:r>
      <w:r w:rsidR="00345777" w:rsidRPr="006140BA">
        <w:rPr>
          <w:lang w:val="fr-FR"/>
        </w:rPr>
        <w:t>information</w:t>
      </w:r>
      <w:r w:rsidR="00345777" w:rsidRPr="006140BA">
        <w:rPr>
          <w:rStyle w:val="FootnoteReference"/>
          <w:rFonts w:asciiTheme="majorBidi" w:hAnsiTheme="majorBidi" w:cstheme="majorBidi"/>
          <w:lang w:val="fr-FR"/>
        </w:rPr>
        <w:footnoteReference w:id="7"/>
      </w:r>
      <w:r w:rsidR="00E55872" w:rsidRPr="006140BA">
        <w:rPr>
          <w:lang w:val="fr-FR"/>
        </w:rPr>
        <w:t>.</w:t>
      </w:r>
      <w:r w:rsidR="00345777" w:rsidRPr="006140BA">
        <w:rPr>
          <w:lang w:val="fr-FR"/>
        </w:rPr>
        <w:t xml:space="preserve"> Malheureusement, les </w:t>
      </w:r>
      <w:r w:rsidR="00D073AD">
        <w:rPr>
          <w:lang w:val="fr-FR"/>
        </w:rPr>
        <w:t>dispositifs</w:t>
      </w:r>
      <w:r w:rsidR="00345777" w:rsidRPr="006140BA">
        <w:rPr>
          <w:lang w:val="fr-FR"/>
        </w:rPr>
        <w:t xml:space="preserve"> utilisés à cette fin sont bien souvent des dispositifs de contrefaçon bon marché.</w:t>
      </w:r>
    </w:p>
    <w:p w:rsidR="00345777" w:rsidRPr="006140BA" w:rsidRDefault="00345777" w:rsidP="00D073AD">
      <w:pPr>
        <w:rPr>
          <w:lang w:val="fr-FR"/>
        </w:rPr>
      </w:pPr>
      <w:r w:rsidRPr="006140BA">
        <w:rPr>
          <w:lang w:val="fr-FR"/>
        </w:rPr>
        <w:t>C</w:t>
      </w:r>
      <w:r w:rsidR="005D6F51">
        <w:rPr>
          <w:lang w:val="fr-FR"/>
        </w:rPr>
        <w:t>'</w:t>
      </w:r>
      <w:r w:rsidRPr="006140BA">
        <w:rPr>
          <w:lang w:val="fr-FR"/>
        </w:rPr>
        <w:t xml:space="preserve">est </w:t>
      </w:r>
      <w:r w:rsidR="00D073AD">
        <w:rPr>
          <w:lang w:val="fr-FR"/>
        </w:rPr>
        <w:t>pourquoi</w:t>
      </w:r>
      <w:r w:rsidR="009A784C" w:rsidRPr="006140BA">
        <w:rPr>
          <w:lang w:val="fr-FR"/>
        </w:rPr>
        <w:t xml:space="preserve"> </w:t>
      </w:r>
      <w:r w:rsidRPr="006140BA">
        <w:rPr>
          <w:lang w:val="fr-FR"/>
        </w:rPr>
        <w:t xml:space="preserve">la société tout entière doit être </w:t>
      </w:r>
      <w:r w:rsidR="00D073AD">
        <w:rPr>
          <w:lang w:val="fr-FR"/>
        </w:rPr>
        <w:t>préparée à faire face à cette évolution.</w:t>
      </w:r>
      <w:r w:rsidR="009A784C" w:rsidRPr="006140BA">
        <w:rPr>
          <w:lang w:val="fr-FR"/>
        </w:rPr>
        <w:t xml:space="preserve"> </w:t>
      </w:r>
      <w:r w:rsidRPr="006140BA">
        <w:rPr>
          <w:lang w:val="fr-FR"/>
        </w:rPr>
        <w:t>Il faut étudier, examiner et planifier les solutions</w:t>
      </w:r>
      <w:r w:rsidR="009A784C" w:rsidRPr="006140BA">
        <w:rPr>
          <w:lang w:val="fr-FR"/>
        </w:rPr>
        <w:t xml:space="preserve"> </w:t>
      </w:r>
      <w:r w:rsidRPr="006140BA">
        <w:rPr>
          <w:lang w:val="fr-FR"/>
        </w:rPr>
        <w:t xml:space="preserve">les mieux adaptées. Il faut par exemple expliquer clairement aux consommateurs les raisons pour lesquelles les dispositifs de contrefaçon ne </w:t>
      </w:r>
      <w:r w:rsidR="00D073AD">
        <w:rPr>
          <w:lang w:val="fr-FR"/>
        </w:rPr>
        <w:t>doivent</w:t>
      </w:r>
      <w:r w:rsidRPr="006140BA">
        <w:rPr>
          <w:lang w:val="fr-FR"/>
        </w:rPr>
        <w:t xml:space="preserve"> pas </w:t>
      </w:r>
      <w:r w:rsidR="00D073AD">
        <w:rPr>
          <w:lang w:val="fr-FR"/>
        </w:rPr>
        <w:t xml:space="preserve">être </w:t>
      </w:r>
      <w:r w:rsidRPr="006140BA">
        <w:rPr>
          <w:lang w:val="fr-FR"/>
        </w:rPr>
        <w:t xml:space="preserve">autorisés (risques </w:t>
      </w:r>
      <w:r w:rsidR="00D073AD">
        <w:rPr>
          <w:lang w:val="fr-FR"/>
        </w:rPr>
        <w:t>pour la</w:t>
      </w:r>
      <w:r w:rsidRPr="006140BA">
        <w:rPr>
          <w:lang w:val="fr-FR"/>
        </w:rPr>
        <w:t xml:space="preserve"> sécurité, qualité de service inférieure et augmentation en conséquence du nombre de réclamations,</w:t>
      </w:r>
      <w:r w:rsidR="009A784C" w:rsidRPr="006140BA">
        <w:rPr>
          <w:lang w:val="fr-FR"/>
        </w:rPr>
        <w:t xml:space="preserve"> </w:t>
      </w:r>
      <w:r w:rsidRPr="006140BA">
        <w:rPr>
          <w:lang w:val="fr-FR"/>
        </w:rPr>
        <w:t>risques de brouillages et atteintes aux DPI</w:t>
      </w:r>
      <w:r w:rsidR="00D073AD">
        <w:rPr>
          <w:lang w:val="fr-FR"/>
        </w:rPr>
        <w:t>,</w:t>
      </w:r>
      <w:r w:rsidR="009A784C" w:rsidRPr="006140BA">
        <w:rPr>
          <w:lang w:val="fr-FR"/>
        </w:rPr>
        <w:t xml:space="preserve"> </w:t>
      </w:r>
      <w:r w:rsidRPr="006140BA">
        <w:rPr>
          <w:lang w:val="fr-FR"/>
        </w:rPr>
        <w:t>etc.)</w:t>
      </w:r>
      <w:r w:rsidR="005D2722" w:rsidRPr="006140BA">
        <w:rPr>
          <w:lang w:val="fr-FR"/>
        </w:rPr>
        <w:t>.</w:t>
      </w:r>
    </w:p>
    <w:p w:rsidR="00345777" w:rsidRPr="006140BA" w:rsidRDefault="00345777" w:rsidP="001C7844">
      <w:pPr>
        <w:rPr>
          <w:lang w:val="fr-FR"/>
        </w:rPr>
      </w:pPr>
      <w:r w:rsidRPr="006140BA">
        <w:rPr>
          <w:lang w:val="fr-FR"/>
        </w:rPr>
        <w:t xml:space="preserve">Dans cette perspective, si les régulateurs et les gouvernements choisissent de mettre en place des mesures de blocage des terminaux, il </w:t>
      </w:r>
      <w:r w:rsidR="00D073AD">
        <w:rPr>
          <w:lang w:val="fr-FR"/>
        </w:rPr>
        <w:t>est</w:t>
      </w:r>
      <w:r w:rsidRPr="006140BA">
        <w:rPr>
          <w:lang w:val="fr-FR"/>
        </w:rPr>
        <w:t xml:space="preserve"> important d</w:t>
      </w:r>
      <w:r w:rsidR="005D6F51">
        <w:rPr>
          <w:lang w:val="fr-FR"/>
        </w:rPr>
        <w:t>'</w:t>
      </w:r>
      <w:r w:rsidRPr="006140BA">
        <w:rPr>
          <w:lang w:val="fr-FR"/>
        </w:rPr>
        <w:t xml:space="preserve">adopter des politiques </w:t>
      </w:r>
      <w:r w:rsidR="00D073AD">
        <w:rPr>
          <w:lang w:val="fr-FR"/>
        </w:rPr>
        <w:t xml:space="preserve">de </w:t>
      </w:r>
      <w:r w:rsidRPr="006140BA">
        <w:rPr>
          <w:lang w:val="fr-FR"/>
        </w:rPr>
        <w:t>transit</w:t>
      </w:r>
      <w:r w:rsidR="00D073AD">
        <w:rPr>
          <w:lang w:val="fr-FR"/>
        </w:rPr>
        <w:t>ion</w:t>
      </w:r>
      <w:r w:rsidRPr="006140BA">
        <w:rPr>
          <w:lang w:val="fr-FR"/>
        </w:rPr>
        <w:t>, en</w:t>
      </w:r>
      <w:r w:rsidR="009A784C" w:rsidRPr="006140BA">
        <w:rPr>
          <w:lang w:val="fr-FR"/>
        </w:rPr>
        <w:t xml:space="preserve"> </w:t>
      </w:r>
      <w:r w:rsidR="00D073AD">
        <w:rPr>
          <w:lang w:val="fr-FR"/>
        </w:rPr>
        <w:t xml:space="preserve">ne </w:t>
      </w:r>
      <w:r w:rsidRPr="006140BA">
        <w:rPr>
          <w:lang w:val="fr-FR"/>
        </w:rPr>
        <w:t>bloquant par exemple</w:t>
      </w:r>
      <w:r w:rsidR="009A784C" w:rsidRPr="006140BA">
        <w:rPr>
          <w:lang w:val="fr-FR"/>
        </w:rPr>
        <w:t xml:space="preserve"> </w:t>
      </w:r>
      <w:r w:rsidRPr="006140BA">
        <w:rPr>
          <w:lang w:val="fr-FR"/>
        </w:rPr>
        <w:t xml:space="preserve">dans un premier temps </w:t>
      </w:r>
      <w:r w:rsidR="00D073AD">
        <w:rPr>
          <w:lang w:val="fr-FR"/>
        </w:rPr>
        <w:t>que</w:t>
      </w:r>
      <w:r w:rsidRPr="006140BA">
        <w:rPr>
          <w:lang w:val="fr-FR"/>
        </w:rPr>
        <w:t xml:space="preserve"> les nouveaux terminaux et en </w:t>
      </w:r>
      <w:r w:rsidR="00D073AD">
        <w:rPr>
          <w:lang w:val="fr-FR"/>
        </w:rPr>
        <w:t>autorisant</w:t>
      </w:r>
      <w:r w:rsidRPr="006140BA">
        <w:rPr>
          <w:lang w:val="fr-FR"/>
        </w:rPr>
        <w:t xml:space="preserve"> </w:t>
      </w:r>
      <w:r w:rsidR="00D073AD">
        <w:rPr>
          <w:lang w:val="fr-FR"/>
        </w:rPr>
        <w:t>les</w:t>
      </w:r>
      <w:r w:rsidRPr="006140BA">
        <w:rPr>
          <w:lang w:val="fr-FR"/>
        </w:rPr>
        <w:t xml:space="preserve"> dispositifs</w:t>
      </w:r>
      <w:r w:rsidR="009A784C" w:rsidRPr="006140BA">
        <w:rPr>
          <w:lang w:val="fr-FR"/>
        </w:rPr>
        <w:t xml:space="preserve"> </w:t>
      </w:r>
      <w:r w:rsidRPr="006140BA">
        <w:rPr>
          <w:lang w:val="fr-FR"/>
        </w:rPr>
        <w:t xml:space="preserve">en service sur le réseau </w:t>
      </w:r>
      <w:r w:rsidR="00D073AD">
        <w:rPr>
          <w:lang w:val="fr-FR"/>
        </w:rPr>
        <w:t>à</w:t>
      </w:r>
      <w:r w:rsidRPr="006140BA">
        <w:rPr>
          <w:lang w:val="fr-FR"/>
        </w:rPr>
        <w:t xml:space="preserve"> continuer de fonctionner, à charge pour les utilisateurs de passer à terme à l</w:t>
      </w:r>
      <w:r w:rsidR="005D6F51">
        <w:rPr>
          <w:lang w:val="fr-FR"/>
        </w:rPr>
        <w:t>'</w:t>
      </w:r>
      <w:r w:rsidRPr="006140BA">
        <w:rPr>
          <w:lang w:val="fr-FR"/>
        </w:rPr>
        <w:t>utilisation de terminaux authentiques, la durée de vie d</w:t>
      </w:r>
      <w:r w:rsidR="005D6F51">
        <w:rPr>
          <w:lang w:val="fr-FR"/>
        </w:rPr>
        <w:t>'</w:t>
      </w:r>
      <w:r w:rsidRPr="006140BA">
        <w:rPr>
          <w:lang w:val="fr-FR"/>
        </w:rPr>
        <w:t xml:space="preserve">un terminal mobile étant </w:t>
      </w:r>
      <w:r w:rsidR="00D073AD">
        <w:rPr>
          <w:lang w:val="fr-FR"/>
        </w:rPr>
        <w:t xml:space="preserve">estimée à </w:t>
      </w:r>
      <w:r w:rsidR="001C7844">
        <w:rPr>
          <w:lang w:val="fr-FR"/>
        </w:rPr>
        <w:t>18 </w:t>
      </w:r>
      <w:r w:rsidRPr="006140BA">
        <w:rPr>
          <w:lang w:val="fr-FR"/>
        </w:rPr>
        <w:t>mois</w:t>
      </w:r>
      <w:r w:rsidRPr="006140BA">
        <w:rPr>
          <w:rStyle w:val="FootnoteReference"/>
          <w:rFonts w:asciiTheme="majorBidi" w:hAnsiTheme="majorBidi" w:cstheme="majorBidi"/>
          <w:lang w:val="fr-FR"/>
        </w:rPr>
        <w:footnoteReference w:id="8"/>
      </w:r>
      <w:r w:rsidRPr="006140BA">
        <w:rPr>
          <w:lang w:val="fr-FR"/>
        </w:rPr>
        <w:t>.</w:t>
      </w:r>
    </w:p>
    <w:p w:rsidR="00345777" w:rsidRPr="006140BA" w:rsidRDefault="00345777" w:rsidP="004A1E50">
      <w:pPr>
        <w:pStyle w:val="Heading2"/>
        <w:rPr>
          <w:lang w:val="fr-FR"/>
        </w:rPr>
      </w:pPr>
      <w:bookmarkStart w:id="189" w:name="_Toc200180739"/>
      <w:bookmarkStart w:id="190" w:name="_Toc200181307"/>
      <w:bookmarkStart w:id="191" w:name="_Toc211334033"/>
      <w:bookmarkStart w:id="192" w:name="_Toc404607206"/>
      <w:bookmarkStart w:id="193" w:name="_Toc406670416"/>
      <w:bookmarkStart w:id="194" w:name="_Toc413059140"/>
      <w:r w:rsidRPr="006140BA">
        <w:rPr>
          <w:lang w:val="fr-FR"/>
        </w:rPr>
        <w:t>7.4</w:t>
      </w:r>
      <w:bookmarkEnd w:id="189"/>
      <w:bookmarkEnd w:id="190"/>
      <w:bookmarkEnd w:id="191"/>
      <w:bookmarkEnd w:id="192"/>
      <w:bookmarkEnd w:id="193"/>
      <w:r w:rsidR="004A1E50" w:rsidRPr="006140BA">
        <w:rPr>
          <w:lang w:val="fr-FR"/>
        </w:rPr>
        <w:tab/>
      </w:r>
      <w:r w:rsidRPr="006140BA">
        <w:rPr>
          <w:lang w:val="fr-FR"/>
        </w:rPr>
        <w:t>Identifiants uniques</w:t>
      </w:r>
      <w:bookmarkEnd w:id="194"/>
    </w:p>
    <w:p w:rsidR="00345777" w:rsidRPr="006140BA" w:rsidRDefault="00345777" w:rsidP="000125E3">
      <w:pPr>
        <w:rPr>
          <w:lang w:val="fr-FR"/>
        </w:rPr>
      </w:pPr>
      <w:r w:rsidRPr="006140BA">
        <w:rPr>
          <w:color w:val="000000"/>
          <w:lang w:val="fr-FR"/>
        </w:rPr>
        <w:t xml:space="preserve">Les codes </w:t>
      </w:r>
      <w:r w:rsidR="000125E3" w:rsidRPr="006140BA">
        <w:rPr>
          <w:color w:val="000000"/>
          <w:lang w:val="fr-FR"/>
        </w:rPr>
        <w:t xml:space="preserve">produit </w:t>
      </w:r>
      <w:r w:rsidRPr="006140BA">
        <w:rPr>
          <w:color w:val="000000"/>
          <w:lang w:val="fr-FR"/>
        </w:rPr>
        <w:t xml:space="preserve">électroniques </w:t>
      </w:r>
      <w:r w:rsidRPr="006140BA">
        <w:rPr>
          <w:lang w:val="fr-FR"/>
        </w:rPr>
        <w:t>(EPC) ont été mis au point à l</w:t>
      </w:r>
      <w:r w:rsidR="005D6F51">
        <w:rPr>
          <w:lang w:val="fr-FR"/>
        </w:rPr>
        <w:t>'</w:t>
      </w:r>
      <w:r w:rsidRPr="006140BA">
        <w:rPr>
          <w:lang w:val="fr-FR"/>
        </w:rPr>
        <w:t>origine par l</w:t>
      </w:r>
      <w:r w:rsidR="005D6F51">
        <w:rPr>
          <w:lang w:val="fr-FR"/>
        </w:rPr>
        <w:t>'</w:t>
      </w:r>
      <w:r w:rsidRPr="006140BA">
        <w:rPr>
          <w:lang w:val="fr-FR"/>
        </w:rPr>
        <w:t>Auto</w:t>
      </w:r>
      <w:r w:rsidR="000125E3">
        <w:rPr>
          <w:lang w:val="fr-FR"/>
        </w:rPr>
        <w:noBreakHyphen/>
      </w:r>
      <w:r w:rsidRPr="006140BA">
        <w:rPr>
          <w:lang w:val="fr-FR"/>
        </w:rPr>
        <w:t>ID Centre du</w:t>
      </w:r>
      <w:r w:rsidR="009A784C" w:rsidRPr="006140BA">
        <w:rPr>
          <w:lang w:val="fr-FR"/>
        </w:rPr>
        <w:t xml:space="preserve"> </w:t>
      </w:r>
      <w:r w:rsidRPr="006140BA">
        <w:rPr>
          <w:lang w:val="fr-FR"/>
        </w:rPr>
        <w:t>Massachusetts Institute of Technology créé en</w:t>
      </w:r>
      <w:r w:rsidR="000125E3">
        <w:rPr>
          <w:lang w:val="fr-FR"/>
        </w:rPr>
        <w:t> </w:t>
      </w:r>
      <w:r w:rsidRPr="006140BA">
        <w:rPr>
          <w:lang w:val="fr-FR"/>
        </w:rPr>
        <w:t xml:space="preserve">1999 et sont </w:t>
      </w:r>
      <w:r w:rsidR="000125E3">
        <w:rPr>
          <w:lang w:val="fr-FR"/>
        </w:rPr>
        <w:t>aujourd</w:t>
      </w:r>
      <w:r w:rsidR="005D6F51">
        <w:rPr>
          <w:lang w:val="fr-FR"/>
        </w:rPr>
        <w:t>'</w:t>
      </w:r>
      <w:r w:rsidR="000125E3">
        <w:rPr>
          <w:lang w:val="fr-FR"/>
        </w:rPr>
        <w:t>hui</w:t>
      </w:r>
      <w:r w:rsidRPr="006140BA">
        <w:rPr>
          <w:lang w:val="fr-FR"/>
        </w:rPr>
        <w:t xml:space="preserve"> gérés par</w:t>
      </w:r>
      <w:r w:rsidR="009A784C" w:rsidRPr="006140BA">
        <w:rPr>
          <w:lang w:val="fr-FR"/>
        </w:rPr>
        <w:t xml:space="preserve"> </w:t>
      </w:r>
      <w:r w:rsidRPr="006140BA">
        <w:rPr>
          <w:lang w:val="fr-FR"/>
        </w:rPr>
        <w:t xml:space="preserve">EPCglobal, filiale de GS1 qui </w:t>
      </w:r>
      <w:r w:rsidR="000125E3">
        <w:rPr>
          <w:lang w:val="fr-FR"/>
        </w:rPr>
        <w:t xml:space="preserve">a </w:t>
      </w:r>
      <w:r w:rsidRPr="006140BA">
        <w:rPr>
          <w:lang w:val="fr-FR"/>
        </w:rPr>
        <w:t>défini les spécifications applicables aux systèmes mondiaux de chaîne d</w:t>
      </w:r>
      <w:r w:rsidR="005D6F51">
        <w:rPr>
          <w:lang w:val="fr-FR"/>
        </w:rPr>
        <w:t>'</w:t>
      </w:r>
      <w:r w:rsidRPr="006140BA">
        <w:rPr>
          <w:lang w:val="fr-FR"/>
        </w:rPr>
        <w:t xml:space="preserve">approvisionnement </w:t>
      </w:r>
      <w:r w:rsidR="000125E3">
        <w:rPr>
          <w:lang w:val="fr-FR"/>
        </w:rPr>
        <w:t>couramment utilisées de nos jours</w:t>
      </w:r>
      <w:r w:rsidRPr="006140BA">
        <w:rPr>
          <w:color w:val="000000"/>
          <w:lang w:val="fr-FR"/>
        </w:rPr>
        <w:t>.</w:t>
      </w:r>
      <w:r w:rsidR="009A784C" w:rsidRPr="006140BA">
        <w:rPr>
          <w:lang w:val="fr-FR"/>
        </w:rPr>
        <w:t xml:space="preserve"> </w:t>
      </w:r>
      <w:r w:rsidRPr="006140BA">
        <w:rPr>
          <w:lang w:val="fr-FR"/>
        </w:rPr>
        <w:t>L</w:t>
      </w:r>
      <w:r w:rsidR="005D6F51">
        <w:rPr>
          <w:lang w:val="fr-FR"/>
        </w:rPr>
        <w:t>'</w:t>
      </w:r>
      <w:r w:rsidR="000125E3">
        <w:rPr>
          <w:lang w:val="fr-FR"/>
        </w:rPr>
        <w:t>O</w:t>
      </w:r>
      <w:r w:rsidRPr="006140BA">
        <w:rPr>
          <w:lang w:val="fr-FR"/>
        </w:rPr>
        <w:t>rganisation internationale de normalisation (ISO) et l</w:t>
      </w:r>
      <w:r w:rsidR="005D6F51">
        <w:rPr>
          <w:lang w:val="fr-FR"/>
        </w:rPr>
        <w:t>'</w:t>
      </w:r>
      <w:r w:rsidRPr="006140BA">
        <w:rPr>
          <w:lang w:val="fr-FR"/>
        </w:rPr>
        <w:t>Ubiquitous ID Centre (Japon) ont également défini des identifiants pour un certain nombre d</w:t>
      </w:r>
      <w:r w:rsidR="005D6F51">
        <w:rPr>
          <w:lang w:val="fr-FR"/>
        </w:rPr>
        <w:t>'</w:t>
      </w:r>
      <w:r w:rsidRPr="006140BA">
        <w:rPr>
          <w:lang w:val="fr-FR"/>
        </w:rPr>
        <w:t>applications.</w:t>
      </w:r>
    </w:p>
    <w:p w:rsidR="00345777" w:rsidRPr="006140BA" w:rsidRDefault="00345777" w:rsidP="000125E3">
      <w:pPr>
        <w:rPr>
          <w:lang w:val="fr-FR"/>
        </w:rPr>
      </w:pPr>
      <w:r w:rsidRPr="006140BA">
        <w:rPr>
          <w:lang w:val="fr-FR"/>
        </w:rPr>
        <w:t xml:space="preserve">GS1 définit neuf </w:t>
      </w:r>
      <w:r w:rsidR="00CF7224" w:rsidRPr="006140BA">
        <w:rPr>
          <w:lang w:val="fr-FR"/>
        </w:rPr>
        <w:t>"</w:t>
      </w:r>
      <w:r w:rsidRPr="006140BA">
        <w:rPr>
          <w:lang w:val="fr-FR"/>
        </w:rPr>
        <w:t>clés d</w:t>
      </w:r>
      <w:r w:rsidR="005D6F51">
        <w:rPr>
          <w:lang w:val="fr-FR"/>
        </w:rPr>
        <w:t>'</w:t>
      </w:r>
      <w:r w:rsidRPr="006140BA">
        <w:rPr>
          <w:lang w:val="fr-FR"/>
        </w:rPr>
        <w:t>identification</w:t>
      </w:r>
      <w:r w:rsidR="00CF7224" w:rsidRPr="006140BA">
        <w:rPr>
          <w:lang w:val="fr-FR"/>
        </w:rPr>
        <w:t>"</w:t>
      </w:r>
      <w:r w:rsidRPr="006140BA">
        <w:rPr>
          <w:lang w:val="fr-FR"/>
        </w:rPr>
        <w:t xml:space="preserve"> pour l</w:t>
      </w:r>
      <w:r w:rsidR="005D6F51">
        <w:rPr>
          <w:lang w:val="fr-FR"/>
        </w:rPr>
        <w:t>'</w:t>
      </w:r>
      <w:r w:rsidRPr="006140BA">
        <w:rPr>
          <w:lang w:val="fr-FR"/>
        </w:rPr>
        <w:t>identification des articles, des lieux</w:t>
      </w:r>
      <w:r w:rsidR="00794688" w:rsidRPr="006140BA">
        <w:rPr>
          <w:lang w:val="fr-FR"/>
        </w:rPr>
        <w:t>,</w:t>
      </w:r>
      <w:r w:rsidR="00E55872">
        <w:rPr>
          <w:lang w:val="fr-FR"/>
        </w:rPr>
        <w:t xml:space="preserve"> </w:t>
      </w:r>
      <w:r w:rsidRPr="006140BA">
        <w:rPr>
          <w:lang w:val="fr-FR"/>
        </w:rPr>
        <w:t>des</w:t>
      </w:r>
      <w:r w:rsidR="009A784C" w:rsidRPr="006140BA">
        <w:rPr>
          <w:lang w:val="fr-FR"/>
        </w:rPr>
        <w:t xml:space="preserve"> </w:t>
      </w:r>
      <w:r w:rsidRPr="006140BA">
        <w:rPr>
          <w:lang w:val="fr-FR"/>
        </w:rPr>
        <w:t>unités d</w:t>
      </w:r>
      <w:r w:rsidR="005D6F51">
        <w:rPr>
          <w:lang w:val="fr-FR"/>
        </w:rPr>
        <w:t>'</w:t>
      </w:r>
      <w:r w:rsidRPr="006140BA">
        <w:rPr>
          <w:lang w:val="fr-FR"/>
        </w:rPr>
        <w:t>expédition, des actifs, des services, des types de document, des envois et des expéditions</w:t>
      </w:r>
      <w:r w:rsidR="000125E3">
        <w:rPr>
          <w:lang w:val="fr-FR"/>
        </w:rPr>
        <w:t>, à savoir</w:t>
      </w:r>
      <w:r w:rsidR="00794688" w:rsidRPr="006140BA">
        <w:rPr>
          <w:lang w:val="fr-FR"/>
        </w:rPr>
        <w:t>:</w:t>
      </w:r>
    </w:p>
    <w:p w:rsidR="00345777" w:rsidRPr="006140BA" w:rsidRDefault="000125E3" w:rsidP="000125E3">
      <w:pPr>
        <w:pStyle w:val="enumlev1"/>
        <w:rPr>
          <w:lang w:val="fr-FR"/>
        </w:rPr>
      </w:pPr>
      <w:r w:rsidRPr="000125E3">
        <w:rPr>
          <w:lang w:val="fr-FR"/>
        </w:rPr>
        <w:t>•</w:t>
      </w:r>
      <w:r>
        <w:rPr>
          <w:lang w:val="fr-FR"/>
        </w:rPr>
        <w:tab/>
      </w:r>
      <w:hyperlink r:id="rId56" w:history="1">
        <w:r w:rsidRPr="000125E3">
          <w:rPr>
            <w:lang w:val="fr-CH"/>
          </w:rPr>
          <w:t>GTIN –</w:t>
        </w:r>
        <w:r w:rsidR="00345777" w:rsidRPr="000125E3">
          <w:rPr>
            <w:lang w:val="fr-CH"/>
          </w:rPr>
          <w:t xml:space="preserve"> </w:t>
        </w:r>
      </w:hyperlink>
      <w:r w:rsidRPr="000125E3">
        <w:rPr>
          <w:lang w:val="fr-CH"/>
        </w:rPr>
        <w:t>c</w:t>
      </w:r>
      <w:r w:rsidR="00345777" w:rsidRPr="000125E3">
        <w:rPr>
          <w:lang w:val="fr-CH"/>
        </w:rPr>
        <w:t>ode article international</w:t>
      </w:r>
    </w:p>
    <w:p w:rsidR="00345777" w:rsidRPr="006140BA" w:rsidRDefault="000125E3" w:rsidP="000125E3">
      <w:pPr>
        <w:pStyle w:val="enumlev1"/>
        <w:rPr>
          <w:lang w:val="fr-FR"/>
        </w:rPr>
      </w:pPr>
      <w:r w:rsidRPr="000125E3">
        <w:rPr>
          <w:lang w:val="fr-FR"/>
        </w:rPr>
        <w:t>•</w:t>
      </w:r>
      <w:r>
        <w:rPr>
          <w:lang w:val="fr-FR"/>
        </w:rPr>
        <w:tab/>
      </w:r>
      <w:hyperlink r:id="rId57" w:history="1">
        <w:r w:rsidR="00345777" w:rsidRPr="000125E3">
          <w:rPr>
            <w:lang w:val="fr-CH"/>
          </w:rPr>
          <w:t>GLN</w:t>
        </w:r>
      </w:hyperlink>
      <w:r w:rsidRPr="000125E3">
        <w:rPr>
          <w:lang w:val="fr-CH"/>
        </w:rPr>
        <w:t xml:space="preserve"> – c</w:t>
      </w:r>
      <w:r w:rsidR="00345777" w:rsidRPr="000125E3">
        <w:rPr>
          <w:lang w:val="fr-CH"/>
        </w:rPr>
        <w:t>ode lieu-fonction international</w:t>
      </w:r>
    </w:p>
    <w:p w:rsidR="00345777" w:rsidRPr="006140BA" w:rsidRDefault="000125E3" w:rsidP="000125E3">
      <w:pPr>
        <w:pStyle w:val="enumlev1"/>
        <w:rPr>
          <w:lang w:val="fr-FR"/>
        </w:rPr>
      </w:pPr>
      <w:r w:rsidRPr="000125E3">
        <w:rPr>
          <w:lang w:val="fr-FR"/>
        </w:rPr>
        <w:t>•</w:t>
      </w:r>
      <w:r>
        <w:rPr>
          <w:lang w:val="fr-FR"/>
        </w:rPr>
        <w:tab/>
      </w:r>
      <w:hyperlink r:id="rId58" w:history="1">
        <w:r w:rsidR="00345777" w:rsidRPr="000125E3">
          <w:rPr>
            <w:lang w:val="fr-CH"/>
          </w:rPr>
          <w:t>SSCC</w:t>
        </w:r>
      </w:hyperlink>
      <w:r w:rsidRPr="000125E3">
        <w:rPr>
          <w:lang w:val="fr-CH"/>
        </w:rPr>
        <w:t xml:space="preserve"> – </w:t>
      </w:r>
      <w:r>
        <w:rPr>
          <w:lang w:val="fr-FR"/>
        </w:rPr>
        <w:t>code</w:t>
      </w:r>
      <w:r w:rsidR="00345777" w:rsidRPr="000125E3">
        <w:rPr>
          <w:lang w:val="fr-FR"/>
        </w:rPr>
        <w:t xml:space="preserve"> de colis</w:t>
      </w:r>
      <w:r>
        <w:rPr>
          <w:lang w:val="fr-FR"/>
        </w:rPr>
        <w:t xml:space="preserve"> de série</w:t>
      </w:r>
    </w:p>
    <w:p w:rsidR="00345777" w:rsidRPr="000125E3" w:rsidRDefault="000125E3" w:rsidP="000125E3">
      <w:pPr>
        <w:pStyle w:val="enumlev1"/>
        <w:rPr>
          <w:lang w:val="fr-FR"/>
        </w:rPr>
      </w:pPr>
      <w:r w:rsidRPr="000125E3">
        <w:rPr>
          <w:lang w:val="fr-FR"/>
        </w:rPr>
        <w:t>•</w:t>
      </w:r>
      <w:r>
        <w:rPr>
          <w:lang w:val="fr-FR"/>
        </w:rPr>
        <w:tab/>
      </w:r>
      <w:r w:rsidR="00345777" w:rsidRPr="006140BA">
        <w:rPr>
          <w:lang w:val="fr-FR"/>
        </w:rPr>
        <w:t>GRAI</w:t>
      </w:r>
      <w:r w:rsidRPr="000125E3">
        <w:rPr>
          <w:lang w:val="fr-FR"/>
        </w:rPr>
        <w:t xml:space="preserve"> – </w:t>
      </w:r>
      <w:r>
        <w:rPr>
          <w:lang w:val="fr-FR"/>
        </w:rPr>
        <w:t>c</w:t>
      </w:r>
      <w:r w:rsidR="00345777" w:rsidRPr="000125E3">
        <w:rPr>
          <w:lang w:val="fr-FR"/>
        </w:rPr>
        <w:t>ode</w:t>
      </w:r>
      <w:r w:rsidR="009A784C" w:rsidRPr="000125E3">
        <w:rPr>
          <w:lang w:val="fr-FR"/>
        </w:rPr>
        <w:t xml:space="preserve"> </w:t>
      </w:r>
      <w:r w:rsidR="00345777" w:rsidRPr="000125E3">
        <w:rPr>
          <w:lang w:val="fr-FR"/>
        </w:rPr>
        <w:t>d</w:t>
      </w:r>
      <w:r w:rsidR="005D6F51">
        <w:rPr>
          <w:lang w:val="fr-FR"/>
        </w:rPr>
        <w:t>'</w:t>
      </w:r>
      <w:r w:rsidR="00345777" w:rsidRPr="000125E3">
        <w:rPr>
          <w:lang w:val="fr-FR"/>
        </w:rPr>
        <w:t>identification</w:t>
      </w:r>
      <w:r>
        <w:rPr>
          <w:lang w:val="fr-FR"/>
        </w:rPr>
        <w:t xml:space="preserve"> des supports réutilisables</w:t>
      </w:r>
    </w:p>
    <w:p w:rsidR="00345777" w:rsidRPr="006140BA" w:rsidRDefault="000125E3" w:rsidP="000125E3">
      <w:pPr>
        <w:pStyle w:val="enumlev1"/>
        <w:rPr>
          <w:lang w:val="fr-FR"/>
        </w:rPr>
      </w:pPr>
      <w:r w:rsidRPr="000125E3">
        <w:rPr>
          <w:lang w:val="fr-FR"/>
        </w:rPr>
        <w:lastRenderedPageBreak/>
        <w:t>•</w:t>
      </w:r>
      <w:r>
        <w:rPr>
          <w:lang w:val="fr-FR"/>
        </w:rPr>
        <w:tab/>
        <w:t>GIAI</w:t>
      </w:r>
      <w:r w:rsidRPr="000125E3">
        <w:rPr>
          <w:lang w:val="fr-FR"/>
        </w:rPr>
        <w:t xml:space="preserve"> – </w:t>
      </w:r>
      <w:r>
        <w:rPr>
          <w:lang w:val="fr-FR"/>
        </w:rPr>
        <w:t>c</w:t>
      </w:r>
      <w:r w:rsidR="00345777" w:rsidRPr="006140BA">
        <w:rPr>
          <w:lang w:val="fr-FR"/>
        </w:rPr>
        <w:t>ode international d</w:t>
      </w:r>
      <w:r w:rsidR="005D6F51">
        <w:rPr>
          <w:lang w:val="fr-FR"/>
        </w:rPr>
        <w:t>'</w:t>
      </w:r>
      <w:r w:rsidR="00345777" w:rsidRPr="006140BA">
        <w:rPr>
          <w:lang w:val="fr-FR"/>
        </w:rPr>
        <w:t>identification des actifs</w:t>
      </w:r>
    </w:p>
    <w:p w:rsidR="00345777" w:rsidRPr="006140BA" w:rsidRDefault="000125E3" w:rsidP="000125E3">
      <w:pPr>
        <w:pStyle w:val="enumlev1"/>
        <w:rPr>
          <w:lang w:val="fr-FR"/>
        </w:rPr>
      </w:pPr>
      <w:r w:rsidRPr="000125E3">
        <w:rPr>
          <w:lang w:val="fr-FR"/>
        </w:rPr>
        <w:t>•</w:t>
      </w:r>
      <w:r>
        <w:rPr>
          <w:lang w:val="fr-FR"/>
        </w:rPr>
        <w:tab/>
      </w:r>
      <w:r w:rsidR="00345777" w:rsidRPr="006140BA">
        <w:rPr>
          <w:lang w:val="fr-FR"/>
        </w:rPr>
        <w:t>GSRN</w:t>
      </w:r>
      <w:r w:rsidRPr="000125E3">
        <w:rPr>
          <w:lang w:val="fr-FR"/>
        </w:rPr>
        <w:t xml:space="preserve"> – </w:t>
      </w:r>
      <w:r w:rsidR="00345777" w:rsidRPr="006140BA">
        <w:rPr>
          <w:lang w:val="fr-FR"/>
        </w:rPr>
        <w:t>code</w:t>
      </w:r>
      <w:r w:rsidR="00345777" w:rsidRPr="000125E3">
        <w:rPr>
          <w:lang w:val="fr-FR"/>
        </w:rPr>
        <w:t xml:space="preserve"> </w:t>
      </w:r>
      <w:r>
        <w:rPr>
          <w:lang w:val="fr-FR"/>
        </w:rPr>
        <w:t xml:space="preserve">international </w:t>
      </w:r>
      <w:r w:rsidR="00345777" w:rsidRPr="000125E3">
        <w:rPr>
          <w:lang w:val="fr-CH"/>
        </w:rPr>
        <w:t>d</w:t>
      </w:r>
      <w:r w:rsidR="005D6F51">
        <w:rPr>
          <w:lang w:val="fr-CH"/>
        </w:rPr>
        <w:t>'</w:t>
      </w:r>
      <w:r w:rsidR="00345777" w:rsidRPr="000125E3">
        <w:rPr>
          <w:lang w:val="fr-CH"/>
        </w:rPr>
        <w:t>identification d</w:t>
      </w:r>
      <w:r w:rsidR="005D6F51">
        <w:rPr>
          <w:lang w:val="fr-CH"/>
        </w:rPr>
        <w:t>'</w:t>
      </w:r>
      <w:r w:rsidR="00345777" w:rsidRPr="000125E3">
        <w:rPr>
          <w:lang w:val="fr-CH"/>
        </w:rPr>
        <w:t>une relation de service</w:t>
      </w:r>
    </w:p>
    <w:p w:rsidR="000125E3" w:rsidRPr="000125E3" w:rsidRDefault="000125E3" w:rsidP="003E7FF8">
      <w:pPr>
        <w:pStyle w:val="enumlev1"/>
        <w:rPr>
          <w:lang w:val="fr-FR"/>
        </w:rPr>
      </w:pPr>
      <w:r w:rsidRPr="000125E3">
        <w:rPr>
          <w:lang w:val="fr-FR"/>
        </w:rPr>
        <w:t>•</w:t>
      </w:r>
      <w:r>
        <w:rPr>
          <w:lang w:val="fr-FR"/>
        </w:rPr>
        <w:tab/>
      </w:r>
      <w:hyperlink r:id="rId59" w:history="1">
        <w:r w:rsidR="00345777" w:rsidRPr="000125E3">
          <w:rPr>
            <w:lang w:val="fr-CH"/>
          </w:rPr>
          <w:t>GDTI</w:t>
        </w:r>
      </w:hyperlink>
      <w:r w:rsidRPr="000125E3">
        <w:rPr>
          <w:lang w:val="fr-CH"/>
        </w:rPr>
        <w:t xml:space="preserve"> – </w:t>
      </w:r>
      <w:r w:rsidR="00345777" w:rsidRPr="000125E3">
        <w:rPr>
          <w:lang w:val="fr-CH"/>
        </w:rPr>
        <w:t>code</w:t>
      </w:r>
      <w:r w:rsidR="00345777" w:rsidRPr="000125E3">
        <w:rPr>
          <w:lang w:val="fr-FR"/>
        </w:rPr>
        <w:t xml:space="preserve"> </w:t>
      </w:r>
      <w:r w:rsidRPr="000125E3">
        <w:rPr>
          <w:lang w:val="fr-FR"/>
        </w:rPr>
        <w:t xml:space="preserve">international </w:t>
      </w:r>
      <w:r w:rsidR="00345777" w:rsidRPr="000125E3">
        <w:rPr>
          <w:lang w:val="fr-CH"/>
        </w:rPr>
        <w:t>d</w:t>
      </w:r>
      <w:r w:rsidR="005D6F51">
        <w:rPr>
          <w:lang w:val="fr-CH"/>
        </w:rPr>
        <w:t>'</w:t>
      </w:r>
      <w:r w:rsidR="00345777" w:rsidRPr="000125E3">
        <w:rPr>
          <w:lang w:val="fr-CH"/>
        </w:rPr>
        <w:t>identification d</w:t>
      </w:r>
      <w:r w:rsidR="005D6F51">
        <w:rPr>
          <w:lang w:val="fr-CH"/>
        </w:rPr>
        <w:t>'</w:t>
      </w:r>
      <w:r>
        <w:rPr>
          <w:lang w:val="fr-CH"/>
        </w:rPr>
        <w:t>un type de document</w:t>
      </w:r>
    </w:p>
    <w:p w:rsidR="00345777" w:rsidRPr="000125E3" w:rsidRDefault="000125E3" w:rsidP="000125E3">
      <w:pPr>
        <w:pStyle w:val="enumlev1"/>
        <w:rPr>
          <w:lang w:val="fr-FR"/>
        </w:rPr>
      </w:pPr>
      <w:r w:rsidRPr="000125E3">
        <w:rPr>
          <w:lang w:val="fr-FR"/>
        </w:rPr>
        <w:t>•</w:t>
      </w:r>
      <w:r>
        <w:rPr>
          <w:lang w:val="fr-FR"/>
        </w:rPr>
        <w:tab/>
      </w:r>
      <w:r w:rsidR="00345777" w:rsidRPr="000125E3">
        <w:rPr>
          <w:lang w:val="fr-FR"/>
        </w:rPr>
        <w:t>GSIN</w:t>
      </w:r>
      <w:r w:rsidRPr="000125E3">
        <w:rPr>
          <w:lang w:val="fr-FR"/>
        </w:rPr>
        <w:t xml:space="preserve"> – </w:t>
      </w:r>
      <w:r w:rsidR="00345777" w:rsidRPr="000125E3">
        <w:rPr>
          <w:lang w:val="fr-FR"/>
        </w:rPr>
        <w:t xml:space="preserve">code </w:t>
      </w:r>
      <w:r>
        <w:rPr>
          <w:lang w:val="fr-FR"/>
        </w:rPr>
        <w:t xml:space="preserve">international </w:t>
      </w:r>
      <w:r w:rsidR="00345777" w:rsidRPr="000125E3">
        <w:rPr>
          <w:lang w:val="fr-FR"/>
        </w:rPr>
        <w:t>d</w:t>
      </w:r>
      <w:r w:rsidR="005D6F51">
        <w:rPr>
          <w:lang w:val="fr-FR"/>
        </w:rPr>
        <w:t>'</w:t>
      </w:r>
      <w:r w:rsidR="00345777" w:rsidRPr="000125E3">
        <w:rPr>
          <w:lang w:val="fr-FR"/>
        </w:rPr>
        <w:t>identification d</w:t>
      </w:r>
      <w:r w:rsidR="005D6F51">
        <w:rPr>
          <w:lang w:val="fr-FR"/>
        </w:rPr>
        <w:t>'</w:t>
      </w:r>
      <w:r w:rsidR="003E7FF8">
        <w:rPr>
          <w:lang w:val="fr-FR"/>
        </w:rPr>
        <w:t>une expédition</w:t>
      </w:r>
    </w:p>
    <w:p w:rsidR="00345777" w:rsidRPr="006140BA" w:rsidRDefault="000125E3" w:rsidP="000125E3">
      <w:pPr>
        <w:pStyle w:val="enumlev1"/>
        <w:rPr>
          <w:lang w:val="fr-FR"/>
        </w:rPr>
      </w:pPr>
      <w:r w:rsidRPr="000125E3">
        <w:rPr>
          <w:lang w:val="fr-FR"/>
        </w:rPr>
        <w:t>•</w:t>
      </w:r>
      <w:r>
        <w:rPr>
          <w:lang w:val="fr-FR"/>
        </w:rPr>
        <w:tab/>
      </w:r>
      <w:r w:rsidR="00345777" w:rsidRPr="006140BA">
        <w:rPr>
          <w:lang w:val="fr-FR"/>
        </w:rPr>
        <w:t>GINC</w:t>
      </w:r>
      <w:r w:rsidRPr="000125E3">
        <w:rPr>
          <w:lang w:val="fr-FR"/>
        </w:rPr>
        <w:t xml:space="preserve"> – </w:t>
      </w:r>
      <w:r w:rsidR="00345777" w:rsidRPr="006140BA">
        <w:rPr>
          <w:lang w:val="fr-FR"/>
        </w:rPr>
        <w:t xml:space="preserve">code </w:t>
      </w:r>
      <w:r>
        <w:rPr>
          <w:lang w:val="fr-FR"/>
        </w:rPr>
        <w:t xml:space="preserve">international </w:t>
      </w:r>
      <w:r w:rsidR="00345777" w:rsidRPr="006140BA">
        <w:rPr>
          <w:lang w:val="fr-FR"/>
        </w:rPr>
        <w:t>d</w:t>
      </w:r>
      <w:r w:rsidR="005D6F51">
        <w:rPr>
          <w:lang w:val="fr-FR"/>
        </w:rPr>
        <w:t>'</w:t>
      </w:r>
      <w:r w:rsidR="00345777" w:rsidRPr="006140BA">
        <w:rPr>
          <w:lang w:val="fr-FR"/>
        </w:rPr>
        <w:t>identification d</w:t>
      </w:r>
      <w:r w:rsidR="005D6F51">
        <w:rPr>
          <w:lang w:val="fr-FR"/>
        </w:rPr>
        <w:t>'</w:t>
      </w:r>
      <w:r w:rsidR="00345777" w:rsidRPr="006140BA">
        <w:rPr>
          <w:lang w:val="fr-FR"/>
        </w:rPr>
        <w:t>un groupem</w:t>
      </w:r>
      <w:r>
        <w:rPr>
          <w:lang w:val="fr-FR"/>
        </w:rPr>
        <w:t>ent d</w:t>
      </w:r>
      <w:r w:rsidR="005D6F51">
        <w:rPr>
          <w:lang w:val="fr-FR"/>
        </w:rPr>
        <w:t>'</w:t>
      </w:r>
      <w:r>
        <w:rPr>
          <w:lang w:val="fr-FR"/>
        </w:rPr>
        <w:t>unités logistiques</w:t>
      </w:r>
    </w:p>
    <w:p w:rsidR="00345777" w:rsidRPr="006140BA" w:rsidRDefault="00345777" w:rsidP="003E7FF8">
      <w:pPr>
        <w:rPr>
          <w:lang w:val="fr-FR"/>
        </w:rPr>
      </w:pPr>
      <w:r w:rsidRPr="006140BA">
        <w:rPr>
          <w:lang w:val="fr-FR"/>
        </w:rPr>
        <w:t>Le code GTIN sert à identifier des catégories d</w:t>
      </w:r>
      <w:r w:rsidR="005D6F51">
        <w:rPr>
          <w:lang w:val="fr-FR"/>
        </w:rPr>
        <w:t>'</w:t>
      </w:r>
      <w:r w:rsidRPr="006140BA">
        <w:rPr>
          <w:lang w:val="fr-FR"/>
        </w:rPr>
        <w:t>objets,</w:t>
      </w:r>
      <w:r w:rsidR="009A784C" w:rsidRPr="006140BA">
        <w:rPr>
          <w:lang w:val="fr-FR"/>
        </w:rPr>
        <w:t xml:space="preserve"> </w:t>
      </w:r>
      <w:r w:rsidRPr="006140BA">
        <w:rPr>
          <w:lang w:val="fr-FR"/>
        </w:rPr>
        <w:t xml:space="preserve">alors que les codes GLN, SSCC, GIAI et GSRN identifient des objets </w:t>
      </w:r>
      <w:r w:rsidR="003E7FF8">
        <w:rPr>
          <w:lang w:val="fr-FR"/>
        </w:rPr>
        <w:t>en tant que tels</w:t>
      </w:r>
      <w:r w:rsidR="00794688" w:rsidRPr="006140BA">
        <w:rPr>
          <w:lang w:val="fr-FR"/>
        </w:rPr>
        <w:t>;</w:t>
      </w:r>
      <w:r w:rsidR="009A784C" w:rsidRPr="006140BA">
        <w:rPr>
          <w:lang w:val="fr-FR"/>
        </w:rPr>
        <w:t xml:space="preserve"> </w:t>
      </w:r>
      <w:r w:rsidRPr="006140BA">
        <w:rPr>
          <w:lang w:val="fr-FR"/>
        </w:rPr>
        <w:t>les codes GRAI</w:t>
      </w:r>
      <w:r w:rsidR="009A784C" w:rsidRPr="006140BA">
        <w:rPr>
          <w:lang w:val="fr-FR"/>
        </w:rPr>
        <w:t xml:space="preserve"> </w:t>
      </w:r>
      <w:r w:rsidRPr="006140BA">
        <w:rPr>
          <w:lang w:val="fr-FR"/>
        </w:rPr>
        <w:t>et GDTI peuvent être utilisés pour identifier soit des catégories d</w:t>
      </w:r>
      <w:r w:rsidR="005D6F51">
        <w:rPr>
          <w:lang w:val="fr-FR"/>
        </w:rPr>
        <w:t>'</w:t>
      </w:r>
      <w:r w:rsidRPr="006140BA">
        <w:rPr>
          <w:lang w:val="fr-FR"/>
        </w:rPr>
        <w:t xml:space="preserve">objets, soit des articles </w:t>
      </w:r>
      <w:r w:rsidR="003E7FF8">
        <w:rPr>
          <w:lang w:val="fr-FR"/>
        </w:rPr>
        <w:t>en tant que tels,</w:t>
      </w:r>
      <w:r w:rsidRPr="006140BA">
        <w:rPr>
          <w:lang w:val="fr-FR"/>
        </w:rPr>
        <w:t xml:space="preserve"> en fonction de l</w:t>
      </w:r>
      <w:r w:rsidR="005D6F51">
        <w:rPr>
          <w:lang w:val="fr-FR"/>
        </w:rPr>
        <w:t>'</w:t>
      </w:r>
      <w:r w:rsidRPr="006140BA">
        <w:rPr>
          <w:lang w:val="fr-FR"/>
        </w:rPr>
        <w:t>absence ou de la présence d</w:t>
      </w:r>
      <w:r w:rsidR="005D6F51">
        <w:rPr>
          <w:lang w:val="fr-FR"/>
        </w:rPr>
        <w:t>'</w:t>
      </w:r>
      <w:r w:rsidRPr="006140BA">
        <w:rPr>
          <w:lang w:val="fr-FR"/>
        </w:rPr>
        <w:t xml:space="preserve">un numéro de série. </w:t>
      </w:r>
      <w:r w:rsidR="00E55872" w:rsidRPr="006140BA">
        <w:rPr>
          <w:lang w:val="fr-FR"/>
        </w:rPr>
        <w:t>Les</w:t>
      </w:r>
      <w:r w:rsidRPr="006140BA">
        <w:rPr>
          <w:lang w:val="fr-FR"/>
        </w:rPr>
        <w:t xml:space="preserve"> codes</w:t>
      </w:r>
      <w:r w:rsidR="009A784C" w:rsidRPr="006140BA">
        <w:rPr>
          <w:lang w:val="fr-FR"/>
        </w:rPr>
        <w:t xml:space="preserve"> </w:t>
      </w:r>
      <w:r w:rsidRPr="006140BA">
        <w:rPr>
          <w:lang w:val="fr-FR"/>
        </w:rPr>
        <w:t>GINC</w:t>
      </w:r>
      <w:r w:rsidR="009A784C" w:rsidRPr="006140BA">
        <w:rPr>
          <w:lang w:val="fr-FR"/>
        </w:rPr>
        <w:t xml:space="preserve"> </w:t>
      </w:r>
      <w:r w:rsidRPr="006140BA">
        <w:rPr>
          <w:lang w:val="fr-FR"/>
        </w:rPr>
        <w:t>et GSIN identifient des groupements logiques plutôt que des objets physiques</w:t>
      </w:r>
      <w:r w:rsidR="00794688" w:rsidRPr="006140BA">
        <w:rPr>
          <w:lang w:val="fr-FR"/>
        </w:rPr>
        <w:t>.</w:t>
      </w:r>
      <w:r w:rsidRPr="006140BA">
        <w:rPr>
          <w:lang w:val="fr-FR"/>
        </w:rPr>
        <w:t xml:space="preserve"> Ces clés d</w:t>
      </w:r>
      <w:r w:rsidR="005D6F51">
        <w:rPr>
          <w:lang w:val="fr-FR"/>
        </w:rPr>
        <w:t>'</w:t>
      </w:r>
      <w:r w:rsidRPr="006140BA">
        <w:rPr>
          <w:lang w:val="fr-FR"/>
        </w:rPr>
        <w:t>identification sont destinées à la réalisation au moyen de codes à barres</w:t>
      </w:r>
      <w:r w:rsidR="00794688" w:rsidRPr="006140BA">
        <w:rPr>
          <w:lang w:val="fr-FR"/>
        </w:rPr>
        <w:t>.</w:t>
      </w:r>
      <w:r w:rsidRPr="006140BA">
        <w:rPr>
          <w:lang w:val="fr-FR"/>
        </w:rPr>
        <w:t xml:space="preserve"> Il existe une correspondance entre ces codes et les codes EPC définis par</w:t>
      </w:r>
      <w:r w:rsidR="009A784C" w:rsidRPr="006140BA">
        <w:rPr>
          <w:lang w:val="fr-FR"/>
        </w:rPr>
        <w:t xml:space="preserve"> </w:t>
      </w:r>
      <w:r w:rsidRPr="006140BA">
        <w:rPr>
          <w:lang w:val="fr-FR"/>
        </w:rPr>
        <w:t>EPCglobal en vue de leur utilisation avec des étiquettes</w:t>
      </w:r>
      <w:r w:rsidR="009A784C" w:rsidRPr="006140BA">
        <w:rPr>
          <w:lang w:val="fr-FR"/>
        </w:rPr>
        <w:t xml:space="preserve"> </w:t>
      </w:r>
      <w:r w:rsidRPr="006140BA">
        <w:rPr>
          <w:lang w:val="fr-FR"/>
        </w:rPr>
        <w:t xml:space="preserve">RFID. </w:t>
      </w:r>
      <w:r w:rsidR="003E7FF8">
        <w:rPr>
          <w:lang w:val="fr-FR"/>
        </w:rPr>
        <w:t xml:space="preserve">Il y a extension du </w:t>
      </w:r>
      <w:r w:rsidRPr="006140BA">
        <w:rPr>
          <w:lang w:val="fr-FR"/>
        </w:rPr>
        <w:t>code GTIN dans le système EPC moyennant l</w:t>
      </w:r>
      <w:r w:rsidR="005D6F51">
        <w:rPr>
          <w:lang w:val="fr-FR"/>
        </w:rPr>
        <w:t>'</w:t>
      </w:r>
      <w:r w:rsidRPr="006140BA">
        <w:rPr>
          <w:lang w:val="fr-FR"/>
        </w:rPr>
        <w:t>adjonction d</w:t>
      </w:r>
      <w:r w:rsidR="005D6F51">
        <w:rPr>
          <w:lang w:val="fr-FR"/>
        </w:rPr>
        <w:t>'</w:t>
      </w:r>
      <w:r w:rsidRPr="006140BA">
        <w:rPr>
          <w:lang w:val="fr-FR"/>
        </w:rPr>
        <w:t>un numéro de série</w:t>
      </w:r>
      <w:r w:rsidR="003E7FF8">
        <w:rPr>
          <w:lang w:val="fr-FR"/>
        </w:rPr>
        <w:t>,</w:t>
      </w:r>
      <w:r w:rsidRPr="006140BA">
        <w:rPr>
          <w:lang w:val="fr-FR"/>
        </w:rPr>
        <w:t xml:space="preserve"> </w:t>
      </w:r>
      <w:r w:rsidR="003E7FF8">
        <w:rPr>
          <w:lang w:val="fr-FR"/>
        </w:rPr>
        <w:t>afin d</w:t>
      </w:r>
      <w:r w:rsidR="005D6F51">
        <w:rPr>
          <w:lang w:val="fr-FR"/>
        </w:rPr>
        <w:t>'</w:t>
      </w:r>
      <w:r w:rsidRPr="006140BA">
        <w:rPr>
          <w:lang w:val="fr-FR"/>
        </w:rPr>
        <w:t>identifier un objet de manière univoque</w:t>
      </w:r>
      <w:r w:rsidR="00794688" w:rsidRPr="006140BA">
        <w:rPr>
          <w:lang w:val="fr-FR"/>
        </w:rPr>
        <w:t>.</w:t>
      </w:r>
      <w:r w:rsidRPr="006140BA">
        <w:rPr>
          <w:lang w:val="fr-FR"/>
        </w:rPr>
        <w:t xml:space="preserve"> Les autres clés utilisées pour identifier des objets </w:t>
      </w:r>
      <w:r w:rsidR="003E7FF8">
        <w:rPr>
          <w:lang w:val="fr-FR"/>
        </w:rPr>
        <w:t>en tant que tels</w:t>
      </w:r>
      <w:r w:rsidRPr="006140BA">
        <w:rPr>
          <w:lang w:val="fr-FR"/>
        </w:rPr>
        <w:t xml:space="preserve"> ont un équivalent EPC direct</w:t>
      </w:r>
      <w:r w:rsidR="00794688" w:rsidRPr="006140BA">
        <w:rPr>
          <w:lang w:val="fr-FR"/>
        </w:rPr>
        <w:t>.</w:t>
      </w:r>
      <w:r w:rsidRPr="006140BA">
        <w:rPr>
          <w:lang w:val="fr-FR"/>
        </w:rPr>
        <w:t xml:space="preserve"> Les codes EPC suivants </w:t>
      </w:r>
      <w:r w:rsidR="003E7FF8">
        <w:rPr>
          <w:lang w:val="fr-FR"/>
        </w:rPr>
        <w:t xml:space="preserve">sont </w:t>
      </w:r>
      <w:r w:rsidRPr="006140BA">
        <w:rPr>
          <w:lang w:val="fr-FR"/>
        </w:rPr>
        <w:t>définis</w:t>
      </w:r>
      <w:r w:rsidR="003E7FF8">
        <w:rPr>
          <w:lang w:val="fr-FR"/>
        </w:rPr>
        <w:t> </w:t>
      </w:r>
      <w:r w:rsidRPr="006140BA">
        <w:rPr>
          <w:lang w:val="fr-FR"/>
        </w:rPr>
        <w:t>[41]:</w:t>
      </w:r>
    </w:p>
    <w:p w:rsidR="00345777" w:rsidRPr="00AD747D" w:rsidRDefault="008E2FFB" w:rsidP="008E2FFB">
      <w:pPr>
        <w:pStyle w:val="enumlev1"/>
        <w:rPr>
          <w:lang w:val="fr-CH"/>
        </w:rPr>
      </w:pPr>
      <w:r w:rsidRPr="00AD747D">
        <w:rPr>
          <w:lang w:val="fr-CH"/>
        </w:rPr>
        <w:t>•</w:t>
      </w:r>
      <w:r w:rsidRPr="00AD747D">
        <w:rPr>
          <w:lang w:val="fr-CH"/>
        </w:rPr>
        <w:tab/>
      </w:r>
      <w:r w:rsidR="00345777" w:rsidRPr="00AD747D">
        <w:rPr>
          <w:lang w:val="fr-CH"/>
        </w:rPr>
        <w:t>Identifiant général (GID)</w:t>
      </w:r>
    </w:p>
    <w:p w:rsidR="00345777" w:rsidRPr="00AD747D" w:rsidRDefault="008E2FFB" w:rsidP="008E2FFB">
      <w:pPr>
        <w:pStyle w:val="enumlev2"/>
        <w:rPr>
          <w:i/>
          <w:iCs/>
          <w:lang w:val="fr-CH"/>
        </w:rPr>
      </w:pPr>
      <w:r w:rsidRPr="00AD747D">
        <w:rPr>
          <w:lang w:val="fr-CH"/>
        </w:rPr>
        <w:t>–</w:t>
      </w:r>
      <w:r w:rsidRPr="00AD747D">
        <w:rPr>
          <w:lang w:val="fr-CH"/>
        </w:rPr>
        <w:tab/>
      </w:r>
      <w:r w:rsidR="00345777" w:rsidRPr="00AD747D">
        <w:rPr>
          <w:lang w:val="fr-CH"/>
        </w:rPr>
        <w:t>urn:epc:id:gid:</w:t>
      </w:r>
      <w:r w:rsidR="00345777" w:rsidRPr="00AD747D">
        <w:rPr>
          <w:i/>
          <w:iCs/>
          <w:lang w:val="fr-CH"/>
        </w:rPr>
        <w:t>ManagerNumber.ObjectClass.SerialNumber</w:t>
      </w:r>
    </w:p>
    <w:p w:rsidR="00345777" w:rsidRPr="006140BA" w:rsidRDefault="008E2FFB" w:rsidP="008E2FFB">
      <w:pPr>
        <w:pStyle w:val="enumlev1"/>
        <w:rPr>
          <w:lang w:val="fr-FR"/>
        </w:rPr>
      </w:pPr>
      <w:r w:rsidRPr="008E2FFB">
        <w:rPr>
          <w:i/>
          <w:iCs/>
          <w:lang w:val="fr-FR"/>
        </w:rPr>
        <w:t>•</w:t>
      </w:r>
      <w:r>
        <w:rPr>
          <w:lang w:val="fr-FR"/>
        </w:rPr>
        <w:tab/>
      </w:r>
      <w:r w:rsidR="00345777" w:rsidRPr="006140BA">
        <w:rPr>
          <w:lang w:val="fr-FR"/>
        </w:rPr>
        <w:t>Numéro international d</w:t>
      </w:r>
      <w:r w:rsidR="005D6F51">
        <w:rPr>
          <w:lang w:val="fr-FR"/>
        </w:rPr>
        <w:t>'</w:t>
      </w:r>
      <w:r w:rsidR="00345777" w:rsidRPr="006140BA">
        <w:rPr>
          <w:lang w:val="fr-FR"/>
        </w:rPr>
        <w:t>identification commerciale de série</w:t>
      </w:r>
      <w:r w:rsidR="009A784C" w:rsidRPr="006140BA">
        <w:rPr>
          <w:lang w:val="fr-FR"/>
        </w:rPr>
        <w:t xml:space="preserve"> </w:t>
      </w:r>
      <w:r w:rsidR="00345777" w:rsidRPr="006140BA">
        <w:rPr>
          <w:lang w:val="fr-FR"/>
        </w:rPr>
        <w:t>(SGTIN)</w:t>
      </w:r>
    </w:p>
    <w:p w:rsidR="00345777" w:rsidRPr="008E2FFB" w:rsidRDefault="008E2FFB" w:rsidP="008E2FFB">
      <w:pPr>
        <w:pStyle w:val="enumlev2"/>
        <w:rPr>
          <w:i/>
          <w:iCs/>
        </w:rPr>
      </w:pPr>
      <w:r>
        <w:t>–</w:t>
      </w:r>
      <w:r>
        <w:tab/>
      </w:r>
      <w:r w:rsidR="00345777" w:rsidRPr="00ED3EF1">
        <w:t>urn:epc:id:sgtin:</w:t>
      </w:r>
      <w:r w:rsidR="00345777" w:rsidRPr="008E2FFB">
        <w:rPr>
          <w:i/>
          <w:iCs/>
        </w:rPr>
        <w:t>CompanyPrefix.ItemReference.SerialNumber</w:t>
      </w:r>
    </w:p>
    <w:p w:rsidR="00345777" w:rsidRPr="006140BA" w:rsidRDefault="008E2FFB" w:rsidP="008E2FFB">
      <w:pPr>
        <w:pStyle w:val="enumlev1"/>
        <w:rPr>
          <w:lang w:val="fr-FR"/>
        </w:rPr>
      </w:pPr>
      <w:r w:rsidRPr="008E2FFB">
        <w:rPr>
          <w:lang w:val="fr-FR"/>
        </w:rPr>
        <w:t>•</w:t>
      </w:r>
      <w:r>
        <w:rPr>
          <w:lang w:val="fr-FR"/>
        </w:rPr>
        <w:tab/>
      </w:r>
      <w:r w:rsidR="00345777" w:rsidRPr="006140BA">
        <w:rPr>
          <w:lang w:val="fr-FR"/>
        </w:rPr>
        <w:t>Code de colis de série (SSCC)</w:t>
      </w:r>
    </w:p>
    <w:p w:rsidR="00345777" w:rsidRPr="00ED3EF1" w:rsidRDefault="008E2FFB" w:rsidP="008E2FFB">
      <w:pPr>
        <w:pStyle w:val="enumlev2"/>
      </w:pPr>
      <w:r>
        <w:t>–</w:t>
      </w:r>
      <w:r>
        <w:tab/>
      </w:r>
      <w:r w:rsidR="00345777" w:rsidRPr="00ED3EF1">
        <w:t>urn:epc:id:sscc:</w:t>
      </w:r>
      <w:r w:rsidR="00345777" w:rsidRPr="008E2FFB">
        <w:rPr>
          <w:i/>
          <w:iCs/>
        </w:rPr>
        <w:t>CompanyPrefix.SerialReference</w:t>
      </w:r>
    </w:p>
    <w:p w:rsidR="00345777" w:rsidRPr="006140BA" w:rsidRDefault="008E2FFB" w:rsidP="008E2FFB">
      <w:pPr>
        <w:pStyle w:val="enumlev1"/>
        <w:rPr>
          <w:lang w:val="fr-FR"/>
        </w:rPr>
      </w:pPr>
      <w:r w:rsidRPr="008E2FFB">
        <w:rPr>
          <w:lang w:val="fr-FR"/>
        </w:rPr>
        <w:t>•</w:t>
      </w:r>
      <w:r>
        <w:rPr>
          <w:lang w:val="fr-FR"/>
        </w:rPr>
        <w:tab/>
      </w:r>
      <w:r w:rsidR="00345777" w:rsidRPr="006140BA">
        <w:rPr>
          <w:lang w:val="fr-FR"/>
        </w:rPr>
        <w:t>Numéro de série international de localisation avec ou sans extension</w:t>
      </w:r>
      <w:r w:rsidR="009A784C" w:rsidRPr="006140BA">
        <w:rPr>
          <w:lang w:val="fr-FR"/>
        </w:rPr>
        <w:t xml:space="preserve"> </w:t>
      </w:r>
      <w:r w:rsidR="00345777" w:rsidRPr="006140BA">
        <w:rPr>
          <w:lang w:val="fr-FR"/>
        </w:rPr>
        <w:t>(SGLN)</w:t>
      </w:r>
    </w:p>
    <w:p w:rsidR="00345777" w:rsidRPr="008E2FFB" w:rsidRDefault="008E2FFB" w:rsidP="008E2FFB">
      <w:pPr>
        <w:pStyle w:val="enumlev2"/>
        <w:rPr>
          <w:i/>
          <w:iCs/>
        </w:rPr>
      </w:pPr>
      <w:r>
        <w:t>–</w:t>
      </w:r>
      <w:r>
        <w:tab/>
      </w:r>
      <w:r w:rsidR="00345777" w:rsidRPr="00ED3EF1">
        <w:t>urn:epc:id:sgln:</w:t>
      </w:r>
      <w:r w:rsidR="00345777" w:rsidRPr="008E2FFB">
        <w:rPr>
          <w:i/>
          <w:iCs/>
        </w:rPr>
        <w:t>CompanyPrefix.LocationReference.Extension</w:t>
      </w:r>
    </w:p>
    <w:p w:rsidR="00345777" w:rsidRPr="006140BA" w:rsidRDefault="008E2FFB" w:rsidP="008E2FFB">
      <w:pPr>
        <w:pStyle w:val="enumlev1"/>
        <w:rPr>
          <w:lang w:val="fr-FR"/>
        </w:rPr>
      </w:pPr>
      <w:r w:rsidRPr="008E2FFB">
        <w:rPr>
          <w:lang w:val="fr-FR"/>
        </w:rPr>
        <w:t>•</w:t>
      </w:r>
      <w:r>
        <w:rPr>
          <w:lang w:val="fr-FR"/>
        </w:rPr>
        <w:tab/>
      </w:r>
      <w:r w:rsidR="00345777" w:rsidRPr="006140BA">
        <w:rPr>
          <w:lang w:val="fr-FR"/>
        </w:rPr>
        <w:t>Code</w:t>
      </w:r>
      <w:r w:rsidR="009A784C" w:rsidRPr="006140BA">
        <w:rPr>
          <w:lang w:val="fr-FR"/>
        </w:rPr>
        <w:t xml:space="preserve"> </w:t>
      </w:r>
      <w:r w:rsidR="00345777" w:rsidRPr="006140BA">
        <w:rPr>
          <w:lang w:val="fr-FR"/>
        </w:rPr>
        <w:t>d</w:t>
      </w:r>
      <w:r w:rsidR="005D6F51">
        <w:rPr>
          <w:lang w:val="fr-FR"/>
        </w:rPr>
        <w:t>'</w:t>
      </w:r>
      <w:r w:rsidR="00345777" w:rsidRPr="006140BA">
        <w:rPr>
          <w:lang w:val="fr-FR"/>
        </w:rPr>
        <w:t>identification des supports réutilisables (GRAI)</w:t>
      </w:r>
    </w:p>
    <w:p w:rsidR="00345777" w:rsidRPr="008E2FFB" w:rsidRDefault="008E2FFB" w:rsidP="008E2FFB">
      <w:pPr>
        <w:pStyle w:val="enumlev2"/>
        <w:rPr>
          <w:i/>
          <w:iCs/>
        </w:rPr>
      </w:pPr>
      <w:r>
        <w:t>–</w:t>
      </w:r>
      <w:r>
        <w:tab/>
      </w:r>
      <w:r w:rsidR="00345777" w:rsidRPr="00ED3EF1">
        <w:t>urn:epc:id:grai:</w:t>
      </w:r>
      <w:r w:rsidR="00345777" w:rsidRPr="008E2FFB">
        <w:rPr>
          <w:i/>
          <w:iCs/>
        </w:rPr>
        <w:t>CompanyPrefix.AssetType.SerialNumber</w:t>
      </w:r>
    </w:p>
    <w:p w:rsidR="00345777" w:rsidRPr="006140BA" w:rsidRDefault="008E2FFB" w:rsidP="008E2FFB">
      <w:pPr>
        <w:pStyle w:val="enumlev1"/>
        <w:rPr>
          <w:lang w:val="fr-FR"/>
        </w:rPr>
      </w:pPr>
      <w:r w:rsidRPr="008E2FFB">
        <w:rPr>
          <w:lang w:val="fr-FR"/>
        </w:rPr>
        <w:t>•</w:t>
      </w:r>
      <w:r>
        <w:rPr>
          <w:lang w:val="fr-FR"/>
        </w:rPr>
        <w:tab/>
      </w:r>
      <w:r w:rsidR="00345777" w:rsidRPr="006140BA">
        <w:rPr>
          <w:lang w:val="fr-FR"/>
        </w:rPr>
        <w:t>Code international d</w:t>
      </w:r>
      <w:r w:rsidR="005D6F51">
        <w:rPr>
          <w:lang w:val="fr-FR"/>
        </w:rPr>
        <w:t>'</w:t>
      </w:r>
      <w:r w:rsidR="00345777" w:rsidRPr="006140BA">
        <w:rPr>
          <w:lang w:val="fr-FR"/>
        </w:rPr>
        <w:t>identification des actifs (GIAI)</w:t>
      </w:r>
    </w:p>
    <w:p w:rsidR="00345777" w:rsidRPr="008E2FFB" w:rsidRDefault="008E2FFB" w:rsidP="008E2FFB">
      <w:pPr>
        <w:pStyle w:val="enumlev2"/>
        <w:rPr>
          <w:i/>
          <w:iCs/>
        </w:rPr>
      </w:pPr>
      <w:r>
        <w:t>–</w:t>
      </w:r>
      <w:r>
        <w:tab/>
      </w:r>
      <w:r w:rsidR="00345777" w:rsidRPr="00ED3EF1">
        <w:t>urn:epc:id:giai:</w:t>
      </w:r>
      <w:r w:rsidR="00345777" w:rsidRPr="008E2FFB">
        <w:rPr>
          <w:i/>
          <w:iCs/>
        </w:rPr>
        <w:t>CompanyPrefix.IndividulAssetReference</w:t>
      </w:r>
    </w:p>
    <w:p w:rsidR="00345777" w:rsidRPr="006140BA" w:rsidRDefault="008E2FFB" w:rsidP="008E2FFB">
      <w:pPr>
        <w:pStyle w:val="enumlev1"/>
        <w:rPr>
          <w:lang w:val="fr-FR"/>
        </w:rPr>
      </w:pPr>
      <w:r w:rsidRPr="008E2FFB">
        <w:rPr>
          <w:lang w:val="fr-FR"/>
        </w:rPr>
        <w:t>•</w:t>
      </w:r>
      <w:r>
        <w:rPr>
          <w:lang w:val="fr-FR"/>
        </w:rPr>
        <w:tab/>
        <w:t>C</w:t>
      </w:r>
      <w:r w:rsidR="00345777" w:rsidRPr="006140BA">
        <w:rPr>
          <w:lang w:val="fr-FR"/>
        </w:rPr>
        <w:t xml:space="preserve">ode </w:t>
      </w:r>
      <w:r>
        <w:rPr>
          <w:lang w:val="fr-FR"/>
        </w:rPr>
        <w:t xml:space="preserve">international </w:t>
      </w:r>
      <w:r w:rsidR="00345777" w:rsidRPr="006140BA">
        <w:rPr>
          <w:lang w:val="fr-FR"/>
        </w:rPr>
        <w:t>d</w:t>
      </w:r>
      <w:r w:rsidR="005D6F51">
        <w:rPr>
          <w:lang w:val="fr-FR"/>
        </w:rPr>
        <w:t>'</w:t>
      </w:r>
      <w:r w:rsidR="00345777" w:rsidRPr="006140BA">
        <w:rPr>
          <w:lang w:val="fr-FR"/>
        </w:rPr>
        <w:t>identification d</w:t>
      </w:r>
      <w:r w:rsidR="005D6F51">
        <w:rPr>
          <w:lang w:val="fr-FR"/>
        </w:rPr>
        <w:t>'</w:t>
      </w:r>
      <w:r w:rsidR="00345777" w:rsidRPr="006140BA">
        <w:rPr>
          <w:lang w:val="fr-FR"/>
        </w:rPr>
        <w:t>un type de document (GDTI)</w:t>
      </w:r>
    </w:p>
    <w:p w:rsidR="00345777" w:rsidRPr="00E97F8B" w:rsidRDefault="008E2FFB" w:rsidP="008E2FFB">
      <w:pPr>
        <w:pStyle w:val="enumlev2"/>
        <w:rPr>
          <w:i/>
          <w:iCs/>
          <w:lang w:val="en-US"/>
        </w:rPr>
      </w:pPr>
      <w:r w:rsidRPr="00E97F8B">
        <w:rPr>
          <w:lang w:val="en-US"/>
        </w:rPr>
        <w:t>–</w:t>
      </w:r>
      <w:r w:rsidRPr="00E97F8B">
        <w:rPr>
          <w:lang w:val="en-US"/>
        </w:rPr>
        <w:tab/>
      </w:r>
      <w:r w:rsidR="00345777" w:rsidRPr="00E97F8B">
        <w:rPr>
          <w:lang w:val="en-US"/>
        </w:rPr>
        <w:t>urn:epc:id:gdti:</w:t>
      </w:r>
      <w:r w:rsidR="00345777" w:rsidRPr="00E97F8B">
        <w:rPr>
          <w:i/>
          <w:iCs/>
          <w:lang w:val="en-US"/>
        </w:rPr>
        <w:t>CompanyPrefix.DocumentType.SerialNumber</w:t>
      </w:r>
    </w:p>
    <w:p w:rsidR="00345777" w:rsidRPr="006140BA" w:rsidRDefault="008E2FFB" w:rsidP="008E2FFB">
      <w:pPr>
        <w:pStyle w:val="enumlev1"/>
        <w:rPr>
          <w:lang w:val="fr-FR"/>
        </w:rPr>
      </w:pPr>
      <w:r w:rsidRPr="008E2FFB">
        <w:rPr>
          <w:lang w:val="fr-FR"/>
        </w:rPr>
        <w:t>•</w:t>
      </w:r>
      <w:r>
        <w:rPr>
          <w:lang w:val="fr-FR"/>
        </w:rPr>
        <w:tab/>
        <w:t>C</w:t>
      </w:r>
      <w:r w:rsidR="00345777" w:rsidRPr="006140BA">
        <w:rPr>
          <w:lang w:val="fr-FR"/>
        </w:rPr>
        <w:t xml:space="preserve">ode </w:t>
      </w:r>
      <w:r>
        <w:rPr>
          <w:lang w:val="fr-FR"/>
        </w:rPr>
        <w:t xml:space="preserve">international </w:t>
      </w:r>
      <w:r w:rsidR="00345777" w:rsidRPr="006140BA">
        <w:rPr>
          <w:lang w:val="fr-FR"/>
        </w:rPr>
        <w:t>d</w:t>
      </w:r>
      <w:r w:rsidR="005D6F51">
        <w:rPr>
          <w:lang w:val="fr-FR"/>
        </w:rPr>
        <w:t>'</w:t>
      </w:r>
      <w:r w:rsidR="00345777" w:rsidRPr="006140BA">
        <w:rPr>
          <w:lang w:val="fr-FR"/>
        </w:rPr>
        <w:t>identification d</w:t>
      </w:r>
      <w:r w:rsidR="005D6F51">
        <w:rPr>
          <w:lang w:val="fr-FR"/>
        </w:rPr>
        <w:t>'</w:t>
      </w:r>
      <w:r w:rsidR="00345777" w:rsidRPr="006140BA">
        <w:rPr>
          <w:lang w:val="fr-FR"/>
        </w:rPr>
        <w:t>une relation de service (GSRN)</w:t>
      </w:r>
    </w:p>
    <w:p w:rsidR="00345777" w:rsidRPr="008E2FFB" w:rsidRDefault="008E2FFB" w:rsidP="008E2FFB">
      <w:pPr>
        <w:pStyle w:val="enumlev2"/>
        <w:rPr>
          <w:i/>
          <w:iCs/>
        </w:rPr>
      </w:pPr>
      <w:r>
        <w:t>–</w:t>
      </w:r>
      <w:r>
        <w:tab/>
      </w:r>
      <w:r w:rsidR="00345777" w:rsidRPr="00ED3EF1">
        <w:t>urn:epc:id:gsrn:</w:t>
      </w:r>
      <w:r w:rsidR="00345777" w:rsidRPr="008E2FFB">
        <w:rPr>
          <w:i/>
          <w:iCs/>
        </w:rPr>
        <w:t>CompanyPrefix.ServiceReference</w:t>
      </w:r>
    </w:p>
    <w:p w:rsidR="00345777" w:rsidRPr="006140BA" w:rsidRDefault="008E2FFB" w:rsidP="008E2FFB">
      <w:pPr>
        <w:pStyle w:val="enumlev1"/>
        <w:rPr>
          <w:lang w:val="fr-FR"/>
        </w:rPr>
      </w:pPr>
      <w:r w:rsidRPr="008E2FFB">
        <w:rPr>
          <w:lang w:val="fr-FR"/>
        </w:rPr>
        <w:t>•</w:t>
      </w:r>
      <w:r>
        <w:rPr>
          <w:lang w:val="fr-FR"/>
        </w:rPr>
        <w:tab/>
      </w:r>
      <w:r w:rsidR="00E55872" w:rsidRPr="006140BA">
        <w:rPr>
          <w:lang w:val="fr-FR"/>
        </w:rPr>
        <w:t>Département</w:t>
      </w:r>
      <w:r w:rsidR="00345777" w:rsidRPr="006140BA">
        <w:rPr>
          <w:lang w:val="fr-FR"/>
        </w:rPr>
        <w:t xml:space="preserve"> de la</w:t>
      </w:r>
      <w:r w:rsidR="009A784C" w:rsidRPr="006140BA">
        <w:rPr>
          <w:lang w:val="fr-FR"/>
        </w:rPr>
        <w:t xml:space="preserve"> </w:t>
      </w:r>
      <w:r w:rsidR="00345777" w:rsidRPr="006140BA">
        <w:rPr>
          <w:lang w:val="fr-FR"/>
        </w:rPr>
        <w:t>Défense</w:t>
      </w:r>
      <w:r w:rsidR="00C725D3" w:rsidRPr="006140BA">
        <w:rPr>
          <w:lang w:val="fr-FR"/>
        </w:rPr>
        <w:t xml:space="preserve"> des E</w:t>
      </w:r>
      <w:r w:rsidR="00345777" w:rsidRPr="006140BA">
        <w:rPr>
          <w:lang w:val="fr-FR"/>
        </w:rPr>
        <w:t>tats-Unis (DoD)</w:t>
      </w:r>
    </w:p>
    <w:p w:rsidR="00345777" w:rsidRPr="00E97F8B" w:rsidRDefault="008E2FFB" w:rsidP="008E2FFB">
      <w:pPr>
        <w:pStyle w:val="enumlev2"/>
        <w:rPr>
          <w:i/>
          <w:iCs/>
          <w:lang w:val="en-US"/>
        </w:rPr>
      </w:pPr>
      <w:r w:rsidRPr="00E97F8B">
        <w:rPr>
          <w:lang w:val="en-US"/>
        </w:rPr>
        <w:t>–</w:t>
      </w:r>
      <w:r w:rsidRPr="00E97F8B">
        <w:rPr>
          <w:lang w:val="en-US"/>
        </w:rPr>
        <w:tab/>
      </w:r>
      <w:r w:rsidR="00345777" w:rsidRPr="00E97F8B">
        <w:rPr>
          <w:lang w:val="en-US"/>
        </w:rPr>
        <w:t>urn:epc:id:usdod:</w:t>
      </w:r>
      <w:r w:rsidR="00345777" w:rsidRPr="00E97F8B">
        <w:rPr>
          <w:i/>
          <w:iCs/>
          <w:lang w:val="en-US"/>
        </w:rPr>
        <w:t>CAGEOrDODAAC.SerialNumber</w:t>
      </w:r>
    </w:p>
    <w:p w:rsidR="00345777" w:rsidRPr="006140BA" w:rsidRDefault="008E2FFB" w:rsidP="008E2FFB">
      <w:pPr>
        <w:pStyle w:val="enumlev1"/>
        <w:rPr>
          <w:lang w:val="fr-FR"/>
        </w:rPr>
      </w:pPr>
      <w:r w:rsidRPr="008E2FFB">
        <w:rPr>
          <w:lang w:val="fr-FR"/>
        </w:rPr>
        <w:t>•</w:t>
      </w:r>
      <w:r>
        <w:rPr>
          <w:lang w:val="fr-FR"/>
        </w:rPr>
        <w:tab/>
        <w:t>C</w:t>
      </w:r>
      <w:r w:rsidR="00345777" w:rsidRPr="006140BA">
        <w:rPr>
          <w:lang w:val="fr-FR"/>
        </w:rPr>
        <w:t>ode d</w:t>
      </w:r>
      <w:r w:rsidR="005D6F51">
        <w:rPr>
          <w:lang w:val="fr-FR"/>
        </w:rPr>
        <w:t>'</w:t>
      </w:r>
      <w:r w:rsidR="00345777" w:rsidRPr="006140BA">
        <w:rPr>
          <w:lang w:val="fr-FR"/>
        </w:rPr>
        <w:t>identification aérospatiale et défense</w:t>
      </w:r>
      <w:r w:rsidR="009A784C" w:rsidRPr="006140BA">
        <w:rPr>
          <w:lang w:val="fr-FR"/>
        </w:rPr>
        <w:t xml:space="preserve"> </w:t>
      </w:r>
      <w:r w:rsidR="00345777" w:rsidRPr="006140BA">
        <w:rPr>
          <w:lang w:val="fr-FR"/>
        </w:rPr>
        <w:t>(ADI)</w:t>
      </w:r>
    </w:p>
    <w:p w:rsidR="00345777" w:rsidRPr="008E2FFB" w:rsidRDefault="008E2FFB" w:rsidP="008E2FFB">
      <w:pPr>
        <w:pStyle w:val="enumlev2"/>
        <w:rPr>
          <w:i/>
          <w:iCs/>
        </w:rPr>
      </w:pPr>
      <w:r>
        <w:t>–</w:t>
      </w:r>
      <w:r>
        <w:tab/>
      </w:r>
      <w:r w:rsidR="00345777" w:rsidRPr="00ED3EF1">
        <w:t>urn:epc:id:adi:</w:t>
      </w:r>
      <w:r w:rsidR="00345777" w:rsidRPr="008E2FFB">
        <w:rPr>
          <w:i/>
          <w:iCs/>
        </w:rPr>
        <w:t>CAGEOrDODAAC.OriginalPartNumber.Serial</w:t>
      </w:r>
    </w:p>
    <w:p w:rsidR="00345777" w:rsidRPr="006140BA" w:rsidRDefault="00345777" w:rsidP="00903AA0">
      <w:pPr>
        <w:spacing w:before="360"/>
        <w:rPr>
          <w:lang w:val="fr-FR"/>
        </w:rPr>
      </w:pPr>
      <w:r w:rsidRPr="006140BA">
        <w:rPr>
          <w:lang w:val="fr-FR"/>
        </w:rPr>
        <w:t>La norme ISO/IEC</w:t>
      </w:r>
      <w:r w:rsidR="003A144A">
        <w:rPr>
          <w:lang w:val="fr-FR"/>
        </w:rPr>
        <w:t> </w:t>
      </w:r>
      <w:r w:rsidRPr="006140BA">
        <w:rPr>
          <w:lang w:val="fr-FR"/>
        </w:rPr>
        <w:t>15459</w:t>
      </w:r>
      <w:r w:rsidR="003A144A">
        <w:rPr>
          <w:lang w:val="fr-FR"/>
        </w:rPr>
        <w:t> </w:t>
      </w:r>
      <w:r w:rsidRPr="006140BA">
        <w:rPr>
          <w:lang w:val="fr-FR"/>
        </w:rPr>
        <w:t>[42] définit des identifiants uniques pour la</w:t>
      </w:r>
      <w:r w:rsidR="009A784C" w:rsidRPr="006140BA">
        <w:rPr>
          <w:lang w:val="fr-FR"/>
        </w:rPr>
        <w:t xml:space="preserve"> </w:t>
      </w:r>
      <w:r w:rsidRPr="006140BA">
        <w:rPr>
          <w:lang w:val="fr-FR"/>
        </w:rPr>
        <w:t>traçabilité de la chaîne d</w:t>
      </w:r>
      <w:r w:rsidR="005D6F51">
        <w:rPr>
          <w:lang w:val="fr-FR"/>
        </w:rPr>
        <w:t>'</w:t>
      </w:r>
      <w:r w:rsidRPr="006140BA">
        <w:rPr>
          <w:lang w:val="fr-FR"/>
        </w:rPr>
        <w:t>approvisionnement</w:t>
      </w:r>
      <w:r w:rsidR="003A144A">
        <w:rPr>
          <w:lang w:val="fr-FR"/>
        </w:rPr>
        <w:t>,</w:t>
      </w:r>
      <w:r w:rsidRPr="006140BA">
        <w:rPr>
          <w:lang w:val="fr-FR"/>
        </w:rPr>
        <w:t xml:space="preserve"> qui peuvent être représentés dans des supports d</w:t>
      </w:r>
      <w:r w:rsidR="005D6F51">
        <w:rPr>
          <w:lang w:val="fr-FR"/>
        </w:rPr>
        <w:t>'</w:t>
      </w:r>
      <w:r w:rsidRPr="006140BA">
        <w:rPr>
          <w:color w:val="000000"/>
          <w:lang w:val="fr-FR"/>
        </w:rPr>
        <w:t xml:space="preserve">identification et de captage de données automatiques </w:t>
      </w:r>
      <w:r w:rsidRPr="006140BA">
        <w:rPr>
          <w:lang w:val="fr-FR"/>
        </w:rPr>
        <w:t>(AIDC) tels que les codes à barres et les étiquettes</w:t>
      </w:r>
      <w:r w:rsidR="009A784C" w:rsidRPr="006140BA">
        <w:rPr>
          <w:lang w:val="fr-FR"/>
        </w:rPr>
        <w:t xml:space="preserve"> </w:t>
      </w:r>
      <w:r w:rsidRPr="006140BA">
        <w:rPr>
          <w:lang w:val="fr-FR"/>
        </w:rPr>
        <w:t>RFID.</w:t>
      </w:r>
    </w:p>
    <w:p w:rsidR="00903AA0" w:rsidRDefault="00903AA0" w:rsidP="003A144A">
      <w:pPr>
        <w:rPr>
          <w:lang w:val="fr-FR"/>
        </w:rPr>
      </w:pPr>
      <w:r>
        <w:rPr>
          <w:lang w:val="fr-FR"/>
        </w:rPr>
        <w:br w:type="page"/>
      </w:r>
    </w:p>
    <w:p w:rsidR="00345777" w:rsidRPr="006140BA" w:rsidRDefault="00345777" w:rsidP="003A144A">
      <w:pPr>
        <w:rPr>
          <w:lang w:val="fr-FR"/>
        </w:rPr>
      </w:pPr>
      <w:r w:rsidRPr="006140BA">
        <w:rPr>
          <w:lang w:val="fr-FR"/>
        </w:rPr>
        <w:lastRenderedPageBreak/>
        <w:t>Les Parties 1, 4, 5, 6</w:t>
      </w:r>
      <w:r w:rsidR="009A784C" w:rsidRPr="006140BA">
        <w:rPr>
          <w:lang w:val="fr-FR"/>
        </w:rPr>
        <w:t xml:space="preserve"> </w:t>
      </w:r>
      <w:r w:rsidRPr="006140BA">
        <w:rPr>
          <w:lang w:val="fr-FR"/>
        </w:rPr>
        <w:t>et</w:t>
      </w:r>
      <w:r w:rsidR="009A784C" w:rsidRPr="006140BA">
        <w:rPr>
          <w:lang w:val="fr-FR"/>
        </w:rPr>
        <w:t xml:space="preserve"> </w:t>
      </w:r>
      <w:r w:rsidRPr="006140BA">
        <w:rPr>
          <w:lang w:val="fr-FR"/>
        </w:rPr>
        <w:t>8 de la norme ISO/IEC</w:t>
      </w:r>
      <w:r w:rsidR="003A144A">
        <w:rPr>
          <w:lang w:val="fr-FR"/>
        </w:rPr>
        <w:t> </w:t>
      </w:r>
      <w:r w:rsidRPr="006140BA">
        <w:rPr>
          <w:lang w:val="fr-FR"/>
        </w:rPr>
        <w:t>15459 définissent la chaîne unique de caractères permettant d</w:t>
      </w:r>
      <w:r w:rsidR="005D6F51">
        <w:rPr>
          <w:lang w:val="fr-FR"/>
        </w:rPr>
        <w:t>'</w:t>
      </w:r>
      <w:r w:rsidRPr="006140BA">
        <w:rPr>
          <w:lang w:val="fr-FR"/>
        </w:rPr>
        <w:t>identifier respectivement des unités de transport,</w:t>
      </w:r>
      <w:r w:rsidR="009A784C" w:rsidRPr="006140BA">
        <w:rPr>
          <w:lang w:val="fr-FR"/>
        </w:rPr>
        <w:t xml:space="preserve"> </w:t>
      </w:r>
      <w:r w:rsidRPr="006140BA">
        <w:rPr>
          <w:lang w:val="fr-FR"/>
        </w:rPr>
        <w:t>des articles individuels, des unités de transport réutilisables, des groupements de produits et des unités de transport</w:t>
      </w:r>
      <w:r w:rsidR="00794688" w:rsidRPr="006140BA">
        <w:rPr>
          <w:lang w:val="fr-FR"/>
        </w:rPr>
        <w:t>.</w:t>
      </w:r>
      <w:r w:rsidRPr="006140BA">
        <w:rPr>
          <w:lang w:val="fr-FR"/>
        </w:rPr>
        <w:t xml:space="preserve"> Dans chaque cas, l</w:t>
      </w:r>
      <w:r w:rsidR="005D6F51">
        <w:rPr>
          <w:lang w:val="fr-FR"/>
        </w:rPr>
        <w:t>'</w:t>
      </w:r>
      <w:r w:rsidRPr="006140BA">
        <w:rPr>
          <w:lang w:val="fr-FR"/>
        </w:rPr>
        <w:t>identifiant unique est structuré en classes, afin de faciliter la</w:t>
      </w:r>
      <w:r w:rsidR="009A784C" w:rsidRPr="006140BA">
        <w:rPr>
          <w:lang w:val="fr-FR"/>
        </w:rPr>
        <w:t xml:space="preserve"> </w:t>
      </w:r>
      <w:r w:rsidRPr="006140BA">
        <w:rPr>
          <w:lang w:val="fr-FR"/>
        </w:rPr>
        <w:t>gestion efficace des identifiants pour cette classe d</w:t>
      </w:r>
      <w:r w:rsidR="005D6F51">
        <w:rPr>
          <w:lang w:val="fr-FR"/>
        </w:rPr>
        <w:t>'</w:t>
      </w:r>
      <w:r w:rsidRPr="006140BA">
        <w:rPr>
          <w:lang w:val="fr-FR"/>
        </w:rPr>
        <w:t>objets</w:t>
      </w:r>
      <w:r w:rsidR="00BF1C14" w:rsidRPr="006140BA">
        <w:rPr>
          <w:lang w:val="fr-FR"/>
        </w:rPr>
        <w:t>.</w:t>
      </w:r>
    </w:p>
    <w:p w:rsidR="00345777" w:rsidRPr="006140BA" w:rsidRDefault="00345777" w:rsidP="003A144A">
      <w:pPr>
        <w:rPr>
          <w:lang w:val="fr-FR"/>
        </w:rPr>
      </w:pPr>
      <w:r w:rsidRPr="006140BA">
        <w:rPr>
          <w:lang w:val="fr-FR"/>
        </w:rPr>
        <w:t xml:space="preserve">La Partie 2 indique les </w:t>
      </w:r>
      <w:r w:rsidR="003A144A">
        <w:rPr>
          <w:lang w:val="fr-FR"/>
        </w:rPr>
        <w:t xml:space="preserve">règles de </w:t>
      </w:r>
      <w:r w:rsidRPr="006140BA">
        <w:rPr>
          <w:lang w:val="fr-FR"/>
        </w:rPr>
        <w:t xml:space="preserve">procédure </w:t>
      </w:r>
      <w:r w:rsidR="003A144A">
        <w:rPr>
          <w:lang w:val="fr-FR"/>
        </w:rPr>
        <w:t>régissant</w:t>
      </w:r>
      <w:r w:rsidRPr="006140BA">
        <w:rPr>
          <w:lang w:val="fr-FR"/>
        </w:rPr>
        <w:t xml:space="preserve"> l</w:t>
      </w:r>
      <w:r w:rsidR="005D6F51">
        <w:rPr>
          <w:lang w:val="fr-FR"/>
        </w:rPr>
        <w:t>'</w:t>
      </w:r>
      <w:r w:rsidRPr="006140BA">
        <w:rPr>
          <w:lang w:val="fr-FR"/>
        </w:rPr>
        <w:t>attribution d</w:t>
      </w:r>
      <w:r w:rsidR="005D6F51">
        <w:rPr>
          <w:lang w:val="fr-FR"/>
        </w:rPr>
        <w:t>'</w:t>
      </w:r>
      <w:r w:rsidRPr="006140BA">
        <w:rPr>
          <w:lang w:val="fr-FR"/>
        </w:rPr>
        <w:t xml:space="preserve">identifiants uniques pour les applications de </w:t>
      </w:r>
      <w:r w:rsidRPr="006140BA">
        <w:rPr>
          <w:color w:val="000000"/>
          <w:lang w:val="fr-FR"/>
        </w:rPr>
        <w:t>gestion d</w:t>
      </w:r>
      <w:r w:rsidR="005D6F51">
        <w:rPr>
          <w:color w:val="000000"/>
          <w:lang w:val="fr-FR"/>
        </w:rPr>
        <w:t>'</w:t>
      </w:r>
      <w:r w:rsidRPr="006140BA">
        <w:rPr>
          <w:color w:val="000000"/>
          <w:lang w:val="fr-FR"/>
        </w:rPr>
        <w:t>articles</w:t>
      </w:r>
      <w:r w:rsidRPr="006140BA">
        <w:rPr>
          <w:lang w:val="fr-FR"/>
        </w:rPr>
        <w:t xml:space="preserve"> et décrit les obligations incombant à l</w:t>
      </w:r>
      <w:r w:rsidR="005D6F51">
        <w:rPr>
          <w:lang w:val="fr-FR"/>
        </w:rPr>
        <w:t>'</w:t>
      </w:r>
      <w:r w:rsidR="003A144A">
        <w:rPr>
          <w:lang w:val="fr-FR"/>
        </w:rPr>
        <w:t>organisme</w:t>
      </w:r>
      <w:r w:rsidRPr="006140BA">
        <w:rPr>
          <w:lang w:val="fr-FR"/>
        </w:rPr>
        <w:t xml:space="preserve"> d</w:t>
      </w:r>
      <w:r w:rsidR="005D6F51">
        <w:rPr>
          <w:lang w:val="fr-FR"/>
        </w:rPr>
        <w:t>'</w:t>
      </w:r>
      <w:r w:rsidRPr="006140BA">
        <w:rPr>
          <w:lang w:val="fr-FR"/>
        </w:rPr>
        <w:t>enregistrement et aux</w:t>
      </w:r>
      <w:r w:rsidR="009A784C" w:rsidRPr="006140BA">
        <w:rPr>
          <w:lang w:val="fr-FR"/>
        </w:rPr>
        <w:t xml:space="preserve"> </w:t>
      </w:r>
      <w:r w:rsidR="003A144A">
        <w:rPr>
          <w:lang w:val="fr-FR"/>
        </w:rPr>
        <w:t>entités émettrices</w:t>
      </w:r>
      <w:r w:rsidR="00794688" w:rsidRPr="006140BA">
        <w:rPr>
          <w:lang w:val="fr-FR"/>
        </w:rPr>
        <w:t>.</w:t>
      </w:r>
      <w:r w:rsidRPr="006140BA">
        <w:rPr>
          <w:lang w:val="fr-FR"/>
        </w:rPr>
        <w:t xml:space="preserve"> Ces procédures ne s</w:t>
      </w:r>
      <w:r w:rsidR="005D6F51">
        <w:rPr>
          <w:lang w:val="fr-FR"/>
        </w:rPr>
        <w:t>'</w:t>
      </w:r>
      <w:r w:rsidRPr="006140BA">
        <w:rPr>
          <w:lang w:val="fr-FR"/>
        </w:rPr>
        <w:t>appliquent pas aux articles pour lesquels l</w:t>
      </w:r>
      <w:r w:rsidR="005D6F51">
        <w:rPr>
          <w:lang w:val="fr-FR"/>
        </w:rPr>
        <w:t>'</w:t>
      </w:r>
      <w:r w:rsidRPr="006140BA">
        <w:rPr>
          <w:lang w:val="fr-FR"/>
        </w:rPr>
        <w:t>ISO</w:t>
      </w:r>
      <w:r w:rsidR="009A784C" w:rsidRPr="006140BA">
        <w:rPr>
          <w:lang w:val="fr-FR"/>
        </w:rPr>
        <w:t xml:space="preserve"> </w:t>
      </w:r>
      <w:r w:rsidRPr="006140BA">
        <w:rPr>
          <w:lang w:val="fr-FR"/>
        </w:rPr>
        <w:t xml:space="preserve">a déjà désigné des </w:t>
      </w:r>
      <w:r w:rsidR="003A144A">
        <w:rPr>
          <w:lang w:val="fr-FR"/>
        </w:rPr>
        <w:t>a</w:t>
      </w:r>
      <w:r w:rsidRPr="006140BA">
        <w:rPr>
          <w:color w:val="404040"/>
          <w:lang w:val="fr-FR"/>
        </w:rPr>
        <w:t>utorités de mise à jour et des organismes d</w:t>
      </w:r>
      <w:r w:rsidR="005D6F51">
        <w:rPr>
          <w:color w:val="404040"/>
          <w:lang w:val="fr-FR"/>
        </w:rPr>
        <w:t>'</w:t>
      </w:r>
      <w:r w:rsidRPr="006140BA">
        <w:rPr>
          <w:color w:val="404040"/>
          <w:lang w:val="fr-FR"/>
        </w:rPr>
        <w:t>enregistrement</w:t>
      </w:r>
      <w:r w:rsidR="009A784C" w:rsidRPr="006140BA">
        <w:rPr>
          <w:lang w:val="fr-FR"/>
        </w:rPr>
        <w:t xml:space="preserve"> </w:t>
      </w:r>
      <w:r w:rsidRPr="006140BA">
        <w:rPr>
          <w:lang w:val="fr-FR"/>
        </w:rPr>
        <w:t>pour la fourniture de systèmes d</w:t>
      </w:r>
      <w:r w:rsidR="005D6F51">
        <w:rPr>
          <w:lang w:val="fr-FR"/>
        </w:rPr>
        <w:t>'</w:t>
      </w:r>
      <w:r w:rsidRPr="006140BA">
        <w:rPr>
          <w:lang w:val="fr-FR"/>
        </w:rPr>
        <w:t>identification. En conséquence, ces procédures ne s</w:t>
      </w:r>
      <w:r w:rsidR="005D6F51">
        <w:rPr>
          <w:lang w:val="fr-FR"/>
        </w:rPr>
        <w:t>'</w:t>
      </w:r>
      <w:r w:rsidRPr="006140BA">
        <w:rPr>
          <w:lang w:val="fr-FR"/>
        </w:rPr>
        <w:t>appliquent pas</w:t>
      </w:r>
      <w:r w:rsidR="00794688" w:rsidRPr="006140BA">
        <w:rPr>
          <w:lang w:val="fr-FR"/>
        </w:rPr>
        <w:t>:</w:t>
      </w:r>
    </w:p>
    <w:p w:rsidR="00345777" w:rsidRPr="006140BA" w:rsidRDefault="003A144A" w:rsidP="003A144A">
      <w:pPr>
        <w:pStyle w:val="enumlev1"/>
        <w:rPr>
          <w:lang w:val="fr-FR"/>
        </w:rPr>
      </w:pPr>
      <w:r w:rsidRPr="003A144A">
        <w:rPr>
          <w:lang w:val="fr-FR"/>
        </w:rPr>
        <w:t>•</w:t>
      </w:r>
      <w:r>
        <w:rPr>
          <w:lang w:val="fr-FR"/>
        </w:rPr>
        <w:tab/>
      </w:r>
      <w:r w:rsidR="00345777" w:rsidRPr="006140BA">
        <w:rPr>
          <w:lang w:val="fr-FR"/>
        </w:rPr>
        <w:t>aux conteneurs pour le transport de marchandises</w:t>
      </w:r>
      <w:r w:rsidR="00794688" w:rsidRPr="006140BA">
        <w:rPr>
          <w:lang w:val="fr-FR"/>
        </w:rPr>
        <w:t>,</w:t>
      </w:r>
      <w:r w:rsidR="00345777" w:rsidRPr="006140BA">
        <w:rPr>
          <w:lang w:val="fr-FR"/>
        </w:rPr>
        <w:t xml:space="preserve"> étant donné que leur</w:t>
      </w:r>
      <w:r w:rsidR="009A784C" w:rsidRPr="006140BA">
        <w:rPr>
          <w:lang w:val="fr-FR"/>
        </w:rPr>
        <w:t xml:space="preserve"> </w:t>
      </w:r>
      <w:r w:rsidR="00345777" w:rsidRPr="006140BA">
        <w:rPr>
          <w:lang w:val="fr-FR"/>
        </w:rPr>
        <w:t>codage unique</w:t>
      </w:r>
      <w:r w:rsidR="009A784C" w:rsidRPr="006140BA">
        <w:rPr>
          <w:lang w:val="fr-FR"/>
        </w:rPr>
        <w:t xml:space="preserve"> </w:t>
      </w:r>
      <w:r w:rsidR="00345777" w:rsidRPr="006140BA">
        <w:rPr>
          <w:lang w:val="fr-FR"/>
        </w:rPr>
        <w:t>est défini</w:t>
      </w:r>
      <w:r w:rsidR="009A784C" w:rsidRPr="006140BA">
        <w:rPr>
          <w:lang w:val="fr-FR"/>
        </w:rPr>
        <w:t xml:space="preserve"> </w:t>
      </w:r>
      <w:r w:rsidR="00345777" w:rsidRPr="006140BA">
        <w:rPr>
          <w:lang w:val="fr-FR"/>
        </w:rPr>
        <w:t>dans la norme</w:t>
      </w:r>
      <w:r w:rsidR="009A784C" w:rsidRPr="006140BA">
        <w:rPr>
          <w:lang w:val="fr-FR"/>
        </w:rPr>
        <w:t xml:space="preserve"> </w:t>
      </w:r>
      <w:r w:rsidR="00345777" w:rsidRPr="006140BA">
        <w:rPr>
          <w:lang w:val="fr-FR"/>
        </w:rPr>
        <w:t>ISO</w:t>
      </w:r>
      <w:r>
        <w:rPr>
          <w:lang w:val="fr-FR"/>
        </w:rPr>
        <w:t> </w:t>
      </w:r>
      <w:r w:rsidR="00345777" w:rsidRPr="006140BA">
        <w:rPr>
          <w:lang w:val="fr-FR"/>
        </w:rPr>
        <w:t>6346</w:t>
      </w:r>
      <w:r>
        <w:rPr>
          <w:lang w:val="fr-FR"/>
        </w:rPr>
        <w:t> </w:t>
      </w:r>
      <w:r w:rsidR="00345777" w:rsidRPr="006140BA">
        <w:rPr>
          <w:lang w:val="fr-FR"/>
        </w:rPr>
        <w:t>[43</w:t>
      </w:r>
      <w:r w:rsidR="00345777" w:rsidRPr="006140BA">
        <w:rPr>
          <w:iCs/>
          <w:lang w:val="fr-FR"/>
        </w:rPr>
        <w:t>]</w:t>
      </w:r>
      <w:r w:rsidR="00BF1C14" w:rsidRPr="006140BA">
        <w:rPr>
          <w:lang w:val="fr-FR"/>
        </w:rPr>
        <w:t>;</w:t>
      </w:r>
    </w:p>
    <w:p w:rsidR="00345777" w:rsidRPr="006140BA" w:rsidRDefault="003A144A" w:rsidP="003A144A">
      <w:pPr>
        <w:pStyle w:val="enumlev1"/>
        <w:rPr>
          <w:lang w:val="fr-FR"/>
        </w:rPr>
      </w:pPr>
      <w:r w:rsidRPr="003A144A">
        <w:rPr>
          <w:lang w:val="fr-FR"/>
        </w:rPr>
        <w:t>•</w:t>
      </w:r>
      <w:r>
        <w:rPr>
          <w:lang w:val="fr-FR"/>
        </w:rPr>
        <w:tab/>
      </w:r>
      <w:r w:rsidR="00345777" w:rsidRPr="006140BA">
        <w:rPr>
          <w:lang w:val="fr-FR"/>
        </w:rPr>
        <w:t>aux véhicules routiers, étant donné que leur</w:t>
      </w:r>
      <w:r w:rsidR="009A784C" w:rsidRPr="006140BA">
        <w:rPr>
          <w:lang w:val="fr-FR"/>
        </w:rPr>
        <w:t xml:space="preserve"> </w:t>
      </w:r>
      <w:r w:rsidR="00345777" w:rsidRPr="006140BA">
        <w:rPr>
          <w:lang w:val="fr-FR"/>
        </w:rPr>
        <w:t>identification unique</w:t>
      </w:r>
      <w:r w:rsidR="009A784C" w:rsidRPr="006140BA">
        <w:rPr>
          <w:lang w:val="fr-FR"/>
        </w:rPr>
        <w:t xml:space="preserve"> </w:t>
      </w:r>
      <w:r w:rsidR="00345777" w:rsidRPr="006140BA">
        <w:rPr>
          <w:lang w:val="fr-FR"/>
        </w:rPr>
        <w:t>est définie</w:t>
      </w:r>
      <w:r w:rsidR="009A784C" w:rsidRPr="006140BA">
        <w:rPr>
          <w:lang w:val="fr-FR"/>
        </w:rPr>
        <w:t xml:space="preserve"> </w:t>
      </w:r>
      <w:r w:rsidR="00345777" w:rsidRPr="006140BA">
        <w:rPr>
          <w:lang w:val="fr-FR"/>
        </w:rPr>
        <w:t>dans la norme</w:t>
      </w:r>
      <w:r w:rsidR="009A784C" w:rsidRPr="006140BA">
        <w:rPr>
          <w:lang w:val="fr-FR"/>
        </w:rPr>
        <w:t xml:space="preserve"> </w:t>
      </w:r>
      <w:r w:rsidR="00345777" w:rsidRPr="006140BA">
        <w:rPr>
          <w:lang w:val="fr-FR"/>
        </w:rPr>
        <w:t>ISO</w:t>
      </w:r>
      <w:r>
        <w:rPr>
          <w:lang w:val="fr-FR"/>
        </w:rPr>
        <w:t> </w:t>
      </w:r>
      <w:r w:rsidR="00345777" w:rsidRPr="006140BA">
        <w:rPr>
          <w:lang w:val="fr-FR"/>
        </w:rPr>
        <w:t>3779</w:t>
      </w:r>
      <w:r>
        <w:rPr>
          <w:lang w:val="fr-FR"/>
        </w:rPr>
        <w:t> </w:t>
      </w:r>
      <w:r w:rsidR="00345777" w:rsidRPr="006140BA">
        <w:rPr>
          <w:lang w:val="fr-FR"/>
        </w:rPr>
        <w:t>[44</w:t>
      </w:r>
      <w:r w:rsidR="00345777" w:rsidRPr="006140BA">
        <w:rPr>
          <w:iCs/>
          <w:lang w:val="fr-FR"/>
        </w:rPr>
        <w:t>]</w:t>
      </w:r>
      <w:r w:rsidR="00BF1C14" w:rsidRPr="006140BA">
        <w:rPr>
          <w:lang w:val="fr-FR"/>
        </w:rPr>
        <w:t>;</w:t>
      </w:r>
    </w:p>
    <w:p w:rsidR="003A144A" w:rsidRDefault="003A144A" w:rsidP="003A144A">
      <w:pPr>
        <w:pStyle w:val="enumlev1"/>
        <w:rPr>
          <w:lang w:val="fr-FR"/>
        </w:rPr>
      </w:pPr>
      <w:r w:rsidRPr="003A144A">
        <w:rPr>
          <w:lang w:val="fr-FR"/>
        </w:rPr>
        <w:t>•</w:t>
      </w:r>
      <w:r>
        <w:rPr>
          <w:lang w:val="fr-FR"/>
        </w:rPr>
        <w:tab/>
      </w:r>
      <w:r w:rsidR="00345777" w:rsidRPr="006140BA">
        <w:rPr>
          <w:lang w:val="fr-FR"/>
        </w:rPr>
        <w:t>aux autoradios, étant donné que leur</w:t>
      </w:r>
      <w:r w:rsidR="009A784C" w:rsidRPr="006140BA">
        <w:rPr>
          <w:lang w:val="fr-FR"/>
        </w:rPr>
        <w:t xml:space="preserve"> </w:t>
      </w:r>
      <w:r w:rsidR="00345777" w:rsidRPr="006140BA">
        <w:rPr>
          <w:lang w:val="fr-FR"/>
        </w:rPr>
        <w:t>identification unique</w:t>
      </w:r>
      <w:r w:rsidR="009A784C" w:rsidRPr="006140BA">
        <w:rPr>
          <w:lang w:val="fr-FR"/>
        </w:rPr>
        <w:t xml:space="preserve"> </w:t>
      </w:r>
      <w:r w:rsidR="00345777" w:rsidRPr="006140BA">
        <w:rPr>
          <w:lang w:val="fr-FR"/>
        </w:rPr>
        <w:t>est définie</w:t>
      </w:r>
      <w:r w:rsidR="009A784C" w:rsidRPr="006140BA">
        <w:rPr>
          <w:lang w:val="fr-FR"/>
        </w:rPr>
        <w:t xml:space="preserve"> </w:t>
      </w:r>
      <w:r>
        <w:rPr>
          <w:lang w:val="fr-FR"/>
        </w:rPr>
        <w:t>dans la norme ISO </w:t>
      </w:r>
      <w:r w:rsidR="00345777" w:rsidRPr="006140BA">
        <w:rPr>
          <w:lang w:val="fr-FR"/>
        </w:rPr>
        <w:t>10486</w:t>
      </w:r>
      <w:r>
        <w:rPr>
          <w:lang w:val="fr-FR"/>
        </w:rPr>
        <w:t> </w:t>
      </w:r>
      <w:r w:rsidR="00345777" w:rsidRPr="006140BA">
        <w:rPr>
          <w:lang w:val="fr-FR"/>
        </w:rPr>
        <w:t>[45</w:t>
      </w:r>
      <w:r w:rsidR="00345777" w:rsidRPr="006140BA">
        <w:rPr>
          <w:iCs/>
          <w:lang w:val="fr-FR"/>
        </w:rPr>
        <w:t>]</w:t>
      </w:r>
      <w:r>
        <w:rPr>
          <w:lang w:val="fr-FR"/>
        </w:rPr>
        <w:t>; et</w:t>
      </w:r>
    </w:p>
    <w:p w:rsidR="00345777" w:rsidRPr="006140BA" w:rsidRDefault="003A144A" w:rsidP="003A144A">
      <w:pPr>
        <w:pStyle w:val="enumlev1"/>
        <w:rPr>
          <w:lang w:val="fr-FR"/>
        </w:rPr>
      </w:pPr>
      <w:r w:rsidRPr="003A144A">
        <w:rPr>
          <w:lang w:val="fr-FR"/>
        </w:rPr>
        <w:t>•</w:t>
      </w:r>
      <w:r>
        <w:rPr>
          <w:lang w:val="fr-FR"/>
        </w:rPr>
        <w:tab/>
        <w:t>aux</w:t>
      </w:r>
      <w:r w:rsidR="00345777" w:rsidRPr="006140BA">
        <w:rPr>
          <w:lang w:val="fr-FR"/>
        </w:rPr>
        <w:t xml:space="preserve"> systèmes ISBN</w:t>
      </w:r>
      <w:r>
        <w:rPr>
          <w:lang w:val="fr-FR"/>
        </w:rPr>
        <w:t> </w:t>
      </w:r>
      <w:r w:rsidR="00345777" w:rsidRPr="006140BA">
        <w:rPr>
          <w:lang w:val="fr-FR"/>
        </w:rPr>
        <w:t>[46]</w:t>
      </w:r>
      <w:r w:rsidR="009A784C" w:rsidRPr="006140BA">
        <w:rPr>
          <w:lang w:val="fr-FR"/>
        </w:rPr>
        <w:t xml:space="preserve"> </w:t>
      </w:r>
      <w:r>
        <w:rPr>
          <w:lang w:val="fr-FR"/>
        </w:rPr>
        <w:t>et ISSN </w:t>
      </w:r>
      <w:r w:rsidR="00345777" w:rsidRPr="006140BA">
        <w:rPr>
          <w:lang w:val="fr-FR"/>
        </w:rPr>
        <w:t>[47]</w:t>
      </w:r>
      <w:r w:rsidR="00BF1C14" w:rsidRPr="006140BA">
        <w:rPr>
          <w:lang w:val="fr-FR"/>
        </w:rPr>
        <w:t>.</w:t>
      </w:r>
    </w:p>
    <w:p w:rsidR="00345777" w:rsidRPr="006140BA" w:rsidRDefault="00345777" w:rsidP="00FE1D23">
      <w:pPr>
        <w:rPr>
          <w:lang w:val="fr-FR"/>
        </w:rPr>
      </w:pPr>
      <w:r w:rsidRPr="006140BA">
        <w:rPr>
          <w:lang w:val="fr-FR"/>
        </w:rPr>
        <w:t xml:space="preserve">La Partie 3 décrit les règles communes </w:t>
      </w:r>
      <w:r w:rsidR="00FE1D23">
        <w:rPr>
          <w:lang w:val="fr-FR"/>
        </w:rPr>
        <w:t>applicables</w:t>
      </w:r>
      <w:r w:rsidRPr="006140BA">
        <w:rPr>
          <w:lang w:val="fr-FR"/>
        </w:rPr>
        <w:t xml:space="preserve"> aux identifiants uniques pour la gestion des articles qui sont nécessaires pour garantir une parfaite compatibilité entre différentes classes d</w:t>
      </w:r>
      <w:r w:rsidR="005D6F51">
        <w:rPr>
          <w:lang w:val="fr-FR"/>
        </w:rPr>
        <w:t>'</w:t>
      </w:r>
      <w:r w:rsidRPr="006140BA">
        <w:rPr>
          <w:lang w:val="fr-FR"/>
        </w:rPr>
        <w:t>identifiants uniques</w:t>
      </w:r>
      <w:r w:rsidR="00BF1C14" w:rsidRPr="006140BA">
        <w:rPr>
          <w:lang w:val="fr-FR"/>
        </w:rPr>
        <w:t>.</w:t>
      </w:r>
    </w:p>
    <w:p w:rsidR="00345777" w:rsidRPr="006140BA" w:rsidRDefault="00345777" w:rsidP="00FE1D23">
      <w:pPr>
        <w:rPr>
          <w:lang w:val="fr-FR"/>
        </w:rPr>
      </w:pPr>
      <w:r w:rsidRPr="006140BA">
        <w:rPr>
          <w:color w:val="000000"/>
          <w:lang w:val="fr-FR"/>
        </w:rPr>
        <w:t xml:space="preserve">Le Comité technique </w:t>
      </w:r>
      <w:r w:rsidRPr="006140BA">
        <w:rPr>
          <w:lang w:val="fr-FR"/>
        </w:rPr>
        <w:t>246 de l</w:t>
      </w:r>
      <w:r w:rsidR="005D6F51">
        <w:rPr>
          <w:lang w:val="fr-FR"/>
        </w:rPr>
        <w:t>'</w:t>
      </w:r>
      <w:r w:rsidRPr="006140BA">
        <w:rPr>
          <w:lang w:val="fr-FR"/>
        </w:rPr>
        <w:t>ISO est chargé d</w:t>
      </w:r>
      <w:r w:rsidR="005D6F51">
        <w:rPr>
          <w:lang w:val="fr-FR"/>
        </w:rPr>
        <w:t>'</w:t>
      </w:r>
      <w:r w:rsidRPr="006140BA">
        <w:rPr>
          <w:lang w:val="fr-FR"/>
        </w:rPr>
        <w:t>élaborer des normes sur les</w:t>
      </w:r>
      <w:r w:rsidR="009A784C" w:rsidRPr="006140BA">
        <w:rPr>
          <w:lang w:val="fr-FR"/>
        </w:rPr>
        <w:t xml:space="preserve"> </w:t>
      </w:r>
      <w:r w:rsidRPr="006140BA">
        <w:rPr>
          <w:lang w:val="fr-FR"/>
        </w:rPr>
        <w:t>dispositifs</w:t>
      </w:r>
      <w:r w:rsidR="009A784C" w:rsidRPr="006140BA">
        <w:rPr>
          <w:lang w:val="fr-FR"/>
        </w:rPr>
        <w:t xml:space="preserve"> </w:t>
      </w:r>
      <w:r w:rsidR="00FE1D23">
        <w:rPr>
          <w:lang w:val="fr-FR"/>
        </w:rPr>
        <w:t>anti</w:t>
      </w:r>
      <w:r w:rsidR="00FE1D23">
        <w:rPr>
          <w:lang w:val="fr-FR"/>
        </w:rPr>
        <w:noBreakHyphen/>
      </w:r>
      <w:r w:rsidRPr="006140BA">
        <w:rPr>
          <w:lang w:val="fr-FR"/>
        </w:rPr>
        <w:t>contrefaçon. A l</w:t>
      </w:r>
      <w:r w:rsidR="005D6F51">
        <w:rPr>
          <w:lang w:val="fr-FR"/>
        </w:rPr>
        <w:t>'</w:t>
      </w:r>
      <w:r w:rsidRPr="006140BA">
        <w:rPr>
          <w:lang w:val="fr-FR"/>
        </w:rPr>
        <w:t xml:space="preserve">heure actuelle, ce Comité </w:t>
      </w:r>
      <w:r w:rsidR="00FE1D23">
        <w:rPr>
          <w:lang w:val="fr-FR"/>
        </w:rPr>
        <w:t>met au point</w:t>
      </w:r>
      <w:r w:rsidRPr="006140BA">
        <w:rPr>
          <w:lang w:val="fr-FR"/>
        </w:rPr>
        <w:t xml:space="preserve"> une norme sur les critères de qualité de fonctionnement</w:t>
      </w:r>
      <w:r w:rsidR="009A784C" w:rsidRPr="006140BA">
        <w:rPr>
          <w:lang w:val="fr-FR"/>
        </w:rPr>
        <w:t xml:space="preserve"> </w:t>
      </w:r>
      <w:r w:rsidRPr="006140BA">
        <w:rPr>
          <w:lang w:val="fr-FR"/>
        </w:rPr>
        <w:t xml:space="preserve">applicables </w:t>
      </w:r>
      <w:r w:rsidR="00FE1D23">
        <w:rPr>
          <w:lang w:val="fr-FR"/>
        </w:rPr>
        <w:t>aux</w:t>
      </w:r>
      <w:r w:rsidRPr="006140BA">
        <w:rPr>
          <w:lang w:val="fr-FR"/>
        </w:rPr>
        <w:t xml:space="preserve"> solutions d</w:t>
      </w:r>
      <w:r w:rsidR="005D6F51">
        <w:rPr>
          <w:lang w:val="fr-FR"/>
        </w:rPr>
        <w:t>'</w:t>
      </w:r>
      <w:r w:rsidRPr="006140BA">
        <w:rPr>
          <w:lang w:val="fr-FR"/>
        </w:rPr>
        <w:t>authentification</w:t>
      </w:r>
      <w:r w:rsidR="009A784C" w:rsidRPr="006140BA">
        <w:rPr>
          <w:lang w:val="fr-FR"/>
        </w:rPr>
        <w:t xml:space="preserve"> </w:t>
      </w:r>
      <w:r w:rsidRPr="006140BA">
        <w:rPr>
          <w:lang w:val="fr-FR"/>
        </w:rPr>
        <w:t>permettant de lutter contre</w:t>
      </w:r>
      <w:r w:rsidR="009A784C" w:rsidRPr="006140BA">
        <w:rPr>
          <w:lang w:val="fr-FR"/>
        </w:rPr>
        <w:t xml:space="preserve"> </w:t>
      </w:r>
      <w:r w:rsidRPr="006140BA">
        <w:rPr>
          <w:lang w:val="fr-FR"/>
        </w:rPr>
        <w:t>la production de produits de contrefaçon</w:t>
      </w:r>
      <w:r w:rsidR="00FE1D23">
        <w:rPr>
          <w:lang w:val="fr-FR"/>
        </w:rPr>
        <w:t> </w:t>
      </w:r>
      <w:r w:rsidRPr="006140BA">
        <w:rPr>
          <w:bCs/>
          <w:lang w:val="fr-FR"/>
        </w:rPr>
        <w:t>[</w:t>
      </w:r>
      <w:r w:rsidRPr="006140BA">
        <w:rPr>
          <w:lang w:val="fr-FR"/>
        </w:rPr>
        <w:t>48].</w:t>
      </w:r>
    </w:p>
    <w:p w:rsidR="00345777" w:rsidRPr="006140BA" w:rsidRDefault="00345777" w:rsidP="00903AA0">
      <w:pPr>
        <w:keepLines/>
        <w:spacing w:after="360"/>
        <w:rPr>
          <w:lang w:val="fr-FR"/>
        </w:rPr>
      </w:pPr>
      <w:r w:rsidRPr="006140BA">
        <w:rPr>
          <w:rFonts w:asciiTheme="majorBidi" w:hAnsiTheme="majorBidi" w:cstheme="majorBidi"/>
          <w:lang w:val="fr-FR"/>
        </w:rPr>
        <w:t>Outre l</w:t>
      </w:r>
      <w:r w:rsidR="005D6F51">
        <w:rPr>
          <w:rFonts w:asciiTheme="majorBidi" w:hAnsiTheme="majorBidi" w:cstheme="majorBidi"/>
          <w:lang w:val="fr-FR"/>
        </w:rPr>
        <w:t>'</w:t>
      </w:r>
      <w:r w:rsidRPr="006140BA">
        <w:rPr>
          <w:rFonts w:asciiTheme="majorBidi" w:hAnsiTheme="majorBidi" w:cstheme="majorBidi"/>
          <w:lang w:val="fr-FR"/>
        </w:rPr>
        <w:t>ISO</w:t>
      </w:r>
      <w:r w:rsidR="009A784C" w:rsidRPr="006140BA">
        <w:rPr>
          <w:rFonts w:asciiTheme="majorBidi" w:hAnsiTheme="majorBidi" w:cstheme="majorBidi"/>
          <w:lang w:val="fr-FR"/>
        </w:rPr>
        <w:t xml:space="preserve"> </w:t>
      </w:r>
      <w:r w:rsidRPr="006140BA">
        <w:rPr>
          <w:rFonts w:asciiTheme="majorBidi" w:hAnsiTheme="majorBidi" w:cstheme="majorBidi"/>
          <w:lang w:val="fr-FR"/>
        </w:rPr>
        <w:t>et</w:t>
      </w:r>
      <w:r w:rsidR="009A784C" w:rsidRPr="006140BA">
        <w:rPr>
          <w:rFonts w:asciiTheme="majorBidi" w:hAnsiTheme="majorBidi" w:cstheme="majorBidi"/>
          <w:lang w:val="fr-FR"/>
        </w:rPr>
        <w:t xml:space="preserve"> </w:t>
      </w:r>
      <w:r w:rsidRPr="006140BA">
        <w:rPr>
          <w:lang w:val="fr-FR"/>
        </w:rPr>
        <w:t>EPCglobal, le Centre japonais</w:t>
      </w:r>
      <w:r w:rsidR="009A784C" w:rsidRPr="006140BA">
        <w:rPr>
          <w:lang w:val="fr-FR"/>
        </w:rPr>
        <w:t xml:space="preserve"> </w:t>
      </w:r>
      <w:r w:rsidRPr="006140BA">
        <w:rPr>
          <w:lang w:val="fr-FR"/>
        </w:rPr>
        <w:t>Ubiquitous ID Centre a défini un identifiant</w:t>
      </w:r>
      <w:r w:rsidR="009A784C" w:rsidRPr="006140BA">
        <w:rPr>
          <w:lang w:val="fr-FR"/>
        </w:rPr>
        <w:t xml:space="preserve"> </w:t>
      </w:r>
      <w:r w:rsidRPr="006140BA">
        <w:rPr>
          <w:lang w:val="fr-FR"/>
        </w:rPr>
        <w:t>générique</w:t>
      </w:r>
      <w:r w:rsidR="009A784C" w:rsidRPr="006140BA">
        <w:rPr>
          <w:lang w:val="fr-FR"/>
        </w:rPr>
        <w:t xml:space="preserve"> </w:t>
      </w:r>
      <w:r w:rsidRPr="006140BA">
        <w:rPr>
          <w:lang w:val="fr-FR"/>
        </w:rPr>
        <w:t>appelé</w:t>
      </w:r>
      <w:r w:rsidR="009A784C" w:rsidRPr="006140BA">
        <w:rPr>
          <w:lang w:val="fr-FR"/>
        </w:rPr>
        <w:t xml:space="preserve"> </w:t>
      </w:r>
      <w:r w:rsidR="00CF7224" w:rsidRPr="006140BA">
        <w:rPr>
          <w:lang w:val="fr-FR"/>
        </w:rPr>
        <w:t>"</w:t>
      </w:r>
      <w:r w:rsidRPr="006140BA">
        <w:rPr>
          <w:lang w:val="fr-FR"/>
        </w:rPr>
        <w:t>ucode</w:t>
      </w:r>
      <w:r w:rsidR="00CF7224" w:rsidRPr="006140BA">
        <w:rPr>
          <w:lang w:val="fr-FR"/>
        </w:rPr>
        <w:t>"</w:t>
      </w:r>
      <w:r w:rsidR="00F16A62">
        <w:rPr>
          <w:lang w:val="fr-FR"/>
        </w:rPr>
        <w:t> </w:t>
      </w:r>
      <w:r w:rsidRPr="006140BA">
        <w:rPr>
          <w:lang w:val="fr-FR"/>
        </w:rPr>
        <w:t xml:space="preserve">[49], qui vise non seulement à identifier des objets physiques, mais peut aussi </w:t>
      </w:r>
      <w:r w:rsidR="00F16A62">
        <w:rPr>
          <w:lang w:val="fr-FR"/>
        </w:rPr>
        <w:t>servir à</w:t>
      </w:r>
      <w:r w:rsidRPr="006140BA">
        <w:rPr>
          <w:lang w:val="fr-FR"/>
        </w:rPr>
        <w:t xml:space="preserve"> identifier des lieux et des informations numériques (voir la</w:t>
      </w:r>
      <w:r w:rsidR="009A784C" w:rsidRPr="006140BA">
        <w:rPr>
          <w:lang w:val="fr-FR"/>
        </w:rPr>
        <w:t xml:space="preserve"> </w:t>
      </w:r>
      <w:r w:rsidRPr="006140BA">
        <w:rPr>
          <w:lang w:val="fr-FR"/>
        </w:rPr>
        <w:t>Figure</w:t>
      </w:r>
      <w:r w:rsidR="00F16A62">
        <w:rPr>
          <w:lang w:val="fr-FR"/>
        </w:rPr>
        <w:t> </w:t>
      </w:r>
      <w:r w:rsidRPr="006140BA">
        <w:rPr>
          <w:lang w:val="fr-FR"/>
        </w:rPr>
        <w:t>5)</w:t>
      </w:r>
      <w:r w:rsidR="00794688" w:rsidRPr="006140BA">
        <w:rPr>
          <w:lang w:val="fr-FR"/>
        </w:rPr>
        <w:t>.</w:t>
      </w:r>
      <w:r w:rsidRPr="006140BA">
        <w:rPr>
          <w:lang w:val="fr-FR"/>
        </w:rPr>
        <w:t xml:space="preserve"> Les</w:t>
      </w:r>
      <w:r w:rsidR="007F2576">
        <w:rPr>
          <w:lang w:val="fr-FR"/>
        </w:rPr>
        <w:t> </w:t>
      </w:r>
      <w:r w:rsidR="00CF7224" w:rsidRPr="006140BA">
        <w:rPr>
          <w:lang w:val="fr-FR"/>
        </w:rPr>
        <w:t>"</w:t>
      </w:r>
      <w:r w:rsidRPr="006140BA">
        <w:rPr>
          <w:lang w:val="fr-FR"/>
        </w:rPr>
        <w:t>ucodes</w:t>
      </w:r>
      <w:r w:rsidR="00CF7224" w:rsidRPr="006140BA">
        <w:rPr>
          <w:lang w:val="fr-FR"/>
        </w:rPr>
        <w:t>"</w:t>
      </w:r>
      <w:r w:rsidRPr="006140BA">
        <w:rPr>
          <w:lang w:val="fr-FR"/>
        </w:rPr>
        <w:t xml:space="preserve"> de base ont une longueur de</w:t>
      </w:r>
      <w:r w:rsidR="009A784C" w:rsidRPr="006140BA">
        <w:rPr>
          <w:lang w:val="fr-FR"/>
        </w:rPr>
        <w:t xml:space="preserve"> </w:t>
      </w:r>
      <w:r w:rsidRPr="006140BA">
        <w:rPr>
          <w:lang w:val="fr-FR"/>
        </w:rPr>
        <w:t>128</w:t>
      </w:r>
      <w:r w:rsidR="00F16A62">
        <w:rPr>
          <w:lang w:val="fr-FR"/>
        </w:rPr>
        <w:t> </w:t>
      </w:r>
      <w:r w:rsidRPr="006140BA">
        <w:rPr>
          <w:lang w:val="fr-FR"/>
        </w:rPr>
        <w:t>bits</w:t>
      </w:r>
      <w:r w:rsidR="009A784C" w:rsidRPr="006140BA">
        <w:rPr>
          <w:lang w:val="fr-FR"/>
        </w:rPr>
        <w:t xml:space="preserve"> </w:t>
      </w:r>
      <w:r w:rsidRPr="006140BA">
        <w:rPr>
          <w:lang w:val="fr-FR"/>
        </w:rPr>
        <w:t>(mais peuvent être étendus par multiples de</w:t>
      </w:r>
      <w:r w:rsidR="009A784C" w:rsidRPr="006140BA">
        <w:rPr>
          <w:lang w:val="fr-FR"/>
        </w:rPr>
        <w:t xml:space="preserve"> </w:t>
      </w:r>
      <w:r w:rsidRPr="006140BA">
        <w:rPr>
          <w:lang w:val="fr-FR"/>
        </w:rPr>
        <w:t>128</w:t>
      </w:r>
      <w:r w:rsidR="00F16A62">
        <w:rPr>
          <w:lang w:val="fr-FR"/>
        </w:rPr>
        <w:t> </w:t>
      </w:r>
      <w:r w:rsidRPr="006140BA">
        <w:rPr>
          <w:lang w:val="fr-FR"/>
        </w:rPr>
        <w:t>bits) et peuvent intégrer d</w:t>
      </w:r>
      <w:r w:rsidR="005D6F51">
        <w:rPr>
          <w:lang w:val="fr-FR"/>
        </w:rPr>
        <w:t>'</w:t>
      </w:r>
      <w:r w:rsidRPr="006140BA">
        <w:rPr>
          <w:lang w:val="fr-FR"/>
        </w:rPr>
        <w:t>autres identifiants</w:t>
      </w:r>
      <w:r w:rsidR="00F16A62">
        <w:rPr>
          <w:lang w:val="fr-FR"/>
        </w:rPr>
        <w:t>,</w:t>
      </w:r>
      <w:r w:rsidRPr="006140BA">
        <w:rPr>
          <w:lang w:val="fr-FR"/>
        </w:rPr>
        <w:t xml:space="preserve"> tels que des numéros</w:t>
      </w:r>
      <w:r w:rsidR="009A784C" w:rsidRPr="006140BA">
        <w:rPr>
          <w:lang w:val="fr-FR"/>
        </w:rPr>
        <w:t xml:space="preserve"> </w:t>
      </w:r>
      <w:r w:rsidRPr="006140BA">
        <w:rPr>
          <w:lang w:val="fr-FR"/>
        </w:rPr>
        <w:t>ISBN</w:t>
      </w:r>
      <w:r w:rsidR="00794688" w:rsidRPr="006140BA">
        <w:rPr>
          <w:lang w:val="fr-FR"/>
        </w:rPr>
        <w:t>,</w:t>
      </w:r>
      <w:r w:rsidRPr="006140BA">
        <w:rPr>
          <w:lang w:val="fr-FR"/>
        </w:rPr>
        <w:t xml:space="preserve"> des adresses fondées sur le protocole Internet</w:t>
      </w:r>
      <w:r w:rsidR="009A784C" w:rsidRPr="006140BA">
        <w:rPr>
          <w:lang w:val="fr-FR"/>
        </w:rPr>
        <w:t xml:space="preserve"> </w:t>
      </w:r>
      <w:r w:rsidRPr="006140BA">
        <w:rPr>
          <w:lang w:val="fr-FR"/>
        </w:rPr>
        <w:t>(IP) ou des numéros de téléphone UIT</w:t>
      </w:r>
      <w:r w:rsidR="00F16A62">
        <w:rPr>
          <w:lang w:val="fr-FR"/>
        </w:rPr>
        <w:noBreakHyphen/>
        <w:t>T </w:t>
      </w:r>
      <w:r w:rsidRPr="006140BA">
        <w:rPr>
          <w:lang w:val="fr-FR"/>
        </w:rPr>
        <w:t>E.164</w:t>
      </w:r>
      <w:r w:rsidR="00F16A62">
        <w:rPr>
          <w:lang w:val="fr-FR"/>
        </w:rPr>
        <w:t> </w:t>
      </w:r>
      <w:r w:rsidRPr="006140BA">
        <w:rPr>
          <w:lang w:val="fr-FR"/>
        </w:rPr>
        <w:t>[76].</w:t>
      </w:r>
      <w:r w:rsidR="009A784C" w:rsidRPr="006140BA">
        <w:rPr>
          <w:lang w:val="fr-FR"/>
        </w:rPr>
        <w:t xml:space="preserve"> </w:t>
      </w:r>
      <w:r w:rsidRPr="006140BA">
        <w:rPr>
          <w:lang w:val="fr-FR"/>
        </w:rPr>
        <w:t>L</w:t>
      </w:r>
      <w:r w:rsidR="005D6F51">
        <w:rPr>
          <w:lang w:val="fr-FR"/>
        </w:rPr>
        <w:t>'</w:t>
      </w:r>
      <w:r w:rsidRPr="006140BA">
        <w:rPr>
          <w:lang w:val="fr-FR"/>
        </w:rPr>
        <w:t xml:space="preserve">ucode est </w:t>
      </w:r>
      <w:r w:rsidR="00F16A62">
        <w:rPr>
          <w:lang w:val="fr-FR"/>
        </w:rPr>
        <w:t>en substance</w:t>
      </w:r>
      <w:r w:rsidRPr="006140BA">
        <w:rPr>
          <w:lang w:val="fr-FR"/>
        </w:rPr>
        <w:t xml:space="preserve"> un numéro auquel il faut</w:t>
      </w:r>
      <w:r w:rsidR="009A784C" w:rsidRPr="006140BA">
        <w:rPr>
          <w:lang w:val="fr-FR"/>
        </w:rPr>
        <w:t xml:space="preserve"> </w:t>
      </w:r>
      <w:r w:rsidRPr="006140BA">
        <w:rPr>
          <w:lang w:val="fr-FR"/>
        </w:rPr>
        <w:t>assigner une signification dans une base de données relationnelle.</w:t>
      </w:r>
      <w:r w:rsidR="009A784C" w:rsidRPr="006140BA">
        <w:rPr>
          <w:lang w:val="fr-FR"/>
        </w:rPr>
        <w:t xml:space="preserve"> </w:t>
      </w:r>
      <w:r w:rsidRPr="006140BA">
        <w:rPr>
          <w:lang w:val="fr-FR"/>
        </w:rPr>
        <w:t>Tout individu ou toute organisation peut obtenir des ucodes auprès de l</w:t>
      </w:r>
      <w:r w:rsidR="005D6F51">
        <w:rPr>
          <w:lang w:val="fr-FR"/>
        </w:rPr>
        <w:t>'</w:t>
      </w:r>
      <w:r w:rsidRPr="006140BA">
        <w:rPr>
          <w:lang w:val="fr-FR"/>
        </w:rPr>
        <w:t>Ubiquitous ID Centre, qui fait office d</w:t>
      </w:r>
      <w:r w:rsidR="005D6F51">
        <w:rPr>
          <w:lang w:val="fr-FR"/>
        </w:rPr>
        <w:t>'</w:t>
      </w:r>
      <w:r w:rsidRPr="006140BA">
        <w:rPr>
          <w:lang w:val="fr-FR"/>
        </w:rPr>
        <w:t>organisme</w:t>
      </w:r>
      <w:r w:rsidR="009A784C" w:rsidRPr="006140BA">
        <w:rPr>
          <w:lang w:val="fr-FR"/>
        </w:rPr>
        <w:t xml:space="preserve"> </w:t>
      </w:r>
      <w:r w:rsidRPr="006140BA">
        <w:rPr>
          <w:lang w:val="fr-FR"/>
        </w:rPr>
        <w:t>d</w:t>
      </w:r>
      <w:r w:rsidR="005D6F51">
        <w:rPr>
          <w:lang w:val="fr-FR"/>
        </w:rPr>
        <w:t>'</w:t>
      </w:r>
      <w:r w:rsidRPr="006140BA">
        <w:rPr>
          <w:lang w:val="fr-FR"/>
        </w:rPr>
        <w:t>enregistrement pour ces numéros</w:t>
      </w:r>
      <w:r w:rsidR="00BF1C14" w:rsidRPr="006140BA">
        <w:rPr>
          <w:lang w:val="fr-FR"/>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87"/>
        <w:gridCol w:w="1934"/>
        <w:gridCol w:w="1134"/>
        <w:gridCol w:w="1985"/>
        <w:gridCol w:w="2716"/>
      </w:tblGrid>
      <w:tr w:rsidR="00345777" w:rsidRPr="006140BA" w:rsidTr="00B63F79">
        <w:trPr>
          <w:jc w:val="center"/>
        </w:trPr>
        <w:tc>
          <w:tcPr>
            <w:tcW w:w="1587" w:type="dxa"/>
            <w:tcBorders>
              <w:top w:val="single" w:sz="4" w:space="0" w:color="000000"/>
              <w:left w:val="single" w:sz="4" w:space="0" w:color="000000"/>
              <w:bottom w:val="single" w:sz="4" w:space="0" w:color="000000"/>
              <w:right w:val="single" w:sz="4" w:space="0" w:color="000000"/>
            </w:tcBorders>
          </w:tcPr>
          <w:p w:rsidR="00345777" w:rsidRPr="00B63F79" w:rsidRDefault="00345777" w:rsidP="00B63F79">
            <w:pPr>
              <w:pStyle w:val="Tablehead"/>
              <w:rPr>
                <w:b w:val="0"/>
                <w:bCs/>
                <w:lang w:val="fr-FR"/>
              </w:rPr>
            </w:pPr>
            <w:r w:rsidRPr="00B63F79">
              <w:rPr>
                <w:b w:val="0"/>
                <w:bCs/>
                <w:lang w:val="fr-FR"/>
              </w:rPr>
              <w:t>Version</w:t>
            </w:r>
          </w:p>
          <w:p w:rsidR="00345777" w:rsidRPr="00B63F79" w:rsidRDefault="00345777" w:rsidP="00B63F79">
            <w:pPr>
              <w:pStyle w:val="Tablehead"/>
              <w:rPr>
                <w:b w:val="0"/>
                <w:bCs/>
                <w:lang w:val="fr-FR"/>
              </w:rPr>
            </w:pPr>
            <w:r w:rsidRPr="00B63F79">
              <w:rPr>
                <w:b w:val="0"/>
                <w:bCs/>
                <w:lang w:val="fr-FR"/>
              </w:rPr>
              <w:t>(4 bits)</w:t>
            </w:r>
          </w:p>
        </w:tc>
        <w:tc>
          <w:tcPr>
            <w:tcW w:w="1934" w:type="dxa"/>
            <w:tcBorders>
              <w:top w:val="single" w:sz="4" w:space="0" w:color="000000"/>
              <w:left w:val="single" w:sz="4" w:space="0" w:color="000000"/>
              <w:bottom w:val="single" w:sz="4" w:space="0" w:color="000000"/>
              <w:right w:val="single" w:sz="4" w:space="0" w:color="000000"/>
            </w:tcBorders>
          </w:tcPr>
          <w:p w:rsidR="00345777" w:rsidRPr="00B63F79" w:rsidRDefault="00345777" w:rsidP="00B63F79">
            <w:pPr>
              <w:pStyle w:val="Tablehead"/>
              <w:rPr>
                <w:b w:val="0"/>
                <w:bCs/>
                <w:lang w:val="fr-FR"/>
              </w:rPr>
            </w:pPr>
            <w:r w:rsidRPr="00B63F79">
              <w:rPr>
                <w:b w:val="0"/>
                <w:bCs/>
                <w:lang w:val="fr-FR"/>
              </w:rPr>
              <w:t>TLD</w:t>
            </w:r>
            <w:r w:rsidR="00917943" w:rsidRPr="00B63F79">
              <w:rPr>
                <w:b w:val="0"/>
                <w:bCs/>
                <w:lang w:val="fr-FR"/>
              </w:rPr>
              <w:t>C</w:t>
            </w:r>
          </w:p>
          <w:p w:rsidR="00345777" w:rsidRPr="00B63F79" w:rsidRDefault="00345777" w:rsidP="00B63F79">
            <w:pPr>
              <w:pStyle w:val="Tablehead"/>
              <w:rPr>
                <w:b w:val="0"/>
                <w:bCs/>
                <w:lang w:val="fr-FR"/>
              </w:rPr>
            </w:pPr>
            <w:r w:rsidRPr="00B63F79">
              <w:rPr>
                <w:b w:val="0"/>
                <w:bCs/>
                <w:lang w:val="fr-FR"/>
              </w:rPr>
              <w:t>(16 bits)</w:t>
            </w:r>
          </w:p>
        </w:tc>
        <w:tc>
          <w:tcPr>
            <w:tcW w:w="1134" w:type="dxa"/>
            <w:tcBorders>
              <w:top w:val="single" w:sz="4" w:space="0" w:color="000000"/>
              <w:left w:val="single" w:sz="4" w:space="0" w:color="000000"/>
              <w:bottom w:val="single" w:sz="4" w:space="0" w:color="000000"/>
              <w:right w:val="single" w:sz="4" w:space="0" w:color="000000"/>
            </w:tcBorders>
          </w:tcPr>
          <w:p w:rsidR="00345777" w:rsidRPr="00B63F79" w:rsidRDefault="00345777" w:rsidP="00B63F79">
            <w:pPr>
              <w:pStyle w:val="Tablehead"/>
              <w:rPr>
                <w:b w:val="0"/>
                <w:bCs/>
                <w:lang w:val="fr-FR"/>
              </w:rPr>
            </w:pPr>
            <w:r w:rsidRPr="00B63F79">
              <w:rPr>
                <w:b w:val="0"/>
                <w:bCs/>
                <w:lang w:val="fr-FR"/>
              </w:rPr>
              <w:t>cc</w:t>
            </w:r>
          </w:p>
          <w:p w:rsidR="00345777" w:rsidRPr="00B63F79" w:rsidRDefault="00345777" w:rsidP="00B63F79">
            <w:pPr>
              <w:pStyle w:val="Tablehead"/>
              <w:rPr>
                <w:b w:val="0"/>
                <w:bCs/>
                <w:lang w:val="fr-FR"/>
              </w:rPr>
            </w:pPr>
            <w:r w:rsidRPr="00B63F79">
              <w:rPr>
                <w:b w:val="0"/>
                <w:bCs/>
                <w:lang w:val="fr-FR"/>
              </w:rPr>
              <w:t>(4 bits)</w:t>
            </w:r>
          </w:p>
        </w:tc>
        <w:tc>
          <w:tcPr>
            <w:tcW w:w="1985" w:type="dxa"/>
            <w:tcBorders>
              <w:top w:val="single" w:sz="4" w:space="0" w:color="000000"/>
              <w:left w:val="single" w:sz="4" w:space="0" w:color="000000"/>
              <w:bottom w:val="single" w:sz="4" w:space="0" w:color="000000"/>
              <w:right w:val="single" w:sz="4" w:space="0" w:color="000000"/>
            </w:tcBorders>
          </w:tcPr>
          <w:p w:rsidR="00345777" w:rsidRPr="00B63F79" w:rsidRDefault="00345777" w:rsidP="00B63F79">
            <w:pPr>
              <w:pStyle w:val="Tablehead"/>
              <w:rPr>
                <w:b w:val="0"/>
                <w:bCs/>
                <w:lang w:val="fr-FR"/>
              </w:rPr>
            </w:pPr>
            <w:r w:rsidRPr="00B63F79">
              <w:rPr>
                <w:b w:val="0"/>
                <w:bCs/>
                <w:lang w:val="fr-FR"/>
              </w:rPr>
              <w:t>SLD</w:t>
            </w:r>
            <w:r w:rsidR="00917943" w:rsidRPr="00B63F79">
              <w:rPr>
                <w:b w:val="0"/>
                <w:bCs/>
                <w:lang w:val="fr-FR"/>
              </w:rPr>
              <w:t>C</w:t>
            </w:r>
          </w:p>
          <w:p w:rsidR="00345777" w:rsidRPr="00B63F79" w:rsidRDefault="00345777" w:rsidP="00B63F79">
            <w:pPr>
              <w:pStyle w:val="Tablehead"/>
              <w:rPr>
                <w:b w:val="0"/>
                <w:bCs/>
                <w:lang w:val="fr-FR"/>
              </w:rPr>
            </w:pPr>
            <w:r w:rsidRPr="00B63F79">
              <w:rPr>
                <w:b w:val="0"/>
                <w:bCs/>
                <w:lang w:val="fr-FR"/>
              </w:rPr>
              <w:t>(variable)</w:t>
            </w:r>
          </w:p>
        </w:tc>
        <w:tc>
          <w:tcPr>
            <w:tcW w:w="2716" w:type="dxa"/>
            <w:tcBorders>
              <w:top w:val="single" w:sz="4" w:space="0" w:color="000000"/>
              <w:left w:val="single" w:sz="4" w:space="0" w:color="000000"/>
              <w:bottom w:val="single" w:sz="4" w:space="0" w:color="000000"/>
              <w:right w:val="single" w:sz="4" w:space="0" w:color="000000"/>
            </w:tcBorders>
          </w:tcPr>
          <w:p w:rsidR="00345777" w:rsidRPr="00B63F79" w:rsidRDefault="00345777" w:rsidP="00B63F79">
            <w:pPr>
              <w:pStyle w:val="Tablehead"/>
              <w:rPr>
                <w:b w:val="0"/>
                <w:bCs/>
                <w:lang w:val="fr-FR"/>
              </w:rPr>
            </w:pPr>
            <w:r w:rsidRPr="00B63F79">
              <w:rPr>
                <w:b w:val="0"/>
                <w:bCs/>
                <w:lang w:val="fr-FR"/>
              </w:rPr>
              <w:t>ic</w:t>
            </w:r>
          </w:p>
          <w:p w:rsidR="00345777" w:rsidRPr="00B63F79" w:rsidRDefault="00345777" w:rsidP="00B63F79">
            <w:pPr>
              <w:pStyle w:val="Tablehead"/>
              <w:rPr>
                <w:b w:val="0"/>
                <w:bCs/>
                <w:lang w:val="fr-FR"/>
              </w:rPr>
            </w:pPr>
            <w:r w:rsidRPr="00B63F79">
              <w:rPr>
                <w:b w:val="0"/>
                <w:bCs/>
                <w:lang w:val="fr-FR"/>
              </w:rPr>
              <w:t>(variable)</w:t>
            </w:r>
          </w:p>
        </w:tc>
      </w:tr>
      <w:tr w:rsidR="00345777" w:rsidRPr="00B466F7" w:rsidTr="00B63F79">
        <w:trPr>
          <w:jc w:val="center"/>
        </w:trPr>
        <w:tc>
          <w:tcPr>
            <w:tcW w:w="9356" w:type="dxa"/>
            <w:gridSpan w:val="5"/>
            <w:tcBorders>
              <w:top w:val="single" w:sz="4" w:space="0" w:color="000000"/>
              <w:left w:val="single" w:sz="4" w:space="0" w:color="000000"/>
              <w:bottom w:val="single" w:sz="4" w:space="0" w:color="000000"/>
              <w:right w:val="single" w:sz="4" w:space="0" w:color="000000"/>
            </w:tcBorders>
          </w:tcPr>
          <w:p w:rsidR="00345777" w:rsidRPr="006140BA" w:rsidRDefault="00345777" w:rsidP="00B63F79">
            <w:pPr>
              <w:pStyle w:val="Tabletext"/>
              <w:rPr>
                <w:lang w:val="fr-FR"/>
              </w:rPr>
            </w:pPr>
            <w:r w:rsidRPr="006140BA">
              <w:rPr>
                <w:lang w:val="fr-FR"/>
              </w:rPr>
              <w:t>TLD</w:t>
            </w:r>
            <w:r w:rsidR="00917943">
              <w:rPr>
                <w:lang w:val="fr-FR"/>
              </w:rPr>
              <w:t>C</w:t>
            </w:r>
            <w:r w:rsidRPr="006140BA">
              <w:rPr>
                <w:lang w:val="fr-FR"/>
              </w:rPr>
              <w:t>:</w:t>
            </w:r>
            <w:r w:rsidR="00B63F79">
              <w:rPr>
                <w:lang w:val="fr-FR"/>
              </w:rPr>
              <w:tab/>
            </w:r>
            <w:r w:rsidR="00917943">
              <w:rPr>
                <w:lang w:val="fr-FR"/>
              </w:rPr>
              <w:t>code</w:t>
            </w:r>
            <w:r w:rsidRPr="006140BA">
              <w:rPr>
                <w:color w:val="000000"/>
                <w:lang w:val="fr-FR"/>
              </w:rPr>
              <w:t xml:space="preserve"> domaine de premier niveau</w:t>
            </w:r>
            <w:r w:rsidR="009A784C" w:rsidRPr="006140BA">
              <w:rPr>
                <w:color w:val="000000"/>
                <w:lang w:val="fr-FR"/>
              </w:rPr>
              <w:t xml:space="preserve"> </w:t>
            </w:r>
            <w:r w:rsidRPr="006140BA">
              <w:rPr>
                <w:lang w:val="fr-FR"/>
              </w:rPr>
              <w:t>(assigné par l</w:t>
            </w:r>
            <w:r w:rsidR="005D6F51">
              <w:rPr>
                <w:lang w:val="fr-FR"/>
              </w:rPr>
              <w:t>'</w:t>
            </w:r>
            <w:r w:rsidRPr="006140BA">
              <w:rPr>
                <w:lang w:val="fr-FR"/>
              </w:rPr>
              <w:t>Ubiquitous ID Centre)</w:t>
            </w:r>
          </w:p>
          <w:p w:rsidR="00345777" w:rsidRPr="006140BA" w:rsidRDefault="00917943" w:rsidP="00B63F79">
            <w:pPr>
              <w:pStyle w:val="Tabletext"/>
              <w:rPr>
                <w:lang w:val="fr-FR"/>
              </w:rPr>
            </w:pPr>
            <w:r>
              <w:rPr>
                <w:lang w:val="fr-FR"/>
              </w:rPr>
              <w:t xml:space="preserve">cc: </w:t>
            </w:r>
            <w:r w:rsidR="00B63F79">
              <w:rPr>
                <w:lang w:val="fr-FR"/>
              </w:rPr>
              <w:tab/>
            </w:r>
            <w:r w:rsidR="00B63F79">
              <w:rPr>
                <w:lang w:val="fr-FR"/>
              </w:rPr>
              <w:tab/>
            </w:r>
            <w:r w:rsidR="00345777" w:rsidRPr="006140BA">
              <w:rPr>
                <w:color w:val="000000"/>
                <w:lang w:val="fr-FR"/>
              </w:rPr>
              <w:t>code de classe</w:t>
            </w:r>
            <w:r w:rsidR="00345777" w:rsidRPr="006140BA">
              <w:rPr>
                <w:lang w:val="fr-FR"/>
              </w:rPr>
              <w:t xml:space="preserve"> (indique la limite entre les</w:t>
            </w:r>
            <w:r w:rsidR="009A784C" w:rsidRPr="006140BA">
              <w:rPr>
                <w:lang w:val="fr-FR"/>
              </w:rPr>
              <w:t xml:space="preserve"> </w:t>
            </w:r>
            <w:r w:rsidR="00345777" w:rsidRPr="006140BA">
              <w:rPr>
                <w:lang w:val="fr-FR"/>
              </w:rPr>
              <w:t>SLD</w:t>
            </w:r>
            <w:r w:rsidR="009A784C" w:rsidRPr="006140BA">
              <w:rPr>
                <w:lang w:val="fr-FR"/>
              </w:rPr>
              <w:t xml:space="preserve"> </w:t>
            </w:r>
            <w:r w:rsidR="00345777" w:rsidRPr="006140BA">
              <w:rPr>
                <w:lang w:val="fr-FR"/>
              </w:rPr>
              <w:t>et le code ic)</w:t>
            </w:r>
          </w:p>
          <w:p w:rsidR="00345777" w:rsidRPr="006140BA" w:rsidRDefault="00917943" w:rsidP="00B63F79">
            <w:pPr>
              <w:pStyle w:val="Tabletext"/>
              <w:rPr>
                <w:lang w:val="fr-FR"/>
              </w:rPr>
            </w:pPr>
            <w:r>
              <w:rPr>
                <w:lang w:val="fr-FR"/>
              </w:rPr>
              <w:t xml:space="preserve">SLDc: </w:t>
            </w:r>
            <w:r w:rsidR="00B63F79">
              <w:rPr>
                <w:lang w:val="fr-FR"/>
              </w:rPr>
              <w:tab/>
            </w:r>
            <w:r>
              <w:rPr>
                <w:color w:val="000000"/>
                <w:lang w:val="fr-FR"/>
              </w:rPr>
              <w:t>code</w:t>
            </w:r>
            <w:r w:rsidR="00345777" w:rsidRPr="006140BA">
              <w:rPr>
                <w:color w:val="000000"/>
                <w:lang w:val="fr-FR"/>
              </w:rPr>
              <w:t xml:space="preserve"> domaine de deuxième niveau</w:t>
            </w:r>
          </w:p>
          <w:p w:rsidR="00345777" w:rsidRPr="006140BA" w:rsidRDefault="00345777" w:rsidP="00B63F79">
            <w:pPr>
              <w:pStyle w:val="Tabletext"/>
              <w:rPr>
                <w:lang w:val="fr-FR"/>
              </w:rPr>
            </w:pPr>
            <w:r w:rsidRPr="006140BA">
              <w:rPr>
                <w:lang w:val="fr-FR"/>
              </w:rPr>
              <w:t>ic:</w:t>
            </w:r>
            <w:r w:rsidR="009A784C" w:rsidRPr="006140BA">
              <w:rPr>
                <w:lang w:val="fr-FR"/>
              </w:rPr>
              <w:t xml:space="preserve"> </w:t>
            </w:r>
            <w:r w:rsidR="00B63F79">
              <w:rPr>
                <w:lang w:val="fr-FR"/>
              </w:rPr>
              <w:tab/>
            </w:r>
            <w:r w:rsidR="00B63F79">
              <w:rPr>
                <w:lang w:val="fr-FR"/>
              </w:rPr>
              <w:tab/>
            </w:r>
            <w:r w:rsidR="00B63F79">
              <w:rPr>
                <w:lang w:val="fr-FR"/>
              </w:rPr>
              <w:tab/>
            </w:r>
            <w:r w:rsidRPr="006140BA">
              <w:rPr>
                <w:lang w:val="fr-FR"/>
              </w:rPr>
              <w:t>code d</w:t>
            </w:r>
            <w:r w:rsidR="005D6F51">
              <w:rPr>
                <w:lang w:val="fr-FR"/>
              </w:rPr>
              <w:t>'</w:t>
            </w:r>
            <w:r w:rsidRPr="006140BA">
              <w:rPr>
                <w:lang w:val="fr-FR"/>
              </w:rPr>
              <w:t>identification d</w:t>
            </w:r>
            <w:r w:rsidR="005D6F51">
              <w:rPr>
                <w:lang w:val="fr-FR"/>
              </w:rPr>
              <w:t>'</w:t>
            </w:r>
            <w:r w:rsidRPr="006140BA">
              <w:rPr>
                <w:lang w:val="fr-FR"/>
              </w:rPr>
              <w:t>objets individuels</w:t>
            </w:r>
          </w:p>
        </w:tc>
      </w:tr>
    </w:tbl>
    <w:p w:rsidR="00345777" w:rsidRPr="006140BA" w:rsidRDefault="00345777" w:rsidP="00B63F79">
      <w:pPr>
        <w:pStyle w:val="FiguretitleBR"/>
        <w:spacing w:before="120"/>
        <w:rPr>
          <w:lang w:val="fr-FR" w:bidi="ar-DZ"/>
        </w:rPr>
      </w:pPr>
      <w:bookmarkStart w:id="195" w:name="_Toc404785088"/>
      <w:bookmarkStart w:id="196" w:name="_Toc413064885"/>
      <w:r w:rsidRPr="006140BA">
        <w:rPr>
          <w:lang w:val="fr-FR" w:bidi="ar-DZ"/>
        </w:rPr>
        <w:t>Figu</w:t>
      </w:r>
      <w:r w:rsidR="00B63F79">
        <w:rPr>
          <w:lang w:val="fr-FR" w:bidi="ar-DZ"/>
        </w:rPr>
        <w:t xml:space="preserve">re 5 </w:t>
      </w:r>
      <w:r w:rsidR="00B63F79" w:rsidRPr="00B63F79">
        <w:rPr>
          <w:lang w:val="fr-FR" w:bidi="ar-DZ"/>
        </w:rPr>
        <w:t>–</w:t>
      </w:r>
      <w:r w:rsidR="00B63F79">
        <w:rPr>
          <w:lang w:val="fr-FR"/>
        </w:rPr>
        <w:t xml:space="preserve"> F</w:t>
      </w:r>
      <w:r w:rsidRPr="006140BA">
        <w:rPr>
          <w:lang w:val="fr-FR"/>
        </w:rPr>
        <w:t>ormat</w:t>
      </w:r>
      <w:r w:rsidRPr="006140BA">
        <w:rPr>
          <w:lang w:val="fr-FR" w:bidi="ar-DZ"/>
        </w:rPr>
        <w:t xml:space="preserve"> de l</w:t>
      </w:r>
      <w:r w:rsidR="005D6F51">
        <w:rPr>
          <w:lang w:val="fr-FR" w:bidi="ar-DZ"/>
        </w:rPr>
        <w:t>'</w:t>
      </w:r>
      <w:r w:rsidRPr="006140BA">
        <w:rPr>
          <w:lang w:val="fr-FR"/>
        </w:rPr>
        <w:t>ucode</w:t>
      </w:r>
      <w:bookmarkEnd w:id="195"/>
      <w:bookmarkEnd w:id="196"/>
    </w:p>
    <w:p w:rsidR="00903AA0" w:rsidRDefault="00903AA0" w:rsidP="00D802F0">
      <w:pPr>
        <w:rPr>
          <w:spacing w:val="-3"/>
          <w:lang w:val="fr-FR"/>
        </w:rPr>
      </w:pPr>
      <w:r>
        <w:rPr>
          <w:spacing w:val="-3"/>
          <w:lang w:val="fr-FR"/>
        </w:rPr>
        <w:br w:type="page"/>
      </w:r>
    </w:p>
    <w:p w:rsidR="00345777" w:rsidRPr="007F2576" w:rsidRDefault="00345777" w:rsidP="00D802F0">
      <w:pPr>
        <w:rPr>
          <w:spacing w:val="-3"/>
          <w:lang w:val="fr-FR"/>
        </w:rPr>
      </w:pPr>
      <w:r w:rsidRPr="007F2576">
        <w:rPr>
          <w:spacing w:val="-3"/>
          <w:lang w:val="fr-FR"/>
        </w:rPr>
        <w:lastRenderedPageBreak/>
        <w:t>L</w:t>
      </w:r>
      <w:r w:rsidR="005D6F51">
        <w:rPr>
          <w:spacing w:val="-3"/>
          <w:lang w:val="fr-FR"/>
        </w:rPr>
        <w:t>'</w:t>
      </w:r>
      <w:r w:rsidR="00B63F79" w:rsidRPr="007F2576">
        <w:rPr>
          <w:spacing w:val="-3"/>
          <w:lang w:val="fr-FR"/>
        </w:rPr>
        <w:t>UIT</w:t>
      </w:r>
      <w:r w:rsidR="00B63F79" w:rsidRPr="007F2576">
        <w:rPr>
          <w:spacing w:val="-3"/>
          <w:lang w:val="fr-FR"/>
        </w:rPr>
        <w:noBreakHyphen/>
      </w:r>
      <w:r w:rsidRPr="007F2576">
        <w:rPr>
          <w:spacing w:val="-3"/>
          <w:lang w:val="fr-FR"/>
        </w:rPr>
        <w:t xml:space="preserve">T </w:t>
      </w:r>
      <w:r w:rsidR="00B63F79" w:rsidRPr="007F2576">
        <w:rPr>
          <w:spacing w:val="-3"/>
          <w:lang w:val="fr-FR"/>
        </w:rPr>
        <w:t>mène</w:t>
      </w:r>
      <w:r w:rsidRPr="007F2576">
        <w:rPr>
          <w:spacing w:val="-3"/>
          <w:lang w:val="fr-FR"/>
        </w:rPr>
        <w:t xml:space="preserve"> actuellement des travaux sur les</w:t>
      </w:r>
      <w:r w:rsidR="009A784C" w:rsidRPr="007F2576">
        <w:rPr>
          <w:spacing w:val="-3"/>
          <w:lang w:val="fr-FR"/>
        </w:rPr>
        <w:t xml:space="preserve"> </w:t>
      </w:r>
      <w:r w:rsidRPr="007F2576">
        <w:rPr>
          <w:spacing w:val="-3"/>
          <w:lang w:val="fr-FR"/>
        </w:rPr>
        <w:t>systèmes d</w:t>
      </w:r>
      <w:r w:rsidR="005D6F51">
        <w:rPr>
          <w:spacing w:val="-3"/>
          <w:lang w:val="fr-FR"/>
        </w:rPr>
        <w:t>'</w:t>
      </w:r>
      <w:r w:rsidRPr="007F2576">
        <w:rPr>
          <w:spacing w:val="-3"/>
          <w:lang w:val="fr-FR"/>
        </w:rPr>
        <w:t>accès aux informations multimédias déclenchés par l</w:t>
      </w:r>
      <w:r w:rsidR="005D6F51">
        <w:rPr>
          <w:spacing w:val="-3"/>
          <w:lang w:val="fr-FR"/>
        </w:rPr>
        <w:t>'</w:t>
      </w:r>
      <w:r w:rsidRPr="007F2576">
        <w:rPr>
          <w:spacing w:val="-3"/>
          <w:lang w:val="fr-FR"/>
        </w:rPr>
        <w:t>identification à base d</w:t>
      </w:r>
      <w:r w:rsidR="005D6F51">
        <w:rPr>
          <w:spacing w:val="-3"/>
          <w:lang w:val="fr-FR"/>
        </w:rPr>
        <w:t>'</w:t>
      </w:r>
      <w:r w:rsidRPr="007F2576">
        <w:rPr>
          <w:spacing w:val="-3"/>
          <w:lang w:val="fr-FR"/>
        </w:rPr>
        <w:t>étiquettes</w:t>
      </w:r>
      <w:r w:rsidR="00794688" w:rsidRPr="007F2576">
        <w:rPr>
          <w:spacing w:val="-3"/>
          <w:lang w:val="fr-FR"/>
        </w:rPr>
        <w:t>.</w:t>
      </w:r>
      <w:r w:rsidRPr="007F2576">
        <w:rPr>
          <w:spacing w:val="-3"/>
          <w:lang w:val="fr-FR"/>
        </w:rPr>
        <w:t xml:space="preserve"> Dans le cadre de ces travaux, une description des différents systèmes d</w:t>
      </w:r>
      <w:r w:rsidR="005D6F51">
        <w:rPr>
          <w:spacing w:val="-3"/>
          <w:lang w:val="fr-FR"/>
        </w:rPr>
        <w:t>'</w:t>
      </w:r>
      <w:r w:rsidRPr="007F2576">
        <w:rPr>
          <w:spacing w:val="-3"/>
          <w:lang w:val="fr-FR"/>
        </w:rPr>
        <w:t>identification susceptibles d</w:t>
      </w:r>
      <w:r w:rsidR="005D6F51">
        <w:rPr>
          <w:spacing w:val="-3"/>
          <w:lang w:val="fr-FR"/>
        </w:rPr>
        <w:t>'</w:t>
      </w:r>
      <w:r w:rsidRPr="007F2576">
        <w:rPr>
          <w:spacing w:val="-3"/>
          <w:lang w:val="fr-FR"/>
        </w:rPr>
        <w:t>être utilisés pour une telle identification est en cours d</w:t>
      </w:r>
      <w:r w:rsidR="005D6F51">
        <w:rPr>
          <w:spacing w:val="-3"/>
          <w:lang w:val="fr-FR"/>
        </w:rPr>
        <w:t>'</w:t>
      </w:r>
      <w:r w:rsidRPr="007F2576">
        <w:rPr>
          <w:spacing w:val="-3"/>
          <w:lang w:val="fr-FR"/>
        </w:rPr>
        <w:t>élaboration.</w:t>
      </w:r>
      <w:r w:rsidR="009A784C" w:rsidRPr="007F2576">
        <w:rPr>
          <w:spacing w:val="-3"/>
          <w:lang w:val="fr-FR"/>
        </w:rPr>
        <w:t xml:space="preserve"> </w:t>
      </w:r>
      <w:r w:rsidRPr="007F2576">
        <w:rPr>
          <w:spacing w:val="-3"/>
          <w:lang w:val="fr-FR"/>
        </w:rPr>
        <w:t>L</w:t>
      </w:r>
      <w:r w:rsidR="005D6F51">
        <w:rPr>
          <w:spacing w:val="-3"/>
          <w:lang w:val="fr-FR"/>
        </w:rPr>
        <w:t>'</w:t>
      </w:r>
      <w:r w:rsidRPr="007F2576">
        <w:rPr>
          <w:spacing w:val="-3"/>
          <w:lang w:val="fr-FR"/>
        </w:rPr>
        <w:t>Ubiquitous ID Centre a soumis son système</w:t>
      </w:r>
      <w:r w:rsidR="009A784C" w:rsidRPr="007F2576">
        <w:rPr>
          <w:spacing w:val="-3"/>
          <w:lang w:val="fr-FR"/>
        </w:rPr>
        <w:t xml:space="preserve"> </w:t>
      </w:r>
      <w:r w:rsidRPr="007F2576">
        <w:rPr>
          <w:spacing w:val="-3"/>
          <w:lang w:val="fr-FR"/>
        </w:rPr>
        <w:t>ucode</w:t>
      </w:r>
      <w:r w:rsidR="00794688" w:rsidRPr="007F2576">
        <w:rPr>
          <w:spacing w:val="-3"/>
          <w:lang w:val="fr-FR"/>
        </w:rPr>
        <w:t>,</w:t>
      </w:r>
      <w:r w:rsidRPr="007F2576">
        <w:rPr>
          <w:spacing w:val="-3"/>
          <w:lang w:val="fr-FR"/>
        </w:rPr>
        <w:t xml:space="preserve"> selon lequel un identificateur d</w:t>
      </w:r>
      <w:r w:rsidR="005D6F51">
        <w:rPr>
          <w:spacing w:val="-3"/>
          <w:lang w:val="fr-FR"/>
        </w:rPr>
        <w:t>'</w:t>
      </w:r>
      <w:r w:rsidRPr="007F2576">
        <w:rPr>
          <w:spacing w:val="-3"/>
          <w:lang w:val="fr-FR"/>
        </w:rPr>
        <w:t>objet (OID) enregistré sous la branche</w:t>
      </w:r>
      <w:r w:rsidR="009A784C" w:rsidRPr="007F2576">
        <w:rPr>
          <w:spacing w:val="-3"/>
          <w:lang w:val="fr-FR"/>
        </w:rPr>
        <w:t xml:space="preserve"> </w:t>
      </w:r>
      <w:r w:rsidRPr="007F2576">
        <w:rPr>
          <w:spacing w:val="-3"/>
          <w:lang w:val="fr-FR"/>
        </w:rPr>
        <w:t>{joint</w:t>
      </w:r>
      <w:r w:rsidR="00B63F79" w:rsidRPr="007F2576">
        <w:rPr>
          <w:spacing w:val="-3"/>
          <w:lang w:val="fr-FR"/>
        </w:rPr>
        <w:noBreakHyphen/>
      </w:r>
      <w:r w:rsidRPr="007F2576">
        <w:rPr>
          <w:spacing w:val="-3"/>
          <w:lang w:val="fr-FR"/>
        </w:rPr>
        <w:t>iso</w:t>
      </w:r>
      <w:r w:rsidR="00B63F79" w:rsidRPr="007F2576">
        <w:rPr>
          <w:spacing w:val="-3"/>
          <w:lang w:val="fr-FR"/>
        </w:rPr>
        <w:noBreakHyphen/>
      </w:r>
      <w:r w:rsidRPr="007F2576">
        <w:rPr>
          <w:spacing w:val="-3"/>
          <w:lang w:val="fr-FR"/>
        </w:rPr>
        <w:t>itu</w:t>
      </w:r>
      <w:r w:rsidR="00B63F79" w:rsidRPr="007F2576">
        <w:rPr>
          <w:spacing w:val="-3"/>
          <w:lang w:val="fr-FR"/>
        </w:rPr>
        <w:noBreakHyphen/>
      </w:r>
      <w:r w:rsidRPr="007F2576">
        <w:rPr>
          <w:spacing w:val="-3"/>
          <w:lang w:val="fr-FR"/>
        </w:rPr>
        <w:t>t(2)</w:t>
      </w:r>
      <w:r w:rsidR="00B63F79" w:rsidRPr="007F2576">
        <w:rPr>
          <w:spacing w:val="-3"/>
          <w:lang w:val="fr-FR"/>
        </w:rPr>
        <w:t> </w:t>
      </w:r>
      <w:r w:rsidRPr="007F2576">
        <w:rPr>
          <w:spacing w:val="-3"/>
          <w:lang w:val="fr-FR"/>
        </w:rPr>
        <w:t>tag</w:t>
      </w:r>
      <w:r w:rsidR="00B63F79" w:rsidRPr="007F2576">
        <w:rPr>
          <w:spacing w:val="-3"/>
          <w:lang w:val="fr-FR"/>
        </w:rPr>
        <w:noBreakHyphen/>
      </w:r>
      <w:r w:rsidRPr="007F2576">
        <w:rPr>
          <w:spacing w:val="-3"/>
          <w:lang w:val="fr-FR"/>
        </w:rPr>
        <w:t>based(27)} serait assigné à l</w:t>
      </w:r>
      <w:r w:rsidR="005D6F51">
        <w:rPr>
          <w:spacing w:val="-3"/>
          <w:lang w:val="fr-FR"/>
        </w:rPr>
        <w:t>'</w:t>
      </w:r>
      <w:r w:rsidRPr="007F2576">
        <w:rPr>
          <w:spacing w:val="-3"/>
          <w:lang w:val="fr-FR"/>
        </w:rPr>
        <w:t>ucode</w:t>
      </w:r>
      <w:r w:rsidR="00B63F79" w:rsidRPr="007F2576">
        <w:rPr>
          <w:spacing w:val="-3"/>
          <w:lang w:val="fr-FR"/>
        </w:rPr>
        <w:t>,</w:t>
      </w:r>
      <w:r w:rsidRPr="007F2576">
        <w:rPr>
          <w:spacing w:val="-3"/>
          <w:lang w:val="fr-FR"/>
        </w:rPr>
        <w:t xml:space="preserve"> conformément</w:t>
      </w:r>
      <w:r w:rsidR="009A784C" w:rsidRPr="007F2576">
        <w:rPr>
          <w:spacing w:val="-3"/>
          <w:lang w:val="fr-FR"/>
        </w:rPr>
        <w:t xml:space="preserve"> </w:t>
      </w:r>
      <w:r w:rsidRPr="007F2576">
        <w:rPr>
          <w:spacing w:val="-3"/>
          <w:lang w:val="fr-FR"/>
        </w:rPr>
        <w:t>à la Recommandation</w:t>
      </w:r>
      <w:r w:rsidR="009A784C" w:rsidRPr="007F2576">
        <w:rPr>
          <w:spacing w:val="-3"/>
          <w:lang w:val="fr-FR"/>
        </w:rPr>
        <w:t xml:space="preserve"> </w:t>
      </w:r>
      <w:r w:rsidRPr="007F2576">
        <w:rPr>
          <w:spacing w:val="-3"/>
          <w:lang w:val="fr-FR"/>
        </w:rPr>
        <w:t>UIT</w:t>
      </w:r>
      <w:r w:rsidR="00B63F79" w:rsidRPr="007F2576">
        <w:rPr>
          <w:spacing w:val="-3"/>
          <w:lang w:val="fr-FR"/>
        </w:rPr>
        <w:noBreakHyphen/>
        <w:t>T </w:t>
      </w:r>
      <w:r w:rsidRPr="007F2576">
        <w:rPr>
          <w:spacing w:val="-3"/>
          <w:lang w:val="fr-FR"/>
        </w:rPr>
        <w:t>X.668</w:t>
      </w:r>
      <w:r w:rsidR="00B63F79" w:rsidRPr="007F2576">
        <w:rPr>
          <w:spacing w:val="-3"/>
          <w:lang w:val="fr-FR"/>
        </w:rPr>
        <w:t> </w:t>
      </w:r>
      <w:r w:rsidRPr="007F2576">
        <w:rPr>
          <w:spacing w:val="-3"/>
          <w:lang w:val="fr-FR"/>
        </w:rPr>
        <w:t>[50]. On assigne au système d</w:t>
      </w:r>
      <w:r w:rsidR="005D6F51">
        <w:rPr>
          <w:spacing w:val="-3"/>
          <w:lang w:val="fr-FR"/>
        </w:rPr>
        <w:t>'</w:t>
      </w:r>
      <w:r w:rsidRPr="007F2576">
        <w:rPr>
          <w:spacing w:val="-3"/>
          <w:lang w:val="fr-FR"/>
        </w:rPr>
        <w:t>identification unique de l</w:t>
      </w:r>
      <w:r w:rsidR="005D6F51">
        <w:rPr>
          <w:spacing w:val="-3"/>
          <w:lang w:val="fr-FR"/>
        </w:rPr>
        <w:t>'</w:t>
      </w:r>
      <w:r w:rsidRPr="007F2576">
        <w:rPr>
          <w:spacing w:val="-3"/>
          <w:lang w:val="fr-FR"/>
        </w:rPr>
        <w:t>ISO/CEI</w:t>
      </w:r>
      <w:r w:rsidR="009A784C" w:rsidRPr="007F2576">
        <w:rPr>
          <w:spacing w:val="-3"/>
          <w:lang w:val="fr-FR"/>
        </w:rPr>
        <w:t xml:space="preserve"> </w:t>
      </w:r>
      <w:r w:rsidRPr="007F2576">
        <w:rPr>
          <w:spacing w:val="-3"/>
          <w:lang w:val="fr-FR"/>
        </w:rPr>
        <w:t>décrit précédemment</w:t>
      </w:r>
      <w:r w:rsidR="009A784C" w:rsidRPr="007F2576">
        <w:rPr>
          <w:spacing w:val="-3"/>
          <w:lang w:val="fr-FR"/>
        </w:rPr>
        <w:t xml:space="preserve"> </w:t>
      </w:r>
      <w:r w:rsidRPr="007F2576">
        <w:rPr>
          <w:spacing w:val="-3"/>
          <w:lang w:val="fr-FR"/>
        </w:rPr>
        <w:t>un identificateur d</w:t>
      </w:r>
      <w:r w:rsidR="005D6F51">
        <w:rPr>
          <w:spacing w:val="-3"/>
          <w:lang w:val="fr-FR"/>
        </w:rPr>
        <w:t>'</w:t>
      </w:r>
      <w:r w:rsidRPr="007F2576">
        <w:rPr>
          <w:spacing w:val="-3"/>
          <w:lang w:val="fr-FR"/>
        </w:rPr>
        <w:t>objet sous la branche</w:t>
      </w:r>
      <w:r w:rsidR="009A784C" w:rsidRPr="007F2576">
        <w:rPr>
          <w:spacing w:val="-3"/>
          <w:lang w:val="fr-FR"/>
        </w:rPr>
        <w:t xml:space="preserve"> </w:t>
      </w:r>
      <w:r w:rsidRPr="007F2576">
        <w:rPr>
          <w:spacing w:val="-3"/>
          <w:lang w:val="fr-FR"/>
        </w:rPr>
        <w:t>{iso(1)} de l</w:t>
      </w:r>
      <w:r w:rsidR="005D6F51">
        <w:rPr>
          <w:spacing w:val="-3"/>
          <w:lang w:val="fr-FR"/>
        </w:rPr>
        <w:t>'</w:t>
      </w:r>
      <w:r w:rsidRPr="007F2576">
        <w:rPr>
          <w:spacing w:val="-3"/>
          <w:lang w:val="fr-FR"/>
        </w:rPr>
        <w:t>arborescence de l</w:t>
      </w:r>
      <w:r w:rsidR="005D6F51">
        <w:rPr>
          <w:spacing w:val="-3"/>
          <w:lang w:val="fr-FR"/>
        </w:rPr>
        <w:t>'</w:t>
      </w:r>
      <w:r w:rsidRPr="007F2576">
        <w:rPr>
          <w:spacing w:val="-3"/>
          <w:lang w:val="fr-FR"/>
        </w:rPr>
        <w:t>identificateur d</w:t>
      </w:r>
      <w:r w:rsidR="005D6F51">
        <w:rPr>
          <w:spacing w:val="-3"/>
          <w:lang w:val="fr-FR"/>
        </w:rPr>
        <w:t>'</w:t>
      </w:r>
      <w:r w:rsidRPr="007F2576">
        <w:rPr>
          <w:spacing w:val="-3"/>
          <w:lang w:val="fr-FR"/>
        </w:rPr>
        <w:t>objet.</w:t>
      </w:r>
      <w:r w:rsidR="009A784C" w:rsidRPr="007F2576">
        <w:rPr>
          <w:spacing w:val="-3"/>
          <w:lang w:val="fr-FR"/>
        </w:rPr>
        <w:t xml:space="preserve"> </w:t>
      </w:r>
      <w:r w:rsidRPr="007F2576">
        <w:rPr>
          <w:spacing w:val="-3"/>
          <w:lang w:val="fr-FR"/>
        </w:rPr>
        <w:t>En conséquence, on assigne aux systèmes d</w:t>
      </w:r>
      <w:r w:rsidR="005D6F51">
        <w:rPr>
          <w:spacing w:val="-3"/>
          <w:lang w:val="fr-FR"/>
        </w:rPr>
        <w:t>'</w:t>
      </w:r>
      <w:r w:rsidRPr="007F2576">
        <w:rPr>
          <w:spacing w:val="-3"/>
          <w:lang w:val="fr-FR"/>
        </w:rPr>
        <w:t>identification</w:t>
      </w:r>
      <w:r w:rsidR="009A784C" w:rsidRPr="007F2576">
        <w:rPr>
          <w:spacing w:val="-3"/>
          <w:lang w:val="fr-FR"/>
        </w:rPr>
        <w:t xml:space="preserve"> </w:t>
      </w:r>
      <w:r w:rsidRPr="007F2576">
        <w:rPr>
          <w:spacing w:val="-3"/>
          <w:lang w:val="fr-FR"/>
        </w:rPr>
        <w:t>de l</w:t>
      </w:r>
      <w:r w:rsidR="005D6F51">
        <w:rPr>
          <w:spacing w:val="-3"/>
          <w:lang w:val="fr-FR"/>
        </w:rPr>
        <w:t>'</w:t>
      </w:r>
      <w:r w:rsidRPr="007F2576">
        <w:rPr>
          <w:spacing w:val="-3"/>
          <w:lang w:val="fr-FR"/>
        </w:rPr>
        <w:t>ISO/CEI</w:t>
      </w:r>
      <w:r w:rsidR="009A784C" w:rsidRPr="007F2576">
        <w:rPr>
          <w:spacing w:val="-3"/>
          <w:lang w:val="fr-FR"/>
        </w:rPr>
        <w:t xml:space="preserve"> </w:t>
      </w:r>
      <w:r w:rsidR="00B63F79" w:rsidRPr="007F2576">
        <w:rPr>
          <w:spacing w:val="-3"/>
          <w:lang w:val="fr-FR"/>
        </w:rPr>
        <w:t xml:space="preserve">(y compris </w:t>
      </w:r>
      <w:r w:rsidRPr="007F2576">
        <w:rPr>
          <w:spacing w:val="-3"/>
          <w:lang w:val="fr-FR"/>
        </w:rPr>
        <w:t>EPCglobal) et</w:t>
      </w:r>
      <w:r w:rsidR="009A784C" w:rsidRPr="007F2576">
        <w:rPr>
          <w:spacing w:val="-3"/>
          <w:lang w:val="fr-FR"/>
        </w:rPr>
        <w:t xml:space="preserve"> </w:t>
      </w:r>
      <w:r w:rsidRPr="007F2576">
        <w:rPr>
          <w:spacing w:val="-3"/>
          <w:lang w:val="fr-FR"/>
        </w:rPr>
        <w:t>de l</w:t>
      </w:r>
      <w:r w:rsidR="005D6F51">
        <w:rPr>
          <w:spacing w:val="-3"/>
          <w:lang w:val="fr-FR"/>
        </w:rPr>
        <w:t>'</w:t>
      </w:r>
      <w:r w:rsidRPr="007F2576">
        <w:rPr>
          <w:spacing w:val="-3"/>
          <w:lang w:val="fr-FR"/>
        </w:rPr>
        <w:t>Ubiquitous ID Centre des identifi</w:t>
      </w:r>
      <w:r w:rsidR="00B63F79" w:rsidRPr="007F2576">
        <w:rPr>
          <w:spacing w:val="-3"/>
          <w:lang w:val="fr-FR"/>
        </w:rPr>
        <w:t>cateurs</w:t>
      </w:r>
      <w:r w:rsidRPr="007F2576">
        <w:rPr>
          <w:spacing w:val="-3"/>
          <w:lang w:val="fr-FR"/>
        </w:rPr>
        <w:t xml:space="preserve"> d</w:t>
      </w:r>
      <w:r w:rsidR="005D6F51">
        <w:rPr>
          <w:spacing w:val="-3"/>
          <w:lang w:val="fr-FR"/>
        </w:rPr>
        <w:t>'</w:t>
      </w:r>
      <w:r w:rsidRPr="007F2576">
        <w:rPr>
          <w:spacing w:val="-3"/>
          <w:lang w:val="fr-FR"/>
        </w:rPr>
        <w:t>objet soit sous la branche</w:t>
      </w:r>
      <w:r w:rsidR="009A784C" w:rsidRPr="007F2576">
        <w:rPr>
          <w:spacing w:val="-3"/>
          <w:lang w:val="fr-FR"/>
        </w:rPr>
        <w:t xml:space="preserve"> </w:t>
      </w:r>
      <w:r w:rsidRPr="007F2576">
        <w:rPr>
          <w:spacing w:val="-3"/>
          <w:lang w:val="fr-FR"/>
        </w:rPr>
        <w:t>{</w:t>
      </w:r>
      <w:r w:rsidRPr="007F2576">
        <w:rPr>
          <w:b/>
          <w:bCs/>
          <w:spacing w:val="-3"/>
          <w:lang w:val="fr-FR"/>
        </w:rPr>
        <w:t>iso</w:t>
      </w:r>
      <w:r w:rsidRPr="007F2576">
        <w:rPr>
          <w:spacing w:val="-3"/>
          <w:lang w:val="fr-FR"/>
        </w:rPr>
        <w:t>}</w:t>
      </w:r>
      <w:r w:rsidR="009A784C" w:rsidRPr="007F2576">
        <w:rPr>
          <w:spacing w:val="-3"/>
          <w:lang w:val="fr-FR"/>
        </w:rPr>
        <w:t xml:space="preserve"> </w:t>
      </w:r>
      <w:r w:rsidRPr="007F2576">
        <w:rPr>
          <w:spacing w:val="-3"/>
          <w:lang w:val="fr-FR"/>
        </w:rPr>
        <w:t>(ISO et</w:t>
      </w:r>
      <w:r w:rsidR="009A784C" w:rsidRPr="007F2576">
        <w:rPr>
          <w:spacing w:val="-3"/>
          <w:lang w:val="fr-FR"/>
        </w:rPr>
        <w:t xml:space="preserve"> </w:t>
      </w:r>
      <w:r w:rsidRPr="007F2576">
        <w:rPr>
          <w:spacing w:val="-3"/>
          <w:lang w:val="fr-FR"/>
        </w:rPr>
        <w:t>EPCglobal), soit sous la branche</w:t>
      </w:r>
      <w:r w:rsidR="009A784C" w:rsidRPr="007F2576">
        <w:rPr>
          <w:spacing w:val="-3"/>
          <w:lang w:val="fr-FR"/>
        </w:rPr>
        <w:t xml:space="preserve"> </w:t>
      </w:r>
      <w:r w:rsidRPr="007F2576">
        <w:rPr>
          <w:spacing w:val="-3"/>
          <w:lang w:val="fr-FR"/>
        </w:rPr>
        <w:t>{</w:t>
      </w:r>
      <w:r w:rsidR="00B63F79" w:rsidRPr="007F2576">
        <w:rPr>
          <w:b/>
          <w:bCs/>
          <w:spacing w:val="-3"/>
          <w:lang w:val="fr-FR"/>
        </w:rPr>
        <w:t>joint</w:t>
      </w:r>
      <w:r w:rsidR="00B63F79" w:rsidRPr="007F2576">
        <w:rPr>
          <w:b/>
          <w:bCs/>
          <w:spacing w:val="-3"/>
          <w:lang w:val="fr-FR"/>
        </w:rPr>
        <w:noBreakHyphen/>
      </w:r>
      <w:r w:rsidRPr="007F2576">
        <w:rPr>
          <w:b/>
          <w:bCs/>
          <w:spacing w:val="-3"/>
          <w:lang w:val="fr-FR"/>
        </w:rPr>
        <w:t>iso</w:t>
      </w:r>
      <w:r w:rsidR="00B63F79" w:rsidRPr="007F2576">
        <w:rPr>
          <w:b/>
          <w:bCs/>
          <w:spacing w:val="-3"/>
          <w:lang w:val="fr-FR"/>
        </w:rPr>
        <w:noBreakHyphen/>
      </w:r>
      <w:r w:rsidRPr="007F2576">
        <w:rPr>
          <w:b/>
          <w:bCs/>
          <w:spacing w:val="-3"/>
          <w:lang w:val="fr-FR"/>
        </w:rPr>
        <w:t>itu</w:t>
      </w:r>
      <w:r w:rsidR="00B63F79" w:rsidRPr="007F2576">
        <w:rPr>
          <w:b/>
          <w:bCs/>
          <w:spacing w:val="-3"/>
          <w:lang w:val="fr-FR"/>
        </w:rPr>
        <w:noBreakHyphen/>
      </w:r>
      <w:r w:rsidRPr="007F2576">
        <w:rPr>
          <w:b/>
          <w:bCs/>
          <w:spacing w:val="-3"/>
          <w:lang w:val="fr-FR"/>
        </w:rPr>
        <w:t>t</w:t>
      </w:r>
      <w:r w:rsidRPr="007F2576">
        <w:rPr>
          <w:spacing w:val="-3"/>
          <w:lang w:val="fr-FR"/>
        </w:rPr>
        <w:t>}</w:t>
      </w:r>
      <w:r w:rsidR="009A784C" w:rsidRPr="007F2576">
        <w:rPr>
          <w:spacing w:val="-3"/>
          <w:lang w:val="fr-FR"/>
        </w:rPr>
        <w:t xml:space="preserve"> </w:t>
      </w:r>
      <w:r w:rsidRPr="007F2576">
        <w:rPr>
          <w:spacing w:val="-3"/>
          <w:lang w:val="fr-FR"/>
        </w:rPr>
        <w:t>(Ubiquitous ID Centre), ce qui permet la coexistence des divers systèmes d</w:t>
      </w:r>
      <w:r w:rsidR="005D6F51">
        <w:rPr>
          <w:spacing w:val="-3"/>
          <w:lang w:val="fr-FR"/>
        </w:rPr>
        <w:t>'</w:t>
      </w:r>
      <w:r w:rsidRPr="007F2576">
        <w:rPr>
          <w:spacing w:val="-3"/>
          <w:lang w:val="fr-FR"/>
        </w:rPr>
        <w:t>identification ayant différents organismes d</w:t>
      </w:r>
      <w:r w:rsidR="005D6F51">
        <w:rPr>
          <w:spacing w:val="-3"/>
          <w:lang w:val="fr-FR"/>
        </w:rPr>
        <w:t>'</w:t>
      </w:r>
      <w:r w:rsidRPr="007F2576">
        <w:rPr>
          <w:spacing w:val="-3"/>
          <w:lang w:val="fr-FR"/>
        </w:rPr>
        <w:t>enregistrement</w:t>
      </w:r>
      <w:r w:rsidR="00794688" w:rsidRPr="007F2576">
        <w:rPr>
          <w:spacing w:val="-3"/>
          <w:lang w:val="fr-FR"/>
        </w:rPr>
        <w:t>.</w:t>
      </w:r>
      <w:r w:rsidRPr="007F2576">
        <w:rPr>
          <w:spacing w:val="-3"/>
          <w:lang w:val="fr-FR"/>
        </w:rPr>
        <w:t xml:space="preserve"> En ce qui concerne les étiquettes RFID, l</w:t>
      </w:r>
      <w:r w:rsidR="005D6F51">
        <w:rPr>
          <w:spacing w:val="-3"/>
          <w:lang w:val="fr-FR"/>
        </w:rPr>
        <w:t>'</w:t>
      </w:r>
      <w:r w:rsidRPr="007F2576">
        <w:rPr>
          <w:spacing w:val="-3"/>
          <w:lang w:val="fr-FR"/>
        </w:rPr>
        <w:t>identificateur d</w:t>
      </w:r>
      <w:r w:rsidR="005D6F51">
        <w:rPr>
          <w:spacing w:val="-3"/>
          <w:lang w:val="fr-FR"/>
        </w:rPr>
        <w:t>'</w:t>
      </w:r>
      <w:r w:rsidRPr="007F2576">
        <w:rPr>
          <w:spacing w:val="-3"/>
          <w:lang w:val="fr-FR"/>
        </w:rPr>
        <w:t>objet (OID) et l</w:t>
      </w:r>
      <w:r w:rsidR="005D6F51">
        <w:rPr>
          <w:spacing w:val="-3"/>
          <w:lang w:val="fr-FR"/>
        </w:rPr>
        <w:t>'</w:t>
      </w:r>
      <w:r w:rsidRPr="007F2576">
        <w:rPr>
          <w:spacing w:val="-3"/>
          <w:lang w:val="fr-FR"/>
        </w:rPr>
        <w:t>identifiant</w:t>
      </w:r>
      <w:r w:rsidR="009A784C" w:rsidRPr="007F2576">
        <w:rPr>
          <w:spacing w:val="-3"/>
          <w:lang w:val="fr-FR"/>
        </w:rPr>
        <w:t xml:space="preserve"> </w:t>
      </w:r>
      <w:r w:rsidRPr="007F2576">
        <w:rPr>
          <w:spacing w:val="-3"/>
          <w:lang w:val="fr-FR"/>
        </w:rPr>
        <w:t>(ID) seraient codés comme indiqué dans la norme</w:t>
      </w:r>
      <w:r w:rsidR="009A784C" w:rsidRPr="007F2576">
        <w:rPr>
          <w:spacing w:val="-3"/>
          <w:lang w:val="fr-FR"/>
        </w:rPr>
        <w:t xml:space="preserve"> </w:t>
      </w:r>
      <w:r w:rsidR="00B63F79" w:rsidRPr="007F2576">
        <w:rPr>
          <w:spacing w:val="-3"/>
          <w:lang w:val="fr-FR"/>
        </w:rPr>
        <w:t>ISO/CEI </w:t>
      </w:r>
      <w:r w:rsidRPr="007F2576">
        <w:rPr>
          <w:spacing w:val="-3"/>
          <w:lang w:val="fr-FR"/>
        </w:rPr>
        <w:t>15962</w:t>
      </w:r>
      <w:r w:rsidR="00B63F79" w:rsidRPr="007F2576">
        <w:rPr>
          <w:spacing w:val="-3"/>
          <w:lang w:val="fr-FR"/>
        </w:rPr>
        <w:t> </w:t>
      </w:r>
      <w:r w:rsidRPr="007F2576">
        <w:rPr>
          <w:spacing w:val="-3"/>
          <w:lang w:val="fr-FR"/>
        </w:rPr>
        <w:t>[77].</w:t>
      </w:r>
    </w:p>
    <w:p w:rsidR="00345777" w:rsidRPr="00903AA0" w:rsidRDefault="00635660" w:rsidP="00903AA0">
      <w:pPr>
        <w:pStyle w:val="Note"/>
        <w:rPr>
          <w:color w:val="000000"/>
          <w:sz w:val="22"/>
          <w:szCs w:val="22"/>
          <w:lang w:val="fr-FR"/>
        </w:rPr>
      </w:pPr>
      <w:r w:rsidRPr="00903AA0">
        <w:rPr>
          <w:sz w:val="22"/>
          <w:szCs w:val="22"/>
          <w:lang w:val="fr-FR"/>
        </w:rPr>
        <w:t>NOTE –</w:t>
      </w:r>
      <w:r w:rsidR="00345777" w:rsidRPr="00903AA0">
        <w:rPr>
          <w:sz w:val="22"/>
          <w:szCs w:val="22"/>
          <w:lang w:val="fr-FR"/>
        </w:rPr>
        <w:t xml:space="preserve"> Le terme </w:t>
      </w:r>
      <w:r w:rsidR="00CF7224" w:rsidRPr="00903AA0">
        <w:rPr>
          <w:sz w:val="22"/>
          <w:szCs w:val="22"/>
          <w:lang w:val="fr-FR"/>
        </w:rPr>
        <w:t>"</w:t>
      </w:r>
      <w:r w:rsidR="00345777" w:rsidRPr="00903AA0">
        <w:rPr>
          <w:sz w:val="22"/>
          <w:szCs w:val="22"/>
          <w:lang w:val="fr-FR"/>
        </w:rPr>
        <w:t>objet</w:t>
      </w:r>
      <w:r w:rsidR="00CF7224" w:rsidRPr="00903AA0">
        <w:rPr>
          <w:sz w:val="22"/>
          <w:szCs w:val="22"/>
          <w:lang w:val="fr-FR"/>
        </w:rPr>
        <w:t>"</w:t>
      </w:r>
      <w:r w:rsidR="00345777" w:rsidRPr="00903AA0">
        <w:rPr>
          <w:sz w:val="22"/>
          <w:szCs w:val="22"/>
          <w:lang w:val="fr-FR"/>
        </w:rPr>
        <w:t xml:space="preserve">, dans </w:t>
      </w:r>
      <w:r w:rsidR="00CF7224" w:rsidRPr="00903AA0">
        <w:rPr>
          <w:sz w:val="22"/>
          <w:szCs w:val="22"/>
          <w:lang w:val="fr-FR"/>
        </w:rPr>
        <w:t>"</w:t>
      </w:r>
      <w:r w:rsidR="00345777" w:rsidRPr="00903AA0">
        <w:rPr>
          <w:sz w:val="22"/>
          <w:szCs w:val="22"/>
          <w:lang w:val="fr-FR"/>
        </w:rPr>
        <w:t>identificateur d</w:t>
      </w:r>
      <w:r w:rsidR="005D6F51" w:rsidRPr="00903AA0">
        <w:rPr>
          <w:sz w:val="22"/>
          <w:szCs w:val="22"/>
          <w:lang w:val="fr-FR"/>
        </w:rPr>
        <w:t>'</w:t>
      </w:r>
      <w:r w:rsidR="00345777" w:rsidRPr="00903AA0">
        <w:rPr>
          <w:sz w:val="22"/>
          <w:szCs w:val="22"/>
          <w:lang w:val="fr-FR"/>
        </w:rPr>
        <w:t>objet</w:t>
      </w:r>
      <w:r w:rsidR="00CF7224" w:rsidRPr="00903AA0">
        <w:rPr>
          <w:sz w:val="22"/>
          <w:szCs w:val="22"/>
          <w:lang w:val="fr-FR"/>
        </w:rPr>
        <w:t>"</w:t>
      </w:r>
      <w:r w:rsidR="00345777" w:rsidRPr="00903AA0">
        <w:rPr>
          <w:sz w:val="22"/>
          <w:szCs w:val="22"/>
          <w:lang w:val="fr-FR"/>
        </w:rPr>
        <w:t>,</w:t>
      </w:r>
      <w:r w:rsidR="009A784C" w:rsidRPr="00903AA0">
        <w:rPr>
          <w:sz w:val="22"/>
          <w:szCs w:val="22"/>
          <w:lang w:val="fr-FR"/>
        </w:rPr>
        <w:t xml:space="preserve"> </w:t>
      </w:r>
      <w:r w:rsidR="00345777" w:rsidRPr="00903AA0">
        <w:rPr>
          <w:sz w:val="22"/>
          <w:szCs w:val="22"/>
          <w:lang w:val="fr-FR"/>
        </w:rPr>
        <w:t>ne s</w:t>
      </w:r>
      <w:r w:rsidR="005D6F51" w:rsidRPr="00903AA0">
        <w:rPr>
          <w:sz w:val="22"/>
          <w:szCs w:val="22"/>
          <w:lang w:val="fr-FR"/>
        </w:rPr>
        <w:t>'</w:t>
      </w:r>
      <w:r w:rsidR="00345777" w:rsidRPr="00903AA0">
        <w:rPr>
          <w:sz w:val="22"/>
          <w:szCs w:val="22"/>
          <w:lang w:val="fr-FR"/>
        </w:rPr>
        <w:t>entend</w:t>
      </w:r>
      <w:r w:rsidR="009A784C" w:rsidRPr="00903AA0">
        <w:rPr>
          <w:sz w:val="22"/>
          <w:szCs w:val="22"/>
          <w:lang w:val="fr-FR"/>
        </w:rPr>
        <w:t xml:space="preserve"> </w:t>
      </w:r>
      <w:r w:rsidR="00345777" w:rsidRPr="00903AA0">
        <w:rPr>
          <w:sz w:val="22"/>
          <w:szCs w:val="22"/>
          <w:lang w:val="fr-FR"/>
        </w:rPr>
        <w:t>pas ici d</w:t>
      </w:r>
      <w:r w:rsidR="005D6F51" w:rsidRPr="00903AA0">
        <w:rPr>
          <w:sz w:val="22"/>
          <w:szCs w:val="22"/>
          <w:lang w:val="fr-FR"/>
        </w:rPr>
        <w:t>'</w:t>
      </w:r>
      <w:r w:rsidR="00345777" w:rsidRPr="00903AA0">
        <w:rPr>
          <w:sz w:val="22"/>
          <w:szCs w:val="22"/>
          <w:lang w:val="fr-FR"/>
        </w:rPr>
        <w:t xml:space="preserve">une </w:t>
      </w:r>
      <w:r w:rsidR="00CF7224" w:rsidRPr="00903AA0">
        <w:rPr>
          <w:sz w:val="22"/>
          <w:szCs w:val="22"/>
          <w:lang w:val="fr-FR"/>
        </w:rPr>
        <w:t>"</w:t>
      </w:r>
      <w:r w:rsidR="00345777" w:rsidRPr="00903AA0">
        <w:rPr>
          <w:sz w:val="22"/>
          <w:szCs w:val="22"/>
          <w:lang w:val="fr-FR"/>
        </w:rPr>
        <w:t>chose</w:t>
      </w:r>
      <w:r w:rsidR="00CF7224" w:rsidRPr="00903AA0">
        <w:rPr>
          <w:sz w:val="22"/>
          <w:szCs w:val="22"/>
          <w:lang w:val="fr-FR"/>
        </w:rPr>
        <w:t>"</w:t>
      </w:r>
      <w:r w:rsidR="00345777" w:rsidRPr="00903AA0">
        <w:rPr>
          <w:sz w:val="22"/>
          <w:szCs w:val="22"/>
          <w:lang w:val="fr-FR"/>
        </w:rPr>
        <w:t xml:space="preserve"> en général, mais est plutôt utilisé </w:t>
      </w:r>
      <w:r w:rsidRPr="00903AA0">
        <w:rPr>
          <w:sz w:val="22"/>
          <w:szCs w:val="22"/>
          <w:lang w:val="fr-FR"/>
        </w:rPr>
        <w:t>au sens où il est</w:t>
      </w:r>
      <w:r w:rsidR="00345777" w:rsidRPr="00903AA0">
        <w:rPr>
          <w:sz w:val="22"/>
          <w:szCs w:val="22"/>
          <w:lang w:val="fr-FR"/>
        </w:rPr>
        <w:t xml:space="preserve"> défini dans la norme</w:t>
      </w:r>
      <w:r w:rsidR="009A784C" w:rsidRPr="00903AA0">
        <w:rPr>
          <w:sz w:val="22"/>
          <w:szCs w:val="22"/>
          <w:lang w:val="fr-FR"/>
        </w:rPr>
        <w:t xml:space="preserve"> </w:t>
      </w:r>
      <w:r w:rsidRPr="00903AA0">
        <w:rPr>
          <w:sz w:val="22"/>
          <w:szCs w:val="22"/>
          <w:lang w:val="fr-FR"/>
        </w:rPr>
        <w:t>ISO/CEI </w:t>
      </w:r>
      <w:r w:rsidR="00345777" w:rsidRPr="00903AA0">
        <w:rPr>
          <w:sz w:val="22"/>
          <w:szCs w:val="22"/>
          <w:lang w:val="fr-FR"/>
        </w:rPr>
        <w:t>15961</w:t>
      </w:r>
      <w:r w:rsidRPr="00903AA0">
        <w:rPr>
          <w:sz w:val="22"/>
          <w:szCs w:val="22"/>
          <w:lang w:val="fr-FR"/>
        </w:rPr>
        <w:t> </w:t>
      </w:r>
      <w:r w:rsidR="00345777" w:rsidRPr="00903AA0">
        <w:rPr>
          <w:sz w:val="22"/>
          <w:szCs w:val="22"/>
          <w:lang w:val="fr-FR"/>
        </w:rPr>
        <w:t>[78] à savoir</w:t>
      </w:r>
      <w:r w:rsidR="00794688" w:rsidRPr="00903AA0">
        <w:rPr>
          <w:sz w:val="22"/>
          <w:szCs w:val="22"/>
          <w:lang w:val="fr-FR"/>
        </w:rPr>
        <w:t>:</w:t>
      </w:r>
      <w:r w:rsidR="00345777" w:rsidRPr="00903AA0">
        <w:rPr>
          <w:sz w:val="22"/>
          <w:szCs w:val="22"/>
          <w:lang w:val="fr-FR"/>
        </w:rPr>
        <w:t xml:space="preserve"> "</w:t>
      </w:r>
      <w:r w:rsidR="00345777" w:rsidRPr="00903AA0">
        <w:rPr>
          <w:color w:val="000000"/>
          <w:sz w:val="22"/>
          <w:szCs w:val="22"/>
          <w:lang w:val="fr-FR"/>
        </w:rPr>
        <w:t>information, définition ou spécification bien définie, nécessitant un nom afin de l</w:t>
      </w:r>
      <w:r w:rsidR="005D6F51" w:rsidRPr="00903AA0">
        <w:rPr>
          <w:color w:val="000000"/>
          <w:sz w:val="22"/>
          <w:szCs w:val="22"/>
          <w:lang w:val="fr-FR"/>
        </w:rPr>
        <w:t>'</w:t>
      </w:r>
      <w:r w:rsidR="00345777" w:rsidRPr="00903AA0">
        <w:rPr>
          <w:color w:val="000000"/>
          <w:sz w:val="22"/>
          <w:szCs w:val="22"/>
          <w:lang w:val="fr-FR"/>
        </w:rPr>
        <w:t>identifier dans une instance de communication</w:t>
      </w:r>
      <w:r w:rsidR="00CF7224" w:rsidRPr="00903AA0">
        <w:rPr>
          <w:color w:val="000000"/>
          <w:sz w:val="22"/>
          <w:szCs w:val="22"/>
          <w:lang w:val="fr-FR"/>
        </w:rPr>
        <w:t>"</w:t>
      </w:r>
      <w:r w:rsidR="00BF1C14" w:rsidRPr="00903AA0">
        <w:rPr>
          <w:color w:val="000000"/>
          <w:sz w:val="22"/>
          <w:szCs w:val="22"/>
          <w:lang w:val="fr-FR"/>
        </w:rPr>
        <w:t>.</w:t>
      </w:r>
      <w:r w:rsidR="004203A1" w:rsidRPr="00903AA0">
        <w:rPr>
          <w:color w:val="000000"/>
          <w:sz w:val="22"/>
          <w:szCs w:val="22"/>
          <w:lang w:val="fr-FR"/>
        </w:rPr>
        <w:t xml:space="preserve"> </w:t>
      </w:r>
      <w:r w:rsidR="00345777" w:rsidRPr="00903AA0">
        <w:rPr>
          <w:sz w:val="22"/>
          <w:szCs w:val="22"/>
          <w:lang w:val="fr-FR"/>
        </w:rPr>
        <w:t>Un identificateur d</w:t>
      </w:r>
      <w:r w:rsidR="005D6F51" w:rsidRPr="00903AA0">
        <w:rPr>
          <w:sz w:val="22"/>
          <w:szCs w:val="22"/>
          <w:lang w:val="fr-FR"/>
        </w:rPr>
        <w:t>'</w:t>
      </w:r>
      <w:r w:rsidR="00345777" w:rsidRPr="00903AA0">
        <w:rPr>
          <w:sz w:val="22"/>
          <w:szCs w:val="22"/>
          <w:lang w:val="fr-FR"/>
        </w:rPr>
        <w:t>objet</w:t>
      </w:r>
      <w:r w:rsidR="009A784C" w:rsidRPr="00903AA0">
        <w:rPr>
          <w:sz w:val="22"/>
          <w:szCs w:val="22"/>
          <w:lang w:val="fr-FR"/>
        </w:rPr>
        <w:t xml:space="preserve"> </w:t>
      </w:r>
      <w:r w:rsidR="00345777" w:rsidRPr="00903AA0">
        <w:rPr>
          <w:sz w:val="22"/>
          <w:szCs w:val="22"/>
          <w:lang w:val="fr-FR"/>
        </w:rPr>
        <w:t>identifie sans ambiguïté un tel objet.</w:t>
      </w:r>
      <w:r w:rsidR="009A784C" w:rsidRPr="00903AA0">
        <w:rPr>
          <w:sz w:val="22"/>
          <w:szCs w:val="22"/>
          <w:lang w:val="fr-FR"/>
        </w:rPr>
        <w:t xml:space="preserve"> </w:t>
      </w:r>
      <w:r w:rsidR="00345777" w:rsidRPr="00903AA0">
        <w:rPr>
          <w:sz w:val="22"/>
          <w:szCs w:val="22"/>
          <w:lang w:val="fr-FR"/>
        </w:rPr>
        <w:t>Les identifi</w:t>
      </w:r>
      <w:r w:rsidR="004203A1" w:rsidRPr="00903AA0">
        <w:rPr>
          <w:sz w:val="22"/>
          <w:szCs w:val="22"/>
          <w:lang w:val="fr-FR"/>
        </w:rPr>
        <w:t>cateurs</w:t>
      </w:r>
      <w:r w:rsidR="00345777" w:rsidRPr="00903AA0">
        <w:rPr>
          <w:sz w:val="22"/>
          <w:szCs w:val="22"/>
          <w:lang w:val="fr-FR"/>
        </w:rPr>
        <w:t xml:space="preserve"> d</w:t>
      </w:r>
      <w:r w:rsidR="005D6F51" w:rsidRPr="00903AA0">
        <w:rPr>
          <w:sz w:val="22"/>
          <w:szCs w:val="22"/>
          <w:lang w:val="fr-FR"/>
        </w:rPr>
        <w:t>'</w:t>
      </w:r>
      <w:r w:rsidR="00345777" w:rsidRPr="00903AA0">
        <w:rPr>
          <w:sz w:val="22"/>
          <w:szCs w:val="22"/>
          <w:lang w:val="fr-FR"/>
        </w:rPr>
        <w:t>objet sont organisés de manière hiérarchique avec les racines de l</w:t>
      </w:r>
      <w:r w:rsidR="005D6F51" w:rsidRPr="00903AA0">
        <w:rPr>
          <w:sz w:val="22"/>
          <w:szCs w:val="22"/>
          <w:lang w:val="fr-FR"/>
        </w:rPr>
        <w:t>'</w:t>
      </w:r>
      <w:r w:rsidR="00345777" w:rsidRPr="00903AA0">
        <w:rPr>
          <w:sz w:val="22"/>
          <w:szCs w:val="22"/>
          <w:lang w:val="fr-FR"/>
        </w:rPr>
        <w:t>arborescence ou les</w:t>
      </w:r>
      <w:r w:rsidR="009A784C" w:rsidRPr="00903AA0">
        <w:rPr>
          <w:sz w:val="22"/>
          <w:szCs w:val="22"/>
          <w:lang w:val="fr-FR"/>
        </w:rPr>
        <w:t xml:space="preserve"> </w:t>
      </w:r>
      <w:r w:rsidR="00CF7224" w:rsidRPr="00903AA0">
        <w:rPr>
          <w:sz w:val="22"/>
          <w:szCs w:val="22"/>
          <w:lang w:val="fr-FR"/>
        </w:rPr>
        <w:t>"</w:t>
      </w:r>
      <w:r w:rsidR="00345777" w:rsidRPr="00903AA0">
        <w:rPr>
          <w:color w:val="000000"/>
          <w:sz w:val="22"/>
          <w:szCs w:val="22"/>
          <w:lang w:val="fr-FR"/>
        </w:rPr>
        <w:t>arcs</w:t>
      </w:r>
      <w:r w:rsidR="00CF7224" w:rsidRPr="00903AA0">
        <w:rPr>
          <w:color w:val="000000"/>
          <w:sz w:val="22"/>
          <w:szCs w:val="22"/>
          <w:lang w:val="fr-FR"/>
        </w:rPr>
        <w:t>"</w:t>
      </w:r>
      <w:r w:rsidR="00345777" w:rsidRPr="00903AA0">
        <w:rPr>
          <w:color w:val="000000"/>
          <w:sz w:val="22"/>
          <w:szCs w:val="22"/>
          <w:lang w:val="fr-FR"/>
        </w:rPr>
        <w:t xml:space="preserve"> sommitaux </w:t>
      </w:r>
      <w:r w:rsidR="00345777" w:rsidRPr="00903AA0">
        <w:rPr>
          <w:sz w:val="22"/>
          <w:szCs w:val="22"/>
          <w:lang w:val="fr-FR"/>
        </w:rPr>
        <w:t>indiquant l</w:t>
      </w:r>
      <w:r w:rsidR="005D6F51" w:rsidRPr="00903AA0">
        <w:rPr>
          <w:sz w:val="22"/>
          <w:szCs w:val="22"/>
          <w:lang w:val="fr-FR"/>
        </w:rPr>
        <w:t>'</w:t>
      </w:r>
      <w:r w:rsidR="00345777" w:rsidRPr="00903AA0">
        <w:rPr>
          <w:sz w:val="22"/>
          <w:szCs w:val="22"/>
          <w:lang w:val="fr-FR"/>
        </w:rPr>
        <w:t>organisation</w:t>
      </w:r>
      <w:r w:rsidR="00903AA0">
        <w:rPr>
          <w:sz w:val="22"/>
          <w:szCs w:val="22"/>
          <w:lang w:val="fr-FR"/>
        </w:rPr>
        <w:t xml:space="preserve"> qui </w:t>
      </w:r>
      <w:r w:rsidR="00345777" w:rsidRPr="00903AA0">
        <w:rPr>
          <w:sz w:val="22"/>
          <w:szCs w:val="22"/>
          <w:lang w:val="fr-FR"/>
        </w:rPr>
        <w:t>est responsable de la définition de l</w:t>
      </w:r>
      <w:r w:rsidR="005D6F51" w:rsidRPr="00903AA0">
        <w:rPr>
          <w:sz w:val="22"/>
          <w:szCs w:val="22"/>
          <w:lang w:val="fr-FR"/>
        </w:rPr>
        <w:t>'</w:t>
      </w:r>
      <w:r w:rsidR="00345777" w:rsidRPr="00903AA0">
        <w:rPr>
          <w:sz w:val="22"/>
          <w:szCs w:val="22"/>
          <w:lang w:val="fr-FR"/>
        </w:rPr>
        <w:t>information. Les</w:t>
      </w:r>
      <w:r w:rsidR="009A784C" w:rsidRPr="00903AA0">
        <w:rPr>
          <w:sz w:val="22"/>
          <w:szCs w:val="22"/>
          <w:lang w:val="fr-FR"/>
        </w:rPr>
        <w:t xml:space="preserve"> </w:t>
      </w:r>
      <w:r w:rsidR="00345777" w:rsidRPr="00903AA0">
        <w:rPr>
          <w:color w:val="000000"/>
          <w:sz w:val="22"/>
          <w:szCs w:val="22"/>
          <w:lang w:val="fr-FR"/>
        </w:rPr>
        <w:t>arcs</w:t>
      </w:r>
      <w:r w:rsidR="009A784C" w:rsidRPr="00903AA0">
        <w:rPr>
          <w:color w:val="000000"/>
          <w:sz w:val="22"/>
          <w:szCs w:val="22"/>
          <w:lang w:val="fr-FR"/>
        </w:rPr>
        <w:t xml:space="preserve"> </w:t>
      </w:r>
      <w:r w:rsidR="00345777" w:rsidRPr="00903AA0">
        <w:rPr>
          <w:color w:val="000000"/>
          <w:sz w:val="22"/>
          <w:szCs w:val="22"/>
          <w:lang w:val="fr-FR"/>
        </w:rPr>
        <w:t>sommitaux</w:t>
      </w:r>
      <w:r w:rsidR="009A784C" w:rsidRPr="00903AA0">
        <w:rPr>
          <w:sz w:val="22"/>
          <w:szCs w:val="22"/>
          <w:lang w:val="fr-FR"/>
        </w:rPr>
        <w:t xml:space="preserve"> </w:t>
      </w:r>
      <w:r w:rsidR="00E55872" w:rsidRPr="00903AA0">
        <w:rPr>
          <w:sz w:val="22"/>
          <w:szCs w:val="22"/>
          <w:lang w:val="fr-FR"/>
        </w:rPr>
        <w:t>représentent</w:t>
      </w:r>
      <w:r w:rsidR="00345777" w:rsidRPr="00903AA0">
        <w:rPr>
          <w:sz w:val="22"/>
          <w:szCs w:val="22"/>
          <w:lang w:val="fr-FR"/>
        </w:rPr>
        <w:t xml:space="preserve"> l</w:t>
      </w:r>
      <w:r w:rsidR="005D6F51" w:rsidRPr="00903AA0">
        <w:rPr>
          <w:sz w:val="22"/>
          <w:szCs w:val="22"/>
          <w:lang w:val="fr-FR"/>
        </w:rPr>
        <w:t>'</w:t>
      </w:r>
      <w:r w:rsidR="00345777" w:rsidRPr="00903AA0">
        <w:rPr>
          <w:sz w:val="22"/>
          <w:szCs w:val="22"/>
          <w:lang w:val="fr-FR"/>
        </w:rPr>
        <w:t>UIT</w:t>
      </w:r>
      <w:r w:rsidR="004203A1" w:rsidRPr="00903AA0">
        <w:rPr>
          <w:sz w:val="22"/>
          <w:szCs w:val="22"/>
          <w:lang w:val="fr-FR"/>
        </w:rPr>
        <w:noBreakHyphen/>
      </w:r>
      <w:r w:rsidR="00345777" w:rsidRPr="00903AA0">
        <w:rPr>
          <w:sz w:val="22"/>
          <w:szCs w:val="22"/>
          <w:lang w:val="fr-FR"/>
        </w:rPr>
        <w:t>T, l</w:t>
      </w:r>
      <w:r w:rsidR="005D6F51" w:rsidRPr="00903AA0">
        <w:rPr>
          <w:sz w:val="22"/>
          <w:szCs w:val="22"/>
          <w:lang w:val="fr-FR"/>
        </w:rPr>
        <w:t>'</w:t>
      </w:r>
      <w:r w:rsidR="00345777" w:rsidRPr="00903AA0">
        <w:rPr>
          <w:sz w:val="22"/>
          <w:szCs w:val="22"/>
          <w:lang w:val="fr-FR"/>
        </w:rPr>
        <w:t>ISO</w:t>
      </w:r>
      <w:r w:rsidR="009A784C" w:rsidRPr="00903AA0">
        <w:rPr>
          <w:sz w:val="22"/>
          <w:szCs w:val="22"/>
          <w:lang w:val="fr-FR"/>
        </w:rPr>
        <w:t xml:space="preserve"> </w:t>
      </w:r>
      <w:r w:rsidR="00345777" w:rsidRPr="00903AA0">
        <w:rPr>
          <w:sz w:val="22"/>
          <w:szCs w:val="22"/>
          <w:lang w:val="fr-FR"/>
        </w:rPr>
        <w:t>et Joint</w:t>
      </w:r>
      <w:r w:rsidR="004203A1" w:rsidRPr="00903AA0">
        <w:rPr>
          <w:sz w:val="22"/>
          <w:szCs w:val="22"/>
          <w:lang w:val="fr-FR"/>
        </w:rPr>
        <w:t> ISO –</w:t>
      </w:r>
      <w:r w:rsidR="00345777" w:rsidRPr="00903AA0">
        <w:rPr>
          <w:sz w:val="22"/>
          <w:szCs w:val="22"/>
          <w:lang w:val="fr-FR"/>
        </w:rPr>
        <w:t xml:space="preserve"> UIT</w:t>
      </w:r>
      <w:r w:rsidR="004203A1" w:rsidRPr="00903AA0">
        <w:rPr>
          <w:sz w:val="22"/>
          <w:szCs w:val="22"/>
          <w:lang w:val="fr-FR"/>
        </w:rPr>
        <w:noBreakHyphen/>
      </w:r>
      <w:r w:rsidR="00345777" w:rsidRPr="00903AA0">
        <w:rPr>
          <w:sz w:val="22"/>
          <w:szCs w:val="22"/>
          <w:lang w:val="fr-FR"/>
        </w:rPr>
        <w:t>T</w:t>
      </w:r>
      <w:r w:rsidR="00794688" w:rsidRPr="00903AA0">
        <w:rPr>
          <w:sz w:val="22"/>
          <w:szCs w:val="22"/>
          <w:lang w:val="fr-FR"/>
        </w:rPr>
        <w:t>.</w:t>
      </w:r>
      <w:r w:rsidR="00345777" w:rsidRPr="00903AA0">
        <w:rPr>
          <w:sz w:val="22"/>
          <w:szCs w:val="22"/>
          <w:lang w:val="fr-FR"/>
        </w:rPr>
        <w:t xml:space="preserve"> On leur attribue respectivement les valeurs numériques</w:t>
      </w:r>
      <w:r w:rsidR="004203A1" w:rsidRPr="00903AA0">
        <w:rPr>
          <w:sz w:val="22"/>
          <w:szCs w:val="22"/>
          <w:lang w:val="fr-FR"/>
        </w:rPr>
        <w:t> 0,</w:t>
      </w:r>
      <w:r w:rsidR="00345777" w:rsidRPr="00903AA0">
        <w:rPr>
          <w:sz w:val="22"/>
          <w:szCs w:val="22"/>
          <w:lang w:val="fr-FR"/>
        </w:rPr>
        <w:t>1 et</w:t>
      </w:r>
      <w:r w:rsidR="004203A1" w:rsidRPr="00903AA0">
        <w:rPr>
          <w:sz w:val="22"/>
          <w:szCs w:val="22"/>
          <w:lang w:val="fr-FR"/>
        </w:rPr>
        <w:t> </w:t>
      </w:r>
      <w:r w:rsidR="00345777" w:rsidRPr="00903AA0">
        <w:rPr>
          <w:sz w:val="22"/>
          <w:szCs w:val="22"/>
          <w:lang w:val="fr-FR"/>
        </w:rPr>
        <w:t>2. On attribue la v</w:t>
      </w:r>
      <w:r w:rsidR="004203A1" w:rsidRPr="00903AA0">
        <w:rPr>
          <w:sz w:val="22"/>
          <w:szCs w:val="22"/>
          <w:lang w:val="fr-FR"/>
        </w:rPr>
        <w:t>aleur numérique </w:t>
      </w:r>
      <w:r w:rsidR="00345777" w:rsidRPr="00903AA0">
        <w:rPr>
          <w:sz w:val="22"/>
          <w:szCs w:val="22"/>
          <w:lang w:val="fr-FR"/>
        </w:rPr>
        <w:t>27 à</w:t>
      </w:r>
      <w:r w:rsidR="009A784C" w:rsidRPr="00903AA0">
        <w:rPr>
          <w:sz w:val="22"/>
          <w:szCs w:val="22"/>
          <w:lang w:val="fr-FR"/>
        </w:rPr>
        <w:t xml:space="preserve"> </w:t>
      </w:r>
      <w:r w:rsidR="00345777" w:rsidRPr="00903AA0">
        <w:rPr>
          <w:sz w:val="22"/>
          <w:szCs w:val="22"/>
          <w:lang w:val="fr-FR"/>
        </w:rPr>
        <w:t>l</w:t>
      </w:r>
      <w:r w:rsidR="005D6F51" w:rsidRPr="00903AA0">
        <w:rPr>
          <w:sz w:val="22"/>
          <w:szCs w:val="22"/>
          <w:lang w:val="fr-FR"/>
        </w:rPr>
        <w:t>'</w:t>
      </w:r>
      <w:r w:rsidR="00345777" w:rsidRPr="00903AA0">
        <w:rPr>
          <w:sz w:val="22"/>
          <w:szCs w:val="22"/>
          <w:lang w:val="fr-FR"/>
        </w:rPr>
        <w:t>arc</w:t>
      </w:r>
      <w:r w:rsidR="009A784C" w:rsidRPr="00903AA0">
        <w:rPr>
          <w:sz w:val="22"/>
          <w:szCs w:val="22"/>
          <w:lang w:val="fr-FR"/>
        </w:rPr>
        <w:t xml:space="preserve"> </w:t>
      </w:r>
      <w:r w:rsidR="00345777" w:rsidRPr="00903AA0">
        <w:rPr>
          <w:sz w:val="22"/>
          <w:szCs w:val="22"/>
          <w:lang w:val="fr-FR"/>
        </w:rPr>
        <w:t>"basé</w:t>
      </w:r>
      <w:r w:rsidR="009A784C" w:rsidRPr="00903AA0">
        <w:rPr>
          <w:sz w:val="22"/>
          <w:szCs w:val="22"/>
          <w:lang w:val="fr-FR"/>
        </w:rPr>
        <w:t xml:space="preserve"> </w:t>
      </w:r>
      <w:r w:rsidR="00345777" w:rsidRPr="00903AA0">
        <w:rPr>
          <w:sz w:val="22"/>
          <w:szCs w:val="22"/>
          <w:lang w:val="fr-FR"/>
        </w:rPr>
        <w:t>sur des étiquettes</w:t>
      </w:r>
      <w:r w:rsidR="00CF7224" w:rsidRPr="00903AA0">
        <w:rPr>
          <w:sz w:val="22"/>
          <w:szCs w:val="22"/>
          <w:lang w:val="fr-FR"/>
        </w:rPr>
        <w:t>"</w:t>
      </w:r>
      <w:r w:rsidR="00345777" w:rsidRPr="00903AA0">
        <w:rPr>
          <w:sz w:val="22"/>
          <w:szCs w:val="22"/>
          <w:lang w:val="fr-FR"/>
        </w:rPr>
        <w:t xml:space="preserve"> dans</w:t>
      </w:r>
      <w:r w:rsidR="009A784C" w:rsidRPr="00903AA0">
        <w:rPr>
          <w:sz w:val="22"/>
          <w:szCs w:val="22"/>
          <w:lang w:val="fr-FR"/>
        </w:rPr>
        <w:t xml:space="preserve"> </w:t>
      </w:r>
      <w:r w:rsidR="00345777" w:rsidRPr="00903AA0">
        <w:rPr>
          <w:sz w:val="22"/>
          <w:szCs w:val="22"/>
          <w:lang w:val="fr-FR"/>
        </w:rPr>
        <w:t>l</w:t>
      </w:r>
      <w:r w:rsidR="005D6F51" w:rsidRPr="00903AA0">
        <w:rPr>
          <w:sz w:val="22"/>
          <w:szCs w:val="22"/>
          <w:lang w:val="fr-FR"/>
        </w:rPr>
        <w:t>'</w:t>
      </w:r>
      <w:r w:rsidR="00345777" w:rsidRPr="00903AA0">
        <w:rPr>
          <w:sz w:val="22"/>
          <w:szCs w:val="22"/>
          <w:lang w:val="fr-FR"/>
        </w:rPr>
        <w:t>arborescence</w:t>
      </w:r>
      <w:r w:rsidR="009A784C" w:rsidRPr="00903AA0">
        <w:rPr>
          <w:sz w:val="22"/>
          <w:szCs w:val="22"/>
          <w:lang w:val="fr-FR"/>
        </w:rPr>
        <w:t xml:space="preserve"> </w:t>
      </w:r>
      <w:r w:rsidR="004203A1" w:rsidRPr="00903AA0">
        <w:rPr>
          <w:sz w:val="22"/>
          <w:szCs w:val="22"/>
          <w:lang w:val="fr-FR"/>
        </w:rPr>
        <w:t>Joint ISO – UIT</w:t>
      </w:r>
      <w:r w:rsidR="004203A1" w:rsidRPr="00903AA0">
        <w:rPr>
          <w:sz w:val="22"/>
          <w:szCs w:val="22"/>
          <w:lang w:val="fr-FR"/>
        </w:rPr>
        <w:noBreakHyphen/>
      </w:r>
      <w:r w:rsidR="00345777" w:rsidRPr="00903AA0">
        <w:rPr>
          <w:sz w:val="22"/>
          <w:szCs w:val="22"/>
          <w:lang w:val="fr-FR"/>
        </w:rPr>
        <w:t>T</w:t>
      </w:r>
      <w:r w:rsidR="00BF1C14" w:rsidRPr="00903AA0">
        <w:rPr>
          <w:sz w:val="22"/>
          <w:szCs w:val="22"/>
          <w:lang w:val="fr-FR"/>
        </w:rPr>
        <w:t>.</w:t>
      </w:r>
    </w:p>
    <w:p w:rsidR="00345777" w:rsidRPr="007F2576" w:rsidRDefault="00345777" w:rsidP="004203A1">
      <w:pPr>
        <w:rPr>
          <w:spacing w:val="3"/>
          <w:lang w:val="fr-FR"/>
        </w:rPr>
      </w:pPr>
      <w:r w:rsidRPr="007F2576">
        <w:rPr>
          <w:spacing w:val="3"/>
          <w:lang w:val="fr-FR"/>
        </w:rPr>
        <w:t>Les données associées à un objet peuvent être stockées sur une étiquette avec l</w:t>
      </w:r>
      <w:r w:rsidR="005D6F51">
        <w:rPr>
          <w:spacing w:val="3"/>
          <w:lang w:val="fr-FR"/>
        </w:rPr>
        <w:t>'</w:t>
      </w:r>
      <w:r w:rsidRPr="007F2576">
        <w:rPr>
          <w:spacing w:val="3"/>
          <w:lang w:val="fr-FR"/>
        </w:rPr>
        <w:t>identifi</w:t>
      </w:r>
      <w:r w:rsidR="004203A1" w:rsidRPr="007F2576">
        <w:rPr>
          <w:spacing w:val="3"/>
          <w:lang w:val="fr-FR"/>
        </w:rPr>
        <w:t>ant</w:t>
      </w:r>
      <w:r w:rsidRPr="007F2576">
        <w:rPr>
          <w:spacing w:val="3"/>
          <w:lang w:val="fr-FR"/>
        </w:rPr>
        <w:t>, si l</w:t>
      </w:r>
      <w:r w:rsidR="005D6F51">
        <w:rPr>
          <w:spacing w:val="3"/>
          <w:lang w:val="fr-FR"/>
        </w:rPr>
        <w:t>'</w:t>
      </w:r>
      <w:r w:rsidRPr="007F2576">
        <w:rPr>
          <w:spacing w:val="3"/>
          <w:lang w:val="fr-FR"/>
        </w:rPr>
        <w:t>étiquette possède suffisamment de mémoire. Cependant, une autre façon possible de trouver les renseignements associés à un identifia</w:t>
      </w:r>
      <w:r w:rsidR="004203A1" w:rsidRPr="007F2576">
        <w:rPr>
          <w:spacing w:val="3"/>
          <w:lang w:val="fr-FR"/>
        </w:rPr>
        <w:t>n</w:t>
      </w:r>
      <w:r w:rsidRPr="007F2576">
        <w:rPr>
          <w:spacing w:val="3"/>
          <w:lang w:val="fr-FR"/>
        </w:rPr>
        <w:t>t consiste à utiliser un mécanisme de résolution des</w:t>
      </w:r>
      <w:r w:rsidR="009A784C" w:rsidRPr="007F2576">
        <w:rPr>
          <w:spacing w:val="3"/>
          <w:lang w:val="fr-FR"/>
        </w:rPr>
        <w:t xml:space="preserve"> </w:t>
      </w:r>
      <w:r w:rsidRPr="007F2576">
        <w:rPr>
          <w:spacing w:val="3"/>
          <w:lang w:val="fr-FR"/>
        </w:rPr>
        <w:t>identifiants</w:t>
      </w:r>
      <w:r w:rsidR="00BF1C14" w:rsidRPr="007F2576">
        <w:rPr>
          <w:spacing w:val="3"/>
          <w:lang w:val="fr-FR"/>
        </w:rPr>
        <w:t>.</w:t>
      </w:r>
    </w:p>
    <w:p w:rsidR="00345777" w:rsidRPr="006140BA" w:rsidRDefault="00345777" w:rsidP="00DE4C88">
      <w:pPr>
        <w:rPr>
          <w:lang w:val="fr-FR"/>
        </w:rPr>
      </w:pPr>
      <w:r w:rsidRPr="006140BA">
        <w:rPr>
          <w:lang w:val="fr-FR"/>
        </w:rPr>
        <w:t xml:space="preserve">Une </w:t>
      </w:r>
      <w:r w:rsidR="004203A1">
        <w:rPr>
          <w:lang w:val="fr-FR"/>
        </w:rPr>
        <w:t xml:space="preserve">très </w:t>
      </w:r>
      <w:r w:rsidRPr="006140BA">
        <w:rPr>
          <w:lang w:val="fr-FR"/>
        </w:rPr>
        <w:t>grande</w:t>
      </w:r>
      <w:r w:rsidR="009A784C" w:rsidRPr="006140BA">
        <w:rPr>
          <w:lang w:val="fr-FR"/>
        </w:rPr>
        <w:t xml:space="preserve"> </w:t>
      </w:r>
      <w:r w:rsidRPr="006140BA">
        <w:rPr>
          <w:lang w:val="fr-FR"/>
        </w:rPr>
        <w:t>diversité de services et d</w:t>
      </w:r>
      <w:r w:rsidR="005D6F51">
        <w:rPr>
          <w:lang w:val="fr-FR"/>
        </w:rPr>
        <w:t>'</w:t>
      </w:r>
      <w:r w:rsidRPr="006140BA">
        <w:rPr>
          <w:lang w:val="fr-FR"/>
        </w:rPr>
        <w:t>applications peuvent être envisagé</w:t>
      </w:r>
      <w:r w:rsidR="004203A1">
        <w:rPr>
          <w:lang w:val="fr-FR"/>
        </w:rPr>
        <w:t>e</w:t>
      </w:r>
      <w:r w:rsidRPr="006140BA">
        <w:rPr>
          <w:lang w:val="fr-FR"/>
        </w:rPr>
        <w:t>s pour les RFID, dès lors qu</w:t>
      </w:r>
      <w:r w:rsidR="005D6F51">
        <w:rPr>
          <w:lang w:val="fr-FR"/>
        </w:rPr>
        <w:t>'</w:t>
      </w:r>
      <w:r w:rsidRPr="006140BA">
        <w:rPr>
          <w:lang w:val="fr-FR"/>
        </w:rPr>
        <w:t>il devient</w:t>
      </w:r>
      <w:r w:rsidR="009A784C" w:rsidRPr="006140BA">
        <w:rPr>
          <w:lang w:val="fr-FR"/>
        </w:rPr>
        <w:t xml:space="preserve"> </w:t>
      </w:r>
      <w:r w:rsidRPr="006140BA">
        <w:rPr>
          <w:lang w:val="fr-FR"/>
        </w:rPr>
        <w:t>possible de fournir des informations associées à un identifi</w:t>
      </w:r>
      <w:r w:rsidR="004203A1">
        <w:rPr>
          <w:lang w:val="fr-FR"/>
        </w:rPr>
        <w:t>ant</w:t>
      </w:r>
      <w:r w:rsidRPr="006140BA">
        <w:rPr>
          <w:lang w:val="fr-FR"/>
        </w:rPr>
        <w:t xml:space="preserve"> d</w:t>
      </w:r>
      <w:r w:rsidR="005D6F51">
        <w:rPr>
          <w:lang w:val="fr-FR"/>
        </w:rPr>
        <w:t>'</w:t>
      </w:r>
      <w:r w:rsidRPr="006140BA">
        <w:rPr>
          <w:lang w:val="fr-FR"/>
        </w:rPr>
        <w:t xml:space="preserve">étiquette sous différentes formes (texte, son ou image). Par exemple, dans un musée, un </w:t>
      </w:r>
      <w:r w:rsidR="004203A1" w:rsidRPr="006140BA">
        <w:rPr>
          <w:lang w:val="fr-FR"/>
        </w:rPr>
        <w:t>identifi</w:t>
      </w:r>
      <w:r w:rsidR="004203A1">
        <w:rPr>
          <w:lang w:val="fr-FR"/>
        </w:rPr>
        <w:t>ant</w:t>
      </w:r>
      <w:r w:rsidR="004203A1" w:rsidRPr="006140BA">
        <w:rPr>
          <w:lang w:val="fr-FR"/>
        </w:rPr>
        <w:t xml:space="preserve"> </w:t>
      </w:r>
      <w:r w:rsidRPr="006140BA">
        <w:rPr>
          <w:lang w:val="fr-FR"/>
        </w:rPr>
        <w:t xml:space="preserve">sur une étiquette jointe à un tableau pourrait servir à fournir des informations complémentaires sur le tableau en question et </w:t>
      </w:r>
      <w:r w:rsidR="004203A1">
        <w:rPr>
          <w:lang w:val="fr-FR"/>
        </w:rPr>
        <w:t>l</w:t>
      </w:r>
      <w:r w:rsidR="005D6F51">
        <w:rPr>
          <w:lang w:val="fr-FR"/>
        </w:rPr>
        <w:t>'</w:t>
      </w:r>
      <w:r w:rsidR="004203A1">
        <w:rPr>
          <w:lang w:val="fr-FR"/>
        </w:rPr>
        <w:t>artiste</w:t>
      </w:r>
      <w:r w:rsidRPr="006140BA">
        <w:rPr>
          <w:lang w:val="fr-FR"/>
        </w:rPr>
        <w:t xml:space="preserve">. Dans une épicerie, un </w:t>
      </w:r>
      <w:r w:rsidR="004203A1" w:rsidRPr="006140BA">
        <w:rPr>
          <w:lang w:val="fr-FR"/>
        </w:rPr>
        <w:t>identifi</w:t>
      </w:r>
      <w:r w:rsidR="004203A1">
        <w:rPr>
          <w:lang w:val="fr-FR"/>
        </w:rPr>
        <w:t>ant</w:t>
      </w:r>
      <w:r w:rsidR="004203A1" w:rsidRPr="006140BA">
        <w:rPr>
          <w:lang w:val="fr-FR"/>
        </w:rPr>
        <w:t xml:space="preserve"> </w:t>
      </w:r>
      <w:r w:rsidRPr="006140BA">
        <w:rPr>
          <w:lang w:val="fr-FR"/>
        </w:rPr>
        <w:t>figurant sur l</w:t>
      </w:r>
      <w:r w:rsidR="005D6F51">
        <w:rPr>
          <w:lang w:val="fr-FR"/>
        </w:rPr>
        <w:t>'</w:t>
      </w:r>
      <w:r w:rsidRPr="006140BA">
        <w:rPr>
          <w:lang w:val="fr-FR"/>
        </w:rPr>
        <w:t>emballage d</w:t>
      </w:r>
      <w:r w:rsidR="005D6F51">
        <w:rPr>
          <w:lang w:val="fr-FR"/>
        </w:rPr>
        <w:t>'</w:t>
      </w:r>
      <w:r w:rsidRPr="006140BA">
        <w:rPr>
          <w:lang w:val="fr-FR"/>
        </w:rPr>
        <w:t>un produit alimentaire pourrait permettre de vérifier que l</w:t>
      </w:r>
      <w:r w:rsidR="005D6F51">
        <w:rPr>
          <w:lang w:val="fr-FR"/>
        </w:rPr>
        <w:t>'</w:t>
      </w:r>
      <w:r w:rsidRPr="006140BA">
        <w:rPr>
          <w:lang w:val="fr-FR"/>
        </w:rPr>
        <w:t>aliment en question est propre à la consommation et qu</w:t>
      </w:r>
      <w:r w:rsidR="005D6F51">
        <w:rPr>
          <w:lang w:val="fr-FR"/>
        </w:rPr>
        <w:t>'</w:t>
      </w:r>
      <w:r w:rsidRPr="006140BA">
        <w:rPr>
          <w:lang w:val="fr-FR"/>
        </w:rPr>
        <w:t>il ne fait pas partie d</w:t>
      </w:r>
      <w:r w:rsidR="005D6F51">
        <w:rPr>
          <w:lang w:val="fr-FR"/>
        </w:rPr>
        <w:t>'</w:t>
      </w:r>
      <w:r w:rsidRPr="006140BA">
        <w:rPr>
          <w:lang w:val="fr-FR"/>
        </w:rPr>
        <w:t>un lot qui a été détecté comme étant contaminé d</w:t>
      </w:r>
      <w:r w:rsidR="005D6F51">
        <w:rPr>
          <w:lang w:val="fr-FR"/>
        </w:rPr>
        <w:t>'</w:t>
      </w:r>
      <w:r w:rsidRPr="006140BA">
        <w:rPr>
          <w:lang w:val="fr-FR"/>
        </w:rPr>
        <w:t>une manière ou d</w:t>
      </w:r>
      <w:r w:rsidR="005D6F51">
        <w:rPr>
          <w:lang w:val="fr-FR"/>
        </w:rPr>
        <w:t>'</w:t>
      </w:r>
      <w:r w:rsidRPr="006140BA">
        <w:rPr>
          <w:lang w:val="fr-FR"/>
        </w:rPr>
        <w:t>une autre. D</w:t>
      </w:r>
      <w:r w:rsidR="005D6F51">
        <w:rPr>
          <w:lang w:val="fr-FR"/>
        </w:rPr>
        <w:t>'</w:t>
      </w:r>
      <w:r w:rsidRPr="006140BA">
        <w:rPr>
          <w:lang w:val="fr-FR"/>
        </w:rPr>
        <w:t>autres domaines dans lesquels il pourrait être utile de disposer d</w:t>
      </w:r>
      <w:r w:rsidR="005D6F51">
        <w:rPr>
          <w:lang w:val="fr-FR"/>
        </w:rPr>
        <w:t>'</w:t>
      </w:r>
      <w:r w:rsidRPr="006140BA">
        <w:rPr>
          <w:lang w:val="fr-FR"/>
        </w:rPr>
        <w:t xml:space="preserve">un accès à des informations déclenché par un </w:t>
      </w:r>
      <w:r w:rsidR="004203A1" w:rsidRPr="006140BA">
        <w:rPr>
          <w:lang w:val="fr-FR"/>
        </w:rPr>
        <w:t>identifi</w:t>
      </w:r>
      <w:r w:rsidR="004203A1">
        <w:rPr>
          <w:lang w:val="fr-FR"/>
        </w:rPr>
        <w:t>ant</w:t>
      </w:r>
      <w:r w:rsidR="004203A1" w:rsidRPr="006140BA">
        <w:rPr>
          <w:lang w:val="fr-FR"/>
        </w:rPr>
        <w:t xml:space="preserve"> </w:t>
      </w:r>
      <w:r w:rsidRPr="006140BA">
        <w:rPr>
          <w:lang w:val="fr-FR"/>
        </w:rPr>
        <w:t>sont les médicaments et les produits pharmaceutiques, l</w:t>
      </w:r>
      <w:r w:rsidR="005D6F51">
        <w:rPr>
          <w:lang w:val="fr-FR"/>
        </w:rPr>
        <w:t>'</w:t>
      </w:r>
      <w:r w:rsidRPr="006140BA">
        <w:rPr>
          <w:lang w:val="fr-FR"/>
        </w:rPr>
        <w:t>agriculture, les biblio</w:t>
      </w:r>
      <w:r w:rsidR="00DE4C88">
        <w:rPr>
          <w:lang w:val="fr-FR"/>
        </w:rPr>
        <w:t xml:space="preserve">thèques, le commerce de détail </w:t>
      </w:r>
      <w:r w:rsidRPr="006140BA">
        <w:rPr>
          <w:lang w:val="fr-FR"/>
        </w:rPr>
        <w:t>et la gestion de la chaîne d</w:t>
      </w:r>
      <w:r w:rsidR="005D6F51">
        <w:rPr>
          <w:lang w:val="fr-FR"/>
        </w:rPr>
        <w:t>'</w:t>
      </w:r>
      <w:r w:rsidR="00DE4C88">
        <w:rPr>
          <w:lang w:val="fr-FR"/>
        </w:rPr>
        <w:t>approvisionnement</w:t>
      </w:r>
      <w:r w:rsidRPr="006140BA">
        <w:rPr>
          <w:lang w:val="fr-FR"/>
        </w:rPr>
        <w:t xml:space="preserve">. </w:t>
      </w:r>
      <w:r w:rsidR="00DE4C88">
        <w:rPr>
          <w:lang w:val="fr-FR"/>
        </w:rPr>
        <w:t xml:space="preserve">Ces mécanismes pourraient également être utilisés pour lutter contre la contrefaçon. </w:t>
      </w:r>
      <w:r w:rsidRPr="006140BA">
        <w:rPr>
          <w:lang w:val="fr-FR"/>
        </w:rPr>
        <w:t>Un certain nombre de services qui pourraient être fondés sur l</w:t>
      </w:r>
      <w:r w:rsidR="005D6F51">
        <w:rPr>
          <w:lang w:val="fr-FR"/>
        </w:rPr>
        <w:t>'</w:t>
      </w:r>
      <w:r w:rsidRPr="006140BA">
        <w:rPr>
          <w:lang w:val="fr-FR"/>
        </w:rPr>
        <w:t>utilisation d</w:t>
      </w:r>
      <w:r w:rsidR="005D6F51">
        <w:rPr>
          <w:lang w:val="fr-FR"/>
        </w:rPr>
        <w:t>'</w:t>
      </w:r>
      <w:r w:rsidRPr="006140BA">
        <w:rPr>
          <w:lang w:val="fr-FR"/>
        </w:rPr>
        <w:t>informations associées à des objets étiquetés ainsi que les spécifications de ces services sont présentés dans la Recommandation</w:t>
      </w:r>
      <w:r w:rsidR="009A784C" w:rsidRPr="006140BA">
        <w:rPr>
          <w:lang w:val="fr-FR"/>
        </w:rPr>
        <w:t xml:space="preserve"> </w:t>
      </w:r>
      <w:r w:rsidR="00DE4C88">
        <w:rPr>
          <w:lang w:val="fr-FR"/>
        </w:rPr>
        <w:t>UIT</w:t>
      </w:r>
      <w:r w:rsidR="00DE4C88">
        <w:rPr>
          <w:lang w:val="fr-FR"/>
        </w:rPr>
        <w:noBreakHyphen/>
      </w:r>
      <w:r w:rsidRPr="006140BA">
        <w:rPr>
          <w:lang w:val="fr-FR"/>
        </w:rPr>
        <w:t>T</w:t>
      </w:r>
      <w:r w:rsidR="00DE4C88">
        <w:rPr>
          <w:lang w:val="fr-FR"/>
        </w:rPr>
        <w:t> </w:t>
      </w:r>
      <w:r w:rsidRPr="006140BA">
        <w:rPr>
          <w:lang w:val="fr-FR"/>
        </w:rPr>
        <w:t>F.771</w:t>
      </w:r>
      <w:r w:rsidR="00DE4C88">
        <w:rPr>
          <w:lang w:val="fr-FR"/>
        </w:rPr>
        <w:t> </w:t>
      </w:r>
      <w:r w:rsidRPr="006140BA">
        <w:rPr>
          <w:lang w:val="fr-FR"/>
        </w:rPr>
        <w:t>[55]</w:t>
      </w:r>
      <w:r w:rsidR="00DE4C88">
        <w:rPr>
          <w:lang w:val="fr-FR"/>
        </w:rPr>
        <w:t>.</w:t>
      </w:r>
    </w:p>
    <w:p w:rsidR="00345777" w:rsidRPr="006140BA" w:rsidRDefault="00345777" w:rsidP="00DE4C88">
      <w:pPr>
        <w:rPr>
          <w:lang w:val="fr-FR"/>
        </w:rPr>
      </w:pPr>
      <w:r w:rsidRPr="006140BA">
        <w:rPr>
          <w:lang w:val="fr-FR"/>
        </w:rPr>
        <w:t>Un modèle permettant d</w:t>
      </w:r>
      <w:r w:rsidR="005D6F51">
        <w:rPr>
          <w:lang w:val="fr-FR"/>
        </w:rPr>
        <w:t>'</w:t>
      </w:r>
      <w:r w:rsidRPr="006140BA">
        <w:rPr>
          <w:lang w:val="fr-FR"/>
        </w:rPr>
        <w:t>accéder aux informations associées à un objet étiqueté est décrit dans</w:t>
      </w:r>
      <w:r w:rsidR="009A784C" w:rsidRPr="006140BA">
        <w:rPr>
          <w:lang w:val="fr-FR"/>
        </w:rPr>
        <w:t xml:space="preserve"> </w:t>
      </w:r>
      <w:r w:rsidRPr="006140BA">
        <w:rPr>
          <w:lang w:val="fr-FR"/>
        </w:rPr>
        <w:t>la Recommandation</w:t>
      </w:r>
      <w:r w:rsidR="009A784C" w:rsidRPr="006140BA">
        <w:rPr>
          <w:lang w:val="fr-FR"/>
        </w:rPr>
        <w:t xml:space="preserve"> </w:t>
      </w:r>
      <w:r w:rsidR="00DE4C88">
        <w:rPr>
          <w:lang w:val="fr-FR"/>
        </w:rPr>
        <w:t>UIT</w:t>
      </w:r>
      <w:r w:rsidR="00DE4C88">
        <w:rPr>
          <w:lang w:val="fr-FR"/>
        </w:rPr>
        <w:noBreakHyphen/>
        <w:t>T </w:t>
      </w:r>
      <w:r w:rsidRPr="006140BA">
        <w:rPr>
          <w:lang w:val="fr-FR"/>
        </w:rPr>
        <w:t>H.621</w:t>
      </w:r>
      <w:r w:rsidR="00DE4C88">
        <w:rPr>
          <w:lang w:val="fr-FR"/>
        </w:rPr>
        <w:t> </w:t>
      </w:r>
      <w:r w:rsidRPr="006140BA">
        <w:rPr>
          <w:lang w:val="fr-FR"/>
        </w:rPr>
        <w:t>(52) (voir la Figure</w:t>
      </w:r>
      <w:r w:rsidR="00DE4C88">
        <w:rPr>
          <w:lang w:val="fr-FR"/>
        </w:rPr>
        <w:t> </w:t>
      </w:r>
      <w:r w:rsidRPr="006140BA">
        <w:rPr>
          <w:lang w:val="fr-FR"/>
        </w:rPr>
        <w:t>6). Dans ce modèle, une fonction de découverte d</w:t>
      </w:r>
      <w:r w:rsidR="005D6F51">
        <w:rPr>
          <w:lang w:val="fr-FR"/>
        </w:rPr>
        <w:t>'</w:t>
      </w:r>
      <w:r w:rsidRPr="006140BA">
        <w:rPr>
          <w:lang w:val="fr-FR"/>
        </w:rPr>
        <w:t>informations multimédias peut envoyer l</w:t>
      </w:r>
      <w:r w:rsidR="005D6F51">
        <w:rPr>
          <w:lang w:val="fr-FR"/>
        </w:rPr>
        <w:t>'</w:t>
      </w:r>
      <w:r w:rsidRPr="006140BA">
        <w:rPr>
          <w:lang w:val="fr-FR"/>
        </w:rPr>
        <w:t>identifi</w:t>
      </w:r>
      <w:r w:rsidR="00DE4C88">
        <w:rPr>
          <w:lang w:val="fr-FR"/>
        </w:rPr>
        <w:t>ant</w:t>
      </w:r>
      <w:r w:rsidRPr="006140BA">
        <w:rPr>
          <w:lang w:val="fr-FR"/>
        </w:rPr>
        <w:t xml:space="preserve"> obtenu à partir d</w:t>
      </w:r>
      <w:r w:rsidR="005D6F51">
        <w:rPr>
          <w:lang w:val="fr-FR"/>
        </w:rPr>
        <w:t>'</w:t>
      </w:r>
      <w:r w:rsidRPr="006140BA">
        <w:rPr>
          <w:lang w:val="fr-FR"/>
        </w:rPr>
        <w:t>un lecteur d</w:t>
      </w:r>
      <w:r w:rsidR="005D6F51">
        <w:rPr>
          <w:lang w:val="fr-FR"/>
        </w:rPr>
        <w:t>'</w:t>
      </w:r>
      <w:r w:rsidRPr="006140BA">
        <w:rPr>
          <w:lang w:val="fr-FR"/>
        </w:rPr>
        <w:t>étiquette d</w:t>
      </w:r>
      <w:r w:rsidR="005D6F51">
        <w:rPr>
          <w:lang w:val="fr-FR"/>
        </w:rPr>
        <w:t>'</w:t>
      </w:r>
      <w:r w:rsidRPr="006140BA">
        <w:rPr>
          <w:lang w:val="fr-FR"/>
        </w:rPr>
        <w:t>identification à une fonction de résolution d</w:t>
      </w:r>
      <w:r w:rsidR="005D6F51">
        <w:rPr>
          <w:lang w:val="fr-FR"/>
        </w:rPr>
        <w:t>'</w:t>
      </w:r>
      <w:r w:rsidRPr="006140BA">
        <w:rPr>
          <w:lang w:val="fr-FR"/>
        </w:rPr>
        <w:t>identification, ce qui permet d</w:t>
      </w:r>
      <w:r w:rsidR="005D6F51">
        <w:rPr>
          <w:lang w:val="fr-FR"/>
        </w:rPr>
        <w:t>'</w:t>
      </w:r>
      <w:r w:rsidRPr="006140BA">
        <w:rPr>
          <w:lang w:val="fr-FR"/>
        </w:rPr>
        <w:t>obtenir un pointeur (</w:t>
      </w:r>
      <w:r w:rsidR="00DE4C88">
        <w:rPr>
          <w:lang w:val="fr-FR"/>
        </w:rPr>
        <w:t xml:space="preserve">par exemple </w:t>
      </w:r>
      <w:r w:rsidRPr="006140BA">
        <w:rPr>
          <w:lang w:val="fr-FR"/>
        </w:rPr>
        <w:t>une adresse URL</w:t>
      </w:r>
      <w:r w:rsidRPr="006140BA">
        <w:rPr>
          <w:color w:val="000000"/>
          <w:lang w:val="fr-FR"/>
        </w:rPr>
        <w:t xml:space="preserve"> (localisateur uniforme de ressource)</w:t>
      </w:r>
      <w:r w:rsidRPr="006140BA">
        <w:rPr>
          <w:lang w:val="fr-FR"/>
        </w:rPr>
        <w:t>) vers le gestionnaire d</w:t>
      </w:r>
      <w:r w:rsidR="005D6F51">
        <w:rPr>
          <w:lang w:val="fr-FR"/>
        </w:rPr>
        <w:t>'</w:t>
      </w:r>
      <w:r w:rsidRPr="006140BA">
        <w:rPr>
          <w:lang w:val="fr-FR"/>
        </w:rPr>
        <w:t>informations multimédias approprié. De ce fait, il devient possible d</w:t>
      </w:r>
      <w:r w:rsidR="005D6F51">
        <w:rPr>
          <w:lang w:val="fr-FR"/>
        </w:rPr>
        <w:t>'</w:t>
      </w:r>
      <w:r w:rsidRPr="006140BA">
        <w:rPr>
          <w:lang w:val="fr-FR"/>
        </w:rPr>
        <w:t>accéder aux informations associées à l</w:t>
      </w:r>
      <w:r w:rsidR="005D6F51">
        <w:rPr>
          <w:lang w:val="fr-FR"/>
        </w:rPr>
        <w:t>'</w:t>
      </w:r>
      <w:r w:rsidRPr="006140BA">
        <w:rPr>
          <w:lang w:val="fr-FR"/>
        </w:rPr>
        <w:t>étiquette d</w:t>
      </w:r>
      <w:r w:rsidR="005D6F51">
        <w:rPr>
          <w:lang w:val="fr-FR"/>
        </w:rPr>
        <w:t>'</w:t>
      </w:r>
      <w:r w:rsidRPr="006140BA">
        <w:rPr>
          <w:lang w:val="fr-FR"/>
        </w:rPr>
        <w:t>identification. Etant donné qu</w:t>
      </w:r>
      <w:r w:rsidR="005D6F51">
        <w:rPr>
          <w:lang w:val="fr-FR"/>
        </w:rPr>
        <w:t>'</w:t>
      </w:r>
      <w:r w:rsidRPr="006140BA">
        <w:rPr>
          <w:lang w:val="fr-FR"/>
        </w:rPr>
        <w:t>il devrait y avoir un très grand nombre</w:t>
      </w:r>
      <w:r w:rsidR="009A784C" w:rsidRPr="006140BA">
        <w:rPr>
          <w:lang w:val="fr-FR"/>
        </w:rPr>
        <w:t xml:space="preserve"> </w:t>
      </w:r>
      <w:r w:rsidRPr="006140BA">
        <w:rPr>
          <w:lang w:val="fr-FR"/>
        </w:rPr>
        <w:t>d</w:t>
      </w:r>
      <w:r w:rsidR="005D6F51">
        <w:rPr>
          <w:lang w:val="fr-FR"/>
        </w:rPr>
        <w:t>'</w:t>
      </w:r>
      <w:r w:rsidRPr="006140BA">
        <w:rPr>
          <w:lang w:val="fr-FR"/>
        </w:rPr>
        <w:t>identifiants</w:t>
      </w:r>
      <w:r w:rsidR="00794688" w:rsidRPr="006140BA">
        <w:rPr>
          <w:lang w:val="fr-FR"/>
        </w:rPr>
        <w:t>,</w:t>
      </w:r>
      <w:r w:rsidRPr="006140BA">
        <w:rPr>
          <w:lang w:val="fr-FR"/>
        </w:rPr>
        <w:t xml:space="preserve"> la fonction de résolution d</w:t>
      </w:r>
      <w:r w:rsidR="005D6F51">
        <w:rPr>
          <w:lang w:val="fr-FR"/>
        </w:rPr>
        <w:t>'</w:t>
      </w:r>
      <w:r w:rsidRPr="006140BA">
        <w:rPr>
          <w:lang w:val="fr-FR"/>
        </w:rPr>
        <w:t>identification sera vraisemblablement répartie dans une structure arborescente.</w:t>
      </w:r>
    </w:p>
    <w:p w:rsidR="00345777" w:rsidRPr="006140BA" w:rsidRDefault="00345777" w:rsidP="000C1918">
      <w:pPr>
        <w:spacing w:after="480"/>
        <w:rPr>
          <w:lang w:val="fr-FR"/>
        </w:rPr>
      </w:pPr>
      <w:r w:rsidRPr="006140BA">
        <w:rPr>
          <w:lang w:val="fr-FR"/>
        </w:rPr>
        <w:lastRenderedPageBreak/>
        <w:t>Cette fonction de résolution d</w:t>
      </w:r>
      <w:r w:rsidR="005D6F51">
        <w:rPr>
          <w:lang w:val="fr-FR"/>
        </w:rPr>
        <w:t>'</w:t>
      </w:r>
      <w:r w:rsidRPr="006140BA">
        <w:rPr>
          <w:lang w:val="fr-FR"/>
        </w:rPr>
        <w:t>identification pourrait reposer sur l</w:t>
      </w:r>
      <w:r w:rsidR="005D6F51">
        <w:rPr>
          <w:lang w:val="fr-FR"/>
        </w:rPr>
        <w:t>'</w:t>
      </w:r>
      <w:r w:rsidRPr="006140BA">
        <w:rPr>
          <w:lang w:val="fr-FR"/>
        </w:rPr>
        <w:t>utilisation du système de noms de domaine (DNS) Internet utilisé pour fournir l</w:t>
      </w:r>
      <w:r w:rsidR="005D6F51">
        <w:rPr>
          <w:lang w:val="fr-FR"/>
        </w:rPr>
        <w:t>'</w:t>
      </w:r>
      <w:r w:rsidRPr="006140BA">
        <w:rPr>
          <w:lang w:val="fr-FR"/>
        </w:rPr>
        <w:t>adresse IP correspondant à un localisateur uniforme de ressource (URL).</w:t>
      </w:r>
      <w:r w:rsidRPr="006140BA">
        <w:rPr>
          <w:color w:val="000000"/>
          <w:lang w:val="fr-FR"/>
        </w:rPr>
        <w:t xml:space="preserve"> Le service de nommage d</w:t>
      </w:r>
      <w:r w:rsidR="005D6F51">
        <w:rPr>
          <w:color w:val="000000"/>
          <w:lang w:val="fr-FR"/>
        </w:rPr>
        <w:t>'</w:t>
      </w:r>
      <w:r w:rsidRPr="006140BA">
        <w:rPr>
          <w:color w:val="000000"/>
          <w:lang w:val="fr-FR"/>
        </w:rPr>
        <w:t>objets</w:t>
      </w:r>
      <w:r w:rsidR="009A784C" w:rsidRPr="006140BA">
        <w:rPr>
          <w:color w:val="000000"/>
          <w:lang w:val="fr-FR"/>
        </w:rPr>
        <w:t xml:space="preserve"> </w:t>
      </w:r>
      <w:r w:rsidRPr="006140BA">
        <w:rPr>
          <w:lang w:val="fr-FR"/>
        </w:rPr>
        <w:t>(ONS) décrit par EPCglobal utilise des mécanismes DNS pour trouver des renseignements associés à des codes produits électroniques</w:t>
      </w:r>
      <w:r w:rsidR="00BF1C14" w:rsidRPr="006140BA">
        <w:rPr>
          <w:lang w:val="fr-FR"/>
        </w:rPr>
        <w:t>.</w:t>
      </w:r>
    </w:p>
    <w:p w:rsidR="00345777" w:rsidRPr="006140BA" w:rsidRDefault="00B466F7" w:rsidP="00345777">
      <w:pPr>
        <w:pStyle w:val="Figure"/>
        <w:ind w:left="-567" w:right="-567"/>
        <w:rPr>
          <w:bCs/>
          <w:lang w:val="fr-FR"/>
        </w:rPr>
      </w:pPr>
      <w:r>
        <w:rPr>
          <w:noProof/>
          <w:lang w:val="fr-FR" w:eastAsia="zh-CN"/>
        </w:rPr>
        <w:pict>
          <v:shape id="_x0000_i1027" type="#_x0000_t75" style="width:341.65pt;height:194.95pt">
            <v:imagedata r:id="rId60" o:title=""/>
          </v:shape>
        </w:pict>
      </w:r>
    </w:p>
    <w:p w:rsidR="00345777" w:rsidRPr="006140BA" w:rsidRDefault="00C17F76" w:rsidP="000C1918">
      <w:pPr>
        <w:pStyle w:val="FiguretitleBR"/>
        <w:spacing w:before="240"/>
        <w:rPr>
          <w:lang w:val="fr-FR"/>
        </w:rPr>
      </w:pPr>
      <w:bookmarkStart w:id="197" w:name="_Toc413064886"/>
      <w:r>
        <w:rPr>
          <w:lang w:val="fr-FR"/>
        </w:rPr>
        <w:t xml:space="preserve">Figure 6 </w:t>
      </w:r>
      <w:r w:rsidRPr="00C17F76">
        <w:rPr>
          <w:lang w:val="fr-FR"/>
        </w:rPr>
        <w:t>–</w:t>
      </w:r>
      <w:r w:rsidR="00345777" w:rsidRPr="006140BA">
        <w:rPr>
          <w:lang w:val="fr-FR"/>
        </w:rPr>
        <w:t xml:space="preserve"> Architecture fonctionnelle pour l</w:t>
      </w:r>
      <w:r w:rsidR="005D6F51">
        <w:rPr>
          <w:lang w:val="fr-FR"/>
        </w:rPr>
        <w:t>'</w:t>
      </w:r>
      <w:r w:rsidR="00345777" w:rsidRPr="006140BA">
        <w:rPr>
          <w:lang w:val="fr-FR"/>
        </w:rPr>
        <w:t xml:space="preserve">accès à des informations multimédias </w:t>
      </w:r>
      <w:r w:rsidR="00345777" w:rsidRPr="006140BA">
        <w:rPr>
          <w:lang w:val="fr-FR"/>
        </w:rPr>
        <w:br/>
        <w:t xml:space="preserve">déclenché par une identification basée sur une étiquette </w:t>
      </w:r>
      <w:r w:rsidR="000C1918">
        <w:rPr>
          <w:lang w:val="fr-FR"/>
        </w:rPr>
        <w:br/>
      </w:r>
      <w:r>
        <w:rPr>
          <w:szCs w:val="20"/>
          <w:lang w:val="fr-FR" w:bidi="ar-DZ"/>
        </w:rPr>
        <w:t>(Recommandation UIT</w:t>
      </w:r>
      <w:r>
        <w:rPr>
          <w:szCs w:val="20"/>
          <w:lang w:val="fr-FR" w:bidi="ar-DZ"/>
        </w:rPr>
        <w:noBreakHyphen/>
      </w:r>
      <w:r w:rsidR="00345777" w:rsidRPr="006140BA">
        <w:rPr>
          <w:szCs w:val="20"/>
          <w:lang w:val="fr-FR" w:bidi="ar-DZ"/>
        </w:rPr>
        <w:t>T</w:t>
      </w:r>
      <w:r>
        <w:rPr>
          <w:szCs w:val="20"/>
          <w:lang w:val="fr-FR" w:bidi="ar-DZ"/>
        </w:rPr>
        <w:t> </w:t>
      </w:r>
      <w:r w:rsidR="00345777" w:rsidRPr="006140BA">
        <w:rPr>
          <w:szCs w:val="20"/>
          <w:lang w:val="fr-FR" w:bidi="ar-DZ"/>
        </w:rPr>
        <w:t>H.621)</w:t>
      </w:r>
      <w:bookmarkEnd w:id="197"/>
    </w:p>
    <w:p w:rsidR="00345777" w:rsidRPr="006140BA" w:rsidRDefault="00345777" w:rsidP="00C17F76">
      <w:pPr>
        <w:rPr>
          <w:b/>
          <w:lang w:val="fr-FR"/>
        </w:rPr>
      </w:pPr>
      <w:bookmarkStart w:id="198" w:name="_Toc200180740"/>
      <w:bookmarkStart w:id="199" w:name="_Toc200181308"/>
      <w:bookmarkStart w:id="200" w:name="_Toc211334034"/>
      <w:r w:rsidRPr="006140BA">
        <w:rPr>
          <w:lang w:val="fr-FR"/>
        </w:rPr>
        <w:t>En outre, la Recomman</w:t>
      </w:r>
      <w:r w:rsidR="00C17F76">
        <w:rPr>
          <w:lang w:val="fr-FR"/>
        </w:rPr>
        <w:t>dation UIT</w:t>
      </w:r>
      <w:r w:rsidR="00C17F76">
        <w:rPr>
          <w:lang w:val="fr-FR"/>
        </w:rPr>
        <w:noBreakHyphen/>
      </w:r>
      <w:r w:rsidRPr="006140BA">
        <w:rPr>
          <w:lang w:val="fr-FR"/>
        </w:rPr>
        <w:t>T</w:t>
      </w:r>
      <w:r w:rsidR="00C17F76">
        <w:rPr>
          <w:lang w:val="fr-FR"/>
        </w:rPr>
        <w:t> </w:t>
      </w:r>
      <w:r w:rsidRPr="006140BA">
        <w:rPr>
          <w:lang w:val="fr-FR"/>
        </w:rPr>
        <w:t>X.1255</w:t>
      </w:r>
      <w:r w:rsidR="00C17F76">
        <w:rPr>
          <w:lang w:val="fr-FR"/>
        </w:rPr>
        <w:t> </w:t>
      </w:r>
      <w:r w:rsidRPr="006140BA">
        <w:rPr>
          <w:lang w:val="fr-FR"/>
        </w:rPr>
        <w:t xml:space="preserve">[79] </w:t>
      </w:r>
      <w:hyperlink r:id="rId61" w:history="1">
        <w:r w:rsidRPr="006140BA">
          <w:rPr>
            <w:rStyle w:val="Hyperlink"/>
            <w:lang w:val="fr-FR"/>
          </w:rPr>
          <w:t>https://www.itu.int/rec/T-REC-X.1255-201309-I/en</w:t>
        </w:r>
      </w:hyperlink>
      <w:r w:rsidR="009A784C" w:rsidRPr="006140BA">
        <w:rPr>
          <w:lang w:val="fr-FR"/>
        </w:rPr>
        <w:t xml:space="preserve"> </w:t>
      </w:r>
      <w:r w:rsidRPr="006140BA">
        <w:rPr>
          <w:lang w:val="fr-FR"/>
        </w:rPr>
        <w:t>établit un cadre pour la découverte des informations relatives à la gestion d</w:t>
      </w:r>
      <w:r w:rsidR="005D6F51">
        <w:rPr>
          <w:lang w:val="fr-FR"/>
        </w:rPr>
        <w:t>'</w:t>
      </w:r>
      <w:r w:rsidRPr="006140BA">
        <w:rPr>
          <w:lang w:val="fr-FR"/>
        </w:rPr>
        <w:t>identité qui est reconnu</w:t>
      </w:r>
      <w:r w:rsidR="009A784C" w:rsidRPr="006140BA">
        <w:rPr>
          <w:lang w:val="fr-FR"/>
        </w:rPr>
        <w:t xml:space="preserve"> </w:t>
      </w:r>
      <w:r w:rsidRPr="006140BA">
        <w:rPr>
          <w:lang w:val="fr-FR"/>
        </w:rPr>
        <w:t xml:space="preserve">dans la Résolution </w:t>
      </w:r>
      <w:r w:rsidR="00C17F76">
        <w:rPr>
          <w:lang w:val="fr-FR"/>
        </w:rPr>
        <w:t>de</w:t>
      </w:r>
      <w:r w:rsidRPr="006140BA">
        <w:rPr>
          <w:lang w:val="fr-FR"/>
        </w:rPr>
        <w:t xml:space="preserve"> la Conférence de plénipotentiaires de l</w:t>
      </w:r>
      <w:r w:rsidR="005D6F51">
        <w:rPr>
          <w:lang w:val="fr-FR"/>
        </w:rPr>
        <w:t>'</w:t>
      </w:r>
      <w:r w:rsidRPr="006140BA">
        <w:rPr>
          <w:lang w:val="fr-FR"/>
        </w:rPr>
        <w:t>UIT</w:t>
      </w:r>
      <w:r w:rsidR="009A784C" w:rsidRPr="006140BA">
        <w:rPr>
          <w:lang w:val="fr-FR"/>
        </w:rPr>
        <w:t xml:space="preserve"> </w:t>
      </w:r>
      <w:r w:rsidRPr="006140BA">
        <w:rPr>
          <w:lang w:val="fr-FR"/>
        </w:rPr>
        <w:t>sur la</w:t>
      </w:r>
      <w:r w:rsidR="009A784C" w:rsidRPr="006140BA">
        <w:rPr>
          <w:lang w:val="fr-FR"/>
        </w:rPr>
        <w:t xml:space="preserve"> </w:t>
      </w:r>
      <w:r w:rsidRPr="006140BA">
        <w:rPr>
          <w:lang w:val="fr-FR"/>
        </w:rPr>
        <w:t>lutte contre la contrefaçon de dispositifs de télécommunications fondés sur les technologies de l</w:t>
      </w:r>
      <w:r w:rsidR="005D6F51">
        <w:rPr>
          <w:lang w:val="fr-FR"/>
        </w:rPr>
        <w:t>'</w:t>
      </w:r>
      <w:r w:rsidRPr="006140BA">
        <w:rPr>
          <w:lang w:val="fr-FR"/>
        </w:rPr>
        <w:t>information et de la communication</w:t>
      </w:r>
      <w:r w:rsidR="00BF1C14" w:rsidRPr="006140BA">
        <w:rPr>
          <w:lang w:val="fr-FR"/>
        </w:rPr>
        <w:t>.</w:t>
      </w:r>
    </w:p>
    <w:p w:rsidR="00345777" w:rsidRPr="006140BA" w:rsidRDefault="00BF1C14" w:rsidP="004A1E50">
      <w:pPr>
        <w:pStyle w:val="Heading2"/>
        <w:rPr>
          <w:lang w:val="fr-FR"/>
        </w:rPr>
      </w:pPr>
      <w:bookmarkStart w:id="201" w:name="_Toc404607207"/>
      <w:bookmarkStart w:id="202" w:name="_Toc406670417"/>
      <w:bookmarkStart w:id="203" w:name="_Toc413059141"/>
      <w:r w:rsidRPr="006140BA">
        <w:rPr>
          <w:lang w:val="fr-FR"/>
        </w:rPr>
        <w:t>7.5</w:t>
      </w:r>
      <w:r w:rsidRPr="006140BA">
        <w:rPr>
          <w:lang w:val="fr-FR"/>
        </w:rPr>
        <w:tab/>
      </w:r>
      <w:r w:rsidR="00345777" w:rsidRPr="006140BA">
        <w:rPr>
          <w:lang w:val="fr-FR"/>
        </w:rPr>
        <w:t>Identification et captage de données automatiques (AIDC)</w:t>
      </w:r>
      <w:bookmarkEnd w:id="198"/>
      <w:bookmarkEnd w:id="199"/>
      <w:bookmarkEnd w:id="200"/>
      <w:bookmarkEnd w:id="201"/>
      <w:bookmarkEnd w:id="202"/>
      <w:bookmarkEnd w:id="203"/>
    </w:p>
    <w:p w:rsidR="00345777" w:rsidRPr="006140BA" w:rsidRDefault="00345777" w:rsidP="004A1E50">
      <w:pPr>
        <w:pStyle w:val="Heading3"/>
        <w:rPr>
          <w:lang w:val="fr-FR"/>
        </w:rPr>
      </w:pPr>
      <w:bookmarkStart w:id="204" w:name="_Toc200180741"/>
      <w:bookmarkStart w:id="205" w:name="_Toc200181309"/>
      <w:bookmarkStart w:id="206" w:name="_Toc211334035"/>
      <w:bookmarkStart w:id="207" w:name="_Toc404607208"/>
      <w:bookmarkStart w:id="208" w:name="_Toc412440598"/>
      <w:bookmarkStart w:id="209" w:name="_Toc413059042"/>
      <w:bookmarkStart w:id="210" w:name="_Toc413059142"/>
      <w:r w:rsidRPr="006140BA">
        <w:rPr>
          <w:lang w:val="fr-FR"/>
        </w:rPr>
        <w:t>7.5.1</w:t>
      </w:r>
      <w:bookmarkEnd w:id="204"/>
      <w:bookmarkEnd w:id="205"/>
      <w:bookmarkEnd w:id="206"/>
      <w:bookmarkEnd w:id="207"/>
      <w:r w:rsidR="00BF1C14" w:rsidRPr="006140BA">
        <w:rPr>
          <w:lang w:val="fr-FR"/>
        </w:rPr>
        <w:tab/>
      </w:r>
      <w:r w:rsidRPr="006140BA">
        <w:rPr>
          <w:lang w:val="fr-FR"/>
        </w:rPr>
        <w:t>Codes</w:t>
      </w:r>
      <w:r w:rsidR="00C17F76">
        <w:rPr>
          <w:lang w:val="fr-FR"/>
        </w:rPr>
        <w:noBreakHyphen/>
      </w:r>
      <w:r w:rsidRPr="006140BA">
        <w:rPr>
          <w:lang w:val="fr-FR"/>
        </w:rPr>
        <w:t>barres</w:t>
      </w:r>
      <w:bookmarkEnd w:id="208"/>
      <w:bookmarkEnd w:id="209"/>
      <w:bookmarkEnd w:id="210"/>
    </w:p>
    <w:p w:rsidR="00345777" w:rsidRPr="006140BA" w:rsidRDefault="00C17F76" w:rsidP="00C11D6E">
      <w:pPr>
        <w:spacing w:after="240"/>
        <w:rPr>
          <w:lang w:val="fr-FR"/>
        </w:rPr>
      </w:pPr>
      <w:r>
        <w:rPr>
          <w:lang w:val="fr-FR"/>
        </w:rPr>
        <w:t>Les codes</w:t>
      </w:r>
      <w:r>
        <w:rPr>
          <w:lang w:val="fr-FR"/>
        </w:rPr>
        <w:noBreakHyphen/>
      </w:r>
      <w:r w:rsidR="00345777" w:rsidRPr="006140BA">
        <w:rPr>
          <w:lang w:val="fr-FR"/>
        </w:rPr>
        <w:t>barres sont souvent utilisés pour identifier des produits. Ils peuvent prendre différentes formes,</w:t>
      </w:r>
      <w:r w:rsidR="009A784C" w:rsidRPr="006140BA">
        <w:rPr>
          <w:lang w:val="fr-FR"/>
        </w:rPr>
        <w:t xml:space="preserve"> </w:t>
      </w:r>
      <w:r w:rsidR="00345777" w:rsidRPr="006140BA">
        <w:rPr>
          <w:lang w:val="fr-FR"/>
        </w:rPr>
        <w:t xml:space="preserve">des </w:t>
      </w:r>
      <w:r w:rsidR="00345777" w:rsidRPr="006140BA">
        <w:rPr>
          <w:color w:val="000000"/>
          <w:lang w:val="fr-FR"/>
        </w:rPr>
        <w:t xml:space="preserve">codes </w:t>
      </w:r>
      <w:r w:rsidRPr="006140BA">
        <w:rPr>
          <w:color w:val="000000"/>
          <w:lang w:val="fr-FR"/>
        </w:rPr>
        <w:t xml:space="preserve">produits </w:t>
      </w:r>
      <w:r w:rsidR="00345777" w:rsidRPr="006140BA">
        <w:rPr>
          <w:color w:val="000000"/>
          <w:lang w:val="fr-FR"/>
        </w:rPr>
        <w:t xml:space="preserve">universels (CUP), bien connus dans les supermarchés, aux </w:t>
      </w:r>
      <w:r>
        <w:rPr>
          <w:color w:val="000000"/>
          <w:lang w:val="fr-FR"/>
        </w:rPr>
        <w:t>codes</w:t>
      </w:r>
      <w:r>
        <w:rPr>
          <w:color w:val="000000"/>
          <w:lang w:val="fr-FR"/>
        </w:rPr>
        <w:noBreakHyphen/>
      </w:r>
      <w:r w:rsidR="00E55872" w:rsidRPr="006140BA">
        <w:rPr>
          <w:color w:val="000000"/>
          <w:lang w:val="fr-FR"/>
        </w:rPr>
        <w:t>barres</w:t>
      </w:r>
      <w:r>
        <w:rPr>
          <w:color w:val="000000"/>
          <w:lang w:val="fr-FR"/>
        </w:rPr>
        <w:t xml:space="preserve"> à matrice </w:t>
      </w:r>
      <w:r w:rsidR="00345777" w:rsidRPr="006140BA">
        <w:rPr>
          <w:color w:val="000000"/>
          <w:lang w:val="fr-FR"/>
        </w:rPr>
        <w:t>2D.</w:t>
      </w:r>
      <w:r w:rsidR="00345777" w:rsidRPr="006140BA">
        <w:rPr>
          <w:lang w:val="fr-FR"/>
        </w:rPr>
        <w:t xml:space="preserve"> Ces codes sont faciles à falsifier et à copier pour les contrefacteurs</w:t>
      </w:r>
      <w:r>
        <w:rPr>
          <w:lang w:val="fr-FR"/>
        </w:rPr>
        <w:t>.</w:t>
      </w:r>
    </w:p>
    <w:p w:rsidR="00345777" w:rsidRPr="006140BA" w:rsidRDefault="00345777" w:rsidP="00345777">
      <w:pPr>
        <w:keepNext/>
        <w:spacing w:line="480" w:lineRule="auto"/>
        <w:jc w:val="center"/>
        <w:rPr>
          <w:lang w:val="fr-FR"/>
        </w:rPr>
      </w:pPr>
      <w:r w:rsidRPr="006140BA">
        <w:rPr>
          <w:noProof/>
          <w:lang w:val="en-US" w:eastAsia="zh-CN"/>
        </w:rPr>
        <w:drawing>
          <wp:inline distT="0" distB="0" distL="0" distR="0" wp14:anchorId="2C11DD44" wp14:editId="44624442">
            <wp:extent cx="5232400" cy="1803400"/>
            <wp:effectExtent l="25400" t="0" r="0" b="0"/>
            <wp:docPr id="4" name="Picture 3" descr="code128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de128bar.jpg"/>
                    <pic:cNvPicPr>
                      <a:picLocks noChangeAspect="1" noChangeArrowheads="1"/>
                    </pic:cNvPicPr>
                  </pic:nvPicPr>
                  <pic:blipFill>
                    <a:blip r:embed="rId62" cstate="print"/>
                    <a:srcRect/>
                    <a:stretch>
                      <a:fillRect/>
                    </a:stretch>
                  </pic:blipFill>
                  <pic:spPr bwMode="auto">
                    <a:xfrm>
                      <a:off x="0" y="0"/>
                      <a:ext cx="5232400" cy="1803400"/>
                    </a:xfrm>
                    <a:prstGeom prst="rect">
                      <a:avLst/>
                    </a:prstGeom>
                    <a:noFill/>
                    <a:ln w="9525">
                      <a:noFill/>
                      <a:miter lim="800000"/>
                      <a:headEnd/>
                      <a:tailEnd/>
                    </a:ln>
                  </pic:spPr>
                </pic:pic>
              </a:graphicData>
            </a:graphic>
          </wp:inline>
        </w:drawing>
      </w:r>
    </w:p>
    <w:p w:rsidR="00345777" w:rsidRPr="008E0483" w:rsidRDefault="008E0483" w:rsidP="008E0483">
      <w:pPr>
        <w:pStyle w:val="FiguretitleBR"/>
        <w:rPr>
          <w:lang w:val="fr-FR"/>
        </w:rPr>
      </w:pPr>
      <w:bookmarkStart w:id="211" w:name="_Toc404785090"/>
      <w:bookmarkStart w:id="212" w:name="_Toc413064887"/>
      <w:r w:rsidRPr="008E0483">
        <w:rPr>
          <w:lang w:val="fr-FR"/>
        </w:rPr>
        <w:t xml:space="preserve">Figure 7 </w:t>
      </w:r>
      <w:r w:rsidRPr="008E0483">
        <w:rPr>
          <w:lang w:val="fr-FR" w:bidi="ar-DZ"/>
        </w:rPr>
        <w:t>–</w:t>
      </w:r>
      <w:r w:rsidR="00345777" w:rsidRPr="008E0483">
        <w:rPr>
          <w:lang w:val="fr-FR"/>
        </w:rPr>
        <w:t xml:space="preserve"> </w:t>
      </w:r>
      <w:r>
        <w:rPr>
          <w:lang w:val="fr-FR"/>
        </w:rPr>
        <w:t>Exemples de codes</w:t>
      </w:r>
      <w:r>
        <w:rPr>
          <w:lang w:val="fr-FR"/>
        </w:rPr>
        <w:noBreakHyphen/>
      </w:r>
      <w:r w:rsidR="00345777" w:rsidRPr="008E0483">
        <w:rPr>
          <w:lang w:val="fr-FR"/>
        </w:rPr>
        <w:t>barres</w:t>
      </w:r>
      <w:r w:rsidR="009A784C" w:rsidRPr="008E0483">
        <w:rPr>
          <w:lang w:val="fr-FR"/>
        </w:rPr>
        <w:t xml:space="preserve"> </w:t>
      </w:r>
      <w:r w:rsidR="00345777" w:rsidRPr="008E0483">
        <w:rPr>
          <w:lang w:val="fr-FR"/>
        </w:rPr>
        <w:t>linéaires</w:t>
      </w:r>
      <w:bookmarkEnd w:id="211"/>
      <w:bookmarkEnd w:id="212"/>
    </w:p>
    <w:p w:rsidR="00345777" w:rsidRPr="006140BA" w:rsidRDefault="008E0483" w:rsidP="008E0483">
      <w:pPr>
        <w:rPr>
          <w:lang w:val="fr-FR"/>
        </w:rPr>
      </w:pPr>
      <w:r>
        <w:rPr>
          <w:lang w:val="fr-FR"/>
        </w:rPr>
        <w:lastRenderedPageBreak/>
        <w:t>Pour des exemples de codes</w:t>
      </w:r>
      <w:r>
        <w:rPr>
          <w:lang w:val="fr-FR"/>
        </w:rPr>
        <w:noBreakHyphen/>
      </w:r>
      <w:r w:rsidR="00345777" w:rsidRPr="006140BA">
        <w:rPr>
          <w:lang w:val="fr-FR"/>
        </w:rPr>
        <w:t>barres</w:t>
      </w:r>
      <w:r w:rsidR="009A784C" w:rsidRPr="006140BA">
        <w:rPr>
          <w:lang w:val="fr-FR"/>
        </w:rPr>
        <w:t xml:space="preserve"> </w:t>
      </w:r>
      <w:r>
        <w:rPr>
          <w:lang w:val="fr-FR"/>
        </w:rPr>
        <w:t>linéaires, voir la Figure </w:t>
      </w:r>
      <w:r w:rsidR="00345777" w:rsidRPr="006140BA">
        <w:rPr>
          <w:lang w:val="fr-FR"/>
        </w:rPr>
        <w:t>7:</w:t>
      </w:r>
    </w:p>
    <w:p w:rsidR="00345777" w:rsidRPr="00ED3EF1" w:rsidRDefault="00345777" w:rsidP="008E0483">
      <w:pPr>
        <w:rPr>
          <w:lang w:val="es-ES_tradnl"/>
        </w:rPr>
      </w:pPr>
      <w:r w:rsidRPr="00ED3EF1">
        <w:rPr>
          <w:lang w:val="es-ES_tradnl"/>
        </w:rPr>
        <w:t>UPC</w:t>
      </w:r>
      <w:r w:rsidR="008E0483">
        <w:rPr>
          <w:lang w:val="es-ES_tradnl"/>
        </w:rPr>
        <w:t> </w:t>
      </w:r>
      <w:r w:rsidRPr="00ED3EF1">
        <w:rPr>
          <w:lang w:val="es-ES_tradnl"/>
        </w:rPr>
        <w:t>ISO/CEI</w:t>
      </w:r>
      <w:r w:rsidR="008E0483">
        <w:rPr>
          <w:lang w:val="es-ES_tradnl"/>
        </w:rPr>
        <w:t> </w:t>
      </w:r>
      <w:r w:rsidRPr="00ED3EF1">
        <w:rPr>
          <w:lang w:val="es-ES_tradnl"/>
        </w:rPr>
        <w:t>15420</w:t>
      </w:r>
      <w:r w:rsidR="008E0483">
        <w:rPr>
          <w:lang w:val="es-ES_tradnl"/>
        </w:rPr>
        <w:t> </w:t>
      </w:r>
      <w:r w:rsidRPr="00ED3EF1">
        <w:rPr>
          <w:lang w:val="es-ES_tradnl"/>
        </w:rPr>
        <w:t>[80]</w:t>
      </w:r>
    </w:p>
    <w:p w:rsidR="00345777" w:rsidRPr="00ED3EF1" w:rsidRDefault="00345777" w:rsidP="008E0483">
      <w:pPr>
        <w:rPr>
          <w:lang w:val="es-ES_tradnl"/>
        </w:rPr>
      </w:pPr>
      <w:r w:rsidRPr="00ED3EF1">
        <w:rPr>
          <w:lang w:val="es-ES_tradnl"/>
        </w:rPr>
        <w:t>Code</w:t>
      </w:r>
      <w:r w:rsidR="008E0483">
        <w:rPr>
          <w:lang w:val="es-ES_tradnl"/>
        </w:rPr>
        <w:noBreakHyphen/>
      </w:r>
      <w:r w:rsidRPr="00ED3EF1">
        <w:rPr>
          <w:lang w:val="es-ES_tradnl"/>
        </w:rPr>
        <w:t>barre</w:t>
      </w:r>
      <w:r w:rsidR="006C7FEC">
        <w:rPr>
          <w:lang w:val="es-ES_tradnl"/>
        </w:rPr>
        <w:t>s</w:t>
      </w:r>
      <w:r w:rsidR="009A784C" w:rsidRPr="00ED3EF1">
        <w:rPr>
          <w:lang w:val="es-ES_tradnl"/>
        </w:rPr>
        <w:t xml:space="preserve"> </w:t>
      </w:r>
      <w:r w:rsidRPr="00ED3EF1">
        <w:rPr>
          <w:lang w:val="es-ES_tradnl"/>
        </w:rPr>
        <w:t>39 ISO/CEI</w:t>
      </w:r>
      <w:r w:rsidR="008E0483">
        <w:rPr>
          <w:lang w:val="es-ES_tradnl"/>
        </w:rPr>
        <w:t> </w:t>
      </w:r>
      <w:r w:rsidRPr="00ED3EF1">
        <w:rPr>
          <w:lang w:val="es-ES_tradnl"/>
        </w:rPr>
        <w:t>16388</w:t>
      </w:r>
      <w:r w:rsidR="008E0483">
        <w:rPr>
          <w:lang w:val="es-ES_tradnl"/>
        </w:rPr>
        <w:t> </w:t>
      </w:r>
      <w:r w:rsidRPr="00ED3EF1">
        <w:rPr>
          <w:lang w:val="es-ES_tradnl"/>
        </w:rPr>
        <w:t>[81]</w:t>
      </w:r>
    </w:p>
    <w:p w:rsidR="00345777" w:rsidRPr="006140BA" w:rsidRDefault="00345777" w:rsidP="00C11D6E">
      <w:pPr>
        <w:spacing w:after="480"/>
        <w:rPr>
          <w:lang w:val="fr-FR"/>
        </w:rPr>
      </w:pPr>
      <w:r w:rsidRPr="006140BA">
        <w:rPr>
          <w:lang w:val="fr-FR"/>
        </w:rPr>
        <w:t>Code</w:t>
      </w:r>
      <w:r w:rsidR="008E0483">
        <w:rPr>
          <w:lang w:val="fr-FR"/>
        </w:rPr>
        <w:noBreakHyphen/>
      </w:r>
      <w:r w:rsidRPr="006140BA">
        <w:rPr>
          <w:lang w:val="fr-FR"/>
        </w:rPr>
        <w:t>barre</w:t>
      </w:r>
      <w:r w:rsidR="006C7FEC">
        <w:rPr>
          <w:lang w:val="fr-FR"/>
        </w:rPr>
        <w:t>s</w:t>
      </w:r>
      <w:r w:rsidR="009A784C" w:rsidRPr="006140BA">
        <w:rPr>
          <w:lang w:val="fr-FR"/>
        </w:rPr>
        <w:t xml:space="preserve"> </w:t>
      </w:r>
      <w:r w:rsidRPr="006140BA">
        <w:rPr>
          <w:lang w:val="fr-FR"/>
        </w:rPr>
        <w:t>128 ISO/CEI</w:t>
      </w:r>
      <w:r w:rsidR="008E0483">
        <w:rPr>
          <w:lang w:val="fr-FR"/>
        </w:rPr>
        <w:t> </w:t>
      </w:r>
      <w:r w:rsidRPr="006140BA">
        <w:rPr>
          <w:lang w:val="fr-FR"/>
        </w:rPr>
        <w:t>15417</w:t>
      </w:r>
      <w:r w:rsidR="008E0483">
        <w:rPr>
          <w:lang w:val="fr-FR"/>
        </w:rPr>
        <w:t> </w:t>
      </w:r>
      <w:r w:rsidRPr="006140BA">
        <w:rPr>
          <w:lang w:val="fr-FR"/>
        </w:rPr>
        <w:t>[82]</w:t>
      </w:r>
    </w:p>
    <w:p w:rsidR="00345777" w:rsidRPr="006140BA" w:rsidRDefault="00345777" w:rsidP="00345777">
      <w:pPr>
        <w:keepNext/>
        <w:spacing w:line="480" w:lineRule="auto"/>
        <w:jc w:val="center"/>
        <w:rPr>
          <w:lang w:val="fr-FR"/>
        </w:rPr>
      </w:pPr>
      <w:r w:rsidRPr="006140BA">
        <w:rPr>
          <w:lang w:val="fr-FR"/>
        </w:rPr>
        <w:object w:dxaOrig="2690" w:dyaOrig="2690">
          <v:shape id="_x0000_i1028" type="#_x0000_t75" style="width:163pt;height:163pt" o:ole="">
            <v:imagedata r:id="rId63" o:title=""/>
          </v:shape>
          <o:OLEObject Type="Embed" ProgID="CorelDraw.Graphic.16" ShapeID="_x0000_i1028" DrawAspect="Content" ObjectID="_1489906930" r:id="rId64"/>
        </w:object>
      </w:r>
    </w:p>
    <w:p w:rsidR="00345777" w:rsidRPr="006140BA" w:rsidRDefault="008E0483" w:rsidP="008E0483">
      <w:pPr>
        <w:pStyle w:val="FiguretitleBR"/>
        <w:rPr>
          <w:lang w:val="fr-FR"/>
        </w:rPr>
      </w:pPr>
      <w:bookmarkStart w:id="213" w:name="_Toc404785091"/>
      <w:bookmarkStart w:id="214" w:name="_Toc413064888"/>
      <w:r>
        <w:rPr>
          <w:lang w:val="fr-FR" w:bidi="ar-DZ"/>
        </w:rPr>
        <w:t xml:space="preserve">Figure 8 </w:t>
      </w:r>
      <w:r w:rsidRPr="008E0483">
        <w:rPr>
          <w:lang w:val="fr-FR" w:bidi="ar-DZ"/>
        </w:rPr>
        <w:t>–</w:t>
      </w:r>
      <w:r w:rsidR="00345777" w:rsidRPr="006140BA">
        <w:rPr>
          <w:lang w:val="fr-FR" w:bidi="ar-DZ"/>
        </w:rPr>
        <w:t xml:space="preserve"> </w:t>
      </w:r>
      <w:r>
        <w:rPr>
          <w:lang w:val="fr-FR"/>
        </w:rPr>
        <w:t>Exemples de codes</w:t>
      </w:r>
      <w:r>
        <w:rPr>
          <w:lang w:val="fr-FR"/>
        </w:rPr>
        <w:noBreakHyphen/>
        <w:t>barres matriciels (2D ou bi</w:t>
      </w:r>
      <w:r>
        <w:rPr>
          <w:lang w:val="fr-FR"/>
        </w:rPr>
        <w:noBreakHyphen/>
      </w:r>
      <w:r w:rsidR="00345777" w:rsidRPr="006140BA">
        <w:rPr>
          <w:lang w:val="fr-FR"/>
        </w:rPr>
        <w:t>dimensionnels)</w:t>
      </w:r>
      <w:bookmarkEnd w:id="213"/>
      <w:bookmarkEnd w:id="214"/>
    </w:p>
    <w:p w:rsidR="00345777" w:rsidRPr="006140BA" w:rsidRDefault="008E0483" w:rsidP="00086636">
      <w:pPr>
        <w:rPr>
          <w:lang w:val="fr-FR"/>
        </w:rPr>
      </w:pPr>
      <w:r>
        <w:rPr>
          <w:lang w:val="fr-FR"/>
        </w:rPr>
        <w:t>Pour des exemples de codes</w:t>
      </w:r>
      <w:r>
        <w:rPr>
          <w:lang w:val="fr-FR"/>
        </w:rPr>
        <w:noBreakHyphen/>
      </w:r>
      <w:r w:rsidR="00345777" w:rsidRPr="006140BA">
        <w:rPr>
          <w:lang w:val="fr-FR"/>
        </w:rPr>
        <w:t>barres matriciel</w:t>
      </w:r>
      <w:r w:rsidR="00086636">
        <w:rPr>
          <w:lang w:val="fr-FR"/>
        </w:rPr>
        <w:t>s</w:t>
      </w:r>
      <w:r w:rsidR="00345777" w:rsidRPr="006140BA">
        <w:rPr>
          <w:lang w:val="fr-FR"/>
        </w:rPr>
        <w:t xml:space="preserve"> (2D ou bi</w:t>
      </w:r>
      <w:r w:rsidR="00086636">
        <w:rPr>
          <w:lang w:val="fr-FR"/>
        </w:rPr>
        <w:noBreakHyphen/>
      </w:r>
      <w:r w:rsidR="00345777" w:rsidRPr="006140BA">
        <w:rPr>
          <w:lang w:val="fr-FR"/>
        </w:rPr>
        <w:t>dimensionnels), voir la Figure</w:t>
      </w:r>
      <w:r w:rsidR="00086636">
        <w:rPr>
          <w:lang w:val="fr-FR"/>
        </w:rPr>
        <w:t> </w:t>
      </w:r>
      <w:r w:rsidR="00345777" w:rsidRPr="006140BA">
        <w:rPr>
          <w:lang w:val="fr-FR"/>
        </w:rPr>
        <w:t>8:</w:t>
      </w:r>
    </w:p>
    <w:p w:rsidR="00345777" w:rsidRPr="006140BA" w:rsidRDefault="00345777" w:rsidP="00086636">
      <w:pPr>
        <w:rPr>
          <w:lang w:val="fr-FR"/>
        </w:rPr>
      </w:pPr>
      <w:r w:rsidRPr="006140BA">
        <w:rPr>
          <w:lang w:val="fr-FR"/>
        </w:rPr>
        <w:t>Codablock</w:t>
      </w:r>
      <w:r w:rsidR="00086636">
        <w:rPr>
          <w:lang w:val="fr-FR"/>
        </w:rPr>
        <w:t> </w:t>
      </w:r>
      <w:r w:rsidRPr="006140BA">
        <w:rPr>
          <w:lang w:val="fr-FR"/>
        </w:rPr>
        <w:t>F</w:t>
      </w:r>
      <w:r w:rsidR="00086636">
        <w:rPr>
          <w:lang w:val="fr-FR"/>
        </w:rPr>
        <w:t> </w:t>
      </w:r>
      <w:r w:rsidRPr="006140BA">
        <w:rPr>
          <w:lang w:val="fr-FR"/>
        </w:rPr>
        <w:t>ISO/CEI</w:t>
      </w:r>
      <w:r w:rsidR="00086636">
        <w:rPr>
          <w:lang w:val="fr-FR"/>
        </w:rPr>
        <w:t> </w:t>
      </w:r>
      <w:r w:rsidRPr="006140BA">
        <w:rPr>
          <w:lang w:val="fr-FR"/>
        </w:rPr>
        <w:t>15417+</w:t>
      </w:r>
    </w:p>
    <w:p w:rsidR="00345777" w:rsidRPr="006140BA" w:rsidRDefault="00345777" w:rsidP="00086636">
      <w:pPr>
        <w:rPr>
          <w:lang w:val="fr-FR"/>
        </w:rPr>
      </w:pPr>
      <w:r w:rsidRPr="006140BA">
        <w:rPr>
          <w:lang w:val="fr-FR"/>
        </w:rPr>
        <w:t>PDF</w:t>
      </w:r>
      <w:r w:rsidR="00086636">
        <w:rPr>
          <w:lang w:val="fr-FR"/>
        </w:rPr>
        <w:t> </w:t>
      </w:r>
      <w:r w:rsidRPr="006140BA">
        <w:rPr>
          <w:lang w:val="fr-FR"/>
        </w:rPr>
        <w:t>417</w:t>
      </w:r>
      <w:r w:rsidR="00086636">
        <w:rPr>
          <w:lang w:val="fr-FR"/>
        </w:rPr>
        <w:t> </w:t>
      </w:r>
      <w:r w:rsidRPr="006140BA">
        <w:rPr>
          <w:lang w:val="fr-FR"/>
        </w:rPr>
        <w:t>ISO/CEI</w:t>
      </w:r>
      <w:r w:rsidR="00086636">
        <w:rPr>
          <w:lang w:val="fr-FR"/>
        </w:rPr>
        <w:t> </w:t>
      </w:r>
      <w:r w:rsidRPr="006140BA">
        <w:rPr>
          <w:lang w:val="fr-FR"/>
        </w:rPr>
        <w:t>15438</w:t>
      </w:r>
      <w:r w:rsidR="00086636">
        <w:rPr>
          <w:lang w:val="fr-FR"/>
        </w:rPr>
        <w:t> </w:t>
      </w:r>
      <w:r w:rsidRPr="006140BA">
        <w:rPr>
          <w:lang w:val="fr-FR"/>
        </w:rPr>
        <w:t>[83]</w:t>
      </w:r>
    </w:p>
    <w:p w:rsidR="00345777" w:rsidRPr="00E97F8B" w:rsidRDefault="00345777" w:rsidP="00086636">
      <w:pPr>
        <w:rPr>
          <w:lang w:val="fr-FR"/>
        </w:rPr>
      </w:pPr>
      <w:r w:rsidRPr="00E97F8B">
        <w:rPr>
          <w:lang w:val="fr-FR"/>
        </w:rPr>
        <w:t>Maxicode</w:t>
      </w:r>
      <w:r w:rsidR="00086636" w:rsidRPr="00E97F8B">
        <w:rPr>
          <w:lang w:val="fr-FR"/>
        </w:rPr>
        <w:t> </w:t>
      </w:r>
      <w:r w:rsidRPr="00E97F8B">
        <w:rPr>
          <w:lang w:val="fr-FR"/>
        </w:rPr>
        <w:t>ISO/CEI</w:t>
      </w:r>
      <w:r w:rsidR="00086636" w:rsidRPr="00E97F8B">
        <w:rPr>
          <w:lang w:val="fr-FR"/>
        </w:rPr>
        <w:t> </w:t>
      </w:r>
      <w:r w:rsidRPr="00E97F8B">
        <w:rPr>
          <w:lang w:val="fr-FR"/>
        </w:rPr>
        <w:t>16023</w:t>
      </w:r>
      <w:r w:rsidR="00086636" w:rsidRPr="00E97F8B">
        <w:rPr>
          <w:lang w:val="fr-FR"/>
        </w:rPr>
        <w:t> </w:t>
      </w:r>
      <w:r w:rsidRPr="00E97F8B">
        <w:rPr>
          <w:lang w:val="fr-FR"/>
        </w:rPr>
        <w:t>[84]</w:t>
      </w:r>
    </w:p>
    <w:p w:rsidR="00345777" w:rsidRPr="00E97F8B" w:rsidRDefault="00345777" w:rsidP="00086636">
      <w:pPr>
        <w:rPr>
          <w:lang w:val="fr-CH"/>
        </w:rPr>
      </w:pPr>
      <w:r w:rsidRPr="00E97F8B">
        <w:rPr>
          <w:lang w:val="fr-CH"/>
        </w:rPr>
        <w:t>Code</w:t>
      </w:r>
      <w:r w:rsidR="00086636" w:rsidRPr="00E97F8B">
        <w:rPr>
          <w:lang w:val="fr-CH"/>
        </w:rPr>
        <w:t> </w:t>
      </w:r>
      <w:r w:rsidRPr="00E97F8B">
        <w:rPr>
          <w:lang w:val="fr-CH"/>
        </w:rPr>
        <w:t>QR</w:t>
      </w:r>
      <w:r w:rsidR="00086636" w:rsidRPr="00E97F8B">
        <w:rPr>
          <w:lang w:val="fr-CH"/>
        </w:rPr>
        <w:t> </w:t>
      </w:r>
      <w:r w:rsidRPr="00E97F8B">
        <w:rPr>
          <w:lang w:val="fr-CH"/>
        </w:rPr>
        <w:t>ISO/CEI</w:t>
      </w:r>
      <w:r w:rsidR="00086636" w:rsidRPr="00E97F8B">
        <w:rPr>
          <w:lang w:val="fr-CH"/>
        </w:rPr>
        <w:t> </w:t>
      </w:r>
      <w:r w:rsidRPr="00E97F8B">
        <w:rPr>
          <w:lang w:val="fr-CH"/>
        </w:rPr>
        <w:t>18004</w:t>
      </w:r>
      <w:r w:rsidR="00086636" w:rsidRPr="00E97F8B">
        <w:rPr>
          <w:lang w:val="fr-CH"/>
        </w:rPr>
        <w:t> </w:t>
      </w:r>
      <w:r w:rsidRPr="00E97F8B">
        <w:rPr>
          <w:lang w:val="fr-CH"/>
        </w:rPr>
        <w:t>[85]</w:t>
      </w:r>
    </w:p>
    <w:p w:rsidR="00345777" w:rsidRPr="006140BA" w:rsidRDefault="00345777" w:rsidP="00086636">
      <w:pPr>
        <w:rPr>
          <w:lang w:val="fr-FR"/>
        </w:rPr>
      </w:pPr>
      <w:r w:rsidRPr="006140BA">
        <w:rPr>
          <w:lang w:val="fr-FR"/>
        </w:rPr>
        <w:t>Matrice de données ISO/CEI</w:t>
      </w:r>
      <w:r w:rsidR="00086636">
        <w:rPr>
          <w:lang w:val="fr-FR"/>
        </w:rPr>
        <w:t> </w:t>
      </w:r>
      <w:r w:rsidRPr="006140BA">
        <w:rPr>
          <w:lang w:val="fr-FR"/>
        </w:rPr>
        <w:t>16022</w:t>
      </w:r>
      <w:r w:rsidR="00086636">
        <w:rPr>
          <w:lang w:val="fr-FR"/>
        </w:rPr>
        <w:t> </w:t>
      </w:r>
      <w:r w:rsidRPr="006140BA">
        <w:rPr>
          <w:lang w:val="fr-FR"/>
        </w:rPr>
        <w:t>[86]</w:t>
      </w:r>
    </w:p>
    <w:p w:rsidR="00345777" w:rsidRPr="006140BA" w:rsidRDefault="008E0483" w:rsidP="00086636">
      <w:pPr>
        <w:rPr>
          <w:lang w:val="fr-FR"/>
        </w:rPr>
      </w:pPr>
      <w:r>
        <w:rPr>
          <w:lang w:val="fr-FR"/>
        </w:rPr>
        <w:t>Les codes</w:t>
      </w:r>
      <w:r>
        <w:rPr>
          <w:lang w:val="fr-FR"/>
        </w:rPr>
        <w:noBreakHyphen/>
      </w:r>
      <w:r w:rsidR="00345777" w:rsidRPr="006140BA">
        <w:rPr>
          <w:lang w:val="fr-FR"/>
        </w:rPr>
        <w:t>barres peuvent être utilisées pour coder un numéro de série. Par exemple,</w:t>
      </w:r>
      <w:r w:rsidR="009A784C" w:rsidRPr="006140BA">
        <w:rPr>
          <w:lang w:val="fr-FR"/>
        </w:rPr>
        <w:t xml:space="preserve"> </w:t>
      </w:r>
      <w:r w:rsidR="00E55872">
        <w:rPr>
          <w:lang w:val="fr-FR"/>
        </w:rPr>
        <w:t>DIN</w:t>
      </w:r>
      <w:r w:rsidR="00086636">
        <w:rPr>
          <w:lang w:val="fr-FR"/>
        </w:rPr>
        <w:t> 66401 </w:t>
      </w:r>
      <w:r w:rsidR="00E55872">
        <w:rPr>
          <w:lang w:val="fr-FR"/>
        </w:rPr>
        <w:t>[87] dé</w:t>
      </w:r>
      <w:r w:rsidR="00345777" w:rsidRPr="006140BA">
        <w:rPr>
          <w:lang w:val="fr-FR"/>
        </w:rPr>
        <w:t>finit une</w:t>
      </w:r>
      <w:r w:rsidR="009A784C" w:rsidRPr="006140BA">
        <w:rPr>
          <w:lang w:val="fr-FR"/>
        </w:rPr>
        <w:t xml:space="preserve"> </w:t>
      </w:r>
      <w:r w:rsidR="00345777" w:rsidRPr="006140BA">
        <w:rPr>
          <w:lang w:val="fr-FR"/>
        </w:rPr>
        <w:t>marque d</w:t>
      </w:r>
      <w:r w:rsidR="005D6F51">
        <w:rPr>
          <w:lang w:val="fr-FR"/>
        </w:rPr>
        <w:t>'</w:t>
      </w:r>
      <w:r w:rsidR="00345777" w:rsidRPr="006140BA">
        <w:rPr>
          <w:lang w:val="fr-FR"/>
        </w:rPr>
        <w:t>identification unique (UIM) comprenant un</w:t>
      </w:r>
      <w:r w:rsidR="009A784C" w:rsidRPr="006140BA">
        <w:rPr>
          <w:lang w:val="fr-FR"/>
        </w:rPr>
        <w:t xml:space="preserve"> </w:t>
      </w:r>
      <w:r w:rsidR="00345777" w:rsidRPr="006140BA">
        <w:rPr>
          <w:lang w:val="fr-FR"/>
        </w:rPr>
        <w:t>symbole de matrice (ISO/CEI</w:t>
      </w:r>
      <w:r w:rsidR="00086636">
        <w:rPr>
          <w:lang w:val="fr-FR"/>
        </w:rPr>
        <w:t> </w:t>
      </w:r>
      <w:r w:rsidR="00345777" w:rsidRPr="006140BA">
        <w:rPr>
          <w:lang w:val="fr-FR"/>
        </w:rPr>
        <w:t>16022 ou ISO/CEI</w:t>
      </w:r>
      <w:r w:rsidR="00086636">
        <w:rPr>
          <w:lang w:val="fr-FR"/>
        </w:rPr>
        <w:t> </w:t>
      </w:r>
      <w:r w:rsidR="00345777" w:rsidRPr="006140BA">
        <w:rPr>
          <w:lang w:val="fr-FR"/>
        </w:rPr>
        <w:t>18004) et un identificateur de données unique (conformément à la norme</w:t>
      </w:r>
      <w:r w:rsidR="009A784C" w:rsidRPr="006140BA">
        <w:rPr>
          <w:lang w:val="fr-FR"/>
        </w:rPr>
        <w:t xml:space="preserve"> </w:t>
      </w:r>
      <w:r w:rsidR="00086636">
        <w:rPr>
          <w:lang w:val="fr-FR"/>
        </w:rPr>
        <w:t>ANSI </w:t>
      </w:r>
      <w:r w:rsidR="00345777" w:rsidRPr="006140BA">
        <w:rPr>
          <w:lang w:val="fr-FR"/>
        </w:rPr>
        <w:t>MH10.8.2</w:t>
      </w:r>
      <w:r w:rsidR="00086636">
        <w:rPr>
          <w:lang w:val="fr-FR"/>
        </w:rPr>
        <w:t> </w:t>
      </w:r>
      <w:r w:rsidR="00345777" w:rsidRPr="006140BA">
        <w:rPr>
          <w:lang w:val="fr-FR"/>
        </w:rPr>
        <w:t>[88]</w:t>
      </w:r>
      <w:r w:rsidR="009A784C" w:rsidRPr="006140BA">
        <w:rPr>
          <w:lang w:val="fr-FR"/>
        </w:rPr>
        <w:t xml:space="preserve"> </w:t>
      </w:r>
      <w:r w:rsidR="00345777" w:rsidRPr="006140BA">
        <w:rPr>
          <w:lang w:val="fr-FR"/>
        </w:rPr>
        <w:t xml:space="preserve">et </w:t>
      </w:r>
      <w:r w:rsidR="00CF7224" w:rsidRPr="006140BA">
        <w:rPr>
          <w:lang w:val="fr-FR"/>
        </w:rPr>
        <w:t>"</w:t>
      </w:r>
      <w:r w:rsidR="00345777" w:rsidRPr="006140BA">
        <w:rPr>
          <w:lang w:val="fr-FR"/>
        </w:rPr>
        <w:t>+</w:t>
      </w:r>
      <w:r w:rsidR="00CF7224" w:rsidRPr="006140BA">
        <w:rPr>
          <w:lang w:val="fr-FR"/>
        </w:rPr>
        <w:t>"</w:t>
      </w:r>
      <w:r w:rsidR="00345777" w:rsidRPr="006140BA">
        <w:rPr>
          <w:lang w:val="fr-FR"/>
        </w:rPr>
        <w:t xml:space="preserve"> conformément à la norme</w:t>
      </w:r>
      <w:r w:rsidR="009A784C" w:rsidRPr="006140BA">
        <w:rPr>
          <w:lang w:val="fr-FR"/>
        </w:rPr>
        <w:t xml:space="preserve"> </w:t>
      </w:r>
      <w:r w:rsidR="00086636">
        <w:rPr>
          <w:lang w:val="fr-FR"/>
        </w:rPr>
        <w:t>ANSI/HIBC </w:t>
      </w:r>
      <w:r w:rsidR="00345777" w:rsidRPr="006140BA">
        <w:rPr>
          <w:lang w:val="fr-FR"/>
        </w:rPr>
        <w:t>2.3</w:t>
      </w:r>
      <w:r w:rsidR="00086636">
        <w:rPr>
          <w:lang w:val="fr-FR"/>
        </w:rPr>
        <w:t> </w:t>
      </w:r>
      <w:r w:rsidR="00345777" w:rsidRPr="006140BA">
        <w:rPr>
          <w:lang w:val="fr-FR"/>
        </w:rPr>
        <w:t>[89]). Il s</w:t>
      </w:r>
      <w:r w:rsidR="005D6F51">
        <w:rPr>
          <w:lang w:val="fr-FR"/>
        </w:rPr>
        <w:t>'</w:t>
      </w:r>
      <w:r w:rsidR="00345777" w:rsidRPr="006140BA">
        <w:rPr>
          <w:lang w:val="fr-FR"/>
        </w:rPr>
        <w:t>agit d</w:t>
      </w:r>
      <w:r w:rsidR="005D6F51">
        <w:rPr>
          <w:lang w:val="fr-FR"/>
        </w:rPr>
        <w:t>'</w:t>
      </w:r>
      <w:r w:rsidR="00345777" w:rsidRPr="006140BA">
        <w:rPr>
          <w:lang w:val="fr-FR"/>
        </w:rPr>
        <w:t>une norme d</w:t>
      </w:r>
      <w:r w:rsidR="005D6F51">
        <w:rPr>
          <w:lang w:val="fr-FR"/>
        </w:rPr>
        <w:t>'</w:t>
      </w:r>
      <w:r w:rsidR="00345777" w:rsidRPr="006140BA">
        <w:rPr>
          <w:lang w:val="fr-FR"/>
        </w:rPr>
        <w:t>application</w:t>
      </w:r>
      <w:r w:rsidR="009A784C" w:rsidRPr="006140BA">
        <w:rPr>
          <w:lang w:val="fr-FR"/>
        </w:rPr>
        <w:t xml:space="preserve"> </w:t>
      </w:r>
      <w:r w:rsidR="00345777" w:rsidRPr="006140BA">
        <w:rPr>
          <w:lang w:val="fr-FR"/>
        </w:rPr>
        <w:t>pour le marquage d</w:t>
      </w:r>
      <w:r w:rsidR="005D6F51">
        <w:rPr>
          <w:lang w:val="fr-FR"/>
        </w:rPr>
        <w:t>'</w:t>
      </w:r>
      <w:r w:rsidR="00345777" w:rsidRPr="006140BA">
        <w:rPr>
          <w:lang w:val="fr-FR"/>
        </w:rPr>
        <w:t>articles</w:t>
      </w:r>
      <w:r w:rsidR="009A784C" w:rsidRPr="006140BA">
        <w:rPr>
          <w:lang w:val="fr-FR"/>
        </w:rPr>
        <w:t xml:space="preserve"> </w:t>
      </w:r>
      <w:r w:rsidR="00345777" w:rsidRPr="006140BA">
        <w:rPr>
          <w:lang w:val="fr-FR"/>
        </w:rPr>
        <w:t>de petite taille dans les domaines de l</w:t>
      </w:r>
      <w:r w:rsidR="005D6F51">
        <w:rPr>
          <w:lang w:val="fr-FR"/>
        </w:rPr>
        <w:t>'</w:t>
      </w:r>
      <w:r w:rsidR="00345777" w:rsidRPr="006140BA">
        <w:rPr>
          <w:lang w:val="fr-FR"/>
        </w:rPr>
        <w:t>électronique et des soins de santé par exemple. Ces codes</w:t>
      </w:r>
      <w:r>
        <w:rPr>
          <w:lang w:val="fr-FR"/>
        </w:rPr>
        <w:noBreakHyphen/>
      </w:r>
      <w:r w:rsidR="00345777" w:rsidRPr="006140BA">
        <w:rPr>
          <w:lang w:val="fr-FR"/>
        </w:rPr>
        <w:t>barres se prêtent bien au marquage direct utilisant le marquage par jet d</w:t>
      </w:r>
      <w:r w:rsidR="005D6F51">
        <w:rPr>
          <w:lang w:val="fr-FR"/>
        </w:rPr>
        <w:t>'</w:t>
      </w:r>
      <w:r w:rsidR="00345777" w:rsidRPr="006140BA">
        <w:rPr>
          <w:lang w:val="fr-FR"/>
        </w:rPr>
        <w:t xml:space="preserve">encre ou par laser et </w:t>
      </w:r>
      <w:r w:rsidR="00086636">
        <w:rPr>
          <w:lang w:val="fr-FR"/>
        </w:rPr>
        <w:t xml:space="preserve">à </w:t>
      </w:r>
      <w:r w:rsidR="00345777" w:rsidRPr="006140BA">
        <w:rPr>
          <w:lang w:val="fr-FR"/>
        </w:rPr>
        <w:t>l</w:t>
      </w:r>
      <w:r w:rsidR="005D6F51">
        <w:rPr>
          <w:lang w:val="fr-FR"/>
        </w:rPr>
        <w:t>'</w:t>
      </w:r>
      <w:r w:rsidR="00345777" w:rsidRPr="006140BA">
        <w:rPr>
          <w:lang w:val="fr-FR"/>
        </w:rPr>
        <w:t>impression d</w:t>
      </w:r>
      <w:r w:rsidR="005D6F51">
        <w:rPr>
          <w:lang w:val="fr-FR"/>
        </w:rPr>
        <w:t>'</w:t>
      </w:r>
      <w:r w:rsidR="00345777" w:rsidRPr="006140BA">
        <w:rPr>
          <w:lang w:val="fr-FR"/>
        </w:rPr>
        <w:t>étiquettes</w:t>
      </w:r>
      <w:r w:rsidR="00086636">
        <w:rPr>
          <w:lang w:val="fr-FR"/>
        </w:rPr>
        <w:t>.</w:t>
      </w:r>
    </w:p>
    <w:p w:rsidR="00345777" w:rsidRPr="006140BA" w:rsidRDefault="00345777" w:rsidP="003B5AF1">
      <w:pPr>
        <w:rPr>
          <w:lang w:val="fr-FR"/>
        </w:rPr>
      </w:pPr>
      <w:r w:rsidRPr="006140BA">
        <w:rPr>
          <w:lang w:val="fr-FR"/>
        </w:rPr>
        <w:t>Les prescriptions applicables à l</w:t>
      </w:r>
      <w:r w:rsidR="005D6F51">
        <w:rPr>
          <w:lang w:val="fr-FR"/>
        </w:rPr>
        <w:t>'</w:t>
      </w:r>
      <w:r w:rsidRPr="006140BA">
        <w:rPr>
          <w:lang w:val="fr-FR"/>
        </w:rPr>
        <w:t>étiquetage d</w:t>
      </w:r>
      <w:r w:rsidR="005D6F51">
        <w:rPr>
          <w:lang w:val="fr-FR"/>
        </w:rPr>
        <w:t>'</w:t>
      </w:r>
      <w:r w:rsidRPr="006140BA">
        <w:rPr>
          <w:lang w:val="fr-FR"/>
        </w:rPr>
        <w:t>articles et au marquage direct de produits à l</w:t>
      </w:r>
      <w:r w:rsidR="005D6F51">
        <w:rPr>
          <w:lang w:val="fr-FR"/>
        </w:rPr>
        <w:t>'</w:t>
      </w:r>
      <w:r w:rsidR="008E0483">
        <w:rPr>
          <w:lang w:val="fr-FR"/>
        </w:rPr>
        <w:t>aide de codes</w:t>
      </w:r>
      <w:r w:rsidR="008E0483">
        <w:rPr>
          <w:lang w:val="fr-FR"/>
        </w:rPr>
        <w:noBreakHyphen/>
      </w:r>
      <w:r w:rsidR="003B5AF1">
        <w:rPr>
          <w:lang w:val="fr-FR"/>
        </w:rPr>
        <w:t>barres linéaires et bi</w:t>
      </w:r>
      <w:r w:rsidR="003B5AF1">
        <w:rPr>
          <w:lang w:val="fr-FR"/>
        </w:rPr>
        <w:noBreakHyphen/>
      </w:r>
      <w:r w:rsidRPr="006140BA">
        <w:rPr>
          <w:lang w:val="fr-FR"/>
        </w:rPr>
        <w:t>dimensionnels sont définis dans la norme</w:t>
      </w:r>
      <w:r w:rsidR="009A784C" w:rsidRPr="006140BA">
        <w:rPr>
          <w:lang w:val="fr-FR"/>
        </w:rPr>
        <w:t xml:space="preserve"> </w:t>
      </w:r>
      <w:r w:rsidR="003B5AF1">
        <w:rPr>
          <w:lang w:val="fr-FR"/>
        </w:rPr>
        <w:t>ISO 28219 </w:t>
      </w:r>
      <w:r w:rsidRPr="006140BA">
        <w:rPr>
          <w:lang w:val="fr-FR"/>
        </w:rPr>
        <w:t>[</w:t>
      </w:r>
      <w:r w:rsidRPr="006140BA">
        <w:rPr>
          <w:bCs/>
          <w:lang w:val="fr-FR"/>
        </w:rPr>
        <w:t>53</w:t>
      </w:r>
      <w:r w:rsidRPr="006140BA">
        <w:rPr>
          <w:lang w:val="fr-FR"/>
        </w:rPr>
        <w:t>]. Les prescriptions applicables à</w:t>
      </w:r>
      <w:r w:rsidRPr="006140BA">
        <w:rPr>
          <w:bCs/>
          <w:lang w:val="fr-FR"/>
        </w:rPr>
        <w:t xml:space="preserve"> la conception d</w:t>
      </w:r>
      <w:r w:rsidR="005D6F51">
        <w:rPr>
          <w:bCs/>
          <w:lang w:val="fr-FR"/>
        </w:rPr>
        <w:t>'</w:t>
      </w:r>
      <w:r w:rsidR="008E0483">
        <w:rPr>
          <w:bCs/>
          <w:lang w:val="fr-FR"/>
        </w:rPr>
        <w:t>étiquettes à codes</w:t>
      </w:r>
      <w:r w:rsidR="008E0483">
        <w:rPr>
          <w:bCs/>
          <w:lang w:val="fr-FR"/>
        </w:rPr>
        <w:noBreakHyphen/>
      </w:r>
      <w:r w:rsidRPr="006140BA">
        <w:rPr>
          <w:bCs/>
          <w:lang w:val="fr-FR"/>
        </w:rPr>
        <w:t xml:space="preserve">barres linéaires et 2D sont </w:t>
      </w:r>
      <w:r w:rsidR="003B5AF1">
        <w:rPr>
          <w:bCs/>
          <w:lang w:val="fr-FR"/>
        </w:rPr>
        <w:t>décrites</w:t>
      </w:r>
      <w:r w:rsidRPr="006140BA">
        <w:rPr>
          <w:bCs/>
          <w:lang w:val="fr-FR"/>
        </w:rPr>
        <w:t xml:space="preserve"> dans la norme </w:t>
      </w:r>
      <w:r w:rsidR="003B5AF1">
        <w:rPr>
          <w:lang w:val="fr-FR"/>
        </w:rPr>
        <w:t>ISO </w:t>
      </w:r>
      <w:r w:rsidRPr="006140BA">
        <w:rPr>
          <w:lang w:val="fr-FR"/>
        </w:rPr>
        <w:t>22742</w:t>
      </w:r>
      <w:r w:rsidR="003B5AF1">
        <w:rPr>
          <w:lang w:val="fr-FR"/>
        </w:rPr>
        <w:t> </w:t>
      </w:r>
      <w:r w:rsidRPr="006140BA">
        <w:rPr>
          <w:lang w:val="fr-FR"/>
        </w:rPr>
        <w:t>[</w:t>
      </w:r>
      <w:r w:rsidRPr="006140BA">
        <w:rPr>
          <w:bCs/>
          <w:lang w:val="fr-FR"/>
        </w:rPr>
        <w:t>54</w:t>
      </w:r>
      <w:r w:rsidRPr="006140BA">
        <w:rPr>
          <w:lang w:val="fr-FR"/>
        </w:rPr>
        <w:t>], tandis que celles applicables aux étiquettes</w:t>
      </w:r>
      <w:r w:rsidR="009A784C" w:rsidRPr="006140BA">
        <w:rPr>
          <w:lang w:val="fr-FR"/>
        </w:rPr>
        <w:t xml:space="preserve"> </w:t>
      </w:r>
      <w:r w:rsidRPr="006140BA">
        <w:rPr>
          <w:lang w:val="fr-FR"/>
        </w:rPr>
        <w:t>d</w:t>
      </w:r>
      <w:r w:rsidR="005D6F51">
        <w:rPr>
          <w:lang w:val="fr-FR"/>
        </w:rPr>
        <w:t>'</w:t>
      </w:r>
      <w:r w:rsidRPr="006140BA">
        <w:rPr>
          <w:lang w:val="fr-FR"/>
        </w:rPr>
        <w:t>expédition, de transport et de</w:t>
      </w:r>
      <w:r w:rsidR="009A784C" w:rsidRPr="006140BA">
        <w:rPr>
          <w:lang w:val="fr-FR"/>
        </w:rPr>
        <w:t xml:space="preserve"> </w:t>
      </w:r>
      <w:r w:rsidRPr="006140BA">
        <w:rPr>
          <w:lang w:val="fr-FR"/>
        </w:rPr>
        <w:t xml:space="preserve">réception sont </w:t>
      </w:r>
      <w:r w:rsidR="003B5AF1">
        <w:rPr>
          <w:lang w:val="fr-FR"/>
        </w:rPr>
        <w:t>présentées</w:t>
      </w:r>
      <w:r w:rsidRPr="006140BA">
        <w:rPr>
          <w:lang w:val="fr-FR"/>
        </w:rPr>
        <w:t xml:space="preserve"> dans la norme</w:t>
      </w:r>
      <w:r w:rsidR="009A784C" w:rsidRPr="006140BA">
        <w:rPr>
          <w:lang w:val="fr-FR"/>
        </w:rPr>
        <w:t xml:space="preserve"> </w:t>
      </w:r>
      <w:r w:rsidRPr="006140BA">
        <w:rPr>
          <w:lang w:val="fr-FR"/>
        </w:rPr>
        <w:t>ISO</w:t>
      </w:r>
      <w:r w:rsidR="003B5AF1">
        <w:rPr>
          <w:lang w:val="fr-FR"/>
        </w:rPr>
        <w:t> </w:t>
      </w:r>
      <w:r w:rsidRPr="006140BA">
        <w:rPr>
          <w:lang w:val="fr-FR"/>
        </w:rPr>
        <w:t>15394</w:t>
      </w:r>
      <w:r w:rsidR="003B5AF1">
        <w:rPr>
          <w:lang w:val="fr-FR"/>
        </w:rPr>
        <w:t> </w:t>
      </w:r>
      <w:r w:rsidRPr="006140BA">
        <w:rPr>
          <w:lang w:val="fr-FR"/>
        </w:rPr>
        <w:t>[</w:t>
      </w:r>
      <w:r w:rsidRPr="006140BA">
        <w:rPr>
          <w:bCs/>
          <w:lang w:val="fr-FR"/>
        </w:rPr>
        <w:t>55</w:t>
      </w:r>
      <w:r w:rsidRPr="006140BA">
        <w:rPr>
          <w:lang w:val="fr-FR"/>
        </w:rPr>
        <w:t>].</w:t>
      </w:r>
    </w:p>
    <w:p w:rsidR="00345777" w:rsidRPr="006140BA" w:rsidRDefault="00345777" w:rsidP="004A1E50">
      <w:pPr>
        <w:pStyle w:val="Heading3"/>
        <w:rPr>
          <w:lang w:val="fr-FR"/>
        </w:rPr>
      </w:pPr>
      <w:bookmarkStart w:id="215" w:name="_Toc200180742"/>
      <w:bookmarkStart w:id="216" w:name="_Toc200181310"/>
      <w:bookmarkStart w:id="217" w:name="_Toc211334036"/>
      <w:bookmarkStart w:id="218" w:name="_Toc404607209"/>
      <w:bookmarkStart w:id="219" w:name="_Toc412440599"/>
      <w:bookmarkStart w:id="220" w:name="_Toc413059043"/>
      <w:bookmarkStart w:id="221" w:name="_Toc413059143"/>
      <w:r w:rsidRPr="006140BA">
        <w:rPr>
          <w:lang w:val="fr-FR"/>
        </w:rPr>
        <w:t>7.5.2</w:t>
      </w:r>
      <w:r w:rsidR="00BF1C14" w:rsidRPr="006140BA">
        <w:rPr>
          <w:lang w:val="fr-FR"/>
        </w:rPr>
        <w:tab/>
      </w:r>
      <w:r w:rsidRPr="006140BA">
        <w:rPr>
          <w:lang w:val="fr-FR"/>
        </w:rPr>
        <w:t>Dispositifs RFID</w:t>
      </w:r>
      <w:bookmarkEnd w:id="215"/>
      <w:bookmarkEnd w:id="216"/>
      <w:bookmarkEnd w:id="217"/>
      <w:bookmarkEnd w:id="218"/>
      <w:bookmarkEnd w:id="219"/>
      <w:bookmarkEnd w:id="220"/>
      <w:bookmarkEnd w:id="221"/>
    </w:p>
    <w:p w:rsidR="00345777" w:rsidRPr="006140BA" w:rsidRDefault="00345777" w:rsidP="00776D6A">
      <w:pPr>
        <w:rPr>
          <w:lang w:val="fr-FR"/>
        </w:rPr>
      </w:pPr>
      <w:r w:rsidRPr="006140BA">
        <w:rPr>
          <w:lang w:val="fr-FR"/>
        </w:rPr>
        <w:t>Les dispositifs RFID</w:t>
      </w:r>
      <w:r w:rsidR="009A784C" w:rsidRPr="006140BA">
        <w:rPr>
          <w:lang w:val="fr-FR"/>
        </w:rPr>
        <w:t xml:space="preserve"> </w:t>
      </w:r>
      <w:r w:rsidRPr="006140BA">
        <w:rPr>
          <w:lang w:val="fr-FR"/>
        </w:rPr>
        <w:t>permettent d</w:t>
      </w:r>
      <w:r w:rsidR="005D6F51">
        <w:rPr>
          <w:lang w:val="fr-FR"/>
        </w:rPr>
        <w:t>'</w:t>
      </w:r>
      <w:r w:rsidRPr="006140BA">
        <w:rPr>
          <w:lang w:val="fr-FR"/>
        </w:rPr>
        <w:t>étiqueter des objets et de lire les informations stockées</w:t>
      </w:r>
      <w:r w:rsidR="009A784C" w:rsidRPr="006140BA">
        <w:rPr>
          <w:lang w:val="fr-FR"/>
        </w:rPr>
        <w:t xml:space="preserve"> </w:t>
      </w:r>
      <w:r w:rsidRPr="006140BA">
        <w:rPr>
          <w:lang w:val="fr-FR"/>
        </w:rPr>
        <w:t>sur ces étiquettes au moyen de</w:t>
      </w:r>
      <w:r w:rsidR="009A784C" w:rsidRPr="006140BA">
        <w:rPr>
          <w:lang w:val="fr-FR"/>
        </w:rPr>
        <w:t xml:space="preserve"> </w:t>
      </w:r>
      <w:r w:rsidRPr="006140BA">
        <w:rPr>
          <w:color w:val="000000"/>
          <w:lang w:val="fr-FR"/>
        </w:rPr>
        <w:t>technologies de communication sans fil à courte portée</w:t>
      </w:r>
      <w:r w:rsidRPr="006140BA">
        <w:rPr>
          <w:lang w:val="fr-FR"/>
        </w:rPr>
        <w:t xml:space="preserve">. Les </w:t>
      </w:r>
      <w:r w:rsidR="005C6491" w:rsidRPr="006140BA">
        <w:rPr>
          <w:lang w:val="fr-FR"/>
        </w:rPr>
        <w:t>spécifications</w:t>
      </w:r>
      <w:r w:rsidRPr="006140BA">
        <w:rPr>
          <w:lang w:val="fr-FR"/>
        </w:rPr>
        <w:t xml:space="preserve"> applicables aux dispositifs RFID</w:t>
      </w:r>
      <w:r w:rsidR="009A784C" w:rsidRPr="006140BA">
        <w:rPr>
          <w:lang w:val="fr-FR"/>
        </w:rPr>
        <w:t xml:space="preserve"> </w:t>
      </w:r>
      <w:r w:rsidRPr="006140BA">
        <w:rPr>
          <w:lang w:val="fr-FR"/>
        </w:rPr>
        <w:t>portent sur l</w:t>
      </w:r>
      <w:r w:rsidR="005D6F51">
        <w:rPr>
          <w:lang w:val="fr-FR"/>
        </w:rPr>
        <w:t>'</w:t>
      </w:r>
      <w:r w:rsidRPr="006140BA">
        <w:rPr>
          <w:lang w:val="fr-FR"/>
        </w:rPr>
        <w:t xml:space="preserve">identification des objets, les </w:t>
      </w:r>
      <w:r w:rsidRPr="006140BA">
        <w:rPr>
          <w:color w:val="000000"/>
          <w:lang w:val="fr-FR"/>
        </w:rPr>
        <w:t>caractéristiques de l</w:t>
      </w:r>
      <w:r w:rsidR="005D6F51">
        <w:rPr>
          <w:color w:val="000000"/>
          <w:lang w:val="fr-FR"/>
        </w:rPr>
        <w:t>'</w:t>
      </w:r>
      <w:r w:rsidRPr="006140BA">
        <w:rPr>
          <w:color w:val="000000"/>
          <w:lang w:val="fr-FR"/>
        </w:rPr>
        <w:t>interface radioélectrique</w:t>
      </w:r>
      <w:r w:rsidRPr="006140BA">
        <w:rPr>
          <w:lang w:val="fr-FR"/>
        </w:rPr>
        <w:t xml:space="preserve"> et les protocoles de communication de données</w:t>
      </w:r>
      <w:r w:rsidR="00776D6A">
        <w:rPr>
          <w:lang w:val="fr-FR"/>
        </w:rPr>
        <w:t>.</w:t>
      </w:r>
    </w:p>
    <w:p w:rsidR="00345777" w:rsidRPr="006140BA" w:rsidRDefault="00776D6A" w:rsidP="001E65C2">
      <w:pPr>
        <w:rPr>
          <w:lang w:val="fr-FR"/>
        </w:rPr>
      </w:pPr>
      <w:r>
        <w:rPr>
          <w:lang w:val="fr-FR"/>
        </w:rPr>
        <w:lastRenderedPageBreak/>
        <w:t>La norme ISO/CEI </w:t>
      </w:r>
      <w:r w:rsidR="00345777" w:rsidRPr="006140BA">
        <w:rPr>
          <w:lang w:val="fr-FR"/>
        </w:rPr>
        <w:t>15963</w:t>
      </w:r>
      <w:r>
        <w:rPr>
          <w:lang w:val="fr-FR"/>
        </w:rPr>
        <w:t> </w:t>
      </w:r>
      <w:r w:rsidR="00345777" w:rsidRPr="006140BA">
        <w:rPr>
          <w:lang w:val="fr-FR"/>
        </w:rPr>
        <w:t>[56] décrit la manière dont des</w:t>
      </w:r>
      <w:r w:rsidR="009A784C" w:rsidRPr="006140BA">
        <w:rPr>
          <w:lang w:val="fr-FR"/>
        </w:rPr>
        <w:t xml:space="preserve"> </w:t>
      </w:r>
      <w:r w:rsidR="00345777" w:rsidRPr="006140BA">
        <w:rPr>
          <w:lang w:val="fr-FR"/>
        </w:rPr>
        <w:t>identifiants uniques sont assignés à des étiquettes</w:t>
      </w:r>
      <w:r w:rsidR="009A784C" w:rsidRPr="006140BA">
        <w:rPr>
          <w:lang w:val="fr-FR"/>
        </w:rPr>
        <w:t xml:space="preserve"> </w:t>
      </w:r>
      <w:r w:rsidR="00345777" w:rsidRPr="006140BA">
        <w:rPr>
          <w:lang w:val="fr-FR"/>
        </w:rPr>
        <w:t>à radiofréquences (RF)</w:t>
      </w:r>
      <w:r w:rsidR="00794688" w:rsidRPr="006140BA">
        <w:rPr>
          <w:lang w:val="fr-FR"/>
        </w:rPr>
        <w:t>.</w:t>
      </w:r>
      <w:r w:rsidR="00345777" w:rsidRPr="006140BA">
        <w:rPr>
          <w:lang w:val="fr-FR"/>
        </w:rPr>
        <w:t xml:space="preserve"> Les étiquettes RF disposent d</w:t>
      </w:r>
      <w:r w:rsidR="005D6F51">
        <w:rPr>
          <w:lang w:val="fr-FR"/>
        </w:rPr>
        <w:t>'</w:t>
      </w:r>
      <w:r w:rsidR="00345777" w:rsidRPr="006140BA">
        <w:rPr>
          <w:lang w:val="fr-FR"/>
        </w:rPr>
        <w:t xml:space="preserve">un </w:t>
      </w:r>
      <w:r w:rsidRPr="006140BA">
        <w:rPr>
          <w:lang w:val="fr-FR"/>
        </w:rPr>
        <w:t>identifi</w:t>
      </w:r>
      <w:r>
        <w:rPr>
          <w:lang w:val="fr-FR"/>
        </w:rPr>
        <w:t>ant</w:t>
      </w:r>
      <w:r w:rsidRPr="006140BA">
        <w:rPr>
          <w:lang w:val="fr-FR"/>
        </w:rPr>
        <w:t xml:space="preserve"> </w:t>
      </w:r>
      <w:r w:rsidR="00345777" w:rsidRPr="006140BA">
        <w:rPr>
          <w:lang w:val="fr-FR"/>
        </w:rPr>
        <w:t>qui leur est attribué par le fabricant du circuit intégré</w:t>
      </w:r>
      <w:r w:rsidR="009A784C" w:rsidRPr="006140BA">
        <w:rPr>
          <w:lang w:val="fr-FR"/>
        </w:rPr>
        <w:t xml:space="preserve"> </w:t>
      </w:r>
      <w:r w:rsidR="00FA16AE" w:rsidRPr="00FA16AE">
        <w:rPr>
          <w:lang w:val="fr-FR"/>
        </w:rPr>
        <w:t>–</w:t>
      </w:r>
      <w:r w:rsidR="00345777" w:rsidRPr="006140BA">
        <w:rPr>
          <w:lang w:val="fr-FR"/>
        </w:rPr>
        <w:t xml:space="preserve"> à savoir</w:t>
      </w:r>
      <w:r w:rsidR="009A784C" w:rsidRPr="006140BA">
        <w:rPr>
          <w:lang w:val="fr-FR"/>
        </w:rPr>
        <w:t xml:space="preserve"> </w:t>
      </w:r>
      <w:r w:rsidR="00345777" w:rsidRPr="006140BA">
        <w:rPr>
          <w:lang w:val="fr-FR"/>
        </w:rPr>
        <w:t>l</w:t>
      </w:r>
      <w:r w:rsidR="005D6F51">
        <w:rPr>
          <w:lang w:val="fr-FR"/>
        </w:rPr>
        <w:t>'</w:t>
      </w:r>
      <w:r w:rsidR="00345777" w:rsidRPr="006140BA">
        <w:rPr>
          <w:color w:val="000000"/>
          <w:lang w:val="fr-FR"/>
        </w:rPr>
        <w:t>identifi</w:t>
      </w:r>
      <w:r w:rsidR="00FA16AE">
        <w:rPr>
          <w:color w:val="000000"/>
          <w:lang w:val="fr-FR"/>
        </w:rPr>
        <w:t>ant</w:t>
      </w:r>
      <w:r w:rsidR="00345777" w:rsidRPr="006140BA">
        <w:rPr>
          <w:color w:val="000000"/>
          <w:lang w:val="fr-FR"/>
        </w:rPr>
        <w:t xml:space="preserve"> d</w:t>
      </w:r>
      <w:r w:rsidR="005D6F51">
        <w:rPr>
          <w:color w:val="000000"/>
          <w:lang w:val="fr-FR"/>
        </w:rPr>
        <w:t>'</w:t>
      </w:r>
      <w:r w:rsidR="00345777" w:rsidRPr="006140BA">
        <w:rPr>
          <w:color w:val="000000"/>
          <w:lang w:val="fr-FR"/>
        </w:rPr>
        <w:t>étiquette</w:t>
      </w:r>
      <w:r w:rsidR="00345777" w:rsidRPr="006140BA">
        <w:rPr>
          <w:lang w:val="fr-FR"/>
        </w:rPr>
        <w:t>. L</w:t>
      </w:r>
      <w:r w:rsidR="005D6F51">
        <w:rPr>
          <w:lang w:val="fr-FR"/>
        </w:rPr>
        <w:t>'</w:t>
      </w:r>
      <w:r w:rsidR="00345777" w:rsidRPr="006140BA">
        <w:rPr>
          <w:color w:val="000000"/>
          <w:lang w:val="fr-FR"/>
        </w:rPr>
        <w:t>identifi</w:t>
      </w:r>
      <w:r w:rsidR="00FA16AE">
        <w:rPr>
          <w:color w:val="000000"/>
          <w:lang w:val="fr-FR"/>
        </w:rPr>
        <w:t>ant</w:t>
      </w:r>
      <w:r w:rsidR="00345777" w:rsidRPr="006140BA">
        <w:rPr>
          <w:color w:val="000000"/>
          <w:lang w:val="fr-FR"/>
        </w:rPr>
        <w:t xml:space="preserve"> d</w:t>
      </w:r>
      <w:r w:rsidR="005D6F51">
        <w:rPr>
          <w:color w:val="000000"/>
          <w:lang w:val="fr-FR"/>
        </w:rPr>
        <w:t>'</w:t>
      </w:r>
      <w:r w:rsidR="00345777" w:rsidRPr="006140BA">
        <w:rPr>
          <w:color w:val="000000"/>
          <w:lang w:val="fr-FR"/>
        </w:rPr>
        <w:t>étiquette</w:t>
      </w:r>
      <w:r w:rsidR="00345777" w:rsidRPr="006140BA">
        <w:rPr>
          <w:lang w:val="fr-FR"/>
        </w:rPr>
        <w:t xml:space="preserve"> (TID) peut être utilisé comme </w:t>
      </w:r>
      <w:r w:rsidR="00FA16AE" w:rsidRPr="006140BA">
        <w:rPr>
          <w:lang w:val="fr-FR"/>
        </w:rPr>
        <w:t>identifi</w:t>
      </w:r>
      <w:r w:rsidR="00FA16AE">
        <w:rPr>
          <w:lang w:val="fr-FR"/>
        </w:rPr>
        <w:t>ant</w:t>
      </w:r>
      <w:r w:rsidR="00FA16AE" w:rsidRPr="006140BA">
        <w:rPr>
          <w:lang w:val="fr-FR"/>
        </w:rPr>
        <w:t xml:space="preserve"> </w:t>
      </w:r>
      <w:r w:rsidR="00345777" w:rsidRPr="006140BA">
        <w:rPr>
          <w:lang w:val="fr-FR"/>
        </w:rPr>
        <w:t>d</w:t>
      </w:r>
      <w:r w:rsidR="005D6F51">
        <w:rPr>
          <w:lang w:val="fr-FR"/>
        </w:rPr>
        <w:t>'</w:t>
      </w:r>
      <w:r w:rsidR="00345777" w:rsidRPr="006140BA">
        <w:rPr>
          <w:lang w:val="fr-FR"/>
        </w:rPr>
        <w:t>article unique (UII)</w:t>
      </w:r>
      <w:r w:rsidR="00FA16AE">
        <w:rPr>
          <w:lang w:val="fr-FR"/>
        </w:rPr>
        <w:t>,</w:t>
      </w:r>
      <w:r w:rsidR="009A784C" w:rsidRPr="006140BA">
        <w:rPr>
          <w:lang w:val="fr-FR"/>
        </w:rPr>
        <w:t xml:space="preserve"> </w:t>
      </w:r>
      <w:r w:rsidR="00345777" w:rsidRPr="006140BA">
        <w:rPr>
          <w:lang w:val="fr-FR"/>
        </w:rPr>
        <w:t>lorsque l</w:t>
      </w:r>
      <w:r w:rsidR="005D6F51">
        <w:rPr>
          <w:lang w:val="fr-FR"/>
        </w:rPr>
        <w:t>'</w:t>
      </w:r>
      <w:r w:rsidR="00345777" w:rsidRPr="006140BA">
        <w:rPr>
          <w:lang w:val="fr-FR"/>
        </w:rPr>
        <w:t>étiquette est apposée sur un article</w:t>
      </w:r>
      <w:r w:rsidR="00FA16AE">
        <w:rPr>
          <w:lang w:val="fr-FR"/>
        </w:rPr>
        <w:t>.</w:t>
      </w:r>
      <w:r w:rsidR="00345777" w:rsidRPr="006140BA">
        <w:rPr>
          <w:lang w:val="fr-FR"/>
        </w:rPr>
        <w:t xml:space="preserve"> </w:t>
      </w:r>
      <w:r w:rsidR="00FA16AE">
        <w:rPr>
          <w:lang w:val="fr-FR"/>
        </w:rPr>
        <w:t>L</w:t>
      </w:r>
      <w:r w:rsidR="005D6F51">
        <w:rPr>
          <w:lang w:val="fr-FR"/>
        </w:rPr>
        <w:t>'</w:t>
      </w:r>
      <w:r w:rsidR="00345777" w:rsidRPr="006140BA">
        <w:rPr>
          <w:lang w:val="fr-FR"/>
        </w:rPr>
        <w:t xml:space="preserve">UII peut </w:t>
      </w:r>
      <w:r w:rsidR="00FA16AE">
        <w:rPr>
          <w:lang w:val="fr-FR"/>
        </w:rPr>
        <w:t xml:space="preserve">aussi </w:t>
      </w:r>
      <w:r w:rsidR="00345777" w:rsidRPr="006140BA">
        <w:rPr>
          <w:lang w:val="fr-FR"/>
        </w:rPr>
        <w:t>être stocké dans une partie distincte de la mémoire de</w:t>
      </w:r>
      <w:r w:rsidR="009A784C" w:rsidRPr="006140BA">
        <w:rPr>
          <w:lang w:val="fr-FR"/>
        </w:rPr>
        <w:t xml:space="preserve"> </w:t>
      </w:r>
      <w:r w:rsidR="00345777" w:rsidRPr="006140BA">
        <w:rPr>
          <w:lang w:val="fr-FR"/>
        </w:rPr>
        <w:t>l</w:t>
      </w:r>
      <w:r w:rsidR="005D6F51">
        <w:rPr>
          <w:lang w:val="fr-FR"/>
        </w:rPr>
        <w:t>'</w:t>
      </w:r>
      <w:r w:rsidR="00345777" w:rsidRPr="006140BA">
        <w:rPr>
          <w:lang w:val="fr-FR"/>
        </w:rPr>
        <w:t>étiquette</w:t>
      </w:r>
      <w:r w:rsidR="00794688" w:rsidRPr="006140BA">
        <w:rPr>
          <w:lang w:val="fr-FR"/>
        </w:rPr>
        <w:t>.</w:t>
      </w:r>
      <w:r w:rsidR="00345777" w:rsidRPr="006140BA">
        <w:rPr>
          <w:lang w:val="fr-FR"/>
        </w:rPr>
        <w:t xml:space="preserve"> En pareil cas, l</w:t>
      </w:r>
      <w:r w:rsidR="005D6F51">
        <w:rPr>
          <w:lang w:val="fr-FR"/>
        </w:rPr>
        <w:t>'</w:t>
      </w:r>
      <w:r w:rsidR="00345777" w:rsidRPr="006140BA">
        <w:rPr>
          <w:lang w:val="fr-FR"/>
        </w:rPr>
        <w:t>UII pourrait être un code EPC selon les spécifications d</w:t>
      </w:r>
      <w:r w:rsidR="005D6F51">
        <w:rPr>
          <w:lang w:val="fr-FR"/>
        </w:rPr>
        <w:t>'</w:t>
      </w:r>
      <w:r w:rsidR="00345777" w:rsidRPr="006140BA">
        <w:rPr>
          <w:lang w:val="fr-FR"/>
        </w:rPr>
        <w:t xml:space="preserve">EPCglobal. </w:t>
      </w:r>
    </w:p>
    <w:p w:rsidR="00345777" w:rsidRPr="006140BA" w:rsidRDefault="00345777" w:rsidP="00AF1F10">
      <w:pPr>
        <w:spacing w:after="240"/>
        <w:rPr>
          <w:lang w:val="fr-FR"/>
        </w:rPr>
      </w:pPr>
      <w:r w:rsidRPr="006140BA">
        <w:rPr>
          <w:lang w:val="fr-FR"/>
        </w:rPr>
        <w:t>La Figure</w:t>
      </w:r>
      <w:r w:rsidR="00FA16AE">
        <w:rPr>
          <w:lang w:val="fr-FR"/>
        </w:rPr>
        <w:t> </w:t>
      </w:r>
      <w:r w:rsidRPr="006140BA">
        <w:rPr>
          <w:lang w:val="fr-FR"/>
        </w:rPr>
        <w:t>9 représente le format de l</w:t>
      </w:r>
      <w:r w:rsidR="005D6F51">
        <w:rPr>
          <w:lang w:val="fr-FR"/>
        </w:rPr>
        <w:t>'</w:t>
      </w:r>
      <w:r w:rsidRPr="006140BA">
        <w:rPr>
          <w:color w:val="000000"/>
          <w:lang w:val="fr-FR"/>
        </w:rPr>
        <w:t>identifi</w:t>
      </w:r>
      <w:r w:rsidR="00FA16AE">
        <w:rPr>
          <w:color w:val="000000"/>
          <w:lang w:val="fr-FR"/>
        </w:rPr>
        <w:t>ant</w:t>
      </w:r>
      <w:r w:rsidRPr="006140BA">
        <w:rPr>
          <w:color w:val="000000"/>
          <w:lang w:val="fr-FR"/>
        </w:rPr>
        <w:t xml:space="preserve"> d</w:t>
      </w:r>
      <w:r w:rsidR="005D6F51">
        <w:rPr>
          <w:color w:val="000000"/>
          <w:lang w:val="fr-FR"/>
        </w:rPr>
        <w:t>'</w:t>
      </w:r>
      <w:r w:rsidRPr="006140BA">
        <w:rPr>
          <w:color w:val="000000"/>
          <w:lang w:val="fr-FR"/>
        </w:rPr>
        <w:t>étiquette</w:t>
      </w:r>
      <w:r w:rsidR="009A784C" w:rsidRPr="006140BA">
        <w:rPr>
          <w:lang w:val="fr-FR"/>
        </w:rPr>
        <w:t xml:space="preserve"> </w:t>
      </w:r>
      <w:r w:rsidRPr="006140BA">
        <w:rPr>
          <w:lang w:val="fr-FR" w:bidi="ar-DZ"/>
        </w:rPr>
        <w:t>ISO/CEI</w:t>
      </w:r>
      <w:r w:rsidR="00FA16AE">
        <w:rPr>
          <w:lang w:val="fr-FR" w:bidi="ar-DZ"/>
        </w:rPr>
        <w:t> </w:t>
      </w:r>
      <w:r w:rsidRPr="006140BA">
        <w:rPr>
          <w:lang w:val="fr-FR" w:bidi="ar-DZ"/>
        </w:rPr>
        <w:t>15963</w:t>
      </w:r>
      <w:r w:rsidR="00BF1C14" w:rsidRPr="006140BA">
        <w:rPr>
          <w:lang w:val="fr-FR" w:bidi="ar-DZ"/>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76"/>
        <w:gridCol w:w="3402"/>
        <w:gridCol w:w="2738"/>
      </w:tblGrid>
      <w:tr w:rsidR="00345777" w:rsidRPr="006140BA" w:rsidTr="00AF1F10">
        <w:trPr>
          <w:jc w:val="center"/>
        </w:trPr>
        <w:tc>
          <w:tcPr>
            <w:tcW w:w="2376" w:type="dxa"/>
            <w:tcBorders>
              <w:top w:val="single" w:sz="4" w:space="0" w:color="000000"/>
              <w:left w:val="single" w:sz="4" w:space="0" w:color="000000"/>
              <w:bottom w:val="single" w:sz="4" w:space="0" w:color="000000"/>
              <w:right w:val="single" w:sz="4" w:space="0" w:color="000000"/>
            </w:tcBorders>
          </w:tcPr>
          <w:p w:rsidR="00345777" w:rsidRPr="00F462EB" w:rsidRDefault="00345777" w:rsidP="00F462EB">
            <w:pPr>
              <w:pStyle w:val="Tablehead"/>
              <w:rPr>
                <w:b w:val="0"/>
                <w:bCs/>
                <w:lang w:val="fr-FR"/>
              </w:rPr>
            </w:pPr>
            <w:r w:rsidRPr="00F462EB">
              <w:rPr>
                <w:b w:val="0"/>
                <w:bCs/>
                <w:lang w:val="fr-FR"/>
              </w:rPr>
              <w:t>Classe d</w:t>
            </w:r>
            <w:r w:rsidR="005D6F51">
              <w:rPr>
                <w:b w:val="0"/>
                <w:bCs/>
                <w:lang w:val="fr-FR"/>
              </w:rPr>
              <w:t>'</w:t>
            </w:r>
            <w:r w:rsidRPr="00F462EB">
              <w:rPr>
                <w:b w:val="0"/>
                <w:bCs/>
                <w:lang w:val="fr-FR"/>
              </w:rPr>
              <w:t>attribution (AC)</w:t>
            </w:r>
          </w:p>
        </w:tc>
        <w:tc>
          <w:tcPr>
            <w:tcW w:w="3402" w:type="dxa"/>
            <w:tcBorders>
              <w:top w:val="single" w:sz="4" w:space="0" w:color="000000"/>
              <w:left w:val="single" w:sz="4" w:space="0" w:color="000000"/>
              <w:bottom w:val="single" w:sz="4" w:space="0" w:color="000000"/>
              <w:right w:val="single" w:sz="4" w:space="0" w:color="000000"/>
            </w:tcBorders>
          </w:tcPr>
          <w:p w:rsidR="00345777" w:rsidRPr="00F462EB" w:rsidRDefault="00345777" w:rsidP="00F462EB">
            <w:pPr>
              <w:pStyle w:val="Tablehead"/>
              <w:rPr>
                <w:b w:val="0"/>
                <w:bCs/>
                <w:lang w:val="fr-FR"/>
              </w:rPr>
            </w:pPr>
            <w:r w:rsidRPr="00F462EB">
              <w:rPr>
                <w:b w:val="0"/>
                <w:bCs/>
                <w:lang w:val="fr-FR"/>
              </w:rPr>
              <w:t>Numéro d</w:t>
            </w:r>
            <w:r w:rsidR="005D6F51">
              <w:rPr>
                <w:b w:val="0"/>
                <w:bCs/>
                <w:lang w:val="fr-FR"/>
              </w:rPr>
              <w:t>'</w:t>
            </w:r>
            <w:r w:rsidRPr="00F462EB">
              <w:rPr>
                <w:b w:val="0"/>
                <w:bCs/>
                <w:lang w:val="fr-FR"/>
              </w:rPr>
              <w:t>enregistrement</w:t>
            </w:r>
            <w:r w:rsidRPr="00F462EB">
              <w:rPr>
                <w:b w:val="0"/>
                <w:bCs/>
                <w:color w:val="000000"/>
                <w:lang w:val="fr-FR"/>
              </w:rPr>
              <w:t xml:space="preserve"> de l</w:t>
            </w:r>
            <w:r w:rsidR="005D6F51">
              <w:rPr>
                <w:b w:val="0"/>
                <w:bCs/>
                <w:color w:val="000000"/>
                <w:lang w:val="fr-FR"/>
              </w:rPr>
              <w:t>'</w:t>
            </w:r>
            <w:r w:rsidRPr="00F462EB">
              <w:rPr>
                <w:b w:val="0"/>
                <w:bCs/>
                <w:color w:val="000000"/>
                <w:lang w:val="fr-FR"/>
              </w:rPr>
              <w:t>entité émettrice</w:t>
            </w:r>
            <w:r w:rsidRPr="00F462EB">
              <w:rPr>
                <w:b w:val="0"/>
                <w:bCs/>
                <w:lang w:val="fr-FR"/>
              </w:rPr>
              <w:t xml:space="preserve"> du TID</w:t>
            </w:r>
          </w:p>
        </w:tc>
        <w:tc>
          <w:tcPr>
            <w:tcW w:w="2738" w:type="dxa"/>
            <w:tcBorders>
              <w:top w:val="single" w:sz="4" w:space="0" w:color="000000"/>
              <w:left w:val="single" w:sz="4" w:space="0" w:color="000000"/>
              <w:bottom w:val="single" w:sz="4" w:space="0" w:color="000000"/>
              <w:right w:val="single" w:sz="4" w:space="0" w:color="000000"/>
            </w:tcBorders>
          </w:tcPr>
          <w:p w:rsidR="00345777" w:rsidRPr="00F462EB" w:rsidRDefault="00345777" w:rsidP="00F462EB">
            <w:pPr>
              <w:pStyle w:val="Tablehead"/>
              <w:rPr>
                <w:b w:val="0"/>
                <w:bCs/>
                <w:lang w:val="fr-FR"/>
              </w:rPr>
            </w:pPr>
            <w:r w:rsidRPr="00F462EB">
              <w:rPr>
                <w:b w:val="0"/>
                <w:bCs/>
                <w:lang w:val="fr-FR"/>
              </w:rPr>
              <w:t>Numéro de série</w:t>
            </w:r>
          </w:p>
        </w:tc>
      </w:tr>
      <w:tr w:rsidR="00345777" w:rsidRPr="00B466F7" w:rsidTr="00AF1F10">
        <w:trPr>
          <w:jc w:val="center"/>
        </w:trPr>
        <w:tc>
          <w:tcPr>
            <w:tcW w:w="2376" w:type="dxa"/>
            <w:tcBorders>
              <w:top w:val="single" w:sz="4" w:space="0" w:color="000000"/>
              <w:left w:val="single" w:sz="4" w:space="0" w:color="000000"/>
              <w:bottom w:val="single" w:sz="4" w:space="0" w:color="000000"/>
              <w:right w:val="single" w:sz="4" w:space="0" w:color="000000"/>
            </w:tcBorders>
          </w:tcPr>
          <w:p w:rsidR="00345777" w:rsidRPr="006140BA" w:rsidRDefault="00345777" w:rsidP="00F462EB">
            <w:pPr>
              <w:pStyle w:val="Tabletext"/>
              <w:jc w:val="center"/>
              <w:rPr>
                <w:lang w:val="fr-FR"/>
              </w:rPr>
            </w:pPr>
            <w:r w:rsidRPr="006140BA">
              <w:rPr>
                <w:lang w:val="fr-FR"/>
              </w:rPr>
              <w:t>8 bits</w:t>
            </w:r>
          </w:p>
        </w:tc>
        <w:tc>
          <w:tcPr>
            <w:tcW w:w="3402" w:type="dxa"/>
            <w:tcBorders>
              <w:top w:val="single" w:sz="4" w:space="0" w:color="000000"/>
              <w:left w:val="single" w:sz="4" w:space="0" w:color="000000"/>
              <w:bottom w:val="single" w:sz="4" w:space="0" w:color="000000"/>
              <w:right w:val="single" w:sz="4" w:space="0" w:color="000000"/>
            </w:tcBorders>
          </w:tcPr>
          <w:p w:rsidR="00345777" w:rsidRPr="006140BA" w:rsidRDefault="00345777" w:rsidP="00F462EB">
            <w:pPr>
              <w:pStyle w:val="Tabletext"/>
              <w:jc w:val="center"/>
              <w:rPr>
                <w:lang w:val="fr-FR"/>
              </w:rPr>
            </w:pPr>
            <w:r w:rsidRPr="006140BA">
              <w:rPr>
                <w:lang w:val="fr-FR"/>
              </w:rPr>
              <w:t>Taille définie par la valeur</w:t>
            </w:r>
            <w:r w:rsidR="009A784C" w:rsidRPr="006140BA">
              <w:rPr>
                <w:lang w:val="fr-FR"/>
              </w:rPr>
              <w:t xml:space="preserve"> </w:t>
            </w:r>
            <w:r w:rsidR="00AF1F10">
              <w:rPr>
                <w:lang w:val="fr-FR"/>
              </w:rPr>
              <w:t>de la </w:t>
            </w:r>
            <w:r w:rsidRPr="006140BA">
              <w:rPr>
                <w:lang w:val="fr-FR"/>
              </w:rPr>
              <w:t>classe AC</w:t>
            </w:r>
          </w:p>
        </w:tc>
        <w:tc>
          <w:tcPr>
            <w:tcW w:w="2738" w:type="dxa"/>
            <w:tcBorders>
              <w:top w:val="single" w:sz="4" w:space="0" w:color="000000"/>
              <w:left w:val="single" w:sz="4" w:space="0" w:color="000000"/>
              <w:bottom w:val="single" w:sz="4" w:space="0" w:color="000000"/>
              <w:right w:val="single" w:sz="4" w:space="0" w:color="000000"/>
            </w:tcBorders>
          </w:tcPr>
          <w:p w:rsidR="00345777" w:rsidRPr="006140BA" w:rsidRDefault="00345777" w:rsidP="00F462EB">
            <w:pPr>
              <w:pStyle w:val="Tabletext"/>
              <w:jc w:val="center"/>
              <w:rPr>
                <w:lang w:val="fr-FR"/>
              </w:rPr>
            </w:pPr>
            <w:r w:rsidRPr="006140BA">
              <w:rPr>
                <w:lang w:val="fr-FR"/>
              </w:rPr>
              <w:t>Taille définie par la valeur</w:t>
            </w:r>
            <w:r w:rsidR="009A784C" w:rsidRPr="006140BA">
              <w:rPr>
                <w:lang w:val="fr-FR"/>
              </w:rPr>
              <w:t xml:space="preserve"> </w:t>
            </w:r>
            <w:r w:rsidRPr="006140BA">
              <w:rPr>
                <w:lang w:val="fr-FR"/>
              </w:rPr>
              <w:t>de la classe AC et de l</w:t>
            </w:r>
            <w:r w:rsidR="005D6F51">
              <w:rPr>
                <w:lang w:val="fr-FR"/>
              </w:rPr>
              <w:t>'</w:t>
            </w:r>
            <w:r w:rsidRPr="006140BA">
              <w:rPr>
                <w:lang w:val="fr-FR"/>
              </w:rPr>
              <w:t>entité émettrice du TID</w:t>
            </w:r>
          </w:p>
        </w:tc>
      </w:tr>
    </w:tbl>
    <w:p w:rsidR="00345777" w:rsidRPr="006140BA" w:rsidRDefault="00345777" w:rsidP="00C11D6E">
      <w:pPr>
        <w:pStyle w:val="FiguretitleBR"/>
        <w:spacing w:before="120" w:after="0"/>
        <w:rPr>
          <w:lang w:val="fr-FR"/>
        </w:rPr>
      </w:pPr>
      <w:bookmarkStart w:id="222" w:name="_Toc404785092"/>
      <w:bookmarkStart w:id="223" w:name="_Toc413064889"/>
      <w:r w:rsidRPr="006140BA">
        <w:rPr>
          <w:lang w:val="fr-FR" w:bidi="ar-DZ"/>
        </w:rPr>
        <w:t>Figure 9</w:t>
      </w:r>
      <w:r w:rsidR="00F462EB">
        <w:rPr>
          <w:lang w:val="fr-FR"/>
        </w:rPr>
        <w:t xml:space="preserve"> </w:t>
      </w:r>
      <w:r w:rsidR="00AD747D" w:rsidRPr="00AD747D">
        <w:rPr>
          <w:lang w:val="fr-FR"/>
        </w:rPr>
        <w:t>–</w:t>
      </w:r>
      <w:r w:rsidR="009A784C" w:rsidRPr="006140BA">
        <w:rPr>
          <w:lang w:val="fr-FR"/>
        </w:rPr>
        <w:t xml:space="preserve"> </w:t>
      </w:r>
      <w:r w:rsidRPr="006140BA">
        <w:rPr>
          <w:lang w:val="fr-FR"/>
        </w:rPr>
        <w:t>Format de l</w:t>
      </w:r>
      <w:r w:rsidR="005D6F51">
        <w:rPr>
          <w:lang w:val="fr-FR"/>
        </w:rPr>
        <w:t>'</w:t>
      </w:r>
      <w:r w:rsidRPr="006140BA">
        <w:rPr>
          <w:color w:val="000000"/>
          <w:lang w:val="fr-FR"/>
        </w:rPr>
        <w:t>identifi</w:t>
      </w:r>
      <w:r w:rsidR="00AD747D">
        <w:rPr>
          <w:color w:val="000000"/>
          <w:lang w:val="fr-FR"/>
        </w:rPr>
        <w:t>ant</w:t>
      </w:r>
      <w:r w:rsidRPr="006140BA">
        <w:rPr>
          <w:color w:val="000000"/>
          <w:lang w:val="fr-FR"/>
        </w:rPr>
        <w:t xml:space="preserve"> d</w:t>
      </w:r>
      <w:r w:rsidR="005D6F51">
        <w:rPr>
          <w:color w:val="000000"/>
          <w:lang w:val="fr-FR"/>
        </w:rPr>
        <w:t>'</w:t>
      </w:r>
      <w:r w:rsidRPr="006140BA">
        <w:rPr>
          <w:color w:val="000000"/>
          <w:lang w:val="fr-FR"/>
        </w:rPr>
        <w:t>étiquette</w:t>
      </w:r>
      <w:r w:rsidR="009A784C" w:rsidRPr="006140BA">
        <w:rPr>
          <w:lang w:val="fr-FR"/>
        </w:rPr>
        <w:t xml:space="preserve"> </w:t>
      </w:r>
      <w:r w:rsidRPr="006140BA">
        <w:rPr>
          <w:lang w:val="fr-FR"/>
        </w:rPr>
        <w:t>I</w:t>
      </w:r>
      <w:r w:rsidR="00AD747D">
        <w:rPr>
          <w:lang w:val="fr-FR" w:bidi="ar-DZ"/>
        </w:rPr>
        <w:t>SO/CEI </w:t>
      </w:r>
      <w:r w:rsidRPr="006140BA">
        <w:rPr>
          <w:lang w:val="fr-FR" w:bidi="ar-DZ"/>
        </w:rPr>
        <w:t>15963</w:t>
      </w:r>
      <w:bookmarkEnd w:id="222"/>
      <w:r w:rsidR="005F768E">
        <w:rPr>
          <w:lang w:val="fr-FR" w:bidi="ar-DZ"/>
        </w:rPr>
        <w:t>.3</w:t>
      </w:r>
      <w:bookmarkEnd w:id="223"/>
    </w:p>
    <w:p w:rsidR="00345777" w:rsidRPr="006140BA" w:rsidRDefault="00345777" w:rsidP="00AD747D">
      <w:pPr>
        <w:rPr>
          <w:lang w:val="fr-FR"/>
        </w:rPr>
      </w:pPr>
      <w:r w:rsidRPr="006140BA">
        <w:rPr>
          <w:lang w:val="fr-FR"/>
        </w:rPr>
        <w:t>La classe d</w:t>
      </w:r>
      <w:r w:rsidR="005D6F51">
        <w:rPr>
          <w:lang w:val="fr-FR"/>
        </w:rPr>
        <w:t>'</w:t>
      </w:r>
      <w:r w:rsidRPr="006140BA">
        <w:rPr>
          <w:lang w:val="fr-FR"/>
        </w:rPr>
        <w:t>attribution indique l</w:t>
      </w:r>
      <w:r w:rsidR="005D6F51">
        <w:rPr>
          <w:lang w:val="fr-FR"/>
        </w:rPr>
        <w:t>'</w:t>
      </w:r>
      <w:r w:rsidRPr="006140BA">
        <w:rPr>
          <w:lang w:val="fr-FR"/>
        </w:rPr>
        <w:t>autorité qui assigne les numéros, à savoir l</w:t>
      </w:r>
      <w:r w:rsidR="005D6F51">
        <w:rPr>
          <w:lang w:val="fr-FR"/>
        </w:rPr>
        <w:t>'</w:t>
      </w:r>
      <w:r w:rsidRPr="006140BA">
        <w:rPr>
          <w:lang w:val="fr-FR"/>
        </w:rPr>
        <w:t>entité émettrice du</w:t>
      </w:r>
      <w:r w:rsidR="009A784C" w:rsidRPr="006140BA">
        <w:rPr>
          <w:lang w:val="fr-FR"/>
        </w:rPr>
        <w:t xml:space="preserve"> </w:t>
      </w:r>
      <w:r w:rsidRPr="006140BA">
        <w:rPr>
          <w:lang w:val="fr-FR"/>
        </w:rPr>
        <w:t>TID</w:t>
      </w:r>
      <w:r w:rsidR="00794688" w:rsidRPr="006140BA">
        <w:rPr>
          <w:lang w:val="fr-FR"/>
        </w:rPr>
        <w:t>.</w:t>
      </w:r>
      <w:r w:rsidRPr="006140BA">
        <w:rPr>
          <w:lang w:val="fr-FR"/>
        </w:rPr>
        <w:t xml:space="preserve"> Les fabricants de cartes à circuit imprimé peuvent s</w:t>
      </w:r>
      <w:r w:rsidR="005D6F51">
        <w:rPr>
          <w:lang w:val="fr-FR"/>
        </w:rPr>
        <w:t>'</w:t>
      </w:r>
      <w:r w:rsidRPr="006140BA">
        <w:rPr>
          <w:lang w:val="fr-FR"/>
        </w:rPr>
        <w:t>enregistrer pour l</w:t>
      </w:r>
      <w:r w:rsidR="005D6F51">
        <w:rPr>
          <w:lang w:val="fr-FR"/>
        </w:rPr>
        <w:t>'</w:t>
      </w:r>
      <w:r w:rsidRPr="006140BA">
        <w:rPr>
          <w:lang w:val="fr-FR"/>
        </w:rPr>
        <w:t>assignation d</w:t>
      </w:r>
      <w:r w:rsidR="005D6F51">
        <w:rPr>
          <w:lang w:val="fr-FR"/>
        </w:rPr>
        <w:t>'</w:t>
      </w:r>
      <w:r w:rsidRPr="006140BA">
        <w:rPr>
          <w:lang w:val="fr-FR"/>
        </w:rPr>
        <w:t>identifiants uniques</w:t>
      </w:r>
      <w:r w:rsidR="00AD747D">
        <w:rPr>
          <w:lang w:val="fr-FR"/>
        </w:rPr>
        <w:t>,</w:t>
      </w:r>
      <w:r w:rsidRPr="006140BA">
        <w:rPr>
          <w:lang w:val="fr-FR"/>
        </w:rPr>
        <w:t xml:space="preserve"> conformément au système</w:t>
      </w:r>
      <w:r w:rsidR="009A784C" w:rsidRPr="006140BA">
        <w:rPr>
          <w:lang w:val="fr-FR"/>
        </w:rPr>
        <w:t xml:space="preserve"> </w:t>
      </w:r>
      <w:r w:rsidR="00AD747D">
        <w:rPr>
          <w:lang w:val="fr-FR"/>
        </w:rPr>
        <w:t>ISO/CEI </w:t>
      </w:r>
      <w:r w:rsidRPr="006140BA">
        <w:rPr>
          <w:lang w:val="fr-FR"/>
        </w:rPr>
        <w:t>7816</w:t>
      </w:r>
      <w:r w:rsidR="00AD747D">
        <w:rPr>
          <w:lang w:val="fr-FR"/>
        </w:rPr>
        <w:noBreakHyphen/>
      </w:r>
      <w:r w:rsidRPr="006140BA">
        <w:rPr>
          <w:lang w:val="fr-FR"/>
        </w:rPr>
        <w:t>6</w:t>
      </w:r>
      <w:r w:rsidR="00AD747D">
        <w:rPr>
          <w:lang w:val="fr-FR"/>
        </w:rPr>
        <w:t> </w:t>
      </w:r>
      <w:r w:rsidRPr="006140BA">
        <w:rPr>
          <w:lang w:val="fr-FR"/>
        </w:rPr>
        <w:t>[90] ou au système de</w:t>
      </w:r>
      <w:r w:rsidR="009A784C" w:rsidRPr="006140BA">
        <w:rPr>
          <w:lang w:val="fr-FR"/>
        </w:rPr>
        <w:t xml:space="preserve"> </w:t>
      </w:r>
      <w:r w:rsidRPr="006140BA">
        <w:rPr>
          <w:lang w:val="fr-FR"/>
        </w:rPr>
        <w:t>l</w:t>
      </w:r>
      <w:r w:rsidR="005D6F51">
        <w:rPr>
          <w:lang w:val="fr-FR"/>
        </w:rPr>
        <w:t>'</w:t>
      </w:r>
      <w:r w:rsidRPr="006140BA">
        <w:rPr>
          <w:lang w:val="fr-FR"/>
        </w:rPr>
        <w:t>American National Standards Institute INCITS (International Committee for Information Technology Standards)</w:t>
      </w:r>
      <w:r w:rsidR="00794688" w:rsidRPr="006140BA">
        <w:rPr>
          <w:lang w:val="fr-FR"/>
        </w:rPr>
        <w:t>,</w:t>
      </w:r>
      <w:r w:rsidRPr="006140BA">
        <w:rPr>
          <w:lang w:val="fr-FR"/>
        </w:rPr>
        <w:t xml:space="preserve"> de même que les fabricants</w:t>
      </w:r>
      <w:r w:rsidR="009A784C" w:rsidRPr="006140BA">
        <w:rPr>
          <w:lang w:val="fr-FR"/>
        </w:rPr>
        <w:t xml:space="preserve"> </w:t>
      </w:r>
      <w:r w:rsidRPr="006140BA">
        <w:rPr>
          <w:lang w:val="fr-FR"/>
        </w:rPr>
        <w:t>d</w:t>
      </w:r>
      <w:r w:rsidR="005D6F51">
        <w:rPr>
          <w:lang w:val="fr-FR"/>
        </w:rPr>
        <w:t>'</w:t>
      </w:r>
      <w:r w:rsidRPr="006140BA">
        <w:rPr>
          <w:lang w:val="fr-FR"/>
        </w:rPr>
        <w:t>étiquettes destinées</w:t>
      </w:r>
      <w:r w:rsidRPr="006140BA">
        <w:rPr>
          <w:rFonts w:asciiTheme="majorBidi" w:hAnsiTheme="majorBidi" w:cstheme="majorBidi"/>
          <w:bCs/>
          <w:lang w:val="fr-FR"/>
        </w:rPr>
        <w:t xml:space="preserve"> aux conteneurs pour le transport de marchandises</w:t>
      </w:r>
      <w:r w:rsidR="00AD747D">
        <w:rPr>
          <w:rFonts w:asciiTheme="majorBidi" w:hAnsiTheme="majorBidi" w:cstheme="majorBidi"/>
          <w:bCs/>
          <w:lang w:val="fr-FR"/>
        </w:rPr>
        <w:t>,</w:t>
      </w:r>
      <w:r w:rsidRPr="006140BA">
        <w:rPr>
          <w:lang w:val="fr-FR"/>
        </w:rPr>
        <w:t xml:space="preserve"> conformément aux procédures</w:t>
      </w:r>
      <w:r w:rsidR="00AD747D">
        <w:rPr>
          <w:lang w:val="fr-FR"/>
        </w:rPr>
        <w:t xml:space="preserve"> décrites</w:t>
      </w:r>
      <w:r w:rsidRPr="006140BA">
        <w:rPr>
          <w:lang w:val="fr-FR"/>
        </w:rPr>
        <w:t xml:space="preserve"> dans la norme ISO</w:t>
      </w:r>
      <w:r w:rsidR="00AD747D">
        <w:rPr>
          <w:lang w:val="fr-FR"/>
        </w:rPr>
        <w:t> </w:t>
      </w:r>
      <w:r w:rsidRPr="006140BA">
        <w:rPr>
          <w:lang w:val="fr-FR"/>
        </w:rPr>
        <w:t>14816</w:t>
      </w:r>
      <w:r w:rsidR="00AD747D">
        <w:rPr>
          <w:lang w:val="fr-FR"/>
        </w:rPr>
        <w:t> </w:t>
      </w:r>
      <w:r w:rsidRPr="006140BA">
        <w:rPr>
          <w:lang w:val="fr-FR"/>
        </w:rPr>
        <w:t>[91].Les identifiants d</w:t>
      </w:r>
      <w:r w:rsidR="005D6F51">
        <w:rPr>
          <w:lang w:val="fr-FR"/>
        </w:rPr>
        <w:t>'</w:t>
      </w:r>
      <w:r w:rsidRPr="006140BA">
        <w:rPr>
          <w:lang w:val="fr-FR"/>
        </w:rPr>
        <w:t>EPCglobal sont pris en</w:t>
      </w:r>
      <w:r w:rsidR="00AD747D">
        <w:rPr>
          <w:lang w:val="fr-FR"/>
        </w:rPr>
        <w:t xml:space="preserve"> compte dans le système ISO/CEI </w:t>
      </w:r>
      <w:r w:rsidRPr="006140BA">
        <w:rPr>
          <w:lang w:val="fr-FR"/>
        </w:rPr>
        <w:t>15963 sous la forme</w:t>
      </w:r>
      <w:r w:rsidR="009A784C" w:rsidRPr="006140BA">
        <w:rPr>
          <w:lang w:val="fr-FR"/>
        </w:rPr>
        <w:t xml:space="preserve"> </w:t>
      </w:r>
      <w:r w:rsidR="00CF7224" w:rsidRPr="006140BA">
        <w:rPr>
          <w:lang w:val="fr-FR"/>
        </w:rPr>
        <w:t>"</w:t>
      </w:r>
      <w:r w:rsidR="00AD747D">
        <w:rPr>
          <w:lang w:val="fr-FR"/>
        </w:rPr>
        <w:t>GS1 </w:t>
      </w:r>
      <w:r w:rsidRPr="006140BA">
        <w:rPr>
          <w:lang w:val="fr-FR"/>
        </w:rPr>
        <w:t>class</w:t>
      </w:r>
      <w:r w:rsidR="00CF7224" w:rsidRPr="006140BA">
        <w:rPr>
          <w:lang w:val="fr-FR"/>
        </w:rPr>
        <w:t>"</w:t>
      </w:r>
      <w:r w:rsidRPr="006140BA">
        <w:rPr>
          <w:lang w:val="fr-FR"/>
        </w:rPr>
        <w:t>.</w:t>
      </w:r>
    </w:p>
    <w:p w:rsidR="00345777" w:rsidRPr="006140BA" w:rsidRDefault="00345777" w:rsidP="00AF1F10">
      <w:pPr>
        <w:spacing w:after="240"/>
        <w:rPr>
          <w:lang w:val="fr-FR"/>
        </w:rPr>
      </w:pPr>
      <w:r w:rsidRPr="006140BA">
        <w:rPr>
          <w:lang w:val="fr-FR"/>
        </w:rPr>
        <w:t>Les cinq</w:t>
      </w:r>
      <w:r w:rsidR="009A784C" w:rsidRPr="006140BA">
        <w:rPr>
          <w:lang w:val="fr-FR"/>
        </w:rPr>
        <w:t xml:space="preserve"> </w:t>
      </w:r>
      <w:r w:rsidRPr="006140BA">
        <w:rPr>
          <w:lang w:val="fr-FR"/>
        </w:rPr>
        <w:t>classes</w:t>
      </w:r>
      <w:r w:rsidR="009A784C" w:rsidRPr="006140BA">
        <w:rPr>
          <w:lang w:val="fr-FR"/>
        </w:rPr>
        <w:t xml:space="preserve"> </w:t>
      </w:r>
      <w:r w:rsidRPr="006140BA">
        <w:rPr>
          <w:lang w:val="fr-FR"/>
        </w:rPr>
        <w:t>d</w:t>
      </w:r>
      <w:r w:rsidR="005D6F51">
        <w:rPr>
          <w:lang w:val="fr-FR"/>
        </w:rPr>
        <w:t>'</w:t>
      </w:r>
      <w:r w:rsidRPr="006140BA">
        <w:rPr>
          <w:lang w:val="fr-FR"/>
        </w:rPr>
        <w:t>entités émettrices</w:t>
      </w:r>
      <w:r w:rsidR="009A784C" w:rsidRPr="006140BA">
        <w:rPr>
          <w:lang w:val="fr-FR"/>
        </w:rPr>
        <w:t xml:space="preserve"> </w:t>
      </w:r>
      <w:r w:rsidRPr="006140BA">
        <w:rPr>
          <w:lang w:val="fr-FR"/>
        </w:rPr>
        <w:t>de TID</w:t>
      </w:r>
      <w:r w:rsidR="009A784C" w:rsidRPr="006140BA">
        <w:rPr>
          <w:lang w:val="fr-FR"/>
        </w:rPr>
        <w:t xml:space="preserve"> </w:t>
      </w:r>
      <w:r w:rsidRPr="006140BA">
        <w:rPr>
          <w:lang w:val="fr-FR"/>
        </w:rPr>
        <w:t xml:space="preserve">sont </w:t>
      </w:r>
      <w:r w:rsidR="00AD747D">
        <w:rPr>
          <w:lang w:val="fr-FR"/>
        </w:rPr>
        <w:t>présentées</w:t>
      </w:r>
      <w:r w:rsidRPr="006140BA">
        <w:rPr>
          <w:lang w:val="fr-FR"/>
        </w:rPr>
        <w:t xml:space="preserve"> sur la</w:t>
      </w:r>
      <w:r w:rsidR="009A784C" w:rsidRPr="006140BA">
        <w:rPr>
          <w:lang w:val="fr-FR"/>
        </w:rPr>
        <w:t xml:space="preserve"> </w:t>
      </w:r>
      <w:r w:rsidRPr="006140BA">
        <w:rPr>
          <w:lang w:val="fr-FR"/>
        </w:rPr>
        <w:t>Figure 10:</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3"/>
        <w:gridCol w:w="1701"/>
        <w:gridCol w:w="1814"/>
        <w:gridCol w:w="2013"/>
        <w:gridCol w:w="2835"/>
      </w:tblGrid>
      <w:tr w:rsidR="00345777" w:rsidRPr="00B466F7" w:rsidTr="00C11D6E">
        <w:trPr>
          <w:jc w:val="center"/>
        </w:trPr>
        <w:tc>
          <w:tcPr>
            <w:tcW w:w="1413" w:type="dxa"/>
            <w:tcBorders>
              <w:top w:val="single" w:sz="4" w:space="0" w:color="000000"/>
              <w:left w:val="single" w:sz="4" w:space="0" w:color="000000"/>
              <w:bottom w:val="single" w:sz="4" w:space="0" w:color="000000"/>
              <w:right w:val="single" w:sz="4" w:space="0" w:color="000000"/>
            </w:tcBorders>
          </w:tcPr>
          <w:p w:rsidR="00345777" w:rsidRPr="00AF1F10" w:rsidRDefault="00345777" w:rsidP="00AD747D">
            <w:pPr>
              <w:pStyle w:val="Tablehead"/>
              <w:rPr>
                <w:lang w:val="fr-FR"/>
              </w:rPr>
            </w:pPr>
            <w:r w:rsidRPr="00AF1F10">
              <w:rPr>
                <w:lang w:val="fr-FR"/>
              </w:rPr>
              <w:t>Valeur de la classe AC</w:t>
            </w:r>
          </w:p>
        </w:tc>
        <w:tc>
          <w:tcPr>
            <w:tcW w:w="1701" w:type="dxa"/>
            <w:tcBorders>
              <w:top w:val="single" w:sz="4" w:space="0" w:color="000000"/>
              <w:left w:val="single" w:sz="4" w:space="0" w:color="000000"/>
              <w:bottom w:val="single" w:sz="4" w:space="0" w:color="000000"/>
              <w:right w:val="single" w:sz="4" w:space="0" w:color="000000"/>
            </w:tcBorders>
          </w:tcPr>
          <w:p w:rsidR="00345777" w:rsidRPr="00AF1F10" w:rsidRDefault="00345777" w:rsidP="00AD747D">
            <w:pPr>
              <w:pStyle w:val="Tablehead"/>
              <w:rPr>
                <w:lang w:val="fr-FR"/>
              </w:rPr>
            </w:pPr>
            <w:r w:rsidRPr="00AF1F10">
              <w:rPr>
                <w:lang w:val="fr-FR"/>
              </w:rPr>
              <w:t>Classe</w:t>
            </w:r>
          </w:p>
        </w:tc>
        <w:tc>
          <w:tcPr>
            <w:tcW w:w="1814" w:type="dxa"/>
            <w:tcBorders>
              <w:top w:val="single" w:sz="4" w:space="0" w:color="000000"/>
              <w:left w:val="single" w:sz="4" w:space="0" w:color="000000"/>
              <w:bottom w:val="single" w:sz="4" w:space="0" w:color="000000"/>
              <w:right w:val="single" w:sz="4" w:space="0" w:color="000000"/>
            </w:tcBorders>
          </w:tcPr>
          <w:p w:rsidR="00345777" w:rsidRPr="00AF1F10" w:rsidRDefault="00345777" w:rsidP="00AD747D">
            <w:pPr>
              <w:pStyle w:val="Tablehead"/>
              <w:rPr>
                <w:lang w:val="fr-FR"/>
              </w:rPr>
            </w:pPr>
            <w:r w:rsidRPr="00AF1F10">
              <w:rPr>
                <w:lang w:val="fr-FR"/>
              </w:rPr>
              <w:t>Taille de l</w:t>
            </w:r>
            <w:r w:rsidR="005D6F51" w:rsidRPr="00AF1F10">
              <w:rPr>
                <w:lang w:val="fr-FR"/>
              </w:rPr>
              <w:t>'</w:t>
            </w:r>
            <w:r w:rsidRPr="00AF1F10">
              <w:rPr>
                <w:lang w:val="fr-FR"/>
              </w:rPr>
              <w:t>identificateur de l</w:t>
            </w:r>
            <w:r w:rsidR="005D6F51" w:rsidRPr="00AF1F10">
              <w:rPr>
                <w:lang w:val="fr-FR"/>
              </w:rPr>
              <w:t>'</w:t>
            </w:r>
            <w:r w:rsidRPr="00AF1F10">
              <w:rPr>
                <w:lang w:val="fr-FR"/>
              </w:rPr>
              <w:t>entité émettrice du</w:t>
            </w:r>
            <w:r w:rsidR="009A784C" w:rsidRPr="00AF1F10">
              <w:rPr>
                <w:lang w:val="fr-FR"/>
              </w:rPr>
              <w:t xml:space="preserve"> </w:t>
            </w:r>
            <w:r w:rsidRPr="00AF1F10">
              <w:rPr>
                <w:lang w:val="fr-FR"/>
              </w:rPr>
              <w:t>TID</w:t>
            </w:r>
          </w:p>
        </w:tc>
        <w:tc>
          <w:tcPr>
            <w:tcW w:w="2013" w:type="dxa"/>
            <w:tcBorders>
              <w:top w:val="single" w:sz="4" w:space="0" w:color="000000"/>
              <w:left w:val="single" w:sz="4" w:space="0" w:color="000000"/>
              <w:bottom w:val="single" w:sz="4" w:space="0" w:color="000000"/>
              <w:right w:val="single" w:sz="4" w:space="0" w:color="000000"/>
            </w:tcBorders>
          </w:tcPr>
          <w:p w:rsidR="00345777" w:rsidRPr="00AF1F10" w:rsidRDefault="00345777" w:rsidP="00AD747D">
            <w:pPr>
              <w:pStyle w:val="Tablehead"/>
              <w:rPr>
                <w:lang w:val="fr-FR"/>
              </w:rPr>
            </w:pPr>
            <w:r w:rsidRPr="00AF1F10">
              <w:rPr>
                <w:lang w:val="fr-FR"/>
              </w:rPr>
              <w:t>Taille du numéro de série</w:t>
            </w:r>
          </w:p>
        </w:tc>
        <w:tc>
          <w:tcPr>
            <w:tcW w:w="2835" w:type="dxa"/>
            <w:tcBorders>
              <w:top w:val="single" w:sz="4" w:space="0" w:color="000000"/>
              <w:left w:val="single" w:sz="4" w:space="0" w:color="000000"/>
              <w:bottom w:val="single" w:sz="4" w:space="0" w:color="000000"/>
              <w:right w:val="single" w:sz="4" w:space="0" w:color="000000"/>
            </w:tcBorders>
          </w:tcPr>
          <w:p w:rsidR="00345777" w:rsidRPr="00AF1F10" w:rsidRDefault="00345777" w:rsidP="00AD747D">
            <w:pPr>
              <w:pStyle w:val="Tablehead"/>
              <w:rPr>
                <w:lang w:val="fr-FR"/>
              </w:rPr>
            </w:pPr>
            <w:r w:rsidRPr="00AF1F10">
              <w:rPr>
                <w:lang w:val="fr-FR"/>
              </w:rPr>
              <w:t>Organisme d</w:t>
            </w:r>
            <w:r w:rsidR="005D6F51" w:rsidRPr="00AF1F10">
              <w:rPr>
                <w:lang w:val="fr-FR"/>
              </w:rPr>
              <w:t>'</w:t>
            </w:r>
            <w:r w:rsidRPr="00AF1F10">
              <w:rPr>
                <w:lang w:val="fr-FR"/>
              </w:rPr>
              <w:t xml:space="preserve">enregistrement </w:t>
            </w:r>
            <w:r w:rsidR="00AD747D" w:rsidRPr="00AF1F10">
              <w:rPr>
                <w:lang w:val="fr-FR"/>
              </w:rPr>
              <w:br/>
            </w:r>
            <w:r w:rsidRPr="00AF1F10">
              <w:rPr>
                <w:lang w:val="fr-FR"/>
              </w:rPr>
              <w:t>(du numéro d</w:t>
            </w:r>
            <w:r w:rsidR="005D6F51" w:rsidRPr="00AF1F10">
              <w:rPr>
                <w:lang w:val="fr-FR"/>
              </w:rPr>
              <w:t>'</w:t>
            </w:r>
            <w:r w:rsidRPr="00AF1F10">
              <w:rPr>
                <w:lang w:val="fr-FR"/>
              </w:rPr>
              <w:t xml:space="preserve">enregistrement de </w:t>
            </w:r>
            <w:r w:rsidR="00AD747D" w:rsidRPr="00AF1F10">
              <w:rPr>
                <w:lang w:val="fr-FR"/>
              </w:rPr>
              <w:br/>
            </w:r>
            <w:r w:rsidRPr="00AF1F10">
              <w:rPr>
                <w:lang w:val="fr-FR"/>
              </w:rPr>
              <w:t>l</w:t>
            </w:r>
            <w:r w:rsidR="005D6F51" w:rsidRPr="00AF1F10">
              <w:rPr>
                <w:lang w:val="fr-FR"/>
              </w:rPr>
              <w:t>'</w:t>
            </w:r>
            <w:r w:rsidRPr="00AF1F10">
              <w:rPr>
                <w:lang w:val="fr-FR"/>
              </w:rPr>
              <w:t>entité émettrice du</w:t>
            </w:r>
            <w:r w:rsidR="00AF1F10">
              <w:rPr>
                <w:lang w:val="fr-FR"/>
              </w:rPr>
              <w:t> </w:t>
            </w:r>
            <w:r w:rsidRPr="00AF1F10">
              <w:rPr>
                <w:lang w:val="fr-FR"/>
              </w:rPr>
              <w:t>TID)</w:t>
            </w:r>
          </w:p>
        </w:tc>
      </w:tr>
      <w:tr w:rsidR="00345777" w:rsidRPr="006140BA" w:rsidTr="00C11D6E">
        <w:trPr>
          <w:jc w:val="center"/>
        </w:trPr>
        <w:tc>
          <w:tcPr>
            <w:tcW w:w="1413" w:type="dxa"/>
            <w:tcBorders>
              <w:top w:val="single" w:sz="4" w:space="0" w:color="000000"/>
              <w:left w:val="single" w:sz="4" w:space="0" w:color="000000"/>
              <w:bottom w:val="single" w:sz="4" w:space="0" w:color="000000"/>
              <w:right w:val="single" w:sz="4" w:space="0" w:color="000000"/>
            </w:tcBorders>
          </w:tcPr>
          <w:p w:rsidR="00345777" w:rsidRPr="006140BA" w:rsidRDefault="00345777" w:rsidP="00AD747D">
            <w:pPr>
              <w:pStyle w:val="Tabletext"/>
              <w:rPr>
                <w:lang w:val="fr-FR"/>
              </w:rPr>
            </w:pPr>
            <w:r w:rsidRPr="006140BA">
              <w:rPr>
                <w:lang w:val="fr-FR"/>
              </w:rPr>
              <w:t>000xxxxx</w:t>
            </w:r>
          </w:p>
        </w:tc>
        <w:tc>
          <w:tcPr>
            <w:tcW w:w="1701" w:type="dxa"/>
            <w:tcBorders>
              <w:top w:val="single" w:sz="4" w:space="0" w:color="000000"/>
              <w:left w:val="single" w:sz="4" w:space="0" w:color="000000"/>
              <w:bottom w:val="single" w:sz="4" w:space="0" w:color="000000"/>
              <w:right w:val="single" w:sz="4" w:space="0" w:color="000000"/>
            </w:tcBorders>
          </w:tcPr>
          <w:p w:rsidR="00345777" w:rsidRPr="006140BA" w:rsidRDefault="00345777" w:rsidP="00AE40CA">
            <w:pPr>
              <w:pStyle w:val="Tabletext"/>
              <w:rPr>
                <w:lang w:val="fr-FR"/>
              </w:rPr>
            </w:pPr>
            <w:r w:rsidRPr="006140BA">
              <w:rPr>
                <w:lang w:val="fr-FR"/>
              </w:rPr>
              <w:t>INCITS</w:t>
            </w:r>
            <w:r w:rsidR="00AE40CA">
              <w:rPr>
                <w:lang w:val="fr-FR"/>
              </w:rPr>
              <w:t> </w:t>
            </w:r>
            <w:r w:rsidRPr="006140BA">
              <w:rPr>
                <w:lang w:val="fr-FR"/>
              </w:rPr>
              <w:t>256</w:t>
            </w:r>
          </w:p>
        </w:tc>
        <w:tc>
          <w:tcPr>
            <w:tcW w:w="1814" w:type="dxa"/>
            <w:tcBorders>
              <w:top w:val="single" w:sz="4" w:space="0" w:color="000000"/>
              <w:left w:val="single" w:sz="4" w:space="0" w:color="000000"/>
              <w:bottom w:val="single" w:sz="4" w:space="0" w:color="000000"/>
              <w:right w:val="single" w:sz="4" w:space="0" w:color="000000"/>
            </w:tcBorders>
          </w:tcPr>
          <w:p w:rsidR="00345777" w:rsidRPr="006140BA" w:rsidRDefault="00345777" w:rsidP="00AD747D">
            <w:pPr>
              <w:pStyle w:val="Tabletext"/>
              <w:rPr>
                <w:lang w:val="fr-FR"/>
              </w:rPr>
            </w:pPr>
            <w:r w:rsidRPr="006140BA">
              <w:rPr>
                <w:lang w:val="fr-FR"/>
              </w:rPr>
              <w:t>Voir</w:t>
            </w:r>
            <w:r w:rsidR="009A784C" w:rsidRPr="006140BA">
              <w:rPr>
                <w:lang w:val="fr-FR"/>
              </w:rPr>
              <w:t xml:space="preserve"> </w:t>
            </w:r>
            <w:r w:rsidRPr="006140BA">
              <w:rPr>
                <w:lang w:val="fr-FR"/>
              </w:rPr>
              <w:t xml:space="preserve">ANSI </w:t>
            </w:r>
            <w:r w:rsidR="00AD747D">
              <w:rPr>
                <w:lang w:val="fr-FR"/>
              </w:rPr>
              <w:t>INCITS 256 </w:t>
            </w:r>
            <w:r w:rsidRPr="006140BA">
              <w:rPr>
                <w:lang w:val="fr-FR"/>
              </w:rPr>
              <w:t>[92] &amp; 371.1</w:t>
            </w:r>
            <w:r w:rsidR="00AD747D">
              <w:rPr>
                <w:lang w:val="fr-FR"/>
              </w:rPr>
              <w:t> </w:t>
            </w:r>
            <w:r w:rsidRPr="006140BA">
              <w:rPr>
                <w:lang w:val="fr-FR"/>
              </w:rPr>
              <w:t>[93]</w:t>
            </w:r>
          </w:p>
        </w:tc>
        <w:tc>
          <w:tcPr>
            <w:tcW w:w="2013" w:type="dxa"/>
            <w:tcBorders>
              <w:top w:val="single" w:sz="4" w:space="0" w:color="000000"/>
              <w:left w:val="single" w:sz="4" w:space="0" w:color="000000"/>
              <w:bottom w:val="single" w:sz="4" w:space="0" w:color="000000"/>
              <w:right w:val="single" w:sz="4" w:space="0" w:color="000000"/>
            </w:tcBorders>
          </w:tcPr>
          <w:p w:rsidR="00345777" w:rsidRPr="006140BA" w:rsidRDefault="00345777" w:rsidP="00AD747D">
            <w:pPr>
              <w:pStyle w:val="Tabletext"/>
              <w:rPr>
                <w:lang w:val="fr-FR"/>
              </w:rPr>
            </w:pPr>
            <w:r w:rsidRPr="006140BA">
              <w:rPr>
                <w:lang w:val="fr-FR"/>
              </w:rPr>
              <w:t>Voir ANSI INCITS 256 et</w:t>
            </w:r>
            <w:r w:rsidR="009A784C" w:rsidRPr="006140BA">
              <w:rPr>
                <w:lang w:val="fr-FR"/>
              </w:rPr>
              <w:t xml:space="preserve"> </w:t>
            </w:r>
            <w:r w:rsidRPr="006140BA">
              <w:rPr>
                <w:lang w:val="fr-FR"/>
              </w:rPr>
              <w:t>371.1</w:t>
            </w:r>
          </w:p>
        </w:tc>
        <w:tc>
          <w:tcPr>
            <w:tcW w:w="2835" w:type="dxa"/>
            <w:tcBorders>
              <w:top w:val="single" w:sz="4" w:space="0" w:color="000000"/>
              <w:left w:val="single" w:sz="4" w:space="0" w:color="000000"/>
              <w:bottom w:val="single" w:sz="4" w:space="0" w:color="000000"/>
              <w:right w:val="single" w:sz="4" w:space="0" w:color="000000"/>
            </w:tcBorders>
          </w:tcPr>
          <w:p w:rsidR="00345777" w:rsidRPr="006140BA" w:rsidRDefault="00345777" w:rsidP="00AD747D">
            <w:pPr>
              <w:pStyle w:val="Tabletext"/>
              <w:rPr>
                <w:lang w:val="fr-FR"/>
              </w:rPr>
            </w:pPr>
            <w:r w:rsidRPr="006140BA">
              <w:rPr>
                <w:lang w:val="fr-FR"/>
              </w:rPr>
              <w:t>autoid.org</w:t>
            </w:r>
          </w:p>
        </w:tc>
      </w:tr>
      <w:tr w:rsidR="00345777" w:rsidRPr="006140BA" w:rsidTr="00C11D6E">
        <w:trPr>
          <w:jc w:val="center"/>
        </w:trPr>
        <w:tc>
          <w:tcPr>
            <w:tcW w:w="1413" w:type="dxa"/>
            <w:tcBorders>
              <w:top w:val="single" w:sz="4" w:space="0" w:color="000000"/>
              <w:left w:val="single" w:sz="4" w:space="0" w:color="000000"/>
              <w:bottom w:val="single" w:sz="4" w:space="0" w:color="000000"/>
              <w:right w:val="single" w:sz="4" w:space="0" w:color="000000"/>
            </w:tcBorders>
          </w:tcPr>
          <w:p w:rsidR="00345777" w:rsidRPr="006140BA" w:rsidRDefault="00345777" w:rsidP="00AD747D">
            <w:pPr>
              <w:pStyle w:val="Tabletext"/>
              <w:rPr>
                <w:lang w:val="fr-FR"/>
              </w:rPr>
            </w:pPr>
            <w:r w:rsidRPr="006140BA">
              <w:rPr>
                <w:lang w:val="fr-FR"/>
              </w:rPr>
              <w:t>11100000</w:t>
            </w:r>
          </w:p>
        </w:tc>
        <w:tc>
          <w:tcPr>
            <w:tcW w:w="1701" w:type="dxa"/>
            <w:tcBorders>
              <w:top w:val="single" w:sz="4" w:space="0" w:color="000000"/>
              <w:left w:val="single" w:sz="4" w:space="0" w:color="000000"/>
              <w:bottom w:val="single" w:sz="4" w:space="0" w:color="000000"/>
              <w:right w:val="single" w:sz="4" w:space="0" w:color="000000"/>
            </w:tcBorders>
          </w:tcPr>
          <w:p w:rsidR="00345777" w:rsidRPr="006140BA" w:rsidRDefault="00345777" w:rsidP="00AE40CA">
            <w:pPr>
              <w:pStyle w:val="Tabletext"/>
              <w:rPr>
                <w:lang w:val="fr-FR"/>
              </w:rPr>
            </w:pPr>
            <w:r w:rsidRPr="006140BA">
              <w:rPr>
                <w:lang w:val="fr-FR"/>
              </w:rPr>
              <w:t>ISO/CEI</w:t>
            </w:r>
            <w:r w:rsidR="00AE40CA">
              <w:rPr>
                <w:lang w:val="fr-FR"/>
              </w:rPr>
              <w:t> </w:t>
            </w:r>
            <w:r w:rsidRPr="006140BA">
              <w:rPr>
                <w:lang w:val="fr-FR"/>
              </w:rPr>
              <w:t>7816</w:t>
            </w:r>
            <w:r w:rsidR="00AE40CA">
              <w:rPr>
                <w:lang w:val="fr-FR"/>
              </w:rPr>
              <w:noBreakHyphen/>
            </w:r>
            <w:r w:rsidRPr="006140BA">
              <w:rPr>
                <w:lang w:val="fr-FR"/>
              </w:rPr>
              <w:t>6</w:t>
            </w:r>
          </w:p>
        </w:tc>
        <w:tc>
          <w:tcPr>
            <w:tcW w:w="1814" w:type="dxa"/>
            <w:tcBorders>
              <w:top w:val="single" w:sz="4" w:space="0" w:color="000000"/>
              <w:left w:val="single" w:sz="4" w:space="0" w:color="000000"/>
              <w:bottom w:val="single" w:sz="4" w:space="0" w:color="000000"/>
              <w:right w:val="single" w:sz="4" w:space="0" w:color="000000"/>
            </w:tcBorders>
          </w:tcPr>
          <w:p w:rsidR="00345777" w:rsidRPr="006140BA" w:rsidRDefault="00345777" w:rsidP="00AD747D">
            <w:pPr>
              <w:pStyle w:val="Tabletext"/>
              <w:rPr>
                <w:lang w:val="fr-FR"/>
              </w:rPr>
            </w:pPr>
            <w:r w:rsidRPr="006140BA">
              <w:rPr>
                <w:lang w:val="fr-FR"/>
              </w:rPr>
              <w:t>8 bits</w:t>
            </w:r>
          </w:p>
        </w:tc>
        <w:tc>
          <w:tcPr>
            <w:tcW w:w="2013" w:type="dxa"/>
            <w:tcBorders>
              <w:top w:val="single" w:sz="4" w:space="0" w:color="000000"/>
              <w:left w:val="single" w:sz="4" w:space="0" w:color="000000"/>
              <w:bottom w:val="single" w:sz="4" w:space="0" w:color="000000"/>
              <w:right w:val="single" w:sz="4" w:space="0" w:color="000000"/>
            </w:tcBorders>
          </w:tcPr>
          <w:p w:rsidR="00345777" w:rsidRPr="006140BA" w:rsidRDefault="00345777" w:rsidP="00AE40CA">
            <w:pPr>
              <w:pStyle w:val="Tabletext"/>
              <w:rPr>
                <w:lang w:val="fr-FR"/>
              </w:rPr>
            </w:pPr>
            <w:r w:rsidRPr="006140BA">
              <w:rPr>
                <w:lang w:val="fr-FR"/>
              </w:rPr>
              <w:t>48</w:t>
            </w:r>
            <w:r w:rsidR="00AE40CA">
              <w:rPr>
                <w:lang w:val="fr-FR"/>
              </w:rPr>
              <w:t> </w:t>
            </w:r>
            <w:r w:rsidRPr="006140BA">
              <w:rPr>
                <w:lang w:val="fr-FR"/>
              </w:rPr>
              <w:t>bits</w:t>
            </w:r>
          </w:p>
        </w:tc>
        <w:tc>
          <w:tcPr>
            <w:tcW w:w="2835" w:type="dxa"/>
            <w:tcBorders>
              <w:top w:val="single" w:sz="4" w:space="0" w:color="000000"/>
              <w:left w:val="single" w:sz="4" w:space="0" w:color="000000"/>
              <w:bottom w:val="single" w:sz="4" w:space="0" w:color="000000"/>
              <w:right w:val="single" w:sz="4" w:space="0" w:color="000000"/>
            </w:tcBorders>
          </w:tcPr>
          <w:p w:rsidR="00345777" w:rsidRPr="006140BA" w:rsidRDefault="00345777" w:rsidP="00AD747D">
            <w:pPr>
              <w:pStyle w:val="Tabletext"/>
              <w:rPr>
                <w:lang w:val="fr-FR"/>
              </w:rPr>
            </w:pPr>
            <w:r w:rsidRPr="006140BA">
              <w:rPr>
                <w:lang w:val="fr-FR"/>
              </w:rPr>
              <w:t>APACS (UK Payments Administration)</w:t>
            </w:r>
          </w:p>
        </w:tc>
      </w:tr>
      <w:tr w:rsidR="00345777" w:rsidRPr="00B466F7" w:rsidTr="00C11D6E">
        <w:trPr>
          <w:jc w:val="center"/>
        </w:trPr>
        <w:tc>
          <w:tcPr>
            <w:tcW w:w="1413" w:type="dxa"/>
            <w:tcBorders>
              <w:top w:val="single" w:sz="4" w:space="0" w:color="000000"/>
              <w:left w:val="single" w:sz="4" w:space="0" w:color="000000"/>
              <w:bottom w:val="single" w:sz="4" w:space="0" w:color="000000"/>
              <w:right w:val="single" w:sz="4" w:space="0" w:color="000000"/>
            </w:tcBorders>
          </w:tcPr>
          <w:p w:rsidR="00345777" w:rsidRPr="006140BA" w:rsidRDefault="00345777" w:rsidP="00AD747D">
            <w:pPr>
              <w:pStyle w:val="Tabletext"/>
              <w:rPr>
                <w:lang w:val="fr-FR"/>
              </w:rPr>
            </w:pPr>
            <w:r w:rsidRPr="006140BA">
              <w:rPr>
                <w:lang w:val="fr-FR"/>
              </w:rPr>
              <w:t>11100001</w:t>
            </w:r>
          </w:p>
        </w:tc>
        <w:tc>
          <w:tcPr>
            <w:tcW w:w="1701" w:type="dxa"/>
            <w:tcBorders>
              <w:top w:val="single" w:sz="4" w:space="0" w:color="000000"/>
              <w:left w:val="single" w:sz="4" w:space="0" w:color="000000"/>
              <w:bottom w:val="single" w:sz="4" w:space="0" w:color="000000"/>
              <w:right w:val="single" w:sz="4" w:space="0" w:color="000000"/>
            </w:tcBorders>
          </w:tcPr>
          <w:p w:rsidR="00345777" w:rsidRPr="006140BA" w:rsidRDefault="00345777" w:rsidP="00AE40CA">
            <w:pPr>
              <w:pStyle w:val="Tabletext"/>
              <w:rPr>
                <w:lang w:val="fr-FR"/>
              </w:rPr>
            </w:pPr>
            <w:r w:rsidRPr="006140BA">
              <w:rPr>
                <w:lang w:val="fr-FR"/>
              </w:rPr>
              <w:t>ISO</w:t>
            </w:r>
            <w:r w:rsidR="00AE40CA">
              <w:rPr>
                <w:lang w:val="fr-FR"/>
              </w:rPr>
              <w:t> </w:t>
            </w:r>
            <w:r w:rsidRPr="006140BA">
              <w:rPr>
                <w:lang w:val="fr-FR"/>
              </w:rPr>
              <w:t>14816</w:t>
            </w:r>
          </w:p>
        </w:tc>
        <w:tc>
          <w:tcPr>
            <w:tcW w:w="1814" w:type="dxa"/>
            <w:tcBorders>
              <w:top w:val="single" w:sz="4" w:space="0" w:color="000000"/>
              <w:left w:val="single" w:sz="4" w:space="0" w:color="000000"/>
              <w:bottom w:val="single" w:sz="4" w:space="0" w:color="000000"/>
              <w:right w:val="single" w:sz="4" w:space="0" w:color="000000"/>
            </w:tcBorders>
          </w:tcPr>
          <w:p w:rsidR="00345777" w:rsidRPr="006140BA" w:rsidRDefault="00345777" w:rsidP="00AD747D">
            <w:pPr>
              <w:pStyle w:val="Tabletext"/>
              <w:rPr>
                <w:lang w:val="fr-FR"/>
              </w:rPr>
            </w:pPr>
            <w:r w:rsidRPr="006140BA">
              <w:rPr>
                <w:lang w:val="fr-FR"/>
              </w:rPr>
              <w:t>Voir NEN</w:t>
            </w:r>
          </w:p>
        </w:tc>
        <w:tc>
          <w:tcPr>
            <w:tcW w:w="2013" w:type="dxa"/>
            <w:tcBorders>
              <w:top w:val="single" w:sz="4" w:space="0" w:color="000000"/>
              <w:left w:val="single" w:sz="4" w:space="0" w:color="000000"/>
              <w:bottom w:val="single" w:sz="4" w:space="0" w:color="000000"/>
              <w:right w:val="single" w:sz="4" w:space="0" w:color="000000"/>
            </w:tcBorders>
          </w:tcPr>
          <w:p w:rsidR="00345777" w:rsidRPr="006140BA" w:rsidRDefault="00345777" w:rsidP="00AE40CA">
            <w:pPr>
              <w:pStyle w:val="Tabletext"/>
              <w:rPr>
                <w:lang w:val="fr-FR"/>
              </w:rPr>
            </w:pPr>
            <w:r w:rsidRPr="006140BA">
              <w:rPr>
                <w:lang w:val="fr-FR"/>
              </w:rPr>
              <w:t>Voir</w:t>
            </w:r>
            <w:r w:rsidR="00AE40CA">
              <w:rPr>
                <w:lang w:val="fr-FR"/>
              </w:rPr>
              <w:t> </w:t>
            </w:r>
            <w:r w:rsidRPr="006140BA">
              <w:rPr>
                <w:lang w:val="fr-FR"/>
              </w:rPr>
              <w:t>NEN</w:t>
            </w:r>
          </w:p>
        </w:tc>
        <w:tc>
          <w:tcPr>
            <w:tcW w:w="2835" w:type="dxa"/>
            <w:tcBorders>
              <w:top w:val="single" w:sz="4" w:space="0" w:color="000000"/>
              <w:left w:val="single" w:sz="4" w:space="0" w:color="000000"/>
              <w:bottom w:val="single" w:sz="4" w:space="0" w:color="000000"/>
              <w:right w:val="single" w:sz="4" w:space="0" w:color="000000"/>
            </w:tcBorders>
          </w:tcPr>
          <w:p w:rsidR="00345777" w:rsidRPr="006140BA" w:rsidRDefault="00345777" w:rsidP="00AD747D">
            <w:pPr>
              <w:pStyle w:val="Tabletext"/>
              <w:rPr>
                <w:lang w:val="fr-FR"/>
              </w:rPr>
            </w:pPr>
            <w:r w:rsidRPr="006140BA">
              <w:rPr>
                <w:lang w:val="fr-FR"/>
              </w:rPr>
              <w:t>NEN (Ins</w:t>
            </w:r>
            <w:r w:rsidR="00AD747D">
              <w:rPr>
                <w:lang w:val="fr-FR"/>
              </w:rPr>
              <w:t>titut de normalisation des Pays</w:t>
            </w:r>
            <w:r w:rsidR="00AD747D">
              <w:rPr>
                <w:lang w:val="fr-FR"/>
              </w:rPr>
              <w:noBreakHyphen/>
            </w:r>
            <w:r w:rsidRPr="006140BA">
              <w:rPr>
                <w:lang w:val="fr-FR"/>
              </w:rPr>
              <w:t>Bas)</w:t>
            </w:r>
          </w:p>
        </w:tc>
      </w:tr>
      <w:tr w:rsidR="00345777" w:rsidRPr="006140BA" w:rsidTr="00C11D6E">
        <w:trPr>
          <w:jc w:val="center"/>
        </w:trPr>
        <w:tc>
          <w:tcPr>
            <w:tcW w:w="1413" w:type="dxa"/>
            <w:tcBorders>
              <w:top w:val="single" w:sz="4" w:space="0" w:color="000000"/>
              <w:left w:val="single" w:sz="4" w:space="0" w:color="000000"/>
              <w:bottom w:val="single" w:sz="4" w:space="0" w:color="000000"/>
              <w:right w:val="single" w:sz="4" w:space="0" w:color="000000"/>
            </w:tcBorders>
          </w:tcPr>
          <w:p w:rsidR="00345777" w:rsidRPr="006140BA" w:rsidRDefault="00345777" w:rsidP="00AD747D">
            <w:pPr>
              <w:pStyle w:val="Tabletext"/>
              <w:rPr>
                <w:lang w:val="fr-FR"/>
              </w:rPr>
            </w:pPr>
            <w:r w:rsidRPr="006140BA">
              <w:rPr>
                <w:lang w:val="fr-FR"/>
              </w:rPr>
              <w:t>11100010</w:t>
            </w:r>
          </w:p>
        </w:tc>
        <w:tc>
          <w:tcPr>
            <w:tcW w:w="1701" w:type="dxa"/>
            <w:tcBorders>
              <w:top w:val="single" w:sz="4" w:space="0" w:color="000000"/>
              <w:left w:val="single" w:sz="4" w:space="0" w:color="000000"/>
              <w:bottom w:val="single" w:sz="4" w:space="0" w:color="000000"/>
              <w:right w:val="single" w:sz="4" w:space="0" w:color="000000"/>
            </w:tcBorders>
          </w:tcPr>
          <w:p w:rsidR="00345777" w:rsidRPr="006140BA" w:rsidRDefault="00345777" w:rsidP="00AD747D">
            <w:pPr>
              <w:pStyle w:val="Tabletext"/>
              <w:rPr>
                <w:lang w:val="fr-FR"/>
              </w:rPr>
            </w:pPr>
            <w:r w:rsidRPr="006140BA">
              <w:rPr>
                <w:lang w:val="fr-FR"/>
              </w:rPr>
              <w:t>GS1</w:t>
            </w:r>
          </w:p>
        </w:tc>
        <w:tc>
          <w:tcPr>
            <w:tcW w:w="1814" w:type="dxa"/>
            <w:tcBorders>
              <w:top w:val="single" w:sz="4" w:space="0" w:color="000000"/>
              <w:left w:val="single" w:sz="4" w:space="0" w:color="000000"/>
              <w:bottom w:val="single" w:sz="4" w:space="0" w:color="000000"/>
              <w:right w:val="single" w:sz="4" w:space="0" w:color="000000"/>
            </w:tcBorders>
          </w:tcPr>
          <w:p w:rsidR="00345777" w:rsidRPr="006140BA" w:rsidRDefault="00345777" w:rsidP="00AD747D">
            <w:pPr>
              <w:pStyle w:val="Tabletext"/>
              <w:rPr>
                <w:lang w:val="fr-FR"/>
              </w:rPr>
            </w:pPr>
            <w:r w:rsidRPr="006140BA">
              <w:rPr>
                <w:lang w:val="fr-FR"/>
              </w:rPr>
              <w:t>Voir la norme ISO/CEI</w:t>
            </w:r>
            <w:r w:rsidR="00AD747D">
              <w:rPr>
                <w:lang w:val="fr-FR"/>
              </w:rPr>
              <w:t> </w:t>
            </w:r>
            <w:r w:rsidRPr="006140BA">
              <w:rPr>
                <w:lang w:val="fr-FR"/>
              </w:rPr>
              <w:t>18000</w:t>
            </w:r>
            <w:r w:rsidR="00AD747D">
              <w:rPr>
                <w:lang w:val="fr-FR"/>
              </w:rPr>
              <w:noBreakHyphen/>
            </w:r>
            <w:r w:rsidRPr="006140BA">
              <w:rPr>
                <w:lang w:val="fr-FR"/>
              </w:rPr>
              <w:t>6 Type</w:t>
            </w:r>
            <w:r w:rsidR="00AD747D">
              <w:rPr>
                <w:lang w:val="fr-FR"/>
              </w:rPr>
              <w:t> </w:t>
            </w:r>
            <w:r w:rsidRPr="006140BA">
              <w:rPr>
                <w:lang w:val="fr-FR"/>
              </w:rPr>
              <w:t>C</w:t>
            </w:r>
            <w:r w:rsidR="00AD747D">
              <w:rPr>
                <w:lang w:val="fr-FR"/>
              </w:rPr>
              <w:t> </w:t>
            </w:r>
            <w:r w:rsidRPr="006140BA">
              <w:rPr>
                <w:lang w:val="fr-FR"/>
              </w:rPr>
              <w:t>[94] &amp; ISO/CEI</w:t>
            </w:r>
            <w:r w:rsidR="00AD747D">
              <w:rPr>
                <w:lang w:val="fr-FR"/>
              </w:rPr>
              <w:t> </w:t>
            </w:r>
            <w:r w:rsidRPr="006140BA">
              <w:rPr>
                <w:lang w:val="fr-FR"/>
              </w:rPr>
              <w:t>18000</w:t>
            </w:r>
            <w:r w:rsidR="00AD747D">
              <w:rPr>
                <w:lang w:val="fr-FR"/>
              </w:rPr>
              <w:noBreakHyphen/>
            </w:r>
            <w:r w:rsidRPr="006140BA">
              <w:rPr>
                <w:lang w:val="fr-FR"/>
              </w:rPr>
              <w:t>3 Mode</w:t>
            </w:r>
            <w:r w:rsidR="00AD747D">
              <w:rPr>
                <w:lang w:val="fr-FR"/>
              </w:rPr>
              <w:t> </w:t>
            </w:r>
            <w:r w:rsidRPr="006140BA">
              <w:rPr>
                <w:lang w:val="fr-FR"/>
              </w:rPr>
              <w:t>3</w:t>
            </w:r>
            <w:r w:rsidR="00AD747D">
              <w:rPr>
                <w:lang w:val="fr-FR"/>
              </w:rPr>
              <w:t> </w:t>
            </w:r>
            <w:r w:rsidRPr="006140BA">
              <w:rPr>
                <w:lang w:val="fr-FR"/>
              </w:rPr>
              <w:t>[95]</w:t>
            </w:r>
          </w:p>
        </w:tc>
        <w:tc>
          <w:tcPr>
            <w:tcW w:w="2013" w:type="dxa"/>
            <w:tcBorders>
              <w:top w:val="single" w:sz="4" w:space="0" w:color="000000"/>
              <w:left w:val="single" w:sz="4" w:space="0" w:color="000000"/>
              <w:bottom w:val="single" w:sz="4" w:space="0" w:color="000000"/>
              <w:right w:val="single" w:sz="4" w:space="0" w:color="000000"/>
            </w:tcBorders>
          </w:tcPr>
          <w:p w:rsidR="00345777" w:rsidRPr="006140BA" w:rsidRDefault="00AD747D" w:rsidP="00AD747D">
            <w:pPr>
              <w:pStyle w:val="Tabletext"/>
              <w:rPr>
                <w:lang w:val="fr-FR"/>
              </w:rPr>
            </w:pPr>
            <w:r>
              <w:rPr>
                <w:lang w:val="fr-FR"/>
              </w:rPr>
              <w:t>Voir la norme ISO/CEI </w:t>
            </w:r>
            <w:r w:rsidR="00345777" w:rsidRPr="006140BA">
              <w:rPr>
                <w:lang w:val="fr-FR"/>
              </w:rPr>
              <w:t>18000</w:t>
            </w:r>
            <w:r>
              <w:rPr>
                <w:lang w:val="fr-FR"/>
              </w:rPr>
              <w:noBreakHyphen/>
            </w:r>
            <w:r w:rsidR="00345777" w:rsidRPr="006140BA">
              <w:rPr>
                <w:lang w:val="fr-FR"/>
              </w:rPr>
              <w:t>6 Type</w:t>
            </w:r>
            <w:r>
              <w:rPr>
                <w:lang w:val="fr-FR"/>
              </w:rPr>
              <w:t> </w:t>
            </w:r>
            <w:r w:rsidR="00345777" w:rsidRPr="006140BA">
              <w:rPr>
                <w:lang w:val="fr-FR"/>
              </w:rPr>
              <w:t>C &amp; 18000</w:t>
            </w:r>
            <w:r>
              <w:rPr>
                <w:lang w:val="fr-FR"/>
              </w:rPr>
              <w:noBreakHyphen/>
            </w:r>
            <w:r w:rsidR="00345777" w:rsidRPr="006140BA">
              <w:rPr>
                <w:lang w:val="fr-FR"/>
              </w:rPr>
              <w:t>3 Mode</w:t>
            </w:r>
            <w:r>
              <w:rPr>
                <w:lang w:val="fr-FR"/>
              </w:rPr>
              <w:t> </w:t>
            </w:r>
            <w:r w:rsidR="00345777" w:rsidRPr="006140BA">
              <w:rPr>
                <w:lang w:val="fr-FR"/>
              </w:rPr>
              <w:t>3</w:t>
            </w:r>
          </w:p>
        </w:tc>
        <w:tc>
          <w:tcPr>
            <w:tcW w:w="2835" w:type="dxa"/>
            <w:tcBorders>
              <w:top w:val="single" w:sz="4" w:space="0" w:color="000000"/>
              <w:left w:val="single" w:sz="4" w:space="0" w:color="000000"/>
              <w:bottom w:val="single" w:sz="4" w:space="0" w:color="000000"/>
              <w:right w:val="single" w:sz="4" w:space="0" w:color="000000"/>
            </w:tcBorders>
          </w:tcPr>
          <w:p w:rsidR="00345777" w:rsidRPr="006140BA" w:rsidRDefault="00345777" w:rsidP="00AD747D">
            <w:pPr>
              <w:pStyle w:val="Tabletext"/>
              <w:rPr>
                <w:lang w:val="fr-FR"/>
              </w:rPr>
            </w:pPr>
            <w:r w:rsidRPr="006140BA">
              <w:rPr>
                <w:lang w:val="fr-FR"/>
              </w:rPr>
              <w:t>GS1</w:t>
            </w:r>
          </w:p>
        </w:tc>
      </w:tr>
      <w:tr w:rsidR="00345777" w:rsidRPr="00B466F7" w:rsidTr="00C11D6E">
        <w:trPr>
          <w:jc w:val="center"/>
        </w:trPr>
        <w:tc>
          <w:tcPr>
            <w:tcW w:w="1413" w:type="dxa"/>
            <w:tcBorders>
              <w:top w:val="single" w:sz="4" w:space="0" w:color="000000"/>
              <w:left w:val="single" w:sz="4" w:space="0" w:color="000000"/>
              <w:bottom w:val="single" w:sz="4" w:space="0" w:color="000000"/>
              <w:right w:val="single" w:sz="4" w:space="0" w:color="000000"/>
            </w:tcBorders>
          </w:tcPr>
          <w:p w:rsidR="00345777" w:rsidRPr="006140BA" w:rsidRDefault="00345777" w:rsidP="00AD747D">
            <w:pPr>
              <w:pStyle w:val="Tabletext"/>
              <w:rPr>
                <w:lang w:val="fr-FR"/>
              </w:rPr>
            </w:pPr>
            <w:r w:rsidRPr="006140BA">
              <w:rPr>
                <w:lang w:val="fr-FR"/>
              </w:rPr>
              <w:t>11100011</w:t>
            </w:r>
          </w:p>
        </w:tc>
        <w:tc>
          <w:tcPr>
            <w:tcW w:w="1701" w:type="dxa"/>
            <w:tcBorders>
              <w:top w:val="single" w:sz="4" w:space="0" w:color="000000"/>
              <w:left w:val="single" w:sz="4" w:space="0" w:color="000000"/>
              <w:bottom w:val="single" w:sz="4" w:space="0" w:color="000000"/>
              <w:right w:val="single" w:sz="4" w:space="0" w:color="000000"/>
            </w:tcBorders>
          </w:tcPr>
          <w:p w:rsidR="00345777" w:rsidRPr="006140BA" w:rsidRDefault="00345777" w:rsidP="00AE40CA">
            <w:pPr>
              <w:pStyle w:val="Tabletext"/>
              <w:rPr>
                <w:lang w:val="fr-FR"/>
              </w:rPr>
            </w:pPr>
            <w:r w:rsidRPr="006140BA">
              <w:rPr>
                <w:lang w:val="fr-FR"/>
              </w:rPr>
              <w:t>ISO/CEI</w:t>
            </w:r>
            <w:r w:rsidR="00AE40CA">
              <w:rPr>
                <w:lang w:val="fr-FR"/>
              </w:rPr>
              <w:t> </w:t>
            </w:r>
            <w:r w:rsidRPr="006140BA">
              <w:rPr>
                <w:lang w:val="fr-FR"/>
              </w:rPr>
              <w:t>7816</w:t>
            </w:r>
            <w:r w:rsidR="00AE40CA">
              <w:rPr>
                <w:lang w:val="fr-FR"/>
              </w:rPr>
              <w:noBreakHyphen/>
            </w:r>
            <w:r w:rsidRPr="006140BA">
              <w:rPr>
                <w:lang w:val="fr-FR"/>
              </w:rPr>
              <w:t>6</w:t>
            </w:r>
          </w:p>
        </w:tc>
        <w:tc>
          <w:tcPr>
            <w:tcW w:w="1814" w:type="dxa"/>
            <w:tcBorders>
              <w:top w:val="single" w:sz="4" w:space="0" w:color="000000"/>
              <w:left w:val="single" w:sz="4" w:space="0" w:color="000000"/>
              <w:bottom w:val="single" w:sz="4" w:space="0" w:color="000000"/>
              <w:right w:val="single" w:sz="4" w:space="0" w:color="000000"/>
            </w:tcBorders>
          </w:tcPr>
          <w:p w:rsidR="00345777" w:rsidRPr="006140BA" w:rsidRDefault="00345777" w:rsidP="00AD747D">
            <w:pPr>
              <w:pStyle w:val="Tabletext"/>
              <w:rPr>
                <w:lang w:val="fr-FR"/>
              </w:rPr>
            </w:pPr>
            <w:r w:rsidRPr="006140BA">
              <w:rPr>
                <w:lang w:val="fr-FR"/>
              </w:rPr>
              <w:t>8 bits</w:t>
            </w:r>
          </w:p>
        </w:tc>
        <w:tc>
          <w:tcPr>
            <w:tcW w:w="2013" w:type="dxa"/>
            <w:tcBorders>
              <w:top w:val="single" w:sz="4" w:space="0" w:color="000000"/>
              <w:left w:val="single" w:sz="4" w:space="0" w:color="000000"/>
              <w:bottom w:val="single" w:sz="4" w:space="0" w:color="000000"/>
              <w:right w:val="single" w:sz="4" w:space="0" w:color="000000"/>
            </w:tcBorders>
          </w:tcPr>
          <w:p w:rsidR="00345777" w:rsidRPr="006140BA" w:rsidRDefault="00345777" w:rsidP="00AE40CA">
            <w:pPr>
              <w:pStyle w:val="Tabletext"/>
              <w:rPr>
                <w:lang w:val="fr-FR"/>
              </w:rPr>
            </w:pPr>
            <w:r w:rsidRPr="006140BA">
              <w:rPr>
                <w:lang w:val="fr-FR"/>
              </w:rPr>
              <w:t>48</w:t>
            </w:r>
            <w:r w:rsidR="00AE40CA">
              <w:rPr>
                <w:lang w:val="fr-FR"/>
              </w:rPr>
              <w:t> </w:t>
            </w:r>
            <w:r w:rsidRPr="006140BA">
              <w:rPr>
                <w:lang w:val="fr-FR"/>
              </w:rPr>
              <w:t>bits</w:t>
            </w:r>
          </w:p>
        </w:tc>
        <w:tc>
          <w:tcPr>
            <w:tcW w:w="2835" w:type="dxa"/>
            <w:tcBorders>
              <w:top w:val="single" w:sz="4" w:space="0" w:color="000000"/>
              <w:left w:val="single" w:sz="4" w:space="0" w:color="000000"/>
              <w:bottom w:val="single" w:sz="4" w:space="0" w:color="000000"/>
              <w:right w:val="single" w:sz="4" w:space="0" w:color="000000"/>
            </w:tcBorders>
          </w:tcPr>
          <w:p w:rsidR="00345777" w:rsidRPr="006140BA" w:rsidRDefault="00345777" w:rsidP="003A2AB9">
            <w:pPr>
              <w:pStyle w:val="Tabletext"/>
              <w:rPr>
                <w:lang w:val="fr-FR"/>
              </w:rPr>
            </w:pPr>
            <w:r w:rsidRPr="006140BA">
              <w:rPr>
                <w:lang w:val="fr-FR"/>
              </w:rPr>
              <w:t>APACS (y compris la taille de la mémoire et l</w:t>
            </w:r>
            <w:r w:rsidR="005D6F51">
              <w:rPr>
                <w:lang w:val="fr-FR"/>
              </w:rPr>
              <w:t>'</w:t>
            </w:r>
            <w:r w:rsidR="003A2AB9">
              <w:rPr>
                <w:lang w:val="fr-FR"/>
              </w:rPr>
              <w:t>en</w:t>
            </w:r>
            <w:r w:rsidR="003A2AB9">
              <w:rPr>
                <w:lang w:val="fr-FR"/>
              </w:rPr>
              <w:noBreakHyphen/>
            </w:r>
            <w:r w:rsidRPr="006140BA">
              <w:rPr>
                <w:lang w:val="fr-FR"/>
              </w:rPr>
              <w:t>tête étendu de l</w:t>
            </w:r>
            <w:r w:rsidR="005D6F51">
              <w:rPr>
                <w:lang w:val="fr-FR"/>
              </w:rPr>
              <w:t>'</w:t>
            </w:r>
            <w:r w:rsidRPr="006140BA">
              <w:rPr>
                <w:lang w:val="fr-FR"/>
              </w:rPr>
              <w:t>identifi</w:t>
            </w:r>
            <w:r w:rsidR="003A2AB9">
              <w:rPr>
                <w:lang w:val="fr-FR"/>
              </w:rPr>
              <w:t>ant</w:t>
            </w:r>
            <w:r w:rsidR="009A784C" w:rsidRPr="006140BA">
              <w:rPr>
                <w:lang w:val="fr-FR"/>
              </w:rPr>
              <w:t xml:space="preserve"> </w:t>
            </w:r>
            <w:r w:rsidRPr="006140BA">
              <w:rPr>
                <w:lang w:val="fr-FR"/>
              </w:rPr>
              <w:t>TID)</w:t>
            </w:r>
          </w:p>
        </w:tc>
      </w:tr>
      <w:tr w:rsidR="00345777" w:rsidRPr="006140BA" w:rsidTr="00C11D6E">
        <w:trPr>
          <w:jc w:val="center"/>
        </w:trPr>
        <w:tc>
          <w:tcPr>
            <w:tcW w:w="1413" w:type="dxa"/>
            <w:tcBorders>
              <w:top w:val="single" w:sz="4" w:space="0" w:color="000000"/>
              <w:left w:val="single" w:sz="4" w:space="0" w:color="000000"/>
              <w:bottom w:val="single" w:sz="4" w:space="0" w:color="000000"/>
              <w:right w:val="single" w:sz="4" w:space="0" w:color="000000"/>
            </w:tcBorders>
          </w:tcPr>
          <w:p w:rsidR="00345777" w:rsidRPr="006140BA" w:rsidRDefault="00345777" w:rsidP="00AD747D">
            <w:pPr>
              <w:pStyle w:val="Tabletext"/>
              <w:rPr>
                <w:lang w:val="fr-FR"/>
              </w:rPr>
            </w:pPr>
            <w:r w:rsidRPr="006140BA">
              <w:rPr>
                <w:lang w:val="fr-FR"/>
              </w:rPr>
              <w:t>Toutes les autres valeurs</w:t>
            </w:r>
          </w:p>
        </w:tc>
        <w:tc>
          <w:tcPr>
            <w:tcW w:w="1701" w:type="dxa"/>
            <w:tcBorders>
              <w:top w:val="single" w:sz="4" w:space="0" w:color="000000"/>
              <w:left w:val="single" w:sz="4" w:space="0" w:color="000000"/>
              <w:bottom w:val="single" w:sz="4" w:space="0" w:color="000000"/>
              <w:right w:val="single" w:sz="4" w:space="0" w:color="000000"/>
            </w:tcBorders>
          </w:tcPr>
          <w:p w:rsidR="00345777" w:rsidRPr="006140BA" w:rsidRDefault="00345777" w:rsidP="00AD747D">
            <w:pPr>
              <w:pStyle w:val="Tabletext"/>
              <w:rPr>
                <w:lang w:val="fr-FR"/>
              </w:rPr>
            </w:pPr>
            <w:r w:rsidRPr="006140BA">
              <w:rPr>
                <w:lang w:val="fr-FR"/>
              </w:rPr>
              <w:t>Réservé</w:t>
            </w:r>
          </w:p>
        </w:tc>
        <w:tc>
          <w:tcPr>
            <w:tcW w:w="1814" w:type="dxa"/>
            <w:tcBorders>
              <w:top w:val="single" w:sz="4" w:space="0" w:color="000000"/>
              <w:left w:val="single" w:sz="4" w:space="0" w:color="000000"/>
              <w:bottom w:val="single" w:sz="4" w:space="0" w:color="000000"/>
              <w:right w:val="single" w:sz="4" w:space="0" w:color="000000"/>
            </w:tcBorders>
          </w:tcPr>
          <w:p w:rsidR="00345777" w:rsidRPr="006140BA" w:rsidRDefault="00345777" w:rsidP="00AD747D">
            <w:pPr>
              <w:pStyle w:val="Tabletext"/>
              <w:rPr>
                <w:lang w:val="fr-FR"/>
              </w:rPr>
            </w:pPr>
          </w:p>
        </w:tc>
        <w:tc>
          <w:tcPr>
            <w:tcW w:w="2013" w:type="dxa"/>
            <w:tcBorders>
              <w:top w:val="single" w:sz="4" w:space="0" w:color="000000"/>
              <w:left w:val="single" w:sz="4" w:space="0" w:color="000000"/>
              <w:bottom w:val="single" w:sz="4" w:space="0" w:color="000000"/>
              <w:right w:val="single" w:sz="4" w:space="0" w:color="000000"/>
            </w:tcBorders>
          </w:tcPr>
          <w:p w:rsidR="00345777" w:rsidRPr="006140BA" w:rsidRDefault="00345777" w:rsidP="00AD747D">
            <w:pPr>
              <w:pStyle w:val="Tabletext"/>
              <w:rPr>
                <w:lang w:val="fr-FR"/>
              </w:rPr>
            </w:pPr>
          </w:p>
        </w:tc>
        <w:tc>
          <w:tcPr>
            <w:tcW w:w="2835" w:type="dxa"/>
            <w:tcBorders>
              <w:top w:val="single" w:sz="4" w:space="0" w:color="000000"/>
              <w:left w:val="single" w:sz="4" w:space="0" w:color="000000"/>
              <w:bottom w:val="single" w:sz="4" w:space="0" w:color="000000"/>
              <w:right w:val="single" w:sz="4" w:space="0" w:color="000000"/>
            </w:tcBorders>
          </w:tcPr>
          <w:p w:rsidR="00345777" w:rsidRPr="006140BA" w:rsidRDefault="00345777" w:rsidP="00AD747D">
            <w:pPr>
              <w:pStyle w:val="Tabletext"/>
              <w:rPr>
                <w:lang w:val="fr-FR"/>
              </w:rPr>
            </w:pPr>
            <w:r w:rsidRPr="006140BA">
              <w:rPr>
                <w:lang w:val="fr-FR"/>
              </w:rPr>
              <w:t>Réservé</w:t>
            </w:r>
          </w:p>
        </w:tc>
      </w:tr>
    </w:tbl>
    <w:p w:rsidR="003D1D72" w:rsidRDefault="003A2AB9" w:rsidP="00C11D6E">
      <w:pPr>
        <w:pStyle w:val="FiguretitleBR"/>
        <w:spacing w:before="120"/>
        <w:rPr>
          <w:lang w:val="fr-FR"/>
        </w:rPr>
      </w:pPr>
      <w:bookmarkStart w:id="224" w:name="_Toc404785093"/>
      <w:bookmarkStart w:id="225" w:name="_Toc413064890"/>
      <w:r>
        <w:rPr>
          <w:lang w:val="fr-FR" w:bidi="ar-DZ"/>
        </w:rPr>
        <w:t xml:space="preserve">Figure 10 </w:t>
      </w:r>
      <w:r w:rsidRPr="003A2AB9">
        <w:rPr>
          <w:lang w:val="fr-FR" w:bidi="ar-DZ"/>
        </w:rPr>
        <w:t>–</w:t>
      </w:r>
      <w:r w:rsidR="00345777" w:rsidRPr="006140BA">
        <w:rPr>
          <w:lang w:val="fr-FR" w:bidi="ar-DZ"/>
        </w:rPr>
        <w:t xml:space="preserve"> Classes d</w:t>
      </w:r>
      <w:r w:rsidR="005D6F51">
        <w:rPr>
          <w:lang w:val="fr-FR" w:bidi="ar-DZ"/>
        </w:rPr>
        <w:t>'</w:t>
      </w:r>
      <w:r w:rsidR="00345777" w:rsidRPr="006140BA">
        <w:rPr>
          <w:lang w:val="fr-FR" w:bidi="ar-DZ"/>
        </w:rPr>
        <w:t>entités émettrices TID</w:t>
      </w:r>
      <w:r w:rsidR="009A784C" w:rsidRPr="006140BA">
        <w:rPr>
          <w:lang w:val="fr-FR" w:bidi="ar-DZ"/>
        </w:rPr>
        <w:t xml:space="preserve"> </w:t>
      </w:r>
      <w:r w:rsidR="00345777" w:rsidRPr="006140BA">
        <w:rPr>
          <w:lang w:val="fr-FR" w:bidi="ar-DZ"/>
        </w:rPr>
        <w:t>uniques</w:t>
      </w:r>
      <w:bookmarkEnd w:id="224"/>
      <w:bookmarkEnd w:id="225"/>
      <w:r w:rsidR="009A784C" w:rsidRPr="006140BA">
        <w:rPr>
          <w:lang w:val="fr-FR" w:bidi="ar-DZ"/>
        </w:rPr>
        <w:t xml:space="preserve"> </w:t>
      </w:r>
    </w:p>
    <w:p w:rsidR="00345777" w:rsidRPr="006140BA" w:rsidRDefault="00345777" w:rsidP="00DE1056">
      <w:pPr>
        <w:rPr>
          <w:lang w:val="fr-FR"/>
        </w:rPr>
      </w:pPr>
      <w:r w:rsidRPr="006140BA">
        <w:rPr>
          <w:lang w:val="fr-FR"/>
        </w:rPr>
        <w:lastRenderedPageBreak/>
        <w:t>L</w:t>
      </w:r>
      <w:r w:rsidR="005D6F51">
        <w:rPr>
          <w:lang w:val="fr-FR"/>
        </w:rPr>
        <w:t>'</w:t>
      </w:r>
      <w:r w:rsidRPr="006140BA">
        <w:rPr>
          <w:lang w:val="fr-FR"/>
        </w:rPr>
        <w:t>identification des animaux a été l</w:t>
      </w:r>
      <w:r w:rsidR="005D6F51">
        <w:rPr>
          <w:lang w:val="fr-FR"/>
        </w:rPr>
        <w:t>'</w:t>
      </w:r>
      <w:r w:rsidRPr="006140BA">
        <w:rPr>
          <w:lang w:val="fr-FR"/>
        </w:rPr>
        <w:t>une des premières applications des étiquettes RFID</w:t>
      </w:r>
      <w:r w:rsidR="00794688" w:rsidRPr="006140BA">
        <w:rPr>
          <w:lang w:val="fr-FR"/>
        </w:rPr>
        <w:t>.</w:t>
      </w:r>
      <w:r w:rsidR="00DE1056">
        <w:rPr>
          <w:lang w:val="fr-FR"/>
        </w:rPr>
        <w:t xml:space="preserve"> </w:t>
      </w:r>
      <w:r w:rsidRPr="006140BA">
        <w:rPr>
          <w:lang w:val="fr-FR"/>
        </w:rPr>
        <w:t>L</w:t>
      </w:r>
      <w:r w:rsidR="005D6F51">
        <w:rPr>
          <w:lang w:val="fr-FR"/>
        </w:rPr>
        <w:t>'</w:t>
      </w:r>
      <w:r w:rsidRPr="006140BA">
        <w:rPr>
          <w:lang w:val="fr-FR"/>
        </w:rPr>
        <w:t>ISO a élaboré en</w:t>
      </w:r>
      <w:r w:rsidR="00DE1056">
        <w:rPr>
          <w:lang w:val="fr-FR"/>
        </w:rPr>
        <w:t> </w:t>
      </w:r>
      <w:r w:rsidRPr="006140BA">
        <w:rPr>
          <w:lang w:val="fr-FR"/>
        </w:rPr>
        <w:t>1994 une norme</w:t>
      </w:r>
      <w:r w:rsidR="009A784C" w:rsidRPr="006140BA">
        <w:rPr>
          <w:lang w:val="fr-FR"/>
        </w:rPr>
        <w:t xml:space="preserve"> </w:t>
      </w:r>
      <w:r w:rsidRPr="006140BA">
        <w:rPr>
          <w:lang w:val="fr-FR"/>
        </w:rPr>
        <w:t>définissant la structure d</w:t>
      </w:r>
      <w:r w:rsidR="005D6F51">
        <w:rPr>
          <w:lang w:val="fr-FR"/>
        </w:rPr>
        <w:t>'</w:t>
      </w:r>
      <w:r w:rsidRPr="006140BA">
        <w:rPr>
          <w:lang w:val="fr-FR"/>
        </w:rPr>
        <w:t>un</w:t>
      </w:r>
      <w:r w:rsidR="009A784C" w:rsidRPr="006140BA">
        <w:rPr>
          <w:lang w:val="fr-FR"/>
        </w:rPr>
        <w:t xml:space="preserve"> </w:t>
      </w:r>
      <w:r w:rsidRPr="006140BA">
        <w:rPr>
          <w:lang w:val="fr-FR"/>
        </w:rPr>
        <w:t>code d</w:t>
      </w:r>
      <w:r w:rsidR="005D6F51">
        <w:rPr>
          <w:lang w:val="fr-FR"/>
        </w:rPr>
        <w:t>'</w:t>
      </w:r>
      <w:r w:rsidRPr="006140BA">
        <w:rPr>
          <w:lang w:val="fr-FR"/>
        </w:rPr>
        <w:t>identification</w:t>
      </w:r>
      <w:r w:rsidR="009A784C" w:rsidRPr="006140BA">
        <w:rPr>
          <w:lang w:val="fr-FR"/>
        </w:rPr>
        <w:t xml:space="preserve"> </w:t>
      </w:r>
      <w:r w:rsidRPr="006140BA">
        <w:rPr>
          <w:lang w:val="fr-FR"/>
        </w:rPr>
        <w:t>des animaux par radiofréquence</w:t>
      </w:r>
      <w:r w:rsidR="00DE1056">
        <w:rPr>
          <w:lang w:val="fr-FR"/>
        </w:rPr>
        <w:t> </w:t>
      </w:r>
      <w:r w:rsidRPr="006140BA">
        <w:rPr>
          <w:lang w:val="fr-FR"/>
        </w:rPr>
        <w:t>(</w:t>
      </w:r>
      <w:r w:rsidR="00DE1056">
        <w:rPr>
          <w:lang w:val="fr-FR"/>
        </w:rPr>
        <w:t>ID</w:t>
      </w:r>
      <w:r w:rsidRPr="006140BA">
        <w:rPr>
          <w:lang w:val="fr-FR"/>
        </w:rPr>
        <w:t>)</w:t>
      </w:r>
      <w:r w:rsidR="009A784C" w:rsidRPr="006140BA">
        <w:rPr>
          <w:lang w:val="fr-FR"/>
        </w:rPr>
        <w:t xml:space="preserve"> </w:t>
      </w:r>
      <w:r w:rsidRPr="006140BA">
        <w:rPr>
          <w:lang w:val="fr-FR"/>
        </w:rPr>
        <w:t>(norme ISO</w:t>
      </w:r>
      <w:r w:rsidR="00DE1056">
        <w:rPr>
          <w:lang w:val="fr-FR"/>
        </w:rPr>
        <w:t> 11784 </w:t>
      </w:r>
      <w:r w:rsidRPr="006140BA">
        <w:rPr>
          <w:lang w:val="fr-FR"/>
        </w:rPr>
        <w:t>[96]).</w:t>
      </w:r>
      <w:r w:rsidR="009A784C" w:rsidRPr="006140BA">
        <w:rPr>
          <w:lang w:val="fr-FR"/>
        </w:rPr>
        <w:t xml:space="preserve"> </w:t>
      </w:r>
      <w:r w:rsidRPr="006140BA">
        <w:rPr>
          <w:lang w:val="fr-FR"/>
        </w:rPr>
        <w:t>La norme complémentaire ISO</w:t>
      </w:r>
      <w:r w:rsidR="00DE1056">
        <w:rPr>
          <w:lang w:val="fr-FR"/>
        </w:rPr>
        <w:t> </w:t>
      </w:r>
      <w:r w:rsidRPr="006140BA">
        <w:rPr>
          <w:lang w:val="fr-FR"/>
        </w:rPr>
        <w:t>11785</w:t>
      </w:r>
      <w:r w:rsidR="00DE1056">
        <w:rPr>
          <w:lang w:val="fr-FR"/>
        </w:rPr>
        <w:t> </w:t>
      </w:r>
      <w:r w:rsidRPr="006140BA">
        <w:rPr>
          <w:lang w:val="fr-FR"/>
        </w:rPr>
        <w:t>[97] décrit la manière de lire</w:t>
      </w:r>
      <w:r w:rsidR="009A784C" w:rsidRPr="006140BA">
        <w:rPr>
          <w:lang w:val="fr-FR"/>
        </w:rPr>
        <w:t xml:space="preserve"> </w:t>
      </w:r>
      <w:r w:rsidRPr="006140BA">
        <w:rPr>
          <w:lang w:val="fr-FR"/>
        </w:rPr>
        <w:t>les informations figurant sur cette étiquette</w:t>
      </w:r>
      <w:r w:rsidR="00BF1C14" w:rsidRPr="006140BA">
        <w:rPr>
          <w:lang w:val="fr-FR"/>
        </w:rPr>
        <w:t>.</w:t>
      </w:r>
    </w:p>
    <w:p w:rsidR="00345777" w:rsidRPr="006140BA" w:rsidRDefault="00345777" w:rsidP="00DE1056">
      <w:pPr>
        <w:rPr>
          <w:lang w:val="fr-FR"/>
        </w:rPr>
      </w:pPr>
      <w:r w:rsidRPr="006140BA">
        <w:rPr>
          <w:lang w:val="fr-FR"/>
        </w:rPr>
        <w:t>L</w:t>
      </w:r>
      <w:r w:rsidR="005D6F51">
        <w:rPr>
          <w:lang w:val="fr-FR"/>
        </w:rPr>
        <w:t>'</w:t>
      </w:r>
      <w:r w:rsidRPr="006140BA">
        <w:rPr>
          <w:lang w:val="fr-FR"/>
        </w:rPr>
        <w:t>ISO a défini par la suite un ensemble complet de spécifications portant sur</w:t>
      </w:r>
      <w:r w:rsidR="009A784C" w:rsidRPr="006140BA">
        <w:rPr>
          <w:lang w:val="fr-FR"/>
        </w:rPr>
        <w:t xml:space="preserve"> </w:t>
      </w:r>
      <w:r w:rsidRPr="006140BA">
        <w:rPr>
          <w:lang w:val="fr-FR"/>
        </w:rPr>
        <w:t>l</w:t>
      </w:r>
      <w:r w:rsidR="005D6F51">
        <w:rPr>
          <w:lang w:val="fr-FR"/>
        </w:rPr>
        <w:t>'</w:t>
      </w:r>
      <w:r w:rsidRPr="006140BA">
        <w:rPr>
          <w:lang w:val="fr-FR"/>
        </w:rPr>
        <w:t>identification par radiofréquence pour la gestion des objets: les normes</w:t>
      </w:r>
      <w:r w:rsidR="009A784C" w:rsidRPr="006140BA">
        <w:rPr>
          <w:lang w:val="fr-FR"/>
        </w:rPr>
        <w:t xml:space="preserve"> </w:t>
      </w:r>
      <w:r w:rsidRPr="006140BA">
        <w:rPr>
          <w:lang w:val="fr-FR"/>
        </w:rPr>
        <w:t>ISO/CEI</w:t>
      </w:r>
      <w:r w:rsidR="00DE1056">
        <w:rPr>
          <w:lang w:val="fr-FR"/>
        </w:rPr>
        <w:t> </w:t>
      </w:r>
      <w:r w:rsidRPr="006140BA">
        <w:rPr>
          <w:lang w:val="fr-FR"/>
        </w:rPr>
        <w:t>15961 à</w:t>
      </w:r>
      <w:r w:rsidR="00DE1056">
        <w:rPr>
          <w:lang w:val="fr-FR"/>
        </w:rPr>
        <w:t> </w:t>
      </w:r>
      <w:r w:rsidRPr="006140BA">
        <w:rPr>
          <w:lang w:val="fr-FR"/>
        </w:rPr>
        <w:t>15963 décrivent le protocole commun de données et les formats d</w:t>
      </w:r>
      <w:r w:rsidR="005D6F51">
        <w:rPr>
          <w:lang w:val="fr-FR"/>
        </w:rPr>
        <w:t>'</w:t>
      </w:r>
      <w:r w:rsidRPr="006140BA">
        <w:rPr>
          <w:lang w:val="fr-FR"/>
        </w:rPr>
        <w:t>identification applicables aux normes ISO/CEI de la série</w:t>
      </w:r>
      <w:r w:rsidR="00DE1056">
        <w:rPr>
          <w:lang w:val="fr-FR"/>
        </w:rPr>
        <w:t> </w:t>
      </w:r>
      <w:r w:rsidRPr="006140BA">
        <w:rPr>
          <w:lang w:val="fr-FR"/>
        </w:rPr>
        <w:t>18000</w:t>
      </w:r>
      <w:r w:rsidR="00DE1056">
        <w:rPr>
          <w:lang w:val="fr-FR"/>
        </w:rPr>
        <w:t> </w:t>
      </w:r>
      <w:r w:rsidRPr="006140BA">
        <w:rPr>
          <w:lang w:val="fr-FR"/>
        </w:rPr>
        <w:t>[98]</w:t>
      </w:r>
      <w:r w:rsidR="00794688" w:rsidRPr="006140BA">
        <w:rPr>
          <w:lang w:val="fr-FR"/>
        </w:rPr>
        <w:t>,</w:t>
      </w:r>
      <w:r w:rsidRPr="006140BA">
        <w:rPr>
          <w:lang w:val="fr-FR"/>
        </w:rPr>
        <w:t xml:space="preserve"> qui décrivent les interfaces radioélectriques à différentes fréquences. Des spécifications distinctes sont nécessaires pour</w:t>
      </w:r>
      <w:r w:rsidR="009A784C" w:rsidRPr="006140BA">
        <w:rPr>
          <w:lang w:val="fr-FR"/>
        </w:rPr>
        <w:t xml:space="preserve"> </w:t>
      </w:r>
      <w:r w:rsidRPr="006140BA">
        <w:rPr>
          <w:lang w:val="fr-FR"/>
        </w:rPr>
        <w:t>les différent</w:t>
      </w:r>
      <w:r w:rsidR="005D6F51">
        <w:rPr>
          <w:lang w:val="fr-FR"/>
        </w:rPr>
        <w:t>e</w:t>
      </w:r>
      <w:r w:rsidRPr="006140BA">
        <w:rPr>
          <w:lang w:val="fr-FR"/>
        </w:rPr>
        <w:t>s bandes de fréquences, étant donné que la fréquence d</w:t>
      </w:r>
      <w:r w:rsidR="005D6F51">
        <w:rPr>
          <w:lang w:val="fr-FR"/>
        </w:rPr>
        <w:t>'</w:t>
      </w:r>
      <w:r w:rsidRPr="006140BA">
        <w:rPr>
          <w:lang w:val="fr-FR"/>
        </w:rPr>
        <w:t xml:space="preserve">exploitation détermine les caractéristiques de la </w:t>
      </w:r>
      <w:r w:rsidR="00DE1056">
        <w:rPr>
          <w:lang w:val="fr-FR"/>
        </w:rPr>
        <w:t xml:space="preserve">capacité </w:t>
      </w:r>
      <w:r w:rsidRPr="006140BA">
        <w:rPr>
          <w:lang w:val="fr-FR"/>
        </w:rPr>
        <w:t>de communication, par exemple</w:t>
      </w:r>
      <w:r w:rsidR="009A784C" w:rsidRPr="006140BA">
        <w:rPr>
          <w:lang w:val="fr-FR"/>
        </w:rPr>
        <w:t xml:space="preserve"> </w:t>
      </w:r>
      <w:r w:rsidRPr="006140BA">
        <w:rPr>
          <w:color w:val="000000"/>
          <w:lang w:val="fr-FR"/>
        </w:rPr>
        <w:t>la portée en exploitation ou la question de savoir si la présence d</w:t>
      </w:r>
      <w:r w:rsidR="005D6F51">
        <w:rPr>
          <w:color w:val="000000"/>
          <w:lang w:val="fr-FR"/>
        </w:rPr>
        <w:t>'</w:t>
      </w:r>
      <w:r w:rsidRPr="006140BA">
        <w:rPr>
          <w:color w:val="000000"/>
          <w:lang w:val="fr-FR"/>
        </w:rPr>
        <w:t>eau a une incidence sur la transmission</w:t>
      </w:r>
      <w:r w:rsidR="00BF1C14" w:rsidRPr="006140BA">
        <w:rPr>
          <w:lang w:val="fr-FR"/>
        </w:rPr>
        <w:t>.</w:t>
      </w:r>
    </w:p>
    <w:p w:rsidR="00345777" w:rsidRPr="006140BA" w:rsidRDefault="00345777" w:rsidP="003D1D72">
      <w:pPr>
        <w:rPr>
          <w:lang w:val="fr-FR"/>
        </w:rPr>
      </w:pPr>
      <w:r w:rsidRPr="006140BA">
        <w:rPr>
          <w:lang w:val="fr-FR"/>
        </w:rPr>
        <w:t>La norme ISO/CEI</w:t>
      </w:r>
      <w:r w:rsidR="00DE1056">
        <w:rPr>
          <w:lang w:val="fr-FR"/>
        </w:rPr>
        <w:t> </w:t>
      </w:r>
      <w:r w:rsidRPr="006140BA">
        <w:rPr>
          <w:lang w:val="fr-FR"/>
        </w:rPr>
        <w:t>29167</w:t>
      </w:r>
      <w:r w:rsidR="00DE1056">
        <w:rPr>
          <w:lang w:val="fr-FR"/>
        </w:rPr>
        <w:noBreakHyphen/>
      </w:r>
      <w:r w:rsidRPr="006140BA">
        <w:rPr>
          <w:lang w:val="fr-FR"/>
        </w:rPr>
        <w:t>1</w:t>
      </w:r>
      <w:r w:rsidR="00DE1056">
        <w:rPr>
          <w:lang w:val="fr-FR"/>
        </w:rPr>
        <w:t> </w:t>
      </w:r>
      <w:r w:rsidRPr="006140BA">
        <w:rPr>
          <w:lang w:val="fr-FR"/>
        </w:rPr>
        <w:t>[57] définit l</w:t>
      </w:r>
      <w:r w:rsidR="005D6F51">
        <w:rPr>
          <w:lang w:val="fr-FR"/>
        </w:rPr>
        <w:t>'</w:t>
      </w:r>
      <w:r w:rsidRPr="006140BA">
        <w:rPr>
          <w:lang w:val="fr-FR"/>
        </w:rPr>
        <w:t>architecture pour les services de sécurité et la gestion des fichiers dans le cadre des normes relatives à l</w:t>
      </w:r>
      <w:r w:rsidR="005D6F51">
        <w:rPr>
          <w:lang w:val="fr-FR"/>
        </w:rPr>
        <w:t>'</w:t>
      </w:r>
      <w:r w:rsidRPr="006140BA">
        <w:rPr>
          <w:lang w:val="fr-FR"/>
        </w:rPr>
        <w:t>interface radioélectrique</w:t>
      </w:r>
      <w:r w:rsidR="009A784C" w:rsidRPr="006140BA">
        <w:rPr>
          <w:lang w:val="fr-FR"/>
        </w:rPr>
        <w:t xml:space="preserve"> </w:t>
      </w:r>
      <w:r w:rsidRPr="006140BA">
        <w:rPr>
          <w:lang w:val="fr-FR"/>
        </w:rPr>
        <w:t>ISO/CEI</w:t>
      </w:r>
      <w:r w:rsidR="00DE1056">
        <w:rPr>
          <w:lang w:val="fr-FR"/>
        </w:rPr>
        <w:t xml:space="preserve"> de la série </w:t>
      </w:r>
      <w:r w:rsidRPr="006140BA">
        <w:rPr>
          <w:lang w:val="fr-FR"/>
        </w:rPr>
        <w:t>18000</w:t>
      </w:r>
      <w:r w:rsidR="00DE1056">
        <w:rPr>
          <w:lang w:val="fr-FR"/>
        </w:rPr>
        <w:t>.</w:t>
      </w:r>
      <w:r w:rsidR="009A784C" w:rsidRPr="006140BA">
        <w:rPr>
          <w:lang w:val="fr-FR"/>
        </w:rPr>
        <w:t xml:space="preserve"> </w:t>
      </w:r>
      <w:r w:rsidRPr="006140BA">
        <w:rPr>
          <w:lang w:val="fr-FR"/>
        </w:rPr>
        <w:t>Des mécanismes de sécurité dépendant de l</w:t>
      </w:r>
      <w:r w:rsidR="005D6F51">
        <w:rPr>
          <w:lang w:val="fr-FR"/>
        </w:rPr>
        <w:t>'</w:t>
      </w:r>
      <w:r w:rsidRPr="006140BA">
        <w:rPr>
          <w:lang w:val="fr-FR"/>
        </w:rPr>
        <w:t>application sont définis et une étiquette peut prendre e</w:t>
      </w:r>
      <w:r w:rsidR="00DE1056">
        <w:rPr>
          <w:lang w:val="fr-FR"/>
        </w:rPr>
        <w:t>n charge la totalité ou un sous</w:t>
      </w:r>
      <w:r w:rsidR="00DE1056">
        <w:rPr>
          <w:lang w:val="fr-FR"/>
        </w:rPr>
        <w:noBreakHyphen/>
      </w:r>
      <w:r w:rsidRPr="006140BA">
        <w:rPr>
          <w:lang w:val="fr-FR"/>
        </w:rPr>
        <w:t>ensemble de ces derniers</w:t>
      </w:r>
      <w:r w:rsidR="005C6491">
        <w:rPr>
          <w:lang w:val="fr-FR"/>
        </w:rPr>
        <w:t xml:space="preserve">. </w:t>
      </w:r>
      <w:r w:rsidRPr="006140BA">
        <w:rPr>
          <w:lang w:val="fr-FR"/>
        </w:rPr>
        <w:t>Un dispositif</w:t>
      </w:r>
      <w:r w:rsidR="009A784C" w:rsidRPr="006140BA">
        <w:rPr>
          <w:lang w:val="fr-FR"/>
        </w:rPr>
        <w:t xml:space="preserve"> </w:t>
      </w:r>
      <w:r w:rsidRPr="006140BA">
        <w:rPr>
          <w:lang w:val="fr-FR"/>
        </w:rPr>
        <w:t>d</w:t>
      </w:r>
      <w:r w:rsidR="005D6F51">
        <w:rPr>
          <w:lang w:val="fr-FR"/>
        </w:rPr>
        <w:t>'</w:t>
      </w:r>
      <w:r w:rsidRPr="006140BA">
        <w:rPr>
          <w:lang w:val="fr-FR"/>
        </w:rPr>
        <w:t>interrogation</w:t>
      </w:r>
      <w:r w:rsidR="009A784C" w:rsidRPr="006140BA">
        <w:rPr>
          <w:lang w:val="fr-FR"/>
        </w:rPr>
        <w:t xml:space="preserve"> </w:t>
      </w:r>
      <w:r w:rsidRPr="006140BA">
        <w:rPr>
          <w:lang w:val="fr-FR"/>
        </w:rPr>
        <w:t>d</w:t>
      </w:r>
      <w:r w:rsidR="005D6F51">
        <w:rPr>
          <w:lang w:val="fr-FR"/>
        </w:rPr>
        <w:t>'</w:t>
      </w:r>
      <w:r w:rsidRPr="006140BA">
        <w:rPr>
          <w:lang w:val="fr-FR"/>
        </w:rPr>
        <w:t>une étiquette RFID</w:t>
      </w:r>
      <w:r w:rsidR="009A784C" w:rsidRPr="006140BA">
        <w:rPr>
          <w:lang w:val="fr-FR"/>
        </w:rPr>
        <w:t xml:space="preserve"> </w:t>
      </w:r>
      <w:r w:rsidRPr="006140BA">
        <w:rPr>
          <w:lang w:val="fr-FR"/>
        </w:rPr>
        <w:t xml:space="preserve">peut </w:t>
      </w:r>
      <w:r w:rsidR="003D1D72">
        <w:rPr>
          <w:lang w:val="fr-FR"/>
        </w:rPr>
        <w:t>accéder</w:t>
      </w:r>
      <w:r w:rsidRPr="006140BA">
        <w:rPr>
          <w:lang w:val="fr-FR"/>
        </w:rPr>
        <w:t xml:space="preserve"> aux informations sur les mécanismes de sécurité pris</w:t>
      </w:r>
      <w:r w:rsidR="009A784C" w:rsidRPr="006140BA">
        <w:rPr>
          <w:lang w:val="fr-FR"/>
        </w:rPr>
        <w:t xml:space="preserve"> </w:t>
      </w:r>
      <w:r w:rsidRPr="006140BA">
        <w:rPr>
          <w:lang w:val="fr-FR"/>
        </w:rPr>
        <w:t>en charge par une étiquette ainsi qu</w:t>
      </w:r>
      <w:r w:rsidR="005D6F51">
        <w:rPr>
          <w:lang w:val="fr-FR"/>
        </w:rPr>
        <w:t>'</w:t>
      </w:r>
      <w:r w:rsidRPr="006140BA">
        <w:rPr>
          <w:lang w:val="fr-FR"/>
        </w:rPr>
        <w:t>à d</w:t>
      </w:r>
      <w:r w:rsidR="005D6F51">
        <w:rPr>
          <w:lang w:val="fr-FR"/>
        </w:rPr>
        <w:t>'</w:t>
      </w:r>
      <w:r w:rsidRPr="006140BA">
        <w:rPr>
          <w:lang w:val="fr-FR"/>
        </w:rPr>
        <w:t>autres renseignements tels que l</w:t>
      </w:r>
      <w:r w:rsidR="005D6F51">
        <w:rPr>
          <w:lang w:val="fr-FR"/>
        </w:rPr>
        <w:t>'</w:t>
      </w:r>
      <w:r w:rsidRPr="006140BA">
        <w:rPr>
          <w:lang w:val="fr-FR"/>
        </w:rPr>
        <w:t>algorithme de chiffrement et la longueur des clés employée</w:t>
      </w:r>
      <w:r w:rsidR="00794688" w:rsidRPr="006140BA">
        <w:rPr>
          <w:lang w:val="fr-FR"/>
        </w:rPr>
        <w:t>.</w:t>
      </w:r>
    </w:p>
    <w:p w:rsidR="00345777" w:rsidRPr="00C56DBA" w:rsidRDefault="00DE1056" w:rsidP="00DE1056">
      <w:pPr>
        <w:rPr>
          <w:bCs/>
          <w:spacing w:val="-3"/>
          <w:lang w:val="fr-FR"/>
        </w:rPr>
      </w:pPr>
      <w:r w:rsidRPr="00C56DBA">
        <w:rPr>
          <w:spacing w:val="-3"/>
          <w:lang w:val="fr-FR"/>
        </w:rPr>
        <w:t>On trouve dans la norme ISO/CEI TR 24729</w:t>
      </w:r>
      <w:r w:rsidRPr="00C56DBA">
        <w:rPr>
          <w:spacing w:val="-3"/>
          <w:lang w:val="fr-FR"/>
        </w:rPr>
        <w:noBreakHyphen/>
        <w:t>4 [</w:t>
      </w:r>
      <w:r w:rsidRPr="00C56DBA">
        <w:rPr>
          <w:bCs/>
          <w:spacing w:val="-3"/>
          <w:lang w:val="fr-FR"/>
        </w:rPr>
        <w:t xml:space="preserve">58] </w:t>
      </w:r>
      <w:r w:rsidRPr="00C56DBA">
        <w:rPr>
          <w:spacing w:val="-3"/>
          <w:lang w:val="fr-FR"/>
        </w:rPr>
        <w:t>d</w:t>
      </w:r>
      <w:r w:rsidR="00345777" w:rsidRPr="00C56DBA">
        <w:rPr>
          <w:spacing w:val="-3"/>
          <w:lang w:val="fr-FR"/>
        </w:rPr>
        <w:t xml:space="preserve">es directives de mise en </w:t>
      </w:r>
      <w:r w:rsidR="003D1D72">
        <w:rPr>
          <w:spacing w:val="-3"/>
          <w:lang w:val="fr-FR"/>
        </w:rPr>
        <w:t>oe</w:t>
      </w:r>
      <w:r w:rsidR="00345777" w:rsidRPr="00C56DBA">
        <w:rPr>
          <w:spacing w:val="-3"/>
          <w:lang w:val="fr-FR"/>
        </w:rPr>
        <w:t>uvre à l</w:t>
      </w:r>
      <w:r w:rsidR="005D6F51">
        <w:rPr>
          <w:spacing w:val="-3"/>
          <w:lang w:val="fr-FR"/>
        </w:rPr>
        <w:t>'</w:t>
      </w:r>
      <w:r w:rsidR="00345777" w:rsidRPr="00C56DBA">
        <w:rPr>
          <w:spacing w:val="-3"/>
          <w:lang w:val="fr-FR"/>
        </w:rPr>
        <w:t>intention des concepteurs de systèmes permettant d</w:t>
      </w:r>
      <w:r w:rsidR="005D6F51">
        <w:rPr>
          <w:spacing w:val="-3"/>
          <w:lang w:val="fr-FR"/>
        </w:rPr>
        <w:t>'</w:t>
      </w:r>
      <w:r w:rsidR="00345777" w:rsidRPr="00C56DBA">
        <w:rPr>
          <w:spacing w:val="-3"/>
          <w:lang w:val="fr-FR"/>
        </w:rPr>
        <w:t>évaluer les risques potentiels pour la sécurité des données sur l</w:t>
      </w:r>
      <w:r w:rsidR="005D6F51">
        <w:rPr>
          <w:spacing w:val="-3"/>
          <w:lang w:val="fr-FR"/>
        </w:rPr>
        <w:t>'</w:t>
      </w:r>
      <w:r w:rsidR="00345777" w:rsidRPr="00C56DBA">
        <w:rPr>
          <w:spacing w:val="-3"/>
          <w:lang w:val="fr-FR"/>
        </w:rPr>
        <w:t>étiquette et la communication entre l</w:t>
      </w:r>
      <w:r w:rsidR="005D6F51">
        <w:rPr>
          <w:spacing w:val="-3"/>
          <w:lang w:val="fr-FR"/>
        </w:rPr>
        <w:t>'</w:t>
      </w:r>
      <w:r w:rsidR="00345777" w:rsidRPr="00C56DBA">
        <w:rPr>
          <w:spacing w:val="-3"/>
          <w:lang w:val="fr-FR"/>
        </w:rPr>
        <w:t>étiquette et</w:t>
      </w:r>
      <w:r w:rsidR="009A784C" w:rsidRPr="00C56DBA">
        <w:rPr>
          <w:spacing w:val="-3"/>
          <w:lang w:val="fr-FR"/>
        </w:rPr>
        <w:t xml:space="preserve"> </w:t>
      </w:r>
      <w:r w:rsidR="00345777" w:rsidRPr="00C56DBA">
        <w:rPr>
          <w:spacing w:val="-3"/>
          <w:lang w:val="fr-FR"/>
        </w:rPr>
        <w:t>le lecteur</w:t>
      </w:r>
      <w:r w:rsidR="00794688" w:rsidRPr="00C56DBA">
        <w:rPr>
          <w:spacing w:val="-3"/>
          <w:lang w:val="fr-FR"/>
        </w:rPr>
        <w:t>,</w:t>
      </w:r>
      <w:r w:rsidR="00345777" w:rsidRPr="00C56DBA">
        <w:rPr>
          <w:spacing w:val="-3"/>
          <w:lang w:val="fr-FR"/>
        </w:rPr>
        <w:t xml:space="preserve"> ainsi que des descriptions des mesures</w:t>
      </w:r>
      <w:r w:rsidRPr="00C56DBA">
        <w:rPr>
          <w:spacing w:val="-3"/>
          <w:lang w:val="fr-FR"/>
        </w:rPr>
        <w:t xml:space="preserve"> de rétorsion</w:t>
      </w:r>
      <w:r w:rsidR="009A784C" w:rsidRPr="00C56DBA">
        <w:rPr>
          <w:spacing w:val="-3"/>
          <w:lang w:val="fr-FR"/>
        </w:rPr>
        <w:t xml:space="preserve"> </w:t>
      </w:r>
      <w:r w:rsidR="00345777" w:rsidRPr="00C56DBA">
        <w:rPr>
          <w:spacing w:val="-3"/>
          <w:lang w:val="fr-FR"/>
        </w:rPr>
        <w:t>à prendre pour garantir la sécurité des données sur les étiquettes</w:t>
      </w:r>
      <w:r w:rsidRPr="00C56DBA">
        <w:rPr>
          <w:bCs/>
          <w:spacing w:val="-3"/>
          <w:lang w:val="fr-FR"/>
        </w:rPr>
        <w:t>.</w:t>
      </w:r>
    </w:p>
    <w:p w:rsidR="00345777" w:rsidRPr="006140BA" w:rsidRDefault="00345777" w:rsidP="00E94F5A">
      <w:pPr>
        <w:rPr>
          <w:lang w:val="fr-FR"/>
        </w:rPr>
      </w:pPr>
      <w:r w:rsidRPr="006140BA">
        <w:rPr>
          <w:lang w:val="fr-FR"/>
        </w:rPr>
        <w:t>Les applications des étiquettes</w:t>
      </w:r>
      <w:r w:rsidR="009A784C" w:rsidRPr="006140BA">
        <w:rPr>
          <w:lang w:val="fr-FR"/>
        </w:rPr>
        <w:t xml:space="preserve"> </w:t>
      </w:r>
      <w:r w:rsidRPr="006140BA">
        <w:rPr>
          <w:lang w:val="fr-FR"/>
        </w:rPr>
        <w:t>RFID à la</w:t>
      </w:r>
      <w:r w:rsidR="009A784C" w:rsidRPr="006140BA">
        <w:rPr>
          <w:lang w:val="fr-FR"/>
        </w:rPr>
        <w:t xml:space="preserve"> </w:t>
      </w:r>
      <w:r w:rsidRPr="006140BA">
        <w:rPr>
          <w:lang w:val="fr-FR"/>
        </w:rPr>
        <w:t>chaîne</w:t>
      </w:r>
      <w:r w:rsidR="009A784C" w:rsidRPr="006140BA">
        <w:rPr>
          <w:lang w:val="fr-FR"/>
        </w:rPr>
        <w:t xml:space="preserve"> </w:t>
      </w:r>
      <w:r w:rsidRPr="006140BA">
        <w:rPr>
          <w:lang w:val="fr-FR"/>
        </w:rPr>
        <w:t>d</w:t>
      </w:r>
      <w:r w:rsidR="005D6F51">
        <w:rPr>
          <w:lang w:val="fr-FR"/>
        </w:rPr>
        <w:t>'</w:t>
      </w:r>
      <w:r w:rsidR="00794688" w:rsidRPr="006140BA">
        <w:rPr>
          <w:lang w:val="fr-FR"/>
        </w:rPr>
        <w:t xml:space="preserve">approvisionnement </w:t>
      </w:r>
      <w:r w:rsidRPr="006140BA">
        <w:rPr>
          <w:lang w:val="fr-FR"/>
        </w:rPr>
        <w:t>(certaines parties de la norme s</w:t>
      </w:r>
      <w:r w:rsidR="005D6F51">
        <w:rPr>
          <w:lang w:val="fr-FR"/>
        </w:rPr>
        <w:t>'</w:t>
      </w:r>
      <w:r w:rsidRPr="006140BA">
        <w:rPr>
          <w:lang w:val="fr-FR"/>
        </w:rPr>
        <w:t>appliquent aux conteneurs pour le transport de marchandises</w:t>
      </w:r>
      <w:r w:rsidR="00794688" w:rsidRPr="006140BA">
        <w:rPr>
          <w:lang w:val="fr-FR"/>
        </w:rPr>
        <w:t>,</w:t>
      </w:r>
      <w:r w:rsidRPr="006140BA">
        <w:rPr>
          <w:lang w:val="fr-FR"/>
        </w:rPr>
        <w:t xml:space="preserve"> aux éléments de transport restituables, aux unités de transport, à l</w:t>
      </w:r>
      <w:r w:rsidR="005D6F51">
        <w:rPr>
          <w:lang w:val="fr-FR"/>
        </w:rPr>
        <w:t>'</w:t>
      </w:r>
      <w:r w:rsidRPr="006140BA">
        <w:rPr>
          <w:lang w:val="fr-FR"/>
        </w:rPr>
        <w:t>emballage</w:t>
      </w:r>
      <w:r w:rsidR="005C6491">
        <w:rPr>
          <w:lang w:val="fr-FR"/>
        </w:rPr>
        <w:t xml:space="preserve"> </w:t>
      </w:r>
      <w:r w:rsidRPr="006140BA">
        <w:rPr>
          <w:lang w:val="fr-FR"/>
        </w:rPr>
        <w:t>des</w:t>
      </w:r>
      <w:r w:rsidR="009A784C" w:rsidRPr="006140BA">
        <w:rPr>
          <w:lang w:val="fr-FR"/>
        </w:rPr>
        <w:t xml:space="preserve"> </w:t>
      </w:r>
      <w:r w:rsidRPr="006140BA">
        <w:rPr>
          <w:lang w:val="fr-FR"/>
        </w:rPr>
        <w:t>produits et à l</w:t>
      </w:r>
      <w:r w:rsidR="005D6F51">
        <w:rPr>
          <w:lang w:val="fr-FR"/>
        </w:rPr>
        <w:t>'</w:t>
      </w:r>
      <w:r w:rsidRPr="006140BA">
        <w:rPr>
          <w:lang w:val="fr-FR"/>
        </w:rPr>
        <w:t>étiquetage des produits)</w:t>
      </w:r>
      <w:r w:rsidR="009A784C" w:rsidRPr="006140BA">
        <w:rPr>
          <w:lang w:val="fr-FR"/>
        </w:rPr>
        <w:t xml:space="preserve"> </w:t>
      </w:r>
      <w:r w:rsidRPr="006140BA">
        <w:rPr>
          <w:lang w:val="fr-FR"/>
        </w:rPr>
        <w:t>sont défini</w:t>
      </w:r>
      <w:r w:rsidR="00E94F5A">
        <w:rPr>
          <w:lang w:val="fr-FR"/>
        </w:rPr>
        <w:t>e</w:t>
      </w:r>
      <w:r w:rsidRPr="006140BA">
        <w:rPr>
          <w:lang w:val="fr-FR"/>
        </w:rPr>
        <w:t>s</w:t>
      </w:r>
      <w:r w:rsidR="009A784C" w:rsidRPr="006140BA">
        <w:rPr>
          <w:lang w:val="fr-FR"/>
        </w:rPr>
        <w:t xml:space="preserve"> </w:t>
      </w:r>
      <w:r w:rsidRPr="006140BA">
        <w:rPr>
          <w:lang w:val="fr-FR"/>
        </w:rPr>
        <w:t>dans les normes ISO</w:t>
      </w:r>
      <w:r w:rsidR="00E94F5A">
        <w:rPr>
          <w:lang w:val="fr-FR"/>
        </w:rPr>
        <w:t> </w:t>
      </w:r>
      <w:r w:rsidRPr="006140BA">
        <w:rPr>
          <w:lang w:val="fr-FR"/>
        </w:rPr>
        <w:t>17363</w:t>
      </w:r>
      <w:r w:rsidR="00E94F5A">
        <w:rPr>
          <w:lang w:val="fr-FR"/>
        </w:rPr>
        <w:t xml:space="preserve"> à </w:t>
      </w:r>
      <w:r w:rsidRPr="006140BA">
        <w:rPr>
          <w:lang w:val="fr-FR"/>
        </w:rPr>
        <w:t>17367</w:t>
      </w:r>
      <w:r w:rsidR="00E94F5A">
        <w:rPr>
          <w:lang w:val="fr-FR"/>
        </w:rPr>
        <w:t> </w:t>
      </w:r>
      <w:r w:rsidRPr="006140BA">
        <w:rPr>
          <w:lang w:val="fr-FR"/>
        </w:rPr>
        <w:t>[99] à</w:t>
      </w:r>
      <w:r w:rsidR="00E94F5A">
        <w:rPr>
          <w:lang w:val="fr-FR"/>
        </w:rPr>
        <w:t> </w:t>
      </w:r>
      <w:r w:rsidRPr="006140BA">
        <w:rPr>
          <w:lang w:val="fr-FR"/>
        </w:rPr>
        <w:t>[103]; la norme ISO</w:t>
      </w:r>
      <w:r w:rsidR="00E94F5A">
        <w:rPr>
          <w:lang w:val="fr-FR"/>
        </w:rPr>
        <w:t> </w:t>
      </w:r>
      <w:r w:rsidRPr="006140BA">
        <w:rPr>
          <w:lang w:val="fr-FR"/>
        </w:rPr>
        <w:t>18185</w:t>
      </w:r>
      <w:r w:rsidR="00E94F5A">
        <w:rPr>
          <w:lang w:val="fr-FR"/>
        </w:rPr>
        <w:t> </w:t>
      </w:r>
      <w:r w:rsidRPr="006140BA">
        <w:rPr>
          <w:lang w:val="fr-FR"/>
        </w:rPr>
        <w:t>[104] décrit la manière dont les étiquettes RFID permettent de suivre les mouvements des conteneurs pour le transport de marchandises.</w:t>
      </w:r>
      <w:r w:rsidR="009A784C" w:rsidRPr="006140BA">
        <w:rPr>
          <w:lang w:val="fr-FR"/>
        </w:rPr>
        <w:t xml:space="preserve"> </w:t>
      </w:r>
      <w:r w:rsidRPr="006140BA">
        <w:rPr>
          <w:lang w:val="fr-FR"/>
        </w:rPr>
        <w:t>L</w:t>
      </w:r>
      <w:r w:rsidR="005D6F51">
        <w:rPr>
          <w:lang w:val="fr-FR"/>
        </w:rPr>
        <w:t>'</w:t>
      </w:r>
      <w:r w:rsidRPr="006140BA">
        <w:rPr>
          <w:lang w:val="fr-FR"/>
        </w:rPr>
        <w:t>ISO a également élaboré des spécifications relatives aux tests de qualité de fonctionnement et de conformité</w:t>
      </w:r>
      <w:r w:rsidR="00794688" w:rsidRPr="006140BA">
        <w:rPr>
          <w:lang w:val="fr-FR"/>
        </w:rPr>
        <w:t>.</w:t>
      </w:r>
    </w:p>
    <w:p w:rsidR="00345777" w:rsidRPr="006140BA" w:rsidRDefault="00345777" w:rsidP="00C11D6E">
      <w:pPr>
        <w:spacing w:after="360"/>
        <w:rPr>
          <w:lang w:val="fr-FR"/>
        </w:rPr>
      </w:pPr>
      <w:r w:rsidRPr="006140BA">
        <w:rPr>
          <w:lang w:val="fr-FR"/>
        </w:rPr>
        <w:t>L</w:t>
      </w:r>
      <w:r w:rsidR="005D6F51">
        <w:rPr>
          <w:lang w:val="fr-FR"/>
        </w:rPr>
        <w:t>'</w:t>
      </w:r>
      <w:r w:rsidRPr="006140BA">
        <w:rPr>
          <w:lang w:val="fr-FR"/>
        </w:rPr>
        <w:t>emblème RFID défini dans la norme ISO/CEI</w:t>
      </w:r>
      <w:r w:rsidR="00E94F5A">
        <w:rPr>
          <w:lang w:val="fr-FR"/>
        </w:rPr>
        <w:t> </w:t>
      </w:r>
      <w:r w:rsidRPr="006140BA">
        <w:rPr>
          <w:lang w:val="fr-FR"/>
        </w:rPr>
        <w:t>29160</w:t>
      </w:r>
      <w:r w:rsidR="00E94F5A">
        <w:rPr>
          <w:lang w:val="fr-FR"/>
        </w:rPr>
        <w:t> </w:t>
      </w:r>
      <w:r w:rsidRPr="006140BA">
        <w:rPr>
          <w:lang w:val="fr-FR"/>
        </w:rPr>
        <w:t>[105] peut être utilisé comme label sur les produits pour indiquer</w:t>
      </w:r>
      <w:r w:rsidR="009A784C" w:rsidRPr="006140BA">
        <w:rPr>
          <w:lang w:val="fr-FR"/>
        </w:rPr>
        <w:t xml:space="preserve"> </w:t>
      </w:r>
      <w:r w:rsidRPr="006140BA">
        <w:rPr>
          <w:lang w:val="fr-FR"/>
        </w:rPr>
        <w:t>la présence d</w:t>
      </w:r>
      <w:r w:rsidR="005D6F51">
        <w:rPr>
          <w:lang w:val="fr-FR"/>
        </w:rPr>
        <w:t>'</w:t>
      </w:r>
      <w:r w:rsidRPr="006140BA">
        <w:rPr>
          <w:lang w:val="fr-FR"/>
        </w:rPr>
        <w:t>une étiquette RFID</w:t>
      </w:r>
      <w:r w:rsidR="00E94F5A">
        <w:rPr>
          <w:lang w:val="fr-FR"/>
        </w:rPr>
        <w:t>.</w:t>
      </w:r>
      <w:r w:rsidR="009A784C" w:rsidRPr="006140BA">
        <w:rPr>
          <w:lang w:val="fr-FR"/>
        </w:rPr>
        <w:t xml:space="preserve"> </w:t>
      </w:r>
      <w:r w:rsidRPr="006140BA">
        <w:rPr>
          <w:lang w:val="fr-FR"/>
        </w:rPr>
        <w:t>Voir la Figure</w:t>
      </w:r>
      <w:r w:rsidR="00E94F5A">
        <w:rPr>
          <w:lang w:val="fr-FR"/>
        </w:rPr>
        <w:t> </w:t>
      </w:r>
      <w:r w:rsidRPr="006140BA">
        <w:rPr>
          <w:lang w:val="fr-FR"/>
        </w:rPr>
        <w:t>11.</w:t>
      </w:r>
    </w:p>
    <w:p w:rsidR="00345777" w:rsidRPr="006140BA" w:rsidRDefault="00345777" w:rsidP="00345777">
      <w:pPr>
        <w:keepNext/>
        <w:spacing w:line="480" w:lineRule="auto"/>
        <w:jc w:val="center"/>
        <w:rPr>
          <w:bCs/>
          <w:lang w:val="fr-FR"/>
        </w:rPr>
      </w:pPr>
      <w:r w:rsidRPr="006140BA">
        <w:rPr>
          <w:noProof/>
          <w:lang w:val="en-US" w:eastAsia="zh-CN"/>
        </w:rPr>
        <w:drawing>
          <wp:inline distT="0" distB="0" distL="0" distR="0" wp14:anchorId="08E1678E" wp14:editId="4A4E6251">
            <wp:extent cx="1943100" cy="1803400"/>
            <wp:effectExtent l="25400" t="0" r="0" b="0"/>
            <wp:docPr id="6" name="Picture 1" descr="rfidemblem-gen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idemblem-generic.jpg"/>
                    <pic:cNvPicPr>
                      <a:picLocks noChangeAspect="1" noChangeArrowheads="1"/>
                    </pic:cNvPicPr>
                  </pic:nvPicPr>
                  <pic:blipFill>
                    <a:blip r:embed="rId65" cstate="print"/>
                    <a:srcRect/>
                    <a:stretch>
                      <a:fillRect/>
                    </a:stretch>
                  </pic:blipFill>
                  <pic:spPr bwMode="auto">
                    <a:xfrm>
                      <a:off x="0" y="0"/>
                      <a:ext cx="1943100" cy="1803400"/>
                    </a:xfrm>
                    <a:prstGeom prst="rect">
                      <a:avLst/>
                    </a:prstGeom>
                    <a:noFill/>
                    <a:ln w="9525">
                      <a:noFill/>
                      <a:miter lim="800000"/>
                      <a:headEnd/>
                      <a:tailEnd/>
                    </a:ln>
                  </pic:spPr>
                </pic:pic>
              </a:graphicData>
            </a:graphic>
          </wp:inline>
        </w:drawing>
      </w:r>
    </w:p>
    <w:p w:rsidR="00345777" w:rsidRPr="006140BA" w:rsidRDefault="00345777" w:rsidP="00C56DBA">
      <w:pPr>
        <w:pStyle w:val="FiguretitleBR"/>
        <w:spacing w:after="360"/>
        <w:rPr>
          <w:lang w:val="fr-FR"/>
        </w:rPr>
      </w:pPr>
      <w:bookmarkStart w:id="226" w:name="_Toc404785094"/>
      <w:bookmarkStart w:id="227" w:name="_Toc413064891"/>
      <w:r w:rsidRPr="006140BA">
        <w:rPr>
          <w:lang w:val="fr-FR" w:bidi="ar-DZ"/>
        </w:rPr>
        <w:t>Figure 11</w:t>
      </w:r>
      <w:r w:rsidRPr="006140BA">
        <w:rPr>
          <w:lang w:val="fr-FR"/>
        </w:rPr>
        <w:t xml:space="preserve"> </w:t>
      </w:r>
      <w:r w:rsidR="007F5FF2" w:rsidRPr="007F5FF2">
        <w:rPr>
          <w:lang w:val="fr-FR"/>
        </w:rPr>
        <w:t>–</w:t>
      </w:r>
      <w:r w:rsidRPr="006140BA">
        <w:rPr>
          <w:lang w:val="fr-FR"/>
        </w:rPr>
        <w:t xml:space="preserve"> Exemple d</w:t>
      </w:r>
      <w:r w:rsidR="005D6F51">
        <w:rPr>
          <w:lang w:val="fr-FR"/>
        </w:rPr>
        <w:t>'</w:t>
      </w:r>
      <w:r w:rsidRPr="006140BA">
        <w:rPr>
          <w:lang w:val="fr-FR"/>
        </w:rPr>
        <w:t>emblème RFID défini dans la norme ISO/CEI</w:t>
      </w:r>
      <w:r w:rsidR="007F5FF2">
        <w:rPr>
          <w:lang w:val="fr-FR"/>
        </w:rPr>
        <w:t> </w:t>
      </w:r>
      <w:r w:rsidRPr="006140BA">
        <w:rPr>
          <w:lang w:val="fr-FR"/>
        </w:rPr>
        <w:t>29160</w:t>
      </w:r>
      <w:bookmarkEnd w:id="226"/>
      <w:bookmarkEnd w:id="227"/>
    </w:p>
    <w:p w:rsidR="004777C9" w:rsidRDefault="004777C9" w:rsidP="007F5FF2">
      <w:pPr>
        <w:rPr>
          <w:lang w:val="fr-FR"/>
        </w:rPr>
      </w:pPr>
      <w:r>
        <w:rPr>
          <w:lang w:val="fr-FR"/>
        </w:rPr>
        <w:br w:type="page"/>
      </w:r>
    </w:p>
    <w:p w:rsidR="00345777" w:rsidRPr="006140BA" w:rsidRDefault="00345777" w:rsidP="007F5FF2">
      <w:pPr>
        <w:rPr>
          <w:lang w:val="fr-FR"/>
        </w:rPr>
      </w:pPr>
      <w:r w:rsidRPr="006140BA">
        <w:rPr>
          <w:lang w:val="fr-FR"/>
        </w:rPr>
        <w:lastRenderedPageBreak/>
        <w:t>EPCglobal est la filiale de GS1 chargée d</w:t>
      </w:r>
      <w:r w:rsidR="005D6F51">
        <w:rPr>
          <w:lang w:val="fr-FR"/>
        </w:rPr>
        <w:t>'</w:t>
      </w:r>
      <w:r w:rsidRPr="006140BA">
        <w:rPr>
          <w:lang w:val="fr-FR"/>
        </w:rPr>
        <w:t>élaborer des</w:t>
      </w:r>
      <w:r w:rsidR="009A784C" w:rsidRPr="006140BA">
        <w:rPr>
          <w:lang w:val="fr-FR"/>
        </w:rPr>
        <w:t xml:space="preserve"> </w:t>
      </w:r>
      <w:r w:rsidR="005C6491" w:rsidRPr="006140BA">
        <w:rPr>
          <w:lang w:val="fr-FR"/>
        </w:rPr>
        <w:t>spécifications</w:t>
      </w:r>
      <w:r w:rsidRPr="006140BA">
        <w:rPr>
          <w:lang w:val="fr-FR"/>
        </w:rPr>
        <w:t xml:space="preserve"> applicables à l</w:t>
      </w:r>
      <w:r w:rsidR="005D6F51">
        <w:rPr>
          <w:lang w:val="fr-FR"/>
        </w:rPr>
        <w:t>'</w:t>
      </w:r>
      <w:r w:rsidRPr="006140BA">
        <w:rPr>
          <w:lang w:val="fr-FR"/>
        </w:rPr>
        <w:t>utilisation de codes produits électroniques avec des étiquettes RFID. EPCglobal a mis au point une série de normes comprenant des spécifications applicables au codage des données d</w:t>
      </w:r>
      <w:r w:rsidR="005D6F51">
        <w:rPr>
          <w:lang w:val="fr-FR"/>
        </w:rPr>
        <w:t>'</w:t>
      </w:r>
      <w:r w:rsidRPr="006140BA">
        <w:rPr>
          <w:lang w:val="fr-FR"/>
        </w:rPr>
        <w:t>étiquettes, au</w:t>
      </w:r>
      <w:r w:rsidR="007F5FF2">
        <w:rPr>
          <w:lang w:val="fr-FR"/>
        </w:rPr>
        <w:t>x</w:t>
      </w:r>
      <w:r w:rsidRPr="006140BA">
        <w:rPr>
          <w:lang w:val="fr-FR"/>
        </w:rPr>
        <w:t xml:space="preserve"> protocole</w:t>
      </w:r>
      <w:r w:rsidR="007F5FF2">
        <w:rPr>
          <w:lang w:val="fr-FR"/>
        </w:rPr>
        <w:t>s</w:t>
      </w:r>
      <w:r w:rsidRPr="006140BA">
        <w:rPr>
          <w:lang w:val="fr-FR"/>
        </w:rPr>
        <w:t xml:space="preserve"> des interfaces radioélectriques, aux protocoles pour les lecteurs ainsi qu</w:t>
      </w:r>
      <w:r w:rsidR="005D6F51">
        <w:rPr>
          <w:lang w:val="fr-FR"/>
        </w:rPr>
        <w:t>'</w:t>
      </w:r>
      <w:r w:rsidR="007F5FF2">
        <w:rPr>
          <w:lang w:val="fr-FR"/>
        </w:rPr>
        <w:t>aux</w:t>
      </w:r>
      <w:r w:rsidRPr="006140BA">
        <w:rPr>
          <w:lang w:val="fr-FR"/>
        </w:rPr>
        <w:t xml:space="preserve"> services d</w:t>
      </w:r>
      <w:r w:rsidR="005D6F51">
        <w:rPr>
          <w:lang w:val="fr-FR"/>
        </w:rPr>
        <w:t>'</w:t>
      </w:r>
      <w:r w:rsidRPr="006140BA">
        <w:rPr>
          <w:lang w:val="fr-FR"/>
        </w:rPr>
        <w:t>information et de nommage d</w:t>
      </w:r>
      <w:r w:rsidR="005D6F51">
        <w:rPr>
          <w:lang w:val="fr-FR"/>
        </w:rPr>
        <w:t>'</w:t>
      </w:r>
      <w:r w:rsidRPr="006140BA">
        <w:rPr>
          <w:lang w:val="fr-FR"/>
        </w:rPr>
        <w:t xml:space="preserve">objets. </w:t>
      </w:r>
      <w:r w:rsidR="007F5FF2">
        <w:rPr>
          <w:lang w:val="fr-FR"/>
        </w:rPr>
        <w:t>L</w:t>
      </w:r>
      <w:r w:rsidRPr="006140BA">
        <w:rPr>
          <w:lang w:val="fr-FR"/>
        </w:rPr>
        <w:t>a Figure</w:t>
      </w:r>
      <w:r w:rsidR="007F5FF2">
        <w:rPr>
          <w:lang w:val="fr-FR"/>
        </w:rPr>
        <w:t> </w:t>
      </w:r>
      <w:r w:rsidRPr="006140BA">
        <w:rPr>
          <w:lang w:val="fr-FR"/>
        </w:rPr>
        <w:t xml:space="preserve">12 </w:t>
      </w:r>
      <w:r w:rsidR="007F5FF2">
        <w:rPr>
          <w:lang w:val="fr-FR"/>
        </w:rPr>
        <w:t xml:space="preserve">donne </w:t>
      </w:r>
      <w:r w:rsidRPr="006140BA">
        <w:rPr>
          <w:lang w:val="fr-FR"/>
        </w:rPr>
        <w:t>un aperçu de la série de normes mises au point par</w:t>
      </w:r>
      <w:r w:rsidR="009A784C" w:rsidRPr="006140BA">
        <w:rPr>
          <w:lang w:val="fr-FR"/>
        </w:rPr>
        <w:t xml:space="preserve"> </w:t>
      </w:r>
      <w:r w:rsidRPr="006140BA">
        <w:rPr>
          <w:lang w:val="fr-FR"/>
        </w:rPr>
        <w:t>EPCglobal</w:t>
      </w:r>
      <w:r w:rsidR="00BF1C14" w:rsidRPr="006140BA">
        <w:rPr>
          <w:lang w:val="fr-FR"/>
        </w:rPr>
        <w:t>.</w:t>
      </w:r>
    </w:p>
    <w:p w:rsidR="00345777" w:rsidRPr="006140BA" w:rsidRDefault="00BF1C14" w:rsidP="00B64B00">
      <w:pPr>
        <w:rPr>
          <w:lang w:val="fr-FR"/>
        </w:rPr>
      </w:pPr>
      <w:r w:rsidRPr="006140BA">
        <w:rPr>
          <w:lang w:val="fr-FR"/>
        </w:rPr>
        <w:t>L</w:t>
      </w:r>
      <w:r w:rsidR="00345777" w:rsidRPr="006140BA">
        <w:rPr>
          <w:lang w:val="fr-FR"/>
        </w:rPr>
        <w:t>es principaux éléments de la série de normes élaborées par EPCglobal sont les suivants</w:t>
      </w:r>
      <w:r w:rsidR="00794688" w:rsidRPr="006140BA">
        <w:rPr>
          <w:lang w:val="fr-FR"/>
        </w:rPr>
        <w:t>:</w:t>
      </w:r>
    </w:p>
    <w:p w:rsidR="00345777" w:rsidRPr="006140BA" w:rsidRDefault="00B64B00" w:rsidP="00B64B00">
      <w:pPr>
        <w:pStyle w:val="enumlev1"/>
        <w:rPr>
          <w:lang w:val="fr-FR"/>
        </w:rPr>
      </w:pPr>
      <w:r w:rsidRPr="00B64B00">
        <w:rPr>
          <w:lang w:val="fr-FR"/>
        </w:rPr>
        <w:t>•</w:t>
      </w:r>
      <w:r>
        <w:rPr>
          <w:lang w:val="fr-FR"/>
        </w:rPr>
        <w:tab/>
      </w:r>
      <w:r w:rsidR="00345777" w:rsidRPr="006140BA">
        <w:rPr>
          <w:lang w:val="fr-FR"/>
        </w:rPr>
        <w:t>La norme</w:t>
      </w:r>
      <w:r w:rsidR="009A784C" w:rsidRPr="006140BA">
        <w:rPr>
          <w:lang w:val="fr-FR"/>
        </w:rPr>
        <w:t xml:space="preserve"> </w:t>
      </w:r>
      <w:r w:rsidR="00345777" w:rsidRPr="006140BA">
        <w:rPr>
          <w:lang w:val="fr-FR"/>
        </w:rPr>
        <w:t>de données d</w:t>
      </w:r>
      <w:r w:rsidR="005D6F51">
        <w:rPr>
          <w:lang w:val="fr-FR"/>
        </w:rPr>
        <w:t>'</w:t>
      </w:r>
      <w:r w:rsidR="00345777" w:rsidRPr="006140BA">
        <w:rPr>
          <w:lang w:val="fr-FR"/>
        </w:rPr>
        <w:t>étiquettes</w:t>
      </w:r>
      <w:r w:rsidR="009A784C" w:rsidRPr="006140BA">
        <w:rPr>
          <w:lang w:val="fr-FR"/>
        </w:rPr>
        <w:t xml:space="preserve"> </w:t>
      </w:r>
      <w:r w:rsidR="00345777" w:rsidRPr="006140BA">
        <w:rPr>
          <w:lang w:val="fr-FR"/>
        </w:rPr>
        <w:t>EPC</w:t>
      </w:r>
      <w:r w:rsidR="009A784C" w:rsidRPr="006140BA">
        <w:rPr>
          <w:lang w:val="fr-FR"/>
        </w:rPr>
        <w:t xml:space="preserve"> </w:t>
      </w:r>
      <w:r w:rsidR="00345777" w:rsidRPr="006140BA">
        <w:rPr>
          <w:lang w:val="fr-FR"/>
        </w:rPr>
        <w:t>(TDS) définit plusieurs systèmes d</w:t>
      </w:r>
      <w:r w:rsidR="005D6F51">
        <w:rPr>
          <w:lang w:val="fr-FR"/>
        </w:rPr>
        <w:t>'</w:t>
      </w:r>
      <w:r w:rsidR="003D1D72">
        <w:rPr>
          <w:lang w:val="fr-FR"/>
        </w:rPr>
        <w:t>identification et </w:t>
      </w:r>
      <w:r w:rsidR="00345777" w:rsidRPr="006140BA">
        <w:rPr>
          <w:lang w:val="fr-FR"/>
        </w:rPr>
        <w:t xml:space="preserve">décrit comment ces données sont codées sur les étiquettes </w:t>
      </w:r>
      <w:r w:rsidR="003D1D72">
        <w:rPr>
          <w:lang w:val="fr-FR"/>
        </w:rPr>
        <w:t>ainsi que la manière dont elles </w:t>
      </w:r>
      <w:r w:rsidR="00345777" w:rsidRPr="006140BA">
        <w:rPr>
          <w:lang w:val="fr-FR"/>
        </w:rPr>
        <w:t>sont codées sous une forme adaptée</w:t>
      </w:r>
      <w:r w:rsidR="00306D91">
        <w:rPr>
          <w:lang w:val="fr-FR"/>
        </w:rPr>
        <w:t>,</w:t>
      </w:r>
      <w:r w:rsidR="00345777" w:rsidRPr="006140BA">
        <w:rPr>
          <w:lang w:val="fr-FR"/>
        </w:rPr>
        <w:t xml:space="preserve"> pour pouvoir être utilisées dans le réseau de systèmes</w:t>
      </w:r>
      <w:r w:rsidR="009A784C" w:rsidRPr="006140BA">
        <w:rPr>
          <w:lang w:val="fr-FR"/>
        </w:rPr>
        <w:t xml:space="preserve"> </w:t>
      </w:r>
      <w:r w:rsidR="00345777" w:rsidRPr="006140BA">
        <w:rPr>
          <w:lang w:val="fr-FR"/>
        </w:rPr>
        <w:t>EPC</w:t>
      </w:r>
      <w:r w:rsidR="00BF1C14" w:rsidRPr="006140BA">
        <w:rPr>
          <w:lang w:val="fr-FR"/>
        </w:rPr>
        <w:t>.</w:t>
      </w:r>
    </w:p>
    <w:p w:rsidR="00345777" w:rsidRPr="00C56DBA" w:rsidRDefault="00B64B00" w:rsidP="00B64B00">
      <w:pPr>
        <w:pStyle w:val="enumlev1"/>
        <w:rPr>
          <w:spacing w:val="-3"/>
          <w:lang w:val="fr-FR"/>
        </w:rPr>
      </w:pPr>
      <w:r w:rsidRPr="00B64B00">
        <w:rPr>
          <w:lang w:val="fr-FR"/>
        </w:rPr>
        <w:t>•</w:t>
      </w:r>
      <w:r>
        <w:rPr>
          <w:lang w:val="fr-FR"/>
        </w:rPr>
        <w:tab/>
      </w:r>
      <w:r w:rsidR="00345777" w:rsidRPr="00C56DBA">
        <w:rPr>
          <w:spacing w:val="-3"/>
          <w:lang w:val="fr-FR"/>
        </w:rPr>
        <w:t>Une version lisible en machine des formats de données EPC figure dans la norme relative à la traduction des données d</w:t>
      </w:r>
      <w:r w:rsidR="005D6F51">
        <w:rPr>
          <w:spacing w:val="-3"/>
          <w:lang w:val="fr-FR"/>
        </w:rPr>
        <w:t>'</w:t>
      </w:r>
      <w:r w:rsidR="00345777" w:rsidRPr="00C56DBA">
        <w:rPr>
          <w:spacing w:val="-3"/>
          <w:lang w:val="fr-FR"/>
        </w:rPr>
        <w:t>étiquettes</w:t>
      </w:r>
      <w:r w:rsidR="009A784C" w:rsidRPr="00C56DBA">
        <w:rPr>
          <w:spacing w:val="-3"/>
          <w:lang w:val="fr-FR"/>
        </w:rPr>
        <w:t xml:space="preserve"> </w:t>
      </w:r>
      <w:r w:rsidR="00345777" w:rsidRPr="00C56DBA">
        <w:rPr>
          <w:spacing w:val="-3"/>
          <w:lang w:val="fr-FR"/>
        </w:rPr>
        <w:t>EPC</w:t>
      </w:r>
      <w:r w:rsidR="009A784C" w:rsidRPr="00C56DBA">
        <w:rPr>
          <w:spacing w:val="-3"/>
          <w:lang w:val="fr-FR"/>
        </w:rPr>
        <w:t xml:space="preserve"> </w:t>
      </w:r>
      <w:r w:rsidR="00345777" w:rsidRPr="00C56DBA">
        <w:rPr>
          <w:spacing w:val="-3"/>
          <w:lang w:val="fr-FR"/>
        </w:rPr>
        <w:t>(TDT) standard. Elle peut être utilisée pour valider les identifiants</w:t>
      </w:r>
      <w:r w:rsidR="009A784C" w:rsidRPr="00C56DBA">
        <w:rPr>
          <w:spacing w:val="-3"/>
          <w:lang w:val="fr-FR"/>
        </w:rPr>
        <w:t xml:space="preserve"> </w:t>
      </w:r>
      <w:r w:rsidR="00345777" w:rsidRPr="00C56DBA">
        <w:rPr>
          <w:spacing w:val="-3"/>
          <w:lang w:val="fr-FR"/>
        </w:rPr>
        <w:t>EPC et les traduire entre différentes</w:t>
      </w:r>
      <w:r w:rsidR="009A784C" w:rsidRPr="00C56DBA">
        <w:rPr>
          <w:spacing w:val="-3"/>
          <w:lang w:val="fr-FR"/>
        </w:rPr>
        <w:t xml:space="preserve"> </w:t>
      </w:r>
      <w:r w:rsidR="00345777" w:rsidRPr="00C56DBA">
        <w:rPr>
          <w:spacing w:val="-3"/>
          <w:lang w:val="fr-FR"/>
        </w:rPr>
        <w:t>représentations des données</w:t>
      </w:r>
      <w:r w:rsidR="00BF1C14" w:rsidRPr="00C56DBA">
        <w:rPr>
          <w:spacing w:val="-3"/>
          <w:lang w:val="fr-FR"/>
        </w:rPr>
        <w:t>.</w:t>
      </w:r>
    </w:p>
    <w:p w:rsidR="00345777" w:rsidRPr="006140BA" w:rsidRDefault="00B64B00" w:rsidP="00B64B00">
      <w:pPr>
        <w:pStyle w:val="enumlev1"/>
        <w:rPr>
          <w:lang w:val="fr-FR"/>
        </w:rPr>
      </w:pPr>
      <w:r w:rsidRPr="00B64B00">
        <w:rPr>
          <w:lang w:val="fr-FR"/>
        </w:rPr>
        <w:t>•</w:t>
      </w:r>
      <w:r>
        <w:rPr>
          <w:lang w:val="fr-FR"/>
        </w:rPr>
        <w:tab/>
      </w:r>
      <w:r w:rsidR="00345777" w:rsidRPr="006140BA">
        <w:rPr>
          <w:lang w:val="fr-FR"/>
        </w:rPr>
        <w:t>Les protocoles d</w:t>
      </w:r>
      <w:r w:rsidR="005D6F51">
        <w:rPr>
          <w:lang w:val="fr-FR"/>
        </w:rPr>
        <w:t>'</w:t>
      </w:r>
      <w:r w:rsidR="00345777" w:rsidRPr="006140BA">
        <w:rPr>
          <w:lang w:val="fr-FR"/>
        </w:rPr>
        <w:t>étiquettes sont des interfaces radioélectriques</w:t>
      </w:r>
      <w:r w:rsidR="009A784C" w:rsidRPr="006140BA">
        <w:rPr>
          <w:lang w:val="fr-FR"/>
        </w:rPr>
        <w:t xml:space="preserve"> </w:t>
      </w:r>
      <w:r w:rsidR="00345777" w:rsidRPr="006140BA">
        <w:rPr>
          <w:lang w:val="fr-FR"/>
        </w:rPr>
        <w:t>RFID. Sur l</w:t>
      </w:r>
      <w:r w:rsidR="005D6F51">
        <w:rPr>
          <w:lang w:val="fr-FR"/>
        </w:rPr>
        <w:t>'</w:t>
      </w:r>
      <w:r w:rsidR="00345777" w:rsidRPr="006140BA">
        <w:rPr>
          <w:lang w:val="fr-FR"/>
        </w:rPr>
        <w:t>interface</w:t>
      </w:r>
      <w:r w:rsidR="009A784C" w:rsidRPr="006140BA">
        <w:rPr>
          <w:lang w:val="fr-FR"/>
        </w:rPr>
        <w:t xml:space="preserve"> </w:t>
      </w:r>
      <w:r w:rsidR="005C6491">
        <w:rPr>
          <w:lang w:val="fr-FR"/>
        </w:rPr>
        <w:t>"Gen </w:t>
      </w:r>
      <w:r w:rsidR="00345777" w:rsidRPr="006140BA">
        <w:rPr>
          <w:lang w:val="fr-FR"/>
        </w:rPr>
        <w:t>2", un lecteur envoie des informations à une étiquette en modulant un signal radioélectrique dans la gamme</w:t>
      </w:r>
      <w:r w:rsidR="009A784C" w:rsidRPr="006140BA">
        <w:rPr>
          <w:lang w:val="fr-FR"/>
        </w:rPr>
        <w:t xml:space="preserve"> </w:t>
      </w:r>
      <w:r w:rsidR="00306D91">
        <w:rPr>
          <w:lang w:val="fr-FR"/>
        </w:rPr>
        <w:t>860</w:t>
      </w:r>
      <w:r w:rsidR="00306D91">
        <w:rPr>
          <w:lang w:val="fr-FR"/>
        </w:rPr>
        <w:noBreakHyphen/>
      </w:r>
      <w:r w:rsidR="00345777" w:rsidRPr="006140BA">
        <w:rPr>
          <w:lang w:val="fr-FR"/>
        </w:rPr>
        <w:t>960</w:t>
      </w:r>
      <w:r w:rsidR="00306D91">
        <w:rPr>
          <w:lang w:val="fr-FR"/>
        </w:rPr>
        <w:t> </w:t>
      </w:r>
      <w:r w:rsidR="00345777" w:rsidRPr="006140BA">
        <w:rPr>
          <w:lang w:val="fr-FR"/>
        </w:rPr>
        <w:t>MHz</w:t>
      </w:r>
      <w:r w:rsidR="00794688" w:rsidRPr="006140BA">
        <w:rPr>
          <w:lang w:val="fr-FR"/>
        </w:rPr>
        <w:t>.</w:t>
      </w:r>
      <w:r w:rsidR="00345777" w:rsidRPr="006140BA">
        <w:rPr>
          <w:lang w:val="fr-FR"/>
        </w:rPr>
        <w:t xml:space="preserve"> Les étiquettes sont passives, en ce sens qu</w:t>
      </w:r>
      <w:r w:rsidR="005D6F51">
        <w:rPr>
          <w:lang w:val="fr-FR"/>
        </w:rPr>
        <w:t>'</w:t>
      </w:r>
      <w:r w:rsidR="00345777" w:rsidRPr="006140BA">
        <w:rPr>
          <w:lang w:val="fr-FR"/>
        </w:rPr>
        <w:t>elles reçoivent de l</w:t>
      </w:r>
      <w:r w:rsidR="005D6F51">
        <w:rPr>
          <w:lang w:val="fr-FR"/>
        </w:rPr>
        <w:t>'</w:t>
      </w:r>
      <w:r w:rsidR="00345777" w:rsidRPr="006140BA">
        <w:rPr>
          <w:lang w:val="fr-FR"/>
        </w:rPr>
        <w:t xml:space="preserve">énergie en provenance du signal </w:t>
      </w:r>
      <w:r w:rsidR="00306D91">
        <w:rPr>
          <w:lang w:val="fr-FR"/>
        </w:rPr>
        <w:t>émis</w:t>
      </w:r>
      <w:r w:rsidR="00345777" w:rsidRPr="006140BA">
        <w:rPr>
          <w:lang w:val="fr-FR"/>
        </w:rPr>
        <w:t xml:space="preserve"> par le lecteur</w:t>
      </w:r>
      <w:r w:rsidR="00794688" w:rsidRPr="006140BA">
        <w:rPr>
          <w:lang w:val="fr-FR"/>
        </w:rPr>
        <w:t>.</w:t>
      </w:r>
      <w:r w:rsidR="00345777" w:rsidRPr="006140BA">
        <w:rPr>
          <w:lang w:val="fr-FR"/>
        </w:rPr>
        <w:t xml:space="preserve"> Ce protocole d</w:t>
      </w:r>
      <w:r w:rsidR="005D6F51">
        <w:rPr>
          <w:lang w:val="fr-FR"/>
        </w:rPr>
        <w:t>'</w:t>
      </w:r>
      <w:r w:rsidR="00345777" w:rsidRPr="006140BA">
        <w:rPr>
          <w:lang w:val="fr-FR"/>
        </w:rPr>
        <w:t>interface radioélectrique a été inclus dans les spécifications ISO/CEI de la série</w:t>
      </w:r>
      <w:r w:rsidR="00306D91">
        <w:rPr>
          <w:lang w:val="fr-FR"/>
        </w:rPr>
        <w:t> </w:t>
      </w:r>
      <w:r w:rsidR="00345777" w:rsidRPr="006140BA">
        <w:rPr>
          <w:lang w:val="fr-FR"/>
        </w:rPr>
        <w:t>18000</w:t>
      </w:r>
      <w:r w:rsidR="009A784C" w:rsidRPr="006140BA">
        <w:rPr>
          <w:lang w:val="fr-FR"/>
        </w:rPr>
        <w:t xml:space="preserve"> </w:t>
      </w:r>
      <w:r w:rsidR="00345777" w:rsidRPr="006140BA">
        <w:rPr>
          <w:lang w:val="fr-FR"/>
        </w:rPr>
        <w:t>(Type</w:t>
      </w:r>
      <w:r w:rsidR="00306D91">
        <w:rPr>
          <w:lang w:val="fr-FR"/>
        </w:rPr>
        <w:t> </w:t>
      </w:r>
      <w:r w:rsidR="00345777" w:rsidRPr="006140BA">
        <w:rPr>
          <w:lang w:val="fr-FR"/>
        </w:rPr>
        <w:t>C</w:t>
      </w:r>
      <w:r w:rsidR="00306D91">
        <w:rPr>
          <w:lang w:val="fr-FR"/>
        </w:rPr>
        <w:t> </w:t>
      </w:r>
      <w:r w:rsidR="00306D91" w:rsidRPr="00306D91">
        <w:rPr>
          <w:lang w:val="fr-FR"/>
        </w:rPr>
        <w:t>–</w:t>
      </w:r>
      <w:r w:rsidR="00306D91">
        <w:rPr>
          <w:lang w:val="fr-FR"/>
        </w:rPr>
        <w:t> </w:t>
      </w:r>
      <w:r w:rsidR="00345777" w:rsidRPr="006140BA">
        <w:rPr>
          <w:lang w:val="fr-FR"/>
        </w:rPr>
        <w:t>Partie</w:t>
      </w:r>
      <w:r w:rsidR="00306D91">
        <w:rPr>
          <w:lang w:val="fr-FR"/>
        </w:rPr>
        <w:t> </w:t>
      </w:r>
      <w:r w:rsidR="00345777" w:rsidRPr="006140BA">
        <w:rPr>
          <w:lang w:val="fr-FR"/>
        </w:rPr>
        <w:t>6). Cette interface</w:t>
      </w:r>
      <w:r w:rsidR="009A784C" w:rsidRPr="006140BA">
        <w:rPr>
          <w:lang w:val="fr-FR"/>
        </w:rPr>
        <w:t xml:space="preserve"> </w:t>
      </w:r>
      <w:r w:rsidR="00345777" w:rsidRPr="006140BA">
        <w:rPr>
          <w:lang w:val="fr-FR"/>
        </w:rPr>
        <w:t>radioélectrique en ondes décamétriques</w:t>
      </w:r>
      <w:r w:rsidR="009A784C" w:rsidRPr="006140BA">
        <w:rPr>
          <w:lang w:val="fr-FR"/>
        </w:rPr>
        <w:t xml:space="preserve"> </w:t>
      </w:r>
      <w:r w:rsidR="00345777" w:rsidRPr="006140BA">
        <w:rPr>
          <w:lang w:val="fr-FR"/>
        </w:rPr>
        <w:t>fonctionne à</w:t>
      </w:r>
      <w:r w:rsidR="003D1D72">
        <w:rPr>
          <w:lang w:val="fr-FR"/>
        </w:rPr>
        <w:t> </w:t>
      </w:r>
      <w:r w:rsidR="00345777" w:rsidRPr="006140BA">
        <w:rPr>
          <w:lang w:val="fr-FR"/>
        </w:rPr>
        <w:t>13</w:t>
      </w:r>
      <w:r w:rsidR="00306D91">
        <w:rPr>
          <w:lang w:val="fr-FR"/>
        </w:rPr>
        <w:t>,</w:t>
      </w:r>
      <w:r w:rsidR="00345777" w:rsidRPr="006140BA">
        <w:rPr>
          <w:lang w:val="fr-FR"/>
        </w:rPr>
        <w:t>65</w:t>
      </w:r>
      <w:r w:rsidR="00306D91">
        <w:rPr>
          <w:lang w:val="fr-FR"/>
        </w:rPr>
        <w:t> </w:t>
      </w:r>
      <w:r w:rsidR="00345777" w:rsidRPr="006140BA">
        <w:rPr>
          <w:lang w:val="fr-FR"/>
        </w:rPr>
        <w:t xml:space="preserve">MHz. </w:t>
      </w:r>
      <w:r w:rsidR="00306D91">
        <w:rPr>
          <w:lang w:val="fr-FR"/>
        </w:rPr>
        <w:t>La</w:t>
      </w:r>
      <w:r w:rsidR="00345777" w:rsidRPr="006140BA">
        <w:rPr>
          <w:lang w:val="fr-FR"/>
        </w:rPr>
        <w:t xml:space="preserve"> spécification </w:t>
      </w:r>
      <w:r w:rsidR="00306D91">
        <w:rPr>
          <w:lang w:val="fr-FR"/>
        </w:rPr>
        <w:t xml:space="preserve">en question </w:t>
      </w:r>
      <w:r w:rsidR="00345777" w:rsidRPr="006140BA">
        <w:rPr>
          <w:lang w:val="fr-FR"/>
        </w:rPr>
        <w:t>est compatible en amont avec la norme</w:t>
      </w:r>
      <w:r w:rsidR="009A784C" w:rsidRPr="006140BA">
        <w:rPr>
          <w:lang w:val="fr-FR"/>
        </w:rPr>
        <w:t xml:space="preserve"> </w:t>
      </w:r>
      <w:r w:rsidR="00306D91">
        <w:rPr>
          <w:lang w:val="fr-FR"/>
        </w:rPr>
        <w:t>ISO/CEI </w:t>
      </w:r>
      <w:r w:rsidR="00345777" w:rsidRPr="006140BA">
        <w:rPr>
          <w:lang w:val="fr-FR"/>
        </w:rPr>
        <w:t>15693</w:t>
      </w:r>
      <w:r w:rsidR="00306D91">
        <w:rPr>
          <w:lang w:val="fr-FR"/>
        </w:rPr>
        <w:t> </w:t>
      </w:r>
      <w:r w:rsidR="00345777" w:rsidRPr="006140BA">
        <w:rPr>
          <w:lang w:val="fr-FR"/>
        </w:rPr>
        <w:t>[106].</w:t>
      </w:r>
    </w:p>
    <w:p w:rsidR="00345777" w:rsidRPr="006140BA" w:rsidRDefault="00B64B00" w:rsidP="00B64B00">
      <w:pPr>
        <w:pStyle w:val="enumlev1"/>
        <w:rPr>
          <w:lang w:val="fr-FR"/>
        </w:rPr>
      </w:pPr>
      <w:r w:rsidRPr="00B64B00">
        <w:rPr>
          <w:lang w:val="fr-FR"/>
        </w:rPr>
        <w:t>•</w:t>
      </w:r>
      <w:r>
        <w:rPr>
          <w:lang w:val="fr-FR"/>
        </w:rPr>
        <w:tab/>
      </w:r>
      <w:r w:rsidR="00345777" w:rsidRPr="006140BA">
        <w:rPr>
          <w:lang w:val="fr-FR"/>
        </w:rPr>
        <w:t>Le protocole LLRP (low level reader protocol) est utilisé par un client pour contrôle</w:t>
      </w:r>
      <w:r w:rsidR="000E3311">
        <w:rPr>
          <w:lang w:val="fr-FR"/>
        </w:rPr>
        <w:t>r</w:t>
      </w:r>
      <w:r w:rsidR="009A784C" w:rsidRPr="006140BA">
        <w:rPr>
          <w:lang w:val="fr-FR"/>
        </w:rPr>
        <w:t xml:space="preserve"> </w:t>
      </w:r>
      <w:r w:rsidR="00345777" w:rsidRPr="006140BA">
        <w:rPr>
          <w:lang w:val="fr-FR"/>
        </w:rPr>
        <w:t>u</w:t>
      </w:r>
      <w:r w:rsidR="000E3311">
        <w:rPr>
          <w:lang w:val="fr-FR"/>
        </w:rPr>
        <w:t>n</w:t>
      </w:r>
      <w:r w:rsidR="009A784C" w:rsidRPr="006140BA">
        <w:rPr>
          <w:lang w:val="fr-FR"/>
        </w:rPr>
        <w:t xml:space="preserve"> </w:t>
      </w:r>
      <w:r w:rsidR="00345777" w:rsidRPr="006140BA">
        <w:rPr>
          <w:lang w:val="fr-FR"/>
        </w:rPr>
        <w:t>lecteur au niveau de l</w:t>
      </w:r>
      <w:r w:rsidR="005D6F51">
        <w:rPr>
          <w:lang w:val="fr-FR"/>
        </w:rPr>
        <w:t>'</w:t>
      </w:r>
      <w:r w:rsidR="00345777" w:rsidRPr="006140BA">
        <w:rPr>
          <w:lang w:val="fr-FR"/>
        </w:rPr>
        <w:t xml:space="preserve">exploitation du protocole </w:t>
      </w:r>
      <w:r w:rsidR="000E3311">
        <w:rPr>
          <w:lang w:val="fr-FR"/>
        </w:rPr>
        <w:t>de l</w:t>
      </w:r>
      <w:r w:rsidR="005D6F51">
        <w:rPr>
          <w:lang w:val="fr-FR"/>
        </w:rPr>
        <w:t>'</w:t>
      </w:r>
      <w:r w:rsidR="000E3311">
        <w:rPr>
          <w:lang w:val="fr-FR"/>
        </w:rPr>
        <w:t xml:space="preserve">interface </w:t>
      </w:r>
      <w:r w:rsidR="00345777" w:rsidRPr="006140BA">
        <w:rPr>
          <w:lang w:val="fr-FR"/>
        </w:rPr>
        <w:t>radioélectrique et</w:t>
      </w:r>
      <w:r w:rsidR="009A784C" w:rsidRPr="006140BA">
        <w:rPr>
          <w:lang w:val="fr-FR"/>
        </w:rPr>
        <w:t xml:space="preserve"> </w:t>
      </w:r>
      <w:r w:rsidR="00345777" w:rsidRPr="006140BA">
        <w:rPr>
          <w:lang w:val="fr-FR"/>
        </w:rPr>
        <w:t>définit une interface entre les logiciels d</w:t>
      </w:r>
      <w:r w:rsidR="005D6F51">
        <w:rPr>
          <w:lang w:val="fr-FR"/>
        </w:rPr>
        <w:t>'</w:t>
      </w:r>
      <w:r w:rsidR="00345777" w:rsidRPr="006140BA">
        <w:rPr>
          <w:lang w:val="fr-FR"/>
        </w:rPr>
        <w:t>application et les lecteurs</w:t>
      </w:r>
      <w:r w:rsidR="009A784C" w:rsidRPr="006140BA">
        <w:rPr>
          <w:lang w:val="fr-FR"/>
        </w:rPr>
        <w:t xml:space="preserve"> </w:t>
      </w:r>
      <w:r w:rsidR="00BF1C14" w:rsidRPr="006140BA">
        <w:rPr>
          <w:lang w:val="fr-FR"/>
        </w:rPr>
        <w:t>(protocole lecteur (RP)).</w:t>
      </w:r>
    </w:p>
    <w:p w:rsidR="00345777" w:rsidRPr="006140BA" w:rsidRDefault="00B64B00" w:rsidP="00B64B00">
      <w:pPr>
        <w:pStyle w:val="enumlev1"/>
        <w:rPr>
          <w:lang w:val="fr-FR"/>
        </w:rPr>
      </w:pPr>
      <w:r w:rsidRPr="00B64B00">
        <w:rPr>
          <w:lang w:val="fr-FR"/>
        </w:rPr>
        <w:t>•</w:t>
      </w:r>
      <w:r>
        <w:rPr>
          <w:lang w:val="fr-FR"/>
        </w:rPr>
        <w:tab/>
      </w:r>
      <w:r w:rsidR="00345777" w:rsidRPr="006140BA">
        <w:rPr>
          <w:lang w:val="fr-FR"/>
        </w:rPr>
        <w:t>Les lecteurs découvrent les clients en utilisant les procédures définies dans la norme DCI (</w:t>
      </w:r>
      <w:r w:rsidR="000E3311">
        <w:rPr>
          <w:lang w:val="fr-FR"/>
        </w:rPr>
        <w:t>D</w:t>
      </w:r>
      <w:r w:rsidR="00345777" w:rsidRPr="006140BA">
        <w:rPr>
          <w:lang w:val="fr-FR"/>
        </w:rPr>
        <w:t>écouverte, configuration et initialisation)</w:t>
      </w:r>
      <w:r w:rsidR="00BF1C14" w:rsidRPr="006140BA">
        <w:rPr>
          <w:lang w:val="fr-FR"/>
        </w:rPr>
        <w:t>.</w:t>
      </w:r>
    </w:p>
    <w:p w:rsidR="00345777" w:rsidRPr="006140BA" w:rsidRDefault="00B64B00" w:rsidP="00B64B00">
      <w:pPr>
        <w:pStyle w:val="enumlev1"/>
        <w:rPr>
          <w:lang w:val="fr-FR"/>
        </w:rPr>
      </w:pPr>
      <w:r w:rsidRPr="00B64B00">
        <w:rPr>
          <w:lang w:val="fr-FR"/>
        </w:rPr>
        <w:t>•</w:t>
      </w:r>
      <w:r>
        <w:rPr>
          <w:lang w:val="fr-FR"/>
        </w:rPr>
        <w:tab/>
      </w:r>
      <w:r w:rsidR="00345777" w:rsidRPr="006140BA">
        <w:rPr>
          <w:lang w:val="fr-FR"/>
        </w:rPr>
        <w:t>La norme sur la gestion des lecteurs (RM)</w:t>
      </w:r>
      <w:r w:rsidR="009A784C" w:rsidRPr="006140BA">
        <w:rPr>
          <w:lang w:val="fr-FR"/>
        </w:rPr>
        <w:t xml:space="preserve"> </w:t>
      </w:r>
      <w:r w:rsidR="00345777" w:rsidRPr="006140BA">
        <w:rPr>
          <w:lang w:val="fr-FR"/>
        </w:rPr>
        <w:t>sert à suivre l</w:t>
      </w:r>
      <w:r w:rsidR="005D6F51">
        <w:rPr>
          <w:lang w:val="fr-FR"/>
        </w:rPr>
        <w:t>'</w:t>
      </w:r>
      <w:r w:rsidR="00345777" w:rsidRPr="006140BA">
        <w:rPr>
          <w:lang w:val="fr-FR"/>
        </w:rPr>
        <w:t>état de fonctionnement des lecteurs</w:t>
      </w:r>
      <w:r w:rsidR="00C11D6E">
        <w:rPr>
          <w:lang w:val="fr-FR"/>
        </w:rPr>
        <w:t> </w:t>
      </w:r>
      <w:r w:rsidR="00345777" w:rsidRPr="006140BA">
        <w:rPr>
          <w:lang w:val="fr-FR"/>
        </w:rPr>
        <w:t>RFID. Elle repose sur l</w:t>
      </w:r>
      <w:r w:rsidR="005D6F51">
        <w:rPr>
          <w:lang w:val="fr-FR"/>
        </w:rPr>
        <w:t>'</w:t>
      </w:r>
      <w:r w:rsidR="00345777" w:rsidRPr="006140BA">
        <w:rPr>
          <w:lang w:val="fr-FR"/>
        </w:rPr>
        <w:t>utilisation du protocole simple de gestion de réseau</w:t>
      </w:r>
      <w:r w:rsidR="009A784C" w:rsidRPr="006140BA">
        <w:rPr>
          <w:lang w:val="fr-FR"/>
        </w:rPr>
        <w:t xml:space="preserve"> </w:t>
      </w:r>
      <w:r w:rsidR="00345777" w:rsidRPr="006140BA">
        <w:rPr>
          <w:lang w:val="fr-FR"/>
        </w:rPr>
        <w:t>(SNMP) défini par le Groupe d</w:t>
      </w:r>
      <w:r w:rsidR="005D6F51">
        <w:rPr>
          <w:lang w:val="fr-FR"/>
        </w:rPr>
        <w:t>'</w:t>
      </w:r>
      <w:r w:rsidR="00345777" w:rsidRPr="006140BA">
        <w:rPr>
          <w:lang w:val="fr-FR"/>
        </w:rPr>
        <w:t>étude sur l</w:t>
      </w:r>
      <w:r w:rsidR="005D6F51">
        <w:rPr>
          <w:lang w:val="fr-FR"/>
        </w:rPr>
        <w:t>'</w:t>
      </w:r>
      <w:r w:rsidR="00345777" w:rsidRPr="006140BA">
        <w:rPr>
          <w:lang w:val="fr-FR"/>
        </w:rPr>
        <w:t>ingénierie Internet (IETF).</w:t>
      </w:r>
    </w:p>
    <w:p w:rsidR="00345777" w:rsidRPr="00C56DBA" w:rsidRDefault="00B64B00" w:rsidP="00B64B00">
      <w:pPr>
        <w:pStyle w:val="enumlev1"/>
        <w:rPr>
          <w:spacing w:val="-4"/>
          <w:lang w:val="fr-FR"/>
        </w:rPr>
      </w:pPr>
      <w:r w:rsidRPr="00B64B00">
        <w:rPr>
          <w:lang w:val="fr-FR"/>
        </w:rPr>
        <w:t>•</w:t>
      </w:r>
      <w:r>
        <w:rPr>
          <w:lang w:val="fr-FR"/>
        </w:rPr>
        <w:tab/>
      </w:r>
      <w:r w:rsidR="00345777" w:rsidRPr="00C56DBA">
        <w:rPr>
          <w:spacing w:val="-4"/>
          <w:lang w:val="fr-FR"/>
        </w:rPr>
        <w:t>La norme relative aux événements reçus au niveau de la couche application (ALE) permet aux clients d</w:t>
      </w:r>
      <w:r w:rsidR="005D6F51">
        <w:rPr>
          <w:spacing w:val="-4"/>
          <w:lang w:val="fr-FR"/>
        </w:rPr>
        <w:t>'</w:t>
      </w:r>
      <w:r w:rsidR="00345777" w:rsidRPr="00C56DBA">
        <w:rPr>
          <w:spacing w:val="-4"/>
          <w:lang w:val="fr-FR"/>
        </w:rPr>
        <w:t>obtenir des données EPC filtrées. Cette interface assure</w:t>
      </w:r>
      <w:r w:rsidR="009A784C" w:rsidRPr="00C56DBA">
        <w:rPr>
          <w:spacing w:val="-4"/>
          <w:lang w:val="fr-FR"/>
        </w:rPr>
        <w:t xml:space="preserve"> </w:t>
      </w:r>
      <w:r w:rsidR="00345777" w:rsidRPr="00C56DBA">
        <w:rPr>
          <w:spacing w:val="-4"/>
          <w:lang w:val="fr-FR"/>
        </w:rPr>
        <w:t>l</w:t>
      </w:r>
      <w:r w:rsidR="005D6F51">
        <w:rPr>
          <w:spacing w:val="-4"/>
          <w:lang w:val="fr-FR"/>
        </w:rPr>
        <w:t>'</w:t>
      </w:r>
      <w:r w:rsidR="00345777" w:rsidRPr="00C56DBA">
        <w:rPr>
          <w:spacing w:val="-4"/>
          <w:lang w:val="fr-FR"/>
        </w:rPr>
        <w:t>indépendance entre les composants de l</w:t>
      </w:r>
      <w:r w:rsidR="005D6F51">
        <w:rPr>
          <w:spacing w:val="-4"/>
          <w:lang w:val="fr-FR"/>
        </w:rPr>
        <w:t>'</w:t>
      </w:r>
      <w:r w:rsidR="00345777" w:rsidRPr="00C56DBA">
        <w:rPr>
          <w:spacing w:val="-4"/>
          <w:lang w:val="fr-FR"/>
        </w:rPr>
        <w:t>infrastructure qui acquièrent l</w:t>
      </w:r>
      <w:r w:rsidR="005D6F51">
        <w:rPr>
          <w:spacing w:val="-4"/>
          <w:lang w:val="fr-FR"/>
        </w:rPr>
        <w:t>'</w:t>
      </w:r>
      <w:r w:rsidR="00345777" w:rsidRPr="00C56DBA">
        <w:rPr>
          <w:spacing w:val="-4"/>
          <w:lang w:val="fr-FR"/>
        </w:rPr>
        <w:t>information EPC "brute", les composants de l</w:t>
      </w:r>
      <w:r w:rsidR="005D6F51">
        <w:rPr>
          <w:spacing w:val="-4"/>
          <w:lang w:val="fr-FR"/>
        </w:rPr>
        <w:t>'</w:t>
      </w:r>
      <w:r w:rsidR="00345777" w:rsidRPr="00C56DBA">
        <w:rPr>
          <w:spacing w:val="-4"/>
          <w:lang w:val="fr-FR"/>
        </w:rPr>
        <w:t>architecture qui traitent ces données et les applications qui les utilisent</w:t>
      </w:r>
      <w:r w:rsidR="00BF1C14" w:rsidRPr="00C56DBA">
        <w:rPr>
          <w:spacing w:val="-4"/>
          <w:lang w:val="fr-FR"/>
        </w:rPr>
        <w:t>.</w:t>
      </w:r>
    </w:p>
    <w:p w:rsidR="00345777" w:rsidRPr="006140BA" w:rsidRDefault="00B64B00" w:rsidP="00B64B00">
      <w:pPr>
        <w:pStyle w:val="enumlev1"/>
        <w:rPr>
          <w:bCs/>
          <w:lang w:val="fr-FR"/>
        </w:rPr>
      </w:pPr>
      <w:r w:rsidRPr="00B64B00">
        <w:rPr>
          <w:bCs/>
          <w:lang w:val="fr-FR"/>
        </w:rPr>
        <w:t>•</w:t>
      </w:r>
      <w:r>
        <w:rPr>
          <w:bCs/>
          <w:lang w:val="fr-FR"/>
        </w:rPr>
        <w:tab/>
      </w:r>
      <w:r w:rsidR="00345777" w:rsidRPr="006140BA">
        <w:rPr>
          <w:bCs/>
          <w:lang w:val="fr-FR"/>
        </w:rPr>
        <w:t>La norme relative aux services d</w:t>
      </w:r>
      <w:r w:rsidR="005D6F51">
        <w:rPr>
          <w:bCs/>
          <w:lang w:val="fr-FR"/>
        </w:rPr>
        <w:t>'</w:t>
      </w:r>
      <w:r w:rsidR="00345777" w:rsidRPr="006140BA">
        <w:rPr>
          <w:bCs/>
          <w:lang w:val="fr-FR"/>
        </w:rPr>
        <w:t>informations sur les EPC</w:t>
      </w:r>
      <w:r w:rsidR="009A784C" w:rsidRPr="006140BA">
        <w:rPr>
          <w:bCs/>
          <w:lang w:val="fr-FR"/>
        </w:rPr>
        <w:t xml:space="preserve"> </w:t>
      </w:r>
      <w:r w:rsidR="00345777" w:rsidRPr="006140BA">
        <w:rPr>
          <w:lang w:val="fr-FR"/>
        </w:rPr>
        <w:t>(EPCIS) permet d</w:t>
      </w:r>
      <w:r w:rsidR="005D6F51">
        <w:rPr>
          <w:lang w:val="fr-FR"/>
        </w:rPr>
        <w:t>'</w:t>
      </w:r>
      <w:r w:rsidR="00345777" w:rsidRPr="006140BA">
        <w:rPr>
          <w:lang w:val="fr-FR"/>
        </w:rPr>
        <w:t>échanger des données</w:t>
      </w:r>
      <w:r w:rsidR="009A784C" w:rsidRPr="006140BA">
        <w:rPr>
          <w:lang w:val="fr-FR"/>
        </w:rPr>
        <w:t xml:space="preserve"> </w:t>
      </w:r>
      <w:r w:rsidR="00BF1C14" w:rsidRPr="006140BA">
        <w:rPr>
          <w:lang w:val="fr-FR"/>
        </w:rPr>
        <w:t>EPC dans et entre les entre</w:t>
      </w:r>
      <w:r w:rsidR="00345777" w:rsidRPr="006140BA">
        <w:rPr>
          <w:lang w:val="fr-FR"/>
        </w:rPr>
        <w:t>prises.</w:t>
      </w:r>
    </w:p>
    <w:p w:rsidR="00345777" w:rsidRPr="006140BA" w:rsidRDefault="00B64B00" w:rsidP="00B64B00">
      <w:pPr>
        <w:pStyle w:val="enumlev1"/>
        <w:rPr>
          <w:lang w:val="fr-FR"/>
        </w:rPr>
      </w:pPr>
      <w:r w:rsidRPr="00B64B00">
        <w:rPr>
          <w:bCs/>
          <w:lang w:val="fr-FR"/>
        </w:rPr>
        <w:t>•</w:t>
      </w:r>
      <w:r>
        <w:rPr>
          <w:bCs/>
          <w:lang w:val="fr-FR"/>
        </w:rPr>
        <w:tab/>
      </w:r>
      <w:r w:rsidR="00345777" w:rsidRPr="006140BA">
        <w:rPr>
          <w:bCs/>
          <w:lang w:val="fr-FR"/>
        </w:rPr>
        <w:t>Le vocabulaire normalisé (</w:t>
      </w:r>
      <w:r w:rsidR="005C6491">
        <w:rPr>
          <w:lang w:val="fr-FR"/>
        </w:rPr>
        <w:t xml:space="preserve">core business vocabulary </w:t>
      </w:r>
      <w:r w:rsidRPr="00B64B00">
        <w:rPr>
          <w:lang w:val="fr-FR"/>
        </w:rPr>
        <w:t>–</w:t>
      </w:r>
      <w:r w:rsidR="005C6491">
        <w:rPr>
          <w:lang w:val="fr-FR"/>
        </w:rPr>
        <w:t xml:space="preserve"> </w:t>
      </w:r>
      <w:r w:rsidR="00345777" w:rsidRPr="006140BA">
        <w:rPr>
          <w:lang w:val="fr-FR"/>
        </w:rPr>
        <w:t>CBV) vise à faire en sorte que toutes les parties échangeant des données aient une compréhension commune de la signification de ces données</w:t>
      </w:r>
      <w:r w:rsidR="00BF1C14" w:rsidRPr="006140BA">
        <w:rPr>
          <w:lang w:val="fr-FR"/>
        </w:rPr>
        <w:t>.</w:t>
      </w:r>
    </w:p>
    <w:p w:rsidR="00345777" w:rsidRPr="006140BA" w:rsidRDefault="00B64B00" w:rsidP="00B64B00">
      <w:pPr>
        <w:pStyle w:val="enumlev1"/>
        <w:rPr>
          <w:lang w:val="fr-FR"/>
        </w:rPr>
      </w:pPr>
      <w:r w:rsidRPr="00B64B00">
        <w:rPr>
          <w:bCs/>
          <w:lang w:val="fr-FR"/>
        </w:rPr>
        <w:t>•</w:t>
      </w:r>
      <w:r>
        <w:rPr>
          <w:bCs/>
          <w:lang w:val="fr-FR"/>
        </w:rPr>
        <w:tab/>
      </w:r>
      <w:r w:rsidR="00345777" w:rsidRPr="006140BA">
        <w:rPr>
          <w:bCs/>
          <w:lang w:val="fr-FR"/>
        </w:rPr>
        <w:t>La norme relative au</w:t>
      </w:r>
      <w:r w:rsidR="009A784C" w:rsidRPr="006140BA">
        <w:rPr>
          <w:bCs/>
          <w:lang w:val="fr-FR"/>
        </w:rPr>
        <w:t xml:space="preserve"> </w:t>
      </w:r>
      <w:r w:rsidR="00345777" w:rsidRPr="006140BA">
        <w:rPr>
          <w:bCs/>
          <w:lang w:val="fr-FR"/>
        </w:rPr>
        <w:t>service de nommage d</w:t>
      </w:r>
      <w:r w:rsidR="005D6F51">
        <w:rPr>
          <w:bCs/>
          <w:lang w:val="fr-FR"/>
        </w:rPr>
        <w:t>'</w:t>
      </w:r>
      <w:r w:rsidR="00345777" w:rsidRPr="006140BA">
        <w:rPr>
          <w:bCs/>
          <w:lang w:val="fr-FR"/>
        </w:rPr>
        <w:t>objets</w:t>
      </w:r>
      <w:r w:rsidR="009A784C" w:rsidRPr="006140BA">
        <w:rPr>
          <w:bCs/>
          <w:lang w:val="fr-FR"/>
        </w:rPr>
        <w:t xml:space="preserve"> </w:t>
      </w:r>
      <w:r w:rsidR="00345777" w:rsidRPr="006140BA">
        <w:rPr>
          <w:lang w:val="fr-FR"/>
        </w:rPr>
        <w:t>(ONS) décrit comment le système des noms de domaine (DNS)</w:t>
      </w:r>
      <w:r w:rsidR="009A784C" w:rsidRPr="006140BA">
        <w:rPr>
          <w:lang w:val="fr-FR"/>
        </w:rPr>
        <w:t xml:space="preserve"> </w:t>
      </w:r>
      <w:r w:rsidR="00345777" w:rsidRPr="006140BA">
        <w:rPr>
          <w:lang w:val="fr-FR"/>
        </w:rPr>
        <w:t>peut être utilisé pour obtenir des i</w:t>
      </w:r>
      <w:r w:rsidR="00C11D6E">
        <w:rPr>
          <w:lang w:val="fr-FR"/>
        </w:rPr>
        <w:t>nformations associées à un code </w:t>
      </w:r>
      <w:r w:rsidR="00345777" w:rsidRPr="006140BA">
        <w:rPr>
          <w:lang w:val="fr-FR"/>
        </w:rPr>
        <w:t>EPC déterminé</w:t>
      </w:r>
      <w:r w:rsidR="00BF1C14" w:rsidRPr="006140BA">
        <w:rPr>
          <w:lang w:val="fr-FR"/>
        </w:rPr>
        <w:t>.</w:t>
      </w:r>
    </w:p>
    <w:p w:rsidR="00345777" w:rsidRPr="00C56DBA" w:rsidRDefault="00B64B00" w:rsidP="00B64B00">
      <w:pPr>
        <w:pStyle w:val="enumlev1"/>
        <w:rPr>
          <w:bCs/>
          <w:spacing w:val="-3"/>
          <w:lang w:val="fr-FR"/>
        </w:rPr>
      </w:pPr>
      <w:r w:rsidRPr="00B64B00">
        <w:rPr>
          <w:bCs/>
          <w:lang w:val="fr-FR"/>
        </w:rPr>
        <w:t>•</w:t>
      </w:r>
      <w:r>
        <w:rPr>
          <w:bCs/>
          <w:lang w:val="fr-FR"/>
        </w:rPr>
        <w:tab/>
      </w:r>
      <w:r w:rsidR="00345777" w:rsidRPr="00C56DBA">
        <w:rPr>
          <w:bCs/>
          <w:spacing w:val="-3"/>
          <w:lang w:val="fr-FR"/>
        </w:rPr>
        <w:t>La norme relative au</w:t>
      </w:r>
      <w:r w:rsidR="009A784C" w:rsidRPr="00C56DBA">
        <w:rPr>
          <w:bCs/>
          <w:spacing w:val="-3"/>
          <w:lang w:val="fr-FR"/>
        </w:rPr>
        <w:t xml:space="preserve"> </w:t>
      </w:r>
      <w:r w:rsidR="00345777" w:rsidRPr="00C56DBA">
        <w:rPr>
          <w:bCs/>
          <w:spacing w:val="-3"/>
          <w:lang w:val="fr-FR"/>
        </w:rPr>
        <w:t xml:space="preserve">profil de certificat </w:t>
      </w:r>
      <w:r w:rsidRPr="00C56DBA">
        <w:rPr>
          <w:bCs/>
          <w:spacing w:val="-3"/>
          <w:lang w:val="fr-FR"/>
        </w:rPr>
        <w:t>d</w:t>
      </w:r>
      <w:r w:rsidR="005D6F51">
        <w:rPr>
          <w:bCs/>
          <w:spacing w:val="-3"/>
          <w:lang w:val="fr-FR"/>
        </w:rPr>
        <w:t>'</w:t>
      </w:r>
      <w:r w:rsidR="00345777" w:rsidRPr="00C56DBA">
        <w:rPr>
          <w:spacing w:val="-3"/>
          <w:lang w:val="fr-FR"/>
        </w:rPr>
        <w:t>EPCglobal décrit la manière d</w:t>
      </w:r>
      <w:r w:rsidR="005D6F51">
        <w:rPr>
          <w:spacing w:val="-3"/>
          <w:lang w:val="fr-FR"/>
        </w:rPr>
        <w:t>'</w:t>
      </w:r>
      <w:r w:rsidR="00345777" w:rsidRPr="00C56DBA">
        <w:rPr>
          <w:spacing w:val="-3"/>
          <w:lang w:val="fr-FR"/>
        </w:rPr>
        <w:t>authentifier</w:t>
      </w:r>
      <w:r w:rsidR="009A784C" w:rsidRPr="00C56DBA">
        <w:rPr>
          <w:spacing w:val="-3"/>
          <w:lang w:val="fr-FR"/>
        </w:rPr>
        <w:t xml:space="preserve"> </w:t>
      </w:r>
      <w:r w:rsidR="00345777" w:rsidRPr="00C56DBA">
        <w:rPr>
          <w:spacing w:val="-3"/>
          <w:lang w:val="fr-FR"/>
        </w:rPr>
        <w:t>les entités faisant partie du réseau mondial</w:t>
      </w:r>
      <w:r w:rsidR="009A784C" w:rsidRPr="00C56DBA">
        <w:rPr>
          <w:spacing w:val="-3"/>
          <w:lang w:val="fr-FR"/>
        </w:rPr>
        <w:t xml:space="preserve"> </w:t>
      </w:r>
      <w:r w:rsidR="00345777" w:rsidRPr="00C56DBA">
        <w:rPr>
          <w:spacing w:val="-3"/>
          <w:lang w:val="fr-FR"/>
        </w:rPr>
        <w:t>EPC</w:t>
      </w:r>
      <w:r w:rsidR="00794688" w:rsidRPr="00C56DBA">
        <w:rPr>
          <w:spacing w:val="-3"/>
          <w:lang w:val="fr-FR"/>
        </w:rPr>
        <w:t>.</w:t>
      </w:r>
      <w:r w:rsidR="00345777" w:rsidRPr="00C56DBA">
        <w:rPr>
          <w:spacing w:val="-3"/>
          <w:lang w:val="fr-FR"/>
        </w:rPr>
        <w:t xml:space="preserve"> Le cadre d</w:t>
      </w:r>
      <w:r w:rsidR="005D6F51">
        <w:rPr>
          <w:spacing w:val="-3"/>
          <w:lang w:val="fr-FR"/>
        </w:rPr>
        <w:t>'</w:t>
      </w:r>
      <w:r w:rsidR="00345777" w:rsidRPr="00C56DBA">
        <w:rPr>
          <w:spacing w:val="-3"/>
          <w:lang w:val="fr-FR"/>
        </w:rPr>
        <w:t>authentification de la Recommandation</w:t>
      </w:r>
      <w:r w:rsidR="009A784C" w:rsidRPr="00C56DBA">
        <w:rPr>
          <w:spacing w:val="-3"/>
          <w:lang w:val="fr-FR"/>
        </w:rPr>
        <w:t xml:space="preserve"> </w:t>
      </w:r>
      <w:r w:rsidRPr="00C56DBA">
        <w:rPr>
          <w:spacing w:val="-3"/>
          <w:lang w:val="fr-FR"/>
        </w:rPr>
        <w:t>UIT</w:t>
      </w:r>
      <w:r w:rsidRPr="00C56DBA">
        <w:rPr>
          <w:spacing w:val="-3"/>
          <w:lang w:val="fr-FR"/>
        </w:rPr>
        <w:noBreakHyphen/>
      </w:r>
      <w:r w:rsidR="00345777" w:rsidRPr="00C56DBA">
        <w:rPr>
          <w:spacing w:val="-3"/>
          <w:lang w:val="fr-FR"/>
        </w:rPr>
        <w:t>T</w:t>
      </w:r>
      <w:r w:rsidRPr="00C56DBA">
        <w:rPr>
          <w:spacing w:val="-3"/>
          <w:lang w:val="fr-FR"/>
        </w:rPr>
        <w:t> </w:t>
      </w:r>
      <w:r w:rsidR="00345777" w:rsidRPr="00C56DBA">
        <w:rPr>
          <w:spacing w:val="-3"/>
          <w:lang w:val="fr-FR"/>
        </w:rPr>
        <w:t>X.509</w:t>
      </w:r>
      <w:r w:rsidRPr="00C56DBA">
        <w:rPr>
          <w:spacing w:val="-3"/>
          <w:lang w:val="fr-FR"/>
        </w:rPr>
        <w:t> </w:t>
      </w:r>
      <w:r w:rsidR="00345777" w:rsidRPr="00C56DBA">
        <w:rPr>
          <w:spacing w:val="-3"/>
          <w:lang w:val="fr-FR"/>
        </w:rPr>
        <w:t>[60]</w:t>
      </w:r>
      <w:r w:rsidR="009A784C" w:rsidRPr="00C56DBA">
        <w:rPr>
          <w:spacing w:val="-3"/>
          <w:lang w:val="fr-FR"/>
        </w:rPr>
        <w:t xml:space="preserve"> </w:t>
      </w:r>
      <w:r w:rsidR="00345777" w:rsidRPr="00C56DBA">
        <w:rPr>
          <w:spacing w:val="-3"/>
          <w:lang w:val="fr-FR"/>
        </w:rPr>
        <w:t>et les profils de l</w:t>
      </w:r>
      <w:r w:rsidR="005D6F51">
        <w:rPr>
          <w:spacing w:val="-3"/>
          <w:lang w:val="fr-FR"/>
        </w:rPr>
        <w:t>'</w:t>
      </w:r>
      <w:r w:rsidR="00345777" w:rsidRPr="00C56DBA">
        <w:rPr>
          <w:spacing w:val="-3"/>
          <w:lang w:val="fr-FR"/>
        </w:rPr>
        <w:t>infrastructure de clé publique</w:t>
      </w:r>
      <w:r w:rsidR="009A784C" w:rsidRPr="00C56DBA">
        <w:rPr>
          <w:spacing w:val="-3"/>
          <w:lang w:val="fr-FR"/>
        </w:rPr>
        <w:t xml:space="preserve"> </w:t>
      </w:r>
      <w:r w:rsidR="00345777" w:rsidRPr="00C56DBA">
        <w:rPr>
          <w:spacing w:val="-3"/>
          <w:lang w:val="fr-FR"/>
        </w:rPr>
        <w:t>Internet définis dans les normes IETF</w:t>
      </w:r>
      <w:r w:rsidRPr="00C56DBA">
        <w:rPr>
          <w:spacing w:val="-3"/>
          <w:lang w:val="fr-FR"/>
        </w:rPr>
        <w:t> RFC </w:t>
      </w:r>
      <w:r w:rsidR="00345777" w:rsidRPr="00C56DBA">
        <w:rPr>
          <w:spacing w:val="-3"/>
          <w:lang w:val="fr-FR"/>
        </w:rPr>
        <w:t>3280</w:t>
      </w:r>
      <w:r w:rsidRPr="00C56DBA">
        <w:rPr>
          <w:spacing w:val="-3"/>
          <w:lang w:val="fr-FR"/>
        </w:rPr>
        <w:t> </w:t>
      </w:r>
      <w:r w:rsidR="00345777" w:rsidRPr="00C56DBA">
        <w:rPr>
          <w:spacing w:val="-3"/>
          <w:lang w:val="fr-FR"/>
        </w:rPr>
        <w:t>[61] et</w:t>
      </w:r>
      <w:r w:rsidR="009A784C" w:rsidRPr="00C56DBA">
        <w:rPr>
          <w:spacing w:val="-3"/>
          <w:lang w:val="fr-FR"/>
        </w:rPr>
        <w:t xml:space="preserve"> </w:t>
      </w:r>
      <w:r w:rsidR="00345777" w:rsidRPr="00C56DBA">
        <w:rPr>
          <w:spacing w:val="-3"/>
          <w:lang w:val="fr-FR"/>
        </w:rPr>
        <w:t>IETF</w:t>
      </w:r>
      <w:r w:rsidRPr="00C56DBA">
        <w:rPr>
          <w:spacing w:val="-3"/>
          <w:lang w:val="fr-FR"/>
        </w:rPr>
        <w:t> </w:t>
      </w:r>
      <w:r w:rsidR="00345777" w:rsidRPr="00C56DBA">
        <w:rPr>
          <w:spacing w:val="-3"/>
          <w:lang w:val="fr-FR"/>
        </w:rPr>
        <w:t>RFC</w:t>
      </w:r>
      <w:r w:rsidRPr="00C56DBA">
        <w:rPr>
          <w:spacing w:val="-3"/>
          <w:lang w:val="fr-FR"/>
        </w:rPr>
        <w:t> </w:t>
      </w:r>
      <w:r w:rsidR="00345777" w:rsidRPr="00C56DBA">
        <w:rPr>
          <w:spacing w:val="-3"/>
          <w:lang w:val="fr-FR"/>
        </w:rPr>
        <w:t>3279</w:t>
      </w:r>
      <w:r w:rsidRPr="00C56DBA">
        <w:rPr>
          <w:spacing w:val="-3"/>
          <w:lang w:val="fr-FR"/>
        </w:rPr>
        <w:t> </w:t>
      </w:r>
      <w:r w:rsidR="00345777" w:rsidRPr="00C56DBA">
        <w:rPr>
          <w:spacing w:val="-3"/>
          <w:lang w:val="fr-FR"/>
        </w:rPr>
        <w:t>[62] sont utilisés.</w:t>
      </w:r>
    </w:p>
    <w:p w:rsidR="00345777" w:rsidRDefault="00B64B00" w:rsidP="004777C9">
      <w:pPr>
        <w:pStyle w:val="enumlev1"/>
        <w:spacing w:after="360"/>
        <w:rPr>
          <w:lang w:val="fr-FR"/>
        </w:rPr>
      </w:pPr>
      <w:r w:rsidRPr="00B64B00">
        <w:rPr>
          <w:lang w:val="fr-FR"/>
        </w:rPr>
        <w:lastRenderedPageBreak/>
        <w:t>•</w:t>
      </w:r>
      <w:r>
        <w:rPr>
          <w:lang w:val="fr-FR"/>
        </w:rPr>
        <w:tab/>
      </w:r>
      <w:r w:rsidR="00345777" w:rsidRPr="006140BA">
        <w:rPr>
          <w:lang w:val="fr-FR"/>
        </w:rPr>
        <w:t xml:space="preserve">La norme </w:t>
      </w:r>
      <w:r w:rsidR="00CF7224" w:rsidRPr="006140BA">
        <w:rPr>
          <w:lang w:val="fr-FR"/>
        </w:rPr>
        <w:t>"</w:t>
      </w:r>
      <w:r>
        <w:rPr>
          <w:lang w:val="fr-FR"/>
        </w:rPr>
        <w:t>Pedigre</w:t>
      </w:r>
      <w:r w:rsidR="00345777" w:rsidRPr="006140BA">
        <w:rPr>
          <w:lang w:val="fr-FR"/>
        </w:rPr>
        <w:t>e</w:t>
      </w:r>
      <w:r w:rsidR="00CF7224" w:rsidRPr="006140BA">
        <w:rPr>
          <w:lang w:val="fr-FR"/>
        </w:rPr>
        <w:t>"</w:t>
      </w:r>
      <w:r w:rsidR="00345777" w:rsidRPr="006140BA">
        <w:rPr>
          <w:lang w:val="fr-FR"/>
        </w:rPr>
        <w:t xml:space="preserve"> traite de la manière de gérer des documents sur un </w:t>
      </w:r>
      <w:r w:rsidR="00CF7224" w:rsidRPr="006140BA">
        <w:rPr>
          <w:lang w:val="fr-FR"/>
        </w:rPr>
        <w:t>"</w:t>
      </w:r>
      <w:r w:rsidR="003D1D72">
        <w:rPr>
          <w:lang w:val="fr-FR"/>
        </w:rPr>
        <w:t>pedigre</w:t>
      </w:r>
      <w:r w:rsidR="00345777" w:rsidRPr="006140BA">
        <w:rPr>
          <w:lang w:val="fr-FR"/>
        </w:rPr>
        <w:t>e</w:t>
      </w:r>
      <w:r w:rsidR="00CF7224" w:rsidRPr="006140BA">
        <w:rPr>
          <w:lang w:val="fr-FR"/>
        </w:rPr>
        <w:t>"</w:t>
      </w:r>
      <w:r w:rsidR="00345777" w:rsidRPr="006140BA">
        <w:rPr>
          <w:lang w:val="fr-FR"/>
        </w:rPr>
        <w:t xml:space="preserve"> électronique</w:t>
      </w:r>
      <w:r w:rsidR="009A784C" w:rsidRPr="006140BA">
        <w:rPr>
          <w:lang w:val="fr-FR"/>
        </w:rPr>
        <w:t xml:space="preserve"> </w:t>
      </w:r>
      <w:r w:rsidR="00345777" w:rsidRPr="006140BA">
        <w:rPr>
          <w:lang w:val="fr-FR"/>
        </w:rPr>
        <w:t>pour les produits pharmaceutiques dans les applications liées à la chaîne d</w:t>
      </w:r>
      <w:r w:rsidR="005D6F51">
        <w:rPr>
          <w:lang w:val="fr-FR"/>
        </w:rPr>
        <w:t>'</w:t>
      </w:r>
      <w:r w:rsidR="00345777" w:rsidRPr="006140BA">
        <w:rPr>
          <w:lang w:val="fr-FR"/>
        </w:rPr>
        <w:t>approvisionnement en produits pharmaceutiques</w:t>
      </w:r>
      <w:r w:rsidR="00BF1C14" w:rsidRPr="006140BA">
        <w:rPr>
          <w:lang w:val="fr-FR"/>
        </w:rPr>
        <w:t>.</w:t>
      </w:r>
    </w:p>
    <w:p w:rsidR="00F84A8D" w:rsidRDefault="005B3DD1" w:rsidP="00F84A8D">
      <w:pPr>
        <w:keepNext/>
        <w:jc w:val="center"/>
      </w:pPr>
      <w:r>
        <w:object w:dxaOrig="4103" w:dyaOrig="3312">
          <v:shape id="_x0000_i1029" type="#_x0000_t75" style="width:328.75pt;height:265.6pt" o:ole="">
            <v:imagedata r:id="rId66" o:title=""/>
          </v:shape>
          <o:OLEObject Type="Embed" ProgID="CorelDraw.Graphic.16" ShapeID="_x0000_i1029" DrawAspect="Content" ObjectID="_1489906931" r:id="rId67"/>
        </w:object>
      </w:r>
    </w:p>
    <w:p w:rsidR="00F84A8D" w:rsidRPr="007D4A41" w:rsidRDefault="00F84A8D" w:rsidP="000834DD">
      <w:pPr>
        <w:pStyle w:val="FigureNotitle"/>
        <w:rPr>
          <w:lang w:val="fr-CH" w:bidi="ar-DZ"/>
        </w:rPr>
      </w:pPr>
      <w:bookmarkStart w:id="228" w:name="_Toc404785095"/>
      <w:bookmarkStart w:id="229" w:name="_Toc413064892"/>
      <w:r w:rsidRPr="007D4A41">
        <w:rPr>
          <w:lang w:val="fr-CH" w:bidi="ar-DZ"/>
        </w:rPr>
        <w:t xml:space="preserve">Figure 12 – </w:t>
      </w:r>
      <w:r w:rsidR="000834DD" w:rsidRPr="007D4A41">
        <w:rPr>
          <w:lang w:val="fr-CH" w:bidi="ar-DZ"/>
        </w:rPr>
        <w:t xml:space="preserve">Aperçu des normes </w:t>
      </w:r>
      <w:r w:rsidRPr="007D4A41">
        <w:rPr>
          <w:lang w:val="fr-CH" w:bidi="ar-DZ"/>
        </w:rPr>
        <w:t>EPCglobal [59]</w:t>
      </w:r>
      <w:bookmarkEnd w:id="228"/>
      <w:bookmarkEnd w:id="229"/>
    </w:p>
    <w:p w:rsidR="00782EB9" w:rsidRPr="00373F5E" w:rsidRDefault="00782EB9" w:rsidP="00782EB9">
      <w:pPr>
        <w:pStyle w:val="Heading2"/>
        <w:rPr>
          <w:lang w:val="fr-FR"/>
        </w:rPr>
      </w:pPr>
      <w:bookmarkStart w:id="230" w:name="_Toc200180743"/>
      <w:bookmarkStart w:id="231" w:name="_Toc200181311"/>
      <w:bookmarkStart w:id="232" w:name="_Toc211334037"/>
      <w:bookmarkStart w:id="233" w:name="_Toc404607210"/>
      <w:bookmarkStart w:id="234" w:name="_Toc406670418"/>
      <w:bookmarkStart w:id="235" w:name="_Toc413059144"/>
      <w:r>
        <w:rPr>
          <w:lang w:val="fr-FR"/>
        </w:rPr>
        <w:t>7.6</w:t>
      </w:r>
      <w:r>
        <w:rPr>
          <w:lang w:val="fr-FR"/>
        </w:rPr>
        <w:tab/>
      </w:r>
      <w:r w:rsidRPr="00373F5E">
        <w:rPr>
          <w:lang w:val="fr-FR"/>
        </w:rPr>
        <w:t>Sécurisation des étiquettes d</w:t>
      </w:r>
      <w:r>
        <w:rPr>
          <w:lang w:val="fr-FR"/>
        </w:rPr>
        <w:t>'</w:t>
      </w:r>
      <w:r w:rsidRPr="00373F5E">
        <w:rPr>
          <w:lang w:val="fr-FR"/>
        </w:rPr>
        <w:t>impression et des étiquettes holographiques</w:t>
      </w:r>
      <w:bookmarkEnd w:id="230"/>
      <w:bookmarkEnd w:id="231"/>
      <w:bookmarkEnd w:id="232"/>
      <w:bookmarkEnd w:id="233"/>
      <w:bookmarkEnd w:id="234"/>
      <w:bookmarkEnd w:id="235"/>
    </w:p>
    <w:p w:rsidR="00782EB9" w:rsidRPr="00373F5E" w:rsidRDefault="00782EB9" w:rsidP="00782EB9">
      <w:pPr>
        <w:rPr>
          <w:lang w:val="fr-FR"/>
        </w:rPr>
      </w:pPr>
      <w:r w:rsidRPr="00373F5E">
        <w:rPr>
          <w:lang w:val="fr-FR"/>
        </w:rPr>
        <w:t>Il est possible de faire appel à des techniques d</w:t>
      </w:r>
      <w:r>
        <w:rPr>
          <w:lang w:val="fr-FR"/>
        </w:rPr>
        <w:t>'</w:t>
      </w:r>
      <w:r w:rsidRPr="00373F5E">
        <w:rPr>
          <w:lang w:val="fr-FR"/>
        </w:rPr>
        <w:t>impression sécurisées pour créer des étiquettes de garantie d</w:t>
      </w:r>
      <w:r>
        <w:rPr>
          <w:lang w:val="fr-FR"/>
        </w:rPr>
        <w:t>'</w:t>
      </w:r>
      <w:r w:rsidRPr="00373F5E">
        <w:rPr>
          <w:lang w:val="fr-FR"/>
        </w:rPr>
        <w:t>inviolabilité, étiquettes qui peuvent être complétées par des hologrammes difficiles à falsifier. A noter toutefois que l</w:t>
      </w:r>
      <w:r>
        <w:rPr>
          <w:lang w:val="fr-FR"/>
        </w:rPr>
        <w:t>'</w:t>
      </w:r>
      <w:r w:rsidRPr="00373F5E">
        <w:rPr>
          <w:lang w:val="fr-FR"/>
        </w:rPr>
        <w:t>utilisation abusive et la reproduction de tels mécanismes sont largement répandues parmi les contrefacteurs.</w:t>
      </w:r>
    </w:p>
    <w:p w:rsidR="00782EB9" w:rsidRPr="00373F5E" w:rsidRDefault="00782EB9" w:rsidP="00782EB9">
      <w:pPr>
        <w:pStyle w:val="Heading2"/>
        <w:rPr>
          <w:lang w:val="fr-FR"/>
        </w:rPr>
      </w:pPr>
      <w:bookmarkStart w:id="236" w:name="_Toc200180744"/>
      <w:bookmarkStart w:id="237" w:name="_Toc200181312"/>
      <w:bookmarkStart w:id="238" w:name="_Toc211334038"/>
      <w:bookmarkStart w:id="239" w:name="_Toc404607211"/>
      <w:bookmarkStart w:id="240" w:name="_Toc406670419"/>
      <w:bookmarkStart w:id="241" w:name="_Toc413059145"/>
      <w:r w:rsidRPr="00373F5E">
        <w:rPr>
          <w:lang w:val="fr-FR"/>
        </w:rPr>
        <w:t>7.7</w:t>
      </w:r>
      <w:bookmarkEnd w:id="236"/>
      <w:bookmarkEnd w:id="237"/>
      <w:bookmarkEnd w:id="238"/>
      <w:bookmarkEnd w:id="239"/>
      <w:bookmarkEnd w:id="240"/>
      <w:r w:rsidRPr="00373F5E">
        <w:rPr>
          <w:lang w:val="fr-FR"/>
        </w:rPr>
        <w:tab/>
        <w:t>Gestion de la chaîne logistique</w:t>
      </w:r>
      <w:bookmarkEnd w:id="241"/>
    </w:p>
    <w:p w:rsidR="00782EB9" w:rsidRPr="00373F5E" w:rsidRDefault="00782EB9" w:rsidP="00782EB9">
      <w:pPr>
        <w:rPr>
          <w:lang w:val="fr-FR"/>
        </w:rPr>
      </w:pPr>
      <w:r w:rsidRPr="00373F5E">
        <w:rPr>
          <w:lang w:val="fr-FR"/>
        </w:rPr>
        <w:t>Il est très important d</w:t>
      </w:r>
      <w:r>
        <w:rPr>
          <w:lang w:val="fr-FR"/>
        </w:rPr>
        <w:t>'</w:t>
      </w:r>
      <w:r w:rsidRPr="00373F5E">
        <w:rPr>
          <w:lang w:val="fr-FR"/>
        </w:rPr>
        <w:t>assurer la sécurité des chaînes logistiques pour lutter contre les activités de contrefaçon. Les normes ISO de la série 28000 publiées en tant que normes internationales définissent les exigences permettant de garantir la sûreté de la chaîne logistique. Ces normes sont applicables aux organismes de toute taille, opérant dans les secteurs de la production, des services, de l</w:t>
      </w:r>
      <w:r>
        <w:rPr>
          <w:lang w:val="fr-FR"/>
        </w:rPr>
        <w:t>'</w:t>
      </w:r>
      <w:r w:rsidRPr="00373F5E">
        <w:rPr>
          <w:lang w:val="fr-FR"/>
        </w:rPr>
        <w:t>entreposage et du transport aérien, ferroviaire, routier et maritime, à tous les stades du processus de production ou d</w:t>
      </w:r>
      <w:r>
        <w:rPr>
          <w:lang w:val="fr-FR"/>
        </w:rPr>
        <w:t>'</w:t>
      </w:r>
      <w:r w:rsidRPr="00373F5E">
        <w:rPr>
          <w:lang w:val="fr-FR"/>
        </w:rPr>
        <w:t xml:space="preserve">approvisionnement. Les normes suivantes ont </w:t>
      </w:r>
      <w:r>
        <w:rPr>
          <w:lang w:val="fr-FR"/>
        </w:rPr>
        <w:t>été publiées:</w:t>
      </w:r>
    </w:p>
    <w:p w:rsidR="00782EB9" w:rsidRPr="00373F5E" w:rsidRDefault="00782EB9" w:rsidP="00782EB9">
      <w:pPr>
        <w:pStyle w:val="enumlev1"/>
        <w:rPr>
          <w:lang w:val="fr-FR"/>
        </w:rPr>
      </w:pPr>
      <w:r w:rsidRPr="00373F5E">
        <w:rPr>
          <w:lang w:val="fr-FR"/>
        </w:rPr>
        <w:t>•</w:t>
      </w:r>
      <w:r w:rsidRPr="00373F5E">
        <w:rPr>
          <w:lang w:val="fr-FR"/>
        </w:rPr>
        <w:tab/>
        <w:t xml:space="preserve">ISO 28000:2007, </w:t>
      </w:r>
      <w:r w:rsidRPr="001B2CF8">
        <w:rPr>
          <w:i/>
          <w:iCs/>
          <w:lang w:val="fr-FR"/>
        </w:rPr>
        <w:t>Spécifications pour les systèmes de gestion de la sûreté pour la chaîne d'approvisionnement</w:t>
      </w:r>
      <w:r w:rsidRPr="00373F5E">
        <w:rPr>
          <w:bCs/>
          <w:lang w:val="fr-FR"/>
        </w:rPr>
        <w:t>.</w:t>
      </w:r>
      <w:r w:rsidRPr="001B2CF8">
        <w:rPr>
          <w:bCs/>
          <w:lang w:val="fr-FR"/>
        </w:rPr>
        <w:t xml:space="preserve"> </w:t>
      </w:r>
      <w:r w:rsidRPr="00373F5E">
        <w:rPr>
          <w:bCs/>
          <w:lang w:val="fr-FR"/>
        </w:rPr>
        <w:t>[107]</w:t>
      </w:r>
    </w:p>
    <w:p w:rsidR="00782EB9" w:rsidRPr="00373F5E" w:rsidRDefault="00782EB9" w:rsidP="00782EB9">
      <w:pPr>
        <w:pStyle w:val="enumlev1"/>
        <w:rPr>
          <w:lang w:val="fr-FR"/>
        </w:rPr>
      </w:pPr>
      <w:r w:rsidRPr="00373F5E">
        <w:rPr>
          <w:lang w:val="fr-FR"/>
        </w:rPr>
        <w:t>•</w:t>
      </w:r>
      <w:r w:rsidRPr="00373F5E">
        <w:rPr>
          <w:lang w:val="fr-FR"/>
        </w:rPr>
        <w:tab/>
        <w:t xml:space="preserve">ISO 28001:2007, </w:t>
      </w:r>
      <w:r w:rsidRPr="001B2CF8">
        <w:rPr>
          <w:i/>
          <w:iCs/>
          <w:lang w:val="fr-FR"/>
        </w:rPr>
        <w:t>Systèmes de gestion de la sécurité pour la chaîne d'approvisionnement – Meilleures pratiques pour la mise en application de la sécurité de la chaîne d'approvisionnement – Evaluations et plans – Exigences et orientations</w:t>
      </w:r>
      <w:r w:rsidRPr="00373F5E">
        <w:rPr>
          <w:bCs/>
          <w:lang w:val="fr-FR"/>
        </w:rPr>
        <w:t>.</w:t>
      </w:r>
      <w:r w:rsidRPr="001B2CF8">
        <w:rPr>
          <w:bCs/>
          <w:lang w:val="fr-FR"/>
        </w:rPr>
        <w:t xml:space="preserve"> </w:t>
      </w:r>
      <w:r w:rsidRPr="00373F5E">
        <w:rPr>
          <w:bCs/>
          <w:lang w:val="fr-FR"/>
        </w:rPr>
        <w:t>[108]</w:t>
      </w:r>
    </w:p>
    <w:p w:rsidR="00782EB9" w:rsidRPr="00373F5E" w:rsidRDefault="00782EB9" w:rsidP="00782EB9">
      <w:pPr>
        <w:pStyle w:val="enumlev1"/>
        <w:rPr>
          <w:lang w:val="fr-FR"/>
        </w:rPr>
      </w:pPr>
      <w:r w:rsidRPr="00373F5E">
        <w:rPr>
          <w:lang w:val="fr-FR"/>
        </w:rPr>
        <w:t>•</w:t>
      </w:r>
      <w:r w:rsidRPr="00373F5E">
        <w:rPr>
          <w:lang w:val="fr-FR"/>
        </w:rPr>
        <w:tab/>
        <w:t xml:space="preserve">ISO 28003:2007, </w:t>
      </w:r>
      <w:r w:rsidRPr="001B2CF8">
        <w:rPr>
          <w:i/>
          <w:iCs/>
          <w:lang w:val="fr-FR"/>
        </w:rPr>
        <w:t>Systèmes de gestion de la sécurité pour la chaîne d'approvisionnement – Exigences pour les organismes effectuant l'audit et la certification des systèmes de gestion de la sécurité pour la chaîne d'approvisionnement</w:t>
      </w:r>
      <w:r w:rsidRPr="00373F5E">
        <w:rPr>
          <w:bCs/>
          <w:lang w:val="fr-FR"/>
        </w:rPr>
        <w:t>.</w:t>
      </w:r>
      <w:r w:rsidRPr="001B2CF8">
        <w:rPr>
          <w:bCs/>
          <w:lang w:val="fr-FR"/>
        </w:rPr>
        <w:t xml:space="preserve"> </w:t>
      </w:r>
      <w:r w:rsidRPr="00373F5E">
        <w:rPr>
          <w:bCs/>
          <w:lang w:val="fr-FR"/>
        </w:rPr>
        <w:t>[109]</w:t>
      </w:r>
    </w:p>
    <w:p w:rsidR="00782EB9" w:rsidRPr="00373F5E" w:rsidRDefault="00782EB9" w:rsidP="00782EB9">
      <w:pPr>
        <w:pStyle w:val="enumlev1"/>
        <w:rPr>
          <w:lang w:val="fr-FR"/>
        </w:rPr>
      </w:pPr>
      <w:r w:rsidRPr="00373F5E">
        <w:rPr>
          <w:lang w:val="fr-FR"/>
        </w:rPr>
        <w:lastRenderedPageBreak/>
        <w:t>•</w:t>
      </w:r>
      <w:r w:rsidRPr="00373F5E">
        <w:rPr>
          <w:lang w:val="fr-FR"/>
        </w:rPr>
        <w:tab/>
        <w:t xml:space="preserve">ISO 28004:2007, </w:t>
      </w:r>
      <w:r w:rsidRPr="001B2CF8">
        <w:rPr>
          <w:i/>
          <w:iCs/>
          <w:lang w:val="fr-FR"/>
        </w:rPr>
        <w:t>Systèmes de gestion de la sécurité pour la chaîne d'approvisionnement – Lignes directrices pour la mise en application de la norme ISO 28000 –</w:t>
      </w:r>
      <w:r>
        <w:rPr>
          <w:i/>
          <w:iCs/>
          <w:lang w:val="fr-FR"/>
        </w:rPr>
        <w:t xml:space="preserve"> </w:t>
      </w:r>
      <w:r w:rsidRPr="001B2CF8">
        <w:rPr>
          <w:i/>
          <w:iCs/>
          <w:lang w:val="fr-FR"/>
        </w:rPr>
        <w:t>Partie 1:</w:t>
      </w:r>
      <w:r>
        <w:rPr>
          <w:i/>
          <w:iCs/>
          <w:lang w:val="fr-FR"/>
        </w:rPr>
        <w:t xml:space="preserve"> P</w:t>
      </w:r>
      <w:r w:rsidRPr="001B2CF8">
        <w:rPr>
          <w:i/>
          <w:iCs/>
          <w:lang w:val="fr-FR"/>
        </w:rPr>
        <w:t>rincipes généraux</w:t>
      </w:r>
      <w:r w:rsidRPr="00373F5E">
        <w:rPr>
          <w:lang w:val="fr-FR"/>
        </w:rPr>
        <w:t>.</w:t>
      </w:r>
      <w:r w:rsidRPr="001B2CF8">
        <w:rPr>
          <w:bCs/>
          <w:lang w:val="fr-FR"/>
        </w:rPr>
        <w:t xml:space="preserve"> </w:t>
      </w:r>
      <w:r w:rsidRPr="00373F5E">
        <w:rPr>
          <w:bCs/>
          <w:lang w:val="fr-FR"/>
        </w:rPr>
        <w:t>[110]</w:t>
      </w:r>
    </w:p>
    <w:p w:rsidR="00782EB9" w:rsidRPr="00373F5E" w:rsidRDefault="00782EB9" w:rsidP="00782EB9">
      <w:pPr>
        <w:pStyle w:val="enumlev1"/>
        <w:rPr>
          <w:lang w:val="fr-FR"/>
        </w:rPr>
      </w:pPr>
      <w:r w:rsidRPr="00373F5E">
        <w:rPr>
          <w:bCs/>
          <w:lang w:val="fr-FR"/>
        </w:rPr>
        <w:t>•</w:t>
      </w:r>
      <w:r w:rsidRPr="00373F5E">
        <w:rPr>
          <w:bCs/>
          <w:lang w:val="fr-FR"/>
        </w:rPr>
        <w:tab/>
        <w:t>ISO 28005</w:t>
      </w:r>
      <w:r w:rsidRPr="00373F5E">
        <w:rPr>
          <w:bCs/>
          <w:lang w:val="fr-FR"/>
        </w:rPr>
        <w:noBreakHyphen/>
        <w:t xml:space="preserve">2:2011, </w:t>
      </w:r>
      <w:r w:rsidRPr="001B2CF8">
        <w:rPr>
          <w:bCs/>
          <w:i/>
          <w:iCs/>
          <w:lang w:val="fr-FR"/>
        </w:rPr>
        <w:t xml:space="preserve">Systèmes de gestion de la sécurité pour la chaîne logistique </w:t>
      </w:r>
      <w:r>
        <w:rPr>
          <w:bCs/>
          <w:i/>
          <w:iCs/>
          <w:lang w:val="fr-FR"/>
        </w:rPr>
        <w:t>–</w:t>
      </w:r>
      <w:r w:rsidRPr="001B2CF8">
        <w:rPr>
          <w:bCs/>
          <w:i/>
          <w:iCs/>
          <w:lang w:val="fr-FR"/>
        </w:rPr>
        <w:t xml:space="preserve"> Opérations portuaires assistées par systèmes électroniques (EPC) </w:t>
      </w:r>
      <w:r>
        <w:rPr>
          <w:bCs/>
          <w:i/>
          <w:iCs/>
          <w:lang w:val="fr-FR"/>
        </w:rPr>
        <w:t>–</w:t>
      </w:r>
      <w:r w:rsidRPr="001B2CF8">
        <w:rPr>
          <w:bCs/>
          <w:i/>
          <w:iCs/>
          <w:lang w:val="fr-FR"/>
        </w:rPr>
        <w:t xml:space="preserve"> Partie 2: Eléments de données principaux</w:t>
      </w:r>
      <w:r w:rsidRPr="00373F5E">
        <w:rPr>
          <w:bCs/>
          <w:iCs/>
          <w:lang w:val="fr-FR"/>
        </w:rPr>
        <w:t>.</w:t>
      </w:r>
      <w:r w:rsidRPr="001B2CF8">
        <w:rPr>
          <w:bCs/>
          <w:iCs/>
          <w:lang w:val="fr-FR"/>
        </w:rPr>
        <w:t xml:space="preserve"> </w:t>
      </w:r>
      <w:r w:rsidRPr="00373F5E">
        <w:rPr>
          <w:bCs/>
          <w:iCs/>
          <w:lang w:val="fr-FR"/>
        </w:rPr>
        <w:t>[111]</w:t>
      </w:r>
    </w:p>
    <w:p w:rsidR="00782EB9" w:rsidRPr="00373F5E" w:rsidRDefault="00782EB9" w:rsidP="00782EB9">
      <w:pPr>
        <w:spacing w:after="240"/>
        <w:rPr>
          <w:lang w:val="fr-FR"/>
        </w:rPr>
      </w:pPr>
      <w:r w:rsidRPr="00373F5E">
        <w:rPr>
          <w:lang w:val="fr-FR"/>
        </w:rPr>
        <w:t>Conformément aux normes ISO de la série 28000, les organisations doivent évaluer les conditions de sécurité dans lesquelles elles fonctionnent et déterminer si des mesures de sécurité suffisantes ont été prises. On trouvera à la Figure 13 les éléments d</w:t>
      </w:r>
      <w:r>
        <w:rPr>
          <w:lang w:val="fr-FR"/>
        </w:rPr>
        <w:t>'</w:t>
      </w:r>
      <w:r w:rsidRPr="00373F5E">
        <w:rPr>
          <w:lang w:val="fr-FR"/>
        </w:rPr>
        <w:t>un système de gestion de la sécurité.</w:t>
      </w:r>
    </w:p>
    <w:p w:rsidR="00782EB9" w:rsidRPr="00373F5E" w:rsidRDefault="00782EB9" w:rsidP="00782EB9">
      <w:pPr>
        <w:spacing w:after="120" w:line="480" w:lineRule="auto"/>
        <w:jc w:val="center"/>
        <w:rPr>
          <w:lang w:val="fr-FR"/>
        </w:rPr>
      </w:pPr>
      <w:r w:rsidRPr="00373F5E">
        <w:rPr>
          <w:lang w:val="fr-FR"/>
        </w:rPr>
        <w:object w:dxaOrig="6541" w:dyaOrig="3820">
          <v:shape id="_x0000_i1030" type="#_x0000_t75" style="width:392.6pt;height:228.9pt;mso-position-horizontal:absolute" o:ole="">
            <v:imagedata r:id="rId68" o:title=""/>
          </v:shape>
          <o:OLEObject Type="Embed" ProgID="CorelDraw.Graphic.16" ShapeID="_x0000_i1030" DrawAspect="Content" ObjectID="_1489906932" r:id="rId69"/>
        </w:object>
      </w:r>
    </w:p>
    <w:p w:rsidR="00782EB9" w:rsidRPr="00373F5E" w:rsidRDefault="00782EB9" w:rsidP="00782EB9">
      <w:pPr>
        <w:pStyle w:val="FiguretitleBR"/>
        <w:spacing w:after="240"/>
        <w:rPr>
          <w:lang w:val="fr-FR"/>
        </w:rPr>
      </w:pPr>
      <w:bookmarkStart w:id="242" w:name="_Toc413064893"/>
      <w:bookmarkStart w:id="243" w:name="_Toc404785096"/>
      <w:r w:rsidRPr="00373F5E">
        <w:rPr>
          <w:lang w:val="fr-FR"/>
        </w:rPr>
        <w:t>Figure 13 – Eléments du système de gestion de la sécurité ISO 28000</w:t>
      </w:r>
      <w:bookmarkEnd w:id="242"/>
    </w:p>
    <w:bookmarkEnd w:id="243"/>
    <w:p w:rsidR="00782EB9" w:rsidRPr="00373F5E" w:rsidRDefault="00782EB9" w:rsidP="00782EB9">
      <w:pPr>
        <w:rPr>
          <w:lang w:val="fr-FR"/>
        </w:rPr>
      </w:pPr>
      <w:r w:rsidRPr="00373F5E">
        <w:rPr>
          <w:lang w:val="fr-FR"/>
        </w:rPr>
        <w:t>Le Cadre de normes SAFE de l</w:t>
      </w:r>
      <w:r>
        <w:rPr>
          <w:lang w:val="fr-FR"/>
        </w:rPr>
        <w:t>'</w:t>
      </w:r>
      <w:r w:rsidRPr="00373F5E">
        <w:rPr>
          <w:lang w:val="fr-FR"/>
        </w:rPr>
        <w:t>Organisation mondiale des douanes (OMD) [63] vise à garantir la sécurité de la chaîne logistique internationale et comprend un manuel décrivant les facteurs qui permettent d</w:t>
      </w:r>
      <w:r>
        <w:rPr>
          <w:lang w:val="fr-FR"/>
        </w:rPr>
        <w:t>'</w:t>
      </w:r>
      <w:r w:rsidRPr="00373F5E">
        <w:rPr>
          <w:lang w:val="fr-FR"/>
        </w:rPr>
        <w:t>identifier les envois risquant de contenir des produits de contrefaçon. Le Cadre SAFE repose sur des accords du réseau douane-dou</w:t>
      </w:r>
      <w:r>
        <w:rPr>
          <w:lang w:val="fr-FR"/>
        </w:rPr>
        <w:t>ane et des partenariats douane-</w:t>
      </w:r>
      <w:r w:rsidRPr="00373F5E">
        <w:rPr>
          <w:lang w:val="fr-FR"/>
        </w:rPr>
        <w:t>entreprises, la douane offrant des avantages aux entreprises qui respectent les normes minimales en matière de sécurité de la chaîne logistique.</w:t>
      </w:r>
    </w:p>
    <w:p w:rsidR="00782EB9" w:rsidRPr="00373F5E" w:rsidRDefault="00782EB9" w:rsidP="00782EB9">
      <w:pPr>
        <w:rPr>
          <w:lang w:val="fr-FR"/>
        </w:rPr>
      </w:pPr>
      <w:r w:rsidRPr="00373F5E">
        <w:rPr>
          <w:lang w:val="fr-FR"/>
        </w:rPr>
        <w:t>Le Comité technique 107 de la CEI (CEI TC 107), chargé de l</w:t>
      </w:r>
      <w:r>
        <w:rPr>
          <w:lang w:val="fr-FR"/>
        </w:rPr>
        <w:t>'</w:t>
      </w:r>
      <w:r w:rsidRPr="00373F5E">
        <w:rPr>
          <w:lang w:val="fr-FR"/>
        </w:rPr>
        <w:t xml:space="preserve">étude de la </w:t>
      </w:r>
      <w:r>
        <w:rPr>
          <w:lang w:val="fr-FR"/>
        </w:rPr>
        <w:t>gestion des processus </w:t>
      </w:r>
      <w:r w:rsidRPr="00373F5E">
        <w:rPr>
          <w:lang w:val="fr-FR"/>
        </w:rPr>
        <w:t>pour l</w:t>
      </w:r>
      <w:r>
        <w:rPr>
          <w:lang w:val="fr-FR"/>
        </w:rPr>
        <w:t>'</w:t>
      </w:r>
      <w:r w:rsidRPr="00373F5E">
        <w:rPr>
          <w:lang w:val="fr-FR"/>
        </w:rPr>
        <w:t>avionique, a élaboré des spécifications sur les moyens d</w:t>
      </w:r>
      <w:r>
        <w:rPr>
          <w:lang w:val="fr-FR"/>
        </w:rPr>
        <w:t>'</w:t>
      </w:r>
      <w:r w:rsidRPr="00373F5E">
        <w:rPr>
          <w:lang w:val="fr-FR"/>
        </w:rPr>
        <w:t>éviter l</w:t>
      </w:r>
      <w:r>
        <w:rPr>
          <w:lang w:val="fr-FR"/>
        </w:rPr>
        <w:t>'</w:t>
      </w:r>
      <w:r w:rsidRPr="00373F5E">
        <w:rPr>
          <w:lang w:val="fr-FR"/>
        </w:rPr>
        <w:t>utilisation de composants électroniques de contrefaçon, frauduleux et recyclés [64]. Ce Comité s</w:t>
      </w:r>
      <w:r>
        <w:rPr>
          <w:lang w:val="fr-FR"/>
        </w:rPr>
        <w:t>'</w:t>
      </w:r>
      <w:r w:rsidRPr="00373F5E">
        <w:rPr>
          <w:lang w:val="fr-FR"/>
        </w:rPr>
        <w:t xml:space="preserve">emploie actuellement à établir une </w:t>
      </w:r>
      <w:r w:rsidRPr="00373F5E">
        <w:rPr>
          <w:bCs/>
          <w:lang w:val="fr-FR"/>
        </w:rPr>
        <w:t>spécification relative à la gestion des composants électroniques provenant de sources non franchisées pour empêcher l</w:t>
      </w:r>
      <w:r>
        <w:rPr>
          <w:bCs/>
          <w:lang w:val="fr-FR"/>
        </w:rPr>
        <w:t>'</w:t>
      </w:r>
      <w:r w:rsidRPr="00373F5E">
        <w:rPr>
          <w:bCs/>
          <w:lang w:val="fr-FR"/>
        </w:rPr>
        <w:t xml:space="preserve">introduction de composants contrefaits dans la </w:t>
      </w:r>
      <w:r>
        <w:rPr>
          <w:lang w:val="fr-FR"/>
        </w:rPr>
        <w:t>chaîne logistique</w:t>
      </w:r>
      <w:r w:rsidRPr="001B2CF8">
        <w:rPr>
          <w:bCs/>
          <w:lang w:val="fr-FR"/>
        </w:rPr>
        <w:t xml:space="preserve"> </w:t>
      </w:r>
      <w:r w:rsidRPr="00373F5E">
        <w:rPr>
          <w:bCs/>
          <w:lang w:val="fr-FR"/>
        </w:rPr>
        <w:t>[65]</w:t>
      </w:r>
      <w:r>
        <w:rPr>
          <w:bCs/>
          <w:lang w:val="fr-FR"/>
        </w:rPr>
        <w:t>.</w:t>
      </w:r>
    </w:p>
    <w:p w:rsidR="00782EB9" w:rsidRPr="00373F5E" w:rsidRDefault="00782EB9" w:rsidP="00782EB9">
      <w:pPr>
        <w:rPr>
          <w:lang w:val="fr-FR"/>
        </w:rPr>
      </w:pPr>
      <w:r w:rsidRPr="00373F5E">
        <w:rPr>
          <w:lang w:val="fr-FR"/>
        </w:rPr>
        <w:t>SAE International (ancienne Society for Automotive Engineers) a conçu un certain nombre de spécifications visant expressément à éviter l</w:t>
      </w:r>
      <w:r>
        <w:rPr>
          <w:lang w:val="fr-FR"/>
        </w:rPr>
        <w:t>'</w:t>
      </w:r>
      <w:r w:rsidRPr="00373F5E">
        <w:rPr>
          <w:lang w:val="fr-FR"/>
        </w:rPr>
        <w:t>introduction de composants électroniques de contrefaçon dans les chaînes logistiques des secteurs de l</w:t>
      </w:r>
      <w:r>
        <w:rPr>
          <w:lang w:val="fr-FR"/>
        </w:rPr>
        <w:t>'</w:t>
      </w:r>
      <w:r w:rsidRPr="00373F5E">
        <w:rPr>
          <w:lang w:val="fr-FR"/>
        </w:rPr>
        <w:t>aérospatiale et de l</w:t>
      </w:r>
      <w:r>
        <w:rPr>
          <w:lang w:val="fr-FR"/>
        </w:rPr>
        <w:t>'</w:t>
      </w:r>
      <w:r w:rsidRPr="00373F5E">
        <w:rPr>
          <w:lang w:val="fr-FR"/>
        </w:rPr>
        <w:t>automobile, qui sont largement utilisées dans le secteur de l</w:t>
      </w:r>
      <w:r>
        <w:rPr>
          <w:lang w:val="fr-FR"/>
        </w:rPr>
        <w:t>'</w:t>
      </w:r>
      <w:r w:rsidRPr="00373F5E">
        <w:rPr>
          <w:lang w:val="fr-FR"/>
        </w:rPr>
        <w:t>électronique. La SAE a établi deux documents à l</w:t>
      </w:r>
      <w:r>
        <w:rPr>
          <w:lang w:val="fr-FR"/>
        </w:rPr>
        <w:t>'</w:t>
      </w:r>
      <w:r w:rsidRPr="00373F5E">
        <w:rPr>
          <w:lang w:val="fr-FR"/>
        </w:rPr>
        <w:t>usage des responsables des décisions en matière d</w:t>
      </w:r>
      <w:r>
        <w:rPr>
          <w:lang w:val="fr-FR"/>
        </w:rPr>
        <w:t>'</w:t>
      </w:r>
      <w:r w:rsidRPr="00373F5E">
        <w:rPr>
          <w:lang w:val="fr-FR"/>
        </w:rPr>
        <w:t>achats, à savoir:</w:t>
      </w:r>
    </w:p>
    <w:p w:rsidR="00782EB9" w:rsidRPr="00373F5E" w:rsidRDefault="00782EB9" w:rsidP="00782EB9">
      <w:pPr>
        <w:rPr>
          <w:lang w:val="fr-FR"/>
        </w:rPr>
      </w:pPr>
      <w:r w:rsidRPr="00373F5E">
        <w:rPr>
          <w:lang w:val="fr-FR"/>
        </w:rPr>
        <w:t xml:space="preserve">SAE AS5553 [112]: "Counterfeit Electronic Parts; Avoidance, Detection, Mitigation"; et </w:t>
      </w:r>
    </w:p>
    <w:p w:rsidR="00782EB9" w:rsidRPr="00373F5E" w:rsidRDefault="00782EB9" w:rsidP="00782EB9">
      <w:pPr>
        <w:rPr>
          <w:lang w:val="fr-FR"/>
        </w:rPr>
      </w:pPr>
      <w:r w:rsidRPr="00373F5E">
        <w:rPr>
          <w:lang w:val="fr-FR"/>
        </w:rPr>
        <w:lastRenderedPageBreak/>
        <w:t>SAE ARP6178 [113]: "Counterfeit Electronic Parts; Tool for Risk Assessment of Distributors"; ainsi qu</w:t>
      </w:r>
      <w:r>
        <w:rPr>
          <w:lang w:val="fr-FR"/>
        </w:rPr>
        <w:t>'</w:t>
      </w:r>
      <w:r w:rsidRPr="00373F5E">
        <w:rPr>
          <w:lang w:val="fr-FR"/>
        </w:rPr>
        <w:t>une spécification à l</w:t>
      </w:r>
      <w:r>
        <w:rPr>
          <w:lang w:val="fr-FR"/>
        </w:rPr>
        <w:t>'</w:t>
      </w:r>
      <w:r w:rsidRPr="00373F5E">
        <w:rPr>
          <w:lang w:val="fr-FR"/>
        </w:rPr>
        <w:t>usage des distributeurs: SAE AS6081 [114]: "Counterfeit Electronic Parts; Avoidance Protocol, Distributors". La SAE a aussi élaboré une spécification relative aux essais: SAE AS6171 [115]: "Test Methods Standard; Counterfeit Electronic Parts".</w:t>
      </w:r>
    </w:p>
    <w:p w:rsidR="00782EB9" w:rsidRPr="00373F5E" w:rsidRDefault="00782EB9" w:rsidP="00782EB9">
      <w:pPr>
        <w:rPr>
          <w:lang w:val="fr-FR"/>
        </w:rPr>
      </w:pPr>
      <w:r w:rsidRPr="00373F5E">
        <w:rPr>
          <w:lang w:val="fr-FR"/>
        </w:rPr>
        <w:t>Le Comité technique 107 de la CEI travaille en étroite collaboration avec SAE International concernant la norme SAE AS5553 dans le cadre d</w:t>
      </w:r>
      <w:r>
        <w:rPr>
          <w:lang w:val="fr-FR"/>
        </w:rPr>
        <w:t>'</w:t>
      </w:r>
      <w:r w:rsidRPr="00373F5E">
        <w:rPr>
          <w:lang w:val="fr-FR"/>
        </w:rPr>
        <w:t>un mécanisme de liaison.</w:t>
      </w:r>
    </w:p>
    <w:p w:rsidR="00782EB9" w:rsidRPr="00373F5E" w:rsidRDefault="00782EB9" w:rsidP="00782EB9">
      <w:pPr>
        <w:rPr>
          <w:lang w:val="fr-FR"/>
        </w:rPr>
      </w:pPr>
      <w:r w:rsidRPr="00373F5E">
        <w:rPr>
          <w:lang w:val="fr-FR"/>
        </w:rPr>
        <w:t>La plupart des instances susmentionnées chargées de lutter contre les produits de contrefaçon fournissent des avis et des directives sur la gestion de la chaîne logistique. En général, des prescriptions (</w:t>
      </w:r>
      <w:r w:rsidRPr="00373F5E">
        <w:rPr>
          <w:color w:val="000000"/>
          <w:lang w:val="fr-FR"/>
        </w:rPr>
        <w:t>l</w:t>
      </w:r>
      <w:r>
        <w:rPr>
          <w:color w:val="000000"/>
          <w:lang w:val="fr-FR"/>
        </w:rPr>
        <w:t>'</w:t>
      </w:r>
      <w:r w:rsidRPr="00373F5E">
        <w:rPr>
          <w:color w:val="000000"/>
          <w:lang w:val="fr-FR"/>
        </w:rPr>
        <w:t xml:space="preserve">évaluation de la conformité est effectuée par </w:t>
      </w:r>
      <w:r w:rsidRPr="00373F5E">
        <w:rPr>
          <w:lang w:val="fr-FR"/>
        </w:rPr>
        <w:t xml:space="preserve">une </w:t>
      </w:r>
      <w:r w:rsidRPr="00373F5E">
        <w:rPr>
          <w:color w:val="000000"/>
          <w:lang w:val="fr-FR"/>
        </w:rPr>
        <w:t>première, une deuxième ou une tierce partie)</w:t>
      </w:r>
      <w:r w:rsidRPr="00373F5E">
        <w:rPr>
          <w:lang w:val="fr-FR"/>
        </w:rPr>
        <w:t xml:space="preserve"> sont imposées en ce qui concerne la traçabilité, l</w:t>
      </w:r>
      <w:r>
        <w:rPr>
          <w:lang w:val="fr-FR"/>
        </w:rPr>
        <w:t>'</w:t>
      </w:r>
      <w:r w:rsidRPr="00373F5E">
        <w:rPr>
          <w:lang w:val="fr-FR"/>
        </w:rPr>
        <w:t>inspection et les tests. En 2011, l</w:t>
      </w:r>
      <w:r>
        <w:rPr>
          <w:lang w:val="fr-FR"/>
        </w:rPr>
        <w:t>'</w:t>
      </w:r>
      <w:r w:rsidRPr="00373F5E">
        <w:rPr>
          <w:lang w:val="fr-FR"/>
        </w:rPr>
        <w:t>IP Crime Group du Royaume</w:t>
      </w:r>
      <w:r w:rsidRPr="00373F5E">
        <w:rPr>
          <w:lang w:val="fr-FR"/>
        </w:rPr>
        <w:noBreakHyphen/>
        <w:t>Uni a conçu un kit d</w:t>
      </w:r>
      <w:r>
        <w:rPr>
          <w:lang w:val="fr-FR"/>
        </w:rPr>
        <w:t>'</w:t>
      </w:r>
      <w:r w:rsidRPr="00373F5E">
        <w:rPr>
          <w:lang w:val="fr-FR"/>
        </w:rPr>
        <w:t>aide en ligne sur la chaîne logistique.</w:t>
      </w:r>
    </w:p>
    <w:p w:rsidR="00782EB9" w:rsidRPr="00373F5E" w:rsidRDefault="00782EB9" w:rsidP="00782EB9">
      <w:pPr>
        <w:pStyle w:val="Heading2"/>
        <w:rPr>
          <w:lang w:val="fr-FR"/>
        </w:rPr>
      </w:pPr>
      <w:bookmarkStart w:id="244" w:name="_Toc200180745"/>
      <w:bookmarkStart w:id="245" w:name="_Toc200181313"/>
      <w:bookmarkStart w:id="246" w:name="_Toc211334039"/>
      <w:bookmarkStart w:id="247" w:name="_Toc404607212"/>
      <w:bookmarkStart w:id="248" w:name="_Toc406670420"/>
      <w:bookmarkStart w:id="249" w:name="_Toc413059146"/>
      <w:r>
        <w:rPr>
          <w:lang w:val="fr-FR"/>
        </w:rPr>
        <w:t>7.8</w:t>
      </w:r>
      <w:r>
        <w:rPr>
          <w:lang w:val="fr-FR"/>
        </w:rPr>
        <w:tab/>
      </w:r>
      <w:r w:rsidRPr="00373F5E">
        <w:rPr>
          <w:lang w:val="fr-FR"/>
        </w:rPr>
        <w:t>Test</w:t>
      </w:r>
      <w:bookmarkEnd w:id="244"/>
      <w:bookmarkEnd w:id="245"/>
      <w:bookmarkEnd w:id="246"/>
      <w:bookmarkEnd w:id="247"/>
      <w:bookmarkEnd w:id="248"/>
      <w:r w:rsidRPr="00373F5E">
        <w:rPr>
          <w:lang w:val="fr-FR"/>
        </w:rPr>
        <w:t>s</w:t>
      </w:r>
      <w:bookmarkEnd w:id="249"/>
    </w:p>
    <w:p w:rsidR="00782EB9" w:rsidRPr="00373F5E" w:rsidRDefault="00782EB9" w:rsidP="00782EB9">
      <w:pPr>
        <w:rPr>
          <w:rFonts w:asciiTheme="majorBidi" w:hAnsiTheme="majorBidi"/>
          <w:lang w:val="fr-FR"/>
        </w:rPr>
      </w:pPr>
      <w:r w:rsidRPr="00373F5E">
        <w:rPr>
          <w:rFonts w:asciiTheme="majorBidi" w:hAnsiTheme="majorBidi"/>
          <w:lang w:val="fr-FR"/>
        </w:rPr>
        <w:t>La Commission électrotechnique internationale (CEI)</w:t>
      </w:r>
      <w:r w:rsidRPr="00373F5E">
        <w:rPr>
          <w:rFonts w:asciiTheme="majorBidi" w:hAnsiTheme="majorBidi"/>
          <w:i/>
          <w:iCs/>
          <w:lang w:val="fr-FR"/>
        </w:rPr>
        <w:t xml:space="preserve"> </w:t>
      </w:r>
      <w:r w:rsidRPr="00373F5E">
        <w:rPr>
          <w:rFonts w:asciiTheme="majorBidi" w:hAnsiTheme="majorBidi"/>
          <w:lang w:val="fr-FR"/>
        </w:rPr>
        <w:t>dirige les systèmes ci</w:t>
      </w:r>
      <w:r w:rsidRPr="00373F5E">
        <w:rPr>
          <w:rFonts w:asciiTheme="majorBidi" w:hAnsiTheme="majorBidi"/>
          <w:lang w:val="fr-FR"/>
        </w:rPr>
        <w:noBreakHyphen/>
        <w:t>après d</w:t>
      </w:r>
      <w:r>
        <w:rPr>
          <w:rFonts w:asciiTheme="majorBidi" w:hAnsiTheme="majorBidi"/>
          <w:lang w:val="fr-FR"/>
        </w:rPr>
        <w:t>'</w:t>
      </w:r>
      <w:r w:rsidRPr="00373F5E">
        <w:rPr>
          <w:rFonts w:asciiTheme="majorBidi" w:hAnsiTheme="majorBidi"/>
          <w:lang w:val="fr-FR"/>
        </w:rPr>
        <w:t xml:space="preserve">évaluation de la conformité </w:t>
      </w:r>
      <w:hyperlink r:id="rId70" w:history="1">
        <w:r w:rsidRPr="00373F5E">
          <w:rPr>
            <w:rStyle w:val="Hyperlink"/>
            <w:rFonts w:cstheme="majorBidi"/>
            <w:lang w:val="fr-FR"/>
          </w:rPr>
          <w:t>http://www.CEI.ch/about/activities/conformity.htm</w:t>
        </w:r>
      </w:hyperlink>
      <w:r w:rsidRPr="00373F5E">
        <w:rPr>
          <w:rFonts w:asciiTheme="majorBidi" w:hAnsiTheme="majorBidi"/>
          <w:lang w:val="fr-FR"/>
        </w:rPr>
        <w:t>:</w:t>
      </w:r>
    </w:p>
    <w:p w:rsidR="00782EB9" w:rsidRPr="00373F5E" w:rsidRDefault="00782EB9" w:rsidP="00782EB9">
      <w:pPr>
        <w:pStyle w:val="enumlev1"/>
        <w:rPr>
          <w:rFonts w:asciiTheme="majorBidi" w:hAnsiTheme="majorBidi" w:cstheme="majorBidi"/>
          <w:lang w:val="fr-FR"/>
        </w:rPr>
      </w:pPr>
      <w:r w:rsidRPr="00373F5E">
        <w:rPr>
          <w:rFonts w:asciiTheme="majorBidi" w:hAnsiTheme="majorBidi" w:cstheme="majorBidi"/>
          <w:lang w:val="fr-FR"/>
        </w:rPr>
        <w:t>•</w:t>
      </w:r>
      <w:r w:rsidRPr="00373F5E">
        <w:rPr>
          <w:rFonts w:asciiTheme="majorBidi" w:hAnsiTheme="majorBidi" w:cstheme="majorBidi"/>
          <w:lang w:val="fr-FR"/>
        </w:rPr>
        <w:tab/>
        <w:t xml:space="preserve">IECEE – </w:t>
      </w:r>
      <w:r w:rsidRPr="00373F5E">
        <w:rPr>
          <w:lang w:val="fr-FR"/>
        </w:rPr>
        <w:t>Système CEI d</w:t>
      </w:r>
      <w:r>
        <w:rPr>
          <w:lang w:val="fr-FR"/>
        </w:rPr>
        <w:t>'</w:t>
      </w:r>
      <w:r w:rsidRPr="00373F5E">
        <w:rPr>
          <w:lang w:val="fr-FR"/>
        </w:rPr>
        <w:t>évaluation de la conformité des équipements et des composants électrotechniques</w:t>
      </w:r>
      <w:r w:rsidRPr="00373F5E">
        <w:rPr>
          <w:rFonts w:asciiTheme="majorBidi" w:hAnsiTheme="majorBidi" w:cstheme="majorBidi"/>
          <w:lang w:val="fr-FR"/>
        </w:rPr>
        <w:t>;</w:t>
      </w:r>
    </w:p>
    <w:p w:rsidR="00782EB9" w:rsidRPr="00373F5E" w:rsidRDefault="00782EB9" w:rsidP="00782EB9">
      <w:pPr>
        <w:pStyle w:val="enumlev1"/>
        <w:rPr>
          <w:rFonts w:asciiTheme="majorBidi" w:hAnsiTheme="majorBidi" w:cstheme="majorBidi"/>
          <w:lang w:val="fr-FR"/>
        </w:rPr>
      </w:pPr>
      <w:r w:rsidRPr="00373F5E">
        <w:rPr>
          <w:rFonts w:asciiTheme="majorBidi" w:hAnsiTheme="majorBidi" w:cstheme="majorBidi"/>
          <w:lang w:val="fr-FR"/>
        </w:rPr>
        <w:t>•</w:t>
      </w:r>
      <w:r w:rsidRPr="00373F5E">
        <w:rPr>
          <w:rFonts w:asciiTheme="majorBidi" w:hAnsiTheme="majorBidi" w:cstheme="majorBidi"/>
          <w:lang w:val="fr-FR"/>
        </w:rPr>
        <w:tab/>
        <w:t>IECEx – Système CEI de certification de conformité aux normes des matériels électriques destinés à être utilisés en atmosphères explosives;</w:t>
      </w:r>
    </w:p>
    <w:p w:rsidR="00782EB9" w:rsidRPr="00373F5E" w:rsidRDefault="00782EB9" w:rsidP="00782EB9">
      <w:pPr>
        <w:pStyle w:val="enumlev1"/>
        <w:rPr>
          <w:rFonts w:asciiTheme="majorBidi" w:hAnsiTheme="majorBidi" w:cstheme="majorBidi"/>
          <w:lang w:val="fr-FR"/>
        </w:rPr>
      </w:pPr>
      <w:r w:rsidRPr="00373F5E">
        <w:rPr>
          <w:rFonts w:asciiTheme="majorBidi" w:hAnsiTheme="majorBidi" w:cstheme="majorBidi"/>
          <w:lang w:val="fr-FR"/>
        </w:rPr>
        <w:t>•</w:t>
      </w:r>
      <w:r w:rsidRPr="00373F5E">
        <w:rPr>
          <w:rFonts w:asciiTheme="majorBidi" w:hAnsiTheme="majorBidi" w:cstheme="majorBidi"/>
          <w:lang w:val="fr-FR"/>
        </w:rPr>
        <w:tab/>
        <w:t xml:space="preserve">IECQ – </w:t>
      </w:r>
      <w:r w:rsidRPr="00373F5E">
        <w:rPr>
          <w:lang w:val="fr-FR"/>
        </w:rPr>
        <w:t>Système</w:t>
      </w:r>
      <w:r w:rsidRPr="00373F5E">
        <w:rPr>
          <w:rFonts w:asciiTheme="majorBidi" w:hAnsiTheme="majorBidi" w:cstheme="majorBidi"/>
          <w:lang w:val="fr-FR"/>
        </w:rPr>
        <w:t xml:space="preserve"> CEI</w:t>
      </w:r>
      <w:r w:rsidRPr="00373F5E">
        <w:rPr>
          <w:lang w:val="fr-FR"/>
        </w:rPr>
        <w:t xml:space="preserve"> d</w:t>
      </w:r>
      <w:r>
        <w:rPr>
          <w:lang w:val="fr-FR"/>
        </w:rPr>
        <w:t>'</w:t>
      </w:r>
      <w:r w:rsidRPr="00373F5E">
        <w:rPr>
          <w:lang w:val="fr-FR"/>
        </w:rPr>
        <w:t xml:space="preserve">évaluation de la conformité </w:t>
      </w:r>
      <w:r w:rsidRPr="00373F5E">
        <w:rPr>
          <w:rFonts w:asciiTheme="majorBidi" w:hAnsiTheme="majorBidi" w:cstheme="majorBidi"/>
          <w:lang w:val="fr-FR"/>
        </w:rPr>
        <w:t>des composants électroniques.</w:t>
      </w:r>
    </w:p>
    <w:p w:rsidR="00782EB9" w:rsidRPr="00373F5E" w:rsidRDefault="00782EB9" w:rsidP="00782EB9">
      <w:pPr>
        <w:rPr>
          <w:lang w:val="fr-FR"/>
        </w:rPr>
      </w:pPr>
      <w:r w:rsidRPr="00373F5E">
        <w:rPr>
          <w:color w:val="000000"/>
          <w:lang w:val="fr-FR"/>
        </w:rPr>
        <w:t>Ces systèmes d</w:t>
      </w:r>
      <w:r>
        <w:rPr>
          <w:color w:val="000000"/>
          <w:lang w:val="fr-FR"/>
        </w:rPr>
        <w:t>'</w:t>
      </w:r>
      <w:r w:rsidRPr="00373F5E">
        <w:rPr>
          <w:color w:val="000000"/>
          <w:lang w:val="fr-FR"/>
        </w:rPr>
        <w:t>évaluation de la conformité de la CEI</w:t>
      </w:r>
      <w:r w:rsidRPr="00373F5E">
        <w:rPr>
          <w:lang w:val="fr-FR"/>
        </w:rPr>
        <w:t xml:space="preserve"> sont </w:t>
      </w:r>
      <w:r w:rsidRPr="00373F5E">
        <w:rPr>
          <w:color w:val="000000"/>
          <w:lang w:val="fr-FR"/>
        </w:rPr>
        <w:t>fondés sur l</w:t>
      </w:r>
      <w:r>
        <w:rPr>
          <w:color w:val="000000"/>
          <w:lang w:val="fr-FR"/>
        </w:rPr>
        <w:t>'</w:t>
      </w:r>
      <w:r w:rsidRPr="00373F5E">
        <w:rPr>
          <w:color w:val="000000"/>
          <w:lang w:val="fr-FR"/>
        </w:rPr>
        <w:t>évaluation de la conformité par un organisme tiers</w:t>
      </w:r>
      <w:r w:rsidRPr="00373F5E">
        <w:rPr>
          <w:lang w:val="fr-FR"/>
        </w:rPr>
        <w:t xml:space="preserve"> et utilisent des systèmes en ligne pour donner des renseignements sur les certificats pouvant être employés pour identifier des produits de contrefaçon.</w:t>
      </w:r>
    </w:p>
    <w:p w:rsidR="00782EB9" w:rsidRPr="00373F5E" w:rsidRDefault="00782EB9" w:rsidP="00782EB9">
      <w:pPr>
        <w:rPr>
          <w:lang w:val="fr-FR"/>
        </w:rPr>
      </w:pPr>
      <w:r w:rsidRPr="00373F5E">
        <w:rPr>
          <w:lang w:val="fr-FR"/>
        </w:rPr>
        <w:t xml:space="preserve">La CEI administre le système des organismes de certification (CB), qui repose </w:t>
      </w:r>
      <w:r>
        <w:rPr>
          <w:lang w:val="fr-FR"/>
        </w:rPr>
        <w:t>sur le principe de la </w:t>
      </w:r>
      <w:r w:rsidRPr="00373F5E">
        <w:rPr>
          <w:lang w:val="fr-FR"/>
        </w:rPr>
        <w:t>reconnaissance mutuelle (acceptation réciproque), par ses membres, des résultats d</w:t>
      </w:r>
      <w:r>
        <w:rPr>
          <w:lang w:val="fr-FR"/>
        </w:rPr>
        <w:t>'</w:t>
      </w:r>
      <w:r w:rsidRPr="00373F5E">
        <w:rPr>
          <w:lang w:val="fr-FR"/>
        </w:rPr>
        <w:t>essais,</w:t>
      </w:r>
      <w:r>
        <w:rPr>
          <w:lang w:val="fr-FR"/>
        </w:rPr>
        <w:t xml:space="preserve"> dans </w:t>
      </w:r>
      <w:r w:rsidRPr="00373F5E">
        <w:rPr>
          <w:lang w:val="fr-FR"/>
        </w:rPr>
        <w:t>le but d</w:t>
      </w:r>
      <w:r>
        <w:rPr>
          <w:lang w:val="fr-FR"/>
        </w:rPr>
        <w:t>'</w:t>
      </w:r>
      <w:r w:rsidRPr="00373F5E">
        <w:rPr>
          <w:lang w:val="fr-FR"/>
        </w:rPr>
        <w:t>obtenir une certification ou une homologation de produits à l</w:t>
      </w:r>
      <w:r>
        <w:rPr>
          <w:lang w:val="fr-FR"/>
        </w:rPr>
        <w:t>'</w:t>
      </w:r>
      <w:r w:rsidRPr="00373F5E">
        <w:rPr>
          <w:lang w:val="fr-FR"/>
        </w:rPr>
        <w:t>échelon national. Le</w:t>
      </w:r>
      <w:r>
        <w:rPr>
          <w:lang w:val="fr-FR"/>
        </w:rPr>
        <w:t> </w:t>
      </w:r>
      <w:r w:rsidRPr="00373F5E">
        <w:rPr>
          <w:lang w:val="fr-FR"/>
        </w:rPr>
        <w:t xml:space="preserve">Bulletin du système CB est une base de données destinée aux utilisateurs du </w:t>
      </w:r>
      <w:hyperlink r:id="rId71" w:history="1">
        <w:r w:rsidRPr="00373F5E">
          <w:rPr>
            <w:rStyle w:val="Hyperlink"/>
            <w:rFonts w:cstheme="majorBidi"/>
            <w:lang w:val="fr-FR"/>
          </w:rPr>
          <w:t>http://members.CEIee.org/CEIee/CEIeemembers.nsf/cb_bulletin?OpenForm</w:t>
        </w:r>
      </w:hyperlink>
      <w:r>
        <w:rPr>
          <w:lang w:val="fr-FR"/>
        </w:rPr>
        <w:t xml:space="preserve"> système CB, qui donne </w:t>
      </w:r>
      <w:r w:rsidRPr="00373F5E">
        <w:rPr>
          <w:lang w:val="fr-FR"/>
        </w:rPr>
        <w:t>des renseignements sur:</w:t>
      </w:r>
    </w:p>
    <w:p w:rsidR="00782EB9" w:rsidRPr="00373F5E" w:rsidRDefault="00782EB9" w:rsidP="00782EB9">
      <w:pPr>
        <w:pStyle w:val="enumlev1"/>
        <w:rPr>
          <w:lang w:val="fr-FR"/>
        </w:rPr>
      </w:pPr>
      <w:r w:rsidRPr="00373F5E">
        <w:rPr>
          <w:lang w:val="fr-FR"/>
        </w:rPr>
        <w:t>•</w:t>
      </w:r>
      <w:r w:rsidRPr="00373F5E">
        <w:rPr>
          <w:lang w:val="fr-FR"/>
        </w:rPr>
        <w:tab/>
        <w:t>les normes dont l</w:t>
      </w:r>
      <w:r>
        <w:rPr>
          <w:lang w:val="fr-FR"/>
        </w:rPr>
        <w:t>'</w:t>
      </w:r>
      <w:r w:rsidRPr="00373F5E">
        <w:rPr>
          <w:lang w:val="fr-FR"/>
        </w:rPr>
        <w:t>utilisation est acceptée dans le système;</w:t>
      </w:r>
    </w:p>
    <w:p w:rsidR="00782EB9" w:rsidRPr="00373F5E" w:rsidRDefault="00782EB9" w:rsidP="00782EB9">
      <w:pPr>
        <w:pStyle w:val="enumlev1"/>
        <w:rPr>
          <w:lang w:val="fr-FR"/>
        </w:rPr>
      </w:pPr>
      <w:r w:rsidRPr="00373F5E">
        <w:rPr>
          <w:lang w:val="fr-FR"/>
        </w:rPr>
        <w:t>•</w:t>
      </w:r>
      <w:r w:rsidRPr="00373F5E">
        <w:rPr>
          <w:lang w:val="fr-FR"/>
        </w:rPr>
        <w:tab/>
        <w:t xml:space="preserve">les organismes de certification nationaux participants, y compris les catégories de produits et les normes pour lesquelles ils ont été reconnus; et </w:t>
      </w:r>
    </w:p>
    <w:p w:rsidR="00782EB9" w:rsidRPr="00373F5E" w:rsidRDefault="00782EB9" w:rsidP="00782EB9">
      <w:pPr>
        <w:pStyle w:val="enumlev1"/>
        <w:rPr>
          <w:lang w:val="fr-FR"/>
        </w:rPr>
      </w:pPr>
      <w:r w:rsidRPr="00373F5E">
        <w:rPr>
          <w:lang w:val="fr-FR"/>
        </w:rPr>
        <w:t>•</w:t>
      </w:r>
      <w:r w:rsidRPr="00373F5E">
        <w:rPr>
          <w:lang w:val="fr-FR"/>
        </w:rPr>
        <w:tab/>
        <w:t>les différences nationales entre chaque pays membres pour chaque norme.</w:t>
      </w:r>
    </w:p>
    <w:p w:rsidR="00782EB9" w:rsidRPr="00373F5E" w:rsidRDefault="00782EB9" w:rsidP="00782EB9">
      <w:pPr>
        <w:rPr>
          <w:lang w:val="fr-FR"/>
        </w:rPr>
      </w:pPr>
      <w:r w:rsidRPr="00373F5E">
        <w:rPr>
          <w:lang w:val="fr-FR"/>
        </w:rPr>
        <w:t>Le système CBTC Online de l</w:t>
      </w:r>
      <w:r>
        <w:rPr>
          <w:lang w:val="fr-FR"/>
        </w:rPr>
        <w:t>'</w:t>
      </w:r>
      <w:r w:rsidRPr="00373F5E">
        <w:rPr>
          <w:lang w:val="fr-FR"/>
        </w:rPr>
        <w:t>IECEE est un système d</w:t>
      </w:r>
      <w:r>
        <w:rPr>
          <w:lang w:val="fr-FR"/>
        </w:rPr>
        <w:t>'</w:t>
      </w:r>
      <w:r w:rsidRPr="00373F5E">
        <w:rPr>
          <w:lang w:val="fr-FR"/>
        </w:rPr>
        <w:t>enregistrement de certificats de test en ligne destiné aux organismes nationaux de certification, qui permet également l</w:t>
      </w:r>
      <w:r>
        <w:rPr>
          <w:lang w:val="fr-FR"/>
        </w:rPr>
        <w:t>'</w:t>
      </w:r>
      <w:r w:rsidRPr="00373F5E">
        <w:rPr>
          <w:lang w:val="fr-FR"/>
        </w:rPr>
        <w:t>accès du public.</w:t>
      </w:r>
    </w:p>
    <w:p w:rsidR="00782EB9" w:rsidRPr="00373F5E" w:rsidRDefault="00782EB9" w:rsidP="00782EB9">
      <w:pPr>
        <w:rPr>
          <w:lang w:val="fr-FR"/>
        </w:rPr>
      </w:pPr>
      <w:r w:rsidRPr="00373F5E">
        <w:rPr>
          <w:lang w:val="fr-FR"/>
        </w:rPr>
        <w:t>L</w:t>
      </w:r>
      <w:r>
        <w:rPr>
          <w:lang w:val="fr-FR"/>
        </w:rPr>
        <w:t>'</w:t>
      </w:r>
      <w:r w:rsidRPr="00373F5E">
        <w:rPr>
          <w:lang w:val="fr-FR"/>
        </w:rPr>
        <w:t>IECEE a créé un Groupe d</w:t>
      </w:r>
      <w:r>
        <w:rPr>
          <w:lang w:val="fr-FR"/>
        </w:rPr>
        <w:t>'</w:t>
      </w:r>
      <w:r w:rsidRPr="00373F5E">
        <w:rPr>
          <w:lang w:val="fr-FR"/>
        </w:rPr>
        <w:t>action chargé d</w:t>
      </w:r>
      <w:r>
        <w:rPr>
          <w:lang w:val="fr-FR"/>
        </w:rPr>
        <w:t>'</w:t>
      </w:r>
      <w:r w:rsidRPr="00373F5E">
        <w:rPr>
          <w:lang w:val="fr-FR"/>
        </w:rPr>
        <w:t>étudier des mesures de lutte contre la contrefaçon (CMC</w:t>
      </w:r>
      <w:r w:rsidRPr="00373F5E">
        <w:rPr>
          <w:lang w:val="fr-FR"/>
        </w:rPr>
        <w:noBreakHyphen/>
        <w:t>WG 23 "Contrefaçon").</w:t>
      </w:r>
    </w:p>
    <w:p w:rsidR="00782EB9" w:rsidRPr="00373F5E" w:rsidRDefault="00782EB9" w:rsidP="00782EB9">
      <w:pPr>
        <w:rPr>
          <w:lang w:val="fr-FR"/>
        </w:rPr>
      </w:pPr>
      <w:r w:rsidRPr="00373F5E">
        <w:rPr>
          <w:lang w:val="fr-FR"/>
        </w:rPr>
        <w:t>Le système de certification international IECEx comprend les systèmes suivants:</w:t>
      </w:r>
    </w:p>
    <w:p w:rsidR="00782EB9" w:rsidRPr="00373F5E" w:rsidRDefault="00782EB9" w:rsidP="00782EB9">
      <w:pPr>
        <w:pStyle w:val="enumlev1"/>
        <w:rPr>
          <w:lang w:val="fr-FR"/>
        </w:rPr>
      </w:pPr>
      <w:r w:rsidRPr="00373F5E">
        <w:rPr>
          <w:lang w:val="fr-FR"/>
        </w:rPr>
        <w:t>–</w:t>
      </w:r>
      <w:r w:rsidRPr="00373F5E">
        <w:rPr>
          <w:lang w:val="fr-FR"/>
        </w:rPr>
        <w:tab/>
        <w:t>Système Equipement certifié IECEx.</w:t>
      </w:r>
    </w:p>
    <w:p w:rsidR="00782EB9" w:rsidRPr="00373F5E" w:rsidRDefault="00782EB9" w:rsidP="00782EB9">
      <w:pPr>
        <w:pStyle w:val="enumlev1"/>
        <w:rPr>
          <w:lang w:val="fr-FR"/>
        </w:rPr>
      </w:pPr>
      <w:r w:rsidRPr="00373F5E">
        <w:rPr>
          <w:lang w:val="fr-FR"/>
        </w:rPr>
        <w:t>–</w:t>
      </w:r>
      <w:r w:rsidRPr="00373F5E">
        <w:rPr>
          <w:lang w:val="fr-FR"/>
        </w:rPr>
        <w:tab/>
        <w:t>Système Installations de services certifiées IECEx.</w:t>
      </w:r>
    </w:p>
    <w:p w:rsidR="00782EB9" w:rsidRPr="00373F5E" w:rsidRDefault="00782EB9" w:rsidP="00782EB9">
      <w:pPr>
        <w:pStyle w:val="enumlev1"/>
        <w:rPr>
          <w:lang w:val="fr-FR"/>
        </w:rPr>
      </w:pPr>
      <w:r w:rsidRPr="00373F5E">
        <w:rPr>
          <w:lang w:val="fr-FR"/>
        </w:rPr>
        <w:t>–</w:t>
      </w:r>
      <w:r w:rsidRPr="00373F5E">
        <w:rPr>
          <w:lang w:val="fr-FR"/>
        </w:rPr>
        <w:tab/>
        <w:t>Système Licence pour les marques de conformité IECEx.</w:t>
      </w:r>
    </w:p>
    <w:p w:rsidR="00782EB9" w:rsidRPr="00373F5E" w:rsidRDefault="00782EB9" w:rsidP="00782EB9">
      <w:pPr>
        <w:pStyle w:val="enumlev1"/>
        <w:rPr>
          <w:lang w:val="fr-FR"/>
        </w:rPr>
      </w:pPr>
      <w:r w:rsidRPr="00373F5E">
        <w:rPr>
          <w:lang w:val="fr-FR"/>
        </w:rPr>
        <w:t>–</w:t>
      </w:r>
      <w:r w:rsidRPr="00373F5E">
        <w:rPr>
          <w:lang w:val="fr-FR"/>
        </w:rPr>
        <w:tab/>
        <w:t>Certification de compétence de personnes IECEx.</w:t>
      </w:r>
    </w:p>
    <w:p w:rsidR="00782EB9" w:rsidRPr="00373F5E" w:rsidRDefault="00782EB9" w:rsidP="00782EB9">
      <w:pPr>
        <w:rPr>
          <w:lang w:val="fr-FR"/>
        </w:rPr>
      </w:pPr>
      <w:r w:rsidRPr="00373F5E">
        <w:rPr>
          <w:lang w:val="fr-FR"/>
        </w:rPr>
        <w:t>Le Certificat CoC IECEx (Certificat de conformité) en ligne donne des renseignements sur les certificats et les licences délivrés conformément à ces systèmes.</w:t>
      </w:r>
    </w:p>
    <w:p w:rsidR="00782EB9" w:rsidRPr="00373F5E" w:rsidRDefault="00782EB9" w:rsidP="00782EB9">
      <w:pPr>
        <w:rPr>
          <w:lang w:val="fr-FR"/>
        </w:rPr>
      </w:pPr>
      <w:r w:rsidRPr="00373F5E">
        <w:rPr>
          <w:lang w:val="fr-FR"/>
        </w:rPr>
        <w:lastRenderedPageBreak/>
        <w:t>L</w:t>
      </w:r>
      <w:r>
        <w:rPr>
          <w:lang w:val="fr-FR"/>
        </w:rPr>
        <w:t>'</w:t>
      </w:r>
      <w:r w:rsidRPr="00373F5E">
        <w:rPr>
          <w:lang w:val="fr-FR"/>
        </w:rPr>
        <w:t>IECQ gère le Plan IECQ de gestion des composants électroniques (ECMP) pour l</w:t>
      </w:r>
      <w:r>
        <w:rPr>
          <w:lang w:val="fr-FR"/>
        </w:rPr>
        <w:t>'</w:t>
      </w:r>
      <w:r w:rsidRPr="00373F5E">
        <w:rPr>
          <w:lang w:val="fr-FR"/>
        </w:rPr>
        <w:t>avionique et le système IECQ de gestion des processus pour les substances dangereuses (HSPM). Des certificats sont accessibles en ligne.</w:t>
      </w:r>
    </w:p>
    <w:p w:rsidR="00782EB9" w:rsidRPr="00373F5E" w:rsidRDefault="00782EB9" w:rsidP="00782EB9">
      <w:pPr>
        <w:pStyle w:val="Heading2"/>
        <w:rPr>
          <w:lang w:val="fr-FR"/>
        </w:rPr>
      </w:pPr>
      <w:bookmarkStart w:id="250" w:name="_Toc200180746"/>
      <w:bookmarkStart w:id="251" w:name="_Toc200181314"/>
      <w:bookmarkStart w:id="252" w:name="_Toc211334040"/>
      <w:bookmarkStart w:id="253" w:name="_Toc404607213"/>
      <w:bookmarkStart w:id="254" w:name="_Toc406670421"/>
      <w:bookmarkStart w:id="255" w:name="_Toc413059147"/>
      <w:r w:rsidRPr="00373F5E">
        <w:rPr>
          <w:lang w:val="fr-FR"/>
        </w:rPr>
        <w:t>7.9</w:t>
      </w:r>
      <w:bookmarkEnd w:id="250"/>
      <w:bookmarkEnd w:id="251"/>
      <w:bookmarkEnd w:id="252"/>
      <w:bookmarkEnd w:id="253"/>
      <w:bookmarkEnd w:id="254"/>
      <w:r w:rsidRPr="00373F5E">
        <w:rPr>
          <w:lang w:val="fr-FR"/>
        </w:rPr>
        <w:tab/>
        <w:t>Bases de données</w:t>
      </w:r>
      <w:bookmarkEnd w:id="255"/>
    </w:p>
    <w:p w:rsidR="00782EB9" w:rsidRPr="00373F5E" w:rsidRDefault="00782EB9" w:rsidP="00782EB9">
      <w:pPr>
        <w:rPr>
          <w:lang w:val="fr-FR"/>
        </w:rPr>
      </w:pPr>
      <w:r w:rsidRPr="00373F5E">
        <w:rPr>
          <w:lang w:val="fr-FR"/>
        </w:rPr>
        <w:t>Des bases de données de produits de contrefaçon connus sont mises à la disposition des organismes chargés de l</w:t>
      </w:r>
      <w:r>
        <w:rPr>
          <w:lang w:val="fr-FR"/>
        </w:rPr>
        <w:t>'</w:t>
      </w:r>
      <w:r w:rsidRPr="00373F5E">
        <w:rPr>
          <w:lang w:val="fr-FR"/>
        </w:rPr>
        <w:t>application de la loi, par exemple celles gérées par l</w:t>
      </w:r>
      <w:r>
        <w:rPr>
          <w:lang w:val="fr-FR"/>
        </w:rPr>
        <w:t>'</w:t>
      </w:r>
      <w:r w:rsidRPr="00373F5E">
        <w:rPr>
          <w:color w:val="000000"/>
          <w:lang w:val="fr-FR"/>
        </w:rPr>
        <w:t>OMD</w:t>
      </w:r>
      <w:r w:rsidRPr="00373F5E">
        <w:rPr>
          <w:lang w:val="fr-FR"/>
        </w:rPr>
        <w:t xml:space="preserve"> et Interpol, ainsi que des consommateurs. Le Bureau d</w:t>
      </w:r>
      <w:r>
        <w:rPr>
          <w:lang w:val="fr-FR"/>
        </w:rPr>
        <w:t>'</w:t>
      </w:r>
      <w:r w:rsidRPr="00373F5E">
        <w:rPr>
          <w:lang w:val="fr-FR"/>
        </w:rPr>
        <w:t>enquêtes sur la contrefaçon ICC tient à jour une base de données d</w:t>
      </w:r>
      <w:r>
        <w:rPr>
          <w:lang w:val="fr-FR"/>
        </w:rPr>
        <w:t>'</w:t>
      </w:r>
      <w:r w:rsidRPr="00373F5E">
        <w:rPr>
          <w:lang w:val="fr-FR"/>
        </w:rPr>
        <w:t>études de cas.</w:t>
      </w:r>
    </w:p>
    <w:p w:rsidR="00782EB9" w:rsidRPr="00373F5E" w:rsidRDefault="00782EB9" w:rsidP="00782EB9">
      <w:pPr>
        <w:pStyle w:val="Heading2"/>
        <w:rPr>
          <w:lang w:val="fr-FR"/>
        </w:rPr>
      </w:pPr>
      <w:bookmarkStart w:id="256" w:name="_Toc200180747"/>
      <w:bookmarkStart w:id="257" w:name="_Toc200181315"/>
      <w:bookmarkStart w:id="258" w:name="_Toc211334041"/>
      <w:bookmarkStart w:id="259" w:name="_Toc404607214"/>
      <w:bookmarkStart w:id="260" w:name="_Toc406670422"/>
      <w:bookmarkStart w:id="261" w:name="_Toc413059148"/>
      <w:r w:rsidRPr="00373F5E">
        <w:rPr>
          <w:lang w:val="fr-FR"/>
        </w:rPr>
        <w:t>7.10</w:t>
      </w:r>
      <w:bookmarkEnd w:id="256"/>
      <w:bookmarkEnd w:id="257"/>
      <w:bookmarkEnd w:id="258"/>
      <w:bookmarkEnd w:id="259"/>
      <w:bookmarkEnd w:id="260"/>
      <w:r w:rsidRPr="00373F5E">
        <w:rPr>
          <w:lang w:val="fr-FR"/>
        </w:rPr>
        <w:tab/>
        <w:t>Surveillance du marché</w:t>
      </w:r>
      <w:bookmarkEnd w:id="261"/>
    </w:p>
    <w:p w:rsidR="00782EB9" w:rsidRPr="00373F5E" w:rsidRDefault="00782EB9" w:rsidP="00782EB9">
      <w:pPr>
        <w:rPr>
          <w:lang w:val="fr-FR"/>
        </w:rPr>
      </w:pPr>
      <w:r w:rsidRPr="00373F5E">
        <w:rPr>
          <w:lang w:val="fr-FR"/>
        </w:rPr>
        <w:t>On entend par surveillance du marché "les opérations effectuées et les mesures prises par des autorités désignées pour garantir que les produits ne portent pas atteinte à la santé et à la sécurité ou à tout autre aspect de la protection de l</w:t>
      </w:r>
      <w:r>
        <w:rPr>
          <w:lang w:val="fr-FR"/>
        </w:rPr>
        <w:t>'</w:t>
      </w:r>
      <w:r w:rsidRPr="00373F5E">
        <w:rPr>
          <w:lang w:val="fr-FR"/>
        </w:rPr>
        <w:t>intérêt public et, dans le cas des produits entrant dans le champ d</w:t>
      </w:r>
      <w:r>
        <w:rPr>
          <w:lang w:val="fr-FR"/>
        </w:rPr>
        <w:t>'</w:t>
      </w:r>
      <w:r w:rsidRPr="00373F5E">
        <w:rPr>
          <w:lang w:val="fr-FR"/>
        </w:rPr>
        <w:t>application de la législation pertinente, qu</w:t>
      </w:r>
      <w:r>
        <w:rPr>
          <w:lang w:val="fr-FR"/>
        </w:rPr>
        <w:t>'</w:t>
      </w:r>
      <w:r w:rsidRPr="00373F5E">
        <w:rPr>
          <w:lang w:val="fr-FR"/>
        </w:rPr>
        <w:t>ils sont conformes aux exigences définies dans cette législation"</w:t>
      </w:r>
      <w:r>
        <w:rPr>
          <w:lang w:val="fr-FR"/>
        </w:rPr>
        <w:t xml:space="preserve"> </w:t>
      </w:r>
      <w:r w:rsidRPr="00373F5E">
        <w:rPr>
          <w:lang w:val="fr-FR"/>
        </w:rPr>
        <w:t>[66]</w:t>
      </w:r>
      <w:r>
        <w:rPr>
          <w:lang w:val="fr-FR"/>
        </w:rPr>
        <w:t>.</w:t>
      </w:r>
    </w:p>
    <w:p w:rsidR="00782EB9" w:rsidRPr="00373F5E" w:rsidRDefault="00782EB9" w:rsidP="00782EB9">
      <w:pPr>
        <w:rPr>
          <w:lang w:val="fr-FR"/>
        </w:rPr>
      </w:pPr>
      <w:r w:rsidRPr="00373F5E">
        <w:rPr>
          <w:lang w:val="fr-FR"/>
        </w:rPr>
        <w:t>Les produits de contrefaçon peuvent être identifiés lors des opérations de surveillance du marché et les autorités chargées d</w:t>
      </w:r>
      <w:r>
        <w:rPr>
          <w:lang w:val="fr-FR"/>
        </w:rPr>
        <w:t>'</w:t>
      </w:r>
      <w:r w:rsidRPr="00373F5E">
        <w:rPr>
          <w:lang w:val="fr-FR"/>
        </w:rPr>
        <w:t xml:space="preserve">une telle surveillance peuvent être associées aux mesures de lutte contre le commerce des produits de contrefaçon. La </w:t>
      </w:r>
      <w:r w:rsidRPr="00373F5E">
        <w:rPr>
          <w:color w:val="000000"/>
          <w:lang w:val="fr-FR"/>
        </w:rPr>
        <w:t>Commission économique pour l</w:t>
      </w:r>
      <w:r>
        <w:rPr>
          <w:color w:val="000000"/>
          <w:lang w:val="fr-FR"/>
        </w:rPr>
        <w:t>'</w:t>
      </w:r>
      <w:r w:rsidRPr="00373F5E">
        <w:rPr>
          <w:color w:val="000000"/>
          <w:lang w:val="fr-FR"/>
        </w:rPr>
        <w:t>Europe de l</w:t>
      </w:r>
      <w:r>
        <w:rPr>
          <w:color w:val="000000"/>
          <w:lang w:val="fr-FR"/>
        </w:rPr>
        <w:t>'</w:t>
      </w:r>
      <w:r w:rsidRPr="00373F5E">
        <w:rPr>
          <w:color w:val="000000"/>
          <w:lang w:val="fr-FR"/>
        </w:rPr>
        <w:t>Organisation des Nations Unies (CEE</w:t>
      </w:r>
      <w:r w:rsidRPr="00373F5E">
        <w:rPr>
          <w:color w:val="000000"/>
          <w:lang w:val="fr-FR"/>
        </w:rPr>
        <w:noBreakHyphen/>
        <w:t>ONU)</w:t>
      </w:r>
      <w:r w:rsidRPr="00373F5E">
        <w:rPr>
          <w:lang w:val="fr-FR"/>
        </w:rPr>
        <w:t xml:space="preserve"> recommande que les autorités nationales de surveillance du marché et les autorités douanières collaborent et que les détenteurs de droits aient la possibilité de rendre compte aux autorités de surveillance du marché des marchandises de con</w:t>
      </w:r>
      <w:r>
        <w:rPr>
          <w:lang w:val="fr-FR"/>
        </w:rPr>
        <w:t>trefaçon</w:t>
      </w:r>
      <w:r w:rsidRPr="001B2CF8">
        <w:rPr>
          <w:lang w:val="fr-FR"/>
        </w:rPr>
        <w:t xml:space="preserve"> </w:t>
      </w:r>
      <w:r w:rsidRPr="00373F5E">
        <w:rPr>
          <w:lang w:val="fr-FR"/>
        </w:rPr>
        <w:t>[67]</w:t>
      </w:r>
      <w:r>
        <w:rPr>
          <w:lang w:val="fr-FR"/>
        </w:rPr>
        <w:t>.</w:t>
      </w:r>
    </w:p>
    <w:p w:rsidR="00782EB9" w:rsidRPr="00373F5E" w:rsidRDefault="00782EB9" w:rsidP="00782EB9">
      <w:pPr>
        <w:rPr>
          <w:lang w:val="fr-FR"/>
        </w:rPr>
      </w:pPr>
      <w:r w:rsidRPr="00373F5E">
        <w:rPr>
          <w:lang w:val="fr-FR"/>
        </w:rPr>
        <w:t>Dans certains pays, les produits doivent être enregistrés pour pouvoir être commercialisés. Ainsi, l</w:t>
      </w:r>
      <w:r>
        <w:rPr>
          <w:lang w:val="fr-FR"/>
        </w:rPr>
        <w:t>'</w:t>
      </w:r>
      <w:r w:rsidRPr="00373F5E">
        <w:rPr>
          <w:lang w:val="fr-FR"/>
        </w:rPr>
        <w:t>Organisation de normalisation du Nigéria a récemment mis en place un système d</w:t>
      </w:r>
      <w:r>
        <w:rPr>
          <w:lang w:val="fr-FR"/>
        </w:rPr>
        <w:t>'</w:t>
      </w:r>
      <w:r w:rsidRPr="00373F5E">
        <w:rPr>
          <w:lang w:val="fr-FR"/>
        </w:rPr>
        <w:t>enregistrement en ligne des produits destiné à limiter la vente de produits de contrefaçon.</w:t>
      </w:r>
    </w:p>
    <w:p w:rsidR="00782EB9" w:rsidRPr="00373F5E" w:rsidRDefault="00782EB9" w:rsidP="00782EB9">
      <w:pPr>
        <w:pStyle w:val="Heading1"/>
        <w:rPr>
          <w:lang w:val="fr-FR"/>
        </w:rPr>
      </w:pPr>
      <w:bookmarkStart w:id="262" w:name="_Toc200180748"/>
      <w:bookmarkStart w:id="263" w:name="_Toc200181316"/>
      <w:bookmarkStart w:id="264" w:name="_Toc211334042"/>
      <w:bookmarkStart w:id="265" w:name="_Toc404607215"/>
      <w:bookmarkStart w:id="266" w:name="_Toc406670423"/>
      <w:bookmarkStart w:id="267" w:name="_Toc413059149"/>
      <w:r w:rsidRPr="00373F5E">
        <w:rPr>
          <w:lang w:val="fr-FR"/>
        </w:rPr>
        <w:t>8</w:t>
      </w:r>
      <w:bookmarkEnd w:id="262"/>
      <w:bookmarkEnd w:id="263"/>
      <w:bookmarkEnd w:id="264"/>
      <w:bookmarkEnd w:id="265"/>
      <w:bookmarkEnd w:id="266"/>
      <w:r w:rsidRPr="00373F5E">
        <w:rPr>
          <w:lang w:val="fr-FR"/>
        </w:rPr>
        <w:tab/>
        <w:t>Organisations de normalisation</w:t>
      </w:r>
      <w:bookmarkEnd w:id="267"/>
    </w:p>
    <w:p w:rsidR="00782EB9" w:rsidRPr="00373F5E" w:rsidRDefault="00782EB9" w:rsidP="00782EB9">
      <w:pPr>
        <w:rPr>
          <w:lang w:val="fr-FR"/>
        </w:rPr>
      </w:pPr>
      <w:r w:rsidRPr="00373F5E">
        <w:rPr>
          <w:lang w:val="fr-FR"/>
        </w:rPr>
        <w:t>Les principales organisations internationales de normalisation chargées d</w:t>
      </w:r>
      <w:r>
        <w:rPr>
          <w:lang w:val="fr-FR"/>
        </w:rPr>
        <w:t>'</w:t>
      </w:r>
      <w:r w:rsidRPr="00373F5E">
        <w:rPr>
          <w:lang w:val="fr-FR"/>
        </w:rPr>
        <w:t>étudier les questions ayant trait à la lutte contre contrefaçon sont l</w:t>
      </w:r>
      <w:r>
        <w:rPr>
          <w:lang w:val="fr-FR"/>
        </w:rPr>
        <w:t>'</w:t>
      </w:r>
      <w:r w:rsidRPr="00373F5E">
        <w:rPr>
          <w:lang w:val="fr-FR"/>
        </w:rPr>
        <w:t>Organisation internationale de normalisation (ISO) et la Commission électrotechnique internationale (CEI).</w:t>
      </w:r>
    </w:p>
    <w:p w:rsidR="00782EB9" w:rsidRPr="00373F5E" w:rsidRDefault="00782EB9" w:rsidP="00782EB9">
      <w:pPr>
        <w:rPr>
          <w:rStyle w:val="Strong"/>
          <w:lang w:val="fr-FR"/>
        </w:rPr>
      </w:pPr>
      <w:r w:rsidRPr="00373F5E">
        <w:rPr>
          <w:lang w:val="fr-FR"/>
        </w:rPr>
        <w:t>L</w:t>
      </w:r>
      <w:r>
        <w:rPr>
          <w:lang w:val="fr-FR"/>
        </w:rPr>
        <w:t>'</w:t>
      </w:r>
      <w:r w:rsidRPr="00373F5E">
        <w:rPr>
          <w:lang w:val="fr-FR"/>
        </w:rPr>
        <w:t>ISO a créé en 2009 un Comité technique chargé d</w:t>
      </w:r>
      <w:r>
        <w:rPr>
          <w:lang w:val="fr-FR"/>
        </w:rPr>
        <w:t>'</w:t>
      </w:r>
      <w:r w:rsidRPr="00373F5E">
        <w:rPr>
          <w:lang w:val="fr-FR"/>
        </w:rPr>
        <w:t>établir des spécifications sur les dispositifs techniques anti-contrefaçon (ISO TC 246). Ce Comité a défini des critères de performance des solutions d</w:t>
      </w:r>
      <w:r>
        <w:rPr>
          <w:lang w:val="fr-FR"/>
        </w:rPr>
        <w:t>'</w:t>
      </w:r>
      <w:r w:rsidRPr="00373F5E">
        <w:rPr>
          <w:lang w:val="fr-FR"/>
        </w:rPr>
        <w:t>authentification</w:t>
      </w:r>
      <w:r w:rsidRPr="00373F5E">
        <w:rPr>
          <w:bCs/>
          <w:lang w:val="fr-FR"/>
        </w:rPr>
        <w:t xml:space="preserve"> utilisées pour lutter contre la contrefaçon de biens matériels </w:t>
      </w:r>
      <w:r w:rsidRPr="00373F5E">
        <w:rPr>
          <w:lang w:val="fr-FR"/>
        </w:rPr>
        <w:t>(ISO 12931) [48]. Cette spécification vise à étayer le capital de confiance des consommateurs, à responsabiliser et à sécuriser les circuits de distribution et à aider les autorités publiques à déployer des mesures préventives et répressives. Le Comité technique</w:t>
      </w:r>
      <w:r w:rsidRPr="00373F5E">
        <w:rPr>
          <w:shd w:val="clear" w:color="auto" w:fill="FFFFFF"/>
          <w:lang w:val="fr-FR"/>
        </w:rPr>
        <w:t xml:space="preserve"> </w:t>
      </w:r>
      <w:r w:rsidRPr="00373F5E">
        <w:rPr>
          <w:lang w:val="fr-FR"/>
        </w:rPr>
        <w:t>ISO TC 246 n</w:t>
      </w:r>
      <w:r>
        <w:rPr>
          <w:lang w:val="fr-FR"/>
        </w:rPr>
        <w:t>'</w:t>
      </w:r>
      <w:r w:rsidRPr="00373F5E">
        <w:rPr>
          <w:lang w:val="fr-FR"/>
        </w:rPr>
        <w:t>existe plus, mais ses travaux dans ce domaine se poursuivront dans le cadre du Comité technique ISO TC 247.</w:t>
      </w:r>
    </w:p>
    <w:p w:rsidR="00782EB9" w:rsidRPr="00373F5E" w:rsidDel="00E65A0D" w:rsidRDefault="00782EB9" w:rsidP="00782EB9">
      <w:pPr>
        <w:rPr>
          <w:lang w:val="fr-FR"/>
        </w:rPr>
      </w:pPr>
      <w:r w:rsidRPr="00373F5E">
        <w:rPr>
          <w:lang w:val="fr-FR"/>
        </w:rPr>
        <w:t>Le Comité technique ISO/TC 247, chargé des mesures de prévention et de lutte contre la fraude, s</w:t>
      </w:r>
      <w:r>
        <w:rPr>
          <w:lang w:val="fr-FR"/>
        </w:rPr>
        <w:t>'</w:t>
      </w:r>
      <w:r w:rsidRPr="00373F5E">
        <w:rPr>
          <w:lang w:val="fr-FR"/>
        </w:rPr>
        <w:t>occupe de la</w:t>
      </w:r>
      <w:r w:rsidRPr="00373F5E">
        <w:rPr>
          <w:rStyle w:val="Strong"/>
          <w:bdr w:val="none" w:sz="0" w:space="0" w:color="auto" w:frame="1"/>
          <w:shd w:val="clear" w:color="auto" w:fill="FFFFFF"/>
          <w:lang w:val="fr-FR"/>
        </w:rPr>
        <w:t xml:space="preserve"> </w:t>
      </w:r>
      <w:r w:rsidRPr="00373F5E">
        <w:rPr>
          <w:lang w:val="fr-FR"/>
        </w:rPr>
        <w:t>normalisation dans le domaine de la détection, de la prévention et du contrôle de la fraude liée à l</w:t>
      </w:r>
      <w:r>
        <w:rPr>
          <w:lang w:val="fr-FR"/>
        </w:rPr>
        <w:t>'</w:t>
      </w:r>
      <w:r w:rsidRPr="00373F5E">
        <w:rPr>
          <w:lang w:val="fr-FR"/>
        </w:rPr>
        <w:t>identité, de la fraude financière, de la fraude relative aux produits et d</w:t>
      </w:r>
      <w:r>
        <w:rPr>
          <w:lang w:val="fr-FR"/>
        </w:rPr>
        <w:t>'</w:t>
      </w:r>
      <w:r w:rsidRPr="00373F5E">
        <w:rPr>
          <w:lang w:val="fr-FR"/>
        </w:rPr>
        <w:t>autres formes de fraude sociale et économique. Ce Comité a élaboré une norme d</w:t>
      </w:r>
      <w:r>
        <w:rPr>
          <w:lang w:val="fr-FR"/>
        </w:rPr>
        <w:t>'</w:t>
      </w:r>
      <w:r w:rsidRPr="00373F5E">
        <w:rPr>
          <w:lang w:val="fr-FR"/>
        </w:rPr>
        <w:t>orientation de l</w:t>
      </w:r>
      <w:r>
        <w:rPr>
          <w:lang w:val="fr-FR"/>
        </w:rPr>
        <w:t>'</w:t>
      </w:r>
      <w:r w:rsidRPr="00373F5E">
        <w:rPr>
          <w:lang w:val="fr-FR"/>
        </w:rPr>
        <w:t>ISO sur l</w:t>
      </w:r>
      <w:r>
        <w:rPr>
          <w:lang w:val="fr-FR"/>
        </w:rPr>
        <w:t>'</w:t>
      </w:r>
      <w:r w:rsidRPr="00373F5E">
        <w:rPr>
          <w:lang w:val="fr-FR"/>
        </w:rPr>
        <w:t>interopérabilité des identificateurs d</w:t>
      </w:r>
      <w:r>
        <w:rPr>
          <w:lang w:val="fr-FR"/>
        </w:rPr>
        <w:t>'</w:t>
      </w:r>
      <w:r w:rsidRPr="00373F5E">
        <w:rPr>
          <w:lang w:val="fr-FR"/>
        </w:rPr>
        <w:t>objet pour la lutte contre la contrefaçon (ISO 16678 [116]: "Lignes directrices relatives à des systèmes interopérables d</w:t>
      </w:r>
      <w:r>
        <w:rPr>
          <w:lang w:val="fr-FR"/>
        </w:rPr>
        <w:t>'</w:t>
      </w:r>
      <w:r w:rsidRPr="00373F5E">
        <w:rPr>
          <w:lang w:val="fr-FR"/>
        </w:rPr>
        <w:t>identification d</w:t>
      </w:r>
      <w:r>
        <w:rPr>
          <w:lang w:val="fr-FR"/>
        </w:rPr>
        <w:t>'</w:t>
      </w:r>
      <w:r w:rsidRPr="00373F5E">
        <w:rPr>
          <w:lang w:val="fr-FR"/>
        </w:rPr>
        <w:t>objets et d</w:t>
      </w:r>
      <w:r>
        <w:rPr>
          <w:lang w:val="fr-FR"/>
        </w:rPr>
        <w:t>'</w:t>
      </w:r>
      <w:r w:rsidRPr="00373F5E">
        <w:rPr>
          <w:lang w:val="fr-FR"/>
        </w:rPr>
        <w:t>authentification associés destinés à décourager la contrefaçon et le commerce illicite"). Ce nouveau projet concerne l</w:t>
      </w:r>
      <w:r>
        <w:rPr>
          <w:lang w:val="fr-FR"/>
        </w:rPr>
        <w:t>'</w:t>
      </w:r>
      <w:r w:rsidRPr="00373F5E">
        <w:rPr>
          <w:lang w:val="fr-FR"/>
        </w:rPr>
        <w:t>utilisation de la sérialisation de masse pour identifier des produits à partir d</w:t>
      </w:r>
      <w:r>
        <w:rPr>
          <w:lang w:val="fr-FR"/>
        </w:rPr>
        <w:t>'</w:t>
      </w:r>
      <w:r w:rsidRPr="00373F5E">
        <w:rPr>
          <w:lang w:val="fr-FR"/>
        </w:rPr>
        <w:t>une base de données destinée à vérifier un certain niveau d</w:t>
      </w:r>
      <w:r>
        <w:rPr>
          <w:lang w:val="fr-FR"/>
        </w:rPr>
        <w:t>'</w:t>
      </w:r>
      <w:r w:rsidRPr="00373F5E">
        <w:rPr>
          <w:lang w:val="fr-FR"/>
        </w:rPr>
        <w:t xml:space="preserve">authenticité. Cette Norme </w:t>
      </w:r>
      <w:r w:rsidRPr="00373F5E">
        <w:rPr>
          <w:lang w:val="fr-FR"/>
        </w:rPr>
        <w:lastRenderedPageBreak/>
        <w:t>internationale doit permettre une identification fiable et sûre des objets, afin de décourager l</w:t>
      </w:r>
      <w:r>
        <w:rPr>
          <w:lang w:val="fr-FR"/>
        </w:rPr>
        <w:t>'</w:t>
      </w:r>
      <w:r w:rsidRPr="00373F5E">
        <w:rPr>
          <w:lang w:val="fr-FR"/>
        </w:rPr>
        <w:t>introduction d</w:t>
      </w:r>
      <w:r>
        <w:rPr>
          <w:lang w:val="fr-FR"/>
        </w:rPr>
        <w:t>'</w:t>
      </w:r>
      <w:r w:rsidRPr="00373F5E">
        <w:rPr>
          <w:lang w:val="fr-FR"/>
        </w:rPr>
        <w:t>objets illégaux sur le marché. Il est possible d</w:t>
      </w:r>
      <w:r>
        <w:rPr>
          <w:lang w:val="fr-FR"/>
        </w:rPr>
        <w:t>'</w:t>
      </w:r>
      <w:r w:rsidRPr="00373F5E">
        <w:rPr>
          <w:lang w:val="fr-FR"/>
        </w:rPr>
        <w:t>authentifier les produits portant des numéros de série tout au long de la chaîne de production et de distribution, y compris au niveau du consommateur.</w:t>
      </w:r>
    </w:p>
    <w:p w:rsidR="00782EB9" w:rsidRPr="007B32F9" w:rsidRDefault="00782EB9" w:rsidP="00782EB9">
      <w:pPr>
        <w:rPr>
          <w:rFonts w:asciiTheme="majorBidi" w:hAnsiTheme="majorBidi" w:cstheme="majorBidi"/>
        </w:rPr>
      </w:pPr>
      <w:r w:rsidRPr="00373F5E">
        <w:rPr>
          <w:lang w:val="fr-FR"/>
        </w:rPr>
        <w:t>L</w:t>
      </w:r>
      <w:r>
        <w:rPr>
          <w:lang w:val="fr-FR"/>
        </w:rPr>
        <w:t>'</w:t>
      </w:r>
      <w:r w:rsidRPr="00373F5E">
        <w:rPr>
          <w:lang w:val="fr-FR"/>
        </w:rPr>
        <w:t>ISO a reconnu que la contrefaçon et le piratage touchaient une très large gamme de produits de consommation: habillement et chaussures, médicaments, automobiles et pièces détachées pour l</w:t>
      </w:r>
      <w:r>
        <w:rPr>
          <w:lang w:val="fr-FR"/>
        </w:rPr>
        <w:t>'</w:t>
      </w:r>
      <w:r w:rsidRPr="00373F5E">
        <w:rPr>
          <w:lang w:val="fr-FR"/>
        </w:rPr>
        <w:t>automobile, produits alimentaires et boissons, cosmétiques, films et musique, produits électriques, dispositifs de sécurité et pièces détachées pour l</w:t>
      </w:r>
      <w:r>
        <w:rPr>
          <w:lang w:val="fr-FR"/>
        </w:rPr>
        <w:t>'</w:t>
      </w:r>
      <w:r w:rsidRPr="00373F5E">
        <w:rPr>
          <w:lang w:val="fr-FR"/>
        </w:rPr>
        <w:t>aviation. Pour les consommateurs, les risques concernent plus particulièrement la sécurité et la santé, les aspects liés à la qualité de fonctionnement, la possibilité d</w:t>
      </w:r>
      <w:r>
        <w:rPr>
          <w:lang w:val="fr-FR"/>
        </w:rPr>
        <w:t>'</w:t>
      </w:r>
      <w:r w:rsidRPr="00373F5E">
        <w:rPr>
          <w:lang w:val="fr-FR"/>
        </w:rPr>
        <w:t>utilisation l</w:t>
      </w:r>
      <w:r>
        <w:rPr>
          <w:lang w:val="fr-FR"/>
        </w:rPr>
        <w:t>'</w:t>
      </w:r>
      <w:r w:rsidRPr="00373F5E">
        <w:rPr>
          <w:lang w:val="fr-FR"/>
        </w:rPr>
        <w:t>adéquation à un usage, l</w:t>
      </w:r>
      <w:r>
        <w:rPr>
          <w:lang w:val="fr-FR"/>
        </w:rPr>
        <w:t>'</w:t>
      </w:r>
      <w:r w:rsidRPr="00373F5E">
        <w:rPr>
          <w:lang w:val="fr-FR"/>
        </w:rPr>
        <w:t>accessibilité, la protection des données, la perte d</w:t>
      </w:r>
      <w:r>
        <w:rPr>
          <w:lang w:val="fr-FR"/>
        </w:rPr>
        <w:t>'</w:t>
      </w:r>
      <w:r w:rsidRPr="00373F5E">
        <w:rPr>
          <w:lang w:val="fr-FR"/>
        </w:rPr>
        <w:t>emplois, le préjudice économique et les liens avec le crime organisé.</w:t>
      </w:r>
      <w:r w:rsidRPr="00373F5E">
        <w:rPr>
          <w:rFonts w:asciiTheme="majorBidi" w:hAnsiTheme="majorBidi" w:cstheme="majorBidi"/>
          <w:lang w:val="fr-FR"/>
        </w:rPr>
        <w:t xml:space="preserve"> </w:t>
      </w:r>
      <w:hyperlink r:id="rId72" w:history="1">
        <w:r w:rsidRPr="007B32F9">
          <w:rPr>
            <w:rStyle w:val="Hyperlink"/>
            <w:rFonts w:asciiTheme="majorBidi" w:hAnsiTheme="majorBidi" w:cstheme="majorBidi"/>
          </w:rPr>
          <w:t>http://www.iso.org/iso/copolco_priority-programme_annual-report_2012.pdf</w:t>
        </w:r>
      </w:hyperlink>
      <w:r w:rsidRPr="007B32F9">
        <w:t>.</w:t>
      </w:r>
    </w:p>
    <w:p w:rsidR="00782EB9" w:rsidRPr="00373F5E" w:rsidRDefault="00782EB9" w:rsidP="00782EB9">
      <w:pPr>
        <w:rPr>
          <w:rFonts w:asciiTheme="majorBidi" w:hAnsiTheme="majorBidi" w:cstheme="majorBidi"/>
          <w:lang w:val="fr-FR"/>
        </w:rPr>
      </w:pPr>
      <w:r w:rsidRPr="00373F5E">
        <w:rPr>
          <w:rFonts w:asciiTheme="majorBidi" w:hAnsiTheme="majorBidi" w:cstheme="majorBidi"/>
          <w:lang w:val="fr-FR"/>
        </w:rPr>
        <w:t>Le Comité technique mixte ISO/CEI JTC 1/SC 31 mène actuellement des travaux sur les techniques automatiques d</w:t>
      </w:r>
      <w:r>
        <w:rPr>
          <w:rFonts w:asciiTheme="majorBidi" w:hAnsiTheme="majorBidi" w:cstheme="majorBidi"/>
          <w:lang w:val="fr-FR"/>
        </w:rPr>
        <w:t>'</w:t>
      </w:r>
      <w:r w:rsidRPr="00373F5E">
        <w:rPr>
          <w:rFonts w:asciiTheme="majorBidi" w:hAnsiTheme="majorBidi" w:cstheme="majorBidi"/>
          <w:lang w:val="fr-FR"/>
        </w:rPr>
        <w:t>identification et de saisie de données (AIDC). Ce Comité est composé de sept Groupes de travail chargés d</w:t>
      </w:r>
      <w:r>
        <w:rPr>
          <w:rFonts w:asciiTheme="majorBidi" w:hAnsiTheme="majorBidi" w:cstheme="majorBidi"/>
          <w:lang w:val="fr-FR"/>
        </w:rPr>
        <w:t>'</w:t>
      </w:r>
      <w:r w:rsidRPr="00373F5E">
        <w:rPr>
          <w:rFonts w:asciiTheme="majorBidi" w:hAnsiTheme="majorBidi" w:cstheme="majorBidi"/>
          <w:lang w:val="fr-FR"/>
        </w:rPr>
        <w:t>étudier les questions suivantes:</w:t>
      </w:r>
    </w:p>
    <w:p w:rsidR="00782EB9" w:rsidRPr="00373F5E" w:rsidRDefault="00782EB9" w:rsidP="00782EB9">
      <w:pPr>
        <w:pStyle w:val="enumlev1"/>
        <w:rPr>
          <w:lang w:val="fr-FR"/>
        </w:rPr>
      </w:pPr>
      <w:r w:rsidRPr="00373F5E">
        <w:rPr>
          <w:lang w:val="fr-FR"/>
        </w:rPr>
        <w:t>•</w:t>
      </w:r>
      <w:r w:rsidRPr="00373F5E">
        <w:rPr>
          <w:lang w:val="fr-FR"/>
        </w:rPr>
        <w:tab/>
        <w:t>GT</w:t>
      </w:r>
      <w:r>
        <w:rPr>
          <w:lang w:val="fr-FR"/>
        </w:rPr>
        <w:t> </w:t>
      </w:r>
      <w:r w:rsidRPr="00373F5E">
        <w:rPr>
          <w:lang w:val="fr-FR"/>
        </w:rPr>
        <w:t>1 Dispositif de transport des données;</w:t>
      </w:r>
    </w:p>
    <w:p w:rsidR="00782EB9" w:rsidRPr="00373F5E" w:rsidRDefault="00782EB9" w:rsidP="00782EB9">
      <w:pPr>
        <w:pStyle w:val="enumlev1"/>
        <w:rPr>
          <w:lang w:val="fr-FR"/>
        </w:rPr>
      </w:pPr>
      <w:r w:rsidRPr="00373F5E">
        <w:rPr>
          <w:lang w:val="fr-FR"/>
        </w:rPr>
        <w:t>•</w:t>
      </w:r>
      <w:r w:rsidRPr="00373F5E">
        <w:rPr>
          <w:lang w:val="fr-FR"/>
        </w:rPr>
        <w:tab/>
        <w:t>GT</w:t>
      </w:r>
      <w:r>
        <w:rPr>
          <w:lang w:val="fr-FR"/>
        </w:rPr>
        <w:t> </w:t>
      </w:r>
      <w:r w:rsidRPr="00373F5E">
        <w:rPr>
          <w:lang w:val="fr-FR"/>
        </w:rPr>
        <w:t>2 Structure des données;</w:t>
      </w:r>
    </w:p>
    <w:p w:rsidR="00782EB9" w:rsidRPr="00373F5E" w:rsidRDefault="00782EB9" w:rsidP="00782EB9">
      <w:pPr>
        <w:pStyle w:val="enumlev1"/>
        <w:rPr>
          <w:lang w:val="fr-FR"/>
        </w:rPr>
      </w:pPr>
      <w:r w:rsidRPr="00373F5E">
        <w:rPr>
          <w:lang w:val="fr-FR"/>
        </w:rPr>
        <w:t>•</w:t>
      </w:r>
      <w:r w:rsidRPr="00373F5E">
        <w:rPr>
          <w:lang w:val="fr-FR"/>
        </w:rPr>
        <w:tab/>
        <w:t>GT</w:t>
      </w:r>
      <w:r>
        <w:rPr>
          <w:lang w:val="fr-FR"/>
        </w:rPr>
        <w:t> </w:t>
      </w:r>
      <w:r w:rsidRPr="00373F5E">
        <w:rPr>
          <w:lang w:val="fr-FR"/>
        </w:rPr>
        <w:t xml:space="preserve">4 </w:t>
      </w:r>
      <w:r w:rsidRPr="00373F5E">
        <w:rPr>
          <w:color w:val="000000"/>
          <w:lang w:val="fr-FR"/>
        </w:rPr>
        <w:t>Identification par radiofréquences (RFID) pour la gestion d</w:t>
      </w:r>
      <w:r>
        <w:rPr>
          <w:color w:val="000000"/>
          <w:lang w:val="fr-FR"/>
        </w:rPr>
        <w:t>'</w:t>
      </w:r>
      <w:r w:rsidRPr="00373F5E">
        <w:rPr>
          <w:color w:val="000000"/>
          <w:lang w:val="fr-FR"/>
        </w:rPr>
        <w:t>objets</w:t>
      </w:r>
      <w:r w:rsidRPr="00373F5E">
        <w:rPr>
          <w:lang w:val="fr-FR"/>
        </w:rPr>
        <w:t>;</w:t>
      </w:r>
    </w:p>
    <w:p w:rsidR="00782EB9" w:rsidRPr="00373F5E" w:rsidRDefault="00782EB9" w:rsidP="00782EB9">
      <w:pPr>
        <w:pStyle w:val="enumlev1"/>
        <w:rPr>
          <w:lang w:val="fr-FR"/>
        </w:rPr>
      </w:pPr>
      <w:r w:rsidRPr="00373F5E">
        <w:rPr>
          <w:lang w:val="fr-FR"/>
        </w:rPr>
        <w:t>•</w:t>
      </w:r>
      <w:r w:rsidRPr="00373F5E">
        <w:rPr>
          <w:lang w:val="fr-FR"/>
        </w:rPr>
        <w:tab/>
        <w:t>GT</w:t>
      </w:r>
      <w:r>
        <w:rPr>
          <w:lang w:val="fr-FR"/>
        </w:rPr>
        <w:t> </w:t>
      </w:r>
      <w:r w:rsidRPr="00373F5E">
        <w:rPr>
          <w:lang w:val="fr-FR"/>
        </w:rPr>
        <w:t>5 Systèmes de géolocalisation en temps réel;</w:t>
      </w:r>
    </w:p>
    <w:p w:rsidR="00782EB9" w:rsidRPr="00373F5E" w:rsidRDefault="00782EB9" w:rsidP="00782EB9">
      <w:pPr>
        <w:pStyle w:val="enumlev1"/>
        <w:rPr>
          <w:lang w:val="fr-FR"/>
        </w:rPr>
      </w:pPr>
      <w:r w:rsidRPr="00373F5E">
        <w:rPr>
          <w:lang w:val="fr-FR"/>
        </w:rPr>
        <w:t>•</w:t>
      </w:r>
      <w:r w:rsidRPr="00373F5E">
        <w:rPr>
          <w:lang w:val="fr-FR"/>
        </w:rPr>
        <w:tab/>
        <w:t>GT</w:t>
      </w:r>
      <w:r>
        <w:rPr>
          <w:lang w:val="fr-FR"/>
        </w:rPr>
        <w:t> </w:t>
      </w:r>
      <w:r w:rsidRPr="00373F5E">
        <w:rPr>
          <w:lang w:val="fr-FR"/>
        </w:rPr>
        <w:t>6 Gestion et identification d</w:t>
      </w:r>
      <w:r>
        <w:rPr>
          <w:lang w:val="fr-FR"/>
        </w:rPr>
        <w:t>'</w:t>
      </w:r>
      <w:r w:rsidRPr="00373F5E">
        <w:rPr>
          <w:lang w:val="fr-FR"/>
        </w:rPr>
        <w:t>élément mobile (MIIM);</w:t>
      </w:r>
    </w:p>
    <w:p w:rsidR="00782EB9" w:rsidRPr="00373F5E" w:rsidRDefault="00782EB9" w:rsidP="00782EB9">
      <w:pPr>
        <w:pStyle w:val="enumlev1"/>
        <w:rPr>
          <w:lang w:val="fr-FR"/>
        </w:rPr>
      </w:pPr>
      <w:r w:rsidRPr="00373F5E">
        <w:rPr>
          <w:lang w:val="fr-FR"/>
        </w:rPr>
        <w:t>•</w:t>
      </w:r>
      <w:r w:rsidRPr="00373F5E">
        <w:rPr>
          <w:lang w:val="fr-FR"/>
        </w:rPr>
        <w:tab/>
        <w:t>GT</w:t>
      </w:r>
      <w:r>
        <w:rPr>
          <w:lang w:val="fr-FR"/>
        </w:rPr>
        <w:t> </w:t>
      </w:r>
      <w:r w:rsidRPr="00373F5E">
        <w:rPr>
          <w:lang w:val="fr-FR"/>
        </w:rPr>
        <w:t>7 Sécurité pour la gestion d</w:t>
      </w:r>
      <w:r>
        <w:rPr>
          <w:lang w:val="fr-FR"/>
        </w:rPr>
        <w:t>'</w:t>
      </w:r>
      <w:r w:rsidRPr="00373F5E">
        <w:rPr>
          <w:lang w:val="fr-FR"/>
        </w:rPr>
        <w:t>objets.</w:t>
      </w:r>
    </w:p>
    <w:p w:rsidR="00782EB9" w:rsidRPr="00373F5E" w:rsidRDefault="00782EB9" w:rsidP="00782EB9">
      <w:pPr>
        <w:rPr>
          <w:lang w:val="fr-FR"/>
        </w:rPr>
      </w:pPr>
      <w:r w:rsidRPr="00373F5E">
        <w:rPr>
          <w:lang w:val="fr-FR"/>
        </w:rPr>
        <w:t>Le Comité européen de normalisation (CEN) effectue également des travaux sur les techniques AIDC au sein du Comité technique TC 225.</w:t>
      </w:r>
    </w:p>
    <w:p w:rsidR="00782EB9" w:rsidRPr="00373F5E" w:rsidRDefault="00782EB9" w:rsidP="00782EB9">
      <w:pPr>
        <w:rPr>
          <w:bCs/>
          <w:lang w:val="fr-FR"/>
        </w:rPr>
      </w:pPr>
      <w:r w:rsidRPr="00373F5E">
        <w:rPr>
          <w:lang w:val="fr-FR"/>
        </w:rPr>
        <w:t>Un grand nombre d</w:t>
      </w:r>
      <w:r>
        <w:rPr>
          <w:lang w:val="fr-FR"/>
        </w:rPr>
        <w:t>'</w:t>
      </w:r>
      <w:r w:rsidRPr="00373F5E">
        <w:rPr>
          <w:lang w:val="fr-FR"/>
        </w:rPr>
        <w:t>organisations nationales de normalisation ont institué des comités équivalents à ceux de l</w:t>
      </w:r>
      <w:r>
        <w:rPr>
          <w:lang w:val="fr-FR"/>
        </w:rPr>
        <w:t>'</w:t>
      </w:r>
      <w:r w:rsidRPr="00373F5E">
        <w:rPr>
          <w:lang w:val="fr-FR"/>
        </w:rPr>
        <w:t>ISO/CEI. Pour ne prendre qu</w:t>
      </w:r>
      <w:r>
        <w:rPr>
          <w:lang w:val="fr-FR"/>
        </w:rPr>
        <w:t>'</w:t>
      </w:r>
      <w:r w:rsidRPr="00373F5E">
        <w:rPr>
          <w:lang w:val="fr-FR"/>
        </w:rPr>
        <w:t>un exemple, l</w:t>
      </w:r>
      <w:r>
        <w:rPr>
          <w:lang w:val="fr-FR"/>
        </w:rPr>
        <w:t>'</w:t>
      </w:r>
      <w:r w:rsidRPr="00373F5E">
        <w:rPr>
          <w:lang w:val="fr-FR"/>
        </w:rPr>
        <w:t>Institut allemand de normalisation (DIN) a créé le Comité DIN NA 043</w:t>
      </w:r>
      <w:r w:rsidRPr="00373F5E">
        <w:rPr>
          <w:lang w:val="fr-FR"/>
        </w:rPr>
        <w:noBreakHyphen/>
        <w:t>01</w:t>
      </w:r>
      <w:r w:rsidRPr="00373F5E">
        <w:rPr>
          <w:lang w:val="fr-FR"/>
        </w:rPr>
        <w:noBreakHyphen/>
        <w:t>31, qui est chargé de l</w:t>
      </w:r>
      <w:r>
        <w:rPr>
          <w:lang w:val="fr-FR"/>
        </w:rPr>
        <w:t>'</w:t>
      </w:r>
      <w:r w:rsidRPr="00373F5E">
        <w:rPr>
          <w:lang w:val="fr-FR"/>
        </w:rPr>
        <w:t>étude des techniques automatiques d</w:t>
      </w:r>
      <w:r>
        <w:rPr>
          <w:lang w:val="fr-FR"/>
        </w:rPr>
        <w:t>'</w:t>
      </w:r>
      <w:r w:rsidRPr="00373F5E">
        <w:rPr>
          <w:lang w:val="fr-FR"/>
        </w:rPr>
        <w:t xml:space="preserve">identification et de saisie de données [68] et le Comité </w:t>
      </w:r>
      <w:r w:rsidRPr="00373F5E">
        <w:rPr>
          <w:bCs/>
          <w:lang w:val="fr-FR"/>
        </w:rPr>
        <w:t>DIN NA 043</w:t>
      </w:r>
      <w:r w:rsidRPr="00373F5E">
        <w:rPr>
          <w:bCs/>
          <w:lang w:val="fr-FR"/>
        </w:rPr>
        <w:noBreakHyphen/>
        <w:t>01</w:t>
      </w:r>
      <w:r w:rsidRPr="00373F5E">
        <w:rPr>
          <w:bCs/>
          <w:lang w:val="fr-FR"/>
        </w:rPr>
        <w:noBreakHyphen/>
        <w:t>31</w:t>
      </w:r>
      <w:r w:rsidRPr="00373F5E">
        <w:rPr>
          <w:bCs/>
          <w:lang w:val="fr-FR"/>
        </w:rPr>
        <w:noBreakHyphen/>
        <w:t>04 UA, qui étudie l</w:t>
      </w:r>
      <w:r>
        <w:rPr>
          <w:bCs/>
          <w:lang w:val="fr-FR"/>
        </w:rPr>
        <w:t>'</w:t>
      </w:r>
      <w:r w:rsidRPr="00373F5E">
        <w:rPr>
          <w:bCs/>
          <w:lang w:val="fr-FR"/>
        </w:rPr>
        <w:t>identification par radiofréquences pour la gestion d</w:t>
      </w:r>
      <w:r>
        <w:rPr>
          <w:bCs/>
          <w:lang w:val="fr-FR"/>
        </w:rPr>
        <w:t>'</w:t>
      </w:r>
      <w:r w:rsidRPr="00373F5E">
        <w:rPr>
          <w:bCs/>
          <w:lang w:val="fr-FR"/>
        </w:rPr>
        <w:t>objets.</w:t>
      </w:r>
    </w:p>
    <w:p w:rsidR="00782EB9" w:rsidRPr="00373F5E" w:rsidRDefault="00782EB9" w:rsidP="00782EB9">
      <w:pPr>
        <w:rPr>
          <w:lang w:val="fr-FR"/>
        </w:rPr>
      </w:pPr>
      <w:r w:rsidRPr="00373F5E">
        <w:rPr>
          <w:lang w:val="fr-FR"/>
        </w:rPr>
        <w:t>Le Comité technique CEI TC 107 sur la gestion des processus pour l</w:t>
      </w:r>
      <w:r>
        <w:rPr>
          <w:lang w:val="fr-FR"/>
        </w:rPr>
        <w:t>'</w:t>
      </w:r>
      <w:r w:rsidRPr="00373F5E">
        <w:rPr>
          <w:lang w:val="fr-FR"/>
        </w:rPr>
        <w:t>avionique mène des travaux sur les mesures de prévention de la contrefaçon.</w:t>
      </w:r>
    </w:p>
    <w:p w:rsidR="00782EB9" w:rsidRPr="00373F5E" w:rsidDel="00F555F9" w:rsidRDefault="00782EB9" w:rsidP="00782EB9">
      <w:pPr>
        <w:rPr>
          <w:lang w:val="fr-FR"/>
        </w:rPr>
      </w:pPr>
      <w:r w:rsidRPr="00373F5E">
        <w:rPr>
          <w:lang w:val="fr-FR"/>
        </w:rPr>
        <w:t>En outre, SAE International élabore actuellement des spécifications visant à éviter l</w:t>
      </w:r>
      <w:r>
        <w:rPr>
          <w:lang w:val="fr-FR"/>
        </w:rPr>
        <w:t>'</w:t>
      </w:r>
      <w:r w:rsidRPr="00373F5E">
        <w:rPr>
          <w:lang w:val="fr-FR"/>
        </w:rPr>
        <w:t>utilisation de composants électroniques de contrefaçon dans les secteurs de haute technologie; pour sa part, GS1 a mis au point une série de spécifications sur l</w:t>
      </w:r>
      <w:r>
        <w:rPr>
          <w:lang w:val="fr-FR"/>
        </w:rPr>
        <w:t>'</w:t>
      </w:r>
      <w:r w:rsidRPr="00373F5E">
        <w:rPr>
          <w:lang w:val="fr-FR"/>
        </w:rPr>
        <w:t>identification d</w:t>
      </w:r>
      <w:r>
        <w:rPr>
          <w:lang w:val="fr-FR"/>
        </w:rPr>
        <w:t>'</w:t>
      </w:r>
      <w:r w:rsidRPr="00373F5E">
        <w:rPr>
          <w:lang w:val="fr-FR"/>
        </w:rPr>
        <w:t>objets et la gestion de la chaîne logistique.</w:t>
      </w:r>
    </w:p>
    <w:p w:rsidR="00782EB9" w:rsidRPr="00373F5E" w:rsidRDefault="00782EB9" w:rsidP="00782EB9">
      <w:pPr>
        <w:pStyle w:val="Heading1"/>
        <w:rPr>
          <w:lang w:val="fr-FR"/>
        </w:rPr>
      </w:pPr>
      <w:bookmarkStart w:id="268" w:name="_Toc200180749"/>
      <w:bookmarkStart w:id="269" w:name="_Toc200181317"/>
      <w:bookmarkStart w:id="270" w:name="_Toc211334043"/>
      <w:bookmarkStart w:id="271" w:name="_Toc404607216"/>
      <w:bookmarkStart w:id="272" w:name="_Toc406670424"/>
      <w:bookmarkStart w:id="273" w:name="_Toc413059150"/>
      <w:r w:rsidRPr="00373F5E">
        <w:rPr>
          <w:lang w:val="fr-FR"/>
        </w:rPr>
        <w:t>9</w:t>
      </w:r>
      <w:r w:rsidRPr="00373F5E">
        <w:rPr>
          <w:lang w:val="fr-FR"/>
        </w:rPr>
        <w:tab/>
        <w:t>Lignes directrices sur la lutte contre la contrefaçon</w:t>
      </w:r>
      <w:bookmarkEnd w:id="268"/>
      <w:bookmarkEnd w:id="269"/>
      <w:bookmarkEnd w:id="270"/>
      <w:bookmarkEnd w:id="271"/>
      <w:bookmarkEnd w:id="272"/>
      <w:bookmarkEnd w:id="273"/>
    </w:p>
    <w:p w:rsidR="00782EB9" w:rsidRPr="00373F5E" w:rsidRDefault="00782EB9" w:rsidP="00782EB9">
      <w:pPr>
        <w:rPr>
          <w:lang w:val="fr-FR"/>
        </w:rPr>
      </w:pPr>
      <w:r w:rsidRPr="00373F5E">
        <w:rPr>
          <w:lang w:val="fr-FR"/>
        </w:rPr>
        <w:t>Un certain nombre d</w:t>
      </w:r>
      <w:r>
        <w:rPr>
          <w:lang w:val="fr-FR"/>
        </w:rPr>
        <w:t>'</w:t>
      </w:r>
      <w:r w:rsidRPr="00373F5E">
        <w:rPr>
          <w:lang w:val="fr-FR"/>
        </w:rPr>
        <w:t>organismes venus d</w:t>
      </w:r>
      <w:r>
        <w:rPr>
          <w:lang w:val="fr-FR"/>
        </w:rPr>
        <w:t>'</w:t>
      </w:r>
      <w:r w:rsidRPr="00373F5E">
        <w:rPr>
          <w:lang w:val="fr-FR"/>
        </w:rPr>
        <w:t>horizons divers, qu</w:t>
      </w:r>
      <w:r>
        <w:rPr>
          <w:lang w:val="fr-FR"/>
        </w:rPr>
        <w:t>'</w:t>
      </w:r>
      <w:r w:rsidRPr="00373F5E">
        <w:rPr>
          <w:lang w:val="fr-FR"/>
        </w:rPr>
        <w:t>il s</w:t>
      </w:r>
      <w:r>
        <w:rPr>
          <w:lang w:val="fr-FR"/>
        </w:rPr>
        <w:t>'</w:t>
      </w:r>
      <w:r w:rsidRPr="00373F5E">
        <w:rPr>
          <w:lang w:val="fr-FR"/>
        </w:rPr>
        <w:t>agisse d</w:t>
      </w:r>
      <w:r>
        <w:rPr>
          <w:lang w:val="fr-FR"/>
        </w:rPr>
        <w:t>'</w:t>
      </w:r>
      <w:r w:rsidRPr="00373F5E">
        <w:rPr>
          <w:lang w:val="fr-FR"/>
        </w:rPr>
        <w:t>équipementiers et de distributeurs, d</w:t>
      </w:r>
      <w:r>
        <w:rPr>
          <w:lang w:val="fr-FR"/>
        </w:rPr>
        <w:t>'</w:t>
      </w:r>
      <w:r w:rsidRPr="00373F5E">
        <w:rPr>
          <w:lang w:val="fr-FR"/>
        </w:rPr>
        <w:t>organismes publics et d</w:t>
      </w:r>
      <w:r>
        <w:rPr>
          <w:lang w:val="fr-FR"/>
        </w:rPr>
        <w:t>'</w:t>
      </w:r>
      <w:r w:rsidRPr="00373F5E">
        <w:rPr>
          <w:lang w:val="fr-FR"/>
        </w:rPr>
        <w:t>instances chargées de faire respecter la loi ainsi que de consommateurs, ont présenté des lignes directrices relatives à la lutte contre la contrefaçon.</w:t>
      </w:r>
    </w:p>
    <w:p w:rsidR="00782EB9" w:rsidRPr="00373F5E" w:rsidRDefault="00782EB9" w:rsidP="00782EB9">
      <w:pPr>
        <w:rPr>
          <w:lang w:val="fr-FR"/>
        </w:rPr>
      </w:pPr>
      <w:r w:rsidRPr="00373F5E">
        <w:rPr>
          <w:lang w:val="fr-FR"/>
        </w:rPr>
        <w:t>L</w:t>
      </w:r>
      <w:r>
        <w:rPr>
          <w:lang w:val="fr-FR"/>
        </w:rPr>
        <w:t>'</w:t>
      </w:r>
      <w:r w:rsidRPr="00373F5E">
        <w:rPr>
          <w:lang w:val="fr-FR"/>
        </w:rPr>
        <w:t>Anti</w:t>
      </w:r>
      <w:r w:rsidRPr="00373F5E">
        <w:rPr>
          <w:lang w:val="fr-FR"/>
        </w:rPr>
        <w:noBreakHyphen/>
        <w:t>Counterfeiting Forum propose un certain nombre de bonnes pratiques à l</w:t>
      </w:r>
      <w:r>
        <w:rPr>
          <w:lang w:val="fr-FR"/>
        </w:rPr>
        <w:t>'</w:t>
      </w:r>
      <w:r w:rsidRPr="00373F5E">
        <w:rPr>
          <w:lang w:val="fr-FR"/>
        </w:rPr>
        <w:t>intention des constructeurs d</w:t>
      </w:r>
      <w:r>
        <w:rPr>
          <w:lang w:val="fr-FR"/>
        </w:rPr>
        <w:t>'</w:t>
      </w:r>
      <w:r w:rsidRPr="00373F5E">
        <w:rPr>
          <w:lang w:val="fr-FR"/>
        </w:rPr>
        <w:t>équipements d</w:t>
      </w:r>
      <w:r>
        <w:rPr>
          <w:lang w:val="fr-FR"/>
        </w:rPr>
        <w:t>'</w:t>
      </w:r>
      <w:r w:rsidRPr="00373F5E">
        <w:rPr>
          <w:lang w:val="fr-FR"/>
        </w:rPr>
        <w:t>origine (OEM – Original Equipment Manufacturers), des distributeurs et des fabricants de composants [69]. Ces lignes directrices visent à:</w:t>
      </w:r>
    </w:p>
    <w:p w:rsidR="00782EB9" w:rsidRPr="00373F5E" w:rsidRDefault="00782EB9" w:rsidP="00782EB9">
      <w:pPr>
        <w:pStyle w:val="enumlev1"/>
        <w:rPr>
          <w:lang w:val="fr-FR"/>
        </w:rPr>
      </w:pPr>
      <w:r w:rsidRPr="00373F5E">
        <w:rPr>
          <w:lang w:val="fr-FR"/>
        </w:rPr>
        <w:t>•</w:t>
      </w:r>
      <w:r w:rsidRPr="00373F5E">
        <w:rPr>
          <w:lang w:val="fr-FR"/>
        </w:rPr>
        <w:tab/>
        <w:t>favoriser l</w:t>
      </w:r>
      <w:r>
        <w:rPr>
          <w:lang w:val="fr-FR"/>
        </w:rPr>
        <w:t>'</w:t>
      </w:r>
      <w:r w:rsidRPr="00373F5E">
        <w:rPr>
          <w:lang w:val="fr-FR"/>
        </w:rPr>
        <w:t>approvisionnement direct auprès du constructeur ou d</w:t>
      </w:r>
      <w:r>
        <w:rPr>
          <w:lang w:val="fr-FR"/>
        </w:rPr>
        <w:t>'</w:t>
      </w:r>
      <w:r w:rsidRPr="00373F5E">
        <w:rPr>
          <w:lang w:val="fr-FR"/>
        </w:rPr>
        <w:t>un distributeur agréé ou, si cela n</w:t>
      </w:r>
      <w:r>
        <w:rPr>
          <w:lang w:val="fr-FR"/>
        </w:rPr>
        <w:t>'</w:t>
      </w:r>
      <w:r w:rsidRPr="00373F5E">
        <w:rPr>
          <w:lang w:val="fr-FR"/>
        </w:rPr>
        <w:t>est pas possible, auprès d</w:t>
      </w:r>
      <w:r>
        <w:rPr>
          <w:lang w:val="fr-FR"/>
        </w:rPr>
        <w:t>'</w:t>
      </w:r>
      <w:r w:rsidRPr="00373F5E">
        <w:rPr>
          <w:lang w:val="fr-FR"/>
        </w:rPr>
        <w:t>une source du marché gris établie au niveau local;</w:t>
      </w:r>
    </w:p>
    <w:p w:rsidR="00782EB9" w:rsidRPr="00373F5E" w:rsidRDefault="00782EB9" w:rsidP="00782EB9">
      <w:pPr>
        <w:pStyle w:val="enumlev1"/>
        <w:rPr>
          <w:lang w:val="fr-FR"/>
        </w:rPr>
      </w:pPr>
      <w:r w:rsidRPr="00373F5E">
        <w:rPr>
          <w:lang w:val="fr-FR"/>
        </w:rPr>
        <w:lastRenderedPageBreak/>
        <w:t>•</w:t>
      </w:r>
      <w:r w:rsidRPr="00373F5E">
        <w:rPr>
          <w:lang w:val="fr-FR"/>
        </w:rPr>
        <w:tab/>
        <w:t>insister pour obtenir des justificatifs attestant l</w:t>
      </w:r>
      <w:r>
        <w:rPr>
          <w:lang w:val="fr-FR"/>
        </w:rPr>
        <w:t>'</w:t>
      </w:r>
      <w:r w:rsidRPr="00373F5E">
        <w:rPr>
          <w:lang w:val="fr-FR"/>
        </w:rPr>
        <w:t>authenticité, si des sources du marché gris sont utilisées;</w:t>
      </w:r>
    </w:p>
    <w:p w:rsidR="00782EB9" w:rsidRPr="00373F5E" w:rsidRDefault="00782EB9" w:rsidP="00782EB9">
      <w:pPr>
        <w:pStyle w:val="enumlev1"/>
        <w:rPr>
          <w:lang w:val="fr-FR"/>
        </w:rPr>
      </w:pPr>
      <w:r w:rsidRPr="00373F5E">
        <w:rPr>
          <w:lang w:val="fr-FR"/>
        </w:rPr>
        <w:t>•</w:t>
      </w:r>
      <w:r w:rsidRPr="00373F5E">
        <w:rPr>
          <w:lang w:val="fr-FR"/>
        </w:rPr>
        <w:tab/>
        <w:t>favoriser une plus grande coordination de la gestion des composants et des produits pendant leur cycle de vie;</w:t>
      </w:r>
    </w:p>
    <w:p w:rsidR="00782EB9" w:rsidRPr="00373F5E" w:rsidRDefault="00782EB9" w:rsidP="00782EB9">
      <w:pPr>
        <w:pStyle w:val="enumlev1"/>
        <w:rPr>
          <w:lang w:val="fr-FR"/>
        </w:rPr>
      </w:pPr>
      <w:r w:rsidRPr="00373F5E">
        <w:rPr>
          <w:lang w:val="fr-FR"/>
        </w:rPr>
        <w:t>•</w:t>
      </w:r>
      <w:r w:rsidRPr="00373F5E">
        <w:rPr>
          <w:lang w:val="fr-FR"/>
        </w:rPr>
        <w:tab/>
        <w:t>faire en sorte que les déchets et les produits défectueux soient éliminés et mis au rebut;</w:t>
      </w:r>
    </w:p>
    <w:p w:rsidR="00782EB9" w:rsidRPr="00373F5E" w:rsidRDefault="00782EB9" w:rsidP="00782EB9">
      <w:pPr>
        <w:pStyle w:val="enumlev1"/>
        <w:rPr>
          <w:lang w:val="fr-FR"/>
        </w:rPr>
      </w:pPr>
      <w:r w:rsidRPr="00373F5E">
        <w:rPr>
          <w:lang w:val="fr-FR"/>
        </w:rPr>
        <w:t>•</w:t>
      </w:r>
      <w:r w:rsidRPr="00373F5E">
        <w:rPr>
          <w:lang w:val="fr-FR"/>
        </w:rPr>
        <w:tab/>
        <w:t>améliorer la traçabilité des produits en utilisant des identificateurs uniques et en contrôlant la documentation.</w:t>
      </w:r>
    </w:p>
    <w:p w:rsidR="00782EB9" w:rsidRPr="00373F5E" w:rsidRDefault="00782EB9" w:rsidP="00782EB9">
      <w:pPr>
        <w:rPr>
          <w:lang w:val="fr-FR"/>
        </w:rPr>
      </w:pPr>
      <w:r w:rsidRPr="00373F5E">
        <w:rPr>
          <w:lang w:val="fr-FR"/>
        </w:rPr>
        <w:t>Le Components Technology Institute Inc. (CTI) a élaboré le Programme CCAP</w:t>
      </w:r>
      <w:r w:rsidRPr="00373F5E">
        <w:rPr>
          <w:lang w:val="fr-FR"/>
        </w:rPr>
        <w:noBreakHyphen/>
        <w:t>101 (Counterfeit Components Avoidance Program – Programme de lutte contre les composants de contrefaçon) [70] relatif à la certification de distributeurs indépendants de composants électroniques. Les distributeurs sont tenus de respecter des règles afin de repérer et d</w:t>
      </w:r>
      <w:r>
        <w:rPr>
          <w:lang w:val="fr-FR"/>
        </w:rPr>
        <w:t>'</w:t>
      </w:r>
      <w:r w:rsidRPr="00373F5E">
        <w:rPr>
          <w:lang w:val="fr-FR"/>
        </w:rPr>
        <w:t>éviter la fourniture de composants de contrefaçon à leurs clients. Des tests électriques peuvent être effectués. Ce programme de certification vise à satisfaire aux objectifs de la spécification SAE AS5553.</w:t>
      </w:r>
    </w:p>
    <w:p w:rsidR="00782EB9" w:rsidRPr="00373F5E" w:rsidRDefault="00782EB9" w:rsidP="00782EB9">
      <w:pPr>
        <w:rPr>
          <w:lang w:val="fr-FR"/>
        </w:rPr>
      </w:pPr>
      <w:r w:rsidRPr="00373F5E">
        <w:rPr>
          <w:lang w:val="fr-FR"/>
        </w:rPr>
        <w:t>De même, l</w:t>
      </w:r>
      <w:r>
        <w:rPr>
          <w:lang w:val="fr-FR"/>
        </w:rPr>
        <w:t>'</w:t>
      </w:r>
      <w:r w:rsidRPr="00373F5E">
        <w:rPr>
          <w:lang w:val="fr-FR"/>
        </w:rPr>
        <w:t>Independent Distributors of Electronics Association (IDEA) a élaboré une spécification relative à l</w:t>
      </w:r>
      <w:r>
        <w:rPr>
          <w:lang w:val="fr-FR"/>
        </w:rPr>
        <w:t>'</w:t>
      </w:r>
      <w:r w:rsidRPr="00373F5E">
        <w:rPr>
          <w:lang w:val="fr-FR"/>
        </w:rPr>
        <w:t>atténuation des effets de la contrefaçon et aux inspections en la matière (IDEA</w:t>
      </w:r>
      <w:r w:rsidRPr="00373F5E">
        <w:rPr>
          <w:lang w:val="fr-FR"/>
        </w:rPr>
        <w:noBreakHyphen/>
        <w:t>STD</w:t>
      </w:r>
      <w:r w:rsidRPr="00373F5E">
        <w:rPr>
          <w:lang w:val="fr-FR"/>
        </w:rPr>
        <w:noBreakHyphen/>
        <w:t>1010A) [117] ainsi qu</w:t>
      </w:r>
      <w:r>
        <w:rPr>
          <w:lang w:val="fr-FR"/>
        </w:rPr>
        <w:t>'</w:t>
      </w:r>
      <w:r w:rsidRPr="00373F5E">
        <w:rPr>
          <w:lang w:val="fr-FR"/>
        </w:rPr>
        <w:t>une spécification relative à la gestion de la qualité (IDEA</w:t>
      </w:r>
      <w:r w:rsidRPr="00373F5E">
        <w:rPr>
          <w:lang w:val="fr-FR"/>
        </w:rPr>
        <w:noBreakHyphen/>
        <w:t>QMS</w:t>
      </w:r>
      <w:r w:rsidRPr="00373F5E">
        <w:rPr>
          <w:lang w:val="fr-FR"/>
        </w:rPr>
        <w:noBreakHyphen/>
        <w:t>9090) [118].</w:t>
      </w:r>
    </w:p>
    <w:p w:rsidR="00782EB9" w:rsidRPr="00373F5E" w:rsidRDefault="00782EB9" w:rsidP="00782EB9">
      <w:pPr>
        <w:rPr>
          <w:lang w:val="fr-FR"/>
        </w:rPr>
      </w:pPr>
      <w:r w:rsidRPr="00373F5E">
        <w:rPr>
          <w:lang w:val="fr-FR"/>
        </w:rPr>
        <w:t>La feuille de route de la Chambre de commerce internationale (ICC) sur la propriété intellectuelle (ICC IP Roadmap) comprend des recommandations à l</w:t>
      </w:r>
      <w:r>
        <w:rPr>
          <w:lang w:val="fr-FR"/>
        </w:rPr>
        <w:t>'</w:t>
      </w:r>
      <w:r w:rsidRPr="00373F5E">
        <w:rPr>
          <w:lang w:val="fr-FR"/>
        </w:rPr>
        <w:t>intention des entreprises et des pouvoirs publics touchant tous les aspects de la protection de la propriété intellectuelle, y compris la lutte contre la contrefaçon et le piratage. L</w:t>
      </w:r>
      <w:r>
        <w:rPr>
          <w:lang w:val="fr-FR"/>
        </w:rPr>
        <w:t>'</w:t>
      </w:r>
      <w:r w:rsidRPr="00373F5E">
        <w:rPr>
          <w:lang w:val="fr-FR"/>
        </w:rPr>
        <w:t>ICC exhorte en particulier les gouvernements à intensifier leurs efforts pour faire appliquer la réglementation relative aux DPI, étant donné que "les ressources allouées par les pouvoirs publics en faveur de la lutte contre le piratage et la contrefaçon sont souvent très insuffisantes au regard de la gravité du problème".</w:t>
      </w:r>
    </w:p>
    <w:p w:rsidR="00782EB9" w:rsidRPr="00373F5E" w:rsidRDefault="00782EB9" w:rsidP="00782EB9">
      <w:pPr>
        <w:rPr>
          <w:lang w:val="fr-FR"/>
        </w:rPr>
      </w:pPr>
      <w:r w:rsidRPr="00373F5E">
        <w:rPr>
          <w:lang w:val="fr-FR"/>
        </w:rPr>
        <w:t>L</w:t>
      </w:r>
      <w:r>
        <w:rPr>
          <w:lang w:val="fr-FR"/>
        </w:rPr>
        <w:t>'</w:t>
      </w:r>
      <w:r w:rsidRPr="00373F5E">
        <w:rPr>
          <w:lang w:val="fr-FR"/>
        </w:rPr>
        <w:t>OCDE a fait observer que l</w:t>
      </w:r>
      <w:r>
        <w:rPr>
          <w:lang w:val="fr-FR"/>
        </w:rPr>
        <w:t>'</w:t>
      </w:r>
      <w:r w:rsidRPr="00373F5E">
        <w:rPr>
          <w:lang w:val="fr-FR"/>
        </w:rPr>
        <w:t>on pouvait subdiviser le marché des produits de contrefaçon et des produits piratés en un "marché primaire", sur lequel les consommateurs croient qu</w:t>
      </w:r>
      <w:r>
        <w:rPr>
          <w:lang w:val="fr-FR"/>
        </w:rPr>
        <w:t>'</w:t>
      </w:r>
      <w:r w:rsidRPr="00373F5E">
        <w:rPr>
          <w:lang w:val="fr-FR"/>
        </w:rPr>
        <w:t>ils achètent un produit authentique, et un marché secondaire", sur lequel les acheteurs font délibérément l</w:t>
      </w:r>
      <w:r>
        <w:rPr>
          <w:lang w:val="fr-FR"/>
        </w:rPr>
        <w:t>'</w:t>
      </w:r>
      <w:r w:rsidRPr="00373F5E">
        <w:rPr>
          <w:lang w:val="fr-FR"/>
        </w:rPr>
        <w:t>acquisition de produits de contrefaçon ou de produits piratés, soucieux de faire une bonne affaire. Une personne qui ne voit pas d</w:t>
      </w:r>
      <w:r>
        <w:rPr>
          <w:lang w:val="fr-FR"/>
        </w:rPr>
        <w:t>'</w:t>
      </w:r>
      <w:r w:rsidRPr="00373F5E">
        <w:rPr>
          <w:lang w:val="fr-FR"/>
        </w:rPr>
        <w:t>inconvénients à acheter une chemise ou un sac à main de contrefaçon ne voudra peut-être pas forcément acheter des médicaments ou du matériel électrique contrefaits. Différentes stratégies s</w:t>
      </w:r>
      <w:r>
        <w:rPr>
          <w:lang w:val="fr-FR"/>
        </w:rPr>
        <w:t>'</w:t>
      </w:r>
      <w:r w:rsidRPr="00373F5E">
        <w:rPr>
          <w:lang w:val="fr-FR"/>
        </w:rPr>
        <w:t>imposent si l</w:t>
      </w:r>
      <w:r>
        <w:rPr>
          <w:lang w:val="fr-FR"/>
        </w:rPr>
        <w:t>'</w:t>
      </w:r>
      <w:r w:rsidRPr="00373F5E">
        <w:rPr>
          <w:lang w:val="fr-FR"/>
        </w:rPr>
        <w:t>on veut lutter contre la contrefaçon sur ces deux marchés, d</w:t>
      </w:r>
      <w:r>
        <w:rPr>
          <w:lang w:val="fr-FR"/>
        </w:rPr>
        <w:t>'</w:t>
      </w:r>
      <w:r w:rsidRPr="00373F5E">
        <w:rPr>
          <w:lang w:val="fr-FR"/>
        </w:rPr>
        <w:t>où la nécessité de savoir sur quel marché tel ou tel produit est commercialisé.</w:t>
      </w:r>
    </w:p>
    <w:p w:rsidR="00782EB9" w:rsidRPr="00373F5E" w:rsidRDefault="00782EB9" w:rsidP="00782EB9">
      <w:pPr>
        <w:rPr>
          <w:lang w:val="fr-FR"/>
        </w:rPr>
      </w:pPr>
      <w:r w:rsidRPr="00373F5E">
        <w:rPr>
          <w:lang w:val="fr-FR"/>
        </w:rPr>
        <w:t>Pour lutter efficacement contre la contrefaçon de produits sur le marché primaire, on peut par exemple organiser des campagnes d</w:t>
      </w:r>
      <w:r>
        <w:rPr>
          <w:lang w:val="fr-FR"/>
        </w:rPr>
        <w:t>'</w:t>
      </w:r>
      <w:r w:rsidRPr="00373F5E">
        <w:rPr>
          <w:lang w:val="fr-FR"/>
        </w:rPr>
        <w:t>information destinées à attirer l</w:t>
      </w:r>
      <w:r>
        <w:rPr>
          <w:lang w:val="fr-FR"/>
        </w:rPr>
        <w:t>'</w:t>
      </w:r>
      <w:r w:rsidRPr="00373F5E">
        <w:rPr>
          <w:lang w:val="fr-FR"/>
        </w:rPr>
        <w:t>attention des consommateurs sur les risques liés à l</w:t>
      </w:r>
      <w:r>
        <w:rPr>
          <w:lang w:val="fr-FR"/>
        </w:rPr>
        <w:t>'</w:t>
      </w:r>
      <w:r w:rsidRPr="00373F5E">
        <w:rPr>
          <w:lang w:val="fr-FR"/>
        </w:rPr>
        <w:t>acquisition de produits de contrefaçon, alors que pour les produits commercialisés sur le marché secondaire, il faudra peut-être imposer des sanctions plus lourdes.</w:t>
      </w:r>
    </w:p>
    <w:p w:rsidR="00782EB9" w:rsidRPr="00373F5E" w:rsidRDefault="00782EB9" w:rsidP="00782EB9">
      <w:pPr>
        <w:rPr>
          <w:lang w:val="fr-FR"/>
        </w:rPr>
      </w:pPr>
      <w:r w:rsidRPr="00373F5E">
        <w:rPr>
          <w:lang w:val="fr-FR"/>
        </w:rPr>
        <w:t>Le kit d</w:t>
      </w:r>
      <w:r>
        <w:rPr>
          <w:lang w:val="fr-FR"/>
        </w:rPr>
        <w:t>'</w:t>
      </w:r>
      <w:r w:rsidRPr="00373F5E">
        <w:rPr>
          <w:lang w:val="fr-FR"/>
        </w:rPr>
        <w:t>aide en ligne sur la chaîne logistique de l</w:t>
      </w:r>
      <w:r>
        <w:rPr>
          <w:lang w:val="fr-FR"/>
        </w:rPr>
        <w:t>'</w:t>
      </w:r>
      <w:r w:rsidRPr="00373F5E">
        <w:rPr>
          <w:lang w:val="fr-FR"/>
        </w:rPr>
        <w:t>IP Crime Group du Royaume</w:t>
      </w:r>
      <w:r w:rsidRPr="00373F5E">
        <w:rPr>
          <w:lang w:val="fr-FR"/>
        </w:rPr>
        <w:noBreakHyphen/>
        <w:t>Uni (IP Crime Group Supply Chain Toolkit) [71] a pour but de sensibiliser l</w:t>
      </w:r>
      <w:r>
        <w:rPr>
          <w:lang w:val="fr-FR"/>
        </w:rPr>
        <w:t>'</w:t>
      </w:r>
      <w:r w:rsidRPr="00373F5E">
        <w:rPr>
          <w:lang w:val="fr-FR"/>
        </w:rPr>
        <w:t>opinion au problème de la contrefaçon de produits qui sont introduits dans les chaînes d</w:t>
      </w:r>
      <w:r>
        <w:rPr>
          <w:lang w:val="fr-FR"/>
        </w:rPr>
        <w:t>'</w:t>
      </w:r>
      <w:r w:rsidRPr="00373F5E">
        <w:rPr>
          <w:lang w:val="fr-FR"/>
        </w:rPr>
        <w:t>approvisionnement licites des entreprises et fournit des indications sur la manière de protéger les actifs intellectuels. On trouvera à la Figure 14 un aperçu du processus permettant à une entreprise de réduire les risques d</w:t>
      </w:r>
      <w:r>
        <w:rPr>
          <w:lang w:val="fr-FR"/>
        </w:rPr>
        <w:t>'</w:t>
      </w:r>
      <w:r w:rsidRPr="00373F5E">
        <w:rPr>
          <w:lang w:val="fr-FR"/>
        </w:rPr>
        <w:t>entrée de produits de contrefaçon dans sa chaîne d</w:t>
      </w:r>
      <w:r>
        <w:rPr>
          <w:lang w:val="fr-FR"/>
        </w:rPr>
        <w:t>'</w:t>
      </w:r>
      <w:r w:rsidRPr="00373F5E">
        <w:rPr>
          <w:lang w:val="fr-FR"/>
        </w:rPr>
        <w:t>approvisionnement.</w:t>
      </w:r>
    </w:p>
    <w:p w:rsidR="00782EB9" w:rsidRPr="00373F5E" w:rsidRDefault="00782EB9" w:rsidP="00782EB9">
      <w:pPr>
        <w:jc w:val="center"/>
        <w:rPr>
          <w:lang w:val="fr-FR"/>
        </w:rPr>
      </w:pPr>
      <w:r w:rsidRPr="00373F5E">
        <w:rPr>
          <w:lang w:val="fr-FR"/>
        </w:rPr>
        <w:object w:dxaOrig="4967" w:dyaOrig="3728">
          <v:shape id="_x0000_i1031" type="#_x0000_t75" style="width:298.2pt;height:224.15pt" o:ole="">
            <v:imagedata r:id="rId73" o:title=""/>
          </v:shape>
          <o:OLEObject Type="Embed" ProgID="CorelDraw.Graphic.16" ShapeID="_x0000_i1031" DrawAspect="Content" ObjectID="_1489906933" r:id="rId74"/>
        </w:object>
      </w:r>
    </w:p>
    <w:p w:rsidR="00782EB9" w:rsidRPr="00373F5E" w:rsidRDefault="00782EB9" w:rsidP="00782EB9">
      <w:pPr>
        <w:pStyle w:val="FiguretitleBR"/>
        <w:spacing w:before="240"/>
        <w:rPr>
          <w:lang w:val="fr-FR" w:bidi="ar-DZ"/>
        </w:rPr>
      </w:pPr>
      <w:bookmarkStart w:id="274" w:name="_Toc404785097"/>
      <w:bookmarkStart w:id="275" w:name="_Toc413064894"/>
      <w:r w:rsidRPr="00373F5E">
        <w:rPr>
          <w:lang w:val="fr-FR" w:bidi="ar-DZ"/>
        </w:rPr>
        <w:t xml:space="preserve">Figure 14 – Protection des droits de propriété intellectuelle </w:t>
      </w:r>
      <w:r w:rsidRPr="00373F5E">
        <w:rPr>
          <w:lang w:val="fr-FR" w:bidi="ar-DZ"/>
        </w:rPr>
        <w:br/>
        <w:t>(adapté du kit d</w:t>
      </w:r>
      <w:r>
        <w:rPr>
          <w:lang w:val="fr-FR" w:bidi="ar-DZ"/>
        </w:rPr>
        <w:t>'</w:t>
      </w:r>
      <w:r w:rsidRPr="00373F5E">
        <w:rPr>
          <w:lang w:val="fr-FR" w:bidi="ar-DZ"/>
        </w:rPr>
        <w:t>aide en ligne de l</w:t>
      </w:r>
      <w:r>
        <w:rPr>
          <w:lang w:val="fr-FR" w:bidi="ar-DZ"/>
        </w:rPr>
        <w:t>'</w:t>
      </w:r>
      <w:r w:rsidRPr="00373F5E">
        <w:rPr>
          <w:lang w:val="fr-FR" w:bidi="ar-DZ"/>
        </w:rPr>
        <w:t>IP Crime Group [71])</w:t>
      </w:r>
      <w:bookmarkEnd w:id="274"/>
      <w:bookmarkEnd w:id="275"/>
    </w:p>
    <w:p w:rsidR="00782EB9" w:rsidRPr="00373F5E" w:rsidRDefault="00782EB9" w:rsidP="00782EB9">
      <w:pPr>
        <w:pStyle w:val="ListParagraph"/>
        <w:tabs>
          <w:tab w:val="left" w:pos="0"/>
          <w:tab w:val="left" w:pos="142"/>
          <w:tab w:val="left" w:pos="1134"/>
          <w:tab w:val="left" w:pos="1871"/>
          <w:tab w:val="left" w:pos="2268"/>
        </w:tabs>
        <w:spacing w:before="120" w:after="120"/>
        <w:ind w:left="0"/>
        <w:rPr>
          <w:rFonts w:ascii="Times New Roman" w:hAnsi="Times New Roman"/>
          <w:lang w:val="fr-FR"/>
        </w:rPr>
      </w:pPr>
      <w:bookmarkStart w:id="276" w:name="_Toc200180750"/>
      <w:bookmarkStart w:id="277" w:name="_Toc200181318"/>
      <w:bookmarkStart w:id="278" w:name="_Toc211334044"/>
      <w:r w:rsidRPr="00373F5E">
        <w:rPr>
          <w:rFonts w:ascii="Times New Roman" w:hAnsi="Times New Roman"/>
          <w:lang w:val="fr-FR"/>
        </w:rPr>
        <w:t>Le Forum MMF a élaboré un Guide de ressources à l</w:t>
      </w:r>
      <w:r>
        <w:rPr>
          <w:rFonts w:ascii="Times New Roman" w:hAnsi="Times New Roman"/>
          <w:lang w:val="fr-FR"/>
        </w:rPr>
        <w:t>'</w:t>
      </w:r>
      <w:r w:rsidRPr="00373F5E">
        <w:rPr>
          <w:rFonts w:ascii="Times New Roman" w:hAnsi="Times New Roman"/>
          <w:lang w:val="fr-FR"/>
        </w:rPr>
        <w:t>intention des gouvernements, qui propose les diverses mesures suivantes:</w:t>
      </w:r>
    </w:p>
    <w:p w:rsidR="00782EB9" w:rsidRPr="00373F5E" w:rsidRDefault="00782EB9" w:rsidP="00782EB9">
      <w:pPr>
        <w:pStyle w:val="enumlev1"/>
        <w:rPr>
          <w:lang w:val="fr-FR"/>
        </w:rPr>
      </w:pPr>
      <w:r w:rsidRPr="00373F5E">
        <w:rPr>
          <w:lang w:val="fr-FR"/>
        </w:rPr>
        <w:t>•</w:t>
      </w:r>
      <w:r w:rsidRPr="00373F5E">
        <w:rPr>
          <w:lang w:val="fr-FR"/>
        </w:rPr>
        <w:tab/>
        <w:t>Apporter des modifications aux cadres juridiques et réglementaires, afin de limiter l</w:t>
      </w:r>
      <w:r>
        <w:rPr>
          <w:lang w:val="fr-FR"/>
        </w:rPr>
        <w:t>'</w:t>
      </w:r>
      <w:r w:rsidRPr="00373F5E">
        <w:rPr>
          <w:lang w:val="fr-FR"/>
        </w:rPr>
        <w:t>activation de dispositifs de contrefaçon sur les réseaux de télécommunication</w:t>
      </w:r>
      <w:r>
        <w:rPr>
          <w:lang w:val="fr-FR"/>
        </w:rPr>
        <w:t>.</w:t>
      </w:r>
    </w:p>
    <w:p w:rsidR="00782EB9" w:rsidRPr="00373F5E" w:rsidRDefault="00782EB9" w:rsidP="00782EB9">
      <w:pPr>
        <w:pStyle w:val="enumlev1"/>
        <w:rPr>
          <w:lang w:val="fr-FR"/>
        </w:rPr>
      </w:pPr>
      <w:r w:rsidRPr="00373F5E">
        <w:rPr>
          <w:lang w:val="fr-FR"/>
        </w:rPr>
        <w:t>•</w:t>
      </w:r>
      <w:r w:rsidRPr="00373F5E">
        <w:rPr>
          <w:lang w:val="fr-FR"/>
        </w:rPr>
        <w:tab/>
        <w:t>Imposer des restrictions à l</w:t>
      </w:r>
      <w:r>
        <w:rPr>
          <w:lang w:val="fr-FR"/>
        </w:rPr>
        <w:t>'</w:t>
      </w:r>
      <w:r w:rsidRPr="00373F5E">
        <w:rPr>
          <w:lang w:val="fr-FR"/>
        </w:rPr>
        <w:t>importation des dispositifs et accessoires mobiles qui ne sont pas conformes aux normes du secteur, qui n</w:t>
      </w:r>
      <w:r>
        <w:rPr>
          <w:lang w:val="fr-FR"/>
        </w:rPr>
        <w:t>'</w:t>
      </w:r>
      <w:r w:rsidRPr="00373F5E">
        <w:rPr>
          <w:lang w:val="fr-FR"/>
        </w:rPr>
        <w:t>ont pas été approuvés ou qui ne sont pas conformes au cadre législatif et réglementaire d</w:t>
      </w:r>
      <w:r>
        <w:rPr>
          <w:lang w:val="fr-FR"/>
        </w:rPr>
        <w:t>'</w:t>
      </w:r>
      <w:r w:rsidRPr="00373F5E">
        <w:rPr>
          <w:lang w:val="fr-FR"/>
        </w:rPr>
        <w:t>un pays</w:t>
      </w:r>
      <w:r>
        <w:rPr>
          <w:lang w:val="fr-FR"/>
        </w:rPr>
        <w:t>.</w:t>
      </w:r>
    </w:p>
    <w:p w:rsidR="00782EB9" w:rsidRPr="00373F5E" w:rsidRDefault="00782EB9" w:rsidP="00782EB9">
      <w:pPr>
        <w:pStyle w:val="enumlev1"/>
        <w:rPr>
          <w:lang w:val="fr-FR"/>
        </w:rPr>
      </w:pPr>
      <w:r w:rsidRPr="00373F5E">
        <w:rPr>
          <w:lang w:val="fr-FR"/>
        </w:rPr>
        <w:t>•</w:t>
      </w:r>
      <w:r w:rsidRPr="00373F5E">
        <w:rPr>
          <w:lang w:val="fr-FR"/>
        </w:rPr>
        <w:tab/>
        <w:t>Nouer les alliances nécessaires à l</w:t>
      </w:r>
      <w:r>
        <w:rPr>
          <w:lang w:val="fr-FR"/>
        </w:rPr>
        <w:t>'</w:t>
      </w:r>
      <w:r w:rsidRPr="00373F5E">
        <w:rPr>
          <w:lang w:val="fr-FR"/>
        </w:rPr>
        <w:t>échelle mondiale entre les entreprises et les différentes autorités concernées et rechercher des solutions aux fins de la validation des produits d</w:t>
      </w:r>
      <w:r>
        <w:rPr>
          <w:lang w:val="fr-FR"/>
        </w:rPr>
        <w:t>'</w:t>
      </w:r>
      <w:r w:rsidRPr="00373F5E">
        <w:rPr>
          <w:lang w:val="fr-FR"/>
        </w:rPr>
        <w:t>origine par les autorités, les consommateurs et les circuits de vente</w:t>
      </w:r>
      <w:r>
        <w:rPr>
          <w:lang w:val="fr-FR"/>
        </w:rPr>
        <w:t>.</w:t>
      </w:r>
    </w:p>
    <w:p w:rsidR="00782EB9" w:rsidRPr="00373F5E" w:rsidRDefault="00782EB9" w:rsidP="00782EB9">
      <w:pPr>
        <w:pStyle w:val="enumlev1"/>
        <w:rPr>
          <w:lang w:val="fr-FR"/>
        </w:rPr>
      </w:pPr>
      <w:r w:rsidRPr="00373F5E">
        <w:rPr>
          <w:lang w:val="fr-FR"/>
        </w:rPr>
        <w:t>•</w:t>
      </w:r>
      <w:r w:rsidRPr="00373F5E">
        <w:rPr>
          <w:lang w:val="fr-FR"/>
        </w:rPr>
        <w:tab/>
        <w:t>Mettre au point des solutions techniques harmonisées et innovantes, visant à limiter la possibilité d</w:t>
      </w:r>
      <w:r>
        <w:rPr>
          <w:lang w:val="fr-FR"/>
        </w:rPr>
        <w:t>'</w:t>
      </w:r>
      <w:r w:rsidRPr="00373F5E">
        <w:rPr>
          <w:lang w:val="fr-FR"/>
        </w:rPr>
        <w:t>activer des dispositifs mobiles contrefaits sur les réseaux de télécommunication</w:t>
      </w:r>
      <w:r>
        <w:rPr>
          <w:lang w:val="fr-FR"/>
        </w:rPr>
        <w:t>.</w:t>
      </w:r>
    </w:p>
    <w:p w:rsidR="00782EB9" w:rsidRPr="00373F5E" w:rsidRDefault="00782EB9" w:rsidP="00782EB9">
      <w:pPr>
        <w:pStyle w:val="enumlev1"/>
        <w:rPr>
          <w:lang w:val="fr-FR"/>
        </w:rPr>
      </w:pPr>
      <w:r w:rsidRPr="00373F5E">
        <w:rPr>
          <w:lang w:val="fr-FR"/>
        </w:rPr>
        <w:t>•</w:t>
      </w:r>
      <w:r w:rsidRPr="00373F5E">
        <w:rPr>
          <w:lang w:val="fr-FR"/>
        </w:rPr>
        <w:tab/>
        <w:t>Opter pour des normes susceptibles de conduire à des caractéristiques de sécurité renforcées (numéros d</w:t>
      </w:r>
      <w:r>
        <w:rPr>
          <w:lang w:val="fr-FR"/>
        </w:rPr>
        <w:t>'</w:t>
      </w:r>
      <w:r w:rsidRPr="00373F5E">
        <w:rPr>
          <w:lang w:val="fr-FR"/>
        </w:rPr>
        <w:t>identification individuels uniques, par exemple), pour décourager la fabrication de produits de contrefaçon et d</w:t>
      </w:r>
      <w:r>
        <w:rPr>
          <w:lang w:val="fr-FR"/>
        </w:rPr>
        <w:t>'</w:t>
      </w:r>
      <w:r w:rsidRPr="00373F5E">
        <w:rPr>
          <w:lang w:val="fr-FR"/>
        </w:rPr>
        <w:t>autres produits illicites.</w:t>
      </w:r>
    </w:p>
    <w:p w:rsidR="00782EB9" w:rsidRPr="00373F5E" w:rsidRDefault="00782EB9" w:rsidP="00782EB9">
      <w:pPr>
        <w:rPr>
          <w:lang w:val="fr-FR"/>
        </w:rPr>
      </w:pPr>
      <w:r w:rsidRPr="00373F5E">
        <w:rPr>
          <w:lang w:val="fr-FR"/>
        </w:rPr>
        <w:t>Cette approche va forcément plus loin que l</w:t>
      </w:r>
      <w:r>
        <w:rPr>
          <w:lang w:val="fr-FR"/>
        </w:rPr>
        <w:t>'</w:t>
      </w:r>
      <w:r w:rsidRPr="00373F5E">
        <w:rPr>
          <w:lang w:val="fr-FR"/>
        </w:rPr>
        <w:t>action coercitive traditionnelle et consiste plutôt à bloquer ces dispositifs pour qu</w:t>
      </w:r>
      <w:r>
        <w:rPr>
          <w:lang w:val="fr-FR"/>
        </w:rPr>
        <w:t>'</w:t>
      </w:r>
      <w:r w:rsidRPr="00373F5E">
        <w:rPr>
          <w:lang w:val="fr-FR"/>
        </w:rPr>
        <w:t>ils ne puissent pas fonctionner sur les réseaux. Cela étant, l</w:t>
      </w:r>
      <w:r>
        <w:rPr>
          <w:lang w:val="fr-FR"/>
        </w:rPr>
        <w:t>'</w:t>
      </w:r>
      <w:r w:rsidRPr="00373F5E">
        <w:rPr>
          <w:lang w:val="fr-FR"/>
        </w:rPr>
        <w:t>application des lois, les campagnes de sensibilisation et la surveillance du marché garderont toute leur importance et les fabricants de téléphones mobiles continueront, chaque fois que possible, de collaborer avec les autorités nationales.</w:t>
      </w:r>
    </w:p>
    <w:p w:rsidR="00782EB9" w:rsidRPr="00373F5E" w:rsidRDefault="00782EB9" w:rsidP="00782EB9">
      <w:pPr>
        <w:pStyle w:val="Heading1"/>
        <w:rPr>
          <w:lang w:val="fr-FR"/>
        </w:rPr>
      </w:pPr>
      <w:bookmarkStart w:id="279" w:name="_Toc404607217"/>
      <w:bookmarkStart w:id="280" w:name="_Toc406670425"/>
      <w:bookmarkStart w:id="281" w:name="_Toc413059151"/>
      <w:r w:rsidRPr="00373F5E">
        <w:rPr>
          <w:lang w:val="fr-FR"/>
        </w:rPr>
        <w:t>10</w:t>
      </w:r>
      <w:r w:rsidRPr="00373F5E">
        <w:rPr>
          <w:lang w:val="fr-FR"/>
        </w:rPr>
        <w:tab/>
        <w:t>Conclusions</w:t>
      </w:r>
      <w:bookmarkEnd w:id="276"/>
      <w:bookmarkEnd w:id="277"/>
      <w:bookmarkEnd w:id="278"/>
      <w:bookmarkEnd w:id="279"/>
      <w:bookmarkEnd w:id="280"/>
      <w:bookmarkEnd w:id="281"/>
    </w:p>
    <w:p w:rsidR="00782EB9" w:rsidRPr="00373F5E" w:rsidRDefault="00782EB9" w:rsidP="00782EB9">
      <w:pPr>
        <w:rPr>
          <w:lang w:val="fr-FR"/>
        </w:rPr>
      </w:pPr>
      <w:r w:rsidRPr="00373F5E">
        <w:rPr>
          <w:lang w:val="fr-FR"/>
        </w:rPr>
        <w:t>La contrefaçon est un phénomène de plus en plus préoccupant qui a des incidences sur une gamme toujours plus large de produits. Dans le secteur des TIC, les téléphones mobiles constituent une cible de choix, puisqu</w:t>
      </w:r>
      <w:r>
        <w:rPr>
          <w:lang w:val="fr-FR"/>
        </w:rPr>
        <w:t>'</w:t>
      </w:r>
      <w:r w:rsidRPr="00373F5E">
        <w:rPr>
          <w:lang w:val="fr-FR"/>
        </w:rPr>
        <w:t xml:space="preserve">environ 250 millions de téléphones mobiles de contrefaçon se vendent chaque année, ce qui représente près de 15% à 20% du marché mondial. La contrefaçon a non </w:t>
      </w:r>
      <w:r w:rsidRPr="00373F5E">
        <w:rPr>
          <w:lang w:val="fr-FR"/>
        </w:rPr>
        <w:lastRenderedPageBreak/>
        <w:t>seulement des conséquences économiques évidentes pour les fabricants de produits authentiques (dépréciation de la marque, manque à gagner, atteinte aux droits d</w:t>
      </w:r>
      <w:r>
        <w:rPr>
          <w:lang w:val="fr-FR"/>
        </w:rPr>
        <w:t>'</w:t>
      </w:r>
      <w:r w:rsidRPr="00373F5E">
        <w:rPr>
          <w:lang w:val="fr-FR"/>
        </w:rPr>
        <w:t>auteur ou contrefaçon de marque, concurrence déloyale), les revendeurs agréés et les gouvernements (les contrefacteurs échappent au paiement de l</w:t>
      </w:r>
      <w:r>
        <w:rPr>
          <w:lang w:val="fr-FR"/>
        </w:rPr>
        <w:t>'</w:t>
      </w:r>
      <w:r w:rsidRPr="00373F5E">
        <w:rPr>
          <w:lang w:val="fr-FR"/>
        </w:rPr>
        <w:t>impôt, ce qui impose un surcoût pour assurer la conformité à la législation nationale applicable, il devient nécessaire de réagir aux menaces qui pèsent sur la sécurité publique et les pertes d</w:t>
      </w:r>
      <w:r>
        <w:rPr>
          <w:lang w:val="fr-FR"/>
        </w:rPr>
        <w:t>'</w:t>
      </w:r>
      <w:r w:rsidRPr="00373F5E">
        <w:rPr>
          <w:lang w:val="fr-FR"/>
        </w:rPr>
        <w:t>emploi sont importantes), sans parler des risques pour la santé, la sécurité et la vie privée des consommateurs, des aspects liés à la sécurité publique et des incidences négatives pour les opérateurs de réseaux (baisse de la qualité de service, risques de brouillages, problèmes de compatibilité électromagnétique (CEM) et interruption du réseau). La plupart de ces téléphones mobiles de contrefaçon sont fabriqués dans un pays asiatique, d</w:t>
      </w:r>
      <w:r>
        <w:rPr>
          <w:lang w:val="fr-FR"/>
        </w:rPr>
        <w:t>'</w:t>
      </w:r>
      <w:r w:rsidRPr="00373F5E">
        <w:rPr>
          <w:lang w:val="fr-FR"/>
        </w:rPr>
        <w:t>où proviennent la plus grande partie des composants électroniques contrefaits résultant du recyclage dans le secteur informel des déchets d</w:t>
      </w:r>
      <w:r>
        <w:rPr>
          <w:lang w:val="fr-FR"/>
        </w:rPr>
        <w:t>'</w:t>
      </w:r>
      <w:r w:rsidRPr="00373F5E">
        <w:rPr>
          <w:lang w:val="fr-FR"/>
        </w:rPr>
        <w:t>équipements électriques et électroniques provenant des pays développés. Telles sont les conclusions qui se dégagent d</w:t>
      </w:r>
      <w:r>
        <w:rPr>
          <w:lang w:val="fr-FR"/>
        </w:rPr>
        <w:t>'</w:t>
      </w:r>
      <w:r w:rsidRPr="00373F5E">
        <w:rPr>
          <w:lang w:val="fr-FR"/>
        </w:rPr>
        <w:t>une audition devant la Commission des forces armées du Sénat américain sur les composants électroniques de contrefaçon dans la chaîne d</w:t>
      </w:r>
      <w:r>
        <w:rPr>
          <w:lang w:val="fr-FR"/>
        </w:rPr>
        <w:t>'</w:t>
      </w:r>
      <w:r w:rsidRPr="00373F5E">
        <w:rPr>
          <w:lang w:val="fr-FR"/>
        </w:rPr>
        <w:t>approvisionnement de la défense [9]. Il va sans dire qu</w:t>
      </w:r>
      <w:r>
        <w:rPr>
          <w:lang w:val="fr-FR"/>
        </w:rPr>
        <w:t>'</w:t>
      </w:r>
      <w:r w:rsidRPr="00373F5E">
        <w:rPr>
          <w:lang w:val="fr-FR"/>
        </w:rPr>
        <w:t>il reste encore beaucoup à faire pour pouvoir localiser les sources des équipements de contrefaçon et pour contrer ce phénomène avant que les produits ne soient exportés dans le monde entier.</w:t>
      </w:r>
    </w:p>
    <w:p w:rsidR="00782EB9" w:rsidRPr="00373F5E" w:rsidRDefault="00782EB9" w:rsidP="00782EB9">
      <w:pPr>
        <w:rPr>
          <w:lang w:val="fr-FR"/>
        </w:rPr>
      </w:pPr>
      <w:r w:rsidRPr="00373F5E">
        <w:rPr>
          <w:lang w:val="fr-FR"/>
        </w:rPr>
        <w:t>Bien qu</w:t>
      </w:r>
      <w:r>
        <w:rPr>
          <w:lang w:val="fr-FR"/>
        </w:rPr>
        <w:t>'</w:t>
      </w:r>
      <w:r w:rsidRPr="00373F5E">
        <w:rPr>
          <w:lang w:val="fr-FR"/>
        </w:rPr>
        <w:t>il existe des instruments juridiques pour lutter contre la contrefaçon, leur mise en application reste très insuffisante. Dans son rapport publié en 2008, l</w:t>
      </w:r>
      <w:r>
        <w:rPr>
          <w:lang w:val="fr-FR"/>
        </w:rPr>
        <w:t>'</w:t>
      </w:r>
      <w:r w:rsidRPr="00373F5E">
        <w:rPr>
          <w:lang w:val="fr-FR"/>
        </w:rPr>
        <w:t>OCDE concluait que "l</w:t>
      </w:r>
      <w:r>
        <w:rPr>
          <w:lang w:val="fr-FR"/>
        </w:rPr>
        <w:t>'</w:t>
      </w:r>
      <w:r w:rsidRPr="00373F5E">
        <w:rPr>
          <w:lang w:val="fr-FR"/>
        </w:rPr>
        <w:t>ampleur et les conséquences de la contrefaçon et du piratage étaient telles qu</w:t>
      </w:r>
      <w:r>
        <w:rPr>
          <w:lang w:val="fr-FR"/>
        </w:rPr>
        <w:t>'</w:t>
      </w:r>
      <w:r w:rsidRPr="00373F5E">
        <w:rPr>
          <w:lang w:val="fr-FR"/>
        </w:rPr>
        <w:t>elles imposaient de la part des pouvoirs publics, des entreprises et des consommateurs des mesures énergiques en même temps qu</w:t>
      </w:r>
      <w:r>
        <w:rPr>
          <w:lang w:val="fr-FR"/>
        </w:rPr>
        <w:t>'</w:t>
      </w:r>
      <w:r w:rsidRPr="00373F5E">
        <w:rPr>
          <w:lang w:val="fr-FR"/>
        </w:rPr>
        <w:t>une action plus forte. Dans cette perspective, il est indispensable d</w:t>
      </w:r>
      <w:r>
        <w:rPr>
          <w:lang w:val="fr-FR"/>
        </w:rPr>
        <w:t>'</w:t>
      </w:r>
      <w:r w:rsidRPr="00373F5E">
        <w:rPr>
          <w:lang w:val="fr-FR"/>
        </w:rPr>
        <w:t>accroître l</w:t>
      </w:r>
      <w:r>
        <w:rPr>
          <w:lang w:val="fr-FR"/>
        </w:rPr>
        <w:t>'</w:t>
      </w:r>
      <w:r w:rsidRPr="00373F5E">
        <w:rPr>
          <w:lang w:val="fr-FR"/>
        </w:rPr>
        <w:t>efficacité de l</w:t>
      </w:r>
      <w:r>
        <w:rPr>
          <w:lang w:val="fr-FR"/>
        </w:rPr>
        <w:t>'</w:t>
      </w:r>
      <w:r w:rsidRPr="00373F5E">
        <w:rPr>
          <w:lang w:val="fr-FR"/>
        </w:rPr>
        <w:t>application de la loi et de renforcer les aides publiques pour lutter contre la contrefaçon et le piratage. Une coopération accrue entre les gouvernements et avec les industriels, serait bénéfique, ainsi qu</w:t>
      </w:r>
      <w:r>
        <w:rPr>
          <w:lang w:val="fr-FR"/>
        </w:rPr>
        <w:t>'</w:t>
      </w:r>
      <w:r w:rsidRPr="00373F5E">
        <w:rPr>
          <w:lang w:val="fr-FR"/>
        </w:rPr>
        <w:t>une meilleure collecte des données".</w:t>
      </w:r>
    </w:p>
    <w:p w:rsidR="00782EB9" w:rsidRPr="00373F5E" w:rsidRDefault="00782EB9" w:rsidP="00782EB9">
      <w:pPr>
        <w:rPr>
          <w:lang w:val="fr-FR"/>
        </w:rPr>
      </w:pPr>
      <w:r w:rsidRPr="00373F5E">
        <w:rPr>
          <w:lang w:val="fr-FR"/>
        </w:rPr>
        <w:t>Les gouvernements se sont davantage investis dans la recherche de solutions à ce problème et nombreux sont ceux qui organisent des campagnes de sensibilisation, en fournissant des avis et en engageant plus activement des poursuites contre les délinquants, comme on a pu le constater récemment en Chine. Les gouvernements doivent non seulement faire appliquer les réglementations relatives aux DPI, mais aussi mettre en oeuvre la Convention de Bâle, pour veiller à ce que les appareils usagés et en fin de vie soient gérés d</w:t>
      </w:r>
      <w:r>
        <w:rPr>
          <w:lang w:val="fr-FR"/>
        </w:rPr>
        <w:t>'</w:t>
      </w:r>
      <w:r w:rsidRPr="00373F5E">
        <w:rPr>
          <w:lang w:val="fr-FR"/>
        </w:rPr>
        <w:t>une manière écologiquement rationnelle, au lieu de contribuer à l</w:t>
      </w:r>
      <w:r>
        <w:rPr>
          <w:lang w:val="fr-FR"/>
        </w:rPr>
        <w:t>'</w:t>
      </w:r>
      <w:r w:rsidRPr="00373F5E">
        <w:rPr>
          <w:lang w:val="fr-FR"/>
        </w:rPr>
        <w:t>économie informelle des produits de contrefaçon. Des pratiques de recyclage éthiques devraient par ailleurs être adoptées dans le monde entier.</w:t>
      </w:r>
    </w:p>
    <w:p w:rsidR="00782EB9" w:rsidRPr="00373F5E" w:rsidRDefault="00782EB9" w:rsidP="00782EB9">
      <w:pPr>
        <w:rPr>
          <w:lang w:val="fr-FR"/>
        </w:rPr>
      </w:pPr>
      <w:r w:rsidRPr="00373F5E">
        <w:rPr>
          <w:lang w:val="fr-FR"/>
        </w:rPr>
        <w:t>Les gouvernements voudront peut-être également rattacher leurs activités de surveillance du marché à celles menées par les autorités douanières, pour améliorer les capacités de détection des produits de contrefaçon. Les saisies d</w:t>
      </w:r>
      <w:r>
        <w:rPr>
          <w:lang w:val="fr-FR"/>
        </w:rPr>
        <w:t>'</w:t>
      </w:r>
      <w:r w:rsidRPr="00373F5E">
        <w:rPr>
          <w:lang w:val="fr-FR"/>
        </w:rPr>
        <w:t>équipements TIC de contrefaçon devraient être considérées comme des déchets d</w:t>
      </w:r>
      <w:r>
        <w:rPr>
          <w:lang w:val="fr-FR"/>
        </w:rPr>
        <w:t>'</w:t>
      </w:r>
      <w:r w:rsidRPr="00373F5E">
        <w:rPr>
          <w:lang w:val="fr-FR"/>
        </w:rPr>
        <w:t>équipements électriques et électroniques et traités conformément aux systèmes de gestion écologiquement rationnelle des déchets.</w:t>
      </w:r>
    </w:p>
    <w:p w:rsidR="00782EB9" w:rsidRPr="00373F5E" w:rsidRDefault="00782EB9" w:rsidP="00782EB9">
      <w:pPr>
        <w:rPr>
          <w:lang w:val="fr-FR"/>
        </w:rPr>
      </w:pPr>
      <w:r w:rsidRPr="00373F5E">
        <w:rPr>
          <w:lang w:val="fr-FR"/>
        </w:rPr>
        <w:t>Les entreprises et les groupes industriels touchés par la contrefaçon ont organisé des campagnes d</w:t>
      </w:r>
      <w:r>
        <w:rPr>
          <w:lang w:val="fr-FR"/>
        </w:rPr>
        <w:t>'</w:t>
      </w:r>
      <w:r w:rsidRPr="00373F5E">
        <w:rPr>
          <w:lang w:val="fr-FR"/>
        </w:rPr>
        <w:t>information et exercé des pressions pour faire valoir leurs intérêts. Il semble cependant qu</w:t>
      </w:r>
      <w:r>
        <w:rPr>
          <w:lang w:val="fr-FR"/>
        </w:rPr>
        <w:t>'</w:t>
      </w:r>
      <w:r w:rsidRPr="00373F5E">
        <w:rPr>
          <w:lang w:val="fr-FR"/>
        </w:rPr>
        <w:t>une plus grande sensibilisation de l</w:t>
      </w:r>
      <w:r>
        <w:rPr>
          <w:lang w:val="fr-FR"/>
        </w:rPr>
        <w:t>'</w:t>
      </w:r>
      <w:r w:rsidRPr="00373F5E">
        <w:rPr>
          <w:lang w:val="fr-FR"/>
        </w:rPr>
        <w:t>opinion aux problèmes de la contrefaçon soit encore nécessaire. Aux Etats</w:t>
      </w:r>
      <w:r w:rsidRPr="00373F5E">
        <w:rPr>
          <w:lang w:val="fr-FR"/>
        </w:rPr>
        <w:noBreakHyphen/>
        <w:t>Unis, en vertu de la Loi d</w:t>
      </w:r>
      <w:r>
        <w:rPr>
          <w:lang w:val="fr-FR"/>
        </w:rPr>
        <w:t>'</w:t>
      </w:r>
      <w:r w:rsidRPr="00373F5E">
        <w:rPr>
          <w:lang w:val="fr-FR"/>
        </w:rPr>
        <w:t>autorisation de la défense nationale (National Defence Authorisation Act – NDAA) de 2012, il appartient aux fournisseurs de détecter les faux composants et de prendre les mesures correctives nécessaires dans les cas où de faux composants ont été intégrés dans des produits.</w:t>
      </w:r>
    </w:p>
    <w:p w:rsidR="00782EB9" w:rsidRPr="00373F5E" w:rsidRDefault="00782EB9" w:rsidP="00782EB9">
      <w:pPr>
        <w:rPr>
          <w:lang w:val="fr-FR"/>
        </w:rPr>
      </w:pPr>
      <w:r w:rsidRPr="00373F5E">
        <w:rPr>
          <w:lang w:val="fr-FR"/>
        </w:rPr>
        <w:t>Il faut également attirer l</w:t>
      </w:r>
      <w:r>
        <w:rPr>
          <w:lang w:val="fr-FR"/>
        </w:rPr>
        <w:t>'</w:t>
      </w:r>
      <w:r w:rsidRPr="00373F5E">
        <w:rPr>
          <w:lang w:val="fr-FR"/>
        </w:rPr>
        <w:t>attention des consommateurs sur les dangers de l</w:t>
      </w:r>
      <w:r>
        <w:rPr>
          <w:lang w:val="fr-FR"/>
        </w:rPr>
        <w:t>'</w:t>
      </w:r>
      <w:r w:rsidRPr="00373F5E">
        <w:rPr>
          <w:lang w:val="fr-FR"/>
        </w:rPr>
        <w:t>achat d</w:t>
      </w:r>
      <w:r>
        <w:rPr>
          <w:lang w:val="fr-FR"/>
        </w:rPr>
        <w:t>'</w:t>
      </w:r>
      <w:r w:rsidRPr="00373F5E">
        <w:rPr>
          <w:lang w:val="fr-FR"/>
        </w:rPr>
        <w:t>équipements de contrefaçon et leur faire prendre conscience du fait que l</w:t>
      </w:r>
      <w:r>
        <w:rPr>
          <w:lang w:val="fr-FR"/>
        </w:rPr>
        <w:t>'</w:t>
      </w:r>
      <w:r w:rsidRPr="00373F5E">
        <w:rPr>
          <w:lang w:val="fr-FR"/>
        </w:rPr>
        <w:t>utilisation de produits de contrefaçon n</w:t>
      </w:r>
      <w:r>
        <w:rPr>
          <w:lang w:val="fr-FR"/>
        </w:rPr>
        <w:t>'</w:t>
      </w:r>
      <w:r w:rsidRPr="00373F5E">
        <w:rPr>
          <w:lang w:val="fr-FR"/>
        </w:rPr>
        <w:t>est pas sans risque, ces produits ne fonctionnant peut</w:t>
      </w:r>
      <w:r w:rsidRPr="00373F5E">
        <w:rPr>
          <w:lang w:val="fr-FR"/>
        </w:rPr>
        <w:noBreakHyphen/>
        <w:t xml:space="preserve">être pas aussi bien que des produits authentiques. </w:t>
      </w:r>
      <w:r w:rsidRPr="00373F5E">
        <w:rPr>
          <w:lang w:val="fr-FR"/>
        </w:rPr>
        <w:lastRenderedPageBreak/>
        <w:t>Il est évident que bon nombre d</w:t>
      </w:r>
      <w:r>
        <w:rPr>
          <w:lang w:val="fr-FR"/>
        </w:rPr>
        <w:t>'</w:t>
      </w:r>
      <w:r w:rsidRPr="00373F5E">
        <w:rPr>
          <w:lang w:val="fr-FR"/>
        </w:rPr>
        <w:t>organismes nationaux et internationaux ainsi que les fabricants, les revendeurs et les médias mettent régulièrement en avant les problèmes que posent les produits de contrefaçon pour les consommateurs. Il n</w:t>
      </w:r>
      <w:r>
        <w:rPr>
          <w:lang w:val="fr-FR"/>
        </w:rPr>
        <w:t>'</w:t>
      </w:r>
      <w:r w:rsidRPr="00373F5E">
        <w:rPr>
          <w:lang w:val="fr-FR"/>
        </w:rPr>
        <w:t>en demeure pas moins que bien souvent, ceux-ci choisissent sciemment de faire l</w:t>
      </w:r>
      <w:r>
        <w:rPr>
          <w:lang w:val="fr-FR"/>
        </w:rPr>
        <w:t>'</w:t>
      </w:r>
      <w:r w:rsidRPr="00373F5E">
        <w:rPr>
          <w:lang w:val="fr-FR"/>
        </w:rPr>
        <w:t>acquisit</w:t>
      </w:r>
      <w:r>
        <w:rPr>
          <w:lang w:val="fr-FR"/>
        </w:rPr>
        <w:t xml:space="preserve">ion de produits de contrefaçon, </w:t>
      </w:r>
      <w:r w:rsidRPr="00373F5E">
        <w:rPr>
          <w:lang w:val="fr-FR"/>
        </w:rPr>
        <w:t>quelles que soient les consé</w:t>
      </w:r>
      <w:r>
        <w:rPr>
          <w:lang w:val="fr-FR"/>
        </w:rPr>
        <w:t>quences que cela pourrait avoir</w:t>
      </w:r>
      <w:r w:rsidRPr="00373F5E">
        <w:rPr>
          <w:lang w:val="fr-FR"/>
        </w:rPr>
        <w:t>, apparemment pour des raisons de prix.</w:t>
      </w:r>
    </w:p>
    <w:p w:rsidR="00782EB9" w:rsidRPr="00373F5E" w:rsidRDefault="00782EB9" w:rsidP="00782EB9">
      <w:pPr>
        <w:rPr>
          <w:lang w:val="fr-FR"/>
        </w:rPr>
      </w:pPr>
      <w:r w:rsidRPr="00373F5E">
        <w:rPr>
          <w:lang w:val="fr-FR"/>
        </w:rPr>
        <w:t>On pourrait aussi lutter contre la contrefaçon par le biais de la gestion du cycle de vie des équipements, non seulement au niveau de la chaîne d</w:t>
      </w:r>
      <w:r>
        <w:rPr>
          <w:lang w:val="fr-FR"/>
        </w:rPr>
        <w:t>'</w:t>
      </w:r>
      <w:r w:rsidRPr="00373F5E">
        <w:rPr>
          <w:lang w:val="fr-FR"/>
        </w:rPr>
        <w:t xml:space="preserve">approvisionnement, mais aussi au niveau des processus de retour, de réutilisation et de recyclage </w:t>
      </w:r>
      <w:r w:rsidRPr="00373F5E">
        <w:rPr>
          <w:color w:val="000000"/>
          <w:lang w:val="fr-FR"/>
        </w:rPr>
        <w:t xml:space="preserve">pendant toute la durée du cycle de vie des équipements. Pour assurer la </w:t>
      </w:r>
      <w:r w:rsidRPr="00373F5E">
        <w:rPr>
          <w:lang w:val="fr-FR"/>
        </w:rPr>
        <w:t>gestion du cycle de vie, il faut disposer de moyens d</w:t>
      </w:r>
      <w:r>
        <w:rPr>
          <w:lang w:val="fr-FR"/>
        </w:rPr>
        <w:t>'</w:t>
      </w:r>
      <w:r w:rsidRPr="00373F5E">
        <w:rPr>
          <w:lang w:val="fr-FR"/>
        </w:rPr>
        <w:t>identification et d</w:t>
      </w:r>
      <w:r>
        <w:rPr>
          <w:lang w:val="fr-FR"/>
        </w:rPr>
        <w:t>'</w:t>
      </w:r>
      <w:r w:rsidRPr="00373F5E">
        <w:rPr>
          <w:lang w:val="fr-FR"/>
        </w:rPr>
        <w:t>authentification des articles et des procédés afin d</w:t>
      </w:r>
      <w:r>
        <w:rPr>
          <w:lang w:val="fr-FR"/>
        </w:rPr>
        <w:t>'</w:t>
      </w:r>
      <w:r w:rsidRPr="00373F5E">
        <w:rPr>
          <w:lang w:val="fr-FR"/>
        </w:rPr>
        <w:t>en garder la trace en toute sécurité. Ce suivi devrait néanmoins être effectué comme il se doit et de manière adaptée à sa finalité, dans la mesure où les techniques automatiques d</w:t>
      </w:r>
      <w:r>
        <w:rPr>
          <w:lang w:val="fr-FR"/>
        </w:rPr>
        <w:t>'</w:t>
      </w:r>
      <w:r w:rsidRPr="00373F5E">
        <w:rPr>
          <w:lang w:val="fr-FR"/>
        </w:rPr>
        <w:t>identification et de captage des données (AIDC), telles que les techniques RFID, soulèvent d</w:t>
      </w:r>
      <w:r>
        <w:rPr>
          <w:lang w:val="fr-FR"/>
        </w:rPr>
        <w:t>'</w:t>
      </w:r>
      <w:r w:rsidRPr="00373F5E">
        <w:rPr>
          <w:lang w:val="fr-FR"/>
        </w:rPr>
        <w:t>importants problèmes de confidentialité, un lien pouvant être établi entre les objets et leurs propriétaires Il convient en conséquence de veiller, lors de la normalisation, au respect de la vie privée des consommateurs et d</w:t>
      </w:r>
      <w:r>
        <w:rPr>
          <w:lang w:val="fr-FR"/>
        </w:rPr>
        <w:t>'</w:t>
      </w:r>
      <w:r w:rsidRPr="00373F5E">
        <w:rPr>
          <w:lang w:val="fr-FR"/>
        </w:rPr>
        <w:t>éviter de faire exagérément pression sur les utilisateurs de produits TIC par l</w:t>
      </w:r>
      <w:r>
        <w:rPr>
          <w:lang w:val="fr-FR"/>
        </w:rPr>
        <w:t>'</w:t>
      </w:r>
      <w:r w:rsidRPr="00373F5E">
        <w:rPr>
          <w:lang w:val="fr-FR"/>
        </w:rPr>
        <w:t>intermédiaire de mécanismes d</w:t>
      </w:r>
      <w:r>
        <w:rPr>
          <w:lang w:val="fr-FR"/>
        </w:rPr>
        <w:t>'</w:t>
      </w:r>
      <w:r w:rsidRPr="00373F5E">
        <w:rPr>
          <w:lang w:val="fr-FR"/>
        </w:rPr>
        <w:t>enregistrement des identificateurs. En outre, il convient de protéger les consommateurs contre toute déconnexion arbitraire des réseaux.</w:t>
      </w:r>
    </w:p>
    <w:p w:rsidR="00782EB9" w:rsidRPr="00373F5E" w:rsidRDefault="00782EB9" w:rsidP="00782EB9">
      <w:pPr>
        <w:rPr>
          <w:lang w:val="fr-FR"/>
        </w:rPr>
      </w:pPr>
      <w:r w:rsidRPr="00373F5E">
        <w:rPr>
          <w:lang w:val="fr-FR"/>
        </w:rPr>
        <w:t>Il est possible de recourir aux techniques AIDC et aux normes relatives à la gestion de la chaîne d</w:t>
      </w:r>
      <w:r>
        <w:rPr>
          <w:lang w:val="fr-FR"/>
        </w:rPr>
        <w:t>'</w:t>
      </w:r>
      <w:r w:rsidRPr="00373F5E">
        <w:rPr>
          <w:lang w:val="fr-FR"/>
        </w:rPr>
        <w:t>approvisionnement pour lutter contre la contrefaçon, comme nous l</w:t>
      </w:r>
      <w:r>
        <w:rPr>
          <w:lang w:val="fr-FR"/>
        </w:rPr>
        <w:t>'</w:t>
      </w:r>
      <w:r w:rsidRPr="00373F5E">
        <w:rPr>
          <w:lang w:val="fr-FR"/>
        </w:rPr>
        <w:t>avons vu plus haut.</w:t>
      </w:r>
    </w:p>
    <w:p w:rsidR="00782EB9" w:rsidRPr="00373F5E" w:rsidRDefault="00782EB9" w:rsidP="00782EB9">
      <w:pPr>
        <w:rPr>
          <w:lang w:val="fr-FR"/>
        </w:rPr>
      </w:pPr>
      <w:r w:rsidRPr="00373F5E">
        <w:rPr>
          <w:lang w:val="fr-FR"/>
        </w:rPr>
        <w:t>La lutte contre la contrefaçon passe aussi par une coopération entre tous les secteurs d</w:t>
      </w:r>
      <w:r>
        <w:rPr>
          <w:lang w:val="fr-FR"/>
        </w:rPr>
        <w:t>'</w:t>
      </w:r>
      <w:r w:rsidRPr="00373F5E">
        <w:rPr>
          <w:lang w:val="fr-FR"/>
        </w:rPr>
        <w:t>activité. Des outils génériques (par exemple ceux utilisés pour détecter les faux passeports et les faux billets) ainsi qu</w:t>
      </w:r>
      <w:r>
        <w:rPr>
          <w:lang w:val="fr-FR"/>
        </w:rPr>
        <w:t>'</w:t>
      </w:r>
      <w:r w:rsidRPr="00373F5E">
        <w:rPr>
          <w:lang w:val="fr-FR"/>
        </w:rPr>
        <w:t>un large éventail de mécanismes propres à un produit ou un secteur de mesures ciblées, avec le concours du secteur public et du secteur privé, pourraient ainsi être mis à la disposition des instances chargées de faire respecter la loi, par exemple les autorités douanières.</w:t>
      </w:r>
    </w:p>
    <w:p w:rsidR="00782EB9" w:rsidRPr="00373F5E" w:rsidRDefault="00782EB9" w:rsidP="00782EB9">
      <w:pPr>
        <w:rPr>
          <w:lang w:val="fr-FR"/>
        </w:rPr>
      </w:pPr>
      <w:r w:rsidRPr="00373F5E">
        <w:rPr>
          <w:lang w:val="fr-FR"/>
        </w:rPr>
        <w:t>Dans le secteur de la téléphonie mobile, différentes administrations et autorités de régulation utilisent actuellement, ou projettent d</w:t>
      </w:r>
      <w:r>
        <w:rPr>
          <w:lang w:val="fr-FR"/>
        </w:rPr>
        <w:t>'</w:t>
      </w:r>
      <w:r w:rsidRPr="00373F5E">
        <w:rPr>
          <w:lang w:val="fr-FR"/>
        </w:rPr>
        <w:t>utiliser, un certain nombre de systèmes fondés sur l</w:t>
      </w:r>
      <w:r>
        <w:rPr>
          <w:lang w:val="fr-FR"/>
        </w:rPr>
        <w:t>'</w:t>
      </w:r>
      <w:r w:rsidRPr="00373F5E">
        <w:rPr>
          <w:lang w:val="fr-FR"/>
        </w:rPr>
        <w:t>enregistrement des numéros IMEI pour identifier les terminaux mobiles authentiques et importés légalement. Diverses initiatives ont également été prises au niveau régional, en vue d</w:t>
      </w:r>
      <w:r>
        <w:rPr>
          <w:lang w:val="fr-FR"/>
        </w:rPr>
        <w:t>'</w:t>
      </w:r>
      <w:r w:rsidRPr="00373F5E">
        <w:rPr>
          <w:lang w:val="fr-FR"/>
        </w:rPr>
        <w:t>échanger des informations sur les terminaux mobiles d</w:t>
      </w:r>
      <w:r>
        <w:rPr>
          <w:lang w:val="fr-FR"/>
        </w:rPr>
        <w:t>'</w:t>
      </w:r>
      <w:r w:rsidRPr="00373F5E">
        <w:rPr>
          <w:lang w:val="fr-FR"/>
        </w:rPr>
        <w:t>origine illégale. Tous ces mécanismes peuvent cependant donner lieu à des problèmes pour les utilisateurs légitimes. Ainsi, un utilisateur qui se rend à l</w:t>
      </w:r>
      <w:r>
        <w:rPr>
          <w:lang w:val="fr-FR"/>
        </w:rPr>
        <w:t>'</w:t>
      </w:r>
      <w:r w:rsidRPr="00373F5E">
        <w:rPr>
          <w:lang w:val="fr-FR"/>
        </w:rPr>
        <w:t>étranger et utilise une carte SIM locale dans son dispositif risque de se retrouver pris au piège d</w:t>
      </w:r>
      <w:r>
        <w:rPr>
          <w:lang w:val="fr-FR"/>
        </w:rPr>
        <w:t>'</w:t>
      </w:r>
      <w:r w:rsidRPr="00373F5E">
        <w:rPr>
          <w:lang w:val="fr-FR"/>
        </w:rPr>
        <w:t>une liste blanche, qui l</w:t>
      </w:r>
      <w:r>
        <w:rPr>
          <w:lang w:val="fr-FR"/>
        </w:rPr>
        <w:t>'</w:t>
      </w:r>
      <w:r w:rsidRPr="00373F5E">
        <w:rPr>
          <w:lang w:val="fr-FR"/>
        </w:rPr>
        <w:t>empêchera de se servir de son dispositif. De tels mécanismes peuvent être source de difficultés pour la libre circulation des marchandises. Dans les autres secteurs des TIC, il n</w:t>
      </w:r>
      <w:r>
        <w:rPr>
          <w:lang w:val="fr-FR"/>
        </w:rPr>
        <w:t>'</w:t>
      </w:r>
      <w:r w:rsidRPr="00373F5E">
        <w:rPr>
          <w:lang w:val="fr-FR"/>
        </w:rPr>
        <w:t>existe pas de mécanismes de ce type en raison de la nature des produits et de la structure des entreprises.</w:t>
      </w:r>
    </w:p>
    <w:p w:rsidR="00782EB9" w:rsidRPr="00373F5E" w:rsidRDefault="00782EB9" w:rsidP="00782EB9">
      <w:pPr>
        <w:rPr>
          <w:lang w:val="fr-FR"/>
        </w:rPr>
      </w:pPr>
      <w:r w:rsidRPr="00373F5E">
        <w:rPr>
          <w:lang w:val="fr-FR"/>
        </w:rPr>
        <w:t>Bien que certains pays aient déployé avec succès des solutions reposant sur l</w:t>
      </w:r>
      <w:r>
        <w:rPr>
          <w:lang w:val="fr-FR"/>
        </w:rPr>
        <w:t>'</w:t>
      </w:r>
      <w:r w:rsidRPr="00373F5E">
        <w:rPr>
          <w:lang w:val="fr-FR"/>
        </w:rPr>
        <w:t>utilisation de numéros IMEI pour endiguer le phénomène de la contrefaçon des téléphones mobiles, d</w:t>
      </w:r>
      <w:r>
        <w:rPr>
          <w:lang w:val="fr-FR"/>
        </w:rPr>
        <w:t>'</w:t>
      </w:r>
      <w:r w:rsidRPr="00373F5E">
        <w:rPr>
          <w:lang w:val="fr-FR"/>
        </w:rPr>
        <w:t>autres, et notamment les pays en développement, éprouvent encore de nombreuses difficultés à trouver des solutions efficaces au problème de la contrefaçon des dispositifs. Les solutions mises en place aujourd</w:t>
      </w:r>
      <w:r>
        <w:rPr>
          <w:lang w:val="fr-FR"/>
        </w:rPr>
        <w:t>'</w:t>
      </w:r>
      <w:r w:rsidRPr="00373F5E">
        <w:rPr>
          <w:lang w:val="fr-FR"/>
        </w:rPr>
        <w:t>hui dans certains pays consistent à bloquer sur les réseaux les téléphones mobiles comportant des numéros IMEI non valables, à bloquer l</w:t>
      </w:r>
      <w:r>
        <w:rPr>
          <w:lang w:val="fr-FR"/>
        </w:rPr>
        <w:t>'</w:t>
      </w:r>
      <w:r w:rsidRPr="00373F5E">
        <w:rPr>
          <w:lang w:val="fr-FR"/>
        </w:rPr>
        <w:t>utilisation des équipements non homologués par le régulateur, à bloquer l</w:t>
      </w:r>
      <w:r>
        <w:rPr>
          <w:lang w:val="fr-FR"/>
        </w:rPr>
        <w:t>'</w:t>
      </w:r>
      <w:r w:rsidRPr="00373F5E">
        <w:rPr>
          <w:lang w:val="fr-FR"/>
        </w:rPr>
        <w:t>importation illégale de ces dispositifs ou encore à prendre d</w:t>
      </w:r>
      <w:r>
        <w:rPr>
          <w:lang w:val="fr-FR"/>
        </w:rPr>
        <w:t>'</w:t>
      </w:r>
      <w:r w:rsidRPr="00373F5E">
        <w:rPr>
          <w:lang w:val="fr-FR"/>
        </w:rPr>
        <w:t>autres mesures axées sur la sensibilisation des consommateur, l</w:t>
      </w:r>
      <w:r>
        <w:rPr>
          <w:lang w:val="fr-FR"/>
        </w:rPr>
        <w:t>'</w:t>
      </w:r>
      <w:r w:rsidRPr="00373F5E">
        <w:rPr>
          <w:lang w:val="fr-FR"/>
        </w:rPr>
        <w:t>application des lois et les réformes apportées à la législation à l</w:t>
      </w:r>
      <w:r>
        <w:rPr>
          <w:lang w:val="fr-FR"/>
        </w:rPr>
        <w:t>'</w:t>
      </w:r>
      <w:r w:rsidRPr="00373F5E">
        <w:rPr>
          <w:lang w:val="fr-FR"/>
        </w:rPr>
        <w:t>échelle nationale.</w:t>
      </w:r>
    </w:p>
    <w:p w:rsidR="00782EB9" w:rsidRDefault="00782EB9" w:rsidP="00782EB9">
      <w:pPr>
        <w:rPr>
          <w:lang w:val="fr-FR"/>
        </w:rPr>
      </w:pPr>
      <w:r>
        <w:rPr>
          <w:lang w:val="fr-FR"/>
        </w:rPr>
        <w:br w:type="page"/>
      </w:r>
    </w:p>
    <w:p w:rsidR="00782EB9" w:rsidRPr="00373F5E" w:rsidRDefault="00782EB9" w:rsidP="00782EB9">
      <w:pPr>
        <w:rPr>
          <w:lang w:val="fr-FR"/>
        </w:rPr>
      </w:pPr>
      <w:r w:rsidRPr="00373F5E">
        <w:rPr>
          <w:lang w:val="fr-FR"/>
        </w:rPr>
        <w:lastRenderedPageBreak/>
        <w:t>Les principales organisations internationales de normalisation ont passé en revue les questions relatives à la lutte contre la contrefaçon. Il n</w:t>
      </w:r>
      <w:r>
        <w:rPr>
          <w:lang w:val="fr-FR"/>
        </w:rPr>
        <w:t>'</w:t>
      </w:r>
      <w:r w:rsidRPr="00373F5E">
        <w:rPr>
          <w:lang w:val="fr-FR"/>
        </w:rPr>
        <w:t>existe actuellement aucune Recommandation de l</w:t>
      </w:r>
      <w:r>
        <w:rPr>
          <w:lang w:val="fr-FR"/>
        </w:rPr>
        <w:t>'</w:t>
      </w:r>
      <w:r w:rsidRPr="00373F5E">
        <w:rPr>
          <w:lang w:val="fr-FR"/>
        </w:rPr>
        <w:t>UIT permettant, par exemple, de comparer les différents systèmes en place de lutte contre la contrefaçon, de décrire un cadre adapté et d</w:t>
      </w:r>
      <w:r>
        <w:rPr>
          <w:lang w:val="fr-FR"/>
        </w:rPr>
        <w:t>'</w:t>
      </w:r>
      <w:r w:rsidRPr="00373F5E">
        <w:rPr>
          <w:lang w:val="fr-FR"/>
        </w:rPr>
        <w:t>étudier la qualité de fonctionnement et l</w:t>
      </w:r>
      <w:r>
        <w:rPr>
          <w:lang w:val="fr-FR"/>
        </w:rPr>
        <w:t>'</w:t>
      </w:r>
      <w:r w:rsidRPr="00373F5E">
        <w:rPr>
          <w:lang w:val="fr-FR"/>
        </w:rPr>
        <w:t>interopérabilité à l</w:t>
      </w:r>
      <w:r>
        <w:rPr>
          <w:lang w:val="fr-FR"/>
        </w:rPr>
        <w:t>'</w:t>
      </w:r>
      <w:r w:rsidRPr="00373F5E">
        <w:rPr>
          <w:lang w:val="fr-FR"/>
        </w:rPr>
        <w:t>échelle mondiale. L</w:t>
      </w:r>
      <w:r>
        <w:rPr>
          <w:lang w:val="fr-FR"/>
        </w:rPr>
        <w:t>'</w:t>
      </w:r>
      <w:r w:rsidRPr="00373F5E">
        <w:rPr>
          <w:lang w:val="fr-FR"/>
        </w:rPr>
        <w:t>UIT et</w:t>
      </w:r>
      <w:r w:rsidRPr="00373F5E">
        <w:rPr>
          <w:color w:val="000000"/>
          <w:lang w:val="fr-FR"/>
        </w:rPr>
        <w:t xml:space="preserve"> les autres parties prenantes intéressées ont un rôle déterminant à jouer en encourageant la coordination entre les parties concernées, pour définir des moyens de traiter cette question aux niveaux international et régional. De plus, l</w:t>
      </w:r>
      <w:r>
        <w:rPr>
          <w:color w:val="000000"/>
          <w:lang w:val="fr-FR"/>
        </w:rPr>
        <w:t>'</w:t>
      </w:r>
      <w:r w:rsidRPr="00373F5E">
        <w:rPr>
          <w:color w:val="000000"/>
          <w:lang w:val="fr-FR"/>
        </w:rPr>
        <w:t>UIT est chargée d</w:t>
      </w:r>
      <w:r>
        <w:rPr>
          <w:color w:val="000000"/>
          <w:lang w:val="fr-FR"/>
        </w:rPr>
        <w:t>'</w:t>
      </w:r>
      <w:r w:rsidRPr="00373F5E">
        <w:rPr>
          <w:color w:val="000000"/>
          <w:lang w:val="fr-FR"/>
        </w:rPr>
        <w:t>aider les membres à prendre les mesures nécessaires pour prévenir ou mettre en évidence l</w:t>
      </w:r>
      <w:r>
        <w:rPr>
          <w:color w:val="000000"/>
          <w:lang w:val="fr-FR"/>
        </w:rPr>
        <w:t>'</w:t>
      </w:r>
      <w:r w:rsidRPr="00373F5E">
        <w:rPr>
          <w:color w:val="000000"/>
          <w:lang w:val="fr-FR"/>
        </w:rPr>
        <w:t>altération volontaire ou la duplication des identificateurs de dispositif uniques</w:t>
      </w:r>
      <w:r w:rsidRPr="00373F5E">
        <w:rPr>
          <w:lang w:val="fr-FR"/>
        </w:rPr>
        <w:t>.</w:t>
      </w:r>
    </w:p>
    <w:p w:rsidR="00782EB9" w:rsidRPr="00373F5E" w:rsidRDefault="00782EB9" w:rsidP="00782EB9">
      <w:pPr>
        <w:rPr>
          <w:lang w:val="fr-FR"/>
        </w:rPr>
      </w:pPr>
      <w:r w:rsidRPr="00373F5E">
        <w:rPr>
          <w:lang w:val="fr-FR"/>
        </w:rPr>
        <w:t>Le présent rapport technique traite des questions se rapportant uniquement à la lutte contre la contrefaçon: définition de la contrefaçon, conséquences de ce phénomène, accords sur les DPI et leur exécution, instances du secteur privé chargées de la lutte contre la contrefaçon, mesures prises pour contrer ce phénomène et organisations intervenant dans la lutte contre la contrefaçon. L</w:t>
      </w:r>
      <w:r>
        <w:rPr>
          <w:lang w:val="fr-FR"/>
        </w:rPr>
        <w:t>'</w:t>
      </w:r>
      <w:r w:rsidRPr="00373F5E">
        <w:rPr>
          <w:lang w:val="fr-FR"/>
        </w:rPr>
        <w:t>UIT devrait étudier cette question de manière plus approfondie, afin d</w:t>
      </w:r>
      <w:r>
        <w:rPr>
          <w:lang w:val="fr-FR"/>
        </w:rPr>
        <w:t>'</w:t>
      </w:r>
      <w:r w:rsidRPr="00373F5E">
        <w:rPr>
          <w:lang w:val="fr-FR"/>
        </w:rPr>
        <w:t>aider les autorités de régulation à protéger les consommateurs, les opérateurs et les gouvernements contre les conséquences négatives de la contrefaçon de dispositifs.</w:t>
      </w:r>
    </w:p>
    <w:p w:rsidR="00782EB9" w:rsidRPr="00373F5E" w:rsidRDefault="00782EB9" w:rsidP="00782EB9">
      <w:pPr>
        <w:pStyle w:val="Heading1"/>
        <w:rPr>
          <w:lang w:val="fr-FR"/>
        </w:rPr>
      </w:pPr>
      <w:bookmarkStart w:id="282" w:name="_Toc200180751"/>
      <w:bookmarkStart w:id="283" w:name="_Toc200181319"/>
      <w:bookmarkStart w:id="284" w:name="_Toc211334045"/>
      <w:bookmarkStart w:id="285" w:name="_Toc404607218"/>
      <w:bookmarkStart w:id="286" w:name="_Toc406670426"/>
      <w:bookmarkStart w:id="287" w:name="_Toc413059152"/>
      <w:r w:rsidRPr="00373F5E">
        <w:rPr>
          <w:lang w:val="fr-FR"/>
        </w:rPr>
        <w:t>11</w:t>
      </w:r>
      <w:r w:rsidRPr="00373F5E">
        <w:rPr>
          <w:lang w:val="fr-FR"/>
        </w:rPr>
        <w:tab/>
        <w:t>Participation de l</w:t>
      </w:r>
      <w:r>
        <w:rPr>
          <w:lang w:val="fr-FR"/>
        </w:rPr>
        <w:t>'</w:t>
      </w:r>
      <w:r w:rsidRPr="00373F5E">
        <w:rPr>
          <w:lang w:val="fr-FR"/>
        </w:rPr>
        <w:t>UIT</w:t>
      </w:r>
      <w:bookmarkEnd w:id="282"/>
      <w:bookmarkEnd w:id="283"/>
      <w:bookmarkEnd w:id="284"/>
      <w:bookmarkEnd w:id="285"/>
      <w:bookmarkEnd w:id="286"/>
      <w:bookmarkEnd w:id="287"/>
    </w:p>
    <w:p w:rsidR="00782EB9" w:rsidRPr="00373F5E" w:rsidRDefault="00782EB9" w:rsidP="00782EB9">
      <w:pPr>
        <w:rPr>
          <w:lang w:val="fr-FR"/>
        </w:rPr>
      </w:pPr>
      <w:r w:rsidRPr="00373F5E">
        <w:rPr>
          <w:lang w:val="fr-FR"/>
        </w:rPr>
        <w:t>Par sa Résolution 177, la Conférence de plénipotentiaires de l</w:t>
      </w:r>
      <w:r>
        <w:rPr>
          <w:lang w:val="fr-FR"/>
        </w:rPr>
        <w:t>'</w:t>
      </w:r>
      <w:r w:rsidRPr="00373F5E">
        <w:rPr>
          <w:lang w:val="fr-FR"/>
        </w:rPr>
        <w:t>UIT tenue en 2010 (PP</w:t>
      </w:r>
      <w:r w:rsidRPr="00373F5E">
        <w:rPr>
          <w:lang w:val="fr-FR"/>
        </w:rPr>
        <w:noBreakHyphen/>
        <w:t xml:space="preserve">10) </w:t>
      </w:r>
      <w:r>
        <w:rPr>
          <w:lang w:val="fr-FR"/>
        </w:rPr>
        <w:t>"</w:t>
      </w:r>
      <w:r w:rsidRPr="00664F5F">
        <w:rPr>
          <w:i/>
          <w:iCs/>
          <w:lang w:val="fr-FR"/>
        </w:rPr>
        <w:t>a invité les Etats Membres et les Membres de Secteur</w:t>
      </w:r>
      <w:r w:rsidRPr="00373F5E">
        <w:rPr>
          <w:lang w:val="fr-FR"/>
        </w:rPr>
        <w:t xml:space="preserve"> à tenir compte des cadres juridiques et réglementaires d</w:t>
      </w:r>
      <w:r>
        <w:rPr>
          <w:lang w:val="fr-FR"/>
        </w:rPr>
        <w:t>'</w:t>
      </w:r>
      <w:r w:rsidRPr="00373F5E">
        <w:rPr>
          <w:lang w:val="fr-FR"/>
        </w:rPr>
        <w:t>autres pays concernant les équipements qui nuisent à la qualité de l</w:t>
      </w:r>
      <w:r>
        <w:rPr>
          <w:lang w:val="fr-FR"/>
        </w:rPr>
        <w:t>'</w:t>
      </w:r>
      <w:r w:rsidRPr="00373F5E">
        <w:rPr>
          <w:lang w:val="fr-FR"/>
        </w:rPr>
        <w:t>infrastructure et des services de télécommunication de ces pays, en prenant notamment en considération les préoccupations des pays en développement en matière de contrefaçon d</w:t>
      </w:r>
      <w:r>
        <w:rPr>
          <w:lang w:val="fr-FR"/>
        </w:rPr>
        <w:t>'</w:t>
      </w:r>
      <w:r w:rsidRPr="00373F5E">
        <w:rPr>
          <w:lang w:val="fr-FR"/>
        </w:rPr>
        <w:t>équipements" [72].</w:t>
      </w:r>
    </w:p>
    <w:p w:rsidR="00782EB9" w:rsidRPr="00373F5E" w:rsidRDefault="00782EB9" w:rsidP="00782EB9">
      <w:pPr>
        <w:rPr>
          <w:lang w:val="fr-FR"/>
        </w:rPr>
      </w:pPr>
      <w:r w:rsidRPr="00373F5E">
        <w:rPr>
          <w:lang w:val="fr-FR"/>
        </w:rPr>
        <w:t>Il est demandé à l</w:t>
      </w:r>
      <w:r>
        <w:rPr>
          <w:lang w:val="fr-FR"/>
        </w:rPr>
        <w:t>'</w:t>
      </w:r>
      <w:r w:rsidRPr="00373F5E">
        <w:rPr>
          <w:lang w:val="fr-FR"/>
        </w:rPr>
        <w:t>UIT d</w:t>
      </w:r>
      <w:r>
        <w:rPr>
          <w:lang w:val="fr-FR"/>
        </w:rPr>
        <w:t>'</w:t>
      </w:r>
      <w:r w:rsidRPr="00373F5E">
        <w:rPr>
          <w:lang w:val="fr-FR"/>
        </w:rPr>
        <w:t>examiner la question de la contrefaçon d</w:t>
      </w:r>
      <w:r>
        <w:rPr>
          <w:lang w:val="fr-FR"/>
        </w:rPr>
        <w:t>'</w:t>
      </w:r>
      <w:r w:rsidRPr="00373F5E">
        <w:rPr>
          <w:lang w:val="fr-FR"/>
        </w:rPr>
        <w:t>équipements TIC au titre de la Résolution 79 de la CMDT</w:t>
      </w:r>
      <w:r w:rsidRPr="00373F5E">
        <w:rPr>
          <w:lang w:val="fr-FR"/>
        </w:rPr>
        <w:noBreakHyphen/>
        <w:t>14, intitulée: "Rôle des télécommunications/technologies de l</w:t>
      </w:r>
      <w:r>
        <w:rPr>
          <w:lang w:val="fr-FR"/>
        </w:rPr>
        <w:t>'</w:t>
      </w:r>
      <w:r w:rsidRPr="00373F5E">
        <w:rPr>
          <w:lang w:val="fr-FR"/>
        </w:rPr>
        <w:t>information et de la communication dans la lutte contre la contrefaçon de dispositifs de télécommunication/d</w:t>
      </w:r>
      <w:r>
        <w:rPr>
          <w:lang w:val="fr-FR"/>
        </w:rPr>
        <w:t>'</w:t>
      </w:r>
      <w:r w:rsidRPr="00373F5E">
        <w:rPr>
          <w:lang w:val="fr-FR"/>
        </w:rPr>
        <w:t>information et de communication et le traitement de ce problème" et de la Résolution COM5/4 de la PP</w:t>
      </w:r>
      <w:r w:rsidRPr="00373F5E">
        <w:rPr>
          <w:lang w:val="fr-FR"/>
        </w:rPr>
        <w:noBreakHyphen/>
        <w:t>14, intitulée "Lutter contre la contrefaçon de dispositifs de télécommunication fondés sur les technologies de l</w:t>
      </w:r>
      <w:r>
        <w:rPr>
          <w:lang w:val="fr-FR"/>
        </w:rPr>
        <w:t>'</w:t>
      </w:r>
      <w:r w:rsidRPr="00373F5E">
        <w:rPr>
          <w:lang w:val="fr-FR"/>
        </w:rPr>
        <w:t>information et de la communication".</w:t>
      </w:r>
    </w:p>
    <w:p w:rsidR="00782EB9" w:rsidRPr="007B32F9" w:rsidRDefault="00782EB9" w:rsidP="00782EB9">
      <w:pPr>
        <w:rPr>
          <w:i/>
          <w:iCs/>
          <w:spacing w:val="-3"/>
        </w:rPr>
      </w:pPr>
      <w:r w:rsidRPr="00373F5E">
        <w:rPr>
          <w:spacing w:val="-3"/>
          <w:lang w:val="fr-FR"/>
        </w:rPr>
        <w:t>La Commission d</w:t>
      </w:r>
      <w:r>
        <w:rPr>
          <w:spacing w:val="-3"/>
          <w:lang w:val="fr-FR"/>
        </w:rPr>
        <w:t>'</w:t>
      </w:r>
      <w:r w:rsidRPr="00373F5E">
        <w:rPr>
          <w:spacing w:val="-3"/>
          <w:lang w:val="fr-FR"/>
        </w:rPr>
        <w:t>études 11 (CE</w:t>
      </w:r>
      <w:r>
        <w:rPr>
          <w:spacing w:val="-3"/>
          <w:lang w:val="fr-FR"/>
        </w:rPr>
        <w:t xml:space="preserve"> </w:t>
      </w:r>
      <w:r w:rsidRPr="00373F5E">
        <w:rPr>
          <w:spacing w:val="-3"/>
          <w:lang w:val="fr-FR"/>
        </w:rPr>
        <w:t>11) étudie le problème de la contrefaçon au titre de la Question </w:t>
      </w:r>
      <w:r>
        <w:rPr>
          <w:spacing w:val="-3"/>
          <w:lang w:val="fr-FR"/>
        </w:rPr>
        <w:t>8 et </w:t>
      </w:r>
      <w:r w:rsidRPr="00373F5E">
        <w:rPr>
          <w:spacing w:val="-3"/>
          <w:lang w:val="fr-FR"/>
        </w:rPr>
        <w:t>l</w:t>
      </w:r>
      <w:r>
        <w:rPr>
          <w:spacing w:val="-3"/>
          <w:lang w:val="fr-FR"/>
        </w:rPr>
        <w:t>'</w:t>
      </w:r>
      <w:r w:rsidRPr="00373F5E">
        <w:rPr>
          <w:spacing w:val="-3"/>
          <w:lang w:val="fr-FR"/>
        </w:rPr>
        <w:t>UIT a organisé un atelier sur le thème "Lutter contre les équip</w:t>
      </w:r>
      <w:r>
        <w:rPr>
          <w:spacing w:val="-3"/>
          <w:lang w:val="fr-FR"/>
        </w:rPr>
        <w:t>ements TIC de contrefaçon et de </w:t>
      </w:r>
      <w:r w:rsidRPr="00373F5E">
        <w:rPr>
          <w:spacing w:val="-3"/>
          <w:lang w:val="fr-FR"/>
        </w:rPr>
        <w:t xml:space="preserve">qualité médiocre" à Genève en novembre 2014. </w:t>
      </w:r>
      <w:hyperlink r:id="rId75" w:history="1">
        <w:r w:rsidRPr="007B32F9">
          <w:rPr>
            <w:rStyle w:val="Hyperlink"/>
            <w:spacing w:val="-3"/>
          </w:rPr>
          <w:t>http://www.UIT.int/en/UIT-T/C-I/Pages/WSHP_counterfeit.aspx</w:t>
        </w:r>
      </w:hyperlink>
      <w:r w:rsidRPr="007B32F9">
        <w:rPr>
          <w:spacing w:val="-3"/>
        </w:rPr>
        <w:t>.</w:t>
      </w:r>
    </w:p>
    <w:p w:rsidR="00782EB9" w:rsidRPr="00373F5E" w:rsidRDefault="00782EB9" w:rsidP="00782EB9">
      <w:pPr>
        <w:rPr>
          <w:lang w:val="fr-FR"/>
        </w:rPr>
      </w:pPr>
      <w:r w:rsidRPr="00373F5E">
        <w:rPr>
          <w:lang w:val="fr-FR"/>
        </w:rPr>
        <w:t>Les Commissions d</w:t>
      </w:r>
      <w:r>
        <w:rPr>
          <w:lang w:val="fr-FR"/>
        </w:rPr>
        <w:t>'</w:t>
      </w:r>
      <w:r w:rsidRPr="00373F5E">
        <w:rPr>
          <w:lang w:val="fr-FR"/>
        </w:rPr>
        <w:t>études 16 et 17 de l</w:t>
      </w:r>
      <w:r>
        <w:rPr>
          <w:lang w:val="fr-FR"/>
        </w:rPr>
        <w:t>'</w:t>
      </w:r>
      <w:r w:rsidRPr="00373F5E">
        <w:rPr>
          <w:lang w:val="fr-FR"/>
        </w:rPr>
        <w:t>UIT</w:t>
      </w:r>
      <w:r w:rsidRPr="00373F5E">
        <w:rPr>
          <w:lang w:val="fr-FR"/>
        </w:rPr>
        <w:noBreakHyphen/>
        <w:t>T ont élaboré des Recommandations relatives à l</w:t>
      </w:r>
      <w:r>
        <w:rPr>
          <w:lang w:val="fr-FR"/>
        </w:rPr>
        <w:t>'</w:t>
      </w:r>
      <w:r w:rsidRPr="00373F5E">
        <w:rPr>
          <w:lang w:val="fr-FR"/>
        </w:rPr>
        <w:t>identification et à l</w:t>
      </w:r>
      <w:r>
        <w:rPr>
          <w:lang w:val="fr-FR"/>
        </w:rPr>
        <w:t>'</w:t>
      </w:r>
      <w:r w:rsidRPr="00373F5E">
        <w:rPr>
          <w:lang w:val="fr-FR"/>
        </w:rPr>
        <w:t>authentification des objets.</w:t>
      </w:r>
    </w:p>
    <w:p w:rsidR="00782EB9" w:rsidRPr="00373F5E" w:rsidRDefault="00782EB9" w:rsidP="00782EB9">
      <w:pPr>
        <w:rPr>
          <w:lang w:val="fr-FR"/>
        </w:rPr>
      </w:pPr>
      <w:r w:rsidRPr="00373F5E">
        <w:rPr>
          <w:lang w:val="fr-FR"/>
        </w:rPr>
        <w:t>La Commission d</w:t>
      </w:r>
      <w:r>
        <w:rPr>
          <w:lang w:val="fr-FR"/>
        </w:rPr>
        <w:t>'</w:t>
      </w:r>
      <w:r w:rsidRPr="00373F5E">
        <w:rPr>
          <w:lang w:val="fr-FR"/>
        </w:rPr>
        <w:t>études 5 de l</w:t>
      </w:r>
      <w:r>
        <w:rPr>
          <w:lang w:val="fr-FR"/>
        </w:rPr>
        <w:t>'</w:t>
      </w:r>
      <w:r w:rsidRPr="00373F5E">
        <w:rPr>
          <w:lang w:val="fr-FR"/>
        </w:rPr>
        <w:t>UIT</w:t>
      </w:r>
      <w:r w:rsidRPr="00373F5E">
        <w:rPr>
          <w:lang w:val="fr-FR"/>
        </w:rPr>
        <w:noBreakHyphen/>
        <w:t xml:space="preserve">T (CE5) est chargée </w:t>
      </w:r>
      <w:r w:rsidRPr="00373F5E">
        <w:rPr>
          <w:color w:val="000000"/>
          <w:lang w:val="fr-FR"/>
        </w:rPr>
        <w:t>de concevoir des méthodes visant à réduire les effets de l</w:t>
      </w:r>
      <w:r>
        <w:rPr>
          <w:color w:val="000000"/>
          <w:lang w:val="fr-FR"/>
        </w:rPr>
        <w:t>'</w:t>
      </w:r>
      <w:r w:rsidRPr="00373F5E">
        <w:rPr>
          <w:color w:val="000000"/>
          <w:lang w:val="fr-FR"/>
        </w:rPr>
        <w:t>utilisation des TIC sur l</w:t>
      </w:r>
      <w:r>
        <w:rPr>
          <w:color w:val="000000"/>
          <w:lang w:val="fr-FR"/>
        </w:rPr>
        <w:t>'</w:t>
      </w:r>
      <w:r w:rsidRPr="00373F5E">
        <w:rPr>
          <w:color w:val="000000"/>
          <w:lang w:val="fr-FR"/>
        </w:rPr>
        <w:t>environnement, par exemple au moyen du recyclage</w:t>
      </w:r>
      <w:r w:rsidRPr="00373F5E">
        <w:rPr>
          <w:lang w:val="fr-FR"/>
        </w:rPr>
        <w:t>.</w:t>
      </w:r>
    </w:p>
    <w:p w:rsidR="00782EB9" w:rsidRPr="00373F5E" w:rsidRDefault="00782EB9" w:rsidP="00782EB9">
      <w:pPr>
        <w:rPr>
          <w:lang w:val="fr-FR"/>
        </w:rPr>
      </w:pPr>
      <w:r w:rsidRPr="00373F5E">
        <w:rPr>
          <w:lang w:val="fr-FR"/>
        </w:rPr>
        <w:t xml:space="preserve">Le Directeur du TSB a créé un Groupe ad hoc (AHG) sur les DPI: </w:t>
      </w:r>
      <w:hyperlink r:id="rId76" w:history="1">
        <w:r w:rsidRPr="004627C2">
          <w:rPr>
            <w:rStyle w:val="Hyperlink"/>
            <w:lang w:val="fr-FR"/>
          </w:rPr>
          <w:t>http://www.UIT.int/en/UIT</w:t>
        </w:r>
        <w:r w:rsidRPr="004627C2">
          <w:rPr>
            <w:rStyle w:val="Hyperlink"/>
            <w:lang w:val="fr-FR"/>
          </w:rPr>
          <w:noBreakHyphen/>
          <w:t>T/</w:t>
        </w:r>
        <w:r w:rsidRPr="004627C2">
          <w:rPr>
            <w:rStyle w:val="Hyperlink"/>
            <w:lang w:val="fr-FR"/>
          </w:rPr>
          <w:br/>
          <w:t>ipr/Pages/adhoc.aspx</w:t>
        </w:r>
      </w:hyperlink>
      <w:r w:rsidRPr="00373F5E">
        <w:rPr>
          <w:lang w:val="fr-FR"/>
        </w:rPr>
        <w:t>, qui est responsable des études relatives, notamment, aux politiques en matière de brevets, aux lignes directrices relatives aux droits d</w:t>
      </w:r>
      <w:r>
        <w:rPr>
          <w:lang w:val="fr-FR"/>
        </w:rPr>
        <w:t>'</w:t>
      </w:r>
      <w:r w:rsidRPr="00373F5E">
        <w:rPr>
          <w:lang w:val="fr-FR"/>
        </w:rPr>
        <w:t>auteur afférents aux logiciels et aux lignes directrices relatives aux marques. Ce Groupe tient des réunions depuis 1998. L</w:t>
      </w:r>
      <w:r>
        <w:rPr>
          <w:lang w:val="fr-FR"/>
        </w:rPr>
        <w:t>'</w:t>
      </w:r>
      <w:r w:rsidRPr="00373F5E">
        <w:rPr>
          <w:lang w:val="fr-FR"/>
        </w:rPr>
        <w:t>UIT et l</w:t>
      </w:r>
      <w:r>
        <w:rPr>
          <w:lang w:val="fr-FR"/>
        </w:rPr>
        <w:t>'</w:t>
      </w:r>
      <w:r w:rsidRPr="00373F5E">
        <w:rPr>
          <w:lang w:val="fr-FR"/>
        </w:rPr>
        <w:t>OMPI ont également organisé conjointement des colloques consacrés, par exemple, aux noms de domaines multilingues, en 2001, (</w:t>
      </w:r>
      <w:hyperlink r:id="rId77" w:history="1">
        <w:r w:rsidRPr="00373F5E">
          <w:rPr>
            <w:lang w:val="fr-FR"/>
          </w:rPr>
          <w:t>http://www.UIT.int/mlds/</w:t>
        </w:r>
      </w:hyperlink>
      <w:r w:rsidRPr="00373F5E">
        <w:rPr>
          <w:lang w:val="fr-FR"/>
        </w:rPr>
        <w:t>) et au "règlement des différends au carrefour des technologies de l</w:t>
      </w:r>
      <w:r>
        <w:rPr>
          <w:lang w:val="fr-FR"/>
        </w:rPr>
        <w:t>'</w:t>
      </w:r>
      <w:r w:rsidRPr="00373F5E">
        <w:rPr>
          <w:lang w:val="fr-FR"/>
        </w:rPr>
        <w:t xml:space="preserve">information et de la communication et de la propriété intellectuelle" en 2009: </w:t>
      </w:r>
      <w:hyperlink r:id="rId78" w:history="1">
        <w:r w:rsidRPr="00373F5E">
          <w:rPr>
            <w:rStyle w:val="Hyperlink"/>
            <w:lang w:val="fr-FR"/>
          </w:rPr>
          <w:t>http://www.wipo.int/amc/en/events/workshops/2009/UIT/index.html</w:t>
        </w:r>
      </w:hyperlink>
      <w:r w:rsidRPr="00373F5E">
        <w:rPr>
          <w:bCs/>
          <w:lang w:val="fr-FR"/>
        </w:rPr>
        <w:t>. Enfin, l</w:t>
      </w:r>
      <w:r>
        <w:rPr>
          <w:bCs/>
          <w:lang w:val="fr-FR"/>
        </w:rPr>
        <w:t>'</w:t>
      </w:r>
      <w:r w:rsidRPr="00373F5E">
        <w:rPr>
          <w:bCs/>
          <w:lang w:val="fr-FR"/>
        </w:rPr>
        <w:t xml:space="preserve">UIT a </w:t>
      </w:r>
      <w:r w:rsidRPr="00373F5E">
        <w:rPr>
          <w:lang w:val="fr-FR"/>
        </w:rPr>
        <w:t xml:space="preserve">également organisé une </w:t>
      </w:r>
      <w:r w:rsidRPr="00373F5E">
        <w:rPr>
          <w:color w:val="000000"/>
          <w:lang w:val="fr-FR"/>
        </w:rPr>
        <w:t xml:space="preserve">table ronde sur les brevets en </w:t>
      </w:r>
      <w:r w:rsidRPr="00373F5E">
        <w:rPr>
          <w:bCs/>
          <w:lang w:val="fr-FR"/>
        </w:rPr>
        <w:t>2012, afin d</w:t>
      </w:r>
      <w:r>
        <w:rPr>
          <w:bCs/>
          <w:lang w:val="fr-FR"/>
        </w:rPr>
        <w:t>'</w:t>
      </w:r>
      <w:r w:rsidRPr="00373F5E">
        <w:rPr>
          <w:color w:val="000000"/>
          <w:lang w:val="fr-FR"/>
        </w:rPr>
        <w:t xml:space="preserve">offrir aux entreprises, aux organismes de normalisation et aux régulateurs un cadre neutre pour déterminer si les politiques </w:t>
      </w:r>
      <w:r w:rsidRPr="00373F5E">
        <w:rPr>
          <w:color w:val="000000"/>
          <w:lang w:val="fr-FR"/>
        </w:rPr>
        <w:lastRenderedPageBreak/>
        <w:t>actuelles en matière de brevets et les pratiques en vigueur dans le secteur apportent une réponse adaptée aux besoins des différentes parties prenantes.</w:t>
      </w:r>
      <w:r w:rsidRPr="00373F5E">
        <w:rPr>
          <w:bCs/>
          <w:lang w:val="fr-FR"/>
        </w:rPr>
        <w:t xml:space="preserve"> </w:t>
      </w:r>
      <w:hyperlink r:id="rId79" w:history="1">
        <w:r w:rsidRPr="007B32F9">
          <w:rPr>
            <w:rStyle w:val="Hyperlink"/>
          </w:rPr>
          <w:t>http://www.UIT.int/en/UIT-T/Workshops-and-Seminars/patent/Pages/default.aspx</w:t>
        </w:r>
      </w:hyperlink>
      <w:r w:rsidRPr="007B32F9">
        <w:rPr>
          <w:bCs/>
        </w:rPr>
        <w:t xml:space="preserve">. </w:t>
      </w:r>
      <w:r w:rsidRPr="00373F5E">
        <w:rPr>
          <w:bCs/>
          <w:lang w:val="fr-FR"/>
        </w:rPr>
        <w:t>A ce jour, ce Groupe n</w:t>
      </w:r>
      <w:r>
        <w:rPr>
          <w:bCs/>
          <w:lang w:val="fr-FR"/>
        </w:rPr>
        <w:t>'</w:t>
      </w:r>
      <w:r w:rsidRPr="00373F5E">
        <w:rPr>
          <w:bCs/>
          <w:lang w:val="fr-FR"/>
        </w:rPr>
        <w:t>a pas étudié la question de la contrefaçon.</w:t>
      </w:r>
    </w:p>
    <w:p w:rsidR="00782EB9" w:rsidRPr="00373F5E" w:rsidRDefault="00782EB9" w:rsidP="00782EB9">
      <w:pPr>
        <w:rPr>
          <w:lang w:val="fr-FR"/>
        </w:rPr>
      </w:pPr>
      <w:r w:rsidRPr="00373F5E">
        <w:rPr>
          <w:lang w:val="fr-FR"/>
        </w:rPr>
        <w:t>L</w:t>
      </w:r>
      <w:r>
        <w:rPr>
          <w:lang w:val="fr-FR"/>
        </w:rPr>
        <w:t>'</w:t>
      </w:r>
      <w:r w:rsidRPr="00373F5E">
        <w:rPr>
          <w:lang w:val="fr-FR"/>
        </w:rPr>
        <w:t>UIT a donc un rôle à jouer dans l</w:t>
      </w:r>
      <w:r>
        <w:rPr>
          <w:lang w:val="fr-FR"/>
        </w:rPr>
        <w:t>'</w:t>
      </w:r>
      <w:r w:rsidRPr="00373F5E">
        <w:rPr>
          <w:lang w:val="fr-FR"/>
        </w:rPr>
        <w:t>étude du problème de la contrefaçon des équipements TIC.</w:t>
      </w:r>
    </w:p>
    <w:p w:rsidR="00782EB9" w:rsidRPr="00373F5E" w:rsidRDefault="00782EB9" w:rsidP="00782EB9">
      <w:pPr>
        <w:rPr>
          <w:lang w:val="fr-FR"/>
        </w:rPr>
      </w:pPr>
      <w:r w:rsidRPr="00373F5E">
        <w:rPr>
          <w:lang w:val="fr-FR"/>
        </w:rPr>
        <w:t>Le rapport de la CE</w:t>
      </w:r>
      <w:r>
        <w:rPr>
          <w:lang w:val="fr-FR"/>
        </w:rPr>
        <w:t> </w:t>
      </w:r>
      <w:r w:rsidRPr="00373F5E">
        <w:rPr>
          <w:lang w:val="fr-FR"/>
        </w:rPr>
        <w:t>1 du Secteur du développement des télécommunications de l</w:t>
      </w:r>
      <w:r>
        <w:rPr>
          <w:lang w:val="fr-FR"/>
        </w:rPr>
        <w:t>'</w:t>
      </w:r>
      <w:r w:rsidRPr="00373F5E">
        <w:rPr>
          <w:lang w:val="fr-FR"/>
        </w:rPr>
        <w:t>UIT (UIT</w:t>
      </w:r>
      <w:r w:rsidRPr="00373F5E">
        <w:rPr>
          <w:lang w:val="fr-FR"/>
        </w:rPr>
        <w:noBreakHyphen/>
        <w:t>D), intitulé "</w:t>
      </w:r>
      <w:r w:rsidRPr="00373F5E">
        <w:rPr>
          <w:color w:val="000000"/>
          <w:lang w:val="fr-FR"/>
        </w:rPr>
        <w:t>Réglementation et protection du consommateur dans un environnement placé sous le signe de la convergence"</w:t>
      </w:r>
      <w:r w:rsidRPr="00373F5E">
        <w:rPr>
          <w:lang w:val="fr-FR"/>
        </w:rPr>
        <w:t xml:space="preserve"> (mars 2013), élaboré dans le cadre de la Résolution 64 de la Conférence mondiale de développement des télécommunications de l</w:t>
      </w:r>
      <w:r>
        <w:rPr>
          <w:lang w:val="fr-FR"/>
        </w:rPr>
        <w:t>'</w:t>
      </w:r>
      <w:r w:rsidRPr="00373F5E">
        <w:rPr>
          <w:lang w:val="fr-FR"/>
        </w:rPr>
        <w:t xml:space="preserve">UIT (Hyderabad, 2010), indique que les autorités de régulation doivent relever le défi consistant à protéger les innovateurs, les créateurs et les consommateurs contre la contrefaçon et le piratage </w:t>
      </w:r>
      <w:r w:rsidRPr="00373F5E">
        <w:rPr>
          <w:color w:val="000000"/>
          <w:lang w:val="fr-FR"/>
        </w:rPr>
        <w:t>associé à la distribution en ligne (de plus en plus souvent transfrontière) de biens et de services</w:t>
      </w:r>
      <w:r w:rsidRPr="00373F5E">
        <w:rPr>
          <w:lang w:val="fr-FR"/>
        </w:rPr>
        <w:t>.</w:t>
      </w:r>
    </w:p>
    <w:p w:rsidR="00782EB9" w:rsidRPr="00373F5E" w:rsidRDefault="00782EB9" w:rsidP="00782EB9">
      <w:pPr>
        <w:rPr>
          <w:lang w:val="fr-FR"/>
        </w:rPr>
      </w:pPr>
      <w:r w:rsidRPr="00373F5E">
        <w:rPr>
          <w:spacing w:val="-3"/>
          <w:lang w:val="fr-FR"/>
        </w:rPr>
        <w:t xml:space="preserve">Conformément aux lignes directrices </w:t>
      </w:r>
      <w:r w:rsidRPr="00373F5E">
        <w:rPr>
          <w:color w:val="000000"/>
          <w:spacing w:val="-3"/>
          <w:lang w:val="fr-FR"/>
        </w:rPr>
        <w:t>à l</w:t>
      </w:r>
      <w:r>
        <w:rPr>
          <w:color w:val="000000"/>
          <w:spacing w:val="-3"/>
          <w:lang w:val="fr-FR"/>
        </w:rPr>
        <w:t>'</w:t>
      </w:r>
      <w:r w:rsidRPr="00373F5E">
        <w:rPr>
          <w:color w:val="000000"/>
          <w:spacing w:val="-3"/>
          <w:lang w:val="fr-FR"/>
        </w:rPr>
        <w:t>intention des pays en développement sur l</w:t>
      </w:r>
      <w:r>
        <w:rPr>
          <w:color w:val="000000"/>
          <w:spacing w:val="-3"/>
          <w:lang w:val="fr-FR"/>
        </w:rPr>
        <w:t>'</w:t>
      </w:r>
      <w:r w:rsidRPr="00373F5E">
        <w:rPr>
          <w:color w:val="000000"/>
          <w:spacing w:val="-3"/>
          <w:lang w:val="fr-FR"/>
        </w:rPr>
        <w:t>installation de laboratoires de tests d</w:t>
      </w:r>
      <w:r>
        <w:rPr>
          <w:color w:val="000000"/>
          <w:spacing w:val="-3"/>
          <w:lang w:val="fr-FR"/>
        </w:rPr>
        <w:t>'</w:t>
      </w:r>
      <w:r w:rsidRPr="00373F5E">
        <w:rPr>
          <w:color w:val="000000"/>
          <w:spacing w:val="-3"/>
          <w:lang w:val="fr-FR"/>
        </w:rPr>
        <w:t>évaluation de la conformité dans différentes régions</w:t>
      </w:r>
      <w:r w:rsidRPr="00373F5E">
        <w:rPr>
          <w:spacing w:val="-3"/>
          <w:lang w:val="fr-FR"/>
        </w:rPr>
        <w:t xml:space="preserve"> publiées par le Secteur du développement des télécommunications de l</w:t>
      </w:r>
      <w:r>
        <w:rPr>
          <w:spacing w:val="-3"/>
          <w:lang w:val="fr-FR"/>
        </w:rPr>
        <w:t>'</w:t>
      </w:r>
      <w:r w:rsidRPr="00373F5E">
        <w:rPr>
          <w:spacing w:val="-3"/>
          <w:lang w:val="fr-FR"/>
        </w:rPr>
        <w:t xml:space="preserve">UIT en mai 2012, les Etats Membres ont indiqué que les équipements de contrefaçon aggravaient encore les problèmes </w:t>
      </w:r>
      <w:r w:rsidRPr="00373F5E">
        <w:rPr>
          <w:color w:val="000000"/>
          <w:spacing w:val="-3"/>
          <w:lang w:val="fr-FR"/>
        </w:rPr>
        <w:t xml:space="preserve">de conformité et </w:t>
      </w:r>
      <w:r w:rsidRPr="00373F5E">
        <w:rPr>
          <w:spacing w:val="-3"/>
          <w:lang w:val="fr-FR"/>
        </w:rPr>
        <w:t>d</w:t>
      </w:r>
      <w:r>
        <w:rPr>
          <w:spacing w:val="-3"/>
          <w:lang w:val="fr-FR"/>
        </w:rPr>
        <w:t>'</w:t>
      </w:r>
      <w:r w:rsidRPr="00373F5E">
        <w:rPr>
          <w:spacing w:val="-3"/>
          <w:lang w:val="fr-FR"/>
        </w:rPr>
        <w:t xml:space="preserve">interopérabilité </w:t>
      </w:r>
      <w:hyperlink r:id="rId80" w:history="1">
        <w:r w:rsidRPr="000819F9">
          <w:rPr>
            <w:rStyle w:val="Hyperlink"/>
            <w:spacing w:val="-3"/>
            <w:lang w:val="fr-FR"/>
          </w:rPr>
          <w:t>http://www.UIT.int/UIT-D/tech/ConformanceInteroperability/ConformanceInterop/Guidelines/</w:t>
        </w:r>
        <w:r w:rsidRPr="000819F9">
          <w:rPr>
            <w:rStyle w:val="Hyperlink"/>
            <w:spacing w:val="-3"/>
            <w:lang w:val="fr-FR"/>
          </w:rPr>
          <w:br/>
          <w:t>Test_lab_guidelines_EV8.pdf</w:t>
        </w:r>
      </w:hyperlink>
      <w:r w:rsidRPr="00373F5E">
        <w:rPr>
          <w:lang w:val="fr-FR"/>
        </w:rPr>
        <w:t>. Il est noté ce qui suit dans ces lignes directrices: "la suspicion d</w:t>
      </w:r>
      <w:r>
        <w:rPr>
          <w:lang w:val="fr-FR"/>
        </w:rPr>
        <w:t>'</w:t>
      </w:r>
      <w:r w:rsidRPr="00373F5E">
        <w:rPr>
          <w:lang w:val="fr-FR"/>
        </w:rPr>
        <w:t>arrivée sur le marché de produits de qualité inférieure qui ont été refusés dans d</w:t>
      </w:r>
      <w:r>
        <w:rPr>
          <w:lang w:val="fr-FR"/>
        </w:rPr>
        <w:t>'</w:t>
      </w:r>
      <w:r w:rsidRPr="00373F5E">
        <w:rPr>
          <w:lang w:val="fr-FR"/>
        </w:rPr>
        <w:t>autres pays lors des tests est une autre source de préoccupation, de même que l</w:t>
      </w:r>
      <w:r>
        <w:rPr>
          <w:lang w:val="fr-FR"/>
        </w:rPr>
        <w:t>'</w:t>
      </w:r>
      <w:r w:rsidRPr="00373F5E">
        <w:rPr>
          <w:lang w:val="fr-FR"/>
        </w:rPr>
        <w:t>importation et le déploiement de produits contrefaits. L</w:t>
      </w:r>
      <w:r>
        <w:rPr>
          <w:lang w:val="fr-FR"/>
        </w:rPr>
        <w:t>'</w:t>
      </w:r>
      <w:r w:rsidRPr="00373F5E">
        <w:rPr>
          <w:lang w:val="fr-FR"/>
        </w:rPr>
        <w:t>un des points essentiels pour mettre fin à ces préoccupations est la mise en place d</w:t>
      </w:r>
      <w:r>
        <w:rPr>
          <w:lang w:val="fr-FR"/>
        </w:rPr>
        <w:t>'</w:t>
      </w:r>
      <w:r w:rsidRPr="00373F5E">
        <w:rPr>
          <w:lang w:val="fr-FR"/>
        </w:rPr>
        <w:t>un système d</w:t>
      </w:r>
      <w:r>
        <w:rPr>
          <w:lang w:val="fr-FR"/>
        </w:rPr>
        <w:t>'</w:t>
      </w:r>
      <w:r w:rsidRPr="00373F5E">
        <w:rPr>
          <w:lang w:val="fr-FR"/>
        </w:rPr>
        <w:t>homologation solide et de laboratoires de test travaillant selon un ensemble de normes techniques, ainsi que d</w:t>
      </w:r>
      <w:r>
        <w:rPr>
          <w:lang w:val="fr-FR"/>
        </w:rPr>
        <w:t>'</w:t>
      </w:r>
      <w:r w:rsidRPr="00373F5E">
        <w:rPr>
          <w:lang w:val="fr-FR"/>
        </w:rPr>
        <w:t>un système et de capacités de tests permettant d</w:t>
      </w:r>
      <w:r>
        <w:rPr>
          <w:lang w:val="fr-FR"/>
        </w:rPr>
        <w:t>'</w:t>
      </w:r>
      <w:r w:rsidRPr="00373F5E">
        <w:rPr>
          <w:lang w:val="fr-FR"/>
        </w:rPr>
        <w:t>homologuer et de surveiller les technologies de communication qui sont déployées sur le marché, accompagnés d</w:t>
      </w:r>
      <w:r>
        <w:rPr>
          <w:lang w:val="fr-FR"/>
        </w:rPr>
        <w:t>'</w:t>
      </w:r>
      <w:r w:rsidRPr="00373F5E">
        <w:rPr>
          <w:lang w:val="fr-FR"/>
        </w:rPr>
        <w:t>une surveillance, de contrôles et de moyens d</w:t>
      </w:r>
      <w:r>
        <w:rPr>
          <w:lang w:val="fr-FR"/>
        </w:rPr>
        <w:t>'</w:t>
      </w:r>
      <w:r w:rsidRPr="00373F5E">
        <w:rPr>
          <w:lang w:val="fr-FR"/>
        </w:rPr>
        <w:t>application. L</w:t>
      </w:r>
      <w:r>
        <w:rPr>
          <w:lang w:val="fr-FR"/>
        </w:rPr>
        <w:t>'</w:t>
      </w:r>
      <w:r w:rsidRPr="00373F5E">
        <w:rPr>
          <w:lang w:val="fr-FR"/>
        </w:rPr>
        <w:t>absence d</w:t>
      </w:r>
      <w:r>
        <w:rPr>
          <w:lang w:val="fr-FR"/>
        </w:rPr>
        <w:t>'</w:t>
      </w:r>
      <w:r w:rsidRPr="00373F5E">
        <w:rPr>
          <w:lang w:val="fr-FR"/>
        </w:rPr>
        <w:t>exigences techniques, de systèmes d</w:t>
      </w:r>
      <w:r>
        <w:rPr>
          <w:lang w:val="fr-FR"/>
        </w:rPr>
        <w:t>'</w:t>
      </w:r>
      <w:r w:rsidRPr="00373F5E">
        <w:rPr>
          <w:lang w:val="fr-FR"/>
        </w:rPr>
        <w:t>homologation et de laboratoires de test dans un pays ou une région signifie que la protection du marché est très insuffisante".</w:t>
      </w:r>
    </w:p>
    <w:p w:rsidR="00782EB9" w:rsidRPr="00373F5E" w:rsidRDefault="00782EB9" w:rsidP="00782EB9">
      <w:pPr>
        <w:rPr>
          <w:lang w:val="fr-FR"/>
        </w:rPr>
      </w:pPr>
      <w:r w:rsidRPr="00373F5E">
        <w:rPr>
          <w:lang w:val="fr-FR"/>
        </w:rPr>
        <w:t>La mise en oeuvre de plusieurs normes émanant d</w:t>
      </w:r>
      <w:r>
        <w:rPr>
          <w:lang w:val="fr-FR"/>
        </w:rPr>
        <w:t>'</w:t>
      </w:r>
      <w:r w:rsidRPr="00373F5E">
        <w:rPr>
          <w:lang w:val="fr-FR"/>
        </w:rPr>
        <w:t>organismes différents pour un même produit peut nuire considérablement aux tests et à l</w:t>
      </w:r>
      <w:r>
        <w:rPr>
          <w:lang w:val="fr-FR"/>
        </w:rPr>
        <w:t>'</w:t>
      </w:r>
      <w:r w:rsidRPr="00373F5E">
        <w:rPr>
          <w:lang w:val="fr-FR"/>
        </w:rPr>
        <w:t>interopérabilité. Il convient de reconnaître qu</w:t>
      </w:r>
      <w:r>
        <w:rPr>
          <w:lang w:val="fr-FR"/>
        </w:rPr>
        <w:t>'</w:t>
      </w:r>
      <w:r w:rsidRPr="00373F5E">
        <w:rPr>
          <w:lang w:val="fr-FR"/>
        </w:rPr>
        <w:t>un système de test, aussi intéressant qu</w:t>
      </w:r>
      <w:r>
        <w:rPr>
          <w:lang w:val="fr-FR"/>
        </w:rPr>
        <w:t>'</w:t>
      </w:r>
      <w:r w:rsidRPr="00373F5E">
        <w:rPr>
          <w:lang w:val="fr-FR"/>
        </w:rPr>
        <w:t>il puisse paraître, ne suffira pas à lui seul à apporter de réels changements pour remédier au problème de la contrefaçon.</w:t>
      </w:r>
    </w:p>
    <w:p w:rsidR="00782EB9" w:rsidRPr="00373F5E" w:rsidRDefault="00782EB9" w:rsidP="00782EB9">
      <w:pPr>
        <w:rPr>
          <w:color w:val="000000"/>
          <w:lang w:val="fr-FR"/>
        </w:rPr>
      </w:pPr>
      <w:r w:rsidRPr="00373F5E">
        <w:rPr>
          <w:lang w:val="fr-FR"/>
        </w:rPr>
        <w:t>Il convient en outre de noter qu</w:t>
      </w:r>
      <w:r>
        <w:rPr>
          <w:lang w:val="fr-FR"/>
        </w:rPr>
        <w:t>'</w:t>
      </w:r>
      <w:r w:rsidRPr="00373F5E">
        <w:rPr>
          <w:lang w:val="fr-FR"/>
        </w:rPr>
        <w:t xml:space="preserve">étant donné que les contrefacteurs ont recours à des moyens de plus en plus perfectionnés, il arrive que des produits de contrefaçon soient conformes aux prescriptions techniques requises et puissent </w:t>
      </w:r>
      <w:r w:rsidRPr="00373F5E">
        <w:rPr>
          <w:color w:val="000000"/>
          <w:lang w:val="fr-FR"/>
        </w:rPr>
        <w:t xml:space="preserve">fonctionner en toute compatibilité avec des produits authentiques. </w:t>
      </w:r>
      <w:r w:rsidRPr="00373F5E">
        <w:rPr>
          <w:lang w:val="fr-FR"/>
        </w:rPr>
        <w:t>Ainsi, il se peut que des produits de contrefaçon soient conformes à une série de normes techniques pertinentes et aux tests de conformité et d</w:t>
      </w:r>
      <w:r>
        <w:rPr>
          <w:lang w:val="fr-FR"/>
        </w:rPr>
        <w:t>'</w:t>
      </w:r>
      <w:r w:rsidRPr="00373F5E">
        <w:rPr>
          <w:lang w:val="fr-FR"/>
        </w:rPr>
        <w:t>interopérabilité. En pareil cas, seul le titulaire de la marque sera à même de distinguer avec précision les produits de contrefaçon</w:t>
      </w:r>
      <w:r w:rsidRPr="00373F5E">
        <w:rPr>
          <w:color w:val="000000"/>
          <w:lang w:val="fr-FR"/>
        </w:rPr>
        <w:t xml:space="preserve"> des produits authentiques, en procédant à une évaluation des produits.</w:t>
      </w:r>
    </w:p>
    <w:p w:rsidR="00782EB9" w:rsidRPr="007B32F9" w:rsidRDefault="00782EB9" w:rsidP="00782EB9">
      <w:pPr>
        <w:rPr>
          <w:spacing w:val="-10"/>
        </w:rPr>
      </w:pPr>
      <w:r w:rsidRPr="00373F5E">
        <w:rPr>
          <w:lang w:val="fr-FR"/>
        </w:rPr>
        <w:t>Le problème de la contrefaçon des équipements TIC a été abordé lors de l</w:t>
      </w:r>
      <w:r>
        <w:rPr>
          <w:lang w:val="fr-FR"/>
        </w:rPr>
        <w:t>'</w:t>
      </w:r>
      <w:r w:rsidRPr="00373F5E">
        <w:rPr>
          <w:color w:val="000000"/>
          <w:lang w:val="fr-FR"/>
        </w:rPr>
        <w:t>Atelier régional de l</w:t>
      </w:r>
      <w:r>
        <w:rPr>
          <w:color w:val="000000"/>
          <w:lang w:val="fr-FR"/>
        </w:rPr>
        <w:t>'</w:t>
      </w:r>
      <w:r w:rsidRPr="00373F5E">
        <w:rPr>
          <w:color w:val="000000"/>
          <w:lang w:val="fr-FR"/>
        </w:rPr>
        <w:t>UIT sur la réduction de l</w:t>
      </w:r>
      <w:r>
        <w:rPr>
          <w:color w:val="000000"/>
          <w:lang w:val="fr-FR"/>
        </w:rPr>
        <w:t>'</w:t>
      </w:r>
      <w:r w:rsidRPr="00373F5E">
        <w:rPr>
          <w:color w:val="000000"/>
          <w:lang w:val="fr-FR"/>
        </w:rPr>
        <w:t>écart en matière de normalisation (BSG) pour la région des Etats arabes et la région Afrique (Algérie, 26</w:t>
      </w:r>
      <w:r w:rsidRPr="00373F5E">
        <w:rPr>
          <w:color w:val="000000"/>
          <w:lang w:val="fr-FR"/>
        </w:rPr>
        <w:noBreakHyphen/>
        <w:t>28 septembre 2011). A cette occasion, une directive a été élaborée en vue d</w:t>
      </w:r>
      <w:r>
        <w:rPr>
          <w:color w:val="000000"/>
          <w:lang w:val="fr-FR"/>
        </w:rPr>
        <w:t>'</w:t>
      </w:r>
      <w:r w:rsidRPr="00373F5E">
        <w:rPr>
          <w:color w:val="000000"/>
          <w:lang w:val="fr-FR"/>
        </w:rPr>
        <w:t>encourager l</w:t>
      </w:r>
      <w:r>
        <w:rPr>
          <w:color w:val="000000"/>
          <w:lang w:val="fr-FR"/>
        </w:rPr>
        <w:t>'</w:t>
      </w:r>
      <w:r w:rsidRPr="00373F5E">
        <w:rPr>
          <w:color w:val="000000"/>
          <w:lang w:val="fr-FR"/>
        </w:rPr>
        <w:t>échange d</w:t>
      </w:r>
      <w:r>
        <w:rPr>
          <w:color w:val="000000"/>
          <w:lang w:val="fr-FR"/>
        </w:rPr>
        <w:t>'</w:t>
      </w:r>
      <w:r w:rsidRPr="00373F5E">
        <w:rPr>
          <w:color w:val="000000"/>
          <w:lang w:val="fr-FR"/>
        </w:rPr>
        <w:t>informations au niveau régional,</w:t>
      </w:r>
      <w:r w:rsidRPr="00373F5E">
        <w:rPr>
          <w:lang w:val="fr-FR"/>
        </w:rPr>
        <w:t xml:space="preserve"> par le biais de la création d</w:t>
      </w:r>
      <w:r>
        <w:rPr>
          <w:lang w:val="fr-FR"/>
        </w:rPr>
        <w:t>'</w:t>
      </w:r>
      <w:r w:rsidRPr="00373F5E">
        <w:rPr>
          <w:lang w:val="fr-FR"/>
        </w:rPr>
        <w:t>une base de données contenant les produits de contrefaçon</w:t>
      </w:r>
      <w:r w:rsidRPr="00373F5E">
        <w:rPr>
          <w:color w:val="000000"/>
          <w:lang w:val="fr-FR"/>
        </w:rPr>
        <w:t xml:space="preserve"> inscrits sur une liste noire</w:t>
      </w:r>
      <w:r w:rsidRPr="00373F5E">
        <w:rPr>
          <w:lang w:val="fr-FR"/>
        </w:rPr>
        <w:t xml:space="preserve">. </w:t>
      </w:r>
      <w:hyperlink r:id="rId81" w:history="1">
        <w:r w:rsidRPr="007B32F9">
          <w:rPr>
            <w:rStyle w:val="Hyperlink"/>
            <w:spacing w:val="-10"/>
          </w:rPr>
          <w:t>http://www.UIT.int/UIT-T/newslog/UIT+Regional+Workshop+On+Bridging+The+Standardization+Gap+For+Arab+And+Africa+Regions+Interactive+Training+Session+And+Academia+Session.aspx</w:t>
        </w:r>
      </w:hyperlink>
      <w:r w:rsidRPr="007B32F9">
        <w:rPr>
          <w:color w:val="000000"/>
          <w:spacing w:val="-10"/>
        </w:rPr>
        <w:t>.</w:t>
      </w:r>
    </w:p>
    <w:p w:rsidR="00782EB9" w:rsidRPr="006638CF" w:rsidRDefault="00782EB9" w:rsidP="00782EB9">
      <w:pPr>
        <w:rPr>
          <w:color w:val="000000"/>
        </w:rPr>
      </w:pPr>
      <w:r w:rsidRPr="006638CF">
        <w:rPr>
          <w:color w:val="000000"/>
        </w:rPr>
        <w:br w:type="page"/>
      </w:r>
    </w:p>
    <w:p w:rsidR="00782EB9" w:rsidRPr="007B32F9" w:rsidRDefault="00782EB9" w:rsidP="00782EB9">
      <w:r w:rsidRPr="00373F5E">
        <w:rPr>
          <w:color w:val="000000"/>
          <w:lang w:val="fr-FR"/>
        </w:rPr>
        <w:lastRenderedPageBreak/>
        <w:t>Le Groupe consultatif de la normalisation des télécommunications de l</w:t>
      </w:r>
      <w:r>
        <w:rPr>
          <w:color w:val="000000"/>
          <w:lang w:val="fr-FR"/>
        </w:rPr>
        <w:t>'</w:t>
      </w:r>
      <w:r w:rsidRPr="00373F5E">
        <w:rPr>
          <w:lang w:val="fr-FR"/>
        </w:rPr>
        <w:t>UIT</w:t>
      </w:r>
      <w:r w:rsidRPr="00373F5E">
        <w:rPr>
          <w:lang w:val="fr-FR"/>
        </w:rPr>
        <w:noBreakHyphen/>
        <w:t>T (GCNT), au cours d</w:t>
      </w:r>
      <w:r>
        <w:rPr>
          <w:lang w:val="fr-FR"/>
        </w:rPr>
        <w:t>'</w:t>
      </w:r>
      <w:r w:rsidRPr="00373F5E">
        <w:rPr>
          <w:color w:val="000000"/>
          <w:lang w:val="fr-FR"/>
        </w:rPr>
        <w:t>une séance d</w:t>
      </w:r>
      <w:r>
        <w:rPr>
          <w:color w:val="000000"/>
          <w:lang w:val="fr-FR"/>
        </w:rPr>
        <w:t>'</w:t>
      </w:r>
      <w:r w:rsidRPr="00373F5E">
        <w:rPr>
          <w:color w:val="000000"/>
          <w:lang w:val="fr-FR"/>
        </w:rPr>
        <w:t>information consacrée aux questions de conformité et d</w:t>
      </w:r>
      <w:r>
        <w:rPr>
          <w:color w:val="000000"/>
          <w:lang w:val="fr-FR"/>
        </w:rPr>
        <w:t>'</w:t>
      </w:r>
      <w:r w:rsidRPr="00373F5E">
        <w:rPr>
          <w:color w:val="000000"/>
          <w:lang w:val="fr-FR"/>
        </w:rPr>
        <w:t>interopérabilité</w:t>
      </w:r>
      <w:r w:rsidRPr="00373F5E">
        <w:rPr>
          <w:lang w:val="fr-FR"/>
        </w:rPr>
        <w:t xml:space="preserve"> (Genève, 13 janvier 2012), et </w:t>
      </w:r>
      <w:r w:rsidRPr="00373F5E">
        <w:rPr>
          <w:color w:val="000000"/>
          <w:lang w:val="fr-FR"/>
        </w:rPr>
        <w:t>le Forum de l</w:t>
      </w:r>
      <w:r>
        <w:rPr>
          <w:color w:val="000000"/>
          <w:lang w:val="fr-FR"/>
        </w:rPr>
        <w:t>'</w:t>
      </w:r>
      <w:r w:rsidRPr="00373F5E">
        <w:rPr>
          <w:color w:val="000000"/>
          <w:lang w:val="fr-FR"/>
        </w:rPr>
        <w:t>UIT sur la conformité et l</w:t>
      </w:r>
      <w:r>
        <w:rPr>
          <w:color w:val="000000"/>
          <w:lang w:val="fr-FR"/>
        </w:rPr>
        <w:t>'</w:t>
      </w:r>
      <w:r w:rsidRPr="00373F5E">
        <w:rPr>
          <w:color w:val="000000"/>
          <w:lang w:val="fr-FR"/>
        </w:rPr>
        <w:t>interopérabilité pour la région des Etats arabes et la région Afrique (Tunisie, 5</w:t>
      </w:r>
      <w:r w:rsidRPr="00373F5E">
        <w:rPr>
          <w:color w:val="000000"/>
          <w:lang w:val="fr-FR"/>
        </w:rPr>
        <w:noBreakHyphen/>
        <w:t>7 novembre 2012), ont mis en lumière la conclusion de la région des Etats arabes selon laquelle la contrefaçon d</w:t>
      </w:r>
      <w:r>
        <w:rPr>
          <w:color w:val="000000"/>
          <w:lang w:val="fr-FR"/>
        </w:rPr>
        <w:t>'</w:t>
      </w:r>
      <w:r w:rsidRPr="00373F5E">
        <w:rPr>
          <w:color w:val="000000"/>
          <w:lang w:val="fr-FR"/>
        </w:rPr>
        <w:t>équipements constitue un problème particulièrement préoccupant, notamment sur le marché des combinés mobiles, et souligné la nécessité d</w:t>
      </w:r>
      <w:r>
        <w:rPr>
          <w:color w:val="000000"/>
          <w:lang w:val="fr-FR"/>
        </w:rPr>
        <w:t>'</w:t>
      </w:r>
      <w:r w:rsidRPr="00373F5E">
        <w:rPr>
          <w:color w:val="000000"/>
          <w:lang w:val="fr-FR"/>
        </w:rPr>
        <w:t>une coopération à l</w:t>
      </w:r>
      <w:r>
        <w:rPr>
          <w:color w:val="000000"/>
          <w:lang w:val="fr-FR"/>
        </w:rPr>
        <w:t>'</w:t>
      </w:r>
      <w:r w:rsidRPr="00373F5E">
        <w:rPr>
          <w:color w:val="000000"/>
          <w:lang w:val="fr-FR"/>
        </w:rPr>
        <w:t>échelle mondiale dans ce domaine.</w:t>
      </w:r>
      <w:r w:rsidRPr="00373F5E">
        <w:rPr>
          <w:lang w:val="fr-FR"/>
        </w:rPr>
        <w:t xml:space="preserve"> </w:t>
      </w:r>
      <w:hyperlink r:id="rId82" w:history="1">
        <w:r w:rsidRPr="000819F9">
          <w:rPr>
            <w:rStyle w:val="Hyperlink"/>
          </w:rPr>
          <w:t>http://www.UIT.int/UIT-D/tech/events/2012/CI_ARB_AFR_Tunis_November12/Presentations/</w:t>
        </w:r>
        <w:r w:rsidRPr="000819F9">
          <w:rPr>
            <w:rStyle w:val="Hyperlink"/>
          </w:rPr>
          <w:br/>
          <w:t>Session5/CI%20Forum%202012_Tunis_AAlDin_S5_4.pdf</w:t>
        </w:r>
      </w:hyperlink>
      <w:r w:rsidRPr="007B32F9">
        <w:t>], [</w:t>
      </w:r>
      <w:hyperlink r:id="rId83" w:history="1">
        <w:r w:rsidRPr="007B32F9">
          <w:rPr>
            <w:rStyle w:val="Hyperlink"/>
          </w:rPr>
          <w:t>http://www.UIT.int/dms_pub/UIT-t/oth/06/5B/T065B00000E0005PPTE.pptx</w:t>
        </w:r>
      </w:hyperlink>
      <w:r w:rsidRPr="007B32F9">
        <w:rPr>
          <w:color w:val="000000"/>
        </w:rPr>
        <w:t>.</w:t>
      </w:r>
    </w:p>
    <w:p w:rsidR="00782EB9" w:rsidRPr="00373F5E" w:rsidRDefault="00782EB9" w:rsidP="00782EB9">
      <w:pPr>
        <w:rPr>
          <w:lang w:val="fr-FR"/>
        </w:rPr>
      </w:pPr>
      <w:r w:rsidRPr="00373F5E">
        <w:rPr>
          <w:lang w:val="fr-FR"/>
        </w:rPr>
        <w:t xml:space="preserve">Le problème du vol de dispositifs mobiles, du marché gris et des dispositifs de contrefaçon, ainsi que ses incidences pour les entreprises, les opérateurs, les gouvernements et les utilisateurs, ont été examinés lors de </w:t>
      </w:r>
      <w:r w:rsidRPr="00373F5E">
        <w:rPr>
          <w:color w:val="000000"/>
          <w:lang w:val="fr-FR"/>
        </w:rPr>
        <w:t xml:space="preserve">la réunion des Associations de régulateurs </w:t>
      </w:r>
      <w:r w:rsidRPr="00373F5E">
        <w:rPr>
          <w:lang w:val="fr-FR"/>
        </w:rPr>
        <w:t>organisée par le Secteur du développement des télécommunications de l</w:t>
      </w:r>
      <w:r>
        <w:rPr>
          <w:lang w:val="fr-FR"/>
        </w:rPr>
        <w:t>'</w:t>
      </w:r>
      <w:r w:rsidRPr="00373F5E">
        <w:rPr>
          <w:lang w:val="fr-FR"/>
        </w:rPr>
        <w:t xml:space="preserve">UIT (Sri Lanka, Colombo, 1er octobre 2012) conformément à la Résolution 48 (Rév.Hyderabad, 2010) </w:t>
      </w:r>
      <w:r w:rsidRPr="00373F5E">
        <w:rPr>
          <w:color w:val="000000"/>
          <w:lang w:val="fr-FR"/>
        </w:rPr>
        <w:t>sur le renforcement de la coopération entre régulateurs de</w:t>
      </w:r>
      <w:r>
        <w:rPr>
          <w:color w:val="000000"/>
          <w:lang w:val="fr-FR"/>
        </w:rPr>
        <w:t>s</w:t>
      </w:r>
      <w:r w:rsidRPr="00373F5E">
        <w:rPr>
          <w:color w:val="000000"/>
          <w:lang w:val="fr-FR"/>
        </w:rPr>
        <w:t xml:space="preserve"> télécommunications.</w:t>
      </w:r>
      <w:r w:rsidRPr="00373F5E">
        <w:rPr>
          <w:lang w:val="fr-FR"/>
        </w:rPr>
        <w:t xml:space="preserve"> En vertu de cette Résolution, l</w:t>
      </w:r>
      <w:r>
        <w:rPr>
          <w:lang w:val="fr-FR"/>
        </w:rPr>
        <w:t>'</w:t>
      </w:r>
      <w:r w:rsidRPr="00373F5E">
        <w:rPr>
          <w:lang w:val="fr-FR"/>
        </w:rPr>
        <w:t xml:space="preserve">UIT est invitée à </w:t>
      </w:r>
      <w:r w:rsidRPr="00373F5E">
        <w:rPr>
          <w:color w:val="000000"/>
          <w:lang w:val="fr-FR"/>
        </w:rPr>
        <w:t>organiser, coordonner et faciliter les activités visant à promouvoir l</w:t>
      </w:r>
      <w:r>
        <w:rPr>
          <w:color w:val="000000"/>
          <w:lang w:val="fr-FR"/>
        </w:rPr>
        <w:t>'</w:t>
      </w:r>
      <w:r w:rsidRPr="00373F5E">
        <w:rPr>
          <w:color w:val="000000"/>
          <w:lang w:val="fr-FR"/>
        </w:rPr>
        <w:t>échange d</w:t>
      </w:r>
      <w:r>
        <w:rPr>
          <w:color w:val="000000"/>
          <w:lang w:val="fr-FR"/>
        </w:rPr>
        <w:t>'</w:t>
      </w:r>
      <w:r w:rsidRPr="00373F5E">
        <w:rPr>
          <w:color w:val="000000"/>
          <w:lang w:val="fr-FR"/>
        </w:rPr>
        <w:t>informations entre régulateurs et organismes de réglementation sur les grandes questions de réglementation, aux niveaux international et régional</w:t>
      </w:r>
      <w:r w:rsidRPr="00373F5E">
        <w:rPr>
          <w:lang w:val="fr-FR"/>
        </w:rPr>
        <w:t>. Des représentants de 10 associations</w:t>
      </w:r>
      <w:r w:rsidRPr="00373F5E">
        <w:rPr>
          <w:color w:val="000000"/>
          <w:lang w:val="fr-FR"/>
        </w:rPr>
        <w:t xml:space="preserve"> régionales de régulateurs, dont </w:t>
      </w:r>
      <w:r w:rsidRPr="00373F5E">
        <w:rPr>
          <w:lang w:val="fr-FR"/>
        </w:rPr>
        <w:t>ARCTEL</w:t>
      </w:r>
      <w:r w:rsidRPr="00373F5E">
        <w:rPr>
          <w:lang w:val="fr-FR"/>
        </w:rPr>
        <w:noBreakHyphen/>
        <w:t>CPLP, AREGNET, ARTAC, EMERG, FRATEL, REGULATEL, OCCUR, FTRA, SATRC et l</w:t>
      </w:r>
      <w:r>
        <w:rPr>
          <w:lang w:val="fr-FR"/>
        </w:rPr>
        <w:t>'</w:t>
      </w:r>
      <w:r w:rsidRPr="00373F5E">
        <w:rPr>
          <w:lang w:val="fr-FR"/>
        </w:rPr>
        <w:t>APT, ont noté que les mesures prises sur le plan régional pouvaient être très utiles, par exemple dans les domaines suivants:</w:t>
      </w:r>
    </w:p>
    <w:p w:rsidR="00782EB9" w:rsidRPr="00373F5E" w:rsidRDefault="00782EB9" w:rsidP="00782EB9">
      <w:pPr>
        <w:pStyle w:val="enumlev1"/>
        <w:rPr>
          <w:lang w:val="fr-FR"/>
        </w:rPr>
      </w:pPr>
      <w:r w:rsidRPr="00373F5E">
        <w:rPr>
          <w:lang w:val="fr-FR"/>
        </w:rPr>
        <w:t>•</w:t>
      </w:r>
      <w:r w:rsidRPr="00373F5E">
        <w:rPr>
          <w:lang w:val="fr-FR"/>
        </w:rPr>
        <w:tab/>
        <w:t>Partage des bases de données de listes noires de modèles GSM et CDMA, grâce à la signature d</w:t>
      </w:r>
      <w:r>
        <w:rPr>
          <w:lang w:val="fr-FR"/>
        </w:rPr>
        <w:t>'</w:t>
      </w:r>
      <w:r w:rsidRPr="00373F5E">
        <w:rPr>
          <w:lang w:val="fr-FR"/>
        </w:rPr>
        <w:t>acco</w:t>
      </w:r>
      <w:r>
        <w:rPr>
          <w:lang w:val="fr-FR"/>
        </w:rPr>
        <w:t>rds bilatéraux ou multilatéraux.</w:t>
      </w:r>
    </w:p>
    <w:p w:rsidR="00782EB9" w:rsidRPr="00373F5E" w:rsidRDefault="00782EB9" w:rsidP="00782EB9">
      <w:pPr>
        <w:pStyle w:val="enumlev1"/>
        <w:rPr>
          <w:lang w:val="fr-FR"/>
        </w:rPr>
      </w:pPr>
      <w:r w:rsidRPr="00373F5E">
        <w:rPr>
          <w:lang w:val="fr-FR"/>
        </w:rPr>
        <w:t>•</w:t>
      </w:r>
      <w:r w:rsidRPr="00373F5E">
        <w:rPr>
          <w:lang w:val="fr-FR"/>
        </w:rPr>
        <w:tab/>
        <w:t>Lutter par les professionnels du secteur des recommandations en matière de sécurité visant à lutter contre la reprogrammation de la reproduction des numéros IMEI ou du numéro de série électronique (ESN</w:t>
      </w:r>
      <w:r>
        <w:rPr>
          <w:lang w:val="fr-FR"/>
        </w:rPr>
        <w:t>) du fabricant.</w:t>
      </w:r>
    </w:p>
    <w:p w:rsidR="00782EB9" w:rsidRPr="00373F5E" w:rsidRDefault="00782EB9" w:rsidP="00782EB9">
      <w:pPr>
        <w:pStyle w:val="enumlev1"/>
        <w:rPr>
          <w:lang w:val="fr-FR"/>
        </w:rPr>
      </w:pPr>
      <w:r w:rsidRPr="00373F5E">
        <w:rPr>
          <w:lang w:val="fr-FR"/>
        </w:rPr>
        <w:t>•</w:t>
      </w:r>
      <w:r w:rsidRPr="00373F5E">
        <w:rPr>
          <w:lang w:val="fr-FR"/>
        </w:rPr>
        <w:tab/>
        <w:t>Création de mécanismes réglementaires budgétaires ou douaniers garantissant que les combinés importés sont soumis à un contrôle renforcé, afin de lutter contre l</w:t>
      </w:r>
      <w:r>
        <w:rPr>
          <w:lang w:val="fr-FR"/>
        </w:rPr>
        <w:t>'</w:t>
      </w:r>
      <w:r w:rsidRPr="00373F5E">
        <w:rPr>
          <w:lang w:val="fr-FR"/>
        </w:rPr>
        <w:t xml:space="preserve">exportation ou la réexportation de terminaux mobiles volés </w:t>
      </w:r>
      <w:r>
        <w:rPr>
          <w:lang w:val="fr-FR"/>
        </w:rPr>
        <w:t>ou de leurs composants.</w:t>
      </w:r>
    </w:p>
    <w:p w:rsidR="00782EB9" w:rsidRPr="00373F5E" w:rsidRDefault="00782EB9" w:rsidP="00782EB9">
      <w:pPr>
        <w:pStyle w:val="enumlev1"/>
        <w:rPr>
          <w:lang w:val="fr-FR"/>
        </w:rPr>
      </w:pPr>
      <w:r w:rsidRPr="00373F5E">
        <w:rPr>
          <w:lang w:val="fr-FR"/>
        </w:rPr>
        <w:t>•</w:t>
      </w:r>
      <w:r w:rsidRPr="00373F5E">
        <w:rPr>
          <w:lang w:val="fr-FR"/>
        </w:rPr>
        <w:tab/>
        <w:t>Organisation de campagnes visant à sensibiliser le public à la nécessité de signaler le vol ou la perte de terminaux mobiles.</w:t>
      </w:r>
    </w:p>
    <w:p w:rsidR="00782EB9" w:rsidRPr="00664F5F" w:rsidRDefault="00782EB9" w:rsidP="00782EB9">
      <w:r w:rsidRPr="00373F5E">
        <w:rPr>
          <w:lang w:val="fr-FR"/>
        </w:rPr>
        <w:t>De nombreuses associations régionales ont fait part de leur expérience à ce sujet, conscientes qu</w:t>
      </w:r>
      <w:r>
        <w:rPr>
          <w:lang w:val="fr-FR"/>
        </w:rPr>
        <w:t>'</w:t>
      </w:r>
      <w:r w:rsidRPr="00373F5E">
        <w:rPr>
          <w:lang w:val="fr-FR"/>
        </w:rPr>
        <w:t>il s</w:t>
      </w:r>
      <w:r>
        <w:rPr>
          <w:lang w:val="fr-FR"/>
        </w:rPr>
        <w:t>'</w:t>
      </w:r>
      <w:r w:rsidRPr="00373F5E">
        <w:rPr>
          <w:lang w:val="fr-FR"/>
        </w:rPr>
        <w:t>agit d</w:t>
      </w:r>
      <w:r>
        <w:rPr>
          <w:lang w:val="fr-FR"/>
        </w:rPr>
        <w:t>'</w:t>
      </w:r>
      <w:r w:rsidRPr="00373F5E">
        <w:rPr>
          <w:lang w:val="fr-FR"/>
        </w:rPr>
        <w:t>un problème crucial qui doit être résolu en coopération avec les professionnels du secteur et les opérateurs. Les participants à la réunion des associations de régulateurs ont adopté une recommandation invitant l</w:t>
      </w:r>
      <w:r>
        <w:rPr>
          <w:lang w:val="fr-FR"/>
        </w:rPr>
        <w:t>'</w:t>
      </w:r>
      <w:r w:rsidRPr="00373F5E">
        <w:rPr>
          <w:lang w:val="fr-FR"/>
        </w:rPr>
        <w:t>UIT, en collaboration avec la GSM Association, à mener des études sur le problème du vol de mobiles, du marché gris et des appareils de contrefaçon, et à établir des lignes directrices et des recommandations en la matière.</w:t>
      </w:r>
      <w:r>
        <w:rPr>
          <w:lang w:val="fr-FR"/>
        </w:rPr>
        <w:t xml:space="preserve"> </w:t>
      </w:r>
      <w:hyperlink r:id="rId84" w:history="1">
        <w:r w:rsidRPr="004627C2">
          <w:rPr>
            <w:rStyle w:val="Hyperlink"/>
          </w:rPr>
          <w:t>http://www.UIT.int/UIT-D/treg/Events/Seminars/</w:t>
        </w:r>
        <w:r w:rsidRPr="004627C2">
          <w:rPr>
            <w:rStyle w:val="Hyperlink"/>
          </w:rPr>
          <w:br/>
          <w:t>GSR/GSR12/RA12/pdf/FinalReport_RA12.pdf</w:t>
        </w:r>
      </w:hyperlink>
      <w:r w:rsidRPr="00664F5F">
        <w:t>.</w:t>
      </w:r>
    </w:p>
    <w:p w:rsidR="00782EB9" w:rsidRPr="00664F5F" w:rsidRDefault="00782EB9" w:rsidP="00782EB9">
      <w:r w:rsidRPr="00664F5F">
        <w:br w:type="page"/>
      </w:r>
    </w:p>
    <w:p w:rsidR="00782EB9" w:rsidRPr="00373F5E" w:rsidRDefault="00782EB9" w:rsidP="00782EB9">
      <w:pPr>
        <w:pStyle w:val="Heading1"/>
        <w:rPr>
          <w:lang w:val="fr-FR"/>
        </w:rPr>
      </w:pPr>
      <w:bookmarkStart w:id="288" w:name="_Toc200180770"/>
      <w:bookmarkStart w:id="289" w:name="_Toc200181338"/>
      <w:bookmarkStart w:id="290" w:name="_Toc211334046"/>
      <w:bookmarkStart w:id="291" w:name="_Toc404607219"/>
      <w:bookmarkStart w:id="292" w:name="_Toc406670427"/>
      <w:bookmarkStart w:id="293" w:name="_Toc413059153"/>
      <w:r>
        <w:rPr>
          <w:lang w:val="fr-FR"/>
        </w:rPr>
        <w:lastRenderedPageBreak/>
        <w:t>12</w:t>
      </w:r>
      <w:r>
        <w:rPr>
          <w:lang w:val="fr-FR"/>
        </w:rPr>
        <w:tab/>
      </w:r>
      <w:r w:rsidRPr="00373F5E">
        <w:rPr>
          <w:lang w:val="fr-FR"/>
        </w:rPr>
        <w:t>Références</w:t>
      </w:r>
      <w:bookmarkEnd w:id="288"/>
      <w:bookmarkEnd w:id="289"/>
      <w:bookmarkEnd w:id="290"/>
      <w:bookmarkEnd w:id="291"/>
      <w:bookmarkEnd w:id="292"/>
      <w:bookmarkEnd w:id="293"/>
    </w:p>
    <w:p w:rsidR="00782EB9" w:rsidRPr="00373F5E" w:rsidRDefault="00782EB9" w:rsidP="00782EB9">
      <w:pPr>
        <w:spacing w:before="100"/>
        <w:rPr>
          <w:lang w:val="fr-FR"/>
        </w:rPr>
      </w:pPr>
      <w:r w:rsidRPr="00373F5E">
        <w:rPr>
          <w:lang w:val="fr-FR"/>
        </w:rPr>
        <w:t xml:space="preserve">[1] </w:t>
      </w:r>
      <w:r w:rsidRPr="00373F5E">
        <w:rPr>
          <w:i/>
          <w:iCs/>
          <w:lang w:val="fr-FR"/>
        </w:rPr>
        <w:t>L</w:t>
      </w:r>
      <w:r>
        <w:rPr>
          <w:i/>
          <w:iCs/>
          <w:lang w:val="fr-FR"/>
        </w:rPr>
        <w:t>'</w:t>
      </w:r>
      <w:r w:rsidRPr="00373F5E">
        <w:rPr>
          <w:i/>
          <w:iCs/>
          <w:lang w:val="fr-FR"/>
        </w:rPr>
        <w:t>impact économique de la contrefaçon et du piratage,</w:t>
      </w:r>
      <w:r w:rsidRPr="00373F5E">
        <w:rPr>
          <w:lang w:val="fr-FR"/>
        </w:rPr>
        <w:t xml:space="preserve"> OCDE, juin 2008.</w:t>
      </w:r>
    </w:p>
    <w:p w:rsidR="00782EB9" w:rsidRPr="00373F5E" w:rsidRDefault="00782EB9" w:rsidP="00782EB9">
      <w:pPr>
        <w:spacing w:before="100"/>
        <w:rPr>
          <w:lang w:val="fr-FR"/>
        </w:rPr>
      </w:pPr>
      <w:r w:rsidRPr="00373F5E">
        <w:rPr>
          <w:lang w:val="fr-FR"/>
        </w:rPr>
        <w:t xml:space="preserve">[2] </w:t>
      </w:r>
      <w:hyperlink r:id="rId85" w:history="1">
        <w:r w:rsidRPr="00373F5E">
          <w:rPr>
            <w:rStyle w:val="Hyperlink"/>
            <w:lang w:val="fr-FR"/>
          </w:rPr>
          <w:t>http://www.oecd.org/dataoecd/57/27/44088872.pdf</w:t>
        </w:r>
      </w:hyperlink>
      <w:r w:rsidRPr="00373F5E">
        <w:rPr>
          <w:bCs/>
          <w:lang w:val="fr-FR"/>
        </w:rPr>
        <w:t>.</w:t>
      </w:r>
    </w:p>
    <w:p w:rsidR="00782EB9" w:rsidRPr="00373F5E" w:rsidRDefault="00782EB9" w:rsidP="00782EB9">
      <w:pPr>
        <w:spacing w:before="100"/>
        <w:rPr>
          <w:lang w:val="fr-FR"/>
        </w:rPr>
      </w:pPr>
      <w:r w:rsidRPr="00373F5E">
        <w:rPr>
          <w:lang w:val="fr-FR"/>
        </w:rPr>
        <w:t xml:space="preserve">[3] </w:t>
      </w:r>
      <w:hyperlink r:id="rId86" w:history="1">
        <w:r w:rsidRPr="00373F5E">
          <w:rPr>
            <w:rStyle w:val="Hyperlink"/>
            <w:lang w:val="fr-FR"/>
          </w:rPr>
          <w:t>http://www.icc-ccs.org/icc/cib</w:t>
        </w:r>
      </w:hyperlink>
      <w:r w:rsidRPr="00373F5E">
        <w:rPr>
          <w:bCs/>
          <w:lang w:val="fr-FR"/>
        </w:rPr>
        <w:t>.</w:t>
      </w:r>
    </w:p>
    <w:p w:rsidR="00782EB9" w:rsidRPr="007B32F9" w:rsidRDefault="00782EB9" w:rsidP="00782EB9">
      <w:pPr>
        <w:spacing w:before="100"/>
      </w:pPr>
      <w:r w:rsidRPr="007B32F9">
        <w:rPr>
          <w:lang w:val="en-US"/>
        </w:rPr>
        <w:t xml:space="preserve">[4] </w:t>
      </w:r>
      <w:r w:rsidRPr="007B32F9">
        <w:rPr>
          <w:i/>
          <w:iCs/>
          <w:lang w:val="en-US"/>
        </w:rPr>
        <w:t>Estimating the global economic and social impacts of counterfeiting and piracy</w:t>
      </w:r>
      <w:r w:rsidRPr="007B32F9">
        <w:rPr>
          <w:lang w:val="en-US"/>
        </w:rPr>
        <w:t xml:space="preserve">. </w:t>
      </w:r>
      <w:hyperlink r:id="rId87" w:history="1">
        <w:r w:rsidRPr="007B32F9">
          <w:rPr>
            <w:rStyle w:val="Hyperlink"/>
          </w:rPr>
          <w:t>http://www.iccwbo.org/uploadedFiles/BASCAP/Pages/Global%20Impacts%20-%20Final.pdf</w:t>
        </w:r>
      </w:hyperlink>
      <w:r w:rsidRPr="007B32F9">
        <w:rPr>
          <w:bCs/>
        </w:rPr>
        <w:t>.</w:t>
      </w:r>
    </w:p>
    <w:p w:rsidR="00782EB9" w:rsidRPr="007B32F9" w:rsidRDefault="00782EB9" w:rsidP="00782EB9">
      <w:pPr>
        <w:spacing w:before="100"/>
      </w:pPr>
      <w:r w:rsidRPr="007B32F9">
        <w:rPr>
          <w:lang w:val="en-US"/>
        </w:rPr>
        <w:t xml:space="preserve">[5] Intellectual Property Rights Fiscal Year 2100 Seizure Statistics U.S. Customs and Border Protection. </w:t>
      </w:r>
      <w:hyperlink r:id="rId88" w:history="1">
        <w:r w:rsidRPr="007B32F9">
          <w:rPr>
            <w:rStyle w:val="Hyperlink"/>
          </w:rPr>
          <w:t>http://www.ice.gov/doclib/iprcenter/pdf/ipr-fy-2011-seizure-report.pdf</w:t>
        </w:r>
      </w:hyperlink>
      <w:r w:rsidRPr="007B32F9">
        <w:rPr>
          <w:bCs/>
        </w:rPr>
        <w:t>.</w:t>
      </w:r>
    </w:p>
    <w:p w:rsidR="00782EB9" w:rsidRPr="007B32F9" w:rsidRDefault="00782EB9" w:rsidP="00782EB9">
      <w:pPr>
        <w:spacing w:before="100"/>
      </w:pPr>
      <w:r w:rsidRPr="007B32F9">
        <w:t xml:space="preserve">[6] </w:t>
      </w:r>
      <w:hyperlink r:id="rId89" w:history="1">
        <w:r w:rsidRPr="007B32F9">
          <w:rPr>
            <w:rStyle w:val="Hyperlink"/>
          </w:rPr>
          <w:t>http://www.havocscope.com/counterfeit-hp-printing-supplies</w:t>
        </w:r>
      </w:hyperlink>
      <w:r w:rsidRPr="007B32F9">
        <w:rPr>
          <w:bCs/>
        </w:rPr>
        <w:t>.</w:t>
      </w:r>
    </w:p>
    <w:p w:rsidR="00782EB9" w:rsidRPr="007B32F9" w:rsidRDefault="00782EB9" w:rsidP="00782EB9">
      <w:pPr>
        <w:spacing w:before="100"/>
        <w:rPr>
          <w:lang w:val="en-US"/>
        </w:rPr>
      </w:pPr>
      <w:r w:rsidRPr="007B32F9">
        <w:rPr>
          <w:lang w:val="en-US"/>
        </w:rPr>
        <w:t xml:space="preserve">[7] </w:t>
      </w:r>
      <w:hyperlink r:id="rId90" w:history="1">
        <w:r w:rsidRPr="007B32F9">
          <w:rPr>
            <w:rStyle w:val="Hyperlink"/>
            <w:lang w:val="en-US"/>
          </w:rPr>
          <w:t>http://www.spotafakephone.com/</w:t>
        </w:r>
      </w:hyperlink>
      <w:r w:rsidRPr="007B32F9">
        <w:rPr>
          <w:bCs/>
          <w:lang w:val="en-US"/>
        </w:rPr>
        <w:t>.</w:t>
      </w:r>
    </w:p>
    <w:p w:rsidR="00782EB9" w:rsidRPr="007B32F9" w:rsidRDefault="00782EB9" w:rsidP="00782EB9">
      <w:pPr>
        <w:spacing w:before="100"/>
        <w:rPr>
          <w:lang w:val="en-US"/>
        </w:rPr>
      </w:pPr>
      <w:r w:rsidRPr="007B32F9">
        <w:rPr>
          <w:lang w:val="en-US"/>
        </w:rPr>
        <w:t xml:space="preserve">[8] IDC February 2012 </w:t>
      </w:r>
      <w:hyperlink r:id="rId91" w:history="1">
        <w:r w:rsidRPr="007B32F9">
          <w:rPr>
            <w:rStyle w:val="Hyperlink"/>
            <w:lang w:val="en-US"/>
          </w:rPr>
          <w:t>http://www.idc.com/getdoc.jsp?containerId=prUS23297412</w:t>
        </w:r>
      </w:hyperlink>
      <w:r w:rsidRPr="007B32F9">
        <w:rPr>
          <w:bCs/>
          <w:lang w:val="en-US"/>
        </w:rPr>
        <w:t>.</w:t>
      </w:r>
    </w:p>
    <w:p w:rsidR="00782EB9" w:rsidRPr="007B32F9" w:rsidRDefault="00782EB9" w:rsidP="00782EB9">
      <w:pPr>
        <w:spacing w:before="100"/>
        <w:rPr>
          <w:lang w:val="en-US"/>
        </w:rPr>
      </w:pPr>
      <w:r w:rsidRPr="007B32F9">
        <w:rPr>
          <w:lang w:val="en-US"/>
        </w:rPr>
        <w:t xml:space="preserve">[9] </w:t>
      </w:r>
      <w:hyperlink r:id="rId92" w:history="1">
        <w:r w:rsidRPr="007B32F9">
          <w:rPr>
            <w:rStyle w:val="Hyperlink"/>
            <w:lang w:val="en-US"/>
          </w:rPr>
          <w:t>http://www.levin.senate.gov/newsroom/press/release/background-memo-senate-armed-services-committee-hearing-on-counterfeit-electronic-parts-in-the-dod-supply-chain</w:t>
        </w:r>
      </w:hyperlink>
      <w:r w:rsidRPr="007B32F9">
        <w:rPr>
          <w:bCs/>
          <w:lang w:val="en-US"/>
        </w:rPr>
        <w:t>.</w:t>
      </w:r>
    </w:p>
    <w:p w:rsidR="00782EB9" w:rsidRPr="007B32F9" w:rsidRDefault="00782EB9" w:rsidP="00782EB9">
      <w:pPr>
        <w:spacing w:before="100"/>
        <w:rPr>
          <w:lang w:val="en-US"/>
        </w:rPr>
      </w:pPr>
      <w:r w:rsidRPr="007B32F9">
        <w:rPr>
          <w:lang w:val="en-US"/>
        </w:rPr>
        <w:t xml:space="preserve">[10] </w:t>
      </w:r>
      <w:r w:rsidRPr="007B32F9">
        <w:rPr>
          <w:i/>
          <w:iCs/>
          <w:lang w:val="en-US"/>
        </w:rPr>
        <w:t>Defence Industrial Base Assessment: Counterfeit Electronics</w:t>
      </w:r>
      <w:r w:rsidRPr="007B32F9">
        <w:rPr>
          <w:lang w:val="en-US"/>
        </w:rPr>
        <w:t xml:space="preserve">, janvier 2010 </w:t>
      </w:r>
      <w:hyperlink r:id="rId93" w:history="1">
        <w:r w:rsidRPr="007B32F9">
          <w:rPr>
            <w:rStyle w:val="Hyperlink"/>
            <w:lang w:val="en-US"/>
          </w:rPr>
          <w:t>http://www.bis.doc.gov/defenseindustrialbaseprograms/osies/defmarketresearchrpts/final_counterfeit_electronics_report.pdf</w:t>
        </w:r>
      </w:hyperlink>
      <w:r w:rsidRPr="007B32F9">
        <w:rPr>
          <w:bCs/>
          <w:lang w:val="en-US"/>
        </w:rPr>
        <w:t>.</w:t>
      </w:r>
    </w:p>
    <w:p w:rsidR="00782EB9" w:rsidRPr="007B32F9" w:rsidRDefault="00782EB9" w:rsidP="00782EB9">
      <w:pPr>
        <w:spacing w:before="100"/>
        <w:rPr>
          <w:lang w:val="de-CH"/>
        </w:rPr>
      </w:pPr>
      <w:r w:rsidRPr="007B32F9">
        <w:rPr>
          <w:lang w:val="de-CH"/>
        </w:rPr>
        <w:t xml:space="preserve">[11] </w:t>
      </w:r>
      <w:hyperlink r:id="rId94" w:history="1">
        <w:r w:rsidRPr="007B32F9">
          <w:rPr>
            <w:rStyle w:val="Hyperlink"/>
            <w:lang w:val="de-CH"/>
          </w:rPr>
          <w:t>http://www.gpo.gov/fdsys/pkg/BILLS-112hr1540enr/pdf/BILLS-112hr1540enr.pdf</w:t>
        </w:r>
      </w:hyperlink>
      <w:r w:rsidRPr="007B32F9">
        <w:rPr>
          <w:lang w:val="de-CH"/>
        </w:rPr>
        <w:t xml:space="preserve"> HR 1540 SEC. 818.</w:t>
      </w:r>
    </w:p>
    <w:p w:rsidR="00782EB9" w:rsidRPr="007B32F9" w:rsidRDefault="00782EB9" w:rsidP="00782EB9">
      <w:pPr>
        <w:spacing w:before="100"/>
        <w:rPr>
          <w:lang w:val="en-US"/>
        </w:rPr>
      </w:pPr>
      <w:r w:rsidRPr="007B32F9">
        <w:rPr>
          <w:lang w:val="en-US"/>
        </w:rPr>
        <w:t xml:space="preserve">[12] In </w:t>
      </w:r>
      <w:r w:rsidRPr="007B32F9">
        <w:rPr>
          <w:i/>
          <w:iCs/>
          <w:lang w:val="en-US"/>
        </w:rPr>
        <w:t>WIPO Intellectual Property Handbook</w:t>
      </w:r>
      <w:r w:rsidRPr="007B32F9">
        <w:rPr>
          <w:lang w:val="en-US"/>
        </w:rPr>
        <w:t xml:space="preserve"> </w:t>
      </w:r>
      <w:hyperlink r:id="rId95" w:history="1">
        <w:r w:rsidRPr="007B32F9">
          <w:rPr>
            <w:rStyle w:val="Hyperlink"/>
            <w:lang w:val="en-US"/>
          </w:rPr>
          <w:t>http://www.wipo.int/export/sites/www/about-ip/en/iprm/pdf/ip_handbook.pdf</w:t>
        </w:r>
      </w:hyperlink>
      <w:r w:rsidRPr="007B32F9">
        <w:rPr>
          <w:bCs/>
          <w:lang w:val="en-US"/>
        </w:rPr>
        <w:t>.</w:t>
      </w:r>
    </w:p>
    <w:p w:rsidR="00782EB9" w:rsidRPr="007B32F9" w:rsidRDefault="00782EB9" w:rsidP="00782EB9">
      <w:pPr>
        <w:spacing w:before="100"/>
        <w:rPr>
          <w:lang w:val="en-US"/>
        </w:rPr>
      </w:pPr>
      <w:r w:rsidRPr="007B32F9">
        <w:rPr>
          <w:lang w:val="en-US"/>
        </w:rPr>
        <w:t>[13] UK IP Toolkit 2009.</w:t>
      </w:r>
    </w:p>
    <w:p w:rsidR="00782EB9" w:rsidRPr="007B32F9" w:rsidRDefault="00782EB9" w:rsidP="00782EB9">
      <w:pPr>
        <w:spacing w:before="100"/>
        <w:rPr>
          <w:lang w:val="en-US"/>
        </w:rPr>
      </w:pPr>
      <w:r w:rsidRPr="007B32F9">
        <w:rPr>
          <w:lang w:val="en-US"/>
        </w:rPr>
        <w:t xml:space="preserve">[14] </w:t>
      </w:r>
      <w:hyperlink r:id="rId96" w:history="1">
        <w:r w:rsidRPr="007B32F9">
          <w:rPr>
            <w:rStyle w:val="Hyperlink"/>
            <w:lang w:val="en-US"/>
          </w:rPr>
          <w:t>http://www.wipo.int/treaties/en/ip/paris/trtdocs_wo020.html</w:t>
        </w:r>
      </w:hyperlink>
      <w:r w:rsidRPr="007B32F9">
        <w:rPr>
          <w:bCs/>
          <w:lang w:val="en-US"/>
        </w:rPr>
        <w:t>.</w:t>
      </w:r>
    </w:p>
    <w:p w:rsidR="00782EB9" w:rsidRPr="007B32F9" w:rsidRDefault="00782EB9" w:rsidP="00782EB9">
      <w:pPr>
        <w:spacing w:before="100"/>
        <w:rPr>
          <w:lang w:val="en-US"/>
        </w:rPr>
      </w:pPr>
      <w:r w:rsidRPr="007B32F9">
        <w:rPr>
          <w:lang w:val="en-US"/>
        </w:rPr>
        <w:t xml:space="preserve">[15] </w:t>
      </w:r>
      <w:hyperlink r:id="rId97" w:history="1">
        <w:r w:rsidRPr="007B32F9">
          <w:rPr>
            <w:rStyle w:val="Hyperlink"/>
            <w:lang w:val="en-US"/>
          </w:rPr>
          <w:t>http://www.wipo.int/treaties/en/ip/washington</w:t>
        </w:r>
      </w:hyperlink>
      <w:r w:rsidRPr="007B32F9">
        <w:rPr>
          <w:bCs/>
          <w:lang w:val="en-US"/>
        </w:rPr>
        <w:t>.</w:t>
      </w:r>
    </w:p>
    <w:p w:rsidR="00782EB9" w:rsidRPr="00373F5E" w:rsidRDefault="00782EB9" w:rsidP="00782EB9">
      <w:pPr>
        <w:spacing w:before="100"/>
        <w:rPr>
          <w:color w:val="1F497D"/>
          <w:lang w:val="fr-FR" w:eastAsia="ja-JP"/>
        </w:rPr>
      </w:pPr>
      <w:r w:rsidRPr="00373F5E">
        <w:rPr>
          <w:lang w:val="fr-FR"/>
        </w:rPr>
        <w:t xml:space="preserve">[16] </w:t>
      </w:r>
      <w:hyperlink r:id="rId98" w:history="1">
        <w:r w:rsidRPr="00373F5E">
          <w:rPr>
            <w:rStyle w:val="Hyperlink"/>
            <w:lang w:val="fr-FR"/>
          </w:rPr>
          <w:t>www.wcoipm.org</w:t>
        </w:r>
      </w:hyperlink>
      <w:r w:rsidRPr="00373F5E">
        <w:rPr>
          <w:lang w:val="fr-FR"/>
        </w:rPr>
        <w:t xml:space="preserve"> </w:t>
      </w:r>
      <w:r w:rsidRPr="00373F5E">
        <w:rPr>
          <w:lang w:val="fr-FR" w:eastAsia="ja-JP"/>
        </w:rPr>
        <w:t xml:space="preserve">et </w:t>
      </w:r>
      <w:hyperlink r:id="rId99" w:history="1">
        <w:r w:rsidRPr="00373F5E">
          <w:rPr>
            <w:rStyle w:val="Hyperlink"/>
            <w:lang w:val="fr-FR"/>
          </w:rPr>
          <w:t>http://www.wcoomd.org/en/topics/enforcement-and-compliance/activities-and-programmes/ep_intellectual_property_rights.aspx</w:t>
        </w:r>
      </w:hyperlink>
      <w:r w:rsidRPr="00373F5E">
        <w:rPr>
          <w:bCs/>
          <w:lang w:val="fr-FR"/>
        </w:rPr>
        <w:t>.</w:t>
      </w:r>
    </w:p>
    <w:p w:rsidR="00782EB9" w:rsidRPr="00373F5E" w:rsidRDefault="00782EB9" w:rsidP="00782EB9">
      <w:pPr>
        <w:spacing w:before="100"/>
        <w:rPr>
          <w:lang w:val="fr-FR"/>
        </w:rPr>
      </w:pPr>
      <w:r w:rsidRPr="00373F5E">
        <w:rPr>
          <w:lang w:val="fr-FR"/>
        </w:rPr>
        <w:t xml:space="preserve">[17] </w:t>
      </w:r>
      <w:hyperlink r:id="rId100" w:history="1">
        <w:r w:rsidRPr="00373F5E">
          <w:rPr>
            <w:rStyle w:val="Hyperlink"/>
            <w:lang w:val="fr-FR"/>
          </w:rPr>
          <w:t>http://www.canadainternational.gc.ca/g8/summit-sommet/2009/ipeg.aspx?view=d</w:t>
        </w:r>
      </w:hyperlink>
      <w:r w:rsidRPr="00373F5E">
        <w:rPr>
          <w:bCs/>
          <w:lang w:val="fr-FR"/>
        </w:rPr>
        <w:t>.</w:t>
      </w:r>
    </w:p>
    <w:p w:rsidR="00782EB9" w:rsidRPr="00373F5E" w:rsidRDefault="00782EB9" w:rsidP="00782EB9">
      <w:pPr>
        <w:spacing w:before="100"/>
        <w:rPr>
          <w:lang w:val="fr-FR"/>
        </w:rPr>
      </w:pPr>
      <w:r w:rsidRPr="00373F5E">
        <w:rPr>
          <w:lang w:val="fr-FR"/>
        </w:rPr>
        <w:t xml:space="preserve">[18] </w:t>
      </w:r>
      <w:hyperlink r:id="rId101" w:history="1">
        <w:r w:rsidRPr="00373F5E">
          <w:rPr>
            <w:rStyle w:val="Hyperlink"/>
            <w:lang w:val="fr-FR"/>
          </w:rPr>
          <w:t>http://www.unece.org/trade/wp6/SectoralInitiatives/MARS/MARS.html</w:t>
        </w:r>
      </w:hyperlink>
      <w:r w:rsidRPr="00373F5E">
        <w:rPr>
          <w:bCs/>
          <w:lang w:val="fr-FR"/>
        </w:rPr>
        <w:t>.</w:t>
      </w:r>
    </w:p>
    <w:p w:rsidR="00782EB9" w:rsidRPr="00373F5E" w:rsidRDefault="00782EB9" w:rsidP="00782EB9">
      <w:pPr>
        <w:spacing w:before="100"/>
        <w:rPr>
          <w:lang w:val="fr-FR"/>
        </w:rPr>
      </w:pPr>
      <w:r w:rsidRPr="00373F5E">
        <w:rPr>
          <w:lang w:val="fr-FR"/>
        </w:rPr>
        <w:t xml:space="preserve">[19] </w:t>
      </w:r>
      <w:hyperlink r:id="rId102" w:history="1">
        <w:r w:rsidRPr="00373F5E">
          <w:rPr>
            <w:rStyle w:val="Hyperlink"/>
            <w:lang w:val="fr-FR"/>
          </w:rPr>
          <w:t>http://www.ipo.gov.uk/ipenforce/ipenforce-resources.htm</w:t>
        </w:r>
      </w:hyperlink>
      <w:r w:rsidRPr="00373F5E">
        <w:rPr>
          <w:bCs/>
          <w:lang w:val="fr-FR"/>
        </w:rPr>
        <w:t>.</w:t>
      </w:r>
    </w:p>
    <w:p w:rsidR="00782EB9" w:rsidRPr="00373F5E" w:rsidRDefault="00782EB9" w:rsidP="00782EB9">
      <w:pPr>
        <w:spacing w:before="100"/>
        <w:rPr>
          <w:lang w:val="fr-FR"/>
        </w:rPr>
      </w:pPr>
      <w:r w:rsidRPr="00373F5E">
        <w:rPr>
          <w:lang w:val="fr-FR"/>
        </w:rPr>
        <w:t xml:space="preserve">[20] </w:t>
      </w:r>
      <w:hyperlink r:id="rId103" w:history="1">
        <w:r w:rsidRPr="00373F5E">
          <w:rPr>
            <w:rStyle w:val="Hyperlink"/>
            <w:lang w:val="fr-FR"/>
          </w:rPr>
          <w:t>http://www.aca.or.ke</w:t>
        </w:r>
      </w:hyperlink>
      <w:r w:rsidRPr="00373F5E">
        <w:rPr>
          <w:bCs/>
          <w:lang w:val="fr-FR"/>
        </w:rPr>
        <w:t>.</w:t>
      </w:r>
    </w:p>
    <w:p w:rsidR="00782EB9" w:rsidRPr="00373F5E" w:rsidRDefault="00782EB9" w:rsidP="00782EB9">
      <w:pPr>
        <w:spacing w:before="100"/>
        <w:rPr>
          <w:lang w:val="fr-FR"/>
        </w:rPr>
      </w:pPr>
      <w:r w:rsidRPr="00373F5E">
        <w:rPr>
          <w:lang w:val="fr-FR"/>
        </w:rPr>
        <w:t xml:space="preserve">[21] </w:t>
      </w:r>
      <w:hyperlink r:id="rId104" w:history="1">
        <w:r w:rsidRPr="00373F5E">
          <w:rPr>
            <w:rStyle w:val="Hyperlink"/>
            <w:lang w:val="fr-FR"/>
          </w:rPr>
          <w:t>http://www.iccwbo.org/bascap/id6169/index.html</w:t>
        </w:r>
      </w:hyperlink>
      <w:r w:rsidRPr="00373F5E">
        <w:rPr>
          <w:bCs/>
          <w:lang w:val="fr-FR"/>
        </w:rPr>
        <w:t>.</w:t>
      </w:r>
    </w:p>
    <w:p w:rsidR="00782EB9" w:rsidRPr="00373F5E" w:rsidRDefault="00782EB9" w:rsidP="00782EB9">
      <w:pPr>
        <w:spacing w:before="100"/>
        <w:rPr>
          <w:lang w:val="fr-FR"/>
        </w:rPr>
      </w:pPr>
      <w:r w:rsidRPr="00373F5E">
        <w:rPr>
          <w:lang w:val="fr-FR"/>
        </w:rPr>
        <w:t xml:space="preserve">[22] </w:t>
      </w:r>
      <w:hyperlink r:id="rId105" w:history="1">
        <w:r w:rsidRPr="00373F5E">
          <w:rPr>
            <w:rStyle w:val="Hyperlink"/>
            <w:lang w:val="fr-FR"/>
          </w:rPr>
          <w:t>http://www.iccwbo.org/bascap/id7608/index.html</w:t>
        </w:r>
      </w:hyperlink>
      <w:r w:rsidRPr="00373F5E">
        <w:rPr>
          <w:bCs/>
          <w:lang w:val="fr-FR"/>
        </w:rPr>
        <w:t>.</w:t>
      </w:r>
    </w:p>
    <w:p w:rsidR="00782EB9" w:rsidRPr="00373F5E" w:rsidRDefault="00782EB9" w:rsidP="00782EB9">
      <w:pPr>
        <w:spacing w:before="100"/>
        <w:rPr>
          <w:lang w:val="fr-FR"/>
        </w:rPr>
      </w:pPr>
      <w:r w:rsidRPr="00373F5E">
        <w:rPr>
          <w:lang w:val="fr-FR"/>
        </w:rPr>
        <w:t xml:space="preserve">[23] </w:t>
      </w:r>
      <w:hyperlink r:id="rId106" w:history="1">
        <w:r w:rsidRPr="00373F5E">
          <w:rPr>
            <w:rStyle w:val="Hyperlink"/>
            <w:lang w:val="fr-FR"/>
          </w:rPr>
          <w:t>http://www.pasdirectory.com</w:t>
        </w:r>
      </w:hyperlink>
      <w:r w:rsidRPr="00373F5E">
        <w:rPr>
          <w:bCs/>
          <w:lang w:val="fr-FR"/>
        </w:rPr>
        <w:t>.</w:t>
      </w:r>
    </w:p>
    <w:p w:rsidR="00782EB9" w:rsidRPr="00373F5E" w:rsidRDefault="00782EB9" w:rsidP="00782EB9">
      <w:pPr>
        <w:spacing w:before="100"/>
        <w:rPr>
          <w:lang w:val="fr-FR"/>
        </w:rPr>
      </w:pPr>
      <w:r w:rsidRPr="00373F5E">
        <w:rPr>
          <w:lang w:val="fr-FR"/>
        </w:rPr>
        <w:t xml:space="preserve">[24] </w:t>
      </w:r>
      <w:hyperlink r:id="rId107" w:history="1">
        <w:r w:rsidRPr="00373F5E">
          <w:rPr>
            <w:rStyle w:val="Hyperlink"/>
            <w:lang w:val="fr-FR"/>
          </w:rPr>
          <w:t>http://www.iccwbo.org/bascap/id42204/index.html</w:t>
        </w:r>
      </w:hyperlink>
      <w:r w:rsidRPr="00373F5E">
        <w:rPr>
          <w:bCs/>
          <w:lang w:val="fr-FR"/>
        </w:rPr>
        <w:t>.</w:t>
      </w:r>
    </w:p>
    <w:p w:rsidR="00782EB9" w:rsidRPr="00373F5E" w:rsidRDefault="00782EB9" w:rsidP="00782EB9">
      <w:pPr>
        <w:spacing w:before="100"/>
        <w:rPr>
          <w:lang w:val="fr-FR"/>
        </w:rPr>
      </w:pPr>
      <w:r w:rsidRPr="00373F5E">
        <w:rPr>
          <w:lang w:val="fr-FR"/>
        </w:rPr>
        <w:t xml:space="preserve">[25] </w:t>
      </w:r>
      <w:hyperlink r:id="rId108" w:history="1">
        <w:r w:rsidRPr="00373F5E">
          <w:rPr>
            <w:rStyle w:val="Hyperlink"/>
            <w:lang w:val="fr-FR"/>
          </w:rPr>
          <w:t>http://www.iccwbo.org/policy/ip/id2950/index.html</w:t>
        </w:r>
      </w:hyperlink>
      <w:r w:rsidRPr="00373F5E">
        <w:rPr>
          <w:bCs/>
          <w:lang w:val="fr-FR"/>
        </w:rPr>
        <w:t>.</w:t>
      </w:r>
    </w:p>
    <w:p w:rsidR="00782EB9" w:rsidRPr="00373F5E" w:rsidRDefault="00782EB9" w:rsidP="00782EB9">
      <w:pPr>
        <w:spacing w:before="100"/>
        <w:rPr>
          <w:lang w:val="fr-FR"/>
        </w:rPr>
      </w:pPr>
      <w:r w:rsidRPr="00373F5E">
        <w:rPr>
          <w:lang w:val="fr-FR"/>
        </w:rPr>
        <w:t xml:space="preserve">[26] </w:t>
      </w:r>
      <w:hyperlink r:id="rId109" w:history="1">
        <w:r w:rsidRPr="00373F5E">
          <w:rPr>
            <w:rStyle w:val="Hyperlink"/>
            <w:lang w:val="fr-FR"/>
          </w:rPr>
          <w:t>https://iacc.org</w:t>
        </w:r>
      </w:hyperlink>
      <w:r w:rsidRPr="00373F5E">
        <w:rPr>
          <w:bCs/>
          <w:lang w:val="fr-FR"/>
        </w:rPr>
        <w:t>.</w:t>
      </w:r>
    </w:p>
    <w:p w:rsidR="00782EB9" w:rsidRPr="00373F5E" w:rsidRDefault="00782EB9" w:rsidP="00782EB9">
      <w:pPr>
        <w:spacing w:before="100"/>
        <w:rPr>
          <w:lang w:val="fr-FR"/>
        </w:rPr>
      </w:pPr>
      <w:r w:rsidRPr="00373F5E">
        <w:rPr>
          <w:lang w:val="fr-FR"/>
        </w:rPr>
        <w:t xml:space="preserve">[27] </w:t>
      </w:r>
      <w:hyperlink r:id="rId110" w:history="1">
        <w:r w:rsidRPr="00373F5E">
          <w:rPr>
            <w:rStyle w:val="Hyperlink"/>
            <w:lang w:val="fr-FR"/>
          </w:rPr>
          <w:t>http://www.ascdi.com/asna/vendors/counterfit_task_force/default.aspx</w:t>
        </w:r>
      </w:hyperlink>
      <w:r w:rsidRPr="00373F5E">
        <w:rPr>
          <w:bCs/>
          <w:lang w:val="fr-FR"/>
        </w:rPr>
        <w:t>.</w:t>
      </w:r>
    </w:p>
    <w:p w:rsidR="00782EB9" w:rsidRPr="00373F5E" w:rsidRDefault="00782EB9" w:rsidP="00782EB9">
      <w:pPr>
        <w:spacing w:before="100"/>
        <w:rPr>
          <w:lang w:val="fr-FR"/>
        </w:rPr>
      </w:pPr>
      <w:r w:rsidRPr="00373F5E">
        <w:rPr>
          <w:lang w:val="fr-FR"/>
        </w:rPr>
        <w:t xml:space="preserve">[28] </w:t>
      </w:r>
      <w:hyperlink r:id="rId111" w:history="1">
        <w:r w:rsidRPr="00373F5E">
          <w:rPr>
            <w:rStyle w:val="Hyperlink"/>
            <w:lang w:val="fr-FR"/>
          </w:rPr>
          <w:t>http://www.anticounterfeitingforum.org.uk</w:t>
        </w:r>
      </w:hyperlink>
      <w:r w:rsidRPr="00373F5E">
        <w:rPr>
          <w:bCs/>
          <w:lang w:val="fr-FR"/>
        </w:rPr>
        <w:t>.</w:t>
      </w:r>
    </w:p>
    <w:p w:rsidR="00782EB9" w:rsidRPr="00373F5E" w:rsidRDefault="00782EB9" w:rsidP="00782EB9">
      <w:pPr>
        <w:spacing w:before="100"/>
        <w:rPr>
          <w:lang w:val="fr-FR"/>
        </w:rPr>
      </w:pPr>
      <w:r w:rsidRPr="00373F5E">
        <w:rPr>
          <w:lang w:val="fr-FR"/>
        </w:rPr>
        <w:t xml:space="preserve">[29] </w:t>
      </w:r>
      <w:hyperlink r:id="rId112" w:history="1">
        <w:r w:rsidRPr="00373F5E">
          <w:rPr>
            <w:rStyle w:val="Hyperlink"/>
            <w:lang w:val="fr-FR"/>
          </w:rPr>
          <w:t>http://archive.basel.int/convention/basics.html</w:t>
        </w:r>
      </w:hyperlink>
      <w:r w:rsidRPr="00373F5E">
        <w:rPr>
          <w:bCs/>
          <w:lang w:val="fr-FR"/>
        </w:rPr>
        <w:t>.</w:t>
      </w:r>
    </w:p>
    <w:p w:rsidR="00782EB9" w:rsidRPr="00373F5E" w:rsidRDefault="00782EB9" w:rsidP="00782EB9">
      <w:pPr>
        <w:spacing w:before="100"/>
        <w:rPr>
          <w:lang w:val="fr-FR"/>
        </w:rPr>
      </w:pPr>
      <w:r w:rsidRPr="00373F5E">
        <w:rPr>
          <w:lang w:val="fr-FR"/>
        </w:rPr>
        <w:t xml:space="preserve">[30] </w:t>
      </w:r>
      <w:hyperlink r:id="rId113" w:history="1">
        <w:r w:rsidRPr="00373F5E">
          <w:rPr>
            <w:rStyle w:val="Hyperlink"/>
            <w:lang w:val="fr-FR"/>
          </w:rPr>
          <w:t>http://www.ier.org.tw/smm/6_PAS_141_2011_Reuse_Of_WEEE_And_UEEE.pdf</w:t>
        </w:r>
      </w:hyperlink>
      <w:r w:rsidRPr="00373F5E">
        <w:rPr>
          <w:bCs/>
          <w:lang w:val="fr-FR"/>
        </w:rPr>
        <w:t>.</w:t>
      </w:r>
    </w:p>
    <w:p w:rsidR="00782EB9" w:rsidRPr="00373F5E" w:rsidRDefault="00782EB9" w:rsidP="00782EB9">
      <w:pPr>
        <w:spacing w:before="100"/>
        <w:rPr>
          <w:lang w:val="fr-FR"/>
        </w:rPr>
      </w:pPr>
      <w:r w:rsidRPr="00373F5E">
        <w:rPr>
          <w:lang w:val="fr-FR"/>
        </w:rPr>
        <w:lastRenderedPageBreak/>
        <w:t xml:space="preserve">[31] </w:t>
      </w:r>
      <w:hyperlink r:id="rId114" w:history="1">
        <w:r w:rsidRPr="00373F5E">
          <w:rPr>
            <w:rStyle w:val="Hyperlink"/>
            <w:lang w:val="fr-FR"/>
          </w:rPr>
          <w:t>http://www.bbc.co.uk/panorama/hi/front_page/newsid_9483000/9483148.stm</w:t>
        </w:r>
      </w:hyperlink>
      <w:r w:rsidRPr="00373F5E">
        <w:rPr>
          <w:bCs/>
          <w:lang w:val="fr-FR"/>
        </w:rPr>
        <w:t>.</w:t>
      </w:r>
    </w:p>
    <w:p w:rsidR="00782EB9" w:rsidRPr="00373F5E" w:rsidRDefault="00782EB9" w:rsidP="00782EB9">
      <w:pPr>
        <w:spacing w:before="100"/>
        <w:rPr>
          <w:lang w:val="fr-FR"/>
        </w:rPr>
      </w:pPr>
      <w:r w:rsidRPr="00373F5E">
        <w:rPr>
          <w:lang w:val="fr-FR"/>
        </w:rPr>
        <w:t xml:space="preserve">[32] </w:t>
      </w:r>
      <w:hyperlink r:id="rId115" w:history="1">
        <w:r w:rsidRPr="00373F5E">
          <w:rPr>
            <w:rStyle w:val="Hyperlink"/>
            <w:lang w:val="fr-FR"/>
          </w:rPr>
          <w:t>http://www.bbc.co.uk/news/world-europe-10846395</w:t>
        </w:r>
      </w:hyperlink>
      <w:r w:rsidRPr="00373F5E">
        <w:rPr>
          <w:bCs/>
          <w:lang w:val="fr-FR"/>
        </w:rPr>
        <w:t>.</w:t>
      </w:r>
    </w:p>
    <w:p w:rsidR="00782EB9" w:rsidRPr="007B32F9" w:rsidRDefault="00782EB9" w:rsidP="00782EB9">
      <w:pPr>
        <w:spacing w:before="100"/>
        <w:rPr>
          <w:lang w:val="en-US"/>
        </w:rPr>
      </w:pPr>
      <w:r w:rsidRPr="007B32F9">
        <w:rPr>
          <w:lang w:val="en-US"/>
        </w:rPr>
        <w:t xml:space="preserve">[33] </w:t>
      </w:r>
      <w:r w:rsidRPr="007B32F9">
        <w:rPr>
          <w:i/>
          <w:iCs/>
          <w:lang w:val="en-US"/>
        </w:rPr>
        <w:t>Recycling – From E-Waste to Resources</w:t>
      </w:r>
      <w:r w:rsidRPr="007B32F9">
        <w:rPr>
          <w:lang w:val="en-US"/>
        </w:rPr>
        <w:t>, PNUE, 2009.</w:t>
      </w:r>
    </w:p>
    <w:p w:rsidR="00782EB9" w:rsidRPr="007B32F9" w:rsidRDefault="00782EB9" w:rsidP="00782EB9">
      <w:pPr>
        <w:spacing w:before="100"/>
        <w:rPr>
          <w:lang w:val="en-US"/>
        </w:rPr>
      </w:pPr>
      <w:r w:rsidRPr="007B32F9">
        <w:rPr>
          <w:lang w:val="en-US"/>
        </w:rPr>
        <w:t>[34] Directive 2002/96/EC.</w:t>
      </w:r>
    </w:p>
    <w:p w:rsidR="00782EB9" w:rsidRPr="007B32F9" w:rsidRDefault="00782EB9" w:rsidP="00782EB9">
      <w:pPr>
        <w:spacing w:before="100"/>
        <w:rPr>
          <w:lang w:val="en-US"/>
        </w:rPr>
      </w:pPr>
      <w:r w:rsidRPr="007B32F9">
        <w:rPr>
          <w:lang w:val="en-US"/>
        </w:rPr>
        <w:t xml:space="preserve">[35] </w:t>
      </w:r>
      <w:r w:rsidRPr="007B32F9">
        <w:rPr>
          <w:bCs/>
          <w:lang w:val="en-US"/>
        </w:rPr>
        <w:t xml:space="preserve">BSI PAS141:2011, </w:t>
      </w:r>
      <w:r w:rsidRPr="007B32F9">
        <w:rPr>
          <w:bCs/>
          <w:i/>
          <w:iCs/>
          <w:lang w:val="en-US"/>
        </w:rPr>
        <w:t>Reuse of used and waste electrical and electronic equipment</w:t>
      </w:r>
      <w:r w:rsidRPr="007B32F9">
        <w:rPr>
          <w:bCs/>
          <w:lang w:val="en-US"/>
        </w:rPr>
        <w:t xml:space="preserve"> (UEEE et WEEE). Process Management Specification (mars 2011) </w:t>
      </w:r>
      <w:hyperlink r:id="rId116" w:history="1">
        <w:r w:rsidRPr="007B32F9">
          <w:rPr>
            <w:rStyle w:val="Hyperlink"/>
            <w:bCs/>
            <w:lang w:val="en-US"/>
          </w:rPr>
          <w:t>http://shop.bsigroup.com/en/ProductDetail/?pid=000000000030245346</w:t>
        </w:r>
      </w:hyperlink>
      <w:r w:rsidRPr="007B32F9">
        <w:rPr>
          <w:bCs/>
          <w:lang w:val="en-US"/>
        </w:rPr>
        <w:t>.</w:t>
      </w:r>
    </w:p>
    <w:p w:rsidR="00782EB9" w:rsidRPr="007B32F9" w:rsidRDefault="00782EB9" w:rsidP="00782EB9">
      <w:pPr>
        <w:spacing w:before="100"/>
        <w:rPr>
          <w:lang w:val="en-US"/>
        </w:rPr>
      </w:pPr>
      <w:r w:rsidRPr="007B32F9">
        <w:rPr>
          <w:lang w:val="en-US"/>
        </w:rPr>
        <w:t xml:space="preserve">[36] </w:t>
      </w:r>
      <w:hyperlink r:id="rId117" w:history="1">
        <w:r w:rsidRPr="007B32F9">
          <w:rPr>
            <w:rStyle w:val="Hyperlink"/>
            <w:lang w:val="en-US"/>
          </w:rPr>
          <w:t>http://www.numberingplans.com/?page=analysis&amp;sub=imeinr</w:t>
        </w:r>
      </w:hyperlink>
      <w:r w:rsidRPr="007B32F9">
        <w:rPr>
          <w:bCs/>
          <w:lang w:val="en-US"/>
        </w:rPr>
        <w:t>.</w:t>
      </w:r>
    </w:p>
    <w:p w:rsidR="00782EB9" w:rsidRPr="007B32F9" w:rsidRDefault="00782EB9" w:rsidP="00782EB9">
      <w:pPr>
        <w:spacing w:before="100"/>
        <w:rPr>
          <w:lang w:val="en-US"/>
        </w:rPr>
      </w:pPr>
      <w:r w:rsidRPr="007B32F9">
        <w:rPr>
          <w:lang w:val="en-US"/>
        </w:rPr>
        <w:t>[37] IMEI Allocation and Approval Process, Version 7.0, GSMA, 31 octobre 2013.</w:t>
      </w:r>
    </w:p>
    <w:p w:rsidR="00782EB9" w:rsidRPr="007B32F9" w:rsidRDefault="00782EB9" w:rsidP="00782EB9">
      <w:pPr>
        <w:spacing w:before="100"/>
        <w:rPr>
          <w:lang w:val="en-US"/>
        </w:rPr>
      </w:pPr>
      <w:r w:rsidRPr="007B32F9">
        <w:rPr>
          <w:lang w:val="en-US"/>
        </w:rPr>
        <w:t xml:space="preserve">[38] </w:t>
      </w:r>
      <w:hyperlink r:id="rId118" w:history="1">
        <w:r w:rsidRPr="007B32F9">
          <w:rPr>
            <w:rStyle w:val="Hyperlink"/>
            <w:lang w:val="en-US"/>
          </w:rPr>
          <w:t>http://www.gsma.com/imei-database</w:t>
        </w:r>
      </w:hyperlink>
      <w:r w:rsidRPr="007B32F9">
        <w:rPr>
          <w:bCs/>
          <w:lang w:val="en-US"/>
        </w:rPr>
        <w:t>.</w:t>
      </w:r>
    </w:p>
    <w:p w:rsidR="00782EB9" w:rsidRPr="007B32F9" w:rsidRDefault="00782EB9" w:rsidP="00782EB9">
      <w:pPr>
        <w:spacing w:before="100"/>
        <w:rPr>
          <w:lang w:val="en-US"/>
        </w:rPr>
      </w:pPr>
      <w:r w:rsidRPr="007B32F9">
        <w:rPr>
          <w:lang w:val="en-US"/>
        </w:rPr>
        <w:t xml:space="preserve">[39] </w:t>
      </w:r>
      <w:hyperlink r:id="rId119" w:history="1">
        <w:r w:rsidRPr="000819F9">
          <w:rPr>
            <w:rStyle w:val="Hyperlink"/>
            <w:lang w:val="en-US"/>
          </w:rPr>
          <w:t>http://www.dailytrust.com.ng/index.php?option=com_content&amp;view=article&amp;id=160408:</w:t>
        </w:r>
        <w:r w:rsidRPr="000819F9">
          <w:rPr>
            <w:rStyle w:val="Hyperlink"/>
            <w:lang w:val="en-US"/>
          </w:rPr>
          <w:br/>
          <w:t>kenya-to-demobilise-all-fake-phones&amp;catid=1:news&amp;Itemid=2</w:t>
        </w:r>
      </w:hyperlink>
      <w:r w:rsidRPr="007B32F9">
        <w:rPr>
          <w:bCs/>
          <w:lang w:val="en-US"/>
        </w:rPr>
        <w:t>.</w:t>
      </w:r>
    </w:p>
    <w:p w:rsidR="00782EB9" w:rsidRPr="007B32F9" w:rsidRDefault="00782EB9" w:rsidP="00782EB9">
      <w:pPr>
        <w:spacing w:before="100"/>
      </w:pPr>
      <w:r w:rsidRPr="007B32F9">
        <w:rPr>
          <w:lang w:val="en-US"/>
        </w:rPr>
        <w:t xml:space="preserve">[40] Annual Report of the National Commission for the State Regulation of Communications and Informatization for 2012. </w:t>
      </w:r>
      <w:hyperlink r:id="rId120" w:history="1">
        <w:r w:rsidRPr="007B32F9">
          <w:rPr>
            <w:rStyle w:val="Hyperlink"/>
          </w:rPr>
          <w:t>http://en.nkrzi.gov.ua/1324743665/</w:t>
        </w:r>
      </w:hyperlink>
      <w:r w:rsidRPr="007B32F9">
        <w:rPr>
          <w:bCs/>
        </w:rPr>
        <w:t>.</w:t>
      </w:r>
    </w:p>
    <w:p w:rsidR="00782EB9" w:rsidRPr="007B32F9" w:rsidRDefault="00782EB9" w:rsidP="00782EB9">
      <w:pPr>
        <w:spacing w:before="100"/>
      </w:pPr>
      <w:r w:rsidRPr="007B32F9">
        <w:t xml:space="preserve">[41] GS1 EPC Tag Data Standard 1.6, 9 Septembre 2011. </w:t>
      </w:r>
      <w:hyperlink r:id="rId121" w:history="1">
        <w:r w:rsidRPr="007B32F9">
          <w:rPr>
            <w:rStyle w:val="Hyperlink"/>
          </w:rPr>
          <w:t>http://www.gs1.org/gsmp/kc/epcglobal/tds/tds_1_6-RatifiedStd-20110922.pdf</w:t>
        </w:r>
      </w:hyperlink>
      <w:r w:rsidRPr="007B32F9">
        <w:rPr>
          <w:bCs/>
        </w:rPr>
        <w:t>.</w:t>
      </w:r>
    </w:p>
    <w:p w:rsidR="00782EB9" w:rsidRPr="007B32F9" w:rsidRDefault="00782EB9" w:rsidP="00782EB9">
      <w:pPr>
        <w:spacing w:before="100"/>
        <w:rPr>
          <w:bCs/>
        </w:rPr>
      </w:pPr>
      <w:r w:rsidRPr="007B32F9">
        <w:t xml:space="preserve">[42] </w:t>
      </w:r>
      <w:r w:rsidRPr="007B32F9">
        <w:rPr>
          <w:bCs/>
        </w:rPr>
        <w:t xml:space="preserve">ISO/IEC 15459, </w:t>
      </w:r>
      <w:r w:rsidRPr="007B32F9">
        <w:rPr>
          <w:bCs/>
          <w:i/>
          <w:iCs/>
        </w:rPr>
        <w:t>Unique identifiers</w:t>
      </w:r>
      <w:r w:rsidRPr="007B32F9">
        <w:rPr>
          <w:bCs/>
        </w:rPr>
        <w:t>.</w:t>
      </w:r>
    </w:p>
    <w:p w:rsidR="00782EB9" w:rsidRPr="007B32F9" w:rsidRDefault="00782EB9" w:rsidP="00782EB9">
      <w:pPr>
        <w:spacing w:before="100"/>
        <w:rPr>
          <w:bCs/>
        </w:rPr>
      </w:pPr>
      <w:r w:rsidRPr="007B32F9">
        <w:rPr>
          <w:bCs/>
        </w:rPr>
        <w:t xml:space="preserve">Part 1:2014, </w:t>
      </w:r>
      <w:r w:rsidRPr="007B32F9">
        <w:rPr>
          <w:bCs/>
          <w:i/>
          <w:iCs/>
        </w:rPr>
        <w:t>Information technology – Automatic identification and data capture techniques – Unique identification – Part 1: Individual transport units</w:t>
      </w:r>
      <w:r w:rsidRPr="007B32F9">
        <w:rPr>
          <w:bCs/>
        </w:rPr>
        <w:t>.</w:t>
      </w:r>
    </w:p>
    <w:p w:rsidR="00782EB9" w:rsidRPr="007B32F9" w:rsidRDefault="00782EB9" w:rsidP="00782EB9">
      <w:pPr>
        <w:spacing w:before="100"/>
        <w:rPr>
          <w:bCs/>
        </w:rPr>
      </w:pPr>
      <w:r w:rsidRPr="007B32F9">
        <w:rPr>
          <w:bCs/>
        </w:rPr>
        <w:t xml:space="preserve">Part 2:2006, </w:t>
      </w:r>
      <w:r w:rsidRPr="007B32F9">
        <w:rPr>
          <w:bCs/>
          <w:i/>
          <w:iCs/>
        </w:rPr>
        <w:t>Information technology – Unique identifiers – Registration procedures</w:t>
      </w:r>
      <w:r w:rsidRPr="007B32F9">
        <w:rPr>
          <w:bCs/>
        </w:rPr>
        <w:t>.</w:t>
      </w:r>
    </w:p>
    <w:p w:rsidR="00782EB9" w:rsidRPr="007B32F9" w:rsidRDefault="00782EB9" w:rsidP="00782EB9">
      <w:pPr>
        <w:spacing w:before="100"/>
        <w:rPr>
          <w:bCs/>
        </w:rPr>
      </w:pPr>
      <w:r w:rsidRPr="007B32F9">
        <w:rPr>
          <w:bCs/>
        </w:rPr>
        <w:t xml:space="preserve">Part 3:2014, </w:t>
      </w:r>
      <w:r w:rsidRPr="007B32F9">
        <w:rPr>
          <w:bCs/>
          <w:i/>
          <w:iCs/>
        </w:rPr>
        <w:t>Information technology – Automatic identification and data capture techniques – Unique identification – Part 3: Common rules</w:t>
      </w:r>
      <w:r w:rsidRPr="007B32F9">
        <w:rPr>
          <w:bCs/>
        </w:rPr>
        <w:t>.</w:t>
      </w:r>
    </w:p>
    <w:p w:rsidR="00782EB9" w:rsidRPr="007B32F9" w:rsidRDefault="00782EB9" w:rsidP="00782EB9">
      <w:pPr>
        <w:spacing w:before="100"/>
        <w:rPr>
          <w:bCs/>
        </w:rPr>
      </w:pPr>
      <w:r w:rsidRPr="007B32F9">
        <w:rPr>
          <w:bCs/>
        </w:rPr>
        <w:t xml:space="preserve">Part 4:2014, </w:t>
      </w:r>
      <w:r w:rsidRPr="007B32F9">
        <w:rPr>
          <w:bCs/>
          <w:i/>
          <w:iCs/>
        </w:rPr>
        <w:t>Information technology – Automatic identification and data capture techniques – Unique identification – Part 4:</w:t>
      </w:r>
      <w:r w:rsidRPr="007B32F9">
        <w:rPr>
          <w:bCs/>
        </w:rPr>
        <w:t xml:space="preserve"> </w:t>
      </w:r>
      <w:r w:rsidRPr="007B32F9">
        <w:rPr>
          <w:bCs/>
          <w:i/>
          <w:iCs/>
        </w:rPr>
        <w:t>Individual products and product packages</w:t>
      </w:r>
      <w:r w:rsidRPr="007B32F9">
        <w:rPr>
          <w:bCs/>
        </w:rPr>
        <w:t xml:space="preserve">. </w:t>
      </w:r>
    </w:p>
    <w:p w:rsidR="00782EB9" w:rsidRPr="007B32F9" w:rsidRDefault="00782EB9" w:rsidP="00782EB9">
      <w:pPr>
        <w:spacing w:before="100"/>
        <w:rPr>
          <w:bCs/>
        </w:rPr>
      </w:pPr>
      <w:r w:rsidRPr="007B32F9">
        <w:rPr>
          <w:bCs/>
        </w:rPr>
        <w:t xml:space="preserve">Part 5:2014, </w:t>
      </w:r>
      <w:r w:rsidRPr="007B32F9">
        <w:rPr>
          <w:bCs/>
          <w:i/>
          <w:iCs/>
        </w:rPr>
        <w:t>Information technology – Automatic identification and data capture techniques – Unique identification – Part 5: Individual returnable transport items (RTIs)</w:t>
      </w:r>
      <w:r w:rsidRPr="007B32F9">
        <w:rPr>
          <w:bCs/>
        </w:rPr>
        <w:t xml:space="preserve">. </w:t>
      </w:r>
    </w:p>
    <w:p w:rsidR="00782EB9" w:rsidRPr="007B32F9" w:rsidRDefault="00782EB9" w:rsidP="00782EB9">
      <w:pPr>
        <w:spacing w:before="100"/>
        <w:rPr>
          <w:bCs/>
        </w:rPr>
      </w:pPr>
      <w:r w:rsidRPr="007B32F9">
        <w:rPr>
          <w:bCs/>
        </w:rPr>
        <w:t xml:space="preserve">Part 6:2014, </w:t>
      </w:r>
      <w:r w:rsidRPr="007B32F9">
        <w:rPr>
          <w:bCs/>
          <w:i/>
          <w:iCs/>
        </w:rPr>
        <w:t>Information technology – Automatic identification and data capture techniques – Unique identification – Part 6: Groupings</w:t>
      </w:r>
      <w:r w:rsidRPr="007B32F9">
        <w:rPr>
          <w:bCs/>
        </w:rPr>
        <w:t>.</w:t>
      </w:r>
    </w:p>
    <w:p w:rsidR="00782EB9" w:rsidRPr="007B32F9" w:rsidRDefault="00782EB9" w:rsidP="00782EB9">
      <w:pPr>
        <w:spacing w:before="100"/>
        <w:rPr>
          <w:bCs/>
          <w:lang w:val="en-US"/>
        </w:rPr>
      </w:pPr>
      <w:r w:rsidRPr="007B32F9">
        <w:rPr>
          <w:bCs/>
          <w:lang w:val="en-US"/>
        </w:rPr>
        <w:t xml:space="preserve">Part 8:2009, </w:t>
      </w:r>
      <w:r w:rsidRPr="007B32F9">
        <w:rPr>
          <w:bCs/>
          <w:i/>
          <w:iCs/>
          <w:lang w:val="en-US"/>
        </w:rPr>
        <w:t>Information technology – Part 8: Grouping of transport units</w:t>
      </w:r>
      <w:r w:rsidRPr="007B32F9">
        <w:rPr>
          <w:bCs/>
          <w:lang w:val="en-US"/>
        </w:rPr>
        <w:t xml:space="preserve">. </w:t>
      </w:r>
    </w:p>
    <w:p w:rsidR="00782EB9" w:rsidRPr="007B32F9" w:rsidRDefault="00782EB9" w:rsidP="00782EB9">
      <w:pPr>
        <w:spacing w:before="100"/>
        <w:rPr>
          <w:bCs/>
          <w:iCs/>
          <w:lang w:val="en-US"/>
        </w:rPr>
      </w:pPr>
      <w:r w:rsidRPr="007B32F9">
        <w:rPr>
          <w:bCs/>
          <w:lang w:val="en-US"/>
        </w:rPr>
        <w:t xml:space="preserve">[43] ISO 6346:1995, </w:t>
      </w:r>
      <w:r w:rsidRPr="007B32F9">
        <w:rPr>
          <w:bCs/>
          <w:i/>
          <w:lang w:val="en-US"/>
        </w:rPr>
        <w:t>Freight containers – Coding, identification and marking</w:t>
      </w:r>
      <w:r w:rsidRPr="007B32F9">
        <w:rPr>
          <w:bCs/>
          <w:iCs/>
          <w:lang w:val="en-US"/>
        </w:rPr>
        <w:t>.</w:t>
      </w:r>
    </w:p>
    <w:p w:rsidR="00782EB9" w:rsidRPr="007B32F9" w:rsidRDefault="00782EB9" w:rsidP="00782EB9">
      <w:pPr>
        <w:spacing w:before="100"/>
        <w:rPr>
          <w:bCs/>
          <w:lang w:val="en-US"/>
        </w:rPr>
      </w:pPr>
      <w:r w:rsidRPr="007B32F9">
        <w:rPr>
          <w:bCs/>
          <w:iCs/>
          <w:lang w:val="en-US"/>
        </w:rPr>
        <w:t xml:space="preserve">[44] </w:t>
      </w:r>
      <w:r w:rsidRPr="007B32F9">
        <w:rPr>
          <w:bCs/>
          <w:lang w:val="en-US"/>
        </w:rPr>
        <w:t xml:space="preserve">ISO 3779:2009, </w:t>
      </w:r>
      <w:r w:rsidRPr="007B32F9">
        <w:rPr>
          <w:bCs/>
          <w:i/>
          <w:lang w:val="en-US"/>
        </w:rPr>
        <w:t>Road vehicles – Vehicle identification number (VIN) – Content and structure</w:t>
      </w:r>
      <w:r w:rsidRPr="007B32F9">
        <w:rPr>
          <w:bCs/>
          <w:iCs/>
          <w:lang w:val="en-US"/>
        </w:rPr>
        <w:t>.</w:t>
      </w:r>
    </w:p>
    <w:p w:rsidR="00782EB9" w:rsidRPr="007B32F9" w:rsidRDefault="00782EB9" w:rsidP="00782EB9">
      <w:pPr>
        <w:spacing w:before="100"/>
        <w:rPr>
          <w:bCs/>
          <w:iCs/>
          <w:lang w:val="en-US"/>
        </w:rPr>
      </w:pPr>
      <w:r w:rsidRPr="007B32F9">
        <w:rPr>
          <w:lang w:val="en-US"/>
        </w:rPr>
        <w:t xml:space="preserve">[45] </w:t>
      </w:r>
      <w:r w:rsidRPr="007B32F9">
        <w:rPr>
          <w:bCs/>
          <w:lang w:val="en-US"/>
        </w:rPr>
        <w:t xml:space="preserve">ISO 10486:1992, </w:t>
      </w:r>
      <w:r w:rsidRPr="007B32F9">
        <w:rPr>
          <w:bCs/>
          <w:i/>
          <w:lang w:val="en-US"/>
        </w:rPr>
        <w:t>Passenger cars – Car radio identification number (CRIN)</w:t>
      </w:r>
      <w:r w:rsidRPr="007B32F9">
        <w:rPr>
          <w:bCs/>
          <w:iCs/>
          <w:lang w:val="en-US"/>
        </w:rPr>
        <w:t>.</w:t>
      </w:r>
    </w:p>
    <w:p w:rsidR="00782EB9" w:rsidRPr="007B32F9" w:rsidRDefault="00782EB9" w:rsidP="00782EB9">
      <w:pPr>
        <w:spacing w:before="100"/>
        <w:rPr>
          <w:bCs/>
          <w:iCs/>
          <w:lang w:val="en-US"/>
        </w:rPr>
      </w:pPr>
      <w:r w:rsidRPr="007B32F9">
        <w:rPr>
          <w:bCs/>
          <w:iCs/>
          <w:lang w:val="en-US"/>
        </w:rPr>
        <w:t xml:space="preserve">[46] </w:t>
      </w:r>
      <w:r w:rsidRPr="007B32F9">
        <w:rPr>
          <w:bCs/>
          <w:lang w:val="en-US"/>
        </w:rPr>
        <w:t xml:space="preserve">ISO 2108:2005, </w:t>
      </w:r>
      <w:r w:rsidRPr="007B32F9">
        <w:rPr>
          <w:bCs/>
          <w:i/>
          <w:lang w:val="en-US"/>
        </w:rPr>
        <w:t>Information and documentation – International standard book number</w:t>
      </w:r>
      <w:r w:rsidRPr="007B32F9">
        <w:rPr>
          <w:bCs/>
          <w:iCs/>
          <w:lang w:val="en-US"/>
        </w:rPr>
        <w:t xml:space="preserve"> </w:t>
      </w:r>
      <w:r w:rsidRPr="007B32F9">
        <w:rPr>
          <w:bCs/>
          <w:i/>
          <w:lang w:val="en-US"/>
        </w:rPr>
        <w:t>(ISBN)</w:t>
      </w:r>
      <w:r w:rsidRPr="007B32F9">
        <w:rPr>
          <w:bCs/>
          <w:iCs/>
          <w:lang w:val="en-US"/>
        </w:rPr>
        <w:t>.</w:t>
      </w:r>
    </w:p>
    <w:p w:rsidR="00782EB9" w:rsidRPr="007B32F9" w:rsidRDefault="00782EB9" w:rsidP="00782EB9">
      <w:pPr>
        <w:spacing w:before="100"/>
        <w:rPr>
          <w:bCs/>
          <w:iCs/>
          <w:spacing w:val="-3"/>
          <w:lang w:val="en-US"/>
        </w:rPr>
      </w:pPr>
      <w:r w:rsidRPr="007B32F9">
        <w:rPr>
          <w:bCs/>
          <w:iCs/>
          <w:lang w:val="en-US"/>
        </w:rPr>
        <w:t xml:space="preserve">[47] </w:t>
      </w:r>
      <w:r w:rsidRPr="007B32F9">
        <w:rPr>
          <w:bCs/>
          <w:spacing w:val="-3"/>
          <w:lang w:val="en-US"/>
        </w:rPr>
        <w:t xml:space="preserve">ISO 3297:2007, </w:t>
      </w:r>
      <w:r w:rsidRPr="007B32F9">
        <w:rPr>
          <w:bCs/>
          <w:i/>
          <w:spacing w:val="-3"/>
          <w:lang w:val="en-US"/>
        </w:rPr>
        <w:t>Information and documentation – International standard serial number</w:t>
      </w:r>
      <w:r w:rsidRPr="007B32F9">
        <w:rPr>
          <w:bCs/>
          <w:iCs/>
          <w:spacing w:val="-3"/>
          <w:lang w:val="en-US"/>
        </w:rPr>
        <w:t xml:space="preserve"> </w:t>
      </w:r>
      <w:r w:rsidRPr="007B32F9">
        <w:rPr>
          <w:bCs/>
          <w:i/>
          <w:spacing w:val="-3"/>
          <w:lang w:val="en-US"/>
        </w:rPr>
        <w:t>(ISSN)</w:t>
      </w:r>
      <w:r w:rsidRPr="007B32F9">
        <w:rPr>
          <w:bCs/>
          <w:iCs/>
          <w:spacing w:val="-3"/>
          <w:lang w:val="en-US"/>
        </w:rPr>
        <w:t>.</w:t>
      </w:r>
    </w:p>
    <w:p w:rsidR="00782EB9" w:rsidRPr="007B32F9" w:rsidRDefault="00782EB9" w:rsidP="00782EB9">
      <w:pPr>
        <w:spacing w:before="100"/>
        <w:rPr>
          <w:lang w:val="en-US"/>
        </w:rPr>
      </w:pPr>
      <w:r w:rsidRPr="007B32F9">
        <w:rPr>
          <w:bCs/>
          <w:iCs/>
          <w:lang w:val="en-US"/>
        </w:rPr>
        <w:t xml:space="preserve">[48] </w:t>
      </w:r>
      <w:r w:rsidRPr="007B32F9">
        <w:rPr>
          <w:bCs/>
          <w:lang w:val="en-US"/>
        </w:rPr>
        <w:t xml:space="preserve">ISO 12931:2012, </w:t>
      </w:r>
      <w:r w:rsidRPr="007B32F9">
        <w:rPr>
          <w:bCs/>
          <w:i/>
          <w:iCs/>
          <w:lang w:val="en-US"/>
        </w:rPr>
        <w:t>Performance criteria for authentication solutions used to combat counterfeiting of material goods</w:t>
      </w:r>
      <w:r w:rsidRPr="007B32F9">
        <w:rPr>
          <w:lang w:val="en-US"/>
        </w:rPr>
        <w:t>.</w:t>
      </w:r>
    </w:p>
    <w:p w:rsidR="00782EB9" w:rsidRPr="007B32F9" w:rsidRDefault="00782EB9" w:rsidP="00782EB9">
      <w:pPr>
        <w:spacing w:before="100"/>
        <w:rPr>
          <w:lang w:val="en-US"/>
        </w:rPr>
      </w:pPr>
      <w:r w:rsidRPr="007B32F9">
        <w:rPr>
          <w:lang w:val="en-US"/>
        </w:rPr>
        <w:t xml:space="preserve">[49] </w:t>
      </w:r>
      <w:hyperlink r:id="rId122" w:history="1">
        <w:r w:rsidRPr="007B32F9">
          <w:rPr>
            <w:rStyle w:val="Hyperlink"/>
            <w:lang w:val="en-US"/>
          </w:rPr>
          <w:t>http://www.uidcenter.org/learning-about-ucode</w:t>
        </w:r>
      </w:hyperlink>
      <w:r w:rsidRPr="007B32F9">
        <w:rPr>
          <w:bCs/>
          <w:lang w:val="en-US"/>
        </w:rPr>
        <w:t>.</w:t>
      </w:r>
    </w:p>
    <w:p w:rsidR="00782EB9" w:rsidRPr="00373F5E" w:rsidRDefault="00782EB9" w:rsidP="00782EB9">
      <w:pPr>
        <w:spacing w:before="100"/>
        <w:rPr>
          <w:lang w:val="fr-FR"/>
        </w:rPr>
      </w:pPr>
      <w:r w:rsidRPr="00373F5E">
        <w:rPr>
          <w:lang w:val="fr-FR"/>
        </w:rPr>
        <w:t xml:space="preserve">[50] Recommandation UIT-T X.668 (2008) | ISO/IEC 9834-9:2008, </w:t>
      </w:r>
      <w:r w:rsidRPr="00373F5E">
        <w:rPr>
          <w:i/>
          <w:iCs/>
          <w:lang w:val="fr-FR"/>
        </w:rPr>
        <w:t>Technologies de l</w:t>
      </w:r>
      <w:r>
        <w:rPr>
          <w:i/>
          <w:iCs/>
          <w:lang w:val="fr-FR"/>
        </w:rPr>
        <w:t>'information </w:t>
      </w:r>
      <w:r w:rsidRPr="00373F5E">
        <w:rPr>
          <w:i/>
          <w:iCs/>
          <w:lang w:val="fr-FR"/>
        </w:rPr>
        <w:t>– Intercon</w:t>
      </w:r>
      <w:r>
        <w:rPr>
          <w:i/>
          <w:iCs/>
          <w:lang w:val="fr-FR"/>
        </w:rPr>
        <w:t xml:space="preserve">nexion des systèmes ouverts – </w:t>
      </w:r>
      <w:r w:rsidRPr="00373F5E">
        <w:rPr>
          <w:i/>
          <w:iCs/>
          <w:lang w:val="fr-FR"/>
        </w:rPr>
        <w:t>Procédures opérationnelles des organismes d</w:t>
      </w:r>
      <w:r>
        <w:rPr>
          <w:i/>
          <w:iCs/>
          <w:lang w:val="fr-FR"/>
        </w:rPr>
        <w:t>'</w:t>
      </w:r>
      <w:r w:rsidRPr="00373F5E">
        <w:rPr>
          <w:i/>
          <w:iCs/>
          <w:lang w:val="fr-FR"/>
        </w:rPr>
        <w:t>enregistrement de l</w:t>
      </w:r>
      <w:r>
        <w:rPr>
          <w:i/>
          <w:iCs/>
          <w:lang w:val="fr-FR"/>
        </w:rPr>
        <w:t>'</w:t>
      </w:r>
      <w:r w:rsidRPr="00373F5E">
        <w:rPr>
          <w:i/>
          <w:iCs/>
          <w:lang w:val="fr-FR"/>
        </w:rPr>
        <w:t>OSI: Enregistrement des arcs d</w:t>
      </w:r>
      <w:r>
        <w:rPr>
          <w:i/>
          <w:iCs/>
          <w:lang w:val="fr-FR"/>
        </w:rPr>
        <w:t>'</w:t>
      </w:r>
      <w:r w:rsidRPr="00373F5E">
        <w:rPr>
          <w:i/>
          <w:iCs/>
          <w:lang w:val="fr-FR"/>
        </w:rPr>
        <w:t>identificateur d</w:t>
      </w:r>
      <w:r>
        <w:rPr>
          <w:i/>
          <w:iCs/>
          <w:lang w:val="fr-FR"/>
        </w:rPr>
        <w:t>'</w:t>
      </w:r>
      <w:r w:rsidRPr="00373F5E">
        <w:rPr>
          <w:i/>
          <w:iCs/>
          <w:lang w:val="fr-FR"/>
        </w:rPr>
        <w:t>objet pour les applications et services utilisant l</w:t>
      </w:r>
      <w:r>
        <w:rPr>
          <w:i/>
          <w:iCs/>
          <w:lang w:val="fr-FR"/>
        </w:rPr>
        <w:t>'</w:t>
      </w:r>
      <w:r w:rsidRPr="00373F5E">
        <w:rPr>
          <w:i/>
          <w:iCs/>
          <w:lang w:val="fr-FR"/>
        </w:rPr>
        <w:t>identification à base d</w:t>
      </w:r>
      <w:r>
        <w:rPr>
          <w:i/>
          <w:iCs/>
          <w:lang w:val="fr-FR"/>
        </w:rPr>
        <w:t>'</w:t>
      </w:r>
      <w:r w:rsidRPr="00373F5E">
        <w:rPr>
          <w:i/>
          <w:iCs/>
          <w:lang w:val="fr-FR"/>
        </w:rPr>
        <w:t>étiquettes.</w:t>
      </w:r>
    </w:p>
    <w:p w:rsidR="00782EB9" w:rsidRPr="00373F5E" w:rsidRDefault="00782EB9" w:rsidP="00782EB9">
      <w:pPr>
        <w:spacing w:before="100"/>
        <w:rPr>
          <w:lang w:val="fr-FR"/>
        </w:rPr>
      </w:pPr>
      <w:r w:rsidRPr="00373F5E">
        <w:rPr>
          <w:lang w:val="fr-FR"/>
        </w:rPr>
        <w:lastRenderedPageBreak/>
        <w:t xml:space="preserve">[51] Recommandation UIT-T F.771 (2008), </w:t>
      </w:r>
      <w:r w:rsidRPr="00373F5E">
        <w:rPr>
          <w:i/>
          <w:iCs/>
          <w:lang w:val="fr-FR"/>
        </w:rPr>
        <w:t>Description et spécifications du service d</w:t>
      </w:r>
      <w:r>
        <w:rPr>
          <w:i/>
          <w:iCs/>
          <w:lang w:val="fr-FR"/>
        </w:rPr>
        <w:t>'</w:t>
      </w:r>
      <w:r w:rsidRPr="00373F5E">
        <w:rPr>
          <w:i/>
          <w:iCs/>
          <w:lang w:val="fr-FR"/>
        </w:rPr>
        <w:t>accès aux informations multimédias déclenché par l</w:t>
      </w:r>
      <w:r>
        <w:rPr>
          <w:i/>
          <w:iCs/>
          <w:lang w:val="fr-FR"/>
        </w:rPr>
        <w:t>'</w:t>
      </w:r>
      <w:r w:rsidRPr="00373F5E">
        <w:rPr>
          <w:i/>
          <w:iCs/>
          <w:lang w:val="fr-FR"/>
        </w:rPr>
        <w:t>identification à base d</w:t>
      </w:r>
      <w:r>
        <w:rPr>
          <w:i/>
          <w:iCs/>
          <w:lang w:val="fr-FR"/>
        </w:rPr>
        <w:t>'</w:t>
      </w:r>
      <w:r w:rsidRPr="00373F5E">
        <w:rPr>
          <w:i/>
          <w:iCs/>
          <w:lang w:val="fr-FR"/>
        </w:rPr>
        <w:t>étiquettes.</w:t>
      </w:r>
    </w:p>
    <w:p w:rsidR="00782EB9" w:rsidRPr="00373F5E" w:rsidRDefault="00782EB9" w:rsidP="00782EB9">
      <w:pPr>
        <w:spacing w:before="100"/>
        <w:rPr>
          <w:lang w:val="fr-FR"/>
        </w:rPr>
      </w:pPr>
      <w:r w:rsidRPr="00373F5E">
        <w:rPr>
          <w:lang w:val="fr-FR"/>
        </w:rPr>
        <w:t xml:space="preserve">[52] Recommandation UIT-T H.621 (2008), </w:t>
      </w:r>
      <w:r w:rsidRPr="00373F5E">
        <w:rPr>
          <w:i/>
          <w:iCs/>
          <w:lang w:val="fr-FR"/>
        </w:rPr>
        <w:t>Architecture du système d</w:t>
      </w:r>
      <w:r>
        <w:rPr>
          <w:i/>
          <w:iCs/>
          <w:lang w:val="fr-FR"/>
        </w:rPr>
        <w:t>'</w:t>
      </w:r>
      <w:r w:rsidRPr="00373F5E">
        <w:rPr>
          <w:i/>
          <w:iCs/>
          <w:lang w:val="fr-FR"/>
        </w:rPr>
        <w:t>accès aux informations multimédias déclenché par l</w:t>
      </w:r>
      <w:r>
        <w:rPr>
          <w:i/>
          <w:iCs/>
          <w:lang w:val="fr-FR"/>
        </w:rPr>
        <w:t>'</w:t>
      </w:r>
      <w:r w:rsidRPr="00373F5E">
        <w:rPr>
          <w:i/>
          <w:iCs/>
          <w:lang w:val="fr-FR"/>
        </w:rPr>
        <w:t>identification à base d</w:t>
      </w:r>
      <w:r>
        <w:rPr>
          <w:i/>
          <w:iCs/>
          <w:lang w:val="fr-FR"/>
        </w:rPr>
        <w:t>'</w:t>
      </w:r>
      <w:r w:rsidRPr="00373F5E">
        <w:rPr>
          <w:i/>
          <w:iCs/>
          <w:lang w:val="fr-FR"/>
        </w:rPr>
        <w:t>étiquettes.</w:t>
      </w:r>
    </w:p>
    <w:p w:rsidR="00782EB9" w:rsidRPr="007B32F9" w:rsidRDefault="00782EB9" w:rsidP="00782EB9">
      <w:pPr>
        <w:spacing w:before="100"/>
        <w:rPr>
          <w:bCs/>
          <w:lang w:val="en-US"/>
        </w:rPr>
      </w:pPr>
      <w:r w:rsidRPr="007B32F9">
        <w:rPr>
          <w:lang w:val="en-US"/>
        </w:rPr>
        <w:t xml:space="preserve">[53] ISO 28219:2009, </w:t>
      </w:r>
      <w:r w:rsidRPr="007B32F9">
        <w:rPr>
          <w:bCs/>
          <w:i/>
          <w:iCs/>
          <w:lang w:val="en-US"/>
        </w:rPr>
        <w:t>Packaging – Labelling and direct product marking with linear bar code and two-dimensional symbols</w:t>
      </w:r>
      <w:r w:rsidRPr="007B32F9">
        <w:rPr>
          <w:bCs/>
          <w:lang w:val="en-US"/>
        </w:rPr>
        <w:t>.</w:t>
      </w:r>
    </w:p>
    <w:p w:rsidR="00782EB9" w:rsidRPr="007B32F9" w:rsidRDefault="00782EB9" w:rsidP="00782EB9">
      <w:pPr>
        <w:spacing w:before="100"/>
        <w:rPr>
          <w:bCs/>
          <w:lang w:val="en-US"/>
        </w:rPr>
      </w:pPr>
      <w:r w:rsidRPr="007B32F9">
        <w:rPr>
          <w:bCs/>
          <w:lang w:val="en-US"/>
        </w:rPr>
        <w:t xml:space="preserve">[54] </w:t>
      </w:r>
      <w:r w:rsidRPr="007B32F9">
        <w:rPr>
          <w:lang w:val="en-US"/>
        </w:rPr>
        <w:t xml:space="preserve">ISO 22742:2010, </w:t>
      </w:r>
      <w:r w:rsidRPr="007B32F9">
        <w:rPr>
          <w:bCs/>
          <w:i/>
          <w:iCs/>
          <w:lang w:val="en-US"/>
        </w:rPr>
        <w:t>Packaging – Linear bar code and two-dimensional symbols for product</w:t>
      </w:r>
      <w:r w:rsidRPr="007B32F9">
        <w:rPr>
          <w:bCs/>
          <w:lang w:val="en-US"/>
        </w:rPr>
        <w:t xml:space="preserve"> </w:t>
      </w:r>
      <w:r w:rsidRPr="007B32F9">
        <w:rPr>
          <w:bCs/>
          <w:i/>
          <w:iCs/>
          <w:lang w:val="en-US"/>
        </w:rPr>
        <w:t>packaging</w:t>
      </w:r>
      <w:r w:rsidRPr="007B32F9">
        <w:rPr>
          <w:bCs/>
          <w:lang w:val="en-US"/>
        </w:rPr>
        <w:t>.</w:t>
      </w:r>
    </w:p>
    <w:p w:rsidR="00782EB9" w:rsidRPr="007B32F9" w:rsidRDefault="00782EB9" w:rsidP="00782EB9">
      <w:pPr>
        <w:spacing w:before="100"/>
        <w:rPr>
          <w:bCs/>
          <w:lang w:val="en-US"/>
        </w:rPr>
      </w:pPr>
      <w:r w:rsidRPr="007B32F9">
        <w:rPr>
          <w:bCs/>
          <w:lang w:val="en-US"/>
        </w:rPr>
        <w:t xml:space="preserve">[55] </w:t>
      </w:r>
      <w:r w:rsidRPr="007B32F9">
        <w:rPr>
          <w:lang w:val="en-US"/>
        </w:rPr>
        <w:t xml:space="preserve">ISO 15394:2009, </w:t>
      </w:r>
      <w:r w:rsidRPr="007B32F9">
        <w:rPr>
          <w:bCs/>
          <w:i/>
          <w:iCs/>
          <w:lang w:val="en-US"/>
        </w:rPr>
        <w:t>Packaging – Bar code and two-dimensional symbols for shipping, transport</w:t>
      </w:r>
      <w:r w:rsidRPr="007B32F9">
        <w:rPr>
          <w:bCs/>
          <w:lang w:val="en-US"/>
        </w:rPr>
        <w:t xml:space="preserve"> </w:t>
      </w:r>
      <w:r w:rsidRPr="007B32F9">
        <w:rPr>
          <w:bCs/>
          <w:i/>
          <w:iCs/>
          <w:lang w:val="en-US"/>
        </w:rPr>
        <w:t>and receiving labels</w:t>
      </w:r>
      <w:r w:rsidRPr="007B32F9">
        <w:rPr>
          <w:bCs/>
          <w:lang w:val="en-US"/>
        </w:rPr>
        <w:t>.</w:t>
      </w:r>
    </w:p>
    <w:p w:rsidR="00782EB9" w:rsidRPr="007B32F9" w:rsidRDefault="00782EB9" w:rsidP="00782EB9">
      <w:pPr>
        <w:spacing w:before="100"/>
        <w:rPr>
          <w:bCs/>
          <w:lang w:val="en-US"/>
        </w:rPr>
      </w:pPr>
      <w:r w:rsidRPr="007B32F9">
        <w:rPr>
          <w:bCs/>
          <w:lang w:val="en-US"/>
        </w:rPr>
        <w:t xml:space="preserve">[56] </w:t>
      </w:r>
      <w:r w:rsidRPr="007B32F9">
        <w:rPr>
          <w:lang w:val="en-US"/>
        </w:rPr>
        <w:t xml:space="preserve">ISO/IEC 15963:2009, </w:t>
      </w:r>
      <w:r w:rsidRPr="007B32F9">
        <w:rPr>
          <w:bCs/>
          <w:i/>
          <w:iCs/>
          <w:lang w:val="en-US"/>
        </w:rPr>
        <w:t>Information technology – Radio frequency identification for item management – Unique identification for RF tags</w:t>
      </w:r>
      <w:r w:rsidRPr="007B32F9">
        <w:rPr>
          <w:bCs/>
          <w:lang w:val="en-US"/>
        </w:rPr>
        <w:t>.</w:t>
      </w:r>
    </w:p>
    <w:p w:rsidR="00782EB9" w:rsidRPr="007B32F9" w:rsidRDefault="00782EB9" w:rsidP="00782EB9">
      <w:pPr>
        <w:spacing w:before="100"/>
        <w:rPr>
          <w:bCs/>
          <w:lang w:val="en-US"/>
        </w:rPr>
      </w:pPr>
      <w:r w:rsidRPr="007B32F9">
        <w:rPr>
          <w:bCs/>
          <w:lang w:val="en-US"/>
        </w:rPr>
        <w:t xml:space="preserve">[57] </w:t>
      </w:r>
      <w:r w:rsidRPr="007B32F9">
        <w:rPr>
          <w:lang w:val="en-US"/>
        </w:rPr>
        <w:t xml:space="preserve">ISO/IEC 29167-1:2014, </w:t>
      </w:r>
      <w:r w:rsidRPr="007B32F9">
        <w:rPr>
          <w:bCs/>
          <w:i/>
          <w:iCs/>
          <w:lang w:val="en-US"/>
        </w:rPr>
        <w:t>Information technology – Automatic identification and data capture techniques – Part 1: Security services for RFID air interfaces</w:t>
      </w:r>
      <w:r w:rsidRPr="007B32F9">
        <w:rPr>
          <w:bCs/>
          <w:lang w:val="en-US"/>
        </w:rPr>
        <w:t>.</w:t>
      </w:r>
    </w:p>
    <w:p w:rsidR="00782EB9" w:rsidRPr="007B32F9" w:rsidRDefault="00782EB9" w:rsidP="00782EB9">
      <w:pPr>
        <w:spacing w:before="100"/>
        <w:rPr>
          <w:bCs/>
          <w:lang w:val="en-US"/>
        </w:rPr>
      </w:pPr>
      <w:r w:rsidRPr="007B32F9">
        <w:rPr>
          <w:bCs/>
          <w:lang w:val="en-US"/>
        </w:rPr>
        <w:t xml:space="preserve">[58] </w:t>
      </w:r>
      <w:r w:rsidRPr="007B32F9">
        <w:rPr>
          <w:lang w:val="en-US"/>
        </w:rPr>
        <w:t xml:space="preserve">ISO/IEC TR 24729-4:2009, </w:t>
      </w:r>
      <w:r w:rsidRPr="007B32F9">
        <w:rPr>
          <w:i/>
          <w:iCs/>
          <w:lang w:val="en-US"/>
        </w:rPr>
        <w:t xml:space="preserve">Information technology – Radio frequency identification for item management – Implementation guidelines – Part 4: </w:t>
      </w:r>
      <w:r w:rsidRPr="007B32F9">
        <w:rPr>
          <w:bCs/>
          <w:i/>
          <w:iCs/>
          <w:lang w:val="en-US"/>
        </w:rPr>
        <w:t>Tag data security</w:t>
      </w:r>
      <w:r w:rsidRPr="007B32F9">
        <w:rPr>
          <w:bCs/>
          <w:lang w:val="en-US"/>
        </w:rPr>
        <w:t>.</w:t>
      </w:r>
    </w:p>
    <w:p w:rsidR="00782EB9" w:rsidRPr="007B32F9" w:rsidRDefault="00782EB9" w:rsidP="00782EB9">
      <w:pPr>
        <w:spacing w:before="100"/>
        <w:rPr>
          <w:lang w:val="en-US"/>
        </w:rPr>
      </w:pPr>
      <w:r w:rsidRPr="007B32F9">
        <w:rPr>
          <w:bCs/>
          <w:lang w:val="en-US"/>
        </w:rPr>
        <w:t xml:space="preserve">[59] </w:t>
      </w:r>
      <w:hyperlink r:id="rId123" w:history="1">
        <w:r w:rsidRPr="007B32F9">
          <w:rPr>
            <w:rStyle w:val="Hyperlink"/>
            <w:lang w:val="en-US"/>
          </w:rPr>
          <w:t>http://www.gs1.org/gsmp/kc/epcglobal</w:t>
        </w:r>
      </w:hyperlink>
      <w:r w:rsidRPr="007B32F9">
        <w:rPr>
          <w:bCs/>
          <w:lang w:val="en-US"/>
        </w:rPr>
        <w:t>.</w:t>
      </w:r>
    </w:p>
    <w:p w:rsidR="00782EB9" w:rsidRPr="00373F5E" w:rsidRDefault="00782EB9" w:rsidP="00782EB9">
      <w:pPr>
        <w:spacing w:before="100"/>
        <w:rPr>
          <w:lang w:val="fr-FR"/>
        </w:rPr>
      </w:pPr>
      <w:r w:rsidRPr="00373F5E">
        <w:rPr>
          <w:lang w:val="fr-FR"/>
        </w:rPr>
        <w:t xml:space="preserve">[60] Recommandation UIT-T X.509 (2012) | ISO/IEC 9594-8:2014, </w:t>
      </w:r>
      <w:r w:rsidRPr="00373F5E">
        <w:rPr>
          <w:i/>
          <w:iCs/>
          <w:lang w:val="fr-FR"/>
        </w:rPr>
        <w:t>– Technologies de l</w:t>
      </w:r>
      <w:r>
        <w:rPr>
          <w:i/>
          <w:iCs/>
          <w:lang w:val="fr-FR"/>
        </w:rPr>
        <w:t>'</w:t>
      </w:r>
      <w:r w:rsidRPr="00373F5E">
        <w:rPr>
          <w:i/>
          <w:iCs/>
          <w:lang w:val="fr-FR"/>
        </w:rPr>
        <w:t>information – Interconnexion des systèmes ouverts – L</w:t>
      </w:r>
      <w:r>
        <w:rPr>
          <w:i/>
          <w:iCs/>
          <w:lang w:val="fr-FR"/>
        </w:rPr>
        <w:t>'</w:t>
      </w:r>
      <w:r w:rsidRPr="00373F5E">
        <w:rPr>
          <w:i/>
          <w:iCs/>
          <w:lang w:val="fr-FR"/>
        </w:rPr>
        <w:t>annuaire: cadre général des certificats de clé publique et d</w:t>
      </w:r>
      <w:r>
        <w:rPr>
          <w:i/>
          <w:iCs/>
          <w:lang w:val="fr-FR"/>
        </w:rPr>
        <w:t>'</w:t>
      </w:r>
      <w:r w:rsidRPr="00373F5E">
        <w:rPr>
          <w:i/>
          <w:iCs/>
          <w:lang w:val="fr-FR"/>
        </w:rPr>
        <w:t>attribut.</w:t>
      </w:r>
    </w:p>
    <w:p w:rsidR="00782EB9" w:rsidRPr="00373F5E" w:rsidRDefault="00782EB9" w:rsidP="00782EB9">
      <w:pPr>
        <w:spacing w:before="100"/>
        <w:rPr>
          <w:lang w:val="fr-FR"/>
        </w:rPr>
      </w:pPr>
      <w:r w:rsidRPr="00373F5E">
        <w:rPr>
          <w:lang w:val="fr-FR"/>
        </w:rPr>
        <w:t xml:space="preserve">[61] IETF RFC 3280 (2002), </w:t>
      </w:r>
      <w:r w:rsidRPr="00373F5E">
        <w:rPr>
          <w:i/>
          <w:iCs/>
          <w:lang w:val="fr-FR"/>
        </w:rPr>
        <w:t>Internet X.509 Public Key Infrastructure Certificate and Certificate Revocation List (CRL) Profile</w:t>
      </w:r>
      <w:r w:rsidRPr="00373F5E">
        <w:rPr>
          <w:lang w:val="fr-FR"/>
        </w:rPr>
        <w:t>.</w:t>
      </w:r>
    </w:p>
    <w:p w:rsidR="00782EB9" w:rsidRPr="00373F5E" w:rsidRDefault="00782EB9" w:rsidP="00782EB9">
      <w:pPr>
        <w:spacing w:before="100"/>
        <w:rPr>
          <w:lang w:val="fr-FR"/>
        </w:rPr>
      </w:pPr>
      <w:r w:rsidRPr="00373F5E">
        <w:rPr>
          <w:lang w:val="fr-FR"/>
        </w:rPr>
        <w:t xml:space="preserve">[62] IETF RFC 3279 (2002), </w:t>
      </w:r>
      <w:r w:rsidRPr="00373F5E">
        <w:rPr>
          <w:i/>
          <w:iCs/>
          <w:lang w:val="fr-FR"/>
        </w:rPr>
        <w:t>Algorithms and Identifiers for the Internet X.509 Public Key Infrastructure Certificate and Certificate Revocation List (CRL) Profile</w:t>
      </w:r>
      <w:r w:rsidRPr="00373F5E">
        <w:rPr>
          <w:lang w:val="fr-FR"/>
        </w:rPr>
        <w:t>.</w:t>
      </w:r>
    </w:p>
    <w:p w:rsidR="00782EB9" w:rsidRPr="00373F5E" w:rsidRDefault="00782EB9" w:rsidP="00782EB9">
      <w:pPr>
        <w:spacing w:before="100"/>
        <w:rPr>
          <w:lang w:val="fr-FR"/>
        </w:rPr>
      </w:pPr>
      <w:r w:rsidRPr="00373F5E">
        <w:rPr>
          <w:lang w:val="fr-FR"/>
        </w:rPr>
        <w:t xml:space="preserve">[63] </w:t>
      </w:r>
      <w:hyperlink r:id="rId124" w:history="1">
        <w:r w:rsidRPr="000819F9">
          <w:rPr>
            <w:rStyle w:val="Hyperlink"/>
            <w:lang w:val="fr-FR"/>
          </w:rPr>
          <w:t>http://www.wcoomd.org/files/1.%20Public%20files/PDFandDocuments/</w:t>
        </w:r>
        <w:r w:rsidRPr="000819F9">
          <w:rPr>
            <w:rStyle w:val="Hyperlink"/>
            <w:lang w:val="fr-FR"/>
          </w:rPr>
          <w:br/>
          <w:t>Procedures%20and%20Facilitation/safe_package/safe_package_I_2011.pdf</w:t>
        </w:r>
      </w:hyperlink>
      <w:r w:rsidRPr="00373F5E">
        <w:rPr>
          <w:bCs/>
          <w:lang w:val="fr-FR"/>
        </w:rPr>
        <w:t>.</w:t>
      </w:r>
    </w:p>
    <w:p w:rsidR="00782EB9" w:rsidRPr="007B32F9" w:rsidRDefault="00782EB9" w:rsidP="00782EB9">
      <w:pPr>
        <w:spacing w:before="100"/>
        <w:rPr>
          <w:lang w:val="en-US"/>
        </w:rPr>
      </w:pPr>
      <w:r w:rsidRPr="007B32F9">
        <w:rPr>
          <w:lang w:val="en-US"/>
        </w:rPr>
        <w:t xml:space="preserve">[64] </w:t>
      </w:r>
      <w:r w:rsidRPr="007B32F9">
        <w:rPr>
          <w:bCs/>
          <w:lang w:val="en-US"/>
        </w:rPr>
        <w:t xml:space="preserve">IEC/TS 62668-1 ed2.0 (2014), </w:t>
      </w:r>
      <w:r w:rsidRPr="007B32F9">
        <w:rPr>
          <w:bCs/>
          <w:i/>
          <w:iCs/>
          <w:lang w:val="en-US"/>
        </w:rPr>
        <w:t>Process management for avionics – Counterfeiting prevention – Part 1</w:t>
      </w:r>
      <w:r w:rsidRPr="007B32F9">
        <w:rPr>
          <w:i/>
          <w:iCs/>
          <w:lang w:val="en-US"/>
        </w:rPr>
        <w:t>: Avoiding the use of counterfeit, fraudulent and recycled electronic components</w:t>
      </w:r>
      <w:r w:rsidRPr="007B32F9">
        <w:rPr>
          <w:lang w:val="en-US"/>
        </w:rPr>
        <w:t>.</w:t>
      </w:r>
    </w:p>
    <w:p w:rsidR="00782EB9" w:rsidRPr="007B32F9" w:rsidRDefault="00782EB9" w:rsidP="00782EB9">
      <w:pPr>
        <w:spacing w:before="100"/>
        <w:rPr>
          <w:lang w:val="en-US"/>
        </w:rPr>
      </w:pPr>
      <w:r w:rsidRPr="007B32F9">
        <w:rPr>
          <w:lang w:val="en-US"/>
        </w:rPr>
        <w:t xml:space="preserve">[65] </w:t>
      </w:r>
      <w:r w:rsidRPr="007B32F9">
        <w:rPr>
          <w:bCs/>
          <w:lang w:val="en-US"/>
        </w:rPr>
        <w:t xml:space="preserve">IEC/TS 62668-2 ed1.0 (2014), </w:t>
      </w:r>
      <w:r w:rsidRPr="007B32F9">
        <w:rPr>
          <w:bCs/>
          <w:i/>
          <w:iCs/>
          <w:lang w:val="en-US"/>
        </w:rPr>
        <w:t>Process management for avionics – Counterfeit prevention – Part 2: Managing electronic components from non-franchised sources</w:t>
      </w:r>
      <w:r w:rsidRPr="007B32F9">
        <w:rPr>
          <w:lang w:val="en-US"/>
        </w:rPr>
        <w:t>.</w:t>
      </w:r>
    </w:p>
    <w:p w:rsidR="00782EB9" w:rsidRPr="00373F5E" w:rsidRDefault="00782EB9" w:rsidP="00782EB9">
      <w:pPr>
        <w:spacing w:before="100"/>
        <w:rPr>
          <w:lang w:val="fr-FR"/>
        </w:rPr>
      </w:pPr>
      <w:r w:rsidRPr="00373F5E">
        <w:rPr>
          <w:lang w:val="fr-FR"/>
        </w:rPr>
        <w:t xml:space="preserve">[66] Adapté du règlement (CE) n° 765/2008 concernant la surveillance du marché, art. 2 (17), </w:t>
      </w:r>
      <w:hyperlink r:id="rId125" w:history="1">
        <w:r w:rsidRPr="00373F5E">
          <w:rPr>
            <w:rStyle w:val="Hyperlink"/>
            <w:lang w:val="fr-FR"/>
          </w:rPr>
          <w:t>http://www.unece.org/fileadmin/DAM/trade/wp6/documents/2009/WP6_2009_13e_final.pdf</w:t>
        </w:r>
      </w:hyperlink>
      <w:r w:rsidRPr="00373F5E">
        <w:rPr>
          <w:bCs/>
          <w:lang w:val="fr-FR"/>
        </w:rPr>
        <w:t>.</w:t>
      </w:r>
    </w:p>
    <w:p w:rsidR="00782EB9" w:rsidRPr="007B32F9" w:rsidRDefault="00782EB9" w:rsidP="00782EB9">
      <w:pPr>
        <w:spacing w:before="100"/>
      </w:pPr>
      <w:r w:rsidRPr="007B32F9">
        <w:rPr>
          <w:lang w:val="en-US"/>
        </w:rPr>
        <w:t xml:space="preserve">[67] Recommendation M. on the: </w:t>
      </w:r>
      <w:r w:rsidRPr="007B32F9">
        <w:rPr>
          <w:i/>
          <w:iCs/>
          <w:lang w:val="en-US"/>
        </w:rPr>
        <w:t>Use of Market Surveillance Infrastructure as a Complementary Means to Protect Consumers and Users against Counterfeit Goods</w:t>
      </w:r>
      <w:r w:rsidRPr="007B32F9">
        <w:rPr>
          <w:lang w:val="en-US"/>
        </w:rPr>
        <w:t xml:space="preserve">. </w:t>
      </w:r>
      <w:hyperlink r:id="rId126" w:history="1">
        <w:r w:rsidRPr="007B32F9">
          <w:rPr>
            <w:rStyle w:val="Hyperlink"/>
          </w:rPr>
          <w:t>http://www.unece.org/fileadmin/DAM/trade/wp6/Recommendations/Rec_M.pdf</w:t>
        </w:r>
      </w:hyperlink>
      <w:r w:rsidRPr="007B32F9">
        <w:rPr>
          <w:bCs/>
        </w:rPr>
        <w:t>.</w:t>
      </w:r>
    </w:p>
    <w:p w:rsidR="00782EB9" w:rsidRPr="007B32F9" w:rsidRDefault="00782EB9" w:rsidP="00782EB9">
      <w:pPr>
        <w:spacing w:before="100"/>
      </w:pPr>
      <w:r w:rsidRPr="007B32F9">
        <w:t xml:space="preserve">[68] </w:t>
      </w:r>
      <w:hyperlink r:id="rId127" w:history="1">
        <w:r w:rsidRPr="007B32F9">
          <w:rPr>
            <w:rStyle w:val="Hyperlink"/>
          </w:rPr>
          <w:t>http://www.nia.din.de/gremien/NA+043-01-31+AA/en/54773446.html</w:t>
        </w:r>
      </w:hyperlink>
      <w:r w:rsidRPr="007B32F9">
        <w:rPr>
          <w:bCs/>
        </w:rPr>
        <w:t>.</w:t>
      </w:r>
    </w:p>
    <w:p w:rsidR="00782EB9" w:rsidRPr="007B32F9" w:rsidRDefault="00782EB9" w:rsidP="00782EB9">
      <w:pPr>
        <w:spacing w:before="100"/>
      </w:pPr>
      <w:r w:rsidRPr="007B32F9">
        <w:t xml:space="preserve">[69] </w:t>
      </w:r>
      <w:hyperlink r:id="rId128" w:history="1">
        <w:r w:rsidRPr="007B32F9">
          <w:rPr>
            <w:rStyle w:val="Hyperlink"/>
          </w:rPr>
          <w:t>http://www.anticounterfeitingforum.org.uk/best_practice.aspx</w:t>
        </w:r>
      </w:hyperlink>
      <w:r w:rsidRPr="007B32F9">
        <w:rPr>
          <w:bCs/>
        </w:rPr>
        <w:t>.</w:t>
      </w:r>
    </w:p>
    <w:p w:rsidR="00782EB9" w:rsidRPr="007B32F9" w:rsidRDefault="00782EB9" w:rsidP="00782EB9">
      <w:pPr>
        <w:spacing w:before="100"/>
      </w:pPr>
      <w:r w:rsidRPr="007B32F9">
        <w:t xml:space="preserve">[70] </w:t>
      </w:r>
      <w:hyperlink r:id="rId129" w:history="1">
        <w:r w:rsidRPr="007B32F9">
          <w:rPr>
            <w:rStyle w:val="Hyperlink"/>
          </w:rPr>
          <w:t>http://www.cti-us.com/CCAP.htm</w:t>
        </w:r>
      </w:hyperlink>
      <w:r w:rsidRPr="007B32F9">
        <w:t>]</w:t>
      </w:r>
      <w:r w:rsidRPr="007B32F9">
        <w:rPr>
          <w:bCs/>
        </w:rPr>
        <w:t>.</w:t>
      </w:r>
    </w:p>
    <w:p w:rsidR="00782EB9" w:rsidRPr="007B32F9" w:rsidRDefault="00782EB9" w:rsidP="00782EB9">
      <w:pPr>
        <w:spacing w:before="100"/>
      </w:pPr>
      <w:r w:rsidRPr="007B32F9">
        <w:t xml:space="preserve">[71] </w:t>
      </w:r>
      <w:hyperlink r:id="rId130" w:history="1">
        <w:r w:rsidRPr="007B32F9">
          <w:rPr>
            <w:rStyle w:val="Hyperlink"/>
          </w:rPr>
          <w:t>http://www.ipo.gov.uk/ipctoolkit.pdf</w:t>
        </w:r>
      </w:hyperlink>
      <w:r w:rsidRPr="007B32F9">
        <w:rPr>
          <w:bCs/>
        </w:rPr>
        <w:t>.</w:t>
      </w:r>
    </w:p>
    <w:p w:rsidR="00782EB9" w:rsidRPr="007B32F9" w:rsidRDefault="00782EB9" w:rsidP="00782EB9">
      <w:pPr>
        <w:spacing w:before="100"/>
      </w:pPr>
      <w:r w:rsidRPr="007B32F9">
        <w:t xml:space="preserve">[72] </w:t>
      </w:r>
      <w:hyperlink r:id="rId131" w:history="1">
        <w:r w:rsidRPr="007B32F9">
          <w:rPr>
            <w:rStyle w:val="Hyperlink"/>
          </w:rPr>
          <w:t>http://www.itu.int/ITU-D/tech/NGN/ConformanceInterop/PP10_Resolution177.pdf</w:t>
        </w:r>
      </w:hyperlink>
      <w:r w:rsidRPr="007B32F9">
        <w:rPr>
          <w:bCs/>
        </w:rPr>
        <w:t>.</w:t>
      </w:r>
    </w:p>
    <w:p w:rsidR="00782EB9" w:rsidRPr="00373F5E" w:rsidRDefault="00782EB9" w:rsidP="00782EB9">
      <w:pPr>
        <w:spacing w:before="100"/>
        <w:rPr>
          <w:lang w:val="fr-FR"/>
        </w:rPr>
      </w:pPr>
      <w:r w:rsidRPr="00373F5E">
        <w:rPr>
          <w:lang w:val="fr-FR"/>
        </w:rPr>
        <w:t xml:space="preserve">[73] Etablissement de </w:t>
      </w:r>
      <w:r w:rsidRPr="00373F5E">
        <w:rPr>
          <w:color w:val="000000"/>
          <w:lang w:val="fr-FR"/>
        </w:rPr>
        <w:t>systèmes de conformité et d</w:t>
      </w:r>
      <w:r>
        <w:rPr>
          <w:color w:val="000000"/>
          <w:lang w:val="fr-FR"/>
        </w:rPr>
        <w:t>'</w:t>
      </w:r>
      <w:r w:rsidRPr="00373F5E">
        <w:rPr>
          <w:color w:val="000000"/>
          <w:lang w:val="fr-FR"/>
        </w:rPr>
        <w:t xml:space="preserve">interopérabilité </w:t>
      </w:r>
      <w:r w:rsidRPr="00373F5E">
        <w:rPr>
          <w:lang w:val="fr-FR"/>
        </w:rPr>
        <w:t xml:space="preserve">– </w:t>
      </w:r>
      <w:r w:rsidRPr="00373F5E">
        <w:rPr>
          <w:color w:val="000000"/>
          <w:lang w:val="fr-FR"/>
        </w:rPr>
        <w:t>Principes directeurs de base</w:t>
      </w:r>
      <w:r w:rsidRPr="00373F5E">
        <w:rPr>
          <w:lang w:val="fr-FR"/>
        </w:rPr>
        <w:t xml:space="preserve"> (UIT, 2014).</w:t>
      </w:r>
    </w:p>
    <w:p w:rsidR="00782EB9" w:rsidRPr="00373F5E" w:rsidRDefault="00782EB9" w:rsidP="00782EB9">
      <w:pPr>
        <w:spacing w:before="100"/>
        <w:rPr>
          <w:spacing w:val="-3"/>
          <w:lang w:val="fr-FR"/>
        </w:rPr>
      </w:pPr>
      <w:r w:rsidRPr="00373F5E">
        <w:rPr>
          <w:lang w:val="fr-FR"/>
        </w:rPr>
        <w:lastRenderedPageBreak/>
        <w:t>[74] Lignes directrices à l</w:t>
      </w:r>
      <w:r>
        <w:rPr>
          <w:lang w:val="fr-FR"/>
        </w:rPr>
        <w:t>'</w:t>
      </w:r>
      <w:r w:rsidRPr="00373F5E">
        <w:rPr>
          <w:lang w:val="fr-FR"/>
        </w:rPr>
        <w:t>intention des pays en développement relatives à l</w:t>
      </w:r>
      <w:r>
        <w:rPr>
          <w:lang w:val="fr-FR"/>
        </w:rPr>
        <w:t>'</w:t>
      </w:r>
      <w:r w:rsidRPr="00373F5E">
        <w:rPr>
          <w:lang w:val="fr-FR"/>
        </w:rPr>
        <w:t>installation de laboratoires de tests d</w:t>
      </w:r>
      <w:r>
        <w:rPr>
          <w:lang w:val="fr-FR"/>
        </w:rPr>
        <w:t>'</w:t>
      </w:r>
      <w:r w:rsidRPr="00373F5E">
        <w:rPr>
          <w:lang w:val="fr-FR"/>
        </w:rPr>
        <w:t>évaluation de la conformité dans différentes régions, UIT, 2012:</w:t>
      </w:r>
      <w:r w:rsidRPr="00373F5E">
        <w:rPr>
          <w:u w:val="single"/>
          <w:lang w:val="fr-FR"/>
        </w:rPr>
        <w:t xml:space="preserve"> </w:t>
      </w:r>
      <w:hyperlink r:id="rId132" w:history="1">
        <w:r w:rsidRPr="000819F9">
          <w:rPr>
            <w:rStyle w:val="Hyperlink"/>
            <w:spacing w:val="-3"/>
            <w:lang w:val="fr-FR"/>
          </w:rPr>
          <w:t>www.itu.int/ITU-D/tech/ConformanceInteroperability/ConformanceInterop/Guidelines</w:t>
        </w:r>
        <w:r w:rsidRPr="000819F9">
          <w:rPr>
            <w:rStyle w:val="Hyperlink"/>
            <w:spacing w:val="-3"/>
            <w:lang w:val="fr-FR"/>
          </w:rPr>
          <w:br/>
          <w:t>/Test_lab_guidelines_EV8.pdf</w:t>
        </w:r>
      </w:hyperlink>
      <w:r w:rsidRPr="00373F5E">
        <w:rPr>
          <w:spacing w:val="-3"/>
          <w:lang w:val="fr-FR"/>
        </w:rPr>
        <w:t>.</w:t>
      </w:r>
    </w:p>
    <w:p w:rsidR="00782EB9" w:rsidRPr="007B32F9" w:rsidRDefault="00782EB9" w:rsidP="00782EB9">
      <w:pPr>
        <w:spacing w:before="100"/>
        <w:rPr>
          <w:spacing w:val="-3"/>
          <w:lang w:val="en-US"/>
        </w:rPr>
      </w:pPr>
      <w:r w:rsidRPr="007B32F9">
        <w:rPr>
          <w:lang w:val="en-US"/>
        </w:rPr>
        <w:t xml:space="preserve">[75] IEC 62321:2008, </w:t>
      </w:r>
      <w:r w:rsidRPr="007B32F9">
        <w:rPr>
          <w:i/>
          <w:iCs/>
          <w:lang w:val="en-US"/>
        </w:rPr>
        <w:t>Electrotechnical products – Determination of levels of six regulated substances (lead, mercury, cadmium, hexavalent chromium, polybrominated biphenyls, polybrominated diphenyl ethers)</w:t>
      </w:r>
      <w:r w:rsidRPr="007B32F9">
        <w:rPr>
          <w:lang w:val="en-US"/>
        </w:rPr>
        <w:t>.</w:t>
      </w:r>
    </w:p>
    <w:p w:rsidR="00782EB9" w:rsidRPr="00373F5E" w:rsidRDefault="00782EB9" w:rsidP="00782EB9">
      <w:pPr>
        <w:tabs>
          <w:tab w:val="clear" w:pos="794"/>
          <w:tab w:val="clear" w:pos="1191"/>
          <w:tab w:val="clear" w:pos="1588"/>
          <w:tab w:val="clear" w:pos="1985"/>
        </w:tabs>
        <w:overflowPunct/>
        <w:autoSpaceDE/>
        <w:autoSpaceDN/>
        <w:adjustRightInd/>
        <w:spacing w:before="100"/>
        <w:textAlignment w:val="auto"/>
        <w:rPr>
          <w:lang w:val="fr-FR"/>
        </w:rPr>
      </w:pPr>
      <w:r w:rsidRPr="00373F5E">
        <w:rPr>
          <w:lang w:val="fr-FR"/>
        </w:rPr>
        <w:t xml:space="preserve">[76] Recommandation UIT -T E.164 (2010), </w:t>
      </w:r>
      <w:r w:rsidRPr="00373F5E">
        <w:rPr>
          <w:color w:val="000000"/>
          <w:lang w:val="fr-FR"/>
        </w:rPr>
        <w:t>Plan de numérotage des télécommunications publiques internationales.</w:t>
      </w:r>
    </w:p>
    <w:p w:rsidR="00782EB9" w:rsidRPr="007B32F9" w:rsidRDefault="00782EB9" w:rsidP="00782EB9">
      <w:pPr>
        <w:tabs>
          <w:tab w:val="clear" w:pos="794"/>
          <w:tab w:val="clear" w:pos="1191"/>
          <w:tab w:val="clear" w:pos="1588"/>
          <w:tab w:val="clear" w:pos="1985"/>
        </w:tabs>
        <w:overflowPunct/>
        <w:autoSpaceDE/>
        <w:autoSpaceDN/>
        <w:adjustRightInd/>
        <w:spacing w:before="100"/>
        <w:textAlignment w:val="auto"/>
        <w:rPr>
          <w:lang w:val="en-US"/>
        </w:rPr>
      </w:pPr>
      <w:r w:rsidRPr="007B32F9">
        <w:rPr>
          <w:lang w:val="en-US"/>
        </w:rPr>
        <w:t xml:space="preserve">[77] ISO/IEC 15962:2013, </w:t>
      </w:r>
      <w:r w:rsidRPr="007B32F9">
        <w:rPr>
          <w:i/>
          <w:iCs/>
          <w:lang w:val="en-US"/>
        </w:rPr>
        <w:t>Information technology – Radio frequency identification (RFID) for item management – Data protocol: data encoding rules and logical memory functions</w:t>
      </w:r>
      <w:r w:rsidRPr="007B32F9">
        <w:rPr>
          <w:lang w:val="en-US"/>
        </w:rPr>
        <w:t>.</w:t>
      </w:r>
    </w:p>
    <w:p w:rsidR="00782EB9" w:rsidRPr="007B32F9" w:rsidRDefault="00782EB9" w:rsidP="00782EB9">
      <w:pPr>
        <w:tabs>
          <w:tab w:val="clear" w:pos="794"/>
          <w:tab w:val="clear" w:pos="1191"/>
          <w:tab w:val="clear" w:pos="1588"/>
          <w:tab w:val="clear" w:pos="1985"/>
        </w:tabs>
        <w:overflowPunct/>
        <w:autoSpaceDE/>
        <w:autoSpaceDN/>
        <w:adjustRightInd/>
        <w:spacing w:before="100"/>
        <w:textAlignment w:val="auto"/>
        <w:rPr>
          <w:lang w:val="en-US"/>
        </w:rPr>
      </w:pPr>
      <w:r w:rsidRPr="007B32F9">
        <w:rPr>
          <w:lang w:val="en-US"/>
        </w:rPr>
        <w:t xml:space="preserve">[78] ISO/IEC 15961:2004, </w:t>
      </w:r>
      <w:r w:rsidRPr="007B32F9">
        <w:rPr>
          <w:i/>
          <w:iCs/>
          <w:lang w:val="en-US"/>
        </w:rPr>
        <w:t>Information technology – Radio frequency identification (RFID) for item management – Data protocol: application interface</w:t>
      </w:r>
      <w:r w:rsidRPr="007B32F9">
        <w:rPr>
          <w:lang w:val="en-US"/>
        </w:rPr>
        <w:t>.</w:t>
      </w:r>
    </w:p>
    <w:p w:rsidR="00782EB9" w:rsidRPr="00373F5E" w:rsidRDefault="00782EB9" w:rsidP="00782EB9">
      <w:pPr>
        <w:tabs>
          <w:tab w:val="clear" w:pos="794"/>
          <w:tab w:val="clear" w:pos="1191"/>
          <w:tab w:val="clear" w:pos="1588"/>
          <w:tab w:val="clear" w:pos="1985"/>
        </w:tabs>
        <w:overflowPunct/>
        <w:autoSpaceDE/>
        <w:autoSpaceDN/>
        <w:adjustRightInd/>
        <w:spacing w:before="100"/>
        <w:textAlignment w:val="auto"/>
        <w:rPr>
          <w:lang w:val="fr-FR"/>
        </w:rPr>
      </w:pPr>
      <w:r w:rsidRPr="00373F5E">
        <w:rPr>
          <w:lang w:val="fr-FR"/>
        </w:rPr>
        <w:t xml:space="preserve">[79] Recommandation UIT -T X.1255 (2013), </w:t>
      </w:r>
      <w:r w:rsidRPr="00373F5E">
        <w:rPr>
          <w:i/>
          <w:iCs/>
          <w:lang w:val="fr-FR"/>
        </w:rPr>
        <w:t>Cadre pour la découverte des informations relatives à la gestion d</w:t>
      </w:r>
      <w:r>
        <w:rPr>
          <w:i/>
          <w:iCs/>
          <w:lang w:val="fr-FR"/>
        </w:rPr>
        <w:t>'</w:t>
      </w:r>
      <w:r w:rsidRPr="00373F5E">
        <w:rPr>
          <w:i/>
          <w:iCs/>
          <w:lang w:val="fr-FR"/>
        </w:rPr>
        <w:t>identité.</w:t>
      </w:r>
    </w:p>
    <w:p w:rsidR="00782EB9" w:rsidRPr="00373F5E" w:rsidRDefault="00782EB9" w:rsidP="00782EB9">
      <w:pPr>
        <w:tabs>
          <w:tab w:val="clear" w:pos="794"/>
          <w:tab w:val="clear" w:pos="1191"/>
          <w:tab w:val="clear" w:pos="1588"/>
          <w:tab w:val="clear" w:pos="1985"/>
        </w:tabs>
        <w:overflowPunct/>
        <w:autoSpaceDE/>
        <w:autoSpaceDN/>
        <w:adjustRightInd/>
        <w:spacing w:before="100"/>
        <w:textAlignment w:val="auto"/>
        <w:rPr>
          <w:lang w:val="fr-FR"/>
        </w:rPr>
      </w:pPr>
      <w:r w:rsidRPr="00373F5E">
        <w:rPr>
          <w:lang w:val="fr-FR"/>
        </w:rPr>
        <w:t xml:space="preserve">[80] ISO/IEC 15420:2009, </w:t>
      </w:r>
      <w:r w:rsidRPr="00373F5E">
        <w:rPr>
          <w:i/>
          <w:iCs/>
          <w:lang w:val="fr-FR"/>
        </w:rPr>
        <w:t>Information technology – Automatic identification and data capture techniques – EAN/UPC bar code symbology specification</w:t>
      </w:r>
      <w:r w:rsidRPr="00373F5E">
        <w:rPr>
          <w:lang w:val="fr-FR"/>
        </w:rPr>
        <w:t>.</w:t>
      </w:r>
    </w:p>
    <w:p w:rsidR="00782EB9" w:rsidRPr="00373F5E" w:rsidRDefault="00782EB9" w:rsidP="00782EB9">
      <w:pPr>
        <w:tabs>
          <w:tab w:val="clear" w:pos="794"/>
          <w:tab w:val="clear" w:pos="1191"/>
          <w:tab w:val="clear" w:pos="1588"/>
          <w:tab w:val="clear" w:pos="1985"/>
        </w:tabs>
        <w:overflowPunct/>
        <w:autoSpaceDE/>
        <w:autoSpaceDN/>
        <w:adjustRightInd/>
        <w:spacing w:before="100"/>
        <w:textAlignment w:val="auto"/>
        <w:rPr>
          <w:rFonts w:ascii="Helvetica Neue" w:hAnsi="Helvetica Neue"/>
          <w:lang w:val="fr-FR"/>
        </w:rPr>
      </w:pPr>
      <w:r w:rsidRPr="00373F5E">
        <w:rPr>
          <w:lang w:val="fr-FR"/>
        </w:rPr>
        <w:t xml:space="preserve">[81] ISO/IEC 16388:2007, </w:t>
      </w:r>
      <w:r w:rsidRPr="00373F5E">
        <w:rPr>
          <w:i/>
          <w:iCs/>
          <w:lang w:val="fr-FR"/>
        </w:rPr>
        <w:t>Information technology – Automatic identification and data capture techniques – Code 39 bar code symbology specification</w:t>
      </w:r>
      <w:r w:rsidRPr="00373F5E">
        <w:rPr>
          <w:rFonts w:ascii="Helvetica Neue" w:hAnsi="Helvetica Neue"/>
          <w:lang w:val="fr-FR"/>
        </w:rPr>
        <w:t>.</w:t>
      </w:r>
    </w:p>
    <w:p w:rsidR="00782EB9" w:rsidRPr="00373F5E" w:rsidRDefault="00782EB9" w:rsidP="00782EB9">
      <w:pPr>
        <w:tabs>
          <w:tab w:val="clear" w:pos="794"/>
          <w:tab w:val="clear" w:pos="1191"/>
          <w:tab w:val="clear" w:pos="1588"/>
          <w:tab w:val="clear" w:pos="1985"/>
        </w:tabs>
        <w:overflowPunct/>
        <w:autoSpaceDE/>
        <w:autoSpaceDN/>
        <w:adjustRightInd/>
        <w:spacing w:before="100"/>
        <w:textAlignment w:val="auto"/>
        <w:rPr>
          <w:lang w:val="fr-FR"/>
        </w:rPr>
      </w:pPr>
      <w:r w:rsidRPr="00373F5E">
        <w:rPr>
          <w:lang w:val="fr-FR"/>
        </w:rPr>
        <w:t xml:space="preserve">[82] ISO/IEC 15417:2007, </w:t>
      </w:r>
      <w:r w:rsidRPr="00373F5E">
        <w:rPr>
          <w:i/>
          <w:iCs/>
          <w:lang w:val="fr-FR"/>
        </w:rPr>
        <w:t>Information technology -- Automatic identification and data capture techniques – Code 128 bar code symbology specification</w:t>
      </w:r>
      <w:r w:rsidRPr="00373F5E">
        <w:rPr>
          <w:lang w:val="fr-FR"/>
        </w:rPr>
        <w:t>.</w:t>
      </w:r>
    </w:p>
    <w:p w:rsidR="00782EB9" w:rsidRPr="00373F5E" w:rsidRDefault="00782EB9" w:rsidP="00782EB9">
      <w:pPr>
        <w:tabs>
          <w:tab w:val="clear" w:pos="794"/>
          <w:tab w:val="clear" w:pos="1191"/>
          <w:tab w:val="clear" w:pos="1588"/>
          <w:tab w:val="clear" w:pos="1985"/>
        </w:tabs>
        <w:overflowPunct/>
        <w:autoSpaceDE/>
        <w:autoSpaceDN/>
        <w:adjustRightInd/>
        <w:spacing w:before="100"/>
        <w:textAlignment w:val="auto"/>
        <w:rPr>
          <w:lang w:val="fr-FR"/>
        </w:rPr>
      </w:pPr>
      <w:r w:rsidRPr="00373F5E">
        <w:rPr>
          <w:lang w:val="fr-FR"/>
        </w:rPr>
        <w:t xml:space="preserve">[83] ISO/IEC 15438:2006, </w:t>
      </w:r>
      <w:r w:rsidRPr="00373F5E">
        <w:rPr>
          <w:i/>
          <w:iCs/>
          <w:lang w:val="fr-FR"/>
        </w:rPr>
        <w:t>Information technology – Automatic identification and data capture techniques – PDF417 bar code symbology specification</w:t>
      </w:r>
      <w:r w:rsidRPr="00373F5E">
        <w:rPr>
          <w:lang w:val="fr-FR"/>
        </w:rPr>
        <w:t>.</w:t>
      </w:r>
    </w:p>
    <w:p w:rsidR="00782EB9" w:rsidRPr="00373F5E" w:rsidRDefault="00782EB9" w:rsidP="00782EB9">
      <w:pPr>
        <w:tabs>
          <w:tab w:val="clear" w:pos="794"/>
          <w:tab w:val="clear" w:pos="1191"/>
          <w:tab w:val="clear" w:pos="1588"/>
          <w:tab w:val="clear" w:pos="1985"/>
        </w:tabs>
        <w:overflowPunct/>
        <w:autoSpaceDE/>
        <w:autoSpaceDN/>
        <w:adjustRightInd/>
        <w:spacing w:before="100"/>
        <w:textAlignment w:val="auto"/>
        <w:rPr>
          <w:lang w:val="fr-FR"/>
        </w:rPr>
      </w:pPr>
      <w:r w:rsidRPr="00373F5E">
        <w:rPr>
          <w:lang w:val="fr-FR"/>
        </w:rPr>
        <w:t xml:space="preserve">[84] ISO/IEC 16023:2000, </w:t>
      </w:r>
      <w:r w:rsidRPr="00373F5E">
        <w:rPr>
          <w:i/>
          <w:iCs/>
          <w:lang w:val="fr-FR"/>
        </w:rPr>
        <w:t>Information technology</w:t>
      </w:r>
      <w:r w:rsidRPr="00373F5E">
        <w:rPr>
          <w:lang w:val="fr-FR"/>
        </w:rPr>
        <w:t xml:space="preserve"> – </w:t>
      </w:r>
      <w:r w:rsidRPr="00373F5E">
        <w:rPr>
          <w:i/>
          <w:iCs/>
          <w:lang w:val="fr-FR"/>
        </w:rPr>
        <w:t>International symbology specification</w:t>
      </w:r>
      <w:r w:rsidRPr="00373F5E">
        <w:rPr>
          <w:lang w:val="fr-FR"/>
        </w:rPr>
        <w:t xml:space="preserve"> – </w:t>
      </w:r>
      <w:r w:rsidRPr="00373F5E">
        <w:rPr>
          <w:i/>
          <w:iCs/>
          <w:lang w:val="fr-FR"/>
        </w:rPr>
        <w:t>MaxiCode</w:t>
      </w:r>
      <w:r w:rsidRPr="00373F5E">
        <w:rPr>
          <w:lang w:val="fr-FR"/>
        </w:rPr>
        <w:t>.</w:t>
      </w:r>
    </w:p>
    <w:p w:rsidR="00782EB9" w:rsidRPr="00373F5E" w:rsidRDefault="00782EB9" w:rsidP="00782EB9">
      <w:pPr>
        <w:tabs>
          <w:tab w:val="clear" w:pos="794"/>
          <w:tab w:val="clear" w:pos="1191"/>
          <w:tab w:val="clear" w:pos="1588"/>
          <w:tab w:val="clear" w:pos="1985"/>
        </w:tabs>
        <w:overflowPunct/>
        <w:autoSpaceDE/>
        <w:autoSpaceDN/>
        <w:adjustRightInd/>
        <w:spacing w:before="100"/>
        <w:textAlignment w:val="auto"/>
        <w:rPr>
          <w:lang w:val="fr-FR"/>
        </w:rPr>
      </w:pPr>
      <w:r w:rsidRPr="00373F5E">
        <w:rPr>
          <w:lang w:val="fr-FR"/>
        </w:rPr>
        <w:t xml:space="preserve">[85] ISO/IEC 18004:2006, </w:t>
      </w:r>
      <w:r w:rsidRPr="00373F5E">
        <w:rPr>
          <w:i/>
          <w:iCs/>
          <w:lang w:val="fr-FR"/>
        </w:rPr>
        <w:t>Information technology – Automatic identification and data capture techniques – QR Code 2005 bar code symbology specification</w:t>
      </w:r>
      <w:r w:rsidRPr="00373F5E">
        <w:rPr>
          <w:lang w:val="fr-FR"/>
        </w:rPr>
        <w:t>.</w:t>
      </w:r>
    </w:p>
    <w:p w:rsidR="00782EB9" w:rsidRPr="00373F5E" w:rsidRDefault="00782EB9" w:rsidP="00782EB9">
      <w:pPr>
        <w:tabs>
          <w:tab w:val="clear" w:pos="794"/>
          <w:tab w:val="clear" w:pos="1191"/>
          <w:tab w:val="clear" w:pos="1588"/>
          <w:tab w:val="clear" w:pos="1985"/>
        </w:tabs>
        <w:overflowPunct/>
        <w:autoSpaceDE/>
        <w:autoSpaceDN/>
        <w:adjustRightInd/>
        <w:spacing w:before="100"/>
        <w:textAlignment w:val="auto"/>
        <w:rPr>
          <w:lang w:val="fr-FR"/>
        </w:rPr>
      </w:pPr>
      <w:r w:rsidRPr="00373F5E">
        <w:rPr>
          <w:lang w:val="fr-FR"/>
        </w:rPr>
        <w:t xml:space="preserve">[86] ISO/IEC 16022:2006, </w:t>
      </w:r>
      <w:r w:rsidRPr="00373F5E">
        <w:rPr>
          <w:i/>
          <w:iCs/>
          <w:lang w:val="fr-FR"/>
        </w:rPr>
        <w:t>Information technology – Automatic identification and data capture techniques – Data Matrix bar code symbology specification</w:t>
      </w:r>
      <w:r w:rsidRPr="00373F5E">
        <w:rPr>
          <w:lang w:val="fr-FR"/>
        </w:rPr>
        <w:t>.</w:t>
      </w:r>
    </w:p>
    <w:p w:rsidR="00782EB9" w:rsidRPr="00373F5E" w:rsidRDefault="00782EB9" w:rsidP="00782EB9">
      <w:pPr>
        <w:tabs>
          <w:tab w:val="clear" w:pos="794"/>
          <w:tab w:val="clear" w:pos="1191"/>
          <w:tab w:val="clear" w:pos="1588"/>
          <w:tab w:val="clear" w:pos="1985"/>
        </w:tabs>
        <w:overflowPunct/>
        <w:autoSpaceDE/>
        <w:autoSpaceDN/>
        <w:adjustRightInd/>
        <w:spacing w:before="100"/>
        <w:textAlignment w:val="auto"/>
        <w:rPr>
          <w:bCs/>
          <w:lang w:val="fr-FR"/>
        </w:rPr>
      </w:pPr>
      <w:r w:rsidRPr="00373F5E">
        <w:rPr>
          <w:lang w:val="fr-FR"/>
        </w:rPr>
        <w:t>[87] DIN 66401 (2010),</w:t>
      </w:r>
      <w:r w:rsidRPr="00373F5E">
        <w:rPr>
          <w:b/>
          <w:bCs/>
          <w:lang w:val="fr-FR"/>
        </w:rPr>
        <w:t xml:space="preserve"> </w:t>
      </w:r>
      <w:r w:rsidRPr="00373F5E">
        <w:rPr>
          <w:bCs/>
          <w:i/>
          <w:iCs/>
          <w:lang w:val="fr-FR"/>
        </w:rPr>
        <w:t>Unique Identification Mark (UIM)</w:t>
      </w:r>
      <w:r w:rsidRPr="00373F5E">
        <w:rPr>
          <w:lang w:val="fr-FR"/>
        </w:rPr>
        <w:t>.</w:t>
      </w:r>
    </w:p>
    <w:p w:rsidR="00782EB9" w:rsidRPr="007B32F9" w:rsidRDefault="00782EB9" w:rsidP="00782EB9">
      <w:pPr>
        <w:tabs>
          <w:tab w:val="clear" w:pos="794"/>
          <w:tab w:val="clear" w:pos="1191"/>
          <w:tab w:val="clear" w:pos="1588"/>
          <w:tab w:val="clear" w:pos="1985"/>
        </w:tabs>
        <w:overflowPunct/>
        <w:autoSpaceDE/>
        <w:autoSpaceDN/>
        <w:adjustRightInd/>
        <w:spacing w:before="100"/>
        <w:textAlignment w:val="auto"/>
        <w:rPr>
          <w:lang w:val="en-US"/>
        </w:rPr>
      </w:pPr>
      <w:r w:rsidRPr="007B32F9">
        <w:rPr>
          <w:lang w:val="en-US"/>
        </w:rPr>
        <w:t>[88]</w:t>
      </w:r>
      <w:r w:rsidRPr="007B32F9">
        <w:rPr>
          <w:bCs/>
          <w:lang w:val="en-US"/>
        </w:rPr>
        <w:t xml:space="preserve"> ANSI MH10.8.2-2010, </w:t>
      </w:r>
      <w:r w:rsidRPr="007B32F9">
        <w:rPr>
          <w:i/>
          <w:iCs/>
          <w:lang w:val="en-US"/>
        </w:rPr>
        <w:t>Data Identifier and Application Identifier Standard</w:t>
      </w:r>
      <w:r w:rsidRPr="007B32F9">
        <w:rPr>
          <w:bCs/>
          <w:lang w:val="en-US"/>
        </w:rPr>
        <w:t>.</w:t>
      </w:r>
    </w:p>
    <w:p w:rsidR="00782EB9" w:rsidRPr="007B32F9" w:rsidRDefault="00782EB9" w:rsidP="00782EB9">
      <w:pPr>
        <w:tabs>
          <w:tab w:val="clear" w:pos="794"/>
          <w:tab w:val="clear" w:pos="1191"/>
          <w:tab w:val="clear" w:pos="1588"/>
          <w:tab w:val="clear" w:pos="1985"/>
        </w:tabs>
        <w:overflowPunct/>
        <w:autoSpaceDE/>
        <w:autoSpaceDN/>
        <w:adjustRightInd/>
        <w:spacing w:before="100"/>
        <w:textAlignment w:val="auto"/>
        <w:rPr>
          <w:color w:val="666699"/>
          <w:lang w:val="en-US"/>
        </w:rPr>
      </w:pPr>
      <w:r w:rsidRPr="007B32F9">
        <w:rPr>
          <w:lang w:val="en-US"/>
        </w:rPr>
        <w:t xml:space="preserve">[89] ANSI/HIBC 2.3-2009, </w:t>
      </w:r>
      <w:r w:rsidRPr="007B32F9">
        <w:rPr>
          <w:i/>
          <w:iCs/>
          <w:lang w:val="en-US"/>
        </w:rPr>
        <w:t>The Health Industry Bar Code (HIBC) Supplier</w:t>
      </w:r>
      <w:r w:rsidRPr="007B32F9">
        <w:rPr>
          <w:lang w:val="en-US"/>
        </w:rPr>
        <w:t>.</w:t>
      </w:r>
    </w:p>
    <w:p w:rsidR="00782EB9" w:rsidRPr="007B32F9" w:rsidRDefault="00782EB9" w:rsidP="00782EB9">
      <w:pPr>
        <w:tabs>
          <w:tab w:val="clear" w:pos="794"/>
          <w:tab w:val="clear" w:pos="1191"/>
          <w:tab w:val="clear" w:pos="1588"/>
          <w:tab w:val="clear" w:pos="1985"/>
        </w:tabs>
        <w:overflowPunct/>
        <w:autoSpaceDE/>
        <w:autoSpaceDN/>
        <w:adjustRightInd/>
        <w:spacing w:before="100"/>
        <w:textAlignment w:val="auto"/>
        <w:rPr>
          <w:lang w:val="en-US"/>
        </w:rPr>
      </w:pPr>
      <w:r w:rsidRPr="007B32F9">
        <w:rPr>
          <w:lang w:val="en-US"/>
        </w:rPr>
        <w:t xml:space="preserve">[90] ISO/IEC 7816-6:2004, </w:t>
      </w:r>
      <w:r w:rsidRPr="007B32F9">
        <w:rPr>
          <w:rStyle w:val="Hyperlink"/>
          <w:i/>
          <w:iCs/>
          <w:lang w:val="en-US"/>
        </w:rPr>
        <w:t>Identification cards – Integrated circuit cards – Part 6: Interindustry data elements for interchange</w:t>
      </w:r>
      <w:r w:rsidRPr="007B32F9">
        <w:rPr>
          <w:lang w:val="en-US"/>
        </w:rPr>
        <w:t xml:space="preserve">. </w:t>
      </w:r>
    </w:p>
    <w:p w:rsidR="00782EB9" w:rsidRPr="007B32F9" w:rsidRDefault="00782EB9" w:rsidP="00782EB9">
      <w:pPr>
        <w:tabs>
          <w:tab w:val="clear" w:pos="794"/>
          <w:tab w:val="clear" w:pos="1191"/>
          <w:tab w:val="clear" w:pos="1588"/>
          <w:tab w:val="clear" w:pos="1985"/>
        </w:tabs>
        <w:overflowPunct/>
        <w:autoSpaceDE/>
        <w:autoSpaceDN/>
        <w:adjustRightInd/>
        <w:spacing w:before="100"/>
        <w:textAlignment w:val="auto"/>
        <w:rPr>
          <w:lang w:val="en-US"/>
        </w:rPr>
      </w:pPr>
      <w:r w:rsidRPr="007B32F9">
        <w:rPr>
          <w:lang w:val="en-US"/>
        </w:rPr>
        <w:t xml:space="preserve">[91] ISO 14816:2005, </w:t>
      </w:r>
      <w:r w:rsidRPr="007B32F9">
        <w:rPr>
          <w:rStyle w:val="Hyperlink"/>
          <w:i/>
          <w:iCs/>
          <w:lang w:val="en-US"/>
        </w:rPr>
        <w:t>Road transport and traffic telematics – Automatic vehicle and equipment identification – Numbering and data structure</w:t>
      </w:r>
      <w:r w:rsidRPr="007B32F9">
        <w:rPr>
          <w:lang w:val="en-US"/>
        </w:rPr>
        <w:t>.</w:t>
      </w:r>
    </w:p>
    <w:p w:rsidR="00782EB9" w:rsidRPr="007B32F9" w:rsidRDefault="00782EB9" w:rsidP="00782EB9">
      <w:pPr>
        <w:tabs>
          <w:tab w:val="clear" w:pos="794"/>
          <w:tab w:val="clear" w:pos="1191"/>
          <w:tab w:val="clear" w:pos="1588"/>
          <w:tab w:val="clear" w:pos="1985"/>
        </w:tabs>
        <w:overflowPunct/>
        <w:autoSpaceDE/>
        <w:autoSpaceDN/>
        <w:adjustRightInd/>
        <w:spacing w:before="100"/>
        <w:textAlignment w:val="auto"/>
        <w:rPr>
          <w:lang w:val="en-US"/>
        </w:rPr>
      </w:pPr>
      <w:r w:rsidRPr="007B32F9">
        <w:rPr>
          <w:lang w:val="en-US"/>
        </w:rPr>
        <w:t xml:space="preserve">[92] ANSI INCITS 256-2007, </w:t>
      </w:r>
      <w:r w:rsidRPr="007B32F9">
        <w:rPr>
          <w:i/>
          <w:iCs/>
          <w:lang w:val="en-US"/>
        </w:rPr>
        <w:t>Radio Frequency Identification (RFID)</w:t>
      </w:r>
      <w:r w:rsidRPr="007B32F9">
        <w:rPr>
          <w:lang w:val="en-US"/>
        </w:rPr>
        <w:t>.</w:t>
      </w:r>
    </w:p>
    <w:p w:rsidR="00782EB9" w:rsidRPr="007B32F9" w:rsidRDefault="00782EB9" w:rsidP="00782EB9">
      <w:pPr>
        <w:tabs>
          <w:tab w:val="clear" w:pos="794"/>
          <w:tab w:val="clear" w:pos="1191"/>
          <w:tab w:val="clear" w:pos="1588"/>
          <w:tab w:val="clear" w:pos="1985"/>
        </w:tabs>
        <w:overflowPunct/>
        <w:autoSpaceDE/>
        <w:autoSpaceDN/>
        <w:adjustRightInd/>
        <w:spacing w:before="100"/>
        <w:textAlignment w:val="auto"/>
        <w:rPr>
          <w:lang w:val="en-US"/>
        </w:rPr>
      </w:pPr>
      <w:r w:rsidRPr="007B32F9">
        <w:rPr>
          <w:lang w:val="en-US"/>
        </w:rPr>
        <w:t xml:space="preserve">[93] ANSI INCITS 371.1-2003, </w:t>
      </w:r>
      <w:hyperlink r:id="rId133" w:history="1">
        <w:r w:rsidRPr="007B32F9">
          <w:rPr>
            <w:i/>
            <w:iCs/>
            <w:lang w:val="en-US"/>
          </w:rPr>
          <w:t>Information technology – Real Ti</w:t>
        </w:r>
        <w:r>
          <w:rPr>
            <w:i/>
            <w:iCs/>
            <w:lang w:val="en-US"/>
          </w:rPr>
          <w:t>me Locating Systems (RTLS) Part </w:t>
        </w:r>
        <w:r w:rsidRPr="007B32F9">
          <w:rPr>
            <w:i/>
            <w:iCs/>
            <w:lang w:val="en-US"/>
          </w:rPr>
          <w:t>1: 2.4 GHz Air Interface Protocol</w:t>
        </w:r>
        <w:r w:rsidRPr="007B32F9">
          <w:rPr>
            <w:lang w:val="en-US"/>
          </w:rPr>
          <w:t>.</w:t>
        </w:r>
        <w:r w:rsidRPr="007B32F9">
          <w:rPr>
            <w:i/>
            <w:iCs/>
            <w:lang w:val="en-US"/>
          </w:rPr>
          <w:t xml:space="preserve"> </w:t>
        </w:r>
      </w:hyperlink>
    </w:p>
    <w:p w:rsidR="00782EB9" w:rsidRPr="007B32F9" w:rsidRDefault="00782EB9" w:rsidP="00782EB9">
      <w:pPr>
        <w:tabs>
          <w:tab w:val="clear" w:pos="794"/>
          <w:tab w:val="clear" w:pos="1191"/>
          <w:tab w:val="clear" w:pos="1588"/>
          <w:tab w:val="clear" w:pos="1985"/>
        </w:tabs>
        <w:overflowPunct/>
        <w:autoSpaceDE/>
        <w:autoSpaceDN/>
        <w:adjustRightInd/>
        <w:spacing w:before="100"/>
        <w:textAlignment w:val="auto"/>
        <w:rPr>
          <w:lang w:val="en-US"/>
        </w:rPr>
      </w:pPr>
      <w:r w:rsidRPr="007B32F9">
        <w:rPr>
          <w:lang w:val="en-US"/>
        </w:rPr>
        <w:t xml:space="preserve">[94] ISO/IEC 18000-6:2013, </w:t>
      </w:r>
      <w:r w:rsidRPr="007B32F9">
        <w:rPr>
          <w:i/>
          <w:iCs/>
          <w:lang w:val="en-US"/>
        </w:rPr>
        <w:t>Information technology – Radio frequency identification for item management – Part 6: Parameters for air interface communications at 860 MHz to 960 MHz</w:t>
      </w:r>
      <w:r w:rsidRPr="007B32F9">
        <w:rPr>
          <w:rFonts w:ascii="Helvetica Neue" w:hAnsi="Helvetica Neue"/>
          <w:color w:val="404040"/>
          <w:lang w:val="en-US"/>
        </w:rPr>
        <w:t xml:space="preserve"> </w:t>
      </w:r>
      <w:r w:rsidRPr="007B32F9">
        <w:rPr>
          <w:i/>
          <w:iCs/>
          <w:lang w:val="en-US"/>
        </w:rPr>
        <w:t>General</w:t>
      </w:r>
      <w:r w:rsidRPr="007B32F9">
        <w:rPr>
          <w:lang w:val="en-US"/>
        </w:rPr>
        <w:t>.</w:t>
      </w:r>
    </w:p>
    <w:p w:rsidR="00782EB9" w:rsidRPr="007B32F9" w:rsidRDefault="00782EB9" w:rsidP="00782EB9">
      <w:pPr>
        <w:tabs>
          <w:tab w:val="clear" w:pos="794"/>
          <w:tab w:val="clear" w:pos="1191"/>
          <w:tab w:val="clear" w:pos="1588"/>
          <w:tab w:val="clear" w:pos="1985"/>
        </w:tabs>
        <w:overflowPunct/>
        <w:autoSpaceDE/>
        <w:autoSpaceDN/>
        <w:adjustRightInd/>
        <w:spacing w:before="100"/>
        <w:textAlignment w:val="auto"/>
        <w:rPr>
          <w:lang w:val="en-US"/>
        </w:rPr>
      </w:pPr>
      <w:r w:rsidRPr="007B32F9">
        <w:rPr>
          <w:lang w:val="en-US"/>
        </w:rPr>
        <w:lastRenderedPageBreak/>
        <w:t xml:space="preserve">[95] ISO/IEC 18000-3:2010, </w:t>
      </w:r>
      <w:r w:rsidRPr="007B32F9">
        <w:rPr>
          <w:i/>
          <w:iCs/>
          <w:lang w:val="en-US"/>
        </w:rPr>
        <w:t>Information technology – Radio frequency identification for item management – Part 3: Parameters for air interface communications at 13,56 MHz</w:t>
      </w:r>
      <w:r w:rsidRPr="007B32F9">
        <w:rPr>
          <w:lang w:val="en-US"/>
        </w:rPr>
        <w:t>.</w:t>
      </w:r>
    </w:p>
    <w:p w:rsidR="00782EB9" w:rsidRPr="007B32F9" w:rsidRDefault="00782EB9" w:rsidP="00782EB9">
      <w:pPr>
        <w:tabs>
          <w:tab w:val="clear" w:pos="794"/>
          <w:tab w:val="clear" w:pos="1191"/>
          <w:tab w:val="clear" w:pos="1588"/>
          <w:tab w:val="clear" w:pos="1985"/>
        </w:tabs>
        <w:overflowPunct/>
        <w:autoSpaceDE/>
        <w:autoSpaceDN/>
        <w:adjustRightInd/>
        <w:spacing w:before="100"/>
        <w:textAlignment w:val="auto"/>
        <w:rPr>
          <w:lang w:val="en-US"/>
        </w:rPr>
      </w:pPr>
      <w:r w:rsidRPr="007B32F9">
        <w:rPr>
          <w:lang w:val="en-US"/>
        </w:rPr>
        <w:t xml:space="preserve">[96] ISO 11784:1996, </w:t>
      </w:r>
      <w:r w:rsidRPr="007B32F9">
        <w:rPr>
          <w:i/>
          <w:iCs/>
          <w:lang w:val="en-US"/>
        </w:rPr>
        <w:t>Radio frequency identification of animals – Code structure</w:t>
      </w:r>
      <w:r w:rsidRPr="007B32F9">
        <w:rPr>
          <w:lang w:val="en-US"/>
        </w:rPr>
        <w:t>.</w:t>
      </w:r>
    </w:p>
    <w:p w:rsidR="00782EB9" w:rsidRPr="007B32F9" w:rsidRDefault="00782EB9" w:rsidP="00782EB9">
      <w:pPr>
        <w:tabs>
          <w:tab w:val="clear" w:pos="794"/>
          <w:tab w:val="clear" w:pos="1191"/>
          <w:tab w:val="clear" w:pos="1588"/>
          <w:tab w:val="clear" w:pos="1985"/>
        </w:tabs>
        <w:overflowPunct/>
        <w:autoSpaceDE/>
        <w:autoSpaceDN/>
        <w:adjustRightInd/>
        <w:spacing w:before="100"/>
        <w:textAlignment w:val="auto"/>
        <w:rPr>
          <w:lang w:val="en-US"/>
        </w:rPr>
      </w:pPr>
      <w:r w:rsidRPr="007B32F9">
        <w:rPr>
          <w:lang w:val="en-US"/>
        </w:rPr>
        <w:t xml:space="preserve">[97] ISO 11785:1996, </w:t>
      </w:r>
      <w:r w:rsidRPr="007B32F9">
        <w:rPr>
          <w:i/>
          <w:iCs/>
          <w:lang w:val="en-US"/>
        </w:rPr>
        <w:t>Radio frequency identification of animals – Technical concept</w:t>
      </w:r>
      <w:r w:rsidRPr="007B32F9">
        <w:rPr>
          <w:lang w:val="en-US"/>
        </w:rPr>
        <w:t>.</w:t>
      </w:r>
    </w:p>
    <w:p w:rsidR="00782EB9" w:rsidRPr="007B32F9" w:rsidRDefault="00782EB9" w:rsidP="00782EB9">
      <w:pPr>
        <w:tabs>
          <w:tab w:val="clear" w:pos="794"/>
          <w:tab w:val="clear" w:pos="1191"/>
          <w:tab w:val="clear" w:pos="1588"/>
          <w:tab w:val="clear" w:pos="1985"/>
        </w:tabs>
        <w:overflowPunct/>
        <w:autoSpaceDE/>
        <w:autoSpaceDN/>
        <w:adjustRightInd/>
        <w:spacing w:before="100"/>
        <w:textAlignment w:val="auto"/>
        <w:rPr>
          <w:lang w:val="en-US"/>
        </w:rPr>
      </w:pPr>
      <w:r w:rsidRPr="007B32F9">
        <w:rPr>
          <w:lang w:val="en-US"/>
        </w:rPr>
        <w:t xml:space="preserve">[98] ISO/IEC 18000 (All Parts), </w:t>
      </w:r>
      <w:r w:rsidRPr="007B32F9">
        <w:rPr>
          <w:i/>
          <w:iCs/>
          <w:lang w:val="en-US"/>
        </w:rPr>
        <w:t>Information technology – Radio frequency identification for item management</w:t>
      </w:r>
      <w:r w:rsidRPr="007B32F9">
        <w:rPr>
          <w:lang w:val="en-US"/>
        </w:rPr>
        <w:t>.</w:t>
      </w:r>
    </w:p>
    <w:p w:rsidR="00782EB9" w:rsidRPr="007B32F9" w:rsidRDefault="00782EB9" w:rsidP="00782EB9">
      <w:pPr>
        <w:tabs>
          <w:tab w:val="clear" w:pos="794"/>
          <w:tab w:val="clear" w:pos="1191"/>
          <w:tab w:val="clear" w:pos="1588"/>
          <w:tab w:val="clear" w:pos="1985"/>
        </w:tabs>
        <w:overflowPunct/>
        <w:autoSpaceDE/>
        <w:autoSpaceDN/>
        <w:adjustRightInd/>
        <w:spacing w:before="100"/>
        <w:textAlignment w:val="auto"/>
        <w:rPr>
          <w:lang w:val="en-US"/>
        </w:rPr>
      </w:pPr>
      <w:r w:rsidRPr="007B32F9">
        <w:rPr>
          <w:lang w:val="en-US"/>
        </w:rPr>
        <w:t xml:space="preserve">[99] ISO 17363:2013, </w:t>
      </w:r>
      <w:r w:rsidRPr="007B32F9">
        <w:rPr>
          <w:i/>
          <w:iCs/>
          <w:lang w:val="en-US"/>
        </w:rPr>
        <w:t>Supply chain applications of RFID – Freight containers</w:t>
      </w:r>
      <w:r w:rsidRPr="007B32F9">
        <w:rPr>
          <w:lang w:val="en-US"/>
        </w:rPr>
        <w:t>.</w:t>
      </w:r>
    </w:p>
    <w:p w:rsidR="00782EB9" w:rsidRPr="007B32F9" w:rsidRDefault="00782EB9" w:rsidP="00782EB9">
      <w:pPr>
        <w:tabs>
          <w:tab w:val="clear" w:pos="794"/>
          <w:tab w:val="clear" w:pos="1191"/>
          <w:tab w:val="clear" w:pos="1588"/>
          <w:tab w:val="clear" w:pos="1985"/>
        </w:tabs>
        <w:overflowPunct/>
        <w:autoSpaceDE/>
        <w:autoSpaceDN/>
        <w:adjustRightInd/>
        <w:spacing w:before="100"/>
        <w:textAlignment w:val="auto"/>
        <w:rPr>
          <w:lang w:val="en-US"/>
        </w:rPr>
      </w:pPr>
      <w:r w:rsidRPr="007B32F9">
        <w:rPr>
          <w:lang w:val="en-US"/>
        </w:rPr>
        <w:t xml:space="preserve">[100] ISO 17364:2013, </w:t>
      </w:r>
      <w:r w:rsidRPr="007B32F9">
        <w:rPr>
          <w:i/>
          <w:iCs/>
          <w:lang w:val="en-US"/>
        </w:rPr>
        <w:t>Supply chain applications of RFID – Returnable transport items (RTIs) and returnable packaging items (RPIs)</w:t>
      </w:r>
      <w:r w:rsidRPr="007B32F9">
        <w:rPr>
          <w:lang w:val="en-US"/>
        </w:rPr>
        <w:t>.</w:t>
      </w:r>
    </w:p>
    <w:p w:rsidR="00782EB9" w:rsidRPr="007B32F9" w:rsidRDefault="00782EB9" w:rsidP="00782EB9">
      <w:pPr>
        <w:tabs>
          <w:tab w:val="clear" w:pos="794"/>
          <w:tab w:val="clear" w:pos="1191"/>
          <w:tab w:val="clear" w:pos="1588"/>
          <w:tab w:val="clear" w:pos="1985"/>
        </w:tabs>
        <w:overflowPunct/>
        <w:autoSpaceDE/>
        <w:autoSpaceDN/>
        <w:adjustRightInd/>
        <w:spacing w:before="100"/>
        <w:textAlignment w:val="auto"/>
        <w:rPr>
          <w:lang w:val="en-US"/>
        </w:rPr>
      </w:pPr>
      <w:r w:rsidRPr="007B32F9">
        <w:rPr>
          <w:lang w:val="en-US"/>
        </w:rPr>
        <w:t xml:space="preserve">[101] ISO 17365:2013, </w:t>
      </w:r>
      <w:r w:rsidRPr="007B32F9">
        <w:rPr>
          <w:i/>
          <w:iCs/>
          <w:lang w:val="en-US"/>
        </w:rPr>
        <w:t>Supply chain applications of RFID – Transport units</w:t>
      </w:r>
      <w:r w:rsidRPr="007B32F9">
        <w:rPr>
          <w:lang w:val="en-US"/>
        </w:rPr>
        <w:t>.</w:t>
      </w:r>
    </w:p>
    <w:p w:rsidR="00782EB9" w:rsidRPr="007B32F9" w:rsidRDefault="00782EB9" w:rsidP="00782EB9">
      <w:pPr>
        <w:tabs>
          <w:tab w:val="clear" w:pos="794"/>
          <w:tab w:val="clear" w:pos="1191"/>
          <w:tab w:val="clear" w:pos="1588"/>
          <w:tab w:val="clear" w:pos="1985"/>
        </w:tabs>
        <w:overflowPunct/>
        <w:autoSpaceDE/>
        <w:autoSpaceDN/>
        <w:adjustRightInd/>
        <w:spacing w:before="100"/>
        <w:textAlignment w:val="auto"/>
        <w:rPr>
          <w:lang w:val="en-US"/>
        </w:rPr>
      </w:pPr>
      <w:r w:rsidRPr="007B32F9">
        <w:rPr>
          <w:lang w:val="en-US"/>
        </w:rPr>
        <w:t xml:space="preserve">[102] ISO 17366:20`3, </w:t>
      </w:r>
      <w:r w:rsidRPr="007B32F9">
        <w:rPr>
          <w:i/>
          <w:iCs/>
          <w:lang w:val="en-US"/>
        </w:rPr>
        <w:t>Supply chain applications of RFID – Product packaging</w:t>
      </w:r>
      <w:r w:rsidRPr="007B32F9">
        <w:rPr>
          <w:lang w:val="en-US"/>
        </w:rPr>
        <w:t>.</w:t>
      </w:r>
    </w:p>
    <w:p w:rsidR="00782EB9" w:rsidRPr="007B32F9" w:rsidRDefault="00782EB9" w:rsidP="00782EB9">
      <w:pPr>
        <w:tabs>
          <w:tab w:val="clear" w:pos="794"/>
          <w:tab w:val="clear" w:pos="1191"/>
          <w:tab w:val="clear" w:pos="1588"/>
          <w:tab w:val="clear" w:pos="1985"/>
        </w:tabs>
        <w:overflowPunct/>
        <w:autoSpaceDE/>
        <w:autoSpaceDN/>
        <w:adjustRightInd/>
        <w:spacing w:before="100"/>
        <w:textAlignment w:val="auto"/>
        <w:rPr>
          <w:lang w:val="en-US"/>
        </w:rPr>
      </w:pPr>
      <w:r w:rsidRPr="007B32F9">
        <w:rPr>
          <w:lang w:val="en-US"/>
        </w:rPr>
        <w:t xml:space="preserve">[103] ISO 17367:2013, </w:t>
      </w:r>
      <w:r w:rsidRPr="007B32F9">
        <w:rPr>
          <w:i/>
          <w:iCs/>
          <w:lang w:val="en-US"/>
        </w:rPr>
        <w:t>Supply chain applications of RFID – Product packaging</w:t>
      </w:r>
      <w:r w:rsidRPr="007B32F9">
        <w:rPr>
          <w:lang w:val="en-US"/>
        </w:rPr>
        <w:t>.</w:t>
      </w:r>
    </w:p>
    <w:p w:rsidR="00782EB9" w:rsidRPr="007B32F9" w:rsidRDefault="00782EB9" w:rsidP="00782EB9">
      <w:pPr>
        <w:tabs>
          <w:tab w:val="clear" w:pos="794"/>
          <w:tab w:val="clear" w:pos="1191"/>
          <w:tab w:val="clear" w:pos="1588"/>
          <w:tab w:val="clear" w:pos="1985"/>
        </w:tabs>
        <w:overflowPunct/>
        <w:autoSpaceDE/>
        <w:autoSpaceDN/>
        <w:adjustRightInd/>
        <w:spacing w:before="100"/>
        <w:textAlignment w:val="auto"/>
        <w:rPr>
          <w:lang w:val="en-US"/>
        </w:rPr>
      </w:pPr>
      <w:r w:rsidRPr="007B32F9">
        <w:rPr>
          <w:lang w:val="en-US"/>
        </w:rPr>
        <w:t xml:space="preserve">[104] ISO 18185 (All Parts), </w:t>
      </w:r>
      <w:r w:rsidRPr="007B32F9">
        <w:rPr>
          <w:i/>
          <w:iCs/>
          <w:lang w:val="en-US"/>
        </w:rPr>
        <w:t>Freight containers – Electronic seals</w:t>
      </w:r>
      <w:r w:rsidRPr="007B32F9">
        <w:rPr>
          <w:lang w:val="en-US"/>
        </w:rPr>
        <w:t>.</w:t>
      </w:r>
    </w:p>
    <w:p w:rsidR="00782EB9" w:rsidRPr="007B32F9" w:rsidRDefault="00782EB9" w:rsidP="00782EB9">
      <w:pPr>
        <w:tabs>
          <w:tab w:val="clear" w:pos="794"/>
          <w:tab w:val="clear" w:pos="1191"/>
          <w:tab w:val="clear" w:pos="1588"/>
          <w:tab w:val="clear" w:pos="1985"/>
        </w:tabs>
        <w:overflowPunct/>
        <w:autoSpaceDE/>
        <w:autoSpaceDN/>
        <w:adjustRightInd/>
        <w:spacing w:before="100"/>
        <w:textAlignment w:val="auto"/>
        <w:rPr>
          <w:lang w:val="en-US"/>
        </w:rPr>
      </w:pPr>
      <w:r w:rsidRPr="007B32F9">
        <w:rPr>
          <w:lang w:val="en-US"/>
        </w:rPr>
        <w:t xml:space="preserve">[105] ISO/IEC 29160:2012, </w:t>
      </w:r>
      <w:r w:rsidRPr="007B32F9">
        <w:rPr>
          <w:i/>
          <w:iCs/>
          <w:lang w:val="en-US"/>
        </w:rPr>
        <w:t>Information technology – Radio frequency identification for item management – RFID Emblem</w:t>
      </w:r>
      <w:r w:rsidRPr="007B32F9">
        <w:rPr>
          <w:lang w:val="en-US"/>
        </w:rPr>
        <w:t>.</w:t>
      </w:r>
    </w:p>
    <w:p w:rsidR="00782EB9" w:rsidRPr="007B32F9" w:rsidRDefault="00782EB9" w:rsidP="00782EB9">
      <w:pPr>
        <w:tabs>
          <w:tab w:val="clear" w:pos="794"/>
          <w:tab w:val="clear" w:pos="1191"/>
          <w:tab w:val="clear" w:pos="1588"/>
          <w:tab w:val="clear" w:pos="1985"/>
        </w:tabs>
        <w:overflowPunct/>
        <w:autoSpaceDE/>
        <w:autoSpaceDN/>
        <w:adjustRightInd/>
        <w:spacing w:before="100"/>
        <w:textAlignment w:val="auto"/>
        <w:rPr>
          <w:lang w:val="en-US"/>
        </w:rPr>
      </w:pPr>
      <w:r w:rsidRPr="007B32F9">
        <w:rPr>
          <w:lang w:val="en-US"/>
        </w:rPr>
        <w:t xml:space="preserve">[106] ISO/IEC 15693, </w:t>
      </w:r>
      <w:r w:rsidRPr="007B32F9">
        <w:rPr>
          <w:i/>
          <w:iCs/>
          <w:lang w:val="en-US"/>
        </w:rPr>
        <w:t>Identification cards – Contactless integrated circuit cards – Vicinity cards</w:t>
      </w:r>
      <w:r w:rsidRPr="007B32F9">
        <w:rPr>
          <w:lang w:val="en-US"/>
        </w:rPr>
        <w:t>.</w:t>
      </w:r>
    </w:p>
    <w:p w:rsidR="00782EB9" w:rsidRPr="007B32F9" w:rsidRDefault="00782EB9" w:rsidP="00782EB9">
      <w:pPr>
        <w:tabs>
          <w:tab w:val="clear" w:pos="794"/>
          <w:tab w:val="clear" w:pos="1191"/>
          <w:tab w:val="clear" w:pos="1588"/>
          <w:tab w:val="clear" w:pos="1985"/>
        </w:tabs>
        <w:overflowPunct/>
        <w:autoSpaceDE/>
        <w:autoSpaceDN/>
        <w:adjustRightInd/>
        <w:spacing w:before="100"/>
        <w:textAlignment w:val="auto"/>
        <w:rPr>
          <w:lang w:val="en-US"/>
        </w:rPr>
      </w:pPr>
      <w:r w:rsidRPr="007B32F9">
        <w:rPr>
          <w:lang w:val="en-US"/>
        </w:rPr>
        <w:t xml:space="preserve">[107] </w:t>
      </w:r>
      <w:r w:rsidRPr="007B32F9">
        <w:rPr>
          <w:rFonts w:asciiTheme="majorBidi" w:hAnsiTheme="majorBidi" w:cstheme="majorBidi"/>
          <w:bCs/>
          <w:lang w:val="en-US"/>
        </w:rPr>
        <w:t xml:space="preserve">ISO 28000:2007, </w:t>
      </w:r>
      <w:r w:rsidRPr="007B32F9">
        <w:rPr>
          <w:rFonts w:asciiTheme="majorBidi" w:hAnsiTheme="majorBidi" w:cstheme="majorBidi"/>
          <w:bCs/>
          <w:i/>
          <w:iCs/>
          <w:lang w:val="en-US"/>
        </w:rPr>
        <w:t>Specification for security management systems for the supply chain</w:t>
      </w:r>
      <w:r w:rsidRPr="007B32F9">
        <w:rPr>
          <w:rFonts w:asciiTheme="majorBidi" w:hAnsiTheme="majorBidi" w:cstheme="majorBidi"/>
          <w:bCs/>
          <w:lang w:val="en-US"/>
        </w:rPr>
        <w:t>.</w:t>
      </w:r>
    </w:p>
    <w:p w:rsidR="00782EB9" w:rsidRPr="007B32F9" w:rsidRDefault="00782EB9" w:rsidP="00782EB9">
      <w:pPr>
        <w:tabs>
          <w:tab w:val="clear" w:pos="794"/>
          <w:tab w:val="clear" w:pos="1191"/>
          <w:tab w:val="clear" w:pos="1588"/>
          <w:tab w:val="clear" w:pos="1985"/>
        </w:tabs>
        <w:overflowPunct/>
        <w:autoSpaceDE/>
        <w:autoSpaceDN/>
        <w:adjustRightInd/>
        <w:spacing w:before="100"/>
        <w:textAlignment w:val="auto"/>
        <w:rPr>
          <w:rFonts w:asciiTheme="majorBidi" w:hAnsiTheme="majorBidi" w:cstheme="majorBidi"/>
          <w:bCs/>
          <w:lang w:val="en-US"/>
        </w:rPr>
      </w:pPr>
      <w:r w:rsidRPr="007B32F9">
        <w:rPr>
          <w:lang w:val="en-US"/>
        </w:rPr>
        <w:t>[108] ISO 28001</w:t>
      </w:r>
      <w:r w:rsidRPr="007B32F9">
        <w:rPr>
          <w:rFonts w:asciiTheme="majorBidi" w:hAnsiTheme="majorBidi" w:cstheme="majorBidi"/>
          <w:bCs/>
          <w:lang w:val="en-US"/>
        </w:rPr>
        <w:t xml:space="preserve">:2007, </w:t>
      </w:r>
      <w:r w:rsidRPr="007B32F9">
        <w:rPr>
          <w:rFonts w:asciiTheme="majorBidi" w:hAnsiTheme="majorBidi" w:cstheme="majorBidi"/>
          <w:bCs/>
          <w:i/>
          <w:iCs/>
          <w:lang w:val="en-US"/>
        </w:rPr>
        <w:t>Security management systems for the supply chain – Best practices for implementing supply chain security assessments and plans – Requirements and guidance</w:t>
      </w:r>
      <w:r w:rsidRPr="007B32F9">
        <w:rPr>
          <w:rFonts w:asciiTheme="majorBidi" w:hAnsiTheme="majorBidi" w:cstheme="majorBidi"/>
          <w:bCs/>
          <w:lang w:val="en-US"/>
        </w:rPr>
        <w:t>.</w:t>
      </w:r>
    </w:p>
    <w:p w:rsidR="00782EB9" w:rsidRPr="007B32F9" w:rsidRDefault="00782EB9" w:rsidP="00782EB9">
      <w:pPr>
        <w:tabs>
          <w:tab w:val="clear" w:pos="794"/>
          <w:tab w:val="clear" w:pos="1191"/>
          <w:tab w:val="clear" w:pos="1588"/>
          <w:tab w:val="clear" w:pos="1985"/>
        </w:tabs>
        <w:overflowPunct/>
        <w:autoSpaceDE/>
        <w:autoSpaceDN/>
        <w:adjustRightInd/>
        <w:spacing w:before="100"/>
        <w:textAlignment w:val="auto"/>
        <w:rPr>
          <w:rFonts w:asciiTheme="majorBidi" w:hAnsiTheme="majorBidi" w:cstheme="majorBidi"/>
          <w:bCs/>
          <w:lang w:val="en-US"/>
        </w:rPr>
      </w:pPr>
      <w:r w:rsidRPr="007B32F9">
        <w:rPr>
          <w:rFonts w:asciiTheme="majorBidi" w:hAnsiTheme="majorBidi" w:cstheme="majorBidi"/>
          <w:bCs/>
          <w:lang w:val="en-US"/>
        </w:rPr>
        <w:t xml:space="preserve">[109] ISO 28003:2007, </w:t>
      </w:r>
      <w:r w:rsidRPr="007B32F9">
        <w:rPr>
          <w:rFonts w:asciiTheme="majorBidi" w:hAnsiTheme="majorBidi" w:cstheme="majorBidi"/>
          <w:bCs/>
          <w:i/>
          <w:iCs/>
          <w:lang w:val="en-US"/>
        </w:rPr>
        <w:t>Security management systems for the supply chain – Requirements for bodies providing audit and certification of supply chain security management systems</w:t>
      </w:r>
      <w:r w:rsidRPr="007B32F9">
        <w:rPr>
          <w:rFonts w:asciiTheme="majorBidi" w:hAnsiTheme="majorBidi" w:cstheme="majorBidi"/>
          <w:bCs/>
          <w:lang w:val="en-US"/>
        </w:rPr>
        <w:t>.</w:t>
      </w:r>
    </w:p>
    <w:p w:rsidR="00782EB9" w:rsidRPr="007B32F9" w:rsidRDefault="00782EB9" w:rsidP="00782EB9">
      <w:pPr>
        <w:tabs>
          <w:tab w:val="clear" w:pos="794"/>
          <w:tab w:val="clear" w:pos="1191"/>
          <w:tab w:val="clear" w:pos="1588"/>
          <w:tab w:val="clear" w:pos="1985"/>
        </w:tabs>
        <w:overflowPunct/>
        <w:autoSpaceDE/>
        <w:autoSpaceDN/>
        <w:adjustRightInd/>
        <w:spacing w:before="100"/>
        <w:textAlignment w:val="auto"/>
        <w:rPr>
          <w:rFonts w:asciiTheme="majorBidi" w:hAnsiTheme="majorBidi" w:cstheme="majorBidi"/>
          <w:bCs/>
          <w:lang w:val="en-US"/>
        </w:rPr>
      </w:pPr>
      <w:r w:rsidRPr="007B32F9">
        <w:rPr>
          <w:rFonts w:asciiTheme="majorBidi" w:hAnsiTheme="majorBidi" w:cstheme="majorBidi"/>
          <w:bCs/>
          <w:lang w:val="en-US"/>
        </w:rPr>
        <w:t>[110] ISO 28004-1:2007,</w:t>
      </w:r>
      <w:r w:rsidRPr="007B32F9">
        <w:rPr>
          <w:rFonts w:asciiTheme="majorBidi" w:hAnsiTheme="majorBidi" w:cstheme="majorBidi"/>
          <w:bCs/>
          <w:i/>
          <w:iCs/>
          <w:lang w:val="en-US"/>
        </w:rPr>
        <w:t xml:space="preserve"> Security management systems for the supply chain – Guidelines for the implementation of ISO 28000 – Part 1: General principles</w:t>
      </w:r>
      <w:r w:rsidRPr="007B32F9">
        <w:rPr>
          <w:rFonts w:asciiTheme="majorBidi" w:hAnsiTheme="majorBidi" w:cstheme="majorBidi"/>
          <w:bCs/>
          <w:lang w:val="en-US"/>
        </w:rPr>
        <w:t>.</w:t>
      </w:r>
    </w:p>
    <w:p w:rsidR="00782EB9" w:rsidRPr="007B32F9" w:rsidRDefault="00782EB9" w:rsidP="00782EB9">
      <w:pPr>
        <w:tabs>
          <w:tab w:val="clear" w:pos="794"/>
          <w:tab w:val="clear" w:pos="1191"/>
          <w:tab w:val="clear" w:pos="1588"/>
          <w:tab w:val="clear" w:pos="1985"/>
        </w:tabs>
        <w:overflowPunct/>
        <w:autoSpaceDE/>
        <w:autoSpaceDN/>
        <w:adjustRightInd/>
        <w:spacing w:before="100"/>
        <w:textAlignment w:val="auto"/>
        <w:rPr>
          <w:rFonts w:asciiTheme="majorBidi" w:hAnsiTheme="majorBidi" w:cstheme="majorBidi"/>
          <w:bCs/>
          <w:i/>
          <w:lang w:val="en-US"/>
        </w:rPr>
      </w:pPr>
      <w:r w:rsidRPr="007B32F9">
        <w:rPr>
          <w:rFonts w:asciiTheme="majorBidi" w:hAnsiTheme="majorBidi" w:cstheme="majorBidi"/>
          <w:bCs/>
          <w:lang w:val="en-US"/>
        </w:rPr>
        <w:t xml:space="preserve">[111] ISO 28005-2:2011, </w:t>
      </w:r>
      <w:r w:rsidRPr="007B32F9">
        <w:rPr>
          <w:rFonts w:asciiTheme="majorBidi" w:hAnsiTheme="majorBidi" w:cstheme="majorBidi"/>
          <w:bCs/>
          <w:i/>
          <w:lang w:val="en-US"/>
        </w:rPr>
        <w:t>Security management systems for the supply chain – Electronic port clearance (EPC) – Part 2: Core data elements.</w:t>
      </w:r>
    </w:p>
    <w:p w:rsidR="00782EB9" w:rsidRPr="007B32F9" w:rsidRDefault="00782EB9" w:rsidP="00782EB9">
      <w:pPr>
        <w:tabs>
          <w:tab w:val="clear" w:pos="794"/>
          <w:tab w:val="clear" w:pos="1191"/>
          <w:tab w:val="clear" w:pos="1588"/>
          <w:tab w:val="clear" w:pos="1985"/>
        </w:tabs>
        <w:overflowPunct/>
        <w:autoSpaceDE/>
        <w:autoSpaceDN/>
        <w:adjustRightInd/>
        <w:spacing w:before="100"/>
        <w:textAlignment w:val="auto"/>
        <w:rPr>
          <w:rFonts w:asciiTheme="majorBidi" w:hAnsiTheme="majorBidi" w:cstheme="majorBidi"/>
          <w:bCs/>
          <w:iCs/>
          <w:lang w:val="en-US"/>
        </w:rPr>
      </w:pPr>
      <w:r w:rsidRPr="007B32F9">
        <w:rPr>
          <w:rFonts w:asciiTheme="majorBidi" w:hAnsiTheme="majorBidi" w:cstheme="majorBidi"/>
          <w:bCs/>
          <w:iCs/>
          <w:lang w:val="en-US"/>
        </w:rPr>
        <w:t>[112]</w:t>
      </w:r>
      <w:r w:rsidRPr="007B32F9">
        <w:rPr>
          <w:rFonts w:asciiTheme="majorBidi" w:hAnsiTheme="majorBidi" w:cstheme="majorBidi"/>
          <w:bCs/>
          <w:iCs/>
          <w:lang w:val="en-US"/>
        </w:rPr>
        <w:tab/>
        <w:t xml:space="preserve">SAE AS5553 (2013), </w:t>
      </w:r>
      <w:r w:rsidRPr="007B32F9">
        <w:rPr>
          <w:rFonts w:asciiTheme="majorBidi" w:hAnsiTheme="majorBidi" w:cstheme="majorBidi"/>
          <w:bCs/>
          <w:i/>
          <w:lang w:val="en-US"/>
        </w:rPr>
        <w:t>Fraudulent/Counterfeit Electronic Parts; Avoidance, Detection, Mitigation, and Disposition</w:t>
      </w:r>
      <w:r w:rsidRPr="007B32F9">
        <w:rPr>
          <w:rFonts w:asciiTheme="majorBidi" w:hAnsiTheme="majorBidi" w:cstheme="majorBidi"/>
          <w:bCs/>
          <w:iCs/>
          <w:lang w:val="en-US"/>
        </w:rPr>
        <w:t>.</w:t>
      </w:r>
    </w:p>
    <w:p w:rsidR="00782EB9" w:rsidRPr="007B32F9" w:rsidRDefault="00782EB9" w:rsidP="00782EB9">
      <w:pPr>
        <w:tabs>
          <w:tab w:val="clear" w:pos="794"/>
          <w:tab w:val="clear" w:pos="1191"/>
          <w:tab w:val="clear" w:pos="1588"/>
          <w:tab w:val="clear" w:pos="1985"/>
        </w:tabs>
        <w:overflowPunct/>
        <w:autoSpaceDE/>
        <w:autoSpaceDN/>
        <w:adjustRightInd/>
        <w:spacing w:before="100"/>
        <w:textAlignment w:val="auto"/>
        <w:rPr>
          <w:rFonts w:asciiTheme="majorBidi" w:hAnsiTheme="majorBidi" w:cstheme="majorBidi"/>
          <w:bCs/>
          <w:iCs/>
          <w:lang w:val="en-US"/>
        </w:rPr>
      </w:pPr>
      <w:r w:rsidRPr="007B32F9">
        <w:rPr>
          <w:rFonts w:asciiTheme="majorBidi" w:hAnsiTheme="majorBidi" w:cstheme="majorBidi"/>
          <w:bCs/>
          <w:iCs/>
          <w:lang w:val="en-US"/>
        </w:rPr>
        <w:t xml:space="preserve">[113] SAE ARP6178 (2011), </w:t>
      </w:r>
      <w:r w:rsidRPr="007B32F9">
        <w:rPr>
          <w:rFonts w:asciiTheme="majorBidi" w:hAnsiTheme="majorBidi" w:cstheme="majorBidi"/>
          <w:bCs/>
          <w:i/>
          <w:lang w:val="en-US"/>
        </w:rPr>
        <w:t>Fraudulent/Counterfeit Electronic Parts; Tool for Risk Assessment of Distributors</w:t>
      </w:r>
      <w:r w:rsidRPr="007B32F9">
        <w:rPr>
          <w:rFonts w:asciiTheme="majorBidi" w:hAnsiTheme="majorBidi" w:cstheme="majorBidi"/>
          <w:bCs/>
          <w:iCs/>
          <w:lang w:val="en-US"/>
        </w:rPr>
        <w:t>.</w:t>
      </w:r>
    </w:p>
    <w:p w:rsidR="00782EB9" w:rsidRPr="007B32F9" w:rsidRDefault="00782EB9" w:rsidP="00782EB9">
      <w:pPr>
        <w:tabs>
          <w:tab w:val="clear" w:pos="794"/>
          <w:tab w:val="clear" w:pos="1191"/>
          <w:tab w:val="clear" w:pos="1588"/>
          <w:tab w:val="clear" w:pos="1985"/>
        </w:tabs>
        <w:overflowPunct/>
        <w:autoSpaceDE/>
        <w:autoSpaceDN/>
        <w:adjustRightInd/>
        <w:spacing w:before="100"/>
        <w:textAlignment w:val="auto"/>
        <w:rPr>
          <w:rFonts w:asciiTheme="majorBidi" w:hAnsiTheme="majorBidi" w:cstheme="majorBidi"/>
          <w:bCs/>
          <w:iCs/>
          <w:lang w:val="en-US"/>
        </w:rPr>
      </w:pPr>
      <w:r w:rsidRPr="007B32F9">
        <w:rPr>
          <w:rFonts w:asciiTheme="majorBidi" w:hAnsiTheme="majorBidi" w:cstheme="majorBidi"/>
          <w:bCs/>
          <w:iCs/>
          <w:lang w:val="en-US"/>
        </w:rPr>
        <w:t xml:space="preserve">[114] SAE AS6081 (2012), </w:t>
      </w:r>
      <w:r w:rsidRPr="007B32F9">
        <w:rPr>
          <w:rFonts w:asciiTheme="majorBidi" w:hAnsiTheme="majorBidi" w:cstheme="majorBidi"/>
          <w:bCs/>
          <w:i/>
          <w:lang w:val="en-US"/>
        </w:rPr>
        <w:t>Fraudulent/Counterfeit Electronic Parts: Avoidance, Detection, Mitigation, and Disposition</w:t>
      </w:r>
      <w:r w:rsidRPr="007B32F9">
        <w:rPr>
          <w:rFonts w:asciiTheme="majorBidi" w:hAnsiTheme="majorBidi" w:cstheme="majorBidi"/>
          <w:bCs/>
          <w:iCs/>
          <w:lang w:val="en-US"/>
        </w:rPr>
        <w:t xml:space="preserve"> – </w:t>
      </w:r>
      <w:r w:rsidRPr="007B32F9">
        <w:rPr>
          <w:rFonts w:asciiTheme="majorBidi" w:hAnsiTheme="majorBidi" w:cstheme="majorBidi"/>
          <w:bCs/>
          <w:i/>
          <w:lang w:val="en-US"/>
        </w:rPr>
        <w:t>Distributors Counterfeit Electronic Parts; Avoidance Protocol, Distributors.</w:t>
      </w:r>
    </w:p>
    <w:p w:rsidR="00782EB9" w:rsidRPr="007B32F9" w:rsidRDefault="00782EB9" w:rsidP="00782EB9">
      <w:pPr>
        <w:tabs>
          <w:tab w:val="clear" w:pos="794"/>
          <w:tab w:val="clear" w:pos="1191"/>
          <w:tab w:val="clear" w:pos="1588"/>
          <w:tab w:val="clear" w:pos="1985"/>
        </w:tabs>
        <w:overflowPunct/>
        <w:autoSpaceDE/>
        <w:autoSpaceDN/>
        <w:adjustRightInd/>
        <w:spacing w:before="100"/>
        <w:textAlignment w:val="auto"/>
        <w:rPr>
          <w:iCs/>
          <w:lang w:val="en-US"/>
        </w:rPr>
      </w:pPr>
      <w:r w:rsidRPr="007B32F9">
        <w:rPr>
          <w:iCs/>
          <w:lang w:val="en-US"/>
        </w:rPr>
        <w:t xml:space="preserve">[115] SAE AS6171 (2010), </w:t>
      </w:r>
      <w:r w:rsidRPr="007B32F9">
        <w:rPr>
          <w:i/>
          <w:lang w:val="en-US"/>
        </w:rPr>
        <w:t>Test Methods Standards; Counterfeit Electronic Parts</w:t>
      </w:r>
      <w:r w:rsidRPr="007B32F9">
        <w:rPr>
          <w:iCs/>
          <w:lang w:val="en-US"/>
        </w:rPr>
        <w:t>.</w:t>
      </w:r>
    </w:p>
    <w:p w:rsidR="00782EB9" w:rsidRPr="007B32F9" w:rsidRDefault="00782EB9" w:rsidP="00782EB9">
      <w:pPr>
        <w:tabs>
          <w:tab w:val="clear" w:pos="794"/>
          <w:tab w:val="clear" w:pos="1191"/>
          <w:tab w:val="clear" w:pos="1588"/>
          <w:tab w:val="clear" w:pos="1985"/>
        </w:tabs>
        <w:overflowPunct/>
        <w:autoSpaceDE/>
        <w:autoSpaceDN/>
        <w:adjustRightInd/>
        <w:spacing w:before="100"/>
        <w:textAlignment w:val="auto"/>
        <w:rPr>
          <w:lang w:val="en-US"/>
        </w:rPr>
      </w:pPr>
      <w:r w:rsidRPr="007B32F9">
        <w:rPr>
          <w:lang w:val="en-US"/>
        </w:rPr>
        <w:t xml:space="preserve">[116] ISO 16678:2014, </w:t>
      </w:r>
      <w:r w:rsidRPr="007B32F9">
        <w:rPr>
          <w:i/>
          <w:iCs/>
          <w:lang w:val="en-US"/>
        </w:rPr>
        <w:t>Guidelines for interoperable object identification and related authentication systems to deter counterfeiting and illicit trade</w:t>
      </w:r>
      <w:r w:rsidRPr="007B32F9">
        <w:rPr>
          <w:lang w:val="en-US"/>
        </w:rPr>
        <w:t>.</w:t>
      </w:r>
    </w:p>
    <w:p w:rsidR="00782EB9" w:rsidRPr="007B32F9" w:rsidRDefault="00782EB9" w:rsidP="00782EB9">
      <w:pPr>
        <w:tabs>
          <w:tab w:val="clear" w:pos="794"/>
          <w:tab w:val="clear" w:pos="1191"/>
          <w:tab w:val="clear" w:pos="1588"/>
          <w:tab w:val="clear" w:pos="1985"/>
        </w:tabs>
        <w:overflowPunct/>
        <w:autoSpaceDE/>
        <w:autoSpaceDN/>
        <w:adjustRightInd/>
        <w:spacing w:before="100"/>
        <w:textAlignment w:val="auto"/>
        <w:rPr>
          <w:lang w:val="en-US"/>
        </w:rPr>
      </w:pPr>
      <w:r w:rsidRPr="007B32F9">
        <w:rPr>
          <w:lang w:val="en-US"/>
        </w:rPr>
        <w:t xml:space="preserve">[117] IDEA-STD-1010A (2006), </w:t>
      </w:r>
      <w:r w:rsidRPr="007B32F9">
        <w:rPr>
          <w:i/>
          <w:iCs/>
          <w:lang w:val="en-US"/>
        </w:rPr>
        <w:t>Acceptability of Electronic Components Distributed in the Open Market</w:t>
      </w:r>
      <w:r w:rsidRPr="007B32F9">
        <w:rPr>
          <w:lang w:val="en-US"/>
        </w:rPr>
        <w:t>.</w:t>
      </w:r>
    </w:p>
    <w:p w:rsidR="00782EB9" w:rsidRPr="007B32F9" w:rsidRDefault="00782EB9" w:rsidP="00782EB9">
      <w:pPr>
        <w:tabs>
          <w:tab w:val="clear" w:pos="794"/>
          <w:tab w:val="clear" w:pos="1191"/>
          <w:tab w:val="clear" w:pos="1588"/>
          <w:tab w:val="clear" w:pos="1985"/>
        </w:tabs>
        <w:overflowPunct/>
        <w:autoSpaceDE/>
        <w:autoSpaceDN/>
        <w:adjustRightInd/>
        <w:spacing w:before="100"/>
        <w:textAlignment w:val="auto"/>
        <w:rPr>
          <w:lang w:val="en-US"/>
        </w:rPr>
      </w:pPr>
      <w:r w:rsidRPr="007B32F9">
        <w:rPr>
          <w:lang w:val="en-US"/>
        </w:rPr>
        <w:t xml:space="preserve">[118] IDEA-QMS-9090 (2013), </w:t>
      </w:r>
      <w:r w:rsidRPr="007B32F9">
        <w:rPr>
          <w:i/>
          <w:iCs/>
          <w:lang w:val="en-US"/>
        </w:rPr>
        <w:t>Quality Management System Standard</w:t>
      </w:r>
      <w:r w:rsidRPr="007B32F9">
        <w:rPr>
          <w:lang w:val="en-US"/>
        </w:rPr>
        <w:t>.</w:t>
      </w:r>
    </w:p>
    <w:p w:rsidR="00782EB9" w:rsidRPr="007B32F9" w:rsidRDefault="00782EB9" w:rsidP="00782EB9">
      <w:pPr>
        <w:tabs>
          <w:tab w:val="clear" w:pos="794"/>
          <w:tab w:val="clear" w:pos="1191"/>
          <w:tab w:val="clear" w:pos="1588"/>
          <w:tab w:val="clear" w:pos="1985"/>
        </w:tabs>
        <w:overflowPunct/>
        <w:autoSpaceDE/>
        <w:autoSpaceDN/>
        <w:adjustRightInd/>
        <w:spacing w:before="0"/>
        <w:textAlignment w:val="auto"/>
        <w:rPr>
          <w:b/>
          <w:bCs/>
          <w:lang w:val="en-US"/>
        </w:rPr>
      </w:pPr>
      <w:r w:rsidRPr="007B32F9">
        <w:rPr>
          <w:b/>
          <w:bCs/>
          <w:lang w:val="en-US"/>
        </w:rPr>
        <w:br w:type="page"/>
      </w:r>
    </w:p>
    <w:p w:rsidR="00782EB9" w:rsidRPr="00373F5E" w:rsidRDefault="00782EB9" w:rsidP="00782EB9">
      <w:pPr>
        <w:pStyle w:val="Headingb"/>
        <w:rPr>
          <w:lang w:val="fr-FR"/>
        </w:rPr>
      </w:pPr>
      <w:r w:rsidRPr="00373F5E">
        <w:rPr>
          <w:lang w:val="fr-FR"/>
        </w:rPr>
        <w:lastRenderedPageBreak/>
        <w:t>Glossaire</w:t>
      </w:r>
    </w:p>
    <w:p w:rsidR="00782EB9" w:rsidRPr="00373F5E" w:rsidRDefault="00782EB9" w:rsidP="00782EB9">
      <w:pPr>
        <w:tabs>
          <w:tab w:val="clear" w:pos="794"/>
          <w:tab w:val="clear" w:pos="1191"/>
          <w:tab w:val="clear" w:pos="1588"/>
          <w:tab w:val="clear" w:pos="1985"/>
        </w:tabs>
        <w:ind w:left="1134" w:hanging="1134"/>
        <w:rPr>
          <w:lang w:val="fr-FR"/>
        </w:rPr>
      </w:pPr>
      <w:r>
        <w:rPr>
          <w:lang w:val="fr-FR"/>
        </w:rPr>
        <w:t>AC</w:t>
      </w:r>
      <w:r>
        <w:rPr>
          <w:lang w:val="fr-FR"/>
        </w:rPr>
        <w:tab/>
      </w:r>
      <w:r w:rsidRPr="007B32F9">
        <w:rPr>
          <w:lang w:val="fr-FR"/>
        </w:rPr>
        <w:t>Classe d</w:t>
      </w:r>
      <w:r>
        <w:rPr>
          <w:lang w:val="fr-FR"/>
        </w:rPr>
        <w:t>'</w:t>
      </w:r>
      <w:r w:rsidRPr="007B32F9">
        <w:rPr>
          <w:lang w:val="fr-FR"/>
        </w:rPr>
        <w:t>attribution</w:t>
      </w:r>
      <w:r w:rsidRPr="00373F5E">
        <w:rPr>
          <w:lang w:val="fr-FR"/>
        </w:rPr>
        <w:t xml:space="preserve"> (</w:t>
      </w:r>
      <w:r w:rsidRPr="007B32F9">
        <w:rPr>
          <w:i/>
          <w:iCs/>
          <w:lang w:val="fr-FR"/>
        </w:rPr>
        <w:t>allocation class</w:t>
      </w:r>
      <w:r w:rsidRPr="00373F5E">
        <w:rPr>
          <w:lang w:val="fr-FR"/>
        </w:rPr>
        <w:t>)</w:t>
      </w:r>
    </w:p>
    <w:p w:rsidR="00782EB9" w:rsidRPr="00373F5E" w:rsidRDefault="00782EB9" w:rsidP="00782EB9">
      <w:pPr>
        <w:tabs>
          <w:tab w:val="clear" w:pos="794"/>
          <w:tab w:val="clear" w:pos="1191"/>
          <w:tab w:val="clear" w:pos="1588"/>
          <w:tab w:val="clear" w:pos="1985"/>
        </w:tabs>
        <w:ind w:left="1134" w:hanging="1134"/>
        <w:rPr>
          <w:lang w:val="fr-FR"/>
        </w:rPr>
      </w:pPr>
      <w:r>
        <w:rPr>
          <w:lang w:val="fr-FR"/>
        </w:rPr>
        <w:t>ADI</w:t>
      </w:r>
      <w:r>
        <w:rPr>
          <w:lang w:val="fr-FR"/>
        </w:rPr>
        <w:tab/>
      </w:r>
      <w:r w:rsidRPr="00373F5E">
        <w:rPr>
          <w:lang w:val="fr-FR"/>
        </w:rPr>
        <w:t>Code d</w:t>
      </w:r>
      <w:r>
        <w:rPr>
          <w:lang w:val="fr-FR"/>
        </w:rPr>
        <w:t>'</w:t>
      </w:r>
      <w:r w:rsidRPr="00373F5E">
        <w:rPr>
          <w:lang w:val="fr-FR"/>
        </w:rPr>
        <w:t>identification aérospatiale et défense (</w:t>
      </w:r>
      <w:r w:rsidRPr="007B32F9">
        <w:rPr>
          <w:i/>
          <w:iCs/>
          <w:lang w:val="fr-FR"/>
        </w:rPr>
        <w:t>aerospace and defence identifier</w:t>
      </w:r>
      <w:r w:rsidRPr="00373F5E">
        <w:rPr>
          <w:lang w:val="fr-FR"/>
        </w:rPr>
        <w:t>)</w:t>
      </w:r>
    </w:p>
    <w:p w:rsidR="00782EB9" w:rsidRPr="00373F5E" w:rsidRDefault="00782EB9" w:rsidP="00782EB9">
      <w:pPr>
        <w:tabs>
          <w:tab w:val="clear" w:pos="794"/>
          <w:tab w:val="clear" w:pos="1191"/>
          <w:tab w:val="clear" w:pos="1588"/>
          <w:tab w:val="clear" w:pos="1985"/>
        </w:tabs>
        <w:ind w:left="1134" w:hanging="1134"/>
        <w:rPr>
          <w:lang w:val="fr-FR"/>
        </w:rPr>
      </w:pPr>
      <w:r>
        <w:rPr>
          <w:lang w:val="fr-FR"/>
        </w:rPr>
        <w:t>AIDC</w:t>
      </w:r>
      <w:r>
        <w:rPr>
          <w:lang w:val="fr-FR"/>
        </w:rPr>
        <w:tab/>
      </w:r>
      <w:r w:rsidRPr="00373F5E">
        <w:rPr>
          <w:lang w:val="fr-FR"/>
        </w:rPr>
        <w:t>Identification et captage de données automatiques (</w:t>
      </w:r>
      <w:r w:rsidRPr="007B32F9">
        <w:rPr>
          <w:i/>
          <w:iCs/>
          <w:lang w:val="fr-FR"/>
        </w:rPr>
        <w:t>automatic identification and data capture</w:t>
      </w:r>
      <w:r w:rsidRPr="00373F5E">
        <w:rPr>
          <w:lang w:val="fr-FR"/>
        </w:rPr>
        <w:t>)</w:t>
      </w:r>
    </w:p>
    <w:p w:rsidR="00782EB9" w:rsidRDefault="00782EB9" w:rsidP="00782EB9">
      <w:pPr>
        <w:tabs>
          <w:tab w:val="clear" w:pos="794"/>
          <w:tab w:val="clear" w:pos="1191"/>
          <w:tab w:val="clear" w:pos="1588"/>
          <w:tab w:val="clear" w:pos="1985"/>
        </w:tabs>
        <w:ind w:left="1134" w:hanging="1134"/>
        <w:rPr>
          <w:lang w:val="fr-FR"/>
        </w:rPr>
      </w:pPr>
      <w:r>
        <w:rPr>
          <w:lang w:val="fr-FR"/>
        </w:rPr>
        <w:t>ALE</w:t>
      </w:r>
      <w:r>
        <w:rPr>
          <w:lang w:val="fr-FR"/>
        </w:rPr>
        <w:tab/>
      </w:r>
      <w:r w:rsidRPr="00373F5E">
        <w:rPr>
          <w:lang w:val="fr-FR"/>
        </w:rPr>
        <w:t>Evénements reçus au niveau de la couche d</w:t>
      </w:r>
      <w:r>
        <w:rPr>
          <w:lang w:val="fr-FR"/>
        </w:rPr>
        <w:t>'</w:t>
      </w:r>
      <w:r w:rsidRPr="00373F5E">
        <w:rPr>
          <w:lang w:val="fr-FR"/>
        </w:rPr>
        <w:t>application (</w:t>
      </w:r>
      <w:r w:rsidRPr="007B32F9">
        <w:rPr>
          <w:i/>
          <w:iCs/>
          <w:lang w:val="fr-FR"/>
        </w:rPr>
        <w:t>application layer event</w:t>
      </w:r>
      <w:r w:rsidRPr="00373F5E">
        <w:rPr>
          <w:lang w:val="fr-FR"/>
        </w:rPr>
        <w:t>)</w:t>
      </w:r>
    </w:p>
    <w:p w:rsidR="00782EB9" w:rsidRPr="00373F5E" w:rsidRDefault="00782EB9" w:rsidP="00782EB9">
      <w:pPr>
        <w:tabs>
          <w:tab w:val="clear" w:pos="794"/>
          <w:tab w:val="clear" w:pos="1191"/>
          <w:tab w:val="clear" w:pos="1588"/>
          <w:tab w:val="clear" w:pos="1985"/>
        </w:tabs>
        <w:ind w:left="1134" w:hanging="1134"/>
        <w:rPr>
          <w:lang w:val="fr-FR"/>
        </w:rPr>
      </w:pPr>
      <w:r>
        <w:rPr>
          <w:lang w:val="fr-FR"/>
        </w:rPr>
        <w:t>AMRC</w:t>
      </w:r>
      <w:r>
        <w:rPr>
          <w:lang w:val="fr-FR"/>
        </w:rPr>
        <w:tab/>
      </w:r>
      <w:r w:rsidRPr="007B32F9">
        <w:rPr>
          <w:lang w:val="fr-FR"/>
        </w:rPr>
        <w:t>Système d</w:t>
      </w:r>
      <w:r>
        <w:rPr>
          <w:lang w:val="fr-FR"/>
        </w:rPr>
        <w:t>'</w:t>
      </w:r>
      <w:r w:rsidRPr="007B32F9">
        <w:rPr>
          <w:lang w:val="fr-FR"/>
        </w:rPr>
        <w:t>accès multiple par répartition en code</w:t>
      </w:r>
    </w:p>
    <w:p w:rsidR="00782EB9" w:rsidRPr="00373F5E" w:rsidRDefault="00782EB9" w:rsidP="00782EB9">
      <w:pPr>
        <w:tabs>
          <w:tab w:val="clear" w:pos="794"/>
          <w:tab w:val="clear" w:pos="1191"/>
          <w:tab w:val="clear" w:pos="1588"/>
          <w:tab w:val="clear" w:pos="1985"/>
        </w:tabs>
        <w:ind w:left="1134" w:hanging="1134"/>
        <w:rPr>
          <w:lang w:val="fr-FR"/>
        </w:rPr>
      </w:pPr>
      <w:r>
        <w:rPr>
          <w:lang w:val="fr-FR"/>
        </w:rPr>
        <w:t>AWP</w:t>
      </w:r>
      <w:r>
        <w:rPr>
          <w:lang w:val="fr-FR"/>
        </w:rPr>
        <w:tab/>
      </w:r>
      <w:r w:rsidRPr="007B32F9">
        <w:rPr>
          <w:lang w:val="fr-FR"/>
        </w:rPr>
        <w:t>Automated Working Place</w:t>
      </w:r>
    </w:p>
    <w:p w:rsidR="00782EB9" w:rsidRPr="00373F5E" w:rsidRDefault="00782EB9" w:rsidP="00782EB9">
      <w:pPr>
        <w:tabs>
          <w:tab w:val="clear" w:pos="794"/>
          <w:tab w:val="clear" w:pos="1191"/>
          <w:tab w:val="clear" w:pos="1588"/>
          <w:tab w:val="clear" w:pos="1985"/>
        </w:tabs>
        <w:ind w:left="1134" w:hanging="1134"/>
        <w:rPr>
          <w:lang w:val="fr-FR"/>
        </w:rPr>
      </w:pPr>
      <w:r>
        <w:rPr>
          <w:lang w:val="fr-FR"/>
        </w:rPr>
        <w:t>CB</w:t>
      </w:r>
      <w:r>
        <w:rPr>
          <w:lang w:val="fr-FR"/>
        </w:rPr>
        <w:tab/>
      </w:r>
      <w:r w:rsidRPr="007B32F9">
        <w:rPr>
          <w:lang w:val="fr-FR"/>
        </w:rPr>
        <w:t>Organisme de certification (</w:t>
      </w:r>
      <w:r w:rsidRPr="007B32F9">
        <w:rPr>
          <w:i/>
          <w:iCs/>
          <w:lang w:val="fr-FR"/>
        </w:rPr>
        <w:t>certification body</w:t>
      </w:r>
      <w:r w:rsidRPr="007B32F9">
        <w:rPr>
          <w:lang w:val="fr-FR"/>
        </w:rPr>
        <w:t>)</w:t>
      </w:r>
    </w:p>
    <w:p w:rsidR="00782EB9" w:rsidRPr="00373F5E" w:rsidRDefault="00782EB9" w:rsidP="00782EB9">
      <w:pPr>
        <w:tabs>
          <w:tab w:val="clear" w:pos="794"/>
          <w:tab w:val="clear" w:pos="1191"/>
          <w:tab w:val="clear" w:pos="1588"/>
          <w:tab w:val="clear" w:pos="1985"/>
        </w:tabs>
        <w:ind w:left="1134" w:hanging="1134"/>
        <w:rPr>
          <w:lang w:val="fr-FR"/>
        </w:rPr>
      </w:pPr>
      <w:r>
        <w:rPr>
          <w:lang w:val="fr-FR"/>
        </w:rPr>
        <w:t>CBV</w:t>
      </w:r>
      <w:r>
        <w:rPr>
          <w:lang w:val="fr-FR"/>
        </w:rPr>
        <w:tab/>
      </w:r>
      <w:r w:rsidRPr="00373F5E">
        <w:rPr>
          <w:lang w:val="fr-FR"/>
        </w:rPr>
        <w:t>V</w:t>
      </w:r>
      <w:r w:rsidRPr="007B32F9">
        <w:rPr>
          <w:lang w:val="fr-FR"/>
        </w:rPr>
        <w:t>ocabulaire normalisé (</w:t>
      </w:r>
      <w:r w:rsidRPr="007B32F9">
        <w:rPr>
          <w:i/>
          <w:iCs/>
          <w:lang w:val="fr-FR"/>
        </w:rPr>
        <w:t>core business vocabulary</w:t>
      </w:r>
      <w:r w:rsidRPr="00373F5E">
        <w:rPr>
          <w:lang w:val="fr-FR"/>
        </w:rPr>
        <w:t>)</w:t>
      </w:r>
    </w:p>
    <w:p w:rsidR="00782EB9" w:rsidRDefault="00782EB9" w:rsidP="00782EB9">
      <w:pPr>
        <w:tabs>
          <w:tab w:val="clear" w:pos="794"/>
          <w:tab w:val="clear" w:pos="1191"/>
          <w:tab w:val="clear" w:pos="1588"/>
          <w:tab w:val="clear" w:pos="1985"/>
        </w:tabs>
        <w:ind w:left="1134" w:hanging="1134"/>
        <w:rPr>
          <w:lang w:val="fr-FR"/>
        </w:rPr>
      </w:pPr>
      <w:r>
        <w:rPr>
          <w:lang w:val="fr-FR"/>
        </w:rPr>
        <w:t>cc</w:t>
      </w:r>
      <w:r>
        <w:rPr>
          <w:lang w:val="fr-FR"/>
        </w:rPr>
        <w:tab/>
      </w:r>
      <w:r w:rsidRPr="007B32F9">
        <w:rPr>
          <w:lang w:val="fr-FR"/>
        </w:rPr>
        <w:t>Code de classe</w:t>
      </w:r>
    </w:p>
    <w:p w:rsidR="00782EB9" w:rsidRPr="00373F5E" w:rsidRDefault="00782EB9" w:rsidP="00782EB9">
      <w:pPr>
        <w:tabs>
          <w:tab w:val="clear" w:pos="794"/>
          <w:tab w:val="clear" w:pos="1191"/>
          <w:tab w:val="clear" w:pos="1588"/>
          <w:tab w:val="clear" w:pos="1985"/>
        </w:tabs>
        <w:ind w:left="1134" w:hanging="1134"/>
        <w:rPr>
          <w:lang w:val="fr-FR"/>
        </w:rPr>
      </w:pPr>
      <w:r>
        <w:rPr>
          <w:lang w:val="fr-FR"/>
        </w:rPr>
        <w:t>CD</w:t>
      </w:r>
      <w:r>
        <w:rPr>
          <w:lang w:val="fr-FR"/>
        </w:rPr>
        <w:tab/>
      </w:r>
      <w:r w:rsidRPr="007B32F9">
        <w:rPr>
          <w:lang w:val="fr-FR"/>
        </w:rPr>
        <w:t>Disque compact</w:t>
      </w:r>
      <w:r w:rsidRPr="00373F5E">
        <w:rPr>
          <w:lang w:val="fr-FR"/>
        </w:rPr>
        <w:t xml:space="preserve"> (</w:t>
      </w:r>
      <w:r w:rsidRPr="007B32F9">
        <w:rPr>
          <w:i/>
          <w:iCs/>
          <w:lang w:val="fr-FR"/>
        </w:rPr>
        <w:t>compact disc</w:t>
      </w:r>
      <w:r w:rsidRPr="00373F5E">
        <w:rPr>
          <w:lang w:val="fr-FR"/>
        </w:rPr>
        <w:t>)</w:t>
      </w:r>
    </w:p>
    <w:p w:rsidR="00782EB9" w:rsidRPr="00373F5E" w:rsidRDefault="00782EB9" w:rsidP="00782EB9">
      <w:pPr>
        <w:tabs>
          <w:tab w:val="clear" w:pos="794"/>
          <w:tab w:val="clear" w:pos="1191"/>
          <w:tab w:val="clear" w:pos="1588"/>
          <w:tab w:val="clear" w:pos="1985"/>
        </w:tabs>
        <w:ind w:left="1134" w:hanging="1134"/>
        <w:rPr>
          <w:lang w:val="fr-FR"/>
        </w:rPr>
      </w:pPr>
      <w:r>
        <w:rPr>
          <w:lang w:val="fr-FR"/>
        </w:rPr>
        <w:t>CDR</w:t>
      </w:r>
      <w:r>
        <w:rPr>
          <w:lang w:val="fr-FR"/>
        </w:rPr>
        <w:tab/>
        <w:t>R</w:t>
      </w:r>
      <w:r w:rsidRPr="00373F5E">
        <w:rPr>
          <w:lang w:val="fr-FR"/>
        </w:rPr>
        <w:t>ele</w:t>
      </w:r>
      <w:r>
        <w:rPr>
          <w:lang w:val="fr-FR"/>
        </w:rPr>
        <w:t>vé</w:t>
      </w:r>
      <w:r w:rsidRPr="00373F5E">
        <w:rPr>
          <w:lang w:val="fr-FR"/>
        </w:rPr>
        <w:t xml:space="preserve"> détaillé des communications </w:t>
      </w:r>
      <w:r>
        <w:rPr>
          <w:lang w:val="fr-FR"/>
        </w:rPr>
        <w:t>(</w:t>
      </w:r>
      <w:r w:rsidRPr="007B32F9">
        <w:rPr>
          <w:i/>
          <w:iCs/>
          <w:lang w:val="fr-FR"/>
        </w:rPr>
        <w:t>call detail record</w:t>
      </w:r>
      <w:r>
        <w:rPr>
          <w:lang w:val="fr-FR"/>
        </w:rPr>
        <w:t>)</w:t>
      </w:r>
    </w:p>
    <w:p w:rsidR="00782EB9" w:rsidRDefault="00782EB9" w:rsidP="00782EB9">
      <w:pPr>
        <w:tabs>
          <w:tab w:val="clear" w:pos="794"/>
          <w:tab w:val="clear" w:pos="1191"/>
          <w:tab w:val="clear" w:pos="1588"/>
          <w:tab w:val="clear" w:pos="1985"/>
        </w:tabs>
        <w:ind w:left="1134" w:hanging="1134"/>
        <w:rPr>
          <w:lang w:val="fr-FR"/>
        </w:rPr>
      </w:pPr>
      <w:r>
        <w:rPr>
          <w:lang w:val="fr-FR"/>
        </w:rPr>
        <w:t>CEIR</w:t>
      </w:r>
      <w:r>
        <w:rPr>
          <w:lang w:val="fr-FR"/>
        </w:rPr>
        <w:tab/>
      </w:r>
      <w:r w:rsidRPr="007B32F9">
        <w:rPr>
          <w:lang w:val="fr-FR"/>
        </w:rPr>
        <w:t>Registre central d</w:t>
      </w:r>
      <w:r>
        <w:rPr>
          <w:lang w:val="fr-FR"/>
        </w:rPr>
        <w:t>'</w:t>
      </w:r>
      <w:r w:rsidRPr="007B32F9">
        <w:rPr>
          <w:lang w:val="fr-FR"/>
        </w:rPr>
        <w:t>identités d</w:t>
      </w:r>
      <w:r>
        <w:rPr>
          <w:lang w:val="fr-FR"/>
        </w:rPr>
        <w:t>'</w:t>
      </w:r>
      <w:r w:rsidRPr="007B32F9">
        <w:rPr>
          <w:lang w:val="fr-FR"/>
        </w:rPr>
        <w:t>équipements (</w:t>
      </w:r>
      <w:r w:rsidRPr="007B32F9">
        <w:rPr>
          <w:i/>
          <w:iCs/>
          <w:lang w:val="fr-FR"/>
        </w:rPr>
        <w:t>central equipment identity register</w:t>
      </w:r>
      <w:r>
        <w:rPr>
          <w:lang w:val="fr-FR"/>
        </w:rPr>
        <w:t>)</w:t>
      </w:r>
    </w:p>
    <w:p w:rsidR="00782EB9" w:rsidRDefault="00782EB9" w:rsidP="00782EB9">
      <w:pPr>
        <w:tabs>
          <w:tab w:val="clear" w:pos="794"/>
          <w:tab w:val="clear" w:pos="1191"/>
          <w:tab w:val="clear" w:pos="1588"/>
          <w:tab w:val="clear" w:pos="1985"/>
        </w:tabs>
        <w:ind w:left="1134" w:hanging="1134"/>
        <w:rPr>
          <w:lang w:val="fr-FR"/>
        </w:rPr>
      </w:pPr>
      <w:r>
        <w:rPr>
          <w:lang w:val="fr-FR"/>
        </w:rPr>
        <w:t>CEM</w:t>
      </w:r>
      <w:r>
        <w:rPr>
          <w:lang w:val="fr-FR"/>
        </w:rPr>
        <w:tab/>
        <w:t>C</w:t>
      </w:r>
      <w:r w:rsidRPr="003373F8">
        <w:rPr>
          <w:lang w:val="fr-FR"/>
        </w:rPr>
        <w:t>ompatibilité électromagnétique</w:t>
      </w:r>
    </w:p>
    <w:p w:rsidR="00782EB9" w:rsidRPr="00373F5E" w:rsidRDefault="00782EB9" w:rsidP="00782EB9">
      <w:pPr>
        <w:tabs>
          <w:tab w:val="clear" w:pos="794"/>
          <w:tab w:val="clear" w:pos="1191"/>
          <w:tab w:val="clear" w:pos="1588"/>
          <w:tab w:val="clear" w:pos="1985"/>
        </w:tabs>
        <w:ind w:left="1134" w:hanging="1134"/>
        <w:rPr>
          <w:lang w:val="fr-FR"/>
        </w:rPr>
      </w:pPr>
      <w:r>
        <w:rPr>
          <w:lang w:val="fr-FR"/>
        </w:rPr>
        <w:t>CI</w:t>
      </w:r>
      <w:r>
        <w:rPr>
          <w:lang w:val="fr-FR"/>
        </w:rPr>
        <w:tab/>
        <w:t>Circuit</w:t>
      </w:r>
      <w:r w:rsidRPr="006140BA">
        <w:rPr>
          <w:lang w:val="fr-FR"/>
        </w:rPr>
        <w:t xml:space="preserve"> intégré</w:t>
      </w:r>
    </w:p>
    <w:p w:rsidR="00782EB9" w:rsidRDefault="00782EB9" w:rsidP="00782EB9">
      <w:pPr>
        <w:tabs>
          <w:tab w:val="clear" w:pos="794"/>
          <w:tab w:val="clear" w:pos="1191"/>
          <w:tab w:val="clear" w:pos="1588"/>
          <w:tab w:val="clear" w:pos="1985"/>
        </w:tabs>
        <w:ind w:left="1134" w:hanging="1134"/>
        <w:rPr>
          <w:lang w:val="fr-FR"/>
        </w:rPr>
      </w:pPr>
      <w:r>
        <w:rPr>
          <w:lang w:val="fr-FR"/>
        </w:rPr>
        <w:t>CIPS</w:t>
      </w:r>
      <w:r>
        <w:rPr>
          <w:lang w:val="fr-FR"/>
        </w:rPr>
        <w:tab/>
        <w:t>S</w:t>
      </w:r>
      <w:r w:rsidRPr="00373F5E">
        <w:rPr>
          <w:lang w:val="fr-FR"/>
        </w:rPr>
        <w:t>ystème global de protection des informations (</w:t>
      </w:r>
      <w:r w:rsidRPr="007B32F9">
        <w:rPr>
          <w:i/>
          <w:iCs/>
          <w:lang w:val="fr-FR"/>
        </w:rPr>
        <w:t>comprehensive information protection system</w:t>
      </w:r>
      <w:r w:rsidRPr="00373F5E">
        <w:rPr>
          <w:lang w:val="fr-FR"/>
        </w:rPr>
        <w:t>)</w:t>
      </w:r>
    </w:p>
    <w:p w:rsidR="00782EB9" w:rsidRPr="00373F5E" w:rsidRDefault="00782EB9" w:rsidP="00782EB9">
      <w:pPr>
        <w:tabs>
          <w:tab w:val="clear" w:pos="794"/>
          <w:tab w:val="clear" w:pos="1191"/>
          <w:tab w:val="clear" w:pos="1588"/>
          <w:tab w:val="clear" w:pos="1985"/>
        </w:tabs>
        <w:ind w:left="1134" w:hanging="1134"/>
        <w:rPr>
          <w:lang w:val="fr-FR"/>
        </w:rPr>
      </w:pPr>
      <w:r>
        <w:rPr>
          <w:lang w:val="fr-FR"/>
        </w:rPr>
        <w:t>CMS</w:t>
      </w:r>
      <w:r>
        <w:rPr>
          <w:lang w:val="fr-FR"/>
        </w:rPr>
        <w:tab/>
        <w:t>C</w:t>
      </w:r>
      <w:r w:rsidRPr="006140BA">
        <w:rPr>
          <w:lang w:val="fr-FR"/>
        </w:rPr>
        <w:t>omposants montés en surface</w:t>
      </w:r>
    </w:p>
    <w:p w:rsidR="00782EB9" w:rsidRPr="00373F5E" w:rsidRDefault="00782EB9" w:rsidP="00782EB9">
      <w:pPr>
        <w:tabs>
          <w:tab w:val="clear" w:pos="794"/>
          <w:tab w:val="clear" w:pos="1191"/>
          <w:tab w:val="clear" w:pos="1588"/>
          <w:tab w:val="clear" w:pos="1985"/>
        </w:tabs>
        <w:ind w:left="1134" w:hanging="1134"/>
        <w:rPr>
          <w:lang w:val="fr-FR"/>
        </w:rPr>
      </w:pPr>
      <w:r>
        <w:rPr>
          <w:lang w:val="fr-FR"/>
        </w:rPr>
        <w:t>CoPC</w:t>
      </w:r>
      <w:r>
        <w:rPr>
          <w:lang w:val="fr-FR"/>
        </w:rPr>
        <w:tab/>
      </w:r>
      <w:r w:rsidRPr="007B32F9">
        <w:rPr>
          <w:lang w:val="fr-FR"/>
        </w:rPr>
        <w:t xml:space="preserve">Certification de compétence de personnes </w:t>
      </w:r>
      <w:r>
        <w:rPr>
          <w:lang w:val="fr-FR"/>
        </w:rPr>
        <w:t>(</w:t>
      </w:r>
      <w:r w:rsidRPr="0066279F">
        <w:rPr>
          <w:i/>
          <w:lang w:val="fr-FR"/>
        </w:rPr>
        <w:t>certification of personnel competencies</w:t>
      </w:r>
      <w:r>
        <w:rPr>
          <w:lang w:val="fr-FR"/>
        </w:rPr>
        <w:t>)</w:t>
      </w:r>
    </w:p>
    <w:p w:rsidR="00782EB9" w:rsidRPr="00373F5E" w:rsidRDefault="00782EB9" w:rsidP="00782EB9">
      <w:pPr>
        <w:tabs>
          <w:tab w:val="clear" w:pos="794"/>
          <w:tab w:val="clear" w:pos="1191"/>
          <w:tab w:val="clear" w:pos="1588"/>
          <w:tab w:val="clear" w:pos="1985"/>
        </w:tabs>
        <w:ind w:left="1134" w:hanging="1134"/>
        <w:rPr>
          <w:lang w:val="fr-FR"/>
        </w:rPr>
      </w:pPr>
      <w:r>
        <w:rPr>
          <w:lang w:val="fr-FR"/>
        </w:rPr>
        <w:t>DB</w:t>
      </w:r>
      <w:r>
        <w:rPr>
          <w:lang w:val="fr-FR"/>
        </w:rPr>
        <w:tab/>
      </w:r>
      <w:r w:rsidRPr="00373F5E">
        <w:rPr>
          <w:lang w:val="fr-FR"/>
        </w:rPr>
        <w:t xml:space="preserve">Bases de données </w:t>
      </w:r>
      <w:r>
        <w:rPr>
          <w:lang w:val="fr-FR"/>
        </w:rPr>
        <w:t>(</w:t>
      </w:r>
      <w:r w:rsidRPr="007B32F9">
        <w:rPr>
          <w:i/>
          <w:iCs/>
          <w:lang w:val="fr-FR"/>
        </w:rPr>
        <w:t>database</w:t>
      </w:r>
      <w:r>
        <w:rPr>
          <w:lang w:val="fr-FR"/>
        </w:rPr>
        <w:t>)</w:t>
      </w:r>
    </w:p>
    <w:p w:rsidR="00782EB9" w:rsidRPr="007B32F9" w:rsidRDefault="00782EB9" w:rsidP="00782EB9">
      <w:pPr>
        <w:tabs>
          <w:tab w:val="clear" w:pos="794"/>
          <w:tab w:val="clear" w:pos="1191"/>
          <w:tab w:val="clear" w:pos="1588"/>
          <w:tab w:val="clear" w:pos="1985"/>
        </w:tabs>
        <w:ind w:left="1134" w:hanging="1134"/>
        <w:rPr>
          <w:lang w:val="fr-FR"/>
        </w:rPr>
      </w:pPr>
      <w:r>
        <w:rPr>
          <w:lang w:val="fr-FR"/>
        </w:rPr>
        <w:t>DCI</w:t>
      </w:r>
      <w:r>
        <w:rPr>
          <w:lang w:val="fr-FR"/>
        </w:rPr>
        <w:tab/>
      </w:r>
      <w:r w:rsidRPr="007B32F9">
        <w:rPr>
          <w:lang w:val="fr-FR"/>
        </w:rPr>
        <w:t>Configuration et initialisation de découverte (</w:t>
      </w:r>
      <w:r w:rsidRPr="007B32F9">
        <w:rPr>
          <w:i/>
          <w:iCs/>
          <w:lang w:val="fr-FR"/>
        </w:rPr>
        <w:t>discovery, configuration and initialisation</w:t>
      </w:r>
      <w:r w:rsidRPr="007B32F9">
        <w:rPr>
          <w:lang w:val="fr-FR"/>
        </w:rPr>
        <w:t>)</w:t>
      </w:r>
    </w:p>
    <w:p w:rsidR="00782EB9" w:rsidRPr="00373F5E" w:rsidRDefault="00782EB9" w:rsidP="00782EB9">
      <w:pPr>
        <w:tabs>
          <w:tab w:val="clear" w:pos="794"/>
          <w:tab w:val="clear" w:pos="1191"/>
          <w:tab w:val="clear" w:pos="1588"/>
          <w:tab w:val="clear" w:pos="1985"/>
        </w:tabs>
        <w:ind w:left="1134" w:hanging="1134"/>
        <w:rPr>
          <w:lang w:val="fr-FR"/>
        </w:rPr>
      </w:pPr>
      <w:r>
        <w:rPr>
          <w:lang w:val="fr-FR"/>
        </w:rPr>
        <w:t>DNS</w:t>
      </w:r>
      <w:r>
        <w:rPr>
          <w:lang w:val="fr-FR"/>
        </w:rPr>
        <w:tab/>
        <w:t>S</w:t>
      </w:r>
      <w:r w:rsidRPr="006140BA">
        <w:rPr>
          <w:lang w:val="fr-FR"/>
        </w:rPr>
        <w:t>ystème des noms de domaine</w:t>
      </w:r>
      <w:r w:rsidRPr="00373F5E">
        <w:rPr>
          <w:lang w:val="fr-FR"/>
        </w:rPr>
        <w:t xml:space="preserve"> </w:t>
      </w:r>
      <w:r>
        <w:rPr>
          <w:lang w:val="fr-FR"/>
        </w:rPr>
        <w:t>(</w:t>
      </w:r>
      <w:r w:rsidRPr="007B32F9">
        <w:rPr>
          <w:i/>
          <w:iCs/>
          <w:lang w:val="fr-FR"/>
        </w:rPr>
        <w:t>domain name system</w:t>
      </w:r>
      <w:r>
        <w:rPr>
          <w:lang w:val="fr-FR"/>
        </w:rPr>
        <w:t>)</w:t>
      </w:r>
    </w:p>
    <w:p w:rsidR="00782EB9" w:rsidRPr="00373F5E" w:rsidRDefault="00782EB9" w:rsidP="00782EB9">
      <w:pPr>
        <w:tabs>
          <w:tab w:val="clear" w:pos="794"/>
          <w:tab w:val="clear" w:pos="1191"/>
          <w:tab w:val="clear" w:pos="1588"/>
          <w:tab w:val="clear" w:pos="1985"/>
        </w:tabs>
        <w:ind w:left="1134" w:hanging="1134"/>
        <w:rPr>
          <w:lang w:val="fr-FR"/>
        </w:rPr>
      </w:pPr>
      <w:r>
        <w:rPr>
          <w:lang w:val="fr-FR"/>
        </w:rPr>
        <w:t>DPI</w:t>
      </w:r>
      <w:r>
        <w:rPr>
          <w:lang w:val="fr-FR"/>
        </w:rPr>
        <w:tab/>
        <w:t>D</w:t>
      </w:r>
      <w:r w:rsidRPr="006140BA">
        <w:rPr>
          <w:lang w:val="fr-FR"/>
        </w:rPr>
        <w:t>roits de propriété intellectuelle</w:t>
      </w:r>
    </w:p>
    <w:p w:rsidR="00782EB9" w:rsidRDefault="00782EB9" w:rsidP="00782EB9">
      <w:pPr>
        <w:tabs>
          <w:tab w:val="clear" w:pos="794"/>
          <w:tab w:val="clear" w:pos="1191"/>
          <w:tab w:val="clear" w:pos="1588"/>
          <w:tab w:val="clear" w:pos="1985"/>
        </w:tabs>
        <w:ind w:left="1134" w:hanging="1134"/>
        <w:rPr>
          <w:lang w:val="fr-FR"/>
        </w:rPr>
      </w:pPr>
      <w:r>
        <w:rPr>
          <w:lang w:val="fr-FR"/>
        </w:rPr>
        <w:t>DVD</w:t>
      </w:r>
      <w:r>
        <w:rPr>
          <w:lang w:val="fr-FR"/>
        </w:rPr>
        <w:tab/>
        <w:t>D</w:t>
      </w:r>
      <w:r w:rsidRPr="007B32F9">
        <w:rPr>
          <w:lang w:val="fr-FR"/>
        </w:rPr>
        <w:t>isques numériques polyvalents</w:t>
      </w:r>
      <w:r w:rsidRPr="00373F5E">
        <w:rPr>
          <w:lang w:val="fr-FR"/>
        </w:rPr>
        <w:t xml:space="preserve"> </w:t>
      </w:r>
      <w:r>
        <w:rPr>
          <w:lang w:val="fr-FR"/>
        </w:rPr>
        <w:t>(</w:t>
      </w:r>
      <w:r w:rsidRPr="007B32F9">
        <w:rPr>
          <w:i/>
          <w:iCs/>
          <w:lang w:val="fr-FR"/>
        </w:rPr>
        <w:t>digital versatile disc</w:t>
      </w:r>
      <w:r>
        <w:rPr>
          <w:lang w:val="fr-FR"/>
        </w:rPr>
        <w:t>)</w:t>
      </w:r>
    </w:p>
    <w:p w:rsidR="00782EB9" w:rsidRPr="00373F5E" w:rsidRDefault="00782EB9" w:rsidP="00782EB9">
      <w:pPr>
        <w:tabs>
          <w:tab w:val="clear" w:pos="794"/>
          <w:tab w:val="clear" w:pos="1191"/>
          <w:tab w:val="clear" w:pos="1588"/>
          <w:tab w:val="clear" w:pos="1985"/>
        </w:tabs>
        <w:ind w:left="1134" w:hanging="1134"/>
        <w:rPr>
          <w:lang w:val="fr-FR"/>
        </w:rPr>
      </w:pPr>
      <w:r>
        <w:rPr>
          <w:lang w:val="fr-FR"/>
        </w:rPr>
        <w:t>EIR</w:t>
      </w:r>
      <w:r>
        <w:rPr>
          <w:lang w:val="fr-FR"/>
        </w:rPr>
        <w:tab/>
      </w:r>
      <w:r w:rsidRPr="007B32F9">
        <w:rPr>
          <w:lang w:val="fr-FR"/>
        </w:rPr>
        <w:t>Registre d</w:t>
      </w:r>
      <w:r>
        <w:rPr>
          <w:lang w:val="fr-FR"/>
        </w:rPr>
        <w:t>'</w:t>
      </w:r>
      <w:r w:rsidRPr="007B32F9">
        <w:rPr>
          <w:lang w:val="fr-FR"/>
        </w:rPr>
        <w:t>identités d</w:t>
      </w:r>
      <w:r>
        <w:rPr>
          <w:lang w:val="fr-FR"/>
        </w:rPr>
        <w:t>'</w:t>
      </w:r>
      <w:r w:rsidRPr="007B32F9">
        <w:rPr>
          <w:lang w:val="fr-FR"/>
        </w:rPr>
        <w:t>équipements (</w:t>
      </w:r>
      <w:r w:rsidRPr="007B32F9">
        <w:rPr>
          <w:i/>
          <w:iCs/>
          <w:lang w:val="fr-FR"/>
        </w:rPr>
        <w:t>equipment identity register</w:t>
      </w:r>
      <w:r w:rsidRPr="007B32F9">
        <w:rPr>
          <w:lang w:val="fr-FR"/>
        </w:rPr>
        <w:t>)</w:t>
      </w:r>
    </w:p>
    <w:p w:rsidR="00782EB9" w:rsidRPr="00373F5E" w:rsidRDefault="00782EB9" w:rsidP="00782EB9">
      <w:pPr>
        <w:tabs>
          <w:tab w:val="clear" w:pos="794"/>
          <w:tab w:val="clear" w:pos="1191"/>
          <w:tab w:val="clear" w:pos="1588"/>
          <w:tab w:val="clear" w:pos="1985"/>
        </w:tabs>
        <w:ind w:left="1134" w:hanging="1134"/>
        <w:rPr>
          <w:lang w:val="fr-FR"/>
        </w:rPr>
      </w:pPr>
      <w:r>
        <w:rPr>
          <w:lang w:val="fr-FR"/>
        </w:rPr>
        <w:t>EPC</w:t>
      </w:r>
      <w:r>
        <w:rPr>
          <w:lang w:val="fr-FR"/>
        </w:rPr>
        <w:tab/>
        <w:t>C</w:t>
      </w:r>
      <w:r w:rsidRPr="007B32F9">
        <w:rPr>
          <w:lang w:val="fr-FR"/>
        </w:rPr>
        <w:t>ode produit électronique</w:t>
      </w:r>
      <w:r w:rsidRPr="00373F5E">
        <w:rPr>
          <w:lang w:val="fr-FR"/>
        </w:rPr>
        <w:t xml:space="preserve"> </w:t>
      </w:r>
      <w:r>
        <w:rPr>
          <w:lang w:val="fr-FR"/>
        </w:rPr>
        <w:t>(</w:t>
      </w:r>
      <w:r w:rsidRPr="007B32F9">
        <w:rPr>
          <w:i/>
          <w:iCs/>
          <w:lang w:val="fr-FR"/>
        </w:rPr>
        <w:t>electronic product code</w:t>
      </w:r>
      <w:r>
        <w:rPr>
          <w:lang w:val="fr-FR"/>
        </w:rPr>
        <w:t>)</w:t>
      </w:r>
    </w:p>
    <w:p w:rsidR="00782EB9" w:rsidRPr="00373F5E" w:rsidRDefault="00782EB9" w:rsidP="00782EB9">
      <w:pPr>
        <w:tabs>
          <w:tab w:val="clear" w:pos="794"/>
          <w:tab w:val="clear" w:pos="1191"/>
          <w:tab w:val="clear" w:pos="1588"/>
          <w:tab w:val="clear" w:pos="1985"/>
        </w:tabs>
        <w:ind w:left="1134" w:hanging="1134"/>
        <w:rPr>
          <w:lang w:val="fr-FR"/>
        </w:rPr>
      </w:pPr>
      <w:r>
        <w:rPr>
          <w:lang w:val="fr-FR"/>
        </w:rPr>
        <w:t>EPCIS</w:t>
      </w:r>
      <w:r>
        <w:rPr>
          <w:lang w:val="fr-FR"/>
        </w:rPr>
        <w:tab/>
      </w:r>
      <w:r w:rsidRPr="007B32F9">
        <w:rPr>
          <w:lang w:val="fr-FR"/>
        </w:rPr>
        <w:t>Services d</w:t>
      </w:r>
      <w:r>
        <w:rPr>
          <w:lang w:val="fr-FR"/>
        </w:rPr>
        <w:t>'</w:t>
      </w:r>
      <w:r w:rsidRPr="007B32F9">
        <w:rPr>
          <w:lang w:val="fr-FR"/>
        </w:rPr>
        <w:t>informations sur les EPC</w:t>
      </w:r>
      <w:r w:rsidRPr="00373F5E">
        <w:rPr>
          <w:lang w:val="fr-FR"/>
        </w:rPr>
        <w:t xml:space="preserve"> </w:t>
      </w:r>
      <w:r>
        <w:rPr>
          <w:lang w:val="fr-FR"/>
        </w:rPr>
        <w:t>(</w:t>
      </w:r>
      <w:r w:rsidRPr="007B32F9">
        <w:rPr>
          <w:i/>
          <w:iCs/>
          <w:lang w:val="fr-FR"/>
        </w:rPr>
        <w:t>epc information service</w:t>
      </w:r>
      <w:r>
        <w:rPr>
          <w:lang w:val="fr-FR"/>
        </w:rPr>
        <w:t>)</w:t>
      </w:r>
    </w:p>
    <w:p w:rsidR="00782EB9" w:rsidRPr="00373F5E" w:rsidRDefault="00782EB9" w:rsidP="00782EB9">
      <w:pPr>
        <w:tabs>
          <w:tab w:val="clear" w:pos="794"/>
          <w:tab w:val="clear" w:pos="1191"/>
          <w:tab w:val="clear" w:pos="1588"/>
          <w:tab w:val="clear" w:pos="1985"/>
        </w:tabs>
        <w:ind w:left="1134" w:hanging="1134"/>
        <w:rPr>
          <w:lang w:val="fr-FR"/>
        </w:rPr>
      </w:pPr>
      <w:r>
        <w:rPr>
          <w:lang w:val="fr-FR"/>
        </w:rPr>
        <w:t>GDTI</w:t>
      </w:r>
      <w:r>
        <w:rPr>
          <w:lang w:val="fr-FR"/>
        </w:rPr>
        <w:tab/>
      </w:r>
      <w:r w:rsidRPr="007B32F9">
        <w:rPr>
          <w:lang w:val="fr-FR"/>
        </w:rPr>
        <w:t>Code</w:t>
      </w:r>
      <w:r w:rsidRPr="000125E3">
        <w:rPr>
          <w:lang w:val="fr-FR"/>
        </w:rPr>
        <w:t xml:space="preserve"> international </w:t>
      </w:r>
      <w:r w:rsidRPr="007B32F9">
        <w:rPr>
          <w:lang w:val="fr-FR"/>
        </w:rPr>
        <w:t>d</w:t>
      </w:r>
      <w:r>
        <w:rPr>
          <w:lang w:val="fr-FR"/>
        </w:rPr>
        <w:t>'</w:t>
      </w:r>
      <w:r w:rsidRPr="007B32F9">
        <w:rPr>
          <w:lang w:val="fr-FR"/>
        </w:rPr>
        <w:t>identification d</w:t>
      </w:r>
      <w:r>
        <w:rPr>
          <w:lang w:val="fr-FR"/>
        </w:rPr>
        <w:t>'</w:t>
      </w:r>
      <w:r w:rsidRPr="007B32F9">
        <w:rPr>
          <w:lang w:val="fr-FR"/>
        </w:rPr>
        <w:t>un type de document</w:t>
      </w:r>
      <w:r w:rsidRPr="00373F5E">
        <w:rPr>
          <w:lang w:val="fr-FR"/>
        </w:rPr>
        <w:t xml:space="preserve"> </w:t>
      </w:r>
      <w:r>
        <w:rPr>
          <w:lang w:val="fr-FR"/>
        </w:rPr>
        <w:t>(</w:t>
      </w:r>
      <w:r w:rsidRPr="007B32F9">
        <w:rPr>
          <w:i/>
          <w:iCs/>
          <w:lang w:val="fr-FR"/>
        </w:rPr>
        <w:t>global document type identifier</w:t>
      </w:r>
      <w:r>
        <w:rPr>
          <w:lang w:val="fr-FR"/>
        </w:rPr>
        <w:t>)</w:t>
      </w:r>
    </w:p>
    <w:p w:rsidR="00782EB9" w:rsidRPr="00373F5E" w:rsidRDefault="00782EB9" w:rsidP="00782EB9">
      <w:pPr>
        <w:tabs>
          <w:tab w:val="clear" w:pos="794"/>
          <w:tab w:val="clear" w:pos="1191"/>
          <w:tab w:val="clear" w:pos="1588"/>
          <w:tab w:val="clear" w:pos="1985"/>
        </w:tabs>
        <w:ind w:left="1134" w:hanging="1134"/>
        <w:rPr>
          <w:lang w:val="fr-FR"/>
        </w:rPr>
      </w:pPr>
      <w:r>
        <w:rPr>
          <w:lang w:val="fr-FR"/>
        </w:rPr>
        <w:t>GIAI</w:t>
      </w:r>
      <w:r>
        <w:rPr>
          <w:lang w:val="fr-FR"/>
        </w:rPr>
        <w:tab/>
        <w:t>C</w:t>
      </w:r>
      <w:r w:rsidRPr="006140BA">
        <w:rPr>
          <w:lang w:val="fr-FR"/>
        </w:rPr>
        <w:t>ode international d</w:t>
      </w:r>
      <w:r>
        <w:rPr>
          <w:lang w:val="fr-FR"/>
        </w:rPr>
        <w:t>'</w:t>
      </w:r>
      <w:r w:rsidRPr="006140BA">
        <w:rPr>
          <w:lang w:val="fr-FR"/>
        </w:rPr>
        <w:t>identification des actifs</w:t>
      </w:r>
      <w:r w:rsidRPr="00373F5E">
        <w:rPr>
          <w:lang w:val="fr-FR"/>
        </w:rPr>
        <w:t xml:space="preserve"> </w:t>
      </w:r>
      <w:r>
        <w:rPr>
          <w:lang w:val="fr-FR"/>
        </w:rPr>
        <w:t>(</w:t>
      </w:r>
      <w:r w:rsidRPr="007B32F9">
        <w:rPr>
          <w:i/>
          <w:iCs/>
          <w:lang w:val="fr-FR"/>
        </w:rPr>
        <w:t>global individual asset identifier</w:t>
      </w:r>
      <w:r>
        <w:rPr>
          <w:lang w:val="fr-FR"/>
        </w:rPr>
        <w:t>)</w:t>
      </w:r>
    </w:p>
    <w:p w:rsidR="00782EB9" w:rsidRPr="00373F5E" w:rsidRDefault="00782EB9" w:rsidP="00782EB9">
      <w:pPr>
        <w:tabs>
          <w:tab w:val="clear" w:pos="794"/>
          <w:tab w:val="clear" w:pos="1191"/>
          <w:tab w:val="clear" w:pos="1588"/>
          <w:tab w:val="clear" w:pos="1985"/>
        </w:tabs>
        <w:ind w:left="1134" w:hanging="1134"/>
        <w:rPr>
          <w:lang w:val="fr-FR"/>
        </w:rPr>
      </w:pPr>
      <w:r>
        <w:rPr>
          <w:lang w:val="fr-FR"/>
        </w:rPr>
        <w:t>GID</w:t>
      </w:r>
      <w:r>
        <w:rPr>
          <w:lang w:val="fr-FR"/>
        </w:rPr>
        <w:tab/>
      </w:r>
      <w:r w:rsidRPr="007B32F9">
        <w:rPr>
          <w:lang w:val="fr-FR"/>
        </w:rPr>
        <w:t>Identifiant général (</w:t>
      </w:r>
      <w:r w:rsidRPr="007B32F9">
        <w:rPr>
          <w:i/>
          <w:iCs/>
          <w:lang w:val="fr-FR"/>
        </w:rPr>
        <w:t>general identifier</w:t>
      </w:r>
      <w:r>
        <w:rPr>
          <w:lang w:val="fr-FR"/>
        </w:rPr>
        <w:t>)</w:t>
      </w:r>
    </w:p>
    <w:p w:rsidR="00782EB9" w:rsidRPr="00373F5E" w:rsidRDefault="00782EB9" w:rsidP="00782EB9">
      <w:pPr>
        <w:tabs>
          <w:tab w:val="clear" w:pos="794"/>
          <w:tab w:val="clear" w:pos="1191"/>
          <w:tab w:val="clear" w:pos="1588"/>
          <w:tab w:val="clear" w:pos="1985"/>
        </w:tabs>
        <w:ind w:left="1134" w:hanging="1134"/>
        <w:rPr>
          <w:lang w:val="fr-FR"/>
        </w:rPr>
      </w:pPr>
      <w:r>
        <w:rPr>
          <w:lang w:val="fr-FR"/>
        </w:rPr>
        <w:t>GII</w:t>
      </w:r>
      <w:r>
        <w:rPr>
          <w:lang w:val="fr-FR"/>
        </w:rPr>
        <w:tab/>
        <w:t>P</w:t>
      </w:r>
      <w:r w:rsidRPr="006140BA">
        <w:rPr>
          <w:lang w:val="fr-FR"/>
        </w:rPr>
        <w:t>rogramme d</w:t>
      </w:r>
      <w:r>
        <w:rPr>
          <w:lang w:val="fr-FR"/>
        </w:rPr>
        <w:t>'</w:t>
      </w:r>
      <w:r w:rsidRPr="006140BA">
        <w:rPr>
          <w:lang w:val="fr-FR"/>
        </w:rPr>
        <w:t xml:space="preserve">implantation de numéros IMEI </w:t>
      </w:r>
      <w:r>
        <w:rPr>
          <w:lang w:val="fr-FR"/>
        </w:rPr>
        <w:t>authentiques</w:t>
      </w:r>
      <w:r w:rsidRPr="00373F5E">
        <w:rPr>
          <w:lang w:val="fr-FR"/>
        </w:rPr>
        <w:t xml:space="preserve"> </w:t>
      </w:r>
      <w:r>
        <w:rPr>
          <w:lang w:val="fr-FR"/>
        </w:rPr>
        <w:t>(</w:t>
      </w:r>
      <w:r w:rsidRPr="007B32F9">
        <w:rPr>
          <w:i/>
          <w:iCs/>
          <w:lang w:val="fr-FR"/>
        </w:rPr>
        <w:t>genuine imei implant programme</w:t>
      </w:r>
      <w:r>
        <w:rPr>
          <w:lang w:val="fr-FR"/>
        </w:rPr>
        <w:t>)</w:t>
      </w:r>
    </w:p>
    <w:p w:rsidR="00782EB9" w:rsidRPr="00373F5E" w:rsidRDefault="00782EB9" w:rsidP="00782EB9">
      <w:pPr>
        <w:tabs>
          <w:tab w:val="clear" w:pos="794"/>
          <w:tab w:val="clear" w:pos="1191"/>
          <w:tab w:val="clear" w:pos="1588"/>
          <w:tab w:val="clear" w:pos="1985"/>
        </w:tabs>
        <w:ind w:left="1134" w:hanging="1134"/>
        <w:rPr>
          <w:lang w:val="fr-FR"/>
        </w:rPr>
      </w:pPr>
      <w:r>
        <w:rPr>
          <w:lang w:val="fr-FR"/>
        </w:rPr>
        <w:t>GINC</w:t>
      </w:r>
      <w:r>
        <w:rPr>
          <w:lang w:val="fr-FR"/>
        </w:rPr>
        <w:tab/>
        <w:t>C</w:t>
      </w:r>
      <w:r w:rsidRPr="006140BA">
        <w:rPr>
          <w:lang w:val="fr-FR"/>
        </w:rPr>
        <w:t xml:space="preserve">ode </w:t>
      </w:r>
      <w:r>
        <w:rPr>
          <w:lang w:val="fr-FR"/>
        </w:rPr>
        <w:t xml:space="preserve">international </w:t>
      </w:r>
      <w:r w:rsidRPr="006140BA">
        <w:rPr>
          <w:lang w:val="fr-FR"/>
        </w:rPr>
        <w:t>d</w:t>
      </w:r>
      <w:r>
        <w:rPr>
          <w:lang w:val="fr-FR"/>
        </w:rPr>
        <w:t>'</w:t>
      </w:r>
      <w:r w:rsidRPr="006140BA">
        <w:rPr>
          <w:lang w:val="fr-FR"/>
        </w:rPr>
        <w:t>identification d</w:t>
      </w:r>
      <w:r>
        <w:rPr>
          <w:lang w:val="fr-FR"/>
        </w:rPr>
        <w:t>'</w:t>
      </w:r>
      <w:r w:rsidRPr="006140BA">
        <w:rPr>
          <w:lang w:val="fr-FR"/>
        </w:rPr>
        <w:t>un groupem</w:t>
      </w:r>
      <w:r>
        <w:rPr>
          <w:lang w:val="fr-FR"/>
        </w:rPr>
        <w:t>ent d'unités logistiques</w:t>
      </w:r>
      <w:r w:rsidRPr="00373F5E">
        <w:rPr>
          <w:lang w:val="fr-FR"/>
        </w:rPr>
        <w:t xml:space="preserve"> </w:t>
      </w:r>
      <w:r>
        <w:rPr>
          <w:lang w:val="fr-FR"/>
        </w:rPr>
        <w:t>(</w:t>
      </w:r>
      <w:r w:rsidRPr="007B32F9">
        <w:rPr>
          <w:i/>
          <w:iCs/>
          <w:lang w:val="fr-FR"/>
        </w:rPr>
        <w:t>global identification number for consignment</w:t>
      </w:r>
      <w:r>
        <w:rPr>
          <w:lang w:val="fr-FR"/>
        </w:rPr>
        <w:t>)</w:t>
      </w:r>
    </w:p>
    <w:p w:rsidR="00782EB9" w:rsidRPr="00373F5E" w:rsidRDefault="00782EB9" w:rsidP="00782EB9">
      <w:pPr>
        <w:tabs>
          <w:tab w:val="clear" w:pos="794"/>
          <w:tab w:val="clear" w:pos="1191"/>
          <w:tab w:val="clear" w:pos="1588"/>
          <w:tab w:val="clear" w:pos="1985"/>
        </w:tabs>
        <w:ind w:left="1134" w:hanging="1134"/>
        <w:rPr>
          <w:lang w:val="fr-FR"/>
        </w:rPr>
      </w:pPr>
      <w:r>
        <w:rPr>
          <w:lang w:val="fr-FR"/>
        </w:rPr>
        <w:lastRenderedPageBreak/>
        <w:t>GLN</w:t>
      </w:r>
      <w:r>
        <w:rPr>
          <w:lang w:val="fr-FR"/>
        </w:rPr>
        <w:tab/>
      </w:r>
      <w:r w:rsidRPr="007B32F9">
        <w:rPr>
          <w:lang w:val="fr-FR"/>
        </w:rPr>
        <w:t>Code lieu-fonction international</w:t>
      </w:r>
      <w:r w:rsidRPr="00373F5E">
        <w:rPr>
          <w:lang w:val="fr-FR"/>
        </w:rPr>
        <w:t xml:space="preserve"> </w:t>
      </w:r>
      <w:r>
        <w:rPr>
          <w:lang w:val="fr-FR"/>
        </w:rPr>
        <w:t>(</w:t>
      </w:r>
      <w:r w:rsidRPr="007B32F9">
        <w:rPr>
          <w:i/>
          <w:iCs/>
          <w:lang w:val="fr-FR"/>
        </w:rPr>
        <w:t>global location number</w:t>
      </w:r>
      <w:r>
        <w:rPr>
          <w:lang w:val="fr-FR"/>
        </w:rPr>
        <w:t>)</w:t>
      </w:r>
    </w:p>
    <w:p w:rsidR="00782EB9" w:rsidRPr="00373F5E" w:rsidRDefault="00782EB9" w:rsidP="00782EB9">
      <w:pPr>
        <w:tabs>
          <w:tab w:val="clear" w:pos="794"/>
          <w:tab w:val="clear" w:pos="1191"/>
          <w:tab w:val="clear" w:pos="1588"/>
          <w:tab w:val="clear" w:pos="1985"/>
        </w:tabs>
        <w:ind w:left="1134" w:hanging="1134"/>
        <w:rPr>
          <w:lang w:val="fr-FR"/>
        </w:rPr>
      </w:pPr>
      <w:r>
        <w:rPr>
          <w:lang w:val="fr-FR"/>
        </w:rPr>
        <w:t>GRAI</w:t>
      </w:r>
      <w:r>
        <w:rPr>
          <w:lang w:val="fr-FR"/>
        </w:rPr>
        <w:tab/>
        <w:t>C</w:t>
      </w:r>
      <w:r w:rsidRPr="000125E3">
        <w:rPr>
          <w:lang w:val="fr-FR"/>
        </w:rPr>
        <w:t>ode d</w:t>
      </w:r>
      <w:r>
        <w:rPr>
          <w:lang w:val="fr-FR"/>
        </w:rPr>
        <w:t>'</w:t>
      </w:r>
      <w:r w:rsidRPr="000125E3">
        <w:rPr>
          <w:lang w:val="fr-FR"/>
        </w:rPr>
        <w:t>identification</w:t>
      </w:r>
      <w:r>
        <w:rPr>
          <w:lang w:val="fr-FR"/>
        </w:rPr>
        <w:t xml:space="preserve"> des supports réutilisables</w:t>
      </w:r>
      <w:r w:rsidRPr="00373F5E">
        <w:rPr>
          <w:lang w:val="fr-FR"/>
        </w:rPr>
        <w:t xml:space="preserve"> </w:t>
      </w:r>
      <w:r>
        <w:rPr>
          <w:lang w:val="fr-FR"/>
        </w:rPr>
        <w:t>(</w:t>
      </w:r>
      <w:r w:rsidRPr="007B32F9">
        <w:rPr>
          <w:i/>
          <w:iCs/>
          <w:lang w:val="fr-FR"/>
        </w:rPr>
        <w:t>global returnable asset identifier</w:t>
      </w:r>
      <w:r>
        <w:rPr>
          <w:lang w:val="fr-FR"/>
        </w:rPr>
        <w:t>)</w:t>
      </w:r>
    </w:p>
    <w:p w:rsidR="00782EB9" w:rsidRPr="00373F5E" w:rsidRDefault="00782EB9" w:rsidP="00782EB9">
      <w:pPr>
        <w:tabs>
          <w:tab w:val="clear" w:pos="794"/>
          <w:tab w:val="clear" w:pos="1191"/>
          <w:tab w:val="clear" w:pos="1588"/>
          <w:tab w:val="clear" w:pos="1985"/>
        </w:tabs>
        <w:ind w:left="1134" w:hanging="1134"/>
        <w:rPr>
          <w:lang w:val="fr-FR"/>
        </w:rPr>
      </w:pPr>
      <w:r>
        <w:rPr>
          <w:lang w:val="fr-FR"/>
        </w:rPr>
        <w:t>GSIN</w:t>
      </w:r>
      <w:r>
        <w:rPr>
          <w:lang w:val="fr-FR"/>
        </w:rPr>
        <w:tab/>
        <w:t>C</w:t>
      </w:r>
      <w:r w:rsidRPr="000125E3">
        <w:rPr>
          <w:lang w:val="fr-FR"/>
        </w:rPr>
        <w:t xml:space="preserve">ode </w:t>
      </w:r>
      <w:r>
        <w:rPr>
          <w:lang w:val="fr-FR"/>
        </w:rPr>
        <w:t xml:space="preserve">international </w:t>
      </w:r>
      <w:r w:rsidRPr="000125E3">
        <w:rPr>
          <w:lang w:val="fr-FR"/>
        </w:rPr>
        <w:t>d</w:t>
      </w:r>
      <w:r>
        <w:rPr>
          <w:lang w:val="fr-FR"/>
        </w:rPr>
        <w:t>'</w:t>
      </w:r>
      <w:r w:rsidRPr="000125E3">
        <w:rPr>
          <w:lang w:val="fr-FR"/>
        </w:rPr>
        <w:t>identification d</w:t>
      </w:r>
      <w:r>
        <w:rPr>
          <w:lang w:val="fr-FR"/>
        </w:rPr>
        <w:t>'une expédition</w:t>
      </w:r>
      <w:r w:rsidRPr="00373F5E">
        <w:rPr>
          <w:lang w:val="fr-FR"/>
        </w:rPr>
        <w:t xml:space="preserve"> </w:t>
      </w:r>
      <w:r>
        <w:rPr>
          <w:lang w:val="fr-FR"/>
        </w:rPr>
        <w:t>(</w:t>
      </w:r>
      <w:r w:rsidRPr="00FA5F09">
        <w:rPr>
          <w:i/>
          <w:iCs/>
          <w:lang w:val="fr-FR"/>
        </w:rPr>
        <w:t>global shipment identification number</w:t>
      </w:r>
      <w:r>
        <w:rPr>
          <w:lang w:val="fr-FR"/>
        </w:rPr>
        <w:t>)</w:t>
      </w:r>
    </w:p>
    <w:p w:rsidR="00782EB9" w:rsidRPr="00373F5E" w:rsidRDefault="00782EB9" w:rsidP="00782EB9">
      <w:pPr>
        <w:tabs>
          <w:tab w:val="clear" w:pos="794"/>
          <w:tab w:val="clear" w:pos="1191"/>
          <w:tab w:val="clear" w:pos="1588"/>
          <w:tab w:val="clear" w:pos="1985"/>
        </w:tabs>
        <w:ind w:left="1134" w:hanging="1134"/>
        <w:rPr>
          <w:lang w:val="fr-FR"/>
        </w:rPr>
      </w:pPr>
      <w:r>
        <w:rPr>
          <w:lang w:val="fr-FR"/>
        </w:rPr>
        <w:t>GSM</w:t>
      </w:r>
      <w:r>
        <w:rPr>
          <w:lang w:val="fr-FR"/>
        </w:rPr>
        <w:tab/>
        <w:t>S</w:t>
      </w:r>
      <w:r w:rsidRPr="006140BA">
        <w:rPr>
          <w:lang w:val="fr-FR"/>
        </w:rPr>
        <w:t xml:space="preserve">ystème mondial de communications mobiles </w:t>
      </w:r>
      <w:r>
        <w:rPr>
          <w:lang w:val="fr-FR"/>
        </w:rPr>
        <w:t>(</w:t>
      </w:r>
      <w:r w:rsidRPr="007B32F9">
        <w:rPr>
          <w:i/>
          <w:iCs/>
          <w:lang w:val="fr-FR"/>
        </w:rPr>
        <w:t>global system for mobile communications</w:t>
      </w:r>
      <w:r>
        <w:rPr>
          <w:lang w:val="fr-FR"/>
        </w:rPr>
        <w:t>)</w:t>
      </w:r>
    </w:p>
    <w:p w:rsidR="00782EB9" w:rsidRPr="00373F5E" w:rsidRDefault="00782EB9" w:rsidP="00782EB9">
      <w:pPr>
        <w:tabs>
          <w:tab w:val="clear" w:pos="794"/>
          <w:tab w:val="clear" w:pos="1191"/>
          <w:tab w:val="clear" w:pos="1588"/>
          <w:tab w:val="clear" w:pos="1985"/>
        </w:tabs>
        <w:ind w:left="1134" w:hanging="1134"/>
        <w:rPr>
          <w:lang w:val="fr-FR"/>
        </w:rPr>
      </w:pPr>
      <w:r w:rsidRPr="00373F5E">
        <w:rPr>
          <w:lang w:val="fr-FR"/>
        </w:rPr>
        <w:t>GSRN</w:t>
      </w:r>
      <w:r w:rsidRPr="00373F5E">
        <w:rPr>
          <w:lang w:val="fr-FR"/>
        </w:rPr>
        <w:tab/>
      </w:r>
      <w:r>
        <w:rPr>
          <w:lang w:val="fr-FR"/>
        </w:rPr>
        <w:t>C</w:t>
      </w:r>
      <w:r w:rsidRPr="006140BA">
        <w:rPr>
          <w:lang w:val="fr-FR"/>
        </w:rPr>
        <w:t>ode</w:t>
      </w:r>
      <w:r w:rsidRPr="000125E3">
        <w:rPr>
          <w:lang w:val="fr-FR"/>
        </w:rPr>
        <w:t xml:space="preserve"> </w:t>
      </w:r>
      <w:r>
        <w:rPr>
          <w:lang w:val="fr-FR"/>
        </w:rPr>
        <w:t xml:space="preserve">international </w:t>
      </w:r>
      <w:r w:rsidRPr="007B32F9">
        <w:rPr>
          <w:lang w:val="fr-FR"/>
        </w:rPr>
        <w:t>d</w:t>
      </w:r>
      <w:r>
        <w:rPr>
          <w:lang w:val="fr-FR"/>
        </w:rPr>
        <w:t>'</w:t>
      </w:r>
      <w:r w:rsidRPr="007B32F9">
        <w:rPr>
          <w:lang w:val="fr-FR"/>
        </w:rPr>
        <w:t>identification d</w:t>
      </w:r>
      <w:r>
        <w:rPr>
          <w:lang w:val="fr-FR"/>
        </w:rPr>
        <w:t>'</w:t>
      </w:r>
      <w:r w:rsidRPr="007B32F9">
        <w:rPr>
          <w:lang w:val="fr-FR"/>
        </w:rPr>
        <w:t>une relation de service</w:t>
      </w:r>
      <w:r w:rsidRPr="00373F5E">
        <w:rPr>
          <w:lang w:val="fr-FR"/>
        </w:rPr>
        <w:t xml:space="preserve"> </w:t>
      </w:r>
      <w:r>
        <w:rPr>
          <w:lang w:val="fr-FR"/>
        </w:rPr>
        <w:t>(</w:t>
      </w:r>
      <w:r w:rsidRPr="007B32F9">
        <w:rPr>
          <w:i/>
          <w:iCs/>
          <w:lang w:val="fr-FR"/>
        </w:rPr>
        <w:t>global service relation number</w:t>
      </w:r>
      <w:r>
        <w:rPr>
          <w:lang w:val="fr-FR"/>
        </w:rPr>
        <w:t>)</w:t>
      </w:r>
    </w:p>
    <w:p w:rsidR="00782EB9" w:rsidRPr="00AE6EA5" w:rsidRDefault="00782EB9" w:rsidP="00782EB9">
      <w:pPr>
        <w:tabs>
          <w:tab w:val="clear" w:pos="794"/>
          <w:tab w:val="clear" w:pos="1191"/>
          <w:tab w:val="clear" w:pos="1588"/>
          <w:tab w:val="clear" w:pos="1985"/>
        </w:tabs>
        <w:ind w:left="1134" w:hanging="1134"/>
        <w:rPr>
          <w:lang w:val="fr-CH"/>
        </w:rPr>
      </w:pPr>
      <w:r w:rsidRPr="00AE6EA5">
        <w:rPr>
          <w:lang w:val="fr-CH"/>
        </w:rPr>
        <w:t>GT</w:t>
      </w:r>
      <w:r w:rsidRPr="00AE6EA5">
        <w:rPr>
          <w:lang w:val="fr-CH"/>
        </w:rPr>
        <w:tab/>
        <w:t>Groupe de travail</w:t>
      </w:r>
    </w:p>
    <w:p w:rsidR="00782EB9" w:rsidRPr="00446C6E" w:rsidRDefault="00782EB9" w:rsidP="00782EB9">
      <w:pPr>
        <w:tabs>
          <w:tab w:val="clear" w:pos="794"/>
          <w:tab w:val="clear" w:pos="1191"/>
          <w:tab w:val="clear" w:pos="1588"/>
          <w:tab w:val="clear" w:pos="1985"/>
        </w:tabs>
        <w:ind w:left="1134" w:hanging="1134"/>
        <w:rPr>
          <w:lang w:val="fr-CH"/>
        </w:rPr>
      </w:pPr>
      <w:r w:rsidRPr="00446C6E">
        <w:rPr>
          <w:lang w:val="fr-CH"/>
        </w:rPr>
        <w:t>GTIN</w:t>
      </w:r>
      <w:r w:rsidRPr="00446C6E">
        <w:rPr>
          <w:lang w:val="fr-CH"/>
        </w:rPr>
        <w:tab/>
        <w:t>Code article international (</w:t>
      </w:r>
      <w:r w:rsidRPr="00446C6E">
        <w:rPr>
          <w:i/>
          <w:iCs/>
          <w:lang w:val="fr-CH"/>
        </w:rPr>
        <w:t>global trade item number</w:t>
      </w:r>
      <w:r w:rsidRPr="00446C6E">
        <w:rPr>
          <w:lang w:val="fr-CH"/>
        </w:rPr>
        <w:t>)</w:t>
      </w:r>
    </w:p>
    <w:p w:rsidR="00782EB9" w:rsidRPr="007B32F9" w:rsidRDefault="00782EB9" w:rsidP="00782EB9">
      <w:pPr>
        <w:tabs>
          <w:tab w:val="clear" w:pos="794"/>
          <w:tab w:val="clear" w:pos="1191"/>
          <w:tab w:val="clear" w:pos="1588"/>
          <w:tab w:val="clear" w:pos="1985"/>
        </w:tabs>
        <w:ind w:left="1134" w:hanging="1134"/>
        <w:rPr>
          <w:lang w:val="en-US"/>
        </w:rPr>
      </w:pPr>
      <w:r w:rsidRPr="00446C6E">
        <w:rPr>
          <w:lang w:val="en-US"/>
        </w:rPr>
        <w:t>HF</w:t>
      </w:r>
      <w:r w:rsidRPr="00446C6E">
        <w:rPr>
          <w:lang w:val="en-US"/>
        </w:rPr>
        <w:tab/>
        <w:t>Haute fréquence (</w:t>
      </w:r>
      <w:r w:rsidRPr="00446C6E">
        <w:rPr>
          <w:i/>
          <w:iCs/>
          <w:lang w:val="en-US"/>
        </w:rPr>
        <w:t>high frequency</w:t>
      </w:r>
      <w:r w:rsidRPr="00446C6E">
        <w:rPr>
          <w:lang w:val="en-US"/>
        </w:rPr>
        <w:t>)</w:t>
      </w:r>
    </w:p>
    <w:p w:rsidR="00782EB9" w:rsidRPr="00446C6E" w:rsidRDefault="00782EB9" w:rsidP="00782EB9">
      <w:pPr>
        <w:tabs>
          <w:tab w:val="clear" w:pos="794"/>
          <w:tab w:val="clear" w:pos="1191"/>
          <w:tab w:val="clear" w:pos="1588"/>
          <w:tab w:val="clear" w:pos="1985"/>
        </w:tabs>
        <w:ind w:left="1134" w:hanging="1134"/>
        <w:rPr>
          <w:lang w:val="fr-CH"/>
        </w:rPr>
      </w:pPr>
      <w:r w:rsidRPr="00446C6E">
        <w:rPr>
          <w:lang w:val="fr-CH"/>
        </w:rPr>
        <w:t>ic</w:t>
      </w:r>
      <w:r w:rsidRPr="00446C6E">
        <w:rPr>
          <w:lang w:val="fr-CH"/>
        </w:rPr>
        <w:tab/>
        <w:t>Code d</w:t>
      </w:r>
      <w:r>
        <w:rPr>
          <w:lang w:val="fr-CH"/>
        </w:rPr>
        <w:t>'</w:t>
      </w:r>
      <w:r w:rsidRPr="00446C6E">
        <w:rPr>
          <w:lang w:val="fr-CH"/>
        </w:rPr>
        <w:t>identification d</w:t>
      </w:r>
      <w:r>
        <w:rPr>
          <w:lang w:val="fr-CH"/>
        </w:rPr>
        <w:t>'</w:t>
      </w:r>
      <w:r w:rsidRPr="00446C6E">
        <w:rPr>
          <w:lang w:val="fr-CH"/>
        </w:rPr>
        <w:t>objets individuels (</w:t>
      </w:r>
      <w:r w:rsidRPr="00446C6E">
        <w:rPr>
          <w:i/>
          <w:iCs/>
          <w:lang w:val="fr-CH"/>
        </w:rPr>
        <w:t>identification code</w:t>
      </w:r>
      <w:r w:rsidRPr="00446C6E">
        <w:rPr>
          <w:lang w:val="fr-CH"/>
        </w:rPr>
        <w:t>)</w:t>
      </w:r>
    </w:p>
    <w:p w:rsidR="00782EB9" w:rsidRPr="006E7028" w:rsidRDefault="00782EB9" w:rsidP="00782EB9">
      <w:pPr>
        <w:tabs>
          <w:tab w:val="clear" w:pos="794"/>
          <w:tab w:val="clear" w:pos="1191"/>
          <w:tab w:val="clear" w:pos="1588"/>
          <w:tab w:val="clear" w:pos="1985"/>
        </w:tabs>
        <w:ind w:left="1134" w:hanging="1134"/>
        <w:rPr>
          <w:lang w:val="fr-CH"/>
        </w:rPr>
      </w:pPr>
      <w:r w:rsidRPr="006E7028">
        <w:rPr>
          <w:lang w:val="fr-CH"/>
        </w:rPr>
        <w:t>ID</w:t>
      </w:r>
      <w:r w:rsidRPr="006E7028">
        <w:rPr>
          <w:lang w:val="fr-CH"/>
        </w:rPr>
        <w:tab/>
        <w:t>Identifiant (</w:t>
      </w:r>
      <w:r w:rsidRPr="006E7028">
        <w:rPr>
          <w:i/>
          <w:iCs/>
          <w:lang w:val="fr-CH"/>
        </w:rPr>
        <w:t>identification</w:t>
      </w:r>
      <w:r w:rsidRPr="006E7028">
        <w:rPr>
          <w:lang w:val="fr-CH"/>
        </w:rPr>
        <w:t>)</w:t>
      </w:r>
    </w:p>
    <w:p w:rsidR="00782EB9" w:rsidRPr="006E7028" w:rsidRDefault="00782EB9" w:rsidP="00782EB9">
      <w:pPr>
        <w:tabs>
          <w:tab w:val="clear" w:pos="794"/>
          <w:tab w:val="clear" w:pos="1191"/>
          <w:tab w:val="clear" w:pos="1588"/>
          <w:tab w:val="clear" w:pos="1985"/>
        </w:tabs>
        <w:ind w:left="1134" w:hanging="1134"/>
        <w:rPr>
          <w:lang w:val="fr-CH"/>
        </w:rPr>
      </w:pPr>
      <w:r w:rsidRPr="006E7028">
        <w:rPr>
          <w:lang w:val="fr-CH"/>
        </w:rPr>
        <w:t>IMEI</w:t>
      </w:r>
      <w:r w:rsidRPr="006E7028">
        <w:rPr>
          <w:lang w:val="fr-CH"/>
        </w:rPr>
        <w:tab/>
        <w:t>Identité internationale d</w:t>
      </w:r>
      <w:r>
        <w:rPr>
          <w:lang w:val="fr-CH"/>
        </w:rPr>
        <w:t>'</w:t>
      </w:r>
      <w:r w:rsidRPr="006E7028">
        <w:rPr>
          <w:lang w:val="fr-CH"/>
        </w:rPr>
        <w:t>équipement mobile (</w:t>
      </w:r>
      <w:r w:rsidRPr="006E7028">
        <w:rPr>
          <w:i/>
          <w:iCs/>
          <w:lang w:val="fr-CH"/>
        </w:rPr>
        <w:t>international mobile equipment identity</w:t>
      </w:r>
      <w:r>
        <w:rPr>
          <w:lang w:val="fr-CH"/>
        </w:rPr>
        <w:t>)</w:t>
      </w:r>
    </w:p>
    <w:p w:rsidR="00782EB9" w:rsidRPr="006E7028" w:rsidRDefault="00782EB9" w:rsidP="00782EB9">
      <w:pPr>
        <w:tabs>
          <w:tab w:val="clear" w:pos="794"/>
          <w:tab w:val="clear" w:pos="1191"/>
          <w:tab w:val="clear" w:pos="1588"/>
          <w:tab w:val="clear" w:pos="1985"/>
        </w:tabs>
        <w:ind w:left="1134" w:hanging="1134"/>
        <w:rPr>
          <w:lang w:val="fr-CH"/>
        </w:rPr>
      </w:pPr>
      <w:r w:rsidRPr="006E7028">
        <w:rPr>
          <w:lang w:val="fr-CH"/>
        </w:rPr>
        <w:t>IP</w:t>
      </w:r>
      <w:r w:rsidRPr="006E7028">
        <w:rPr>
          <w:lang w:val="fr-CH"/>
        </w:rPr>
        <w:tab/>
      </w:r>
      <w:r>
        <w:rPr>
          <w:lang w:val="fr-FR"/>
        </w:rPr>
        <w:t>P</w:t>
      </w:r>
      <w:r w:rsidRPr="006140BA">
        <w:rPr>
          <w:lang w:val="fr-FR"/>
        </w:rPr>
        <w:t>ropriété intellectuelle</w:t>
      </w:r>
      <w:r w:rsidRPr="006E7028">
        <w:rPr>
          <w:lang w:val="fr-CH"/>
        </w:rPr>
        <w:t xml:space="preserve"> (</w:t>
      </w:r>
      <w:r w:rsidRPr="006E7028">
        <w:rPr>
          <w:i/>
          <w:iCs/>
          <w:lang w:val="fr-CH"/>
        </w:rPr>
        <w:t>intellectual property</w:t>
      </w:r>
      <w:r w:rsidRPr="006E7028">
        <w:rPr>
          <w:lang w:val="fr-CH"/>
        </w:rPr>
        <w:t>)</w:t>
      </w:r>
    </w:p>
    <w:p w:rsidR="00782EB9" w:rsidRPr="006E7028" w:rsidRDefault="00782EB9" w:rsidP="00782EB9">
      <w:pPr>
        <w:tabs>
          <w:tab w:val="clear" w:pos="794"/>
          <w:tab w:val="clear" w:pos="1191"/>
          <w:tab w:val="clear" w:pos="1588"/>
          <w:tab w:val="clear" w:pos="1985"/>
        </w:tabs>
        <w:ind w:left="1134" w:hanging="1134"/>
        <w:rPr>
          <w:lang w:val="fr-CH"/>
        </w:rPr>
      </w:pPr>
      <w:r w:rsidRPr="006E7028">
        <w:rPr>
          <w:lang w:val="fr-CH"/>
        </w:rPr>
        <w:t>IP</w:t>
      </w:r>
      <w:r w:rsidRPr="006E7028">
        <w:rPr>
          <w:lang w:val="fr-CH"/>
        </w:rPr>
        <w:tab/>
      </w:r>
      <w:r>
        <w:rPr>
          <w:lang w:val="fr-FR"/>
        </w:rPr>
        <w:t>P</w:t>
      </w:r>
      <w:r w:rsidRPr="006140BA">
        <w:rPr>
          <w:lang w:val="fr-FR"/>
        </w:rPr>
        <w:t>rotocole Internet</w:t>
      </w:r>
      <w:r w:rsidRPr="006E7028">
        <w:rPr>
          <w:lang w:val="fr-CH"/>
        </w:rPr>
        <w:t xml:space="preserve"> (</w:t>
      </w:r>
      <w:r>
        <w:rPr>
          <w:i/>
          <w:iCs/>
          <w:lang w:val="fr-CH"/>
        </w:rPr>
        <w:t>Internet p</w:t>
      </w:r>
      <w:r w:rsidRPr="006E7028">
        <w:rPr>
          <w:i/>
          <w:iCs/>
          <w:lang w:val="fr-CH"/>
        </w:rPr>
        <w:t>rotocol</w:t>
      </w:r>
      <w:r w:rsidRPr="006E7028">
        <w:rPr>
          <w:lang w:val="fr-CH"/>
        </w:rPr>
        <w:t>)</w:t>
      </w:r>
    </w:p>
    <w:p w:rsidR="00782EB9" w:rsidRPr="007B32F9" w:rsidRDefault="00782EB9" w:rsidP="00782EB9">
      <w:pPr>
        <w:tabs>
          <w:tab w:val="clear" w:pos="794"/>
          <w:tab w:val="clear" w:pos="1191"/>
          <w:tab w:val="clear" w:pos="1588"/>
          <w:tab w:val="clear" w:pos="1985"/>
        </w:tabs>
        <w:ind w:left="1134" w:hanging="1134"/>
        <w:rPr>
          <w:lang w:val="en-US"/>
        </w:rPr>
      </w:pPr>
      <w:r>
        <w:rPr>
          <w:lang w:val="en-US"/>
        </w:rPr>
        <w:t>IPM</w:t>
      </w:r>
      <w:r>
        <w:rPr>
          <w:lang w:val="en-US"/>
        </w:rPr>
        <w:tab/>
      </w:r>
      <w:r w:rsidRPr="005B6333">
        <w:rPr>
          <w:lang w:val="en-US"/>
        </w:rPr>
        <w:t>Interface public membres</w:t>
      </w:r>
      <w:r w:rsidRPr="007B32F9">
        <w:rPr>
          <w:lang w:val="en-US"/>
        </w:rPr>
        <w:t xml:space="preserve"> </w:t>
      </w:r>
      <w:r>
        <w:rPr>
          <w:lang w:val="en-US"/>
        </w:rPr>
        <w:t>(</w:t>
      </w:r>
      <w:r w:rsidRPr="006E7028">
        <w:rPr>
          <w:i/>
          <w:iCs/>
          <w:lang w:val="en-US"/>
        </w:rPr>
        <w:t>interface public-members</w:t>
      </w:r>
      <w:r>
        <w:rPr>
          <w:lang w:val="en-US"/>
        </w:rPr>
        <w:t>)</w:t>
      </w:r>
    </w:p>
    <w:p w:rsidR="00782EB9" w:rsidRPr="007B32F9" w:rsidRDefault="00782EB9" w:rsidP="00782EB9">
      <w:pPr>
        <w:tabs>
          <w:tab w:val="clear" w:pos="794"/>
          <w:tab w:val="clear" w:pos="1191"/>
          <w:tab w:val="clear" w:pos="1588"/>
          <w:tab w:val="clear" w:pos="1985"/>
        </w:tabs>
        <w:ind w:left="1134" w:hanging="1134"/>
        <w:rPr>
          <w:lang w:val="en-US"/>
        </w:rPr>
      </w:pPr>
      <w:r>
        <w:rPr>
          <w:lang w:val="en-US"/>
        </w:rPr>
        <w:t>ISBN</w:t>
      </w:r>
      <w:r>
        <w:rPr>
          <w:lang w:val="en-US"/>
        </w:rPr>
        <w:tab/>
      </w:r>
      <w:r w:rsidRPr="007B32F9">
        <w:rPr>
          <w:lang w:val="en-US"/>
        </w:rPr>
        <w:t>International Standard Book Number</w:t>
      </w:r>
    </w:p>
    <w:p w:rsidR="00782EB9" w:rsidRPr="007B32F9" w:rsidRDefault="00782EB9" w:rsidP="00782EB9">
      <w:pPr>
        <w:tabs>
          <w:tab w:val="clear" w:pos="794"/>
          <w:tab w:val="clear" w:pos="1191"/>
          <w:tab w:val="clear" w:pos="1588"/>
          <w:tab w:val="clear" w:pos="1985"/>
        </w:tabs>
        <w:ind w:left="1134" w:hanging="1134"/>
        <w:rPr>
          <w:lang w:val="en-US"/>
        </w:rPr>
      </w:pPr>
      <w:r>
        <w:rPr>
          <w:lang w:val="en-US"/>
        </w:rPr>
        <w:t>ISSN</w:t>
      </w:r>
      <w:r>
        <w:rPr>
          <w:lang w:val="en-US"/>
        </w:rPr>
        <w:tab/>
      </w:r>
      <w:r w:rsidRPr="007B32F9">
        <w:rPr>
          <w:lang w:val="en-US"/>
        </w:rPr>
        <w:t>International Standard Serial Number</w:t>
      </w:r>
    </w:p>
    <w:p w:rsidR="00782EB9" w:rsidRPr="00446C6E" w:rsidRDefault="00782EB9" w:rsidP="00782EB9">
      <w:pPr>
        <w:tabs>
          <w:tab w:val="clear" w:pos="794"/>
          <w:tab w:val="clear" w:pos="1191"/>
          <w:tab w:val="clear" w:pos="1588"/>
          <w:tab w:val="clear" w:pos="1985"/>
        </w:tabs>
        <w:ind w:left="1134" w:hanging="1134"/>
        <w:rPr>
          <w:lang w:val="en-US"/>
        </w:rPr>
      </w:pPr>
      <w:r w:rsidRPr="00446C6E">
        <w:rPr>
          <w:lang w:val="en-US"/>
        </w:rPr>
        <w:t>IT</w:t>
      </w:r>
      <w:r w:rsidRPr="00446C6E">
        <w:rPr>
          <w:lang w:val="en-US"/>
        </w:rPr>
        <w:tab/>
        <w:t>Technologies de l</w:t>
      </w:r>
      <w:r>
        <w:rPr>
          <w:lang w:val="en-US"/>
        </w:rPr>
        <w:t>'</w:t>
      </w:r>
      <w:r w:rsidRPr="00446C6E">
        <w:rPr>
          <w:lang w:val="en-US"/>
        </w:rPr>
        <w:t>information (</w:t>
      </w:r>
      <w:r w:rsidRPr="00446C6E">
        <w:rPr>
          <w:i/>
          <w:iCs/>
          <w:lang w:val="en-US"/>
        </w:rPr>
        <w:t>information technology</w:t>
      </w:r>
      <w:r w:rsidRPr="00446C6E">
        <w:rPr>
          <w:lang w:val="en-US"/>
        </w:rPr>
        <w:t>)</w:t>
      </w:r>
    </w:p>
    <w:p w:rsidR="00782EB9" w:rsidRPr="007B32F9" w:rsidRDefault="00782EB9" w:rsidP="00782EB9">
      <w:pPr>
        <w:tabs>
          <w:tab w:val="clear" w:pos="794"/>
          <w:tab w:val="clear" w:pos="1191"/>
          <w:tab w:val="clear" w:pos="1588"/>
          <w:tab w:val="clear" w:pos="1985"/>
        </w:tabs>
        <w:ind w:left="1134" w:hanging="1134"/>
        <w:rPr>
          <w:lang w:val="en-US"/>
        </w:rPr>
      </w:pPr>
      <w:r w:rsidRPr="007B32F9">
        <w:rPr>
          <w:lang w:val="en-US"/>
        </w:rPr>
        <w:t>LLRP</w:t>
      </w:r>
      <w:r w:rsidRPr="007B32F9">
        <w:rPr>
          <w:lang w:val="en-US"/>
        </w:rPr>
        <w:tab/>
        <w:t>Low Level Reader Protocol</w:t>
      </w:r>
    </w:p>
    <w:p w:rsidR="00782EB9" w:rsidRPr="00446C6E" w:rsidRDefault="00782EB9" w:rsidP="00782EB9">
      <w:pPr>
        <w:tabs>
          <w:tab w:val="clear" w:pos="794"/>
          <w:tab w:val="clear" w:pos="1191"/>
          <w:tab w:val="clear" w:pos="1588"/>
          <w:tab w:val="clear" w:pos="1985"/>
        </w:tabs>
        <w:ind w:left="1134" w:hanging="1134"/>
        <w:rPr>
          <w:lang w:val="en-US"/>
        </w:rPr>
      </w:pPr>
      <w:r w:rsidRPr="00446C6E">
        <w:rPr>
          <w:lang w:val="en-US"/>
        </w:rPr>
        <w:t>LTE</w:t>
      </w:r>
      <w:r w:rsidRPr="00446C6E">
        <w:rPr>
          <w:lang w:val="en-US"/>
        </w:rPr>
        <w:tab/>
      </w:r>
      <w:r w:rsidRPr="00446C6E">
        <w:rPr>
          <w:color w:val="000000"/>
          <w:lang w:val="en-US"/>
        </w:rPr>
        <w:t>Evolution à long terme</w:t>
      </w:r>
      <w:r w:rsidRPr="00446C6E">
        <w:rPr>
          <w:lang w:val="en-US"/>
        </w:rPr>
        <w:t xml:space="preserve"> (</w:t>
      </w:r>
      <w:r w:rsidRPr="00446C6E">
        <w:rPr>
          <w:i/>
          <w:iCs/>
          <w:lang w:val="en-US"/>
        </w:rPr>
        <w:t>long-term evolution</w:t>
      </w:r>
      <w:r w:rsidRPr="00446C6E">
        <w:rPr>
          <w:lang w:val="en-US"/>
        </w:rPr>
        <w:t>)</w:t>
      </w:r>
    </w:p>
    <w:p w:rsidR="00782EB9" w:rsidRPr="006411E6" w:rsidRDefault="00782EB9" w:rsidP="00782EB9">
      <w:pPr>
        <w:tabs>
          <w:tab w:val="clear" w:pos="794"/>
          <w:tab w:val="clear" w:pos="1191"/>
          <w:tab w:val="clear" w:pos="1588"/>
          <w:tab w:val="clear" w:pos="1985"/>
        </w:tabs>
        <w:ind w:left="1134" w:hanging="1134"/>
        <w:rPr>
          <w:lang w:val="fr-CH"/>
        </w:rPr>
      </w:pPr>
      <w:r w:rsidRPr="006411E6">
        <w:rPr>
          <w:lang w:val="fr-CH"/>
        </w:rPr>
        <w:t>ME</w:t>
      </w:r>
      <w:r w:rsidRPr="006411E6">
        <w:rPr>
          <w:lang w:val="fr-CH"/>
        </w:rPr>
        <w:tab/>
      </w:r>
      <w:r w:rsidRPr="006140BA">
        <w:rPr>
          <w:lang w:val="fr-FR"/>
        </w:rPr>
        <w:t>Identifi</w:t>
      </w:r>
      <w:r>
        <w:rPr>
          <w:lang w:val="fr-FR"/>
        </w:rPr>
        <w:t>ant</w:t>
      </w:r>
      <w:r w:rsidRPr="006140BA">
        <w:rPr>
          <w:lang w:val="fr-FR"/>
        </w:rPr>
        <w:t xml:space="preserve"> du type d</w:t>
      </w:r>
      <w:r>
        <w:rPr>
          <w:lang w:val="fr-FR"/>
        </w:rPr>
        <w:t>'</w:t>
      </w:r>
      <w:r w:rsidRPr="006140BA">
        <w:rPr>
          <w:lang w:val="fr-FR"/>
        </w:rPr>
        <w:t xml:space="preserve">équipement mobile </w:t>
      </w:r>
      <w:r>
        <w:rPr>
          <w:lang w:val="fr-FR"/>
        </w:rPr>
        <w:t>(</w:t>
      </w:r>
      <w:r w:rsidRPr="006411E6">
        <w:rPr>
          <w:i/>
          <w:iCs/>
          <w:lang w:val="fr-CH"/>
        </w:rPr>
        <w:t>mobile equipment</w:t>
      </w:r>
      <w:r>
        <w:rPr>
          <w:lang w:val="fr-CH"/>
        </w:rPr>
        <w:t>)</w:t>
      </w:r>
    </w:p>
    <w:p w:rsidR="00782EB9" w:rsidRPr="009112AB" w:rsidRDefault="00782EB9" w:rsidP="00782EB9">
      <w:pPr>
        <w:tabs>
          <w:tab w:val="clear" w:pos="794"/>
          <w:tab w:val="clear" w:pos="1191"/>
          <w:tab w:val="clear" w:pos="1588"/>
          <w:tab w:val="clear" w:pos="1985"/>
        </w:tabs>
        <w:ind w:left="1134" w:hanging="1134"/>
        <w:rPr>
          <w:lang w:val="fr-CH"/>
        </w:rPr>
      </w:pPr>
      <w:r w:rsidRPr="009112AB">
        <w:rPr>
          <w:lang w:val="fr-CH"/>
        </w:rPr>
        <w:t>MEID</w:t>
      </w:r>
      <w:r w:rsidRPr="009112AB">
        <w:rPr>
          <w:lang w:val="fr-CH"/>
        </w:rPr>
        <w:tab/>
      </w:r>
      <w:r>
        <w:rPr>
          <w:lang w:val="fr-CH"/>
        </w:rPr>
        <w:t>I</w:t>
      </w:r>
      <w:r w:rsidRPr="006140BA">
        <w:rPr>
          <w:lang w:val="fr-FR"/>
        </w:rPr>
        <w:t>dentifi</w:t>
      </w:r>
      <w:r>
        <w:rPr>
          <w:lang w:val="fr-FR"/>
        </w:rPr>
        <w:t>ants</w:t>
      </w:r>
      <w:r w:rsidRPr="006140BA">
        <w:rPr>
          <w:lang w:val="fr-FR"/>
        </w:rPr>
        <w:t xml:space="preserve"> </w:t>
      </w:r>
      <w:r w:rsidRPr="006140BA">
        <w:rPr>
          <w:color w:val="000000"/>
          <w:lang w:val="fr-FR"/>
        </w:rPr>
        <w:t>d</w:t>
      </w:r>
      <w:r>
        <w:rPr>
          <w:color w:val="000000"/>
          <w:lang w:val="fr-FR"/>
        </w:rPr>
        <w:t>'</w:t>
      </w:r>
      <w:r w:rsidRPr="006140BA">
        <w:rPr>
          <w:color w:val="000000"/>
          <w:lang w:val="fr-FR"/>
        </w:rPr>
        <w:t>équipement mobile</w:t>
      </w:r>
      <w:r w:rsidRPr="009112AB">
        <w:rPr>
          <w:lang w:val="fr-CH"/>
        </w:rPr>
        <w:t xml:space="preserve"> </w:t>
      </w:r>
      <w:r>
        <w:rPr>
          <w:lang w:val="fr-CH"/>
        </w:rPr>
        <w:t>(</w:t>
      </w:r>
      <w:r w:rsidRPr="009112AB">
        <w:rPr>
          <w:lang w:val="fr-CH"/>
        </w:rPr>
        <w:t>mobile equipment identity</w:t>
      </w:r>
      <w:r>
        <w:rPr>
          <w:lang w:val="fr-CH"/>
        </w:rPr>
        <w:t>)</w:t>
      </w:r>
    </w:p>
    <w:p w:rsidR="00782EB9" w:rsidRPr="005E3900" w:rsidRDefault="00782EB9" w:rsidP="00782EB9">
      <w:pPr>
        <w:tabs>
          <w:tab w:val="clear" w:pos="794"/>
          <w:tab w:val="clear" w:pos="1191"/>
          <w:tab w:val="clear" w:pos="1588"/>
          <w:tab w:val="clear" w:pos="1985"/>
        </w:tabs>
        <w:ind w:left="1134" w:hanging="1134"/>
        <w:rPr>
          <w:lang w:val="fr-CH"/>
        </w:rPr>
      </w:pPr>
      <w:r w:rsidRPr="005E3900">
        <w:rPr>
          <w:lang w:val="fr-CH"/>
        </w:rPr>
        <w:t>MIIM</w:t>
      </w:r>
      <w:r w:rsidRPr="005E3900">
        <w:rPr>
          <w:lang w:val="fr-CH"/>
        </w:rPr>
        <w:tab/>
      </w:r>
      <w:r w:rsidRPr="00373F5E">
        <w:rPr>
          <w:lang w:val="fr-FR"/>
        </w:rPr>
        <w:t>Gestion et identification d</w:t>
      </w:r>
      <w:r>
        <w:rPr>
          <w:lang w:val="fr-FR"/>
        </w:rPr>
        <w:t>'</w:t>
      </w:r>
      <w:r w:rsidRPr="00373F5E">
        <w:rPr>
          <w:lang w:val="fr-FR"/>
        </w:rPr>
        <w:t xml:space="preserve">élément mobile </w:t>
      </w:r>
      <w:r>
        <w:rPr>
          <w:lang w:val="fr-FR"/>
        </w:rPr>
        <w:t>(</w:t>
      </w:r>
      <w:r w:rsidRPr="005E3900">
        <w:rPr>
          <w:i/>
          <w:iCs/>
          <w:lang w:val="fr-CH"/>
        </w:rPr>
        <w:t>mobile item identification and management</w:t>
      </w:r>
      <w:r>
        <w:rPr>
          <w:lang w:val="fr-CH"/>
        </w:rPr>
        <w:t>)</w:t>
      </w:r>
    </w:p>
    <w:p w:rsidR="00782EB9" w:rsidRPr="005E3900" w:rsidRDefault="00782EB9" w:rsidP="00782EB9">
      <w:pPr>
        <w:tabs>
          <w:tab w:val="clear" w:pos="794"/>
          <w:tab w:val="clear" w:pos="1191"/>
          <w:tab w:val="clear" w:pos="1588"/>
          <w:tab w:val="clear" w:pos="1985"/>
        </w:tabs>
        <w:ind w:left="1134" w:hanging="1134"/>
        <w:rPr>
          <w:lang w:val="fr-CH"/>
        </w:rPr>
      </w:pPr>
      <w:r w:rsidRPr="005E3900">
        <w:rPr>
          <w:lang w:val="fr-CH"/>
        </w:rPr>
        <w:t>MRA</w:t>
      </w:r>
      <w:r w:rsidRPr="005E3900">
        <w:rPr>
          <w:lang w:val="fr-CH"/>
        </w:rPr>
        <w:tab/>
      </w:r>
      <w:r>
        <w:rPr>
          <w:lang w:val="fr-CH"/>
        </w:rPr>
        <w:t>A</w:t>
      </w:r>
      <w:r w:rsidRPr="00800C29">
        <w:rPr>
          <w:spacing w:val="5"/>
          <w:lang w:val="fr-CH"/>
        </w:rPr>
        <w:t>ccords de reconnaissance mutuelle</w:t>
      </w:r>
      <w:r w:rsidRPr="005E3900">
        <w:rPr>
          <w:lang w:val="fr-CH"/>
        </w:rPr>
        <w:t xml:space="preserve"> </w:t>
      </w:r>
      <w:r>
        <w:rPr>
          <w:lang w:val="fr-CH"/>
        </w:rPr>
        <w:t>(</w:t>
      </w:r>
      <w:r w:rsidRPr="005E3900">
        <w:rPr>
          <w:i/>
          <w:iCs/>
          <w:lang w:val="fr-CH"/>
        </w:rPr>
        <w:t>mutual recognition agreement</w:t>
      </w:r>
      <w:r>
        <w:rPr>
          <w:lang w:val="fr-CH"/>
        </w:rPr>
        <w:t>)</w:t>
      </w:r>
    </w:p>
    <w:p w:rsidR="00782EB9" w:rsidRPr="00446C6E" w:rsidRDefault="00782EB9" w:rsidP="00782EB9">
      <w:pPr>
        <w:tabs>
          <w:tab w:val="clear" w:pos="794"/>
          <w:tab w:val="clear" w:pos="1191"/>
          <w:tab w:val="clear" w:pos="1588"/>
          <w:tab w:val="clear" w:pos="1985"/>
        </w:tabs>
        <w:ind w:left="1134" w:hanging="1134"/>
        <w:rPr>
          <w:lang w:val="en-US"/>
        </w:rPr>
      </w:pPr>
      <w:r w:rsidRPr="00446C6E">
        <w:rPr>
          <w:lang w:val="en-US"/>
        </w:rPr>
        <w:t>MSC</w:t>
      </w:r>
      <w:r w:rsidRPr="00446C6E">
        <w:rPr>
          <w:lang w:val="en-US"/>
        </w:rPr>
        <w:tab/>
        <w:t>Mobile Switching Centre</w:t>
      </w:r>
    </w:p>
    <w:p w:rsidR="00782EB9" w:rsidRPr="00446C6E" w:rsidRDefault="00782EB9" w:rsidP="00782EB9">
      <w:pPr>
        <w:tabs>
          <w:tab w:val="clear" w:pos="794"/>
          <w:tab w:val="clear" w:pos="1191"/>
          <w:tab w:val="clear" w:pos="1588"/>
          <w:tab w:val="clear" w:pos="1985"/>
        </w:tabs>
        <w:ind w:left="1134" w:hanging="1134"/>
        <w:rPr>
          <w:lang w:val="en-US"/>
        </w:rPr>
      </w:pPr>
      <w:r w:rsidRPr="00446C6E">
        <w:rPr>
          <w:lang w:val="en-US"/>
        </w:rPr>
        <w:t>MSISDN</w:t>
      </w:r>
      <w:r w:rsidRPr="00446C6E">
        <w:rPr>
          <w:lang w:val="en-US"/>
        </w:rPr>
        <w:tab/>
        <w:t>Mobile Subscriber Integrated Services Digital Network</w:t>
      </w:r>
    </w:p>
    <w:p w:rsidR="00782EB9" w:rsidRPr="00AE6EA5" w:rsidRDefault="00782EB9" w:rsidP="00782EB9">
      <w:pPr>
        <w:tabs>
          <w:tab w:val="clear" w:pos="794"/>
          <w:tab w:val="clear" w:pos="1191"/>
          <w:tab w:val="clear" w:pos="1588"/>
          <w:tab w:val="clear" w:pos="1985"/>
        </w:tabs>
        <w:ind w:left="1134" w:hanging="1134"/>
        <w:rPr>
          <w:lang w:val="fr-CH"/>
        </w:rPr>
      </w:pPr>
      <w:r w:rsidRPr="00AE6EA5">
        <w:rPr>
          <w:lang w:val="fr-CH"/>
        </w:rPr>
        <w:t>NIR</w:t>
      </w:r>
      <w:r w:rsidRPr="00AE6EA5">
        <w:rPr>
          <w:lang w:val="fr-CH"/>
        </w:rPr>
        <w:tab/>
      </w:r>
      <w:r>
        <w:rPr>
          <w:lang w:val="fr-CH"/>
        </w:rPr>
        <w:t>N</w:t>
      </w:r>
      <w:r w:rsidRPr="00373F5E">
        <w:rPr>
          <w:lang w:val="fr-FR"/>
        </w:rPr>
        <w:t xml:space="preserve">iveaux </w:t>
      </w:r>
      <w:r w:rsidRPr="00373F5E">
        <w:rPr>
          <w:color w:val="000000"/>
          <w:lang w:val="fr-FR"/>
        </w:rPr>
        <w:t>d</w:t>
      </w:r>
      <w:r>
        <w:rPr>
          <w:color w:val="000000"/>
          <w:lang w:val="fr-FR"/>
        </w:rPr>
        <w:t>'</w:t>
      </w:r>
      <w:r w:rsidRPr="00373F5E">
        <w:rPr>
          <w:color w:val="000000"/>
          <w:lang w:val="fr-FR"/>
        </w:rPr>
        <w:t>exposition aux rayonnements non ionisants</w:t>
      </w:r>
      <w:r w:rsidRPr="00AE6EA5">
        <w:rPr>
          <w:lang w:val="fr-CH"/>
        </w:rPr>
        <w:t xml:space="preserve"> </w:t>
      </w:r>
      <w:r>
        <w:rPr>
          <w:lang w:val="fr-CH"/>
        </w:rPr>
        <w:t>(</w:t>
      </w:r>
      <w:r w:rsidRPr="00214CD9">
        <w:rPr>
          <w:i/>
          <w:iCs/>
          <w:lang w:val="fr-CH"/>
        </w:rPr>
        <w:t>non-ionizing radiation</w:t>
      </w:r>
      <w:r>
        <w:rPr>
          <w:lang w:val="fr-CH"/>
        </w:rPr>
        <w:t>)</w:t>
      </w:r>
    </w:p>
    <w:p w:rsidR="00782EB9" w:rsidRPr="00AE6EA5" w:rsidRDefault="00782EB9" w:rsidP="00782EB9">
      <w:pPr>
        <w:tabs>
          <w:tab w:val="clear" w:pos="794"/>
          <w:tab w:val="clear" w:pos="1191"/>
          <w:tab w:val="clear" w:pos="1588"/>
          <w:tab w:val="clear" w:pos="1985"/>
        </w:tabs>
        <w:ind w:left="1134" w:hanging="1134"/>
        <w:rPr>
          <w:lang w:val="fr-CH"/>
        </w:rPr>
      </w:pPr>
      <w:r w:rsidRPr="00AE6EA5">
        <w:rPr>
          <w:lang w:val="fr-CH"/>
        </w:rPr>
        <w:t>OID</w:t>
      </w:r>
      <w:r w:rsidRPr="00AE6EA5">
        <w:rPr>
          <w:lang w:val="fr-CH"/>
        </w:rPr>
        <w:tab/>
      </w:r>
      <w:r>
        <w:rPr>
          <w:spacing w:val="-3"/>
          <w:lang w:val="fr-FR"/>
        </w:rPr>
        <w:t>I</w:t>
      </w:r>
      <w:r w:rsidRPr="007F2576">
        <w:rPr>
          <w:spacing w:val="-3"/>
          <w:lang w:val="fr-FR"/>
        </w:rPr>
        <w:t>dentificateur d</w:t>
      </w:r>
      <w:r>
        <w:rPr>
          <w:spacing w:val="-3"/>
          <w:lang w:val="fr-FR"/>
        </w:rPr>
        <w:t>'</w:t>
      </w:r>
      <w:r w:rsidRPr="007F2576">
        <w:rPr>
          <w:spacing w:val="-3"/>
          <w:lang w:val="fr-FR"/>
        </w:rPr>
        <w:t>objet</w:t>
      </w:r>
      <w:r w:rsidRPr="00AE6EA5">
        <w:rPr>
          <w:lang w:val="fr-CH"/>
        </w:rPr>
        <w:t xml:space="preserve"> </w:t>
      </w:r>
      <w:r>
        <w:rPr>
          <w:lang w:val="fr-CH"/>
        </w:rPr>
        <w:t>(</w:t>
      </w:r>
      <w:r w:rsidRPr="006E7028">
        <w:rPr>
          <w:i/>
          <w:iCs/>
          <w:lang w:val="fr-CH"/>
        </w:rPr>
        <w:t>o</w:t>
      </w:r>
      <w:r>
        <w:rPr>
          <w:i/>
          <w:iCs/>
          <w:lang w:val="fr-CH"/>
        </w:rPr>
        <w:t>bject i</w:t>
      </w:r>
      <w:r w:rsidRPr="006E7028">
        <w:rPr>
          <w:i/>
          <w:iCs/>
          <w:lang w:val="fr-CH"/>
        </w:rPr>
        <w:t>dentifier</w:t>
      </w:r>
      <w:r>
        <w:rPr>
          <w:lang w:val="fr-CH"/>
        </w:rPr>
        <w:t>)</w:t>
      </w:r>
    </w:p>
    <w:p w:rsidR="00782EB9" w:rsidRDefault="00782EB9" w:rsidP="00782EB9">
      <w:pPr>
        <w:tabs>
          <w:tab w:val="clear" w:pos="794"/>
          <w:tab w:val="clear" w:pos="1191"/>
          <w:tab w:val="clear" w:pos="1588"/>
          <w:tab w:val="clear" w:pos="1985"/>
        </w:tabs>
        <w:ind w:left="1134" w:hanging="1134"/>
        <w:rPr>
          <w:lang w:val="fr-CH"/>
        </w:rPr>
      </w:pPr>
      <w:r w:rsidRPr="00AE6EA5">
        <w:rPr>
          <w:lang w:val="fr-CH"/>
        </w:rPr>
        <w:t>ONS</w:t>
      </w:r>
      <w:r w:rsidRPr="00AE6EA5">
        <w:rPr>
          <w:lang w:val="fr-CH"/>
        </w:rPr>
        <w:tab/>
        <w:t>Service de nommage d</w:t>
      </w:r>
      <w:r>
        <w:rPr>
          <w:lang w:val="fr-CH"/>
        </w:rPr>
        <w:t>'</w:t>
      </w:r>
      <w:r w:rsidRPr="00AE6EA5">
        <w:rPr>
          <w:lang w:val="fr-CH"/>
        </w:rPr>
        <w:t>objets (</w:t>
      </w:r>
      <w:r w:rsidRPr="007E36D5">
        <w:rPr>
          <w:i/>
          <w:iCs/>
          <w:lang w:val="fr-CH"/>
        </w:rPr>
        <w:t>object naming service</w:t>
      </w:r>
      <w:r w:rsidRPr="00AE6EA5">
        <w:rPr>
          <w:lang w:val="fr-CH"/>
        </w:rPr>
        <w:t>)</w:t>
      </w:r>
    </w:p>
    <w:p w:rsidR="00782EB9" w:rsidRPr="00214CD9" w:rsidRDefault="00782EB9" w:rsidP="00782EB9">
      <w:pPr>
        <w:tabs>
          <w:tab w:val="clear" w:pos="794"/>
          <w:tab w:val="clear" w:pos="1191"/>
          <w:tab w:val="clear" w:pos="1588"/>
          <w:tab w:val="clear" w:pos="1985"/>
        </w:tabs>
        <w:ind w:left="1134" w:hanging="1134"/>
        <w:rPr>
          <w:lang w:val="fr-CH"/>
        </w:rPr>
      </w:pPr>
      <w:r>
        <w:rPr>
          <w:lang w:val="fr-CH"/>
        </w:rPr>
        <w:t>QoS</w:t>
      </w:r>
      <w:r>
        <w:rPr>
          <w:lang w:val="fr-CH"/>
        </w:rPr>
        <w:tab/>
        <w:t xml:space="preserve">Qualité de service </w:t>
      </w:r>
    </w:p>
    <w:p w:rsidR="00782EB9" w:rsidRPr="00446C6E" w:rsidRDefault="00782EB9" w:rsidP="00782EB9">
      <w:pPr>
        <w:tabs>
          <w:tab w:val="clear" w:pos="794"/>
          <w:tab w:val="clear" w:pos="1191"/>
          <w:tab w:val="clear" w:pos="1588"/>
          <w:tab w:val="clear" w:pos="1985"/>
        </w:tabs>
        <w:ind w:left="1134" w:hanging="1134"/>
        <w:rPr>
          <w:lang w:val="fr-CH"/>
        </w:rPr>
      </w:pPr>
      <w:r w:rsidRPr="00446C6E">
        <w:rPr>
          <w:lang w:val="fr-CH"/>
        </w:rPr>
        <w:t>RF</w:t>
      </w:r>
      <w:r w:rsidRPr="00446C6E">
        <w:rPr>
          <w:lang w:val="fr-CH"/>
        </w:rPr>
        <w:tab/>
      </w:r>
      <w:r>
        <w:rPr>
          <w:lang w:val="fr-FR"/>
        </w:rPr>
        <w:t>R</w:t>
      </w:r>
      <w:r w:rsidRPr="006140BA">
        <w:rPr>
          <w:lang w:val="fr-FR"/>
        </w:rPr>
        <w:t>adiofréquences</w:t>
      </w:r>
    </w:p>
    <w:p w:rsidR="00782EB9" w:rsidRPr="00214CD9" w:rsidRDefault="00782EB9" w:rsidP="00782EB9">
      <w:pPr>
        <w:tabs>
          <w:tab w:val="clear" w:pos="794"/>
          <w:tab w:val="clear" w:pos="1191"/>
          <w:tab w:val="clear" w:pos="1588"/>
          <w:tab w:val="clear" w:pos="1985"/>
        </w:tabs>
        <w:ind w:left="1134" w:hanging="1134"/>
        <w:rPr>
          <w:lang w:val="fr-CH"/>
        </w:rPr>
      </w:pPr>
      <w:r w:rsidRPr="00214CD9">
        <w:rPr>
          <w:lang w:val="fr-CH"/>
        </w:rPr>
        <w:t>RFID</w:t>
      </w:r>
      <w:r w:rsidRPr="00214CD9">
        <w:rPr>
          <w:lang w:val="fr-CH"/>
        </w:rPr>
        <w:tab/>
      </w:r>
      <w:r w:rsidRPr="00373F5E">
        <w:rPr>
          <w:color w:val="000000"/>
          <w:lang w:val="fr-FR"/>
        </w:rPr>
        <w:t xml:space="preserve">Identification par radiofréquences </w:t>
      </w:r>
      <w:r>
        <w:rPr>
          <w:color w:val="000000"/>
          <w:lang w:val="fr-FR"/>
        </w:rPr>
        <w:t>(</w:t>
      </w:r>
      <w:r>
        <w:rPr>
          <w:i/>
          <w:iCs/>
          <w:lang w:val="fr-CH"/>
        </w:rPr>
        <w:t>radio f</w:t>
      </w:r>
      <w:r w:rsidRPr="00214CD9">
        <w:rPr>
          <w:i/>
          <w:iCs/>
          <w:lang w:val="fr-CH"/>
        </w:rPr>
        <w:t>requency identification</w:t>
      </w:r>
      <w:r>
        <w:rPr>
          <w:lang w:val="fr-CH"/>
        </w:rPr>
        <w:t>)</w:t>
      </w:r>
    </w:p>
    <w:p w:rsidR="00782EB9" w:rsidRPr="00214CD9" w:rsidRDefault="00782EB9" w:rsidP="00782EB9">
      <w:pPr>
        <w:tabs>
          <w:tab w:val="clear" w:pos="794"/>
          <w:tab w:val="clear" w:pos="1191"/>
          <w:tab w:val="clear" w:pos="1588"/>
          <w:tab w:val="clear" w:pos="1985"/>
        </w:tabs>
        <w:ind w:left="1134" w:hanging="1134"/>
        <w:rPr>
          <w:lang w:val="fr-CH"/>
        </w:rPr>
      </w:pPr>
      <w:r w:rsidRPr="00214CD9">
        <w:rPr>
          <w:lang w:val="fr-CH"/>
        </w:rPr>
        <w:t>RM</w:t>
      </w:r>
      <w:r w:rsidRPr="00214CD9">
        <w:rPr>
          <w:lang w:val="fr-CH"/>
        </w:rPr>
        <w:tab/>
        <w:t>Gestion des lecteurs (</w:t>
      </w:r>
      <w:r w:rsidRPr="00214CD9">
        <w:rPr>
          <w:i/>
          <w:iCs/>
          <w:lang w:val="fr-CH"/>
        </w:rPr>
        <w:t>reader management</w:t>
      </w:r>
      <w:r w:rsidRPr="00214CD9">
        <w:rPr>
          <w:lang w:val="fr-CH"/>
        </w:rPr>
        <w:t>)</w:t>
      </w:r>
    </w:p>
    <w:p w:rsidR="00782EB9" w:rsidRPr="00446C6E" w:rsidRDefault="00782EB9" w:rsidP="00782EB9">
      <w:pPr>
        <w:tabs>
          <w:tab w:val="clear" w:pos="794"/>
          <w:tab w:val="clear" w:pos="1191"/>
          <w:tab w:val="clear" w:pos="1588"/>
          <w:tab w:val="clear" w:pos="1985"/>
        </w:tabs>
        <w:ind w:left="1134" w:hanging="1134"/>
        <w:rPr>
          <w:lang w:val="fr-CH"/>
        </w:rPr>
      </w:pPr>
      <w:r w:rsidRPr="00446C6E">
        <w:rPr>
          <w:lang w:val="fr-CH"/>
        </w:rPr>
        <w:t>RoHS</w:t>
      </w:r>
      <w:r w:rsidRPr="00446C6E">
        <w:rPr>
          <w:lang w:val="fr-CH"/>
        </w:rPr>
        <w:tab/>
        <w:t>Restriction of Hazardous Substances</w:t>
      </w:r>
    </w:p>
    <w:p w:rsidR="00782EB9" w:rsidRPr="007E36D5" w:rsidRDefault="00782EB9" w:rsidP="00782EB9">
      <w:pPr>
        <w:tabs>
          <w:tab w:val="clear" w:pos="794"/>
          <w:tab w:val="clear" w:pos="1191"/>
          <w:tab w:val="clear" w:pos="1588"/>
          <w:tab w:val="clear" w:pos="1985"/>
        </w:tabs>
        <w:ind w:left="1134" w:hanging="1134"/>
        <w:rPr>
          <w:lang w:val="fr-CH"/>
        </w:rPr>
      </w:pPr>
      <w:r w:rsidRPr="007E36D5">
        <w:rPr>
          <w:lang w:val="fr-CH"/>
        </w:rPr>
        <w:lastRenderedPageBreak/>
        <w:t>RP</w:t>
      </w:r>
      <w:r w:rsidRPr="007E36D5">
        <w:rPr>
          <w:lang w:val="fr-CH"/>
        </w:rPr>
        <w:tab/>
      </w:r>
      <w:r>
        <w:rPr>
          <w:lang w:val="fr-FR"/>
        </w:rPr>
        <w:t>Pr</w:t>
      </w:r>
      <w:r w:rsidRPr="006140BA">
        <w:rPr>
          <w:lang w:val="fr-FR"/>
        </w:rPr>
        <w:t>otocole lecteur</w:t>
      </w:r>
      <w:r w:rsidRPr="007E36D5">
        <w:rPr>
          <w:lang w:val="fr-CH"/>
        </w:rPr>
        <w:t xml:space="preserve"> </w:t>
      </w:r>
      <w:r>
        <w:rPr>
          <w:lang w:val="fr-CH"/>
        </w:rPr>
        <w:t>(</w:t>
      </w:r>
      <w:r w:rsidRPr="007E36D5">
        <w:rPr>
          <w:i/>
          <w:iCs/>
          <w:lang w:val="fr-CH"/>
        </w:rPr>
        <w:t>reader protocol</w:t>
      </w:r>
      <w:r>
        <w:rPr>
          <w:lang w:val="fr-CH"/>
        </w:rPr>
        <w:t>)</w:t>
      </w:r>
    </w:p>
    <w:p w:rsidR="00782EB9" w:rsidRPr="00CD7EEB" w:rsidRDefault="00782EB9" w:rsidP="00782EB9">
      <w:pPr>
        <w:tabs>
          <w:tab w:val="clear" w:pos="794"/>
          <w:tab w:val="clear" w:pos="1191"/>
          <w:tab w:val="clear" w:pos="1588"/>
          <w:tab w:val="clear" w:pos="1985"/>
        </w:tabs>
        <w:ind w:left="1134" w:hanging="1134"/>
        <w:rPr>
          <w:lang w:val="fr-CH"/>
        </w:rPr>
      </w:pPr>
      <w:r w:rsidRPr="00CD7EEB">
        <w:rPr>
          <w:lang w:val="fr-CH"/>
        </w:rPr>
        <w:t>RUIM</w:t>
      </w:r>
      <w:r w:rsidRPr="00CD7EEB">
        <w:rPr>
          <w:lang w:val="fr-CH"/>
        </w:rPr>
        <w:tab/>
        <w:t>M</w:t>
      </w:r>
      <w:r w:rsidRPr="00373F5E">
        <w:rPr>
          <w:color w:val="000000"/>
          <w:lang w:val="fr-FR"/>
        </w:rPr>
        <w:t>odule d</w:t>
      </w:r>
      <w:r>
        <w:rPr>
          <w:color w:val="000000"/>
          <w:lang w:val="fr-FR"/>
        </w:rPr>
        <w:t>'</w:t>
      </w:r>
      <w:r w:rsidRPr="00373F5E">
        <w:rPr>
          <w:color w:val="000000"/>
          <w:lang w:val="fr-FR"/>
        </w:rPr>
        <w:t>identité d</w:t>
      </w:r>
      <w:r>
        <w:rPr>
          <w:color w:val="000000"/>
          <w:lang w:val="fr-FR"/>
        </w:rPr>
        <w:t>'</w:t>
      </w:r>
      <w:r w:rsidRPr="00373F5E">
        <w:rPr>
          <w:color w:val="000000"/>
          <w:lang w:val="fr-FR"/>
        </w:rPr>
        <w:t xml:space="preserve">utilisateur amovible </w:t>
      </w:r>
      <w:r>
        <w:rPr>
          <w:color w:val="000000"/>
          <w:lang w:val="fr-FR"/>
        </w:rPr>
        <w:t>(</w:t>
      </w:r>
      <w:r w:rsidRPr="00CD7EEB">
        <w:rPr>
          <w:i/>
          <w:iCs/>
          <w:lang w:val="fr-CH"/>
        </w:rPr>
        <w:t>removable user identity module</w:t>
      </w:r>
      <w:r>
        <w:rPr>
          <w:lang w:val="fr-CH"/>
        </w:rPr>
        <w:t>)</w:t>
      </w:r>
    </w:p>
    <w:p w:rsidR="00782EB9" w:rsidRPr="00CD7EEB" w:rsidRDefault="00782EB9" w:rsidP="00782EB9">
      <w:pPr>
        <w:tabs>
          <w:tab w:val="clear" w:pos="794"/>
          <w:tab w:val="clear" w:pos="1191"/>
          <w:tab w:val="clear" w:pos="1588"/>
          <w:tab w:val="clear" w:pos="1985"/>
        </w:tabs>
        <w:ind w:left="1134" w:hanging="1134"/>
        <w:rPr>
          <w:lang w:val="fr-CH"/>
        </w:rPr>
      </w:pPr>
      <w:r w:rsidRPr="00CD7EEB">
        <w:rPr>
          <w:lang w:val="fr-CH"/>
        </w:rPr>
        <w:t>SFP</w:t>
      </w:r>
      <w:r w:rsidRPr="00CD7EEB">
        <w:rPr>
          <w:lang w:val="fr-CH"/>
        </w:rPr>
        <w:tab/>
      </w:r>
      <w:r>
        <w:rPr>
          <w:lang w:val="fr-CH"/>
        </w:rPr>
        <w:t>R</w:t>
      </w:r>
      <w:r w:rsidRPr="006140BA">
        <w:rPr>
          <w:lang w:val="fr-FR"/>
        </w:rPr>
        <w:t>éseau mondial de fournisseurs de fonctionnalités de sécurité</w:t>
      </w:r>
      <w:r w:rsidRPr="00CD7EEB">
        <w:rPr>
          <w:lang w:val="fr-CH"/>
        </w:rPr>
        <w:t xml:space="preserve"> </w:t>
      </w:r>
      <w:r>
        <w:rPr>
          <w:lang w:val="fr-CH"/>
        </w:rPr>
        <w:t>(</w:t>
      </w:r>
      <w:r w:rsidRPr="00CD7EEB">
        <w:rPr>
          <w:lang w:val="fr-CH"/>
        </w:rPr>
        <w:t>security features provider</w:t>
      </w:r>
      <w:r>
        <w:rPr>
          <w:lang w:val="fr-CH"/>
        </w:rPr>
        <w:t>)</w:t>
      </w:r>
    </w:p>
    <w:p w:rsidR="00782EB9" w:rsidRPr="00446C6E" w:rsidRDefault="00782EB9" w:rsidP="00782EB9">
      <w:pPr>
        <w:tabs>
          <w:tab w:val="clear" w:pos="794"/>
          <w:tab w:val="clear" w:pos="1191"/>
          <w:tab w:val="clear" w:pos="1588"/>
          <w:tab w:val="clear" w:pos="1985"/>
        </w:tabs>
        <w:ind w:left="1134" w:hanging="1134"/>
        <w:rPr>
          <w:lang w:val="fr-CH"/>
        </w:rPr>
      </w:pPr>
      <w:r w:rsidRPr="00446C6E">
        <w:rPr>
          <w:lang w:val="fr-CH"/>
        </w:rPr>
        <w:t>SGLN</w:t>
      </w:r>
      <w:r w:rsidRPr="00446C6E">
        <w:rPr>
          <w:lang w:val="fr-CH"/>
        </w:rPr>
        <w:tab/>
        <w:t>Numéro de série international de localisation avec ou sans extension (</w:t>
      </w:r>
      <w:r w:rsidRPr="00446C6E">
        <w:rPr>
          <w:i/>
          <w:iCs/>
          <w:lang w:val="fr-CH"/>
        </w:rPr>
        <w:t>global location number with or without extension</w:t>
      </w:r>
      <w:r w:rsidRPr="00446C6E">
        <w:rPr>
          <w:lang w:val="fr-CH"/>
        </w:rPr>
        <w:t>)</w:t>
      </w:r>
    </w:p>
    <w:p w:rsidR="00782EB9" w:rsidRPr="00AE6EA5" w:rsidRDefault="00782EB9" w:rsidP="00782EB9">
      <w:pPr>
        <w:tabs>
          <w:tab w:val="clear" w:pos="794"/>
          <w:tab w:val="clear" w:pos="1191"/>
          <w:tab w:val="clear" w:pos="1588"/>
          <w:tab w:val="clear" w:pos="1985"/>
        </w:tabs>
        <w:ind w:left="1134" w:hanging="1134"/>
        <w:rPr>
          <w:lang w:val="fr-CH"/>
        </w:rPr>
      </w:pPr>
      <w:r w:rsidRPr="00AE6EA5">
        <w:rPr>
          <w:lang w:val="fr-CH"/>
        </w:rPr>
        <w:t>SGTIN</w:t>
      </w:r>
      <w:r w:rsidRPr="00AE6EA5">
        <w:rPr>
          <w:lang w:val="fr-CH"/>
        </w:rPr>
        <w:tab/>
        <w:t>Numéro international d</w:t>
      </w:r>
      <w:r>
        <w:rPr>
          <w:lang w:val="fr-CH"/>
        </w:rPr>
        <w:t>'</w:t>
      </w:r>
      <w:r w:rsidRPr="00AE6EA5">
        <w:rPr>
          <w:lang w:val="fr-CH"/>
        </w:rPr>
        <w:t>identification commerciale de série (</w:t>
      </w:r>
      <w:r w:rsidRPr="007E36D5">
        <w:rPr>
          <w:i/>
          <w:iCs/>
          <w:lang w:val="fr-CH"/>
        </w:rPr>
        <w:t>serialized global trade item number</w:t>
      </w:r>
      <w:r w:rsidRPr="00AE6EA5">
        <w:rPr>
          <w:lang w:val="fr-CH"/>
        </w:rPr>
        <w:t>)</w:t>
      </w:r>
    </w:p>
    <w:p w:rsidR="00782EB9" w:rsidRPr="00AE6EA5" w:rsidRDefault="00782EB9" w:rsidP="00782EB9">
      <w:pPr>
        <w:tabs>
          <w:tab w:val="clear" w:pos="794"/>
          <w:tab w:val="clear" w:pos="1191"/>
          <w:tab w:val="clear" w:pos="1588"/>
          <w:tab w:val="clear" w:pos="1985"/>
        </w:tabs>
        <w:ind w:left="1134" w:hanging="1134"/>
        <w:rPr>
          <w:lang w:val="fr-CH"/>
        </w:rPr>
      </w:pPr>
      <w:r w:rsidRPr="00AE6EA5">
        <w:rPr>
          <w:lang w:val="fr-CH"/>
        </w:rPr>
        <w:t>SIM</w:t>
      </w:r>
      <w:r w:rsidRPr="00AE6EA5">
        <w:rPr>
          <w:lang w:val="fr-CH"/>
        </w:rPr>
        <w:tab/>
      </w:r>
      <w:r>
        <w:rPr>
          <w:color w:val="000000"/>
          <w:lang w:val="fr-FR"/>
        </w:rPr>
        <w:t>M</w:t>
      </w:r>
      <w:r w:rsidRPr="00373F5E">
        <w:rPr>
          <w:color w:val="000000"/>
          <w:lang w:val="fr-FR"/>
        </w:rPr>
        <w:t>odule d</w:t>
      </w:r>
      <w:r>
        <w:rPr>
          <w:color w:val="000000"/>
          <w:lang w:val="fr-FR"/>
        </w:rPr>
        <w:t>'</w:t>
      </w:r>
      <w:r w:rsidRPr="00373F5E">
        <w:rPr>
          <w:color w:val="000000"/>
          <w:lang w:val="fr-FR"/>
        </w:rPr>
        <w:t>identité de l</w:t>
      </w:r>
      <w:r>
        <w:rPr>
          <w:color w:val="000000"/>
          <w:lang w:val="fr-FR"/>
        </w:rPr>
        <w:t>'</w:t>
      </w:r>
      <w:r w:rsidRPr="00373F5E">
        <w:rPr>
          <w:color w:val="000000"/>
          <w:lang w:val="fr-FR"/>
        </w:rPr>
        <w:t>abonné mobile</w:t>
      </w:r>
      <w:r w:rsidRPr="00AE6EA5">
        <w:rPr>
          <w:lang w:val="fr-CH"/>
        </w:rPr>
        <w:t xml:space="preserve"> </w:t>
      </w:r>
      <w:r>
        <w:rPr>
          <w:lang w:val="fr-CH"/>
        </w:rPr>
        <w:t>(</w:t>
      </w:r>
      <w:r w:rsidRPr="00CD7EEB">
        <w:rPr>
          <w:i/>
          <w:iCs/>
          <w:lang w:val="fr-CH"/>
        </w:rPr>
        <w:t>subscriber identity module</w:t>
      </w:r>
      <w:r>
        <w:rPr>
          <w:lang w:val="fr-CH"/>
        </w:rPr>
        <w:t>)</w:t>
      </w:r>
    </w:p>
    <w:p w:rsidR="00782EB9" w:rsidRDefault="00782EB9" w:rsidP="00782EB9">
      <w:pPr>
        <w:tabs>
          <w:tab w:val="clear" w:pos="794"/>
          <w:tab w:val="clear" w:pos="1191"/>
          <w:tab w:val="clear" w:pos="1588"/>
          <w:tab w:val="clear" w:pos="1985"/>
        </w:tabs>
        <w:ind w:left="1134" w:hanging="1134"/>
        <w:rPr>
          <w:lang w:val="fr-CH"/>
        </w:rPr>
      </w:pPr>
      <w:r w:rsidRPr="00AE6EA5">
        <w:rPr>
          <w:lang w:val="fr-CH"/>
        </w:rPr>
        <w:t>SLDc</w:t>
      </w:r>
      <w:r w:rsidRPr="00AE6EA5">
        <w:rPr>
          <w:lang w:val="fr-CH"/>
        </w:rPr>
        <w:tab/>
        <w:t>Code domaine de deuxième niveau (</w:t>
      </w:r>
      <w:r w:rsidRPr="007E36D5">
        <w:rPr>
          <w:i/>
          <w:iCs/>
          <w:lang w:val="fr-CH"/>
        </w:rPr>
        <w:t>second level domain code</w:t>
      </w:r>
      <w:r w:rsidRPr="00AE6EA5">
        <w:rPr>
          <w:lang w:val="fr-CH"/>
        </w:rPr>
        <w:t>)</w:t>
      </w:r>
    </w:p>
    <w:p w:rsidR="00782EB9" w:rsidRPr="00446C6E" w:rsidRDefault="00782EB9" w:rsidP="00782EB9">
      <w:pPr>
        <w:tabs>
          <w:tab w:val="clear" w:pos="794"/>
          <w:tab w:val="clear" w:pos="1191"/>
          <w:tab w:val="clear" w:pos="1588"/>
          <w:tab w:val="clear" w:pos="1985"/>
        </w:tabs>
        <w:ind w:left="1134" w:hanging="1134"/>
        <w:rPr>
          <w:lang w:val="fr-CH"/>
        </w:rPr>
      </w:pPr>
      <w:r w:rsidRPr="00446C6E">
        <w:rPr>
          <w:lang w:val="fr-CH"/>
        </w:rPr>
        <w:t>SMS</w:t>
      </w:r>
      <w:r w:rsidRPr="00446C6E">
        <w:rPr>
          <w:lang w:val="fr-CH"/>
        </w:rPr>
        <w:tab/>
        <w:t>Short Message Service</w:t>
      </w:r>
    </w:p>
    <w:p w:rsidR="00782EB9" w:rsidRPr="005B6333" w:rsidRDefault="00782EB9" w:rsidP="00782EB9">
      <w:pPr>
        <w:tabs>
          <w:tab w:val="clear" w:pos="794"/>
          <w:tab w:val="clear" w:pos="1191"/>
          <w:tab w:val="clear" w:pos="1588"/>
          <w:tab w:val="clear" w:pos="1985"/>
        </w:tabs>
        <w:ind w:left="1134" w:hanging="1134"/>
        <w:rPr>
          <w:lang w:val="fr-CH"/>
        </w:rPr>
      </w:pPr>
      <w:r w:rsidRPr="005B6333">
        <w:rPr>
          <w:lang w:val="fr-CH"/>
        </w:rPr>
        <w:t>SNMP</w:t>
      </w:r>
      <w:r w:rsidRPr="005B6333">
        <w:rPr>
          <w:lang w:val="fr-CH"/>
        </w:rPr>
        <w:tab/>
      </w:r>
      <w:r>
        <w:rPr>
          <w:lang w:val="fr-CH"/>
        </w:rPr>
        <w:t>P</w:t>
      </w:r>
      <w:r w:rsidRPr="006140BA">
        <w:rPr>
          <w:lang w:val="fr-FR"/>
        </w:rPr>
        <w:t>rotocole simple de gestion de réseau</w:t>
      </w:r>
      <w:r w:rsidRPr="005B6333">
        <w:rPr>
          <w:lang w:val="fr-CH"/>
        </w:rPr>
        <w:t xml:space="preserve"> (</w:t>
      </w:r>
      <w:r w:rsidRPr="005B6333">
        <w:rPr>
          <w:i/>
          <w:iCs/>
          <w:lang w:val="fr-CH"/>
        </w:rPr>
        <w:t>simple network management protocol</w:t>
      </w:r>
      <w:r>
        <w:rPr>
          <w:lang w:val="fr-CH"/>
        </w:rPr>
        <w:t>)</w:t>
      </w:r>
    </w:p>
    <w:p w:rsidR="00782EB9" w:rsidRPr="00AE6EA5" w:rsidRDefault="00782EB9" w:rsidP="00782EB9">
      <w:pPr>
        <w:tabs>
          <w:tab w:val="clear" w:pos="794"/>
          <w:tab w:val="clear" w:pos="1191"/>
          <w:tab w:val="clear" w:pos="1588"/>
          <w:tab w:val="clear" w:pos="1985"/>
        </w:tabs>
        <w:ind w:left="1134" w:hanging="1134"/>
        <w:rPr>
          <w:lang w:val="fr-CH"/>
        </w:rPr>
      </w:pPr>
      <w:r w:rsidRPr="00AE6EA5">
        <w:rPr>
          <w:lang w:val="fr-CH"/>
        </w:rPr>
        <w:t>SS7</w:t>
      </w:r>
      <w:r w:rsidRPr="00AE6EA5">
        <w:rPr>
          <w:lang w:val="fr-CH"/>
        </w:rPr>
        <w:tab/>
      </w:r>
      <w:r>
        <w:rPr>
          <w:lang w:val="fr-CH"/>
        </w:rPr>
        <w:t>Système de signalisation N°°</w:t>
      </w:r>
      <w:r w:rsidRPr="00AE6EA5">
        <w:rPr>
          <w:lang w:val="fr-CH"/>
        </w:rPr>
        <w:t>7</w:t>
      </w:r>
    </w:p>
    <w:p w:rsidR="00782EB9" w:rsidRPr="00AE6EA5" w:rsidRDefault="00782EB9" w:rsidP="00782EB9">
      <w:pPr>
        <w:tabs>
          <w:tab w:val="clear" w:pos="794"/>
          <w:tab w:val="clear" w:pos="1191"/>
          <w:tab w:val="clear" w:pos="1588"/>
          <w:tab w:val="clear" w:pos="1985"/>
        </w:tabs>
        <w:ind w:left="1134" w:hanging="1134"/>
        <w:rPr>
          <w:lang w:val="fr-CH"/>
        </w:rPr>
      </w:pPr>
      <w:r w:rsidRPr="00AE6EA5">
        <w:rPr>
          <w:lang w:val="fr-CH"/>
        </w:rPr>
        <w:t>SSCC</w:t>
      </w:r>
      <w:r w:rsidRPr="00AE6EA5">
        <w:rPr>
          <w:lang w:val="fr-CH"/>
        </w:rPr>
        <w:tab/>
        <w:t>Code de colis de série (</w:t>
      </w:r>
      <w:r w:rsidRPr="007E36D5">
        <w:rPr>
          <w:i/>
          <w:iCs/>
          <w:lang w:val="fr-CH"/>
        </w:rPr>
        <w:t>serial shipping container code</w:t>
      </w:r>
      <w:r w:rsidRPr="00AE6EA5">
        <w:rPr>
          <w:lang w:val="fr-CH"/>
        </w:rPr>
        <w:t>)</w:t>
      </w:r>
    </w:p>
    <w:p w:rsidR="00782EB9" w:rsidRPr="0041290B" w:rsidRDefault="00782EB9" w:rsidP="00782EB9">
      <w:pPr>
        <w:tabs>
          <w:tab w:val="clear" w:pos="794"/>
          <w:tab w:val="clear" w:pos="1191"/>
          <w:tab w:val="clear" w:pos="1588"/>
          <w:tab w:val="clear" w:pos="1985"/>
        </w:tabs>
        <w:ind w:left="1134" w:hanging="1134"/>
        <w:rPr>
          <w:lang w:val="fr-CH"/>
        </w:rPr>
      </w:pPr>
      <w:r w:rsidRPr="00AE6EA5">
        <w:rPr>
          <w:lang w:val="fr-CH"/>
        </w:rPr>
        <w:t>TAC</w:t>
      </w:r>
      <w:r w:rsidRPr="00AE6EA5">
        <w:rPr>
          <w:lang w:val="fr-CH"/>
        </w:rPr>
        <w:tab/>
        <w:t>Code d</w:t>
      </w:r>
      <w:r>
        <w:rPr>
          <w:lang w:val="fr-CH"/>
        </w:rPr>
        <w:t>'</w:t>
      </w:r>
      <w:r w:rsidRPr="00AE6EA5">
        <w:rPr>
          <w:lang w:val="fr-CH"/>
        </w:rPr>
        <w:t>attribution type</w:t>
      </w:r>
      <w:r>
        <w:rPr>
          <w:lang w:val="fr-CH"/>
        </w:rPr>
        <w:t xml:space="preserve"> (</w:t>
      </w:r>
      <w:r w:rsidRPr="0041290B">
        <w:rPr>
          <w:i/>
          <w:iCs/>
          <w:lang w:val="fr-CH"/>
        </w:rPr>
        <w:t>type allocation code</w:t>
      </w:r>
      <w:r>
        <w:rPr>
          <w:lang w:val="fr-CH"/>
        </w:rPr>
        <w:t>)</w:t>
      </w:r>
    </w:p>
    <w:p w:rsidR="00782EB9" w:rsidRPr="0041290B" w:rsidRDefault="00782EB9" w:rsidP="00782EB9">
      <w:pPr>
        <w:tabs>
          <w:tab w:val="clear" w:pos="794"/>
          <w:tab w:val="clear" w:pos="1191"/>
          <w:tab w:val="clear" w:pos="1588"/>
          <w:tab w:val="clear" w:pos="1985"/>
        </w:tabs>
        <w:ind w:left="1134" w:hanging="1134"/>
        <w:rPr>
          <w:lang w:val="fr-CH"/>
        </w:rPr>
      </w:pPr>
      <w:r w:rsidRPr="00AE6EA5">
        <w:rPr>
          <w:lang w:val="fr-CH"/>
        </w:rPr>
        <w:t>TC</w:t>
      </w:r>
      <w:r w:rsidRPr="00AE6EA5">
        <w:rPr>
          <w:lang w:val="fr-CH"/>
        </w:rPr>
        <w:tab/>
        <w:t>Comité technique</w:t>
      </w:r>
      <w:r>
        <w:rPr>
          <w:lang w:val="fr-CH"/>
        </w:rPr>
        <w:t xml:space="preserve"> (</w:t>
      </w:r>
      <w:r w:rsidRPr="0041290B">
        <w:rPr>
          <w:i/>
          <w:iCs/>
          <w:lang w:val="fr-CH"/>
        </w:rPr>
        <w:t>technical committee</w:t>
      </w:r>
      <w:r>
        <w:rPr>
          <w:lang w:val="fr-CH"/>
        </w:rPr>
        <w:t>)</w:t>
      </w:r>
    </w:p>
    <w:p w:rsidR="00782EB9" w:rsidRPr="0041290B" w:rsidRDefault="00782EB9" w:rsidP="00782EB9">
      <w:pPr>
        <w:tabs>
          <w:tab w:val="clear" w:pos="794"/>
          <w:tab w:val="clear" w:pos="1191"/>
          <w:tab w:val="clear" w:pos="1588"/>
          <w:tab w:val="clear" w:pos="1985"/>
        </w:tabs>
        <w:ind w:left="1134" w:hanging="1134"/>
        <w:rPr>
          <w:lang w:val="fr-CH"/>
        </w:rPr>
      </w:pPr>
      <w:r w:rsidRPr="00AE6EA5">
        <w:rPr>
          <w:lang w:val="fr-CH"/>
        </w:rPr>
        <w:t>TDS</w:t>
      </w:r>
      <w:r w:rsidRPr="00AE6EA5">
        <w:rPr>
          <w:lang w:val="fr-CH"/>
        </w:rPr>
        <w:tab/>
        <w:t>Norme relative aux données des étiquettes</w:t>
      </w:r>
      <w:r>
        <w:rPr>
          <w:lang w:val="fr-CH"/>
        </w:rPr>
        <w:t xml:space="preserve"> (</w:t>
      </w:r>
      <w:r w:rsidRPr="0041290B">
        <w:rPr>
          <w:i/>
          <w:iCs/>
          <w:lang w:val="fr-CH"/>
        </w:rPr>
        <w:t>tag data standard</w:t>
      </w:r>
      <w:r>
        <w:rPr>
          <w:lang w:val="fr-CH"/>
        </w:rPr>
        <w:t>)</w:t>
      </w:r>
    </w:p>
    <w:p w:rsidR="00782EB9" w:rsidRPr="0041290B" w:rsidRDefault="00782EB9" w:rsidP="00782EB9">
      <w:pPr>
        <w:tabs>
          <w:tab w:val="clear" w:pos="794"/>
          <w:tab w:val="clear" w:pos="1191"/>
          <w:tab w:val="clear" w:pos="1588"/>
          <w:tab w:val="clear" w:pos="1985"/>
        </w:tabs>
        <w:ind w:left="1134" w:hanging="1134"/>
        <w:rPr>
          <w:lang w:val="fr-CH"/>
        </w:rPr>
      </w:pPr>
      <w:r w:rsidRPr="00AE6EA5">
        <w:rPr>
          <w:lang w:val="fr-CH"/>
        </w:rPr>
        <w:t>TDT</w:t>
      </w:r>
      <w:r w:rsidRPr="00AE6EA5">
        <w:rPr>
          <w:lang w:val="fr-CH"/>
        </w:rPr>
        <w:tab/>
        <w:t>Traduction de données des étiquettes</w:t>
      </w:r>
      <w:r>
        <w:rPr>
          <w:lang w:val="fr-CH"/>
        </w:rPr>
        <w:t xml:space="preserve"> (</w:t>
      </w:r>
      <w:r w:rsidRPr="0041290B">
        <w:rPr>
          <w:i/>
          <w:iCs/>
          <w:lang w:val="fr-CH"/>
        </w:rPr>
        <w:t>tag data translation</w:t>
      </w:r>
      <w:r>
        <w:rPr>
          <w:lang w:val="fr-CH"/>
        </w:rPr>
        <w:t>)</w:t>
      </w:r>
    </w:p>
    <w:p w:rsidR="00782EB9" w:rsidRPr="00AE6EA5" w:rsidRDefault="00782EB9" w:rsidP="00782EB9">
      <w:pPr>
        <w:tabs>
          <w:tab w:val="clear" w:pos="794"/>
          <w:tab w:val="clear" w:pos="1191"/>
          <w:tab w:val="clear" w:pos="1588"/>
          <w:tab w:val="clear" w:pos="1985"/>
        </w:tabs>
        <w:ind w:left="1134" w:hanging="1134"/>
        <w:rPr>
          <w:lang w:val="fr-CH"/>
        </w:rPr>
      </w:pPr>
      <w:r w:rsidRPr="00AE6EA5">
        <w:rPr>
          <w:lang w:val="fr-CH"/>
        </w:rPr>
        <w:t>TIC</w:t>
      </w:r>
      <w:r w:rsidRPr="00AE6EA5">
        <w:rPr>
          <w:lang w:val="fr-CH"/>
        </w:rPr>
        <w:tab/>
        <w:t>Technologies de l</w:t>
      </w:r>
      <w:r>
        <w:rPr>
          <w:lang w:val="fr-CH"/>
        </w:rPr>
        <w:t>'</w:t>
      </w:r>
      <w:r w:rsidRPr="00AE6EA5">
        <w:rPr>
          <w:lang w:val="fr-CH"/>
        </w:rPr>
        <w:t>information et de la communication</w:t>
      </w:r>
    </w:p>
    <w:p w:rsidR="00782EB9" w:rsidRPr="0041290B" w:rsidRDefault="00782EB9" w:rsidP="00782EB9">
      <w:pPr>
        <w:tabs>
          <w:tab w:val="clear" w:pos="794"/>
          <w:tab w:val="clear" w:pos="1191"/>
          <w:tab w:val="clear" w:pos="1588"/>
          <w:tab w:val="clear" w:pos="1985"/>
        </w:tabs>
        <w:ind w:left="1134" w:hanging="1134"/>
        <w:rPr>
          <w:lang w:val="fr-CH"/>
        </w:rPr>
      </w:pPr>
      <w:r w:rsidRPr="00AE6EA5">
        <w:rPr>
          <w:lang w:val="fr-CH"/>
        </w:rPr>
        <w:t>TID</w:t>
      </w:r>
      <w:r w:rsidRPr="00AE6EA5">
        <w:rPr>
          <w:lang w:val="fr-CH"/>
        </w:rPr>
        <w:tab/>
        <w:t>Etiquette d</w:t>
      </w:r>
      <w:r>
        <w:rPr>
          <w:lang w:val="fr-CH"/>
        </w:rPr>
        <w:t>'</w:t>
      </w:r>
      <w:r w:rsidRPr="00AE6EA5">
        <w:rPr>
          <w:lang w:val="fr-CH"/>
        </w:rPr>
        <w:t>identification</w:t>
      </w:r>
      <w:r>
        <w:rPr>
          <w:lang w:val="fr-CH"/>
        </w:rPr>
        <w:t xml:space="preserve"> (</w:t>
      </w:r>
      <w:r w:rsidRPr="0041290B">
        <w:rPr>
          <w:i/>
          <w:iCs/>
          <w:lang w:val="fr-CH"/>
        </w:rPr>
        <w:t>tag id</w:t>
      </w:r>
      <w:r>
        <w:rPr>
          <w:lang w:val="fr-CH"/>
        </w:rPr>
        <w:t>)</w:t>
      </w:r>
    </w:p>
    <w:p w:rsidR="00782EB9" w:rsidRPr="00AE6EA5" w:rsidRDefault="00782EB9" w:rsidP="00782EB9">
      <w:pPr>
        <w:tabs>
          <w:tab w:val="clear" w:pos="794"/>
          <w:tab w:val="clear" w:pos="1191"/>
          <w:tab w:val="clear" w:pos="1588"/>
          <w:tab w:val="clear" w:pos="1985"/>
        </w:tabs>
        <w:ind w:left="1134" w:hanging="1134"/>
        <w:rPr>
          <w:lang w:val="fr-CH"/>
        </w:rPr>
      </w:pPr>
      <w:r w:rsidRPr="00AE6EA5">
        <w:rPr>
          <w:lang w:val="fr-CH"/>
        </w:rPr>
        <w:t>TLDc</w:t>
      </w:r>
      <w:r w:rsidRPr="00AE6EA5">
        <w:rPr>
          <w:lang w:val="fr-CH"/>
        </w:rPr>
        <w:tab/>
        <w:t>Code domaine de premier niveau (</w:t>
      </w:r>
      <w:r w:rsidRPr="007E36D5">
        <w:rPr>
          <w:i/>
          <w:iCs/>
          <w:lang w:val="fr-CH"/>
        </w:rPr>
        <w:t>top level domain code</w:t>
      </w:r>
      <w:r w:rsidRPr="00AE6EA5">
        <w:rPr>
          <w:lang w:val="fr-CH"/>
        </w:rPr>
        <w:t>)</w:t>
      </w:r>
    </w:p>
    <w:p w:rsidR="00782EB9" w:rsidRPr="00AE6EA5" w:rsidRDefault="00782EB9" w:rsidP="00782EB9">
      <w:pPr>
        <w:tabs>
          <w:tab w:val="clear" w:pos="794"/>
          <w:tab w:val="clear" w:pos="1191"/>
          <w:tab w:val="clear" w:pos="1588"/>
          <w:tab w:val="clear" w:pos="1985"/>
        </w:tabs>
        <w:ind w:left="1134" w:hanging="1134"/>
        <w:rPr>
          <w:lang w:val="fr-CH"/>
        </w:rPr>
      </w:pPr>
      <w:r w:rsidRPr="00AE6EA5">
        <w:rPr>
          <w:lang w:val="fr-CH"/>
        </w:rPr>
        <w:t>TV</w:t>
      </w:r>
      <w:r w:rsidRPr="00AE6EA5">
        <w:rPr>
          <w:lang w:val="fr-CH"/>
        </w:rPr>
        <w:tab/>
      </w:r>
      <w:r>
        <w:rPr>
          <w:lang w:val="fr-CH"/>
        </w:rPr>
        <w:t>Té</w:t>
      </w:r>
      <w:r w:rsidRPr="00AE6EA5">
        <w:rPr>
          <w:lang w:val="fr-CH"/>
        </w:rPr>
        <w:t>l</w:t>
      </w:r>
      <w:r>
        <w:rPr>
          <w:lang w:val="fr-CH"/>
        </w:rPr>
        <w:t>é</w:t>
      </w:r>
      <w:r w:rsidRPr="00AE6EA5">
        <w:rPr>
          <w:lang w:val="fr-CH"/>
        </w:rPr>
        <w:t>vision</w:t>
      </w:r>
    </w:p>
    <w:p w:rsidR="00782EB9" w:rsidRPr="0041290B" w:rsidRDefault="00782EB9" w:rsidP="00782EB9">
      <w:pPr>
        <w:tabs>
          <w:tab w:val="clear" w:pos="794"/>
          <w:tab w:val="clear" w:pos="1191"/>
          <w:tab w:val="clear" w:pos="1588"/>
          <w:tab w:val="clear" w:pos="1985"/>
        </w:tabs>
        <w:ind w:left="1134" w:hanging="1134"/>
        <w:rPr>
          <w:lang w:val="fr-CH"/>
        </w:rPr>
      </w:pPr>
      <w:r w:rsidRPr="00AE6EA5">
        <w:rPr>
          <w:lang w:val="fr-CH"/>
        </w:rPr>
        <w:t>UHF</w:t>
      </w:r>
      <w:r w:rsidRPr="00AE6EA5">
        <w:rPr>
          <w:lang w:val="fr-CH"/>
        </w:rPr>
        <w:tab/>
      </w:r>
      <w:r>
        <w:rPr>
          <w:lang w:val="fr-CH"/>
        </w:rPr>
        <w:t>O</w:t>
      </w:r>
      <w:r w:rsidRPr="00AE6EA5">
        <w:rPr>
          <w:lang w:val="fr-CH"/>
        </w:rPr>
        <w:t>ndes décimétriques</w:t>
      </w:r>
      <w:r>
        <w:rPr>
          <w:lang w:val="fr-CH"/>
        </w:rPr>
        <w:t xml:space="preserve"> (</w:t>
      </w:r>
      <w:r w:rsidRPr="0041290B">
        <w:rPr>
          <w:i/>
          <w:iCs/>
          <w:lang w:val="fr-CH"/>
        </w:rPr>
        <w:t>ultra high frequency</w:t>
      </w:r>
      <w:r>
        <w:rPr>
          <w:lang w:val="fr-CH"/>
        </w:rPr>
        <w:t>)</w:t>
      </w:r>
    </w:p>
    <w:p w:rsidR="00782EB9" w:rsidRPr="0041290B" w:rsidRDefault="00782EB9" w:rsidP="00782EB9">
      <w:pPr>
        <w:tabs>
          <w:tab w:val="clear" w:pos="794"/>
          <w:tab w:val="clear" w:pos="1191"/>
          <w:tab w:val="clear" w:pos="1588"/>
          <w:tab w:val="clear" w:pos="1985"/>
        </w:tabs>
        <w:ind w:left="1134" w:hanging="1134"/>
        <w:rPr>
          <w:lang w:val="fr-CH"/>
        </w:rPr>
      </w:pPr>
      <w:r w:rsidRPr="00AE6EA5">
        <w:rPr>
          <w:lang w:val="fr-CH"/>
        </w:rPr>
        <w:t>UII</w:t>
      </w:r>
      <w:r w:rsidRPr="00AE6EA5">
        <w:rPr>
          <w:lang w:val="fr-CH"/>
        </w:rPr>
        <w:tab/>
        <w:t>Identificateur d</w:t>
      </w:r>
      <w:r>
        <w:rPr>
          <w:lang w:val="fr-CH"/>
        </w:rPr>
        <w:t>'</w:t>
      </w:r>
      <w:r w:rsidRPr="00AE6EA5">
        <w:rPr>
          <w:lang w:val="fr-CH"/>
        </w:rPr>
        <w:t>article unique</w:t>
      </w:r>
      <w:r>
        <w:rPr>
          <w:lang w:val="fr-CH"/>
        </w:rPr>
        <w:t xml:space="preserve"> (</w:t>
      </w:r>
      <w:r w:rsidRPr="0041290B">
        <w:rPr>
          <w:i/>
          <w:iCs/>
          <w:lang w:val="fr-CH"/>
        </w:rPr>
        <w:t>unique item identifier</w:t>
      </w:r>
      <w:r>
        <w:rPr>
          <w:lang w:val="fr-CH"/>
        </w:rPr>
        <w:t>)</w:t>
      </w:r>
    </w:p>
    <w:p w:rsidR="00782EB9" w:rsidRPr="0041290B" w:rsidRDefault="00782EB9" w:rsidP="00782EB9">
      <w:pPr>
        <w:tabs>
          <w:tab w:val="clear" w:pos="794"/>
          <w:tab w:val="clear" w:pos="1191"/>
          <w:tab w:val="clear" w:pos="1588"/>
          <w:tab w:val="clear" w:pos="1985"/>
        </w:tabs>
        <w:ind w:left="1134" w:hanging="1134"/>
        <w:rPr>
          <w:lang w:val="fr-CH"/>
        </w:rPr>
      </w:pPr>
      <w:r w:rsidRPr="00AE6EA5">
        <w:rPr>
          <w:lang w:val="fr-CH"/>
        </w:rPr>
        <w:t>UIM</w:t>
      </w:r>
      <w:r w:rsidRPr="00AE6EA5">
        <w:rPr>
          <w:lang w:val="fr-CH"/>
        </w:rPr>
        <w:tab/>
        <w:t>Marque d</w:t>
      </w:r>
      <w:r>
        <w:rPr>
          <w:lang w:val="fr-CH"/>
        </w:rPr>
        <w:t>'</w:t>
      </w:r>
      <w:r w:rsidRPr="00AE6EA5">
        <w:rPr>
          <w:lang w:val="fr-CH"/>
        </w:rPr>
        <w:t>identification unique</w:t>
      </w:r>
      <w:r>
        <w:rPr>
          <w:lang w:val="fr-CH"/>
        </w:rPr>
        <w:t xml:space="preserve"> (</w:t>
      </w:r>
      <w:r w:rsidRPr="0041290B">
        <w:rPr>
          <w:i/>
          <w:iCs/>
          <w:lang w:val="fr-CH"/>
        </w:rPr>
        <w:t>unique identification mark</w:t>
      </w:r>
      <w:r>
        <w:rPr>
          <w:lang w:val="fr-CH"/>
        </w:rPr>
        <w:t>)</w:t>
      </w:r>
    </w:p>
    <w:p w:rsidR="00782EB9" w:rsidRPr="0041290B" w:rsidRDefault="00782EB9" w:rsidP="00782EB9">
      <w:pPr>
        <w:tabs>
          <w:tab w:val="clear" w:pos="794"/>
          <w:tab w:val="clear" w:pos="1191"/>
          <w:tab w:val="clear" w:pos="1588"/>
          <w:tab w:val="clear" w:pos="1985"/>
        </w:tabs>
        <w:ind w:left="1134" w:hanging="1134"/>
        <w:rPr>
          <w:lang w:val="fr-CH"/>
        </w:rPr>
      </w:pPr>
      <w:r w:rsidRPr="00AE6EA5">
        <w:rPr>
          <w:lang w:val="fr-CH"/>
        </w:rPr>
        <w:t>UMTS</w:t>
      </w:r>
      <w:r w:rsidRPr="00AE6EA5">
        <w:rPr>
          <w:lang w:val="fr-CH"/>
        </w:rPr>
        <w:tab/>
      </w:r>
      <w:r>
        <w:rPr>
          <w:lang w:val="fr-CH"/>
        </w:rPr>
        <w:t>S</w:t>
      </w:r>
      <w:r w:rsidRPr="00AE6EA5">
        <w:rPr>
          <w:lang w:val="fr-CH"/>
        </w:rPr>
        <w:t>ystème de télécommunications mobiles universelles</w:t>
      </w:r>
      <w:r>
        <w:rPr>
          <w:lang w:val="fr-CH"/>
        </w:rPr>
        <w:t xml:space="preserve"> (</w:t>
      </w:r>
      <w:r w:rsidRPr="0041290B">
        <w:rPr>
          <w:i/>
          <w:iCs/>
          <w:lang w:val="fr-CH"/>
        </w:rPr>
        <w:t>universal mobile telecommunications system</w:t>
      </w:r>
      <w:r>
        <w:rPr>
          <w:lang w:val="fr-CH"/>
        </w:rPr>
        <w:t>)</w:t>
      </w:r>
    </w:p>
    <w:p w:rsidR="00782EB9" w:rsidRPr="0041290B" w:rsidRDefault="00782EB9" w:rsidP="00782EB9">
      <w:pPr>
        <w:tabs>
          <w:tab w:val="clear" w:pos="794"/>
          <w:tab w:val="clear" w:pos="1191"/>
          <w:tab w:val="clear" w:pos="1588"/>
          <w:tab w:val="clear" w:pos="1985"/>
          <w:tab w:val="left" w:pos="720"/>
          <w:tab w:val="left" w:pos="1440"/>
          <w:tab w:val="left" w:pos="2160"/>
          <w:tab w:val="left" w:pos="2880"/>
        </w:tabs>
        <w:ind w:left="1134" w:hanging="1134"/>
        <w:rPr>
          <w:lang w:val="fr-CH"/>
        </w:rPr>
      </w:pPr>
      <w:r w:rsidRPr="00AE6EA5">
        <w:rPr>
          <w:lang w:val="fr-CH"/>
        </w:rPr>
        <w:t>UPC</w:t>
      </w:r>
      <w:r w:rsidRPr="00AE6EA5">
        <w:rPr>
          <w:lang w:val="fr-CH"/>
        </w:rPr>
        <w:tab/>
      </w:r>
      <w:r>
        <w:rPr>
          <w:lang w:val="fr-CH"/>
        </w:rPr>
        <w:tab/>
        <w:t>C</w:t>
      </w:r>
      <w:r w:rsidRPr="00AE6EA5">
        <w:rPr>
          <w:lang w:val="fr-CH"/>
        </w:rPr>
        <w:t xml:space="preserve">ode produit universel </w:t>
      </w:r>
      <w:r>
        <w:rPr>
          <w:lang w:val="fr-CH"/>
        </w:rPr>
        <w:t>(</w:t>
      </w:r>
      <w:r w:rsidRPr="00446C6E">
        <w:rPr>
          <w:lang w:val="fr-CH"/>
        </w:rPr>
        <w:t>universal product code</w:t>
      </w:r>
      <w:r>
        <w:rPr>
          <w:lang w:val="fr-CH"/>
        </w:rPr>
        <w:t>)</w:t>
      </w:r>
    </w:p>
    <w:p w:rsidR="00782EB9" w:rsidRPr="0041290B" w:rsidRDefault="00782EB9" w:rsidP="00782EB9">
      <w:pPr>
        <w:tabs>
          <w:tab w:val="clear" w:pos="794"/>
          <w:tab w:val="clear" w:pos="1191"/>
          <w:tab w:val="clear" w:pos="1588"/>
          <w:tab w:val="clear" w:pos="1985"/>
        </w:tabs>
        <w:ind w:left="1134" w:hanging="1134"/>
        <w:rPr>
          <w:lang w:val="fr-CH"/>
        </w:rPr>
      </w:pPr>
      <w:r w:rsidRPr="00AE6EA5">
        <w:rPr>
          <w:lang w:val="fr-CH"/>
        </w:rPr>
        <w:t>URL</w:t>
      </w:r>
      <w:r w:rsidRPr="00AE6EA5">
        <w:rPr>
          <w:lang w:val="fr-CH"/>
        </w:rPr>
        <w:tab/>
      </w:r>
      <w:r>
        <w:rPr>
          <w:lang w:val="fr-CH"/>
        </w:rPr>
        <w:t>L</w:t>
      </w:r>
      <w:r w:rsidRPr="00AE6EA5">
        <w:rPr>
          <w:lang w:val="fr-CH"/>
        </w:rPr>
        <w:t>ocalisateur uniforme de ressource</w:t>
      </w:r>
      <w:r>
        <w:rPr>
          <w:lang w:val="fr-CH"/>
        </w:rPr>
        <w:t xml:space="preserve"> (</w:t>
      </w:r>
      <w:r w:rsidRPr="0041290B">
        <w:rPr>
          <w:i/>
          <w:iCs/>
          <w:lang w:val="fr-CH"/>
        </w:rPr>
        <w:t>uniform resource locator</w:t>
      </w:r>
      <w:r>
        <w:rPr>
          <w:lang w:val="fr-CH"/>
        </w:rPr>
        <w:t>)</w:t>
      </w:r>
    </w:p>
    <w:p w:rsidR="00782EB9" w:rsidRPr="00AE6EA5" w:rsidRDefault="00782EB9" w:rsidP="00782EB9">
      <w:pPr>
        <w:tabs>
          <w:tab w:val="clear" w:pos="794"/>
          <w:tab w:val="clear" w:pos="1191"/>
          <w:tab w:val="clear" w:pos="1588"/>
          <w:tab w:val="clear" w:pos="1985"/>
        </w:tabs>
        <w:ind w:left="1134" w:hanging="1134"/>
        <w:rPr>
          <w:lang w:val="fr-CH"/>
        </w:rPr>
      </w:pPr>
      <w:r w:rsidRPr="00AE6EA5">
        <w:rPr>
          <w:lang w:val="fr-CH"/>
        </w:rPr>
        <w:t>USB</w:t>
      </w:r>
      <w:r w:rsidRPr="00AE6EA5">
        <w:rPr>
          <w:lang w:val="fr-CH"/>
        </w:rPr>
        <w:tab/>
      </w:r>
      <w:r>
        <w:rPr>
          <w:lang w:val="fr-CH"/>
        </w:rPr>
        <w:t>B</w:t>
      </w:r>
      <w:r w:rsidRPr="00AE6EA5">
        <w:rPr>
          <w:lang w:val="fr-CH"/>
        </w:rPr>
        <w:t>us série universel</w:t>
      </w:r>
      <w:r>
        <w:rPr>
          <w:lang w:val="fr-CH"/>
        </w:rPr>
        <w:t xml:space="preserve"> (</w:t>
      </w:r>
      <w:r w:rsidRPr="008E6FF0">
        <w:rPr>
          <w:i/>
          <w:iCs/>
          <w:lang w:val="fr-CH"/>
        </w:rPr>
        <w:t>universal serial bus</w:t>
      </w:r>
      <w:r w:rsidRPr="008E6FF0">
        <w:rPr>
          <w:lang w:val="fr-CH"/>
        </w:rPr>
        <w:t>)</w:t>
      </w:r>
    </w:p>
    <w:p w:rsidR="00782EB9" w:rsidRPr="00373F5E" w:rsidRDefault="00782EB9" w:rsidP="00782EB9">
      <w:pPr>
        <w:tabs>
          <w:tab w:val="clear" w:pos="794"/>
          <w:tab w:val="clear" w:pos="1191"/>
          <w:tab w:val="clear" w:pos="1588"/>
          <w:tab w:val="clear" w:pos="1985"/>
        </w:tabs>
        <w:rPr>
          <w:lang w:val="fr-FR"/>
        </w:rPr>
      </w:pPr>
      <w:r w:rsidRPr="00373F5E">
        <w:rPr>
          <w:lang w:val="fr-FR"/>
        </w:rPr>
        <w:br w:type="page"/>
      </w:r>
    </w:p>
    <w:p w:rsidR="00782EB9" w:rsidRPr="00373F5E" w:rsidRDefault="00782EB9" w:rsidP="00782EB9">
      <w:pPr>
        <w:pStyle w:val="AnnexNotitle"/>
        <w:rPr>
          <w:lang w:val="fr-FR"/>
        </w:rPr>
      </w:pPr>
      <w:bookmarkStart w:id="294" w:name="_Toc404607220"/>
      <w:bookmarkStart w:id="295" w:name="_Toc406670428"/>
      <w:bookmarkStart w:id="296" w:name="_Toc413059154"/>
      <w:r w:rsidRPr="00373F5E">
        <w:rPr>
          <w:lang w:val="fr-FR"/>
        </w:rPr>
        <w:lastRenderedPageBreak/>
        <w:t>Annexe A</w:t>
      </w:r>
      <w:r>
        <w:rPr>
          <w:lang w:val="fr-FR"/>
        </w:rPr>
        <w:br/>
      </w:r>
      <w:r>
        <w:rPr>
          <w:lang w:val="fr-FR"/>
        </w:rPr>
        <w:br/>
      </w:r>
      <w:r w:rsidRPr="00373F5E">
        <w:rPr>
          <w:lang w:val="fr-FR"/>
        </w:rPr>
        <w:t>Systèmes d</w:t>
      </w:r>
      <w:r>
        <w:rPr>
          <w:lang w:val="fr-FR"/>
        </w:rPr>
        <w:t>'</w:t>
      </w:r>
      <w:r w:rsidRPr="00373F5E">
        <w:rPr>
          <w:lang w:val="fr-FR"/>
        </w:rPr>
        <w:t>identification des dispositifs mobiles de contrefaçon</w:t>
      </w:r>
      <w:bookmarkEnd w:id="294"/>
      <w:bookmarkEnd w:id="295"/>
      <w:bookmarkEnd w:id="296"/>
    </w:p>
    <w:p w:rsidR="00782EB9" w:rsidRPr="00373F5E" w:rsidRDefault="00782EB9" w:rsidP="00782EB9">
      <w:pPr>
        <w:spacing w:before="360"/>
        <w:rPr>
          <w:lang w:val="fr-FR"/>
        </w:rPr>
      </w:pPr>
      <w:r w:rsidRPr="00373F5E">
        <w:rPr>
          <w:lang w:val="fr-FR"/>
        </w:rPr>
        <w:t>Comme nous l</w:t>
      </w:r>
      <w:r>
        <w:rPr>
          <w:lang w:val="fr-FR"/>
        </w:rPr>
        <w:t>'</w:t>
      </w:r>
      <w:r w:rsidRPr="00373F5E">
        <w:rPr>
          <w:lang w:val="fr-FR"/>
        </w:rPr>
        <w:t>avons vu précédemment dans le présent rapport technique, la contrefaçon de dispositifs mobiles est un problème particulièrement préoccupant et diverses initiatives ont été prises pour en endiguer la progression. Le but de certains systèmes d</w:t>
      </w:r>
      <w:r>
        <w:rPr>
          <w:lang w:val="fr-FR"/>
        </w:rPr>
        <w:t>'</w:t>
      </w:r>
      <w:r w:rsidRPr="00373F5E">
        <w:rPr>
          <w:lang w:val="fr-FR"/>
        </w:rPr>
        <w:t>id</w:t>
      </w:r>
      <w:r>
        <w:rPr>
          <w:lang w:val="fr-FR"/>
        </w:rPr>
        <w:t>entification était au départ de </w:t>
      </w:r>
      <w:r w:rsidRPr="00373F5E">
        <w:rPr>
          <w:lang w:val="fr-FR"/>
        </w:rPr>
        <w:t>s</w:t>
      </w:r>
      <w:r>
        <w:rPr>
          <w:lang w:val="fr-FR"/>
        </w:rPr>
        <w:t>'</w:t>
      </w:r>
      <w:r w:rsidRPr="00373F5E">
        <w:rPr>
          <w:lang w:val="fr-FR"/>
        </w:rPr>
        <w:t>assurer que les dispositifs mobiles étaient importés conformément aux procédures juridiques (</w:t>
      </w:r>
      <w:r>
        <w:rPr>
          <w:lang w:val="fr-FR"/>
        </w:rPr>
        <w:t>et </w:t>
      </w:r>
      <w:r w:rsidRPr="00373F5E">
        <w:rPr>
          <w:lang w:val="fr-FR"/>
        </w:rPr>
        <w:t>non pas en contrebande) et, par la suite, d</w:t>
      </w:r>
      <w:r>
        <w:rPr>
          <w:lang w:val="fr-FR"/>
        </w:rPr>
        <w:t>'</w:t>
      </w:r>
      <w:r w:rsidRPr="00373F5E">
        <w:rPr>
          <w:lang w:val="fr-FR"/>
        </w:rPr>
        <w:t>établir avec certitude qu</w:t>
      </w:r>
      <w:r>
        <w:rPr>
          <w:lang w:val="fr-FR"/>
        </w:rPr>
        <w:t>'</w:t>
      </w:r>
      <w:r w:rsidRPr="00373F5E">
        <w:rPr>
          <w:lang w:val="fr-FR"/>
        </w:rPr>
        <w:t>ils n</w:t>
      </w:r>
      <w:r>
        <w:rPr>
          <w:lang w:val="fr-FR"/>
        </w:rPr>
        <w:t>'</w:t>
      </w:r>
      <w:r w:rsidRPr="00373F5E">
        <w:rPr>
          <w:lang w:val="fr-FR"/>
        </w:rPr>
        <w:t>étaient pas contrefaits. Ces systèmes présentent en outre un grand nombre de caractéristiques communes avec les initiatives spécialement conçues pour remédier au problème de la contrefaçon, par exemple ceux qui reposent sur l</w:t>
      </w:r>
      <w:r>
        <w:rPr>
          <w:lang w:val="fr-FR"/>
        </w:rPr>
        <w:t>'</w:t>
      </w:r>
      <w:r w:rsidRPr="00373F5E">
        <w:rPr>
          <w:lang w:val="fr-FR"/>
        </w:rPr>
        <w:t>authentification d</w:t>
      </w:r>
      <w:r>
        <w:rPr>
          <w:lang w:val="fr-FR"/>
        </w:rPr>
        <w:t>'</w:t>
      </w:r>
      <w:r w:rsidRPr="00373F5E">
        <w:rPr>
          <w:lang w:val="fr-FR"/>
        </w:rPr>
        <w:t>un identificateur unique (numéro IMEI).</w:t>
      </w:r>
    </w:p>
    <w:p w:rsidR="00782EB9" w:rsidRPr="00373F5E" w:rsidRDefault="00782EB9" w:rsidP="00782EB9">
      <w:pPr>
        <w:rPr>
          <w:lang w:val="fr-FR"/>
        </w:rPr>
      </w:pPr>
      <w:r w:rsidRPr="00373F5E">
        <w:rPr>
          <w:lang w:val="fr-FR"/>
        </w:rPr>
        <w:t>On trouvera dans les paragraphes qui suivent quelques exemples de mesures prises actuellement par des autorités nationales ainsi qu</w:t>
      </w:r>
      <w:r>
        <w:rPr>
          <w:lang w:val="fr-FR"/>
        </w:rPr>
        <w:t>'</w:t>
      </w:r>
      <w:r w:rsidRPr="00373F5E">
        <w:rPr>
          <w:lang w:val="fr-FR"/>
        </w:rPr>
        <w:t>au niveau régional.</w:t>
      </w:r>
    </w:p>
    <w:p w:rsidR="00782EB9" w:rsidRPr="00373F5E" w:rsidRDefault="00782EB9" w:rsidP="00782EB9">
      <w:pPr>
        <w:pStyle w:val="Heading1"/>
        <w:rPr>
          <w:lang w:val="fr-FR"/>
        </w:rPr>
      </w:pPr>
      <w:bookmarkStart w:id="297" w:name="_Toc404607221"/>
      <w:bookmarkStart w:id="298" w:name="_Toc406670429"/>
      <w:bookmarkStart w:id="299" w:name="_Toc413059155"/>
      <w:r w:rsidRPr="00373F5E">
        <w:rPr>
          <w:lang w:val="fr-FR"/>
        </w:rPr>
        <w:t>A.1</w:t>
      </w:r>
      <w:r w:rsidRPr="00373F5E">
        <w:rPr>
          <w:lang w:val="fr-FR"/>
        </w:rPr>
        <w:tab/>
        <w:t>Exemple de mesures prises par des administrations et des autorités de régulation nationales</w:t>
      </w:r>
      <w:bookmarkEnd w:id="297"/>
      <w:bookmarkEnd w:id="298"/>
      <w:bookmarkEnd w:id="299"/>
    </w:p>
    <w:p w:rsidR="00782EB9" w:rsidRPr="00373F5E" w:rsidRDefault="00782EB9" w:rsidP="00782EB9">
      <w:pPr>
        <w:pStyle w:val="Heading2"/>
        <w:rPr>
          <w:lang w:val="fr-FR"/>
        </w:rPr>
      </w:pPr>
      <w:bookmarkStart w:id="300" w:name="_Toc404607222"/>
      <w:bookmarkStart w:id="301" w:name="_Toc413059156"/>
      <w:r w:rsidRPr="00373F5E">
        <w:rPr>
          <w:lang w:val="fr-FR"/>
        </w:rPr>
        <w:t>A.1.1</w:t>
      </w:r>
      <w:r w:rsidRPr="00373F5E">
        <w:rPr>
          <w:lang w:val="fr-FR"/>
        </w:rPr>
        <w:tab/>
        <w:t>Azerbaïdjan</w:t>
      </w:r>
      <w:bookmarkEnd w:id="300"/>
      <w:bookmarkEnd w:id="301"/>
    </w:p>
    <w:p w:rsidR="00782EB9" w:rsidRPr="00373F5E" w:rsidRDefault="00782EB9" w:rsidP="00782EB9">
      <w:pPr>
        <w:rPr>
          <w:lang w:val="fr-FR"/>
        </w:rPr>
      </w:pPr>
      <w:r w:rsidRPr="00373F5E">
        <w:rPr>
          <w:lang w:val="fr-FR"/>
        </w:rPr>
        <w:t>Le système d</w:t>
      </w:r>
      <w:r>
        <w:rPr>
          <w:lang w:val="fr-FR"/>
        </w:rPr>
        <w:t>'</w:t>
      </w:r>
      <w:r w:rsidRPr="00373F5E">
        <w:rPr>
          <w:lang w:val="fr-FR"/>
        </w:rPr>
        <w:t xml:space="preserve">enregistrement des dispositifs mobiles (MDRS) </w:t>
      </w:r>
      <w:hyperlink r:id="rId134" w:history="1">
        <w:r w:rsidRPr="000819F9">
          <w:rPr>
            <w:rStyle w:val="Hyperlink"/>
            <w:lang w:val="fr-FR"/>
          </w:rPr>
          <w:t>http://www.rabita.az/en/c</w:t>
        </w:r>
        <w:r w:rsidRPr="000819F9">
          <w:rPr>
            <w:rStyle w:val="Hyperlink"/>
            <w:lang w:val="fr-FR"/>
          </w:rPr>
          <w:noBreakHyphen/>
          <w:t>media/</w:t>
        </w:r>
        <w:r w:rsidRPr="000819F9">
          <w:rPr>
            <w:rStyle w:val="Hyperlink"/>
            <w:lang w:val="fr-FR"/>
          </w:rPr>
          <w:br/>
          <w:t>news/details/134</w:t>
        </w:r>
      </w:hyperlink>
      <w:r w:rsidRPr="00373F5E">
        <w:rPr>
          <w:lang w:val="fr-FR"/>
        </w:rPr>
        <w:t xml:space="preserve"> a été mis en place au sein du Centre ICC (Information Computer Centre) du Ministère des communications et des technologies de l</w:t>
      </w:r>
      <w:r>
        <w:rPr>
          <w:lang w:val="fr-FR"/>
        </w:rPr>
        <w:t>'</w:t>
      </w:r>
      <w:r w:rsidRPr="00373F5E">
        <w:rPr>
          <w:lang w:val="fr-FR"/>
        </w:rPr>
        <w:t>information, conformément aux "Règles applicables à l</w:t>
      </w:r>
      <w:r>
        <w:rPr>
          <w:lang w:val="fr-FR"/>
        </w:rPr>
        <w:t>'</w:t>
      </w:r>
      <w:r w:rsidRPr="00373F5E">
        <w:rPr>
          <w:lang w:val="fr-FR"/>
        </w:rPr>
        <w:t>enregistrement des dispositifs mobiles" approuvées en vertu de la décision N° 212, datée du 28 décembre 2011, du Conseil des ministres de la République d</w:t>
      </w:r>
      <w:r>
        <w:rPr>
          <w:lang w:val="fr-FR"/>
        </w:rPr>
        <w:t>'</w:t>
      </w:r>
      <w:r w:rsidRPr="00373F5E">
        <w:rPr>
          <w:lang w:val="fr-FR"/>
        </w:rPr>
        <w:t>Azerbaïdjan.</w:t>
      </w:r>
    </w:p>
    <w:p w:rsidR="00782EB9" w:rsidRPr="00373F5E" w:rsidRDefault="00782EB9" w:rsidP="00782EB9">
      <w:pPr>
        <w:rPr>
          <w:lang w:val="fr-FR"/>
        </w:rPr>
      </w:pPr>
      <w:r w:rsidRPr="00373F5E">
        <w:rPr>
          <w:lang w:val="fr-FR"/>
        </w:rPr>
        <w:t>L</w:t>
      </w:r>
      <w:r>
        <w:rPr>
          <w:lang w:val="fr-FR"/>
        </w:rPr>
        <w:t>'</w:t>
      </w:r>
      <w:r w:rsidRPr="00373F5E">
        <w:rPr>
          <w:lang w:val="fr-FR"/>
        </w:rPr>
        <w:t>objectif de l</w:t>
      </w:r>
      <w:r>
        <w:rPr>
          <w:lang w:val="fr-FR"/>
        </w:rPr>
        <w:t>'</w:t>
      </w:r>
      <w:r w:rsidRPr="00373F5E">
        <w:rPr>
          <w:lang w:val="fr-FR"/>
        </w:rPr>
        <w:t>enregistrement des dispositifs mobiles est d</w:t>
      </w:r>
      <w:r>
        <w:rPr>
          <w:lang w:val="fr-FR"/>
        </w:rPr>
        <w:t>'</w:t>
      </w:r>
      <w:r w:rsidRPr="00373F5E">
        <w:rPr>
          <w:lang w:val="fr-FR"/>
        </w:rPr>
        <w:t>empêcher l</w:t>
      </w:r>
      <w:r>
        <w:rPr>
          <w:lang w:val="fr-FR"/>
        </w:rPr>
        <w:t>'</w:t>
      </w:r>
      <w:r w:rsidRPr="00373F5E">
        <w:rPr>
          <w:lang w:val="fr-FR"/>
        </w:rPr>
        <w:t>importation de dispositifs de mauvaise qualité et d</w:t>
      </w:r>
      <w:r>
        <w:rPr>
          <w:lang w:val="fr-FR"/>
        </w:rPr>
        <w:t>'</w:t>
      </w:r>
      <w:r w:rsidRPr="00373F5E">
        <w:rPr>
          <w:lang w:val="fr-FR"/>
        </w:rPr>
        <w:t>origine inconnue qui ne satisfont pas aux normes techniques requises, par exemple celles qui visent à limiter l</w:t>
      </w:r>
      <w:r>
        <w:rPr>
          <w:lang w:val="fr-FR"/>
        </w:rPr>
        <w:t>'</w:t>
      </w:r>
      <w:r w:rsidRPr="00373F5E">
        <w:rPr>
          <w:lang w:val="fr-FR"/>
        </w:rPr>
        <w:t>émission de rayonnements électromagnétiques nocifs, et à accroître la visibilité ainsi que la compétitivité des équipementiers. Le système d</w:t>
      </w:r>
      <w:r>
        <w:rPr>
          <w:lang w:val="fr-FR"/>
        </w:rPr>
        <w:t>'</w:t>
      </w:r>
      <w:r w:rsidRPr="00373F5E">
        <w:rPr>
          <w:lang w:val="fr-FR"/>
        </w:rPr>
        <w:t>enregistrement empêche l</w:t>
      </w:r>
      <w:r>
        <w:rPr>
          <w:lang w:val="fr-FR"/>
        </w:rPr>
        <w:t>'</w:t>
      </w:r>
      <w:r w:rsidRPr="00373F5E">
        <w:rPr>
          <w:lang w:val="fr-FR"/>
        </w:rPr>
        <w:t>utilisation des dispositifs mobiles perdus ou volés ainsi que ceux qui sont importés illégalement dans le pays.</w:t>
      </w:r>
    </w:p>
    <w:p w:rsidR="00782EB9" w:rsidRPr="00373F5E" w:rsidRDefault="00782EB9" w:rsidP="00782EB9">
      <w:pPr>
        <w:rPr>
          <w:lang w:val="fr-FR"/>
        </w:rPr>
      </w:pPr>
      <w:r w:rsidRPr="00373F5E">
        <w:rPr>
          <w:lang w:val="fr-FR"/>
        </w:rPr>
        <w:t>Depuis le 1er mars 2013, les opérateurs mobiles introduisent chaque jour dans un système de base de données centralisé les numéros IMEI des dispositifs mobiles utilisés en Azerbaijan. Le Ministère des communications et des technologies de l</w:t>
      </w:r>
      <w:r>
        <w:rPr>
          <w:lang w:val="fr-FR"/>
        </w:rPr>
        <w:t>'</w:t>
      </w:r>
      <w:r w:rsidRPr="00373F5E">
        <w:rPr>
          <w:lang w:val="fr-FR"/>
        </w:rPr>
        <w:t xml:space="preserve">information a répertorié plus de 12 millions de dispositifs GSM enregistrés après le lancement du système MDRS. Quelque 300 000 dispositifs non conformes aux normes peuvent continuer à fonctionner avec leurs numéros de téléphone mobile actuels, mais les nouveaux dispositifs qui ne répondent pas aux normes ne seront pas utilisables dans le pays. </w:t>
      </w:r>
      <w:hyperlink r:id="rId135" w:history="1">
        <w:r w:rsidRPr="00373F5E">
          <w:rPr>
            <w:rStyle w:val="Hyperlink"/>
            <w:lang w:val="fr-FR"/>
          </w:rPr>
          <w:t>http://www.mincom.gov.az/media-en/news-2/details/1840</w:t>
        </w:r>
      </w:hyperlink>
      <w:r w:rsidRPr="00373F5E">
        <w:rPr>
          <w:lang w:val="fr-FR"/>
        </w:rPr>
        <w:t>.</w:t>
      </w:r>
    </w:p>
    <w:p w:rsidR="00782EB9" w:rsidRPr="00373F5E" w:rsidRDefault="00782EB9" w:rsidP="00782EB9">
      <w:pPr>
        <w:rPr>
          <w:lang w:val="fr-FR"/>
        </w:rPr>
      </w:pPr>
      <w:r w:rsidRPr="00373F5E">
        <w:rPr>
          <w:lang w:val="fr-FR"/>
        </w:rPr>
        <w:t>Les numéros IMEI de tous les dispositifs mobiles utilisés dans le réseau avant le 1er mai 2013 ont été considérés comme enregistrés et fonctionnent donc librement dans les réseaux. Après le lancement du système d</w:t>
      </w:r>
      <w:r>
        <w:rPr>
          <w:lang w:val="fr-FR"/>
        </w:rPr>
        <w:t>'</w:t>
      </w:r>
      <w:r w:rsidRPr="00373F5E">
        <w:rPr>
          <w:lang w:val="fr-FR"/>
        </w:rPr>
        <w:t>enregistrement, le numéro IMEI de chaque dispositif mobile importé dans le pays à usage privé (avec une carte SIM par l</w:t>
      </w:r>
      <w:r>
        <w:rPr>
          <w:lang w:val="fr-FR"/>
        </w:rPr>
        <w:t>'</w:t>
      </w:r>
      <w:r w:rsidRPr="00373F5E">
        <w:rPr>
          <w:lang w:val="fr-FR"/>
        </w:rPr>
        <w:t>un des opérateurs mobiles nationaux) doit être enregistré dans un délai de 30 jours à compter de la date de son raccordement au réseau. Cette règle ne s</w:t>
      </w:r>
      <w:r>
        <w:rPr>
          <w:lang w:val="fr-FR"/>
        </w:rPr>
        <w:t>'</w:t>
      </w:r>
      <w:r w:rsidRPr="00373F5E">
        <w:rPr>
          <w:lang w:val="fr-FR"/>
        </w:rPr>
        <w:t>applique pas aux dispositifs mobiles en itinérance utilisant des cartes SIM fournies par des opérateurs étrangers.</w:t>
      </w:r>
    </w:p>
    <w:p w:rsidR="00782EB9" w:rsidRDefault="00782EB9" w:rsidP="00782EB9">
      <w:pPr>
        <w:rPr>
          <w:shd w:val="clear" w:color="auto" w:fill="FFFFFF"/>
          <w:lang w:val="fr-FR"/>
        </w:rPr>
      </w:pPr>
      <w:r w:rsidRPr="00373F5E">
        <w:rPr>
          <w:shd w:val="clear" w:color="auto" w:fill="FFFFFF"/>
          <w:lang w:val="fr-FR"/>
        </w:rPr>
        <w:t>Les abonnés peuvent déterminer si leurs dispositifs sont autorisés à partir de leurs numéros IMEI, en utilisant une page web spéciale (imei.az) ou des messages SMS.</w:t>
      </w:r>
    </w:p>
    <w:p w:rsidR="00782EB9" w:rsidRPr="00373F5E" w:rsidRDefault="00782EB9" w:rsidP="00782EB9">
      <w:pPr>
        <w:rPr>
          <w:shd w:val="clear" w:color="auto" w:fill="FFFFFF"/>
          <w:lang w:val="fr-FR"/>
        </w:rPr>
      </w:pPr>
      <w:r w:rsidRPr="00373F5E">
        <w:rPr>
          <w:shd w:val="clear" w:color="auto" w:fill="FFFFFF"/>
          <w:lang w:val="fr-FR"/>
        </w:rPr>
        <w:lastRenderedPageBreak/>
        <w:t>Le système de base de données centralisé a été mis en place au sein du Centre ICC (Information Computer Centre) du Ministère des communications et des technologies de l</w:t>
      </w:r>
      <w:r>
        <w:rPr>
          <w:shd w:val="clear" w:color="auto" w:fill="FFFFFF"/>
          <w:lang w:val="fr-FR"/>
        </w:rPr>
        <w:t>'</w:t>
      </w:r>
      <w:r w:rsidRPr="00373F5E">
        <w:rPr>
          <w:shd w:val="clear" w:color="auto" w:fill="FFFFFF"/>
          <w:lang w:val="fr-FR"/>
        </w:rPr>
        <w:t>information; parallèlement, les opérateurs mobiles ont installé les équipements appropriés, qui sont synchronisés avec la base de données centrale. Le logiciel utilisé pour le système MDRS a été conçu par des spécialistes du pays.</w:t>
      </w:r>
    </w:p>
    <w:p w:rsidR="00782EB9" w:rsidRPr="00373F5E" w:rsidRDefault="00782EB9" w:rsidP="00782EB9">
      <w:pPr>
        <w:pStyle w:val="Heading2"/>
        <w:rPr>
          <w:lang w:val="fr-FR"/>
        </w:rPr>
      </w:pPr>
      <w:bookmarkStart w:id="302" w:name="_Toc404607223"/>
      <w:bookmarkStart w:id="303" w:name="_Toc413059157"/>
      <w:r w:rsidRPr="00373F5E">
        <w:rPr>
          <w:lang w:val="fr-FR"/>
        </w:rPr>
        <w:t>A.1.2</w:t>
      </w:r>
      <w:r w:rsidRPr="00373F5E">
        <w:rPr>
          <w:lang w:val="fr-FR"/>
        </w:rPr>
        <w:tab/>
        <w:t>Brésil</w:t>
      </w:r>
      <w:bookmarkEnd w:id="302"/>
      <w:bookmarkEnd w:id="303"/>
    </w:p>
    <w:p w:rsidR="00782EB9" w:rsidRPr="00373F5E" w:rsidRDefault="00782EB9" w:rsidP="00782EB9">
      <w:pPr>
        <w:pStyle w:val="Headingb"/>
        <w:rPr>
          <w:shd w:val="clear" w:color="auto" w:fill="FFFFFF"/>
          <w:lang w:val="fr-FR"/>
        </w:rPr>
      </w:pPr>
      <w:r w:rsidRPr="00373F5E">
        <w:rPr>
          <w:shd w:val="clear" w:color="auto" w:fill="FFFFFF"/>
          <w:lang w:val="fr-FR"/>
        </w:rPr>
        <w:t>SIGA – Système intégré de gestion des dispositifs</w:t>
      </w:r>
    </w:p>
    <w:p w:rsidR="00782EB9" w:rsidRPr="00373F5E" w:rsidRDefault="00782EB9" w:rsidP="00782EB9">
      <w:pPr>
        <w:rPr>
          <w:shd w:val="clear" w:color="auto" w:fill="FFFFFF"/>
          <w:lang w:val="fr-FR"/>
        </w:rPr>
      </w:pPr>
      <w:r w:rsidRPr="00373F5E">
        <w:rPr>
          <w:shd w:val="clear" w:color="auto" w:fill="FFFFFF"/>
          <w:lang w:val="fr-FR"/>
        </w:rPr>
        <w:t>En vertu du règlement applicable aux services mobiles de l</w:t>
      </w:r>
      <w:r>
        <w:rPr>
          <w:shd w:val="clear" w:color="auto" w:fill="FFFFFF"/>
          <w:lang w:val="fr-FR"/>
        </w:rPr>
        <w:t>'</w:t>
      </w:r>
      <w:r w:rsidRPr="00373F5E">
        <w:rPr>
          <w:shd w:val="clear" w:color="auto" w:fill="FFFFFF"/>
          <w:lang w:val="fr-FR"/>
        </w:rPr>
        <w:t>Agence nationale des télécommunications du Brésil (Anatel), les opérateurs ne doivent admettre sur leurs réseaux que les dispositifs certifiés par Anatel et les utilisateurs ne doivent utiliser que ces dispositifs (Article 8, IV et Article 10, V du règlement applicable aux services approuvé conformément à la Résolution 477/2007</w:t>
      </w:r>
      <w:r w:rsidRPr="00373F5E">
        <w:rPr>
          <w:rStyle w:val="FootnoteReference"/>
          <w:shd w:val="clear" w:color="auto" w:fill="FFFFFF"/>
          <w:lang w:val="fr-FR"/>
        </w:rPr>
        <w:footnoteReference w:id="9"/>
      </w:r>
      <w:r w:rsidRPr="00373F5E">
        <w:rPr>
          <w:shd w:val="clear" w:color="auto" w:fill="FFFFFF"/>
          <w:lang w:val="fr-FR"/>
        </w:rPr>
        <w:t>). Sur la base de cette réglementation, Anatel a demandé aux opérateurs mobiles brésiliens de mettre en place conjointement une solution technique destinée à freiner l</w:t>
      </w:r>
      <w:r>
        <w:rPr>
          <w:shd w:val="clear" w:color="auto" w:fill="FFFFFF"/>
          <w:lang w:val="fr-FR"/>
        </w:rPr>
        <w:t>'</w:t>
      </w:r>
      <w:r w:rsidRPr="00373F5E">
        <w:rPr>
          <w:shd w:val="clear" w:color="auto" w:fill="FFFFFF"/>
          <w:lang w:val="fr-FR"/>
        </w:rPr>
        <w:t>utilisation des dispositifs mobiles non certifiés, volontairement altérés ou dont les numéros IMEI ont été clonés.</w:t>
      </w:r>
    </w:p>
    <w:p w:rsidR="00782EB9" w:rsidRPr="00373F5E" w:rsidRDefault="00782EB9" w:rsidP="00782EB9">
      <w:pPr>
        <w:rPr>
          <w:shd w:val="clear" w:color="auto" w:fill="FFFFFF"/>
          <w:lang w:val="fr-FR"/>
        </w:rPr>
      </w:pPr>
      <w:r w:rsidRPr="00373F5E">
        <w:rPr>
          <w:shd w:val="clear" w:color="auto" w:fill="FFFFFF"/>
          <w:lang w:val="fr-FR"/>
        </w:rPr>
        <w:t>Le plan d</w:t>
      </w:r>
      <w:r>
        <w:rPr>
          <w:shd w:val="clear" w:color="auto" w:fill="FFFFFF"/>
          <w:lang w:val="fr-FR"/>
        </w:rPr>
        <w:t>'</w:t>
      </w:r>
      <w:r w:rsidRPr="00373F5E">
        <w:rPr>
          <w:shd w:val="clear" w:color="auto" w:fill="FFFFFF"/>
          <w:lang w:val="fr-FR"/>
        </w:rPr>
        <w:t>action soumis par les opérateurs en vue de satisfaire à cette obligation définissait les grandes lignes de la solution technique à mettre en oeuvre, les critères susceptibles d</w:t>
      </w:r>
      <w:r>
        <w:rPr>
          <w:shd w:val="clear" w:color="auto" w:fill="FFFFFF"/>
          <w:lang w:val="fr-FR"/>
        </w:rPr>
        <w:t>'</w:t>
      </w:r>
      <w:r w:rsidRPr="00373F5E">
        <w:rPr>
          <w:shd w:val="clear" w:color="auto" w:fill="FFFFFF"/>
          <w:lang w:val="fr-FR"/>
        </w:rPr>
        <w:t>être utilisés sur la base d</w:t>
      </w:r>
      <w:r>
        <w:rPr>
          <w:shd w:val="clear" w:color="auto" w:fill="FFFFFF"/>
          <w:lang w:val="fr-FR"/>
        </w:rPr>
        <w:t>'</w:t>
      </w:r>
      <w:r w:rsidRPr="00373F5E">
        <w:rPr>
          <w:shd w:val="clear" w:color="auto" w:fill="FFFFFF"/>
          <w:lang w:val="fr-FR"/>
        </w:rPr>
        <w:t>utilisateurs réels, afin d</w:t>
      </w:r>
      <w:r>
        <w:rPr>
          <w:shd w:val="clear" w:color="auto" w:fill="FFFFFF"/>
          <w:lang w:val="fr-FR"/>
        </w:rPr>
        <w:t>'</w:t>
      </w:r>
      <w:r w:rsidRPr="00373F5E">
        <w:rPr>
          <w:shd w:val="clear" w:color="auto" w:fill="FFFFFF"/>
          <w:lang w:val="fr-FR"/>
        </w:rPr>
        <w:t xml:space="preserve">atténuer le plus possible les conséquences pour la population, ainsi que les critères applicables aux nouveaux utilisateurs après que la solution </w:t>
      </w:r>
      <w:r w:rsidRPr="00373F5E">
        <w:rPr>
          <w:lang w:val="fr-FR"/>
        </w:rPr>
        <w:t>sera opérationnelle</w:t>
      </w:r>
      <w:r w:rsidRPr="00373F5E">
        <w:rPr>
          <w:shd w:val="clear" w:color="auto" w:fill="FFFFFF"/>
          <w:lang w:val="fr-FR"/>
        </w:rPr>
        <w:t>, de façon que seuls les dispositifs conformes au règlement d</w:t>
      </w:r>
      <w:r>
        <w:rPr>
          <w:shd w:val="clear" w:color="auto" w:fill="FFFFFF"/>
          <w:lang w:val="fr-FR"/>
        </w:rPr>
        <w:t>'</w:t>
      </w:r>
      <w:r w:rsidRPr="00373F5E">
        <w:rPr>
          <w:shd w:val="clear" w:color="auto" w:fill="FFFFFF"/>
          <w:lang w:val="fr-FR"/>
        </w:rPr>
        <w:t>Anatel puissent accéder au réseau. Des critères ont également été définis à l</w:t>
      </w:r>
      <w:r>
        <w:rPr>
          <w:shd w:val="clear" w:color="auto" w:fill="FFFFFF"/>
          <w:lang w:val="fr-FR"/>
        </w:rPr>
        <w:t>'</w:t>
      </w:r>
      <w:r w:rsidRPr="00373F5E">
        <w:rPr>
          <w:shd w:val="clear" w:color="auto" w:fill="FFFFFF"/>
          <w:lang w:val="fr-FR"/>
        </w:rPr>
        <w:t>usage des utilisateurs mobiles, afin d</w:t>
      </w:r>
      <w:r>
        <w:rPr>
          <w:shd w:val="clear" w:color="auto" w:fill="FFFFFF"/>
          <w:lang w:val="fr-FR"/>
        </w:rPr>
        <w:t>'</w:t>
      </w:r>
      <w:r w:rsidRPr="00373F5E">
        <w:rPr>
          <w:shd w:val="clear" w:color="auto" w:fill="FFFFFF"/>
          <w:lang w:val="fr-FR"/>
        </w:rPr>
        <w:t>éviter tout désagrément pour les utilisateurs nationaux ou étrangers, et des campagnes de sensibilisation ont été organisées à l</w:t>
      </w:r>
      <w:r>
        <w:rPr>
          <w:shd w:val="clear" w:color="auto" w:fill="FFFFFF"/>
          <w:lang w:val="fr-FR"/>
        </w:rPr>
        <w:t>'</w:t>
      </w:r>
      <w:r w:rsidRPr="00373F5E">
        <w:rPr>
          <w:shd w:val="clear" w:color="auto" w:fill="FFFFFF"/>
          <w:lang w:val="fr-FR"/>
        </w:rPr>
        <w:t>intention des utilisateurs du réseau mobile.</w:t>
      </w:r>
    </w:p>
    <w:p w:rsidR="00782EB9" w:rsidRPr="00373F5E" w:rsidRDefault="00782EB9" w:rsidP="00782EB9">
      <w:pPr>
        <w:rPr>
          <w:shd w:val="clear" w:color="auto" w:fill="FFFFFF"/>
          <w:lang w:val="fr-FR"/>
        </w:rPr>
      </w:pPr>
      <w:r w:rsidRPr="00373F5E">
        <w:rPr>
          <w:shd w:val="clear" w:color="auto" w:fill="FFFFFF"/>
          <w:lang w:val="fr-FR"/>
        </w:rPr>
        <w:t>Le plan d</w:t>
      </w:r>
      <w:r>
        <w:rPr>
          <w:shd w:val="clear" w:color="auto" w:fill="FFFFFF"/>
          <w:lang w:val="fr-FR"/>
        </w:rPr>
        <w:t>'</w:t>
      </w:r>
      <w:r w:rsidRPr="00373F5E">
        <w:rPr>
          <w:shd w:val="clear" w:color="auto" w:fill="FFFFFF"/>
          <w:lang w:val="fr-FR"/>
        </w:rPr>
        <w:t>action a été approuvé par Anatel en 2012, compte tenu des aspects techniques et réglementaires. La solution, baptisée SIGA (Système intégré de gestion des dispositifs) est actuellement mise en place sur la base des hypothèses techniques suivantes:</w:t>
      </w:r>
    </w:p>
    <w:p w:rsidR="00782EB9" w:rsidRPr="00373F5E" w:rsidRDefault="00782EB9" w:rsidP="00782EB9">
      <w:pPr>
        <w:pStyle w:val="enumlev1"/>
        <w:rPr>
          <w:lang w:val="fr-FR"/>
        </w:rPr>
      </w:pPr>
      <w:r w:rsidRPr="00373F5E">
        <w:rPr>
          <w:lang w:val="fr-FR"/>
        </w:rPr>
        <w:t>•</w:t>
      </w:r>
      <w:r w:rsidRPr="00373F5E">
        <w:rPr>
          <w:lang w:val="fr-FR"/>
        </w:rPr>
        <w:tab/>
        <w:t>solution centralisée élaborée conjointement par tous les opérateurs mobiles brésiliens;</w:t>
      </w:r>
    </w:p>
    <w:p w:rsidR="00782EB9" w:rsidRPr="00373F5E" w:rsidRDefault="00782EB9" w:rsidP="00782EB9">
      <w:pPr>
        <w:pStyle w:val="enumlev1"/>
        <w:rPr>
          <w:lang w:val="fr-FR"/>
        </w:rPr>
      </w:pPr>
      <w:r w:rsidRPr="00373F5E">
        <w:rPr>
          <w:lang w:val="fr-FR"/>
        </w:rPr>
        <w:t>•</w:t>
      </w:r>
      <w:r w:rsidRPr="00373F5E">
        <w:rPr>
          <w:lang w:val="fr-FR"/>
        </w:rPr>
        <w:tab/>
        <w:t>solution intégrée avec les opérateurs de plates-formes mobiles;</w:t>
      </w:r>
    </w:p>
    <w:p w:rsidR="00782EB9" w:rsidRPr="00373F5E" w:rsidRDefault="00782EB9" w:rsidP="00782EB9">
      <w:pPr>
        <w:pStyle w:val="enumlev1"/>
        <w:rPr>
          <w:lang w:val="fr-FR"/>
        </w:rPr>
      </w:pPr>
      <w:r w:rsidRPr="00373F5E">
        <w:rPr>
          <w:lang w:val="fr-FR"/>
        </w:rPr>
        <w:t>•</w:t>
      </w:r>
      <w:r w:rsidRPr="00373F5E">
        <w:rPr>
          <w:lang w:val="fr-FR"/>
        </w:rPr>
        <w:tab/>
        <w:t>solution automatisée permettant de saisir des informations moyennant une intervention humaine limitée;</w:t>
      </w:r>
    </w:p>
    <w:p w:rsidR="00782EB9" w:rsidRPr="00373F5E" w:rsidRDefault="00782EB9" w:rsidP="00782EB9">
      <w:pPr>
        <w:pStyle w:val="enumlev1"/>
        <w:rPr>
          <w:lang w:val="fr-FR"/>
        </w:rPr>
      </w:pPr>
      <w:r w:rsidRPr="00373F5E">
        <w:rPr>
          <w:lang w:val="fr-FR"/>
        </w:rPr>
        <w:t>•</w:t>
      </w:r>
      <w:r w:rsidRPr="00373F5E">
        <w:rPr>
          <w:lang w:val="fr-FR"/>
        </w:rPr>
        <w:tab/>
        <w:t>solution évolutive et extensible en fonction de la croissance et de la complexité;</w:t>
      </w:r>
    </w:p>
    <w:p w:rsidR="00782EB9" w:rsidRPr="00373F5E" w:rsidRDefault="00782EB9" w:rsidP="00782EB9">
      <w:pPr>
        <w:pStyle w:val="enumlev1"/>
        <w:rPr>
          <w:lang w:val="fr-FR"/>
        </w:rPr>
      </w:pPr>
      <w:r w:rsidRPr="00373F5E">
        <w:rPr>
          <w:lang w:val="fr-FR"/>
        </w:rPr>
        <w:t>•</w:t>
      </w:r>
      <w:r w:rsidRPr="00373F5E">
        <w:rPr>
          <w:lang w:val="fr-FR"/>
        </w:rPr>
        <w:tab/>
        <w:t>solution dynamique et souple, les règles pouvant être adaptées dans le temps;</w:t>
      </w:r>
    </w:p>
    <w:p w:rsidR="00782EB9" w:rsidRPr="00373F5E" w:rsidRDefault="00782EB9" w:rsidP="00782EB9">
      <w:pPr>
        <w:pStyle w:val="enumlev1"/>
        <w:rPr>
          <w:lang w:val="fr-FR"/>
        </w:rPr>
      </w:pPr>
      <w:r w:rsidRPr="00373F5E">
        <w:rPr>
          <w:lang w:val="fr-FR"/>
        </w:rPr>
        <w:t>•</w:t>
      </w:r>
      <w:r w:rsidRPr="00373F5E">
        <w:rPr>
          <w:lang w:val="fr-FR"/>
        </w:rPr>
        <w:tab/>
        <w:t>solution comprenant plusieurs sources d</w:t>
      </w:r>
      <w:r>
        <w:rPr>
          <w:lang w:val="fr-FR"/>
        </w:rPr>
        <w:t>'</w:t>
      </w:r>
      <w:r w:rsidRPr="00373F5E">
        <w:rPr>
          <w:lang w:val="fr-FR"/>
        </w:rPr>
        <w:t>information, par exemple les relevés détaillés des communications (CDR, call detail record), et associant les opérateurs de systèmes de gestion, y compris l</w:t>
      </w:r>
      <w:r>
        <w:rPr>
          <w:lang w:val="fr-FR"/>
        </w:rPr>
        <w:t>'</w:t>
      </w:r>
      <w:r w:rsidRPr="00373F5E">
        <w:rPr>
          <w:lang w:val="fr-FR"/>
        </w:rPr>
        <w:t>utilisation de bases de données internationales, selon le cas;</w:t>
      </w:r>
    </w:p>
    <w:p w:rsidR="00782EB9" w:rsidRPr="00373F5E" w:rsidRDefault="00782EB9" w:rsidP="00782EB9">
      <w:pPr>
        <w:pStyle w:val="enumlev1"/>
        <w:rPr>
          <w:lang w:val="fr-FR"/>
        </w:rPr>
      </w:pPr>
      <w:r w:rsidRPr="00373F5E">
        <w:rPr>
          <w:lang w:val="fr-FR"/>
        </w:rPr>
        <w:t>•</w:t>
      </w:r>
      <w:r w:rsidRPr="00373F5E">
        <w:rPr>
          <w:lang w:val="fr-FR"/>
        </w:rPr>
        <w:tab/>
        <w:t>solution efficace pour que des mesures puissent être prises afin de réduire l</w:t>
      </w:r>
      <w:r>
        <w:rPr>
          <w:lang w:val="fr-FR"/>
        </w:rPr>
        <w:t>'</w:t>
      </w:r>
      <w:r w:rsidRPr="00373F5E">
        <w:rPr>
          <w:lang w:val="fr-FR"/>
        </w:rPr>
        <w:t>utilisation des dispositifs illicites;</w:t>
      </w:r>
    </w:p>
    <w:p w:rsidR="00782EB9" w:rsidRPr="00373F5E" w:rsidRDefault="00782EB9" w:rsidP="00782EB9">
      <w:pPr>
        <w:pStyle w:val="enumlev1"/>
        <w:rPr>
          <w:lang w:val="fr-FR"/>
        </w:rPr>
      </w:pPr>
      <w:r w:rsidRPr="00373F5E">
        <w:rPr>
          <w:lang w:val="fr-FR"/>
        </w:rPr>
        <w:t>•</w:t>
      </w:r>
      <w:r w:rsidRPr="00373F5E">
        <w:rPr>
          <w:lang w:val="fr-FR"/>
        </w:rPr>
        <w:tab/>
        <w:t>solution devant permettre de limiter autant que possible les incidences potentielles sur les utilisateurs finals ordinaires;</w:t>
      </w:r>
    </w:p>
    <w:p w:rsidR="00782EB9" w:rsidRPr="00373F5E" w:rsidRDefault="00782EB9" w:rsidP="00782EB9">
      <w:pPr>
        <w:pStyle w:val="enumlev1"/>
        <w:rPr>
          <w:lang w:val="fr-FR"/>
        </w:rPr>
      </w:pPr>
      <w:r w:rsidRPr="00373F5E">
        <w:rPr>
          <w:lang w:val="fr-FR"/>
        </w:rPr>
        <w:t>•</w:t>
      </w:r>
      <w:r w:rsidRPr="00373F5E">
        <w:rPr>
          <w:lang w:val="fr-FR"/>
        </w:rPr>
        <w:tab/>
        <w:t>solution fiable et sécurisée.</w:t>
      </w:r>
    </w:p>
    <w:p w:rsidR="00782EB9" w:rsidRPr="00373F5E" w:rsidRDefault="00782EB9" w:rsidP="00782EB9">
      <w:pPr>
        <w:rPr>
          <w:shd w:val="clear" w:color="auto" w:fill="FFFFFF"/>
          <w:lang w:val="fr-FR"/>
        </w:rPr>
      </w:pPr>
      <w:r w:rsidRPr="00373F5E">
        <w:rPr>
          <w:shd w:val="clear" w:color="auto" w:fill="FFFFFF"/>
          <w:lang w:val="fr-FR"/>
        </w:rPr>
        <w:lastRenderedPageBreak/>
        <w:t>A l</w:t>
      </w:r>
      <w:r>
        <w:rPr>
          <w:shd w:val="clear" w:color="auto" w:fill="FFFFFF"/>
          <w:lang w:val="fr-FR"/>
        </w:rPr>
        <w:t>'</w:t>
      </w:r>
      <w:r w:rsidRPr="00373F5E">
        <w:rPr>
          <w:shd w:val="clear" w:color="auto" w:fill="FFFFFF"/>
          <w:lang w:val="fr-FR"/>
        </w:rPr>
        <w:t>heure actuelle, l</w:t>
      </w:r>
      <w:r>
        <w:rPr>
          <w:shd w:val="clear" w:color="auto" w:fill="FFFFFF"/>
          <w:lang w:val="fr-FR"/>
        </w:rPr>
        <w:t>'</w:t>
      </w:r>
      <w:r w:rsidRPr="00373F5E">
        <w:rPr>
          <w:shd w:val="clear" w:color="auto" w:fill="FFFFFF"/>
          <w:lang w:val="fr-FR"/>
        </w:rPr>
        <w:t>exploitation technique du système SIGA est assurée par ABR Telecom</w:t>
      </w:r>
      <w:r w:rsidRPr="00373F5E">
        <w:rPr>
          <w:rStyle w:val="FootnoteReference"/>
          <w:shd w:val="clear" w:color="auto" w:fill="FFFFFF"/>
          <w:lang w:val="fr-FR"/>
        </w:rPr>
        <w:footnoteReference w:id="10"/>
      </w:r>
      <w:r w:rsidRPr="00373F5E">
        <w:rPr>
          <w:shd w:val="clear" w:color="auto" w:fill="FFFFFF"/>
          <w:lang w:val="fr-FR"/>
        </w:rPr>
        <w:t>, association technique créée en tant que coentreprise, qui réunit la plupart des opérateurs de télécommunication brésiliens, en vue d</w:t>
      </w:r>
      <w:r>
        <w:rPr>
          <w:shd w:val="clear" w:color="auto" w:fill="FFFFFF"/>
          <w:lang w:val="fr-FR"/>
        </w:rPr>
        <w:t>'</w:t>
      </w:r>
      <w:r w:rsidRPr="00373F5E">
        <w:rPr>
          <w:shd w:val="clear" w:color="auto" w:fill="FFFFFF"/>
          <w:lang w:val="fr-FR"/>
        </w:rPr>
        <w:t>élaborer, de déployer et d</w:t>
      </w:r>
      <w:r>
        <w:rPr>
          <w:shd w:val="clear" w:color="auto" w:fill="FFFFFF"/>
          <w:lang w:val="fr-FR"/>
        </w:rPr>
        <w:t>'</w:t>
      </w:r>
      <w:r w:rsidRPr="00373F5E">
        <w:rPr>
          <w:shd w:val="clear" w:color="auto" w:fill="FFFFFF"/>
          <w:lang w:val="fr-FR"/>
        </w:rPr>
        <w:t>exploiter des solutions techniques centralisées pour le marché des télécommunications du Brésil.</w:t>
      </w:r>
    </w:p>
    <w:p w:rsidR="00782EB9" w:rsidRPr="00373F5E" w:rsidRDefault="00782EB9" w:rsidP="00782EB9">
      <w:pPr>
        <w:rPr>
          <w:shd w:val="clear" w:color="auto" w:fill="FFFFFF"/>
          <w:lang w:val="fr-FR"/>
        </w:rPr>
      </w:pPr>
      <w:r w:rsidRPr="00373F5E">
        <w:rPr>
          <w:shd w:val="clear" w:color="auto" w:fill="FFFFFF"/>
          <w:lang w:val="fr-FR"/>
        </w:rPr>
        <w:t>Ce projet repose sur une</w:t>
      </w:r>
      <w:r w:rsidRPr="00373F5E">
        <w:rPr>
          <w:lang w:val="fr-FR"/>
        </w:rPr>
        <w:t xml:space="preserve"> étroite </w:t>
      </w:r>
      <w:r w:rsidRPr="00373F5E">
        <w:rPr>
          <w:shd w:val="clear" w:color="auto" w:fill="FFFFFF"/>
          <w:lang w:val="fr-FR"/>
        </w:rPr>
        <w:t>interaction avec les autres parties concernées – par exemple Anatel, les autorités douanières, l</w:t>
      </w:r>
      <w:r>
        <w:rPr>
          <w:shd w:val="clear" w:color="auto" w:fill="FFFFFF"/>
          <w:lang w:val="fr-FR"/>
        </w:rPr>
        <w:t>'</w:t>
      </w:r>
      <w:r w:rsidRPr="00373F5E">
        <w:rPr>
          <w:shd w:val="clear" w:color="auto" w:fill="FFFFFF"/>
          <w:lang w:val="fr-FR"/>
        </w:rPr>
        <w:t>Association des opérateurs (SindiTelebrasil), les opérateurs, les équipementiers, l</w:t>
      </w:r>
      <w:r>
        <w:rPr>
          <w:shd w:val="clear" w:color="auto" w:fill="FFFFFF"/>
          <w:lang w:val="fr-FR"/>
        </w:rPr>
        <w:t>'</w:t>
      </w:r>
      <w:r w:rsidRPr="00373F5E">
        <w:rPr>
          <w:shd w:val="clear" w:color="auto" w:fill="FFFFFF"/>
          <w:lang w:val="fr-FR"/>
        </w:rPr>
        <w:t>Union des fabricants (ABINEE) et ABR Telecom, de manière à garantir le succès du système SIGA. Le problème est néanmoins complexe, étant donné qu</w:t>
      </w:r>
      <w:r>
        <w:rPr>
          <w:shd w:val="clear" w:color="auto" w:fill="FFFFFF"/>
          <w:lang w:val="fr-FR"/>
        </w:rPr>
        <w:t>'</w:t>
      </w:r>
      <w:r w:rsidRPr="00373F5E">
        <w:rPr>
          <w:shd w:val="clear" w:color="auto" w:fill="FFFFFF"/>
          <w:lang w:val="fr-FR"/>
        </w:rPr>
        <w:t>il concerne tous les domaines d</w:t>
      </w:r>
      <w:r>
        <w:rPr>
          <w:shd w:val="clear" w:color="auto" w:fill="FFFFFF"/>
          <w:lang w:val="fr-FR"/>
        </w:rPr>
        <w:t>'</w:t>
      </w:r>
      <w:r w:rsidRPr="00373F5E">
        <w:rPr>
          <w:shd w:val="clear" w:color="auto" w:fill="FFFFFF"/>
          <w:lang w:val="fr-FR"/>
        </w:rPr>
        <w:t>activité d</w:t>
      </w:r>
      <w:r>
        <w:rPr>
          <w:shd w:val="clear" w:color="auto" w:fill="FFFFFF"/>
          <w:lang w:val="fr-FR"/>
        </w:rPr>
        <w:t>'</w:t>
      </w:r>
      <w:r w:rsidRPr="00373F5E">
        <w:rPr>
          <w:shd w:val="clear" w:color="auto" w:fill="FFFFFF"/>
          <w:lang w:val="fr-FR"/>
        </w:rPr>
        <w:t>un opérateur, plusieurs acteurs du marché ainsi que l</w:t>
      </w:r>
      <w:r>
        <w:rPr>
          <w:shd w:val="clear" w:color="auto" w:fill="FFFFFF"/>
          <w:lang w:val="fr-FR"/>
        </w:rPr>
        <w:t>'</w:t>
      </w:r>
      <w:r w:rsidRPr="00373F5E">
        <w:rPr>
          <w:shd w:val="clear" w:color="auto" w:fill="FFFFFF"/>
          <w:lang w:val="fr-FR"/>
        </w:rPr>
        <w:t>utilisateur final. Il faut donc procéder à un examen approfondi de toutes les mesures nécessaires.</w:t>
      </w:r>
    </w:p>
    <w:p w:rsidR="00782EB9" w:rsidRPr="00373F5E" w:rsidRDefault="00782EB9" w:rsidP="00782EB9">
      <w:pPr>
        <w:jc w:val="both"/>
        <w:rPr>
          <w:shd w:val="clear" w:color="auto" w:fill="FFFFFF"/>
          <w:lang w:val="fr-FR"/>
        </w:rPr>
      </w:pPr>
      <w:r w:rsidRPr="00373F5E">
        <w:rPr>
          <w:shd w:val="clear" w:color="auto" w:fill="FFFFFF"/>
          <w:lang w:val="fr-FR"/>
        </w:rPr>
        <w:t>Le système SIGA, en service sur le réseau des opérateurs depuis mars 2014, permet de recueillir les renseignements nécessaires pour analyser la taille du marché des dispositifs non conformes à la réglementation du Brésil, afin que toutes les parties concernées puissent définir les mesures à prendre afin de garantir que ces dispositifs contrefaits, de qualité médiocre et non autorisés soient supprimés du réseau avec le minimum de conséquences pour le consommateur.</w:t>
      </w:r>
    </w:p>
    <w:p w:rsidR="00782EB9" w:rsidRPr="00373F5E" w:rsidRDefault="00782EB9" w:rsidP="00782EB9">
      <w:pPr>
        <w:jc w:val="both"/>
        <w:rPr>
          <w:shd w:val="clear" w:color="auto" w:fill="FFFFFF"/>
          <w:lang w:val="fr-FR"/>
        </w:rPr>
      </w:pPr>
      <w:r w:rsidRPr="00373F5E">
        <w:rPr>
          <w:shd w:val="clear" w:color="auto" w:fill="FFFFFF"/>
          <w:lang w:val="fr-FR"/>
        </w:rPr>
        <w:t>L</w:t>
      </w:r>
      <w:r>
        <w:rPr>
          <w:shd w:val="clear" w:color="auto" w:fill="FFFFFF"/>
          <w:lang w:val="fr-FR"/>
        </w:rPr>
        <w:t>'</w:t>
      </w:r>
      <w:r w:rsidRPr="00373F5E">
        <w:rPr>
          <w:shd w:val="clear" w:color="auto" w:fill="FFFFFF"/>
          <w:lang w:val="fr-FR"/>
        </w:rPr>
        <w:t>une des mesures envisageables actuellement à l</w:t>
      </w:r>
      <w:r>
        <w:rPr>
          <w:shd w:val="clear" w:color="auto" w:fill="FFFFFF"/>
          <w:lang w:val="fr-FR"/>
        </w:rPr>
        <w:t>'</w:t>
      </w:r>
      <w:r w:rsidRPr="00373F5E">
        <w:rPr>
          <w:shd w:val="clear" w:color="auto" w:fill="FFFFFF"/>
          <w:lang w:val="fr-FR"/>
        </w:rPr>
        <w:t>étude pour satisfaire ces conditions consiste à créer une base de données des anciens dispositifs recensant tous les cas (relation unique entre un terminal et ses utilisateurs) autorisés à continuer de fonctionner sur le réseau, mais à bloquer l</w:t>
      </w:r>
      <w:r>
        <w:rPr>
          <w:shd w:val="clear" w:color="auto" w:fill="FFFFFF"/>
          <w:lang w:val="fr-FR"/>
        </w:rPr>
        <w:t>'</w:t>
      </w:r>
      <w:r w:rsidRPr="00373F5E">
        <w:rPr>
          <w:shd w:val="clear" w:color="auto" w:fill="FFFFFF"/>
          <w:lang w:val="fr-FR"/>
        </w:rPr>
        <w:t>accès au réseau de tous les nouveaux terminaux illicites. Les conséquences pour l</w:t>
      </w:r>
      <w:r>
        <w:rPr>
          <w:shd w:val="clear" w:color="auto" w:fill="FFFFFF"/>
          <w:lang w:val="fr-FR"/>
        </w:rPr>
        <w:t>'</w:t>
      </w:r>
      <w:r w:rsidRPr="00373F5E">
        <w:rPr>
          <w:shd w:val="clear" w:color="auto" w:fill="FFFFFF"/>
          <w:lang w:val="fr-FR"/>
        </w:rPr>
        <w:t>utilisateur s</w:t>
      </w:r>
      <w:r>
        <w:rPr>
          <w:shd w:val="clear" w:color="auto" w:fill="FFFFFF"/>
          <w:lang w:val="fr-FR"/>
        </w:rPr>
        <w:t>'</w:t>
      </w:r>
      <w:r w:rsidRPr="00373F5E">
        <w:rPr>
          <w:shd w:val="clear" w:color="auto" w:fill="FFFFFF"/>
          <w:lang w:val="fr-FR"/>
        </w:rPr>
        <w:t>en trouvent ainsi considérablement réduites et la base de données des anciens dispositifs devrait disparaître au fur et à mesure de leur remplacement.</w:t>
      </w:r>
    </w:p>
    <w:p w:rsidR="00782EB9" w:rsidRPr="00373F5E" w:rsidRDefault="00782EB9" w:rsidP="00782EB9">
      <w:pPr>
        <w:jc w:val="both"/>
        <w:rPr>
          <w:shd w:val="clear" w:color="auto" w:fill="FFFFFF"/>
          <w:lang w:val="fr-FR"/>
        </w:rPr>
      </w:pPr>
      <w:r w:rsidRPr="00373F5E">
        <w:rPr>
          <w:shd w:val="clear" w:color="auto" w:fill="FFFFFF"/>
          <w:lang w:val="fr-FR"/>
        </w:rPr>
        <w:t>En outre, il est important d</w:t>
      </w:r>
      <w:r>
        <w:rPr>
          <w:shd w:val="clear" w:color="auto" w:fill="FFFFFF"/>
          <w:lang w:val="fr-FR"/>
        </w:rPr>
        <w:t>'</w:t>
      </w:r>
      <w:r w:rsidRPr="00373F5E">
        <w:rPr>
          <w:shd w:val="clear" w:color="auto" w:fill="FFFFFF"/>
          <w:lang w:val="fr-FR"/>
        </w:rPr>
        <w:t>associer aux discussions les entités qui représentent les utilisateurs et de mettre en oeuvre un plan de communication bien conçu, avant de prendre des mesures susceptibles d</w:t>
      </w:r>
      <w:r>
        <w:rPr>
          <w:shd w:val="clear" w:color="auto" w:fill="FFFFFF"/>
          <w:lang w:val="fr-FR"/>
        </w:rPr>
        <w:t>'</w:t>
      </w:r>
      <w:r w:rsidRPr="00373F5E">
        <w:rPr>
          <w:shd w:val="clear" w:color="auto" w:fill="FFFFFF"/>
          <w:lang w:val="fr-FR"/>
        </w:rPr>
        <w:t>influer directement sur l</w:t>
      </w:r>
      <w:r>
        <w:rPr>
          <w:shd w:val="clear" w:color="auto" w:fill="FFFFFF"/>
          <w:lang w:val="fr-FR"/>
        </w:rPr>
        <w:t>'</w:t>
      </w:r>
      <w:r w:rsidRPr="00373F5E">
        <w:rPr>
          <w:shd w:val="clear" w:color="auto" w:fill="FFFFFF"/>
          <w:lang w:val="fr-FR"/>
        </w:rPr>
        <w:t>utilisateur (blocage ou suspension du dispositif par exemple).</w:t>
      </w:r>
    </w:p>
    <w:p w:rsidR="00782EB9" w:rsidRPr="00373F5E" w:rsidRDefault="00782EB9" w:rsidP="00782EB9">
      <w:pPr>
        <w:jc w:val="both"/>
        <w:rPr>
          <w:shd w:val="clear" w:color="auto" w:fill="FFFFFF"/>
          <w:lang w:val="fr-FR"/>
        </w:rPr>
      </w:pPr>
      <w:r w:rsidRPr="00373F5E">
        <w:rPr>
          <w:shd w:val="clear" w:color="auto" w:fill="FFFFFF"/>
          <w:lang w:val="fr-FR"/>
        </w:rPr>
        <w:t>Dans cette optique, le plan de communication SIGA est actuellement élaboré par les opérateurs, Anatel, et l</w:t>
      </w:r>
      <w:r>
        <w:rPr>
          <w:shd w:val="clear" w:color="auto" w:fill="FFFFFF"/>
          <w:lang w:val="fr-FR"/>
        </w:rPr>
        <w:t>'</w:t>
      </w:r>
      <w:r w:rsidRPr="00373F5E">
        <w:rPr>
          <w:shd w:val="clear" w:color="auto" w:fill="FFFFFF"/>
          <w:lang w:val="fr-FR"/>
        </w:rPr>
        <w:t>Union des fabricants. Ce plan devrait être mis en place par toutes ces entités, dans le cadre d</w:t>
      </w:r>
      <w:r>
        <w:rPr>
          <w:shd w:val="clear" w:color="auto" w:fill="FFFFFF"/>
          <w:lang w:val="fr-FR"/>
        </w:rPr>
        <w:t>'</w:t>
      </w:r>
      <w:r w:rsidRPr="00373F5E">
        <w:rPr>
          <w:shd w:val="clear" w:color="auto" w:fill="FFFFFF"/>
          <w:lang w:val="fr-FR"/>
        </w:rPr>
        <w:t xml:space="preserve">une action concertée, </w:t>
      </w:r>
      <w:r w:rsidRPr="00373F5E">
        <w:rPr>
          <w:lang w:val="fr-FR"/>
        </w:rPr>
        <w:t xml:space="preserve">sur tous les circuits de consommation </w:t>
      </w:r>
      <w:r w:rsidRPr="00373F5E">
        <w:rPr>
          <w:shd w:val="clear" w:color="auto" w:fill="FFFFFF"/>
          <w:lang w:val="fr-FR"/>
        </w:rPr>
        <w:t>(annonces publicitaires, factures des opérateurs et centres d</w:t>
      </w:r>
      <w:r>
        <w:rPr>
          <w:shd w:val="clear" w:color="auto" w:fill="FFFFFF"/>
          <w:lang w:val="fr-FR"/>
        </w:rPr>
        <w:t>'</w:t>
      </w:r>
      <w:r w:rsidRPr="00373F5E">
        <w:rPr>
          <w:shd w:val="clear" w:color="auto" w:fill="FFFFFF"/>
          <w:lang w:val="fr-FR"/>
        </w:rPr>
        <w:t>appels par exemple), en attirant l</w:t>
      </w:r>
      <w:r>
        <w:rPr>
          <w:shd w:val="clear" w:color="auto" w:fill="FFFFFF"/>
          <w:lang w:val="fr-FR"/>
        </w:rPr>
        <w:t>'</w:t>
      </w:r>
      <w:r w:rsidRPr="00373F5E">
        <w:rPr>
          <w:shd w:val="clear" w:color="auto" w:fill="FFFFFF"/>
          <w:lang w:val="fr-FR"/>
        </w:rPr>
        <w:t>attention des utilisateurs sur les avantages de l</w:t>
      </w:r>
      <w:r>
        <w:rPr>
          <w:shd w:val="clear" w:color="auto" w:fill="FFFFFF"/>
          <w:lang w:val="fr-FR"/>
        </w:rPr>
        <w:t>'</w:t>
      </w:r>
      <w:r w:rsidRPr="00373F5E">
        <w:rPr>
          <w:shd w:val="clear" w:color="auto" w:fill="FFFFFF"/>
          <w:lang w:val="fr-FR"/>
        </w:rPr>
        <w:t>achat de terminaux certifiés ainsi que sur les risques qu</w:t>
      </w:r>
      <w:r>
        <w:rPr>
          <w:shd w:val="clear" w:color="auto" w:fill="FFFFFF"/>
          <w:lang w:val="fr-FR"/>
        </w:rPr>
        <w:t>'</w:t>
      </w:r>
      <w:r w:rsidRPr="00373F5E">
        <w:rPr>
          <w:shd w:val="clear" w:color="auto" w:fill="FFFFFF"/>
          <w:lang w:val="fr-FR"/>
        </w:rPr>
        <w:t>ils prennent lorsqu</w:t>
      </w:r>
      <w:r>
        <w:rPr>
          <w:shd w:val="clear" w:color="auto" w:fill="FFFFFF"/>
          <w:lang w:val="fr-FR"/>
        </w:rPr>
        <w:t>'</w:t>
      </w:r>
      <w:r w:rsidRPr="00373F5E">
        <w:rPr>
          <w:shd w:val="clear" w:color="auto" w:fill="FFFFFF"/>
          <w:lang w:val="fr-FR"/>
        </w:rPr>
        <w:t>ils utilisent des terminaux contrefaits et de qualité médiocre sur le marché brésilien.</w:t>
      </w:r>
    </w:p>
    <w:p w:rsidR="00782EB9" w:rsidRPr="00373F5E" w:rsidRDefault="00782EB9" w:rsidP="00782EB9">
      <w:pPr>
        <w:jc w:val="both"/>
        <w:rPr>
          <w:shd w:val="clear" w:color="auto" w:fill="FFFFFF"/>
          <w:lang w:val="fr-FR"/>
        </w:rPr>
      </w:pPr>
      <w:r w:rsidRPr="00373F5E">
        <w:rPr>
          <w:shd w:val="clear" w:color="auto" w:fill="FFFFFF"/>
          <w:lang w:val="fr-FR"/>
        </w:rPr>
        <w:t>Des renseignements détaillés sur les aspects techniques de ce projet peuvent être obtenus directement auprès de l</w:t>
      </w:r>
      <w:r>
        <w:rPr>
          <w:shd w:val="clear" w:color="auto" w:fill="FFFFFF"/>
          <w:lang w:val="fr-FR"/>
        </w:rPr>
        <w:t>'</w:t>
      </w:r>
      <w:r w:rsidRPr="00373F5E">
        <w:rPr>
          <w:shd w:val="clear" w:color="auto" w:fill="FFFFFF"/>
          <w:lang w:val="fr-FR"/>
        </w:rPr>
        <w:t>Agence nationale des télécommunications (Anatel) de l</w:t>
      </w:r>
      <w:r>
        <w:rPr>
          <w:shd w:val="clear" w:color="auto" w:fill="FFFFFF"/>
          <w:lang w:val="fr-FR"/>
        </w:rPr>
        <w:t>'</w:t>
      </w:r>
      <w:r w:rsidRPr="00373F5E">
        <w:rPr>
          <w:shd w:val="clear" w:color="auto" w:fill="FFFFFF"/>
          <w:lang w:val="fr-FR"/>
        </w:rPr>
        <w:t>Administration brésilienne</w:t>
      </w:r>
      <w:r w:rsidRPr="00373F5E">
        <w:rPr>
          <w:rStyle w:val="FootnoteReference"/>
          <w:shd w:val="clear" w:color="auto" w:fill="FFFFFF"/>
          <w:lang w:val="fr-FR"/>
        </w:rPr>
        <w:footnoteReference w:id="11"/>
      </w:r>
      <w:r w:rsidRPr="00373F5E">
        <w:rPr>
          <w:shd w:val="clear" w:color="auto" w:fill="FFFFFF"/>
          <w:lang w:val="fr-FR"/>
        </w:rPr>
        <w:t>.</w:t>
      </w:r>
    </w:p>
    <w:p w:rsidR="00782EB9" w:rsidRPr="00373F5E" w:rsidRDefault="00782EB9" w:rsidP="00782EB9">
      <w:pPr>
        <w:pStyle w:val="Heading2"/>
        <w:rPr>
          <w:lang w:val="fr-FR"/>
        </w:rPr>
      </w:pPr>
      <w:bookmarkStart w:id="304" w:name="_Toc404607224"/>
      <w:bookmarkStart w:id="305" w:name="_Toc413059158"/>
      <w:r w:rsidRPr="00373F5E">
        <w:rPr>
          <w:lang w:val="fr-FR"/>
        </w:rPr>
        <w:t>A.1.3</w:t>
      </w:r>
      <w:r w:rsidRPr="00373F5E">
        <w:rPr>
          <w:lang w:val="fr-FR"/>
        </w:rPr>
        <w:tab/>
        <w:t>Colombi</w:t>
      </w:r>
      <w:bookmarkEnd w:id="304"/>
      <w:r w:rsidRPr="00373F5E">
        <w:rPr>
          <w:lang w:val="fr-FR"/>
        </w:rPr>
        <w:t>e</w:t>
      </w:r>
      <w:bookmarkEnd w:id="305"/>
    </w:p>
    <w:p w:rsidR="00782EB9" w:rsidRPr="00373F5E" w:rsidRDefault="00782EB9" w:rsidP="00782EB9">
      <w:pPr>
        <w:rPr>
          <w:lang w:val="fr-FR"/>
        </w:rPr>
      </w:pPr>
      <w:r w:rsidRPr="00373F5E">
        <w:rPr>
          <w:lang w:val="fr-FR"/>
        </w:rPr>
        <w:t>En 2011, le Ministère des technologies de l</w:t>
      </w:r>
      <w:r>
        <w:rPr>
          <w:lang w:val="fr-FR"/>
        </w:rPr>
        <w:t>'</w:t>
      </w:r>
      <w:r w:rsidRPr="00373F5E">
        <w:rPr>
          <w:lang w:val="fr-FR"/>
        </w:rPr>
        <w:t>information et de la communication a pris le décret 1630, afin de mettre en place des mécanismes destinés à limiter la commercialisation et la vente de terminaux, nouveaux ou usagés, et à créer deux types de bases de données centralisées: la première comporte un registre des numéros IMEI de terminaux ayant fait l</w:t>
      </w:r>
      <w:r>
        <w:rPr>
          <w:lang w:val="fr-FR"/>
        </w:rPr>
        <w:t>'</w:t>
      </w:r>
      <w:r w:rsidRPr="00373F5E">
        <w:rPr>
          <w:lang w:val="fr-FR"/>
        </w:rPr>
        <w:t>objet d</w:t>
      </w:r>
      <w:r>
        <w:rPr>
          <w:lang w:val="fr-FR"/>
        </w:rPr>
        <w:t>'</w:t>
      </w:r>
      <w:r w:rsidRPr="00373F5E">
        <w:rPr>
          <w:lang w:val="fr-FR"/>
        </w:rPr>
        <w:t>une déclaration de vol ou de perte, qui vise à en empêcher l</w:t>
      </w:r>
      <w:r>
        <w:rPr>
          <w:lang w:val="fr-FR"/>
        </w:rPr>
        <w:t>'</w:t>
      </w:r>
      <w:r w:rsidRPr="00373F5E">
        <w:rPr>
          <w:lang w:val="fr-FR"/>
        </w:rPr>
        <w:t>utilisation ou l</w:t>
      </w:r>
      <w:r>
        <w:rPr>
          <w:lang w:val="fr-FR"/>
        </w:rPr>
        <w:t>'</w:t>
      </w:r>
      <w:r w:rsidRPr="00373F5E">
        <w:rPr>
          <w:lang w:val="fr-FR"/>
        </w:rPr>
        <w:t>activation, et la seconde comprend un registre dans lequel sont consignés les numéros IMEI des terminaux importés ou fabriqués légalement dans le pays et associés à un numéro d</w:t>
      </w:r>
      <w:r>
        <w:rPr>
          <w:lang w:val="fr-FR"/>
        </w:rPr>
        <w:t>'</w:t>
      </w:r>
      <w:r w:rsidRPr="00373F5E">
        <w:rPr>
          <w:lang w:val="fr-FR"/>
        </w:rPr>
        <w:t>identification du propriétaire ou de l</w:t>
      </w:r>
      <w:r>
        <w:rPr>
          <w:lang w:val="fr-FR"/>
        </w:rPr>
        <w:t>'</w:t>
      </w:r>
      <w:r w:rsidRPr="00373F5E">
        <w:rPr>
          <w:lang w:val="fr-FR"/>
        </w:rPr>
        <w:t>abonné.</w:t>
      </w:r>
    </w:p>
    <w:p w:rsidR="00782EB9" w:rsidRPr="00373F5E" w:rsidRDefault="00782EB9" w:rsidP="00782EB9">
      <w:pPr>
        <w:rPr>
          <w:lang w:val="fr-FR"/>
        </w:rPr>
      </w:pPr>
      <w:r w:rsidRPr="00373F5E">
        <w:rPr>
          <w:lang w:val="fr-FR"/>
        </w:rPr>
        <w:t>La Loi 1453 du 24 juin 2011, relative à la sécurité des citoyens, contient une disposition prévoyant des peines d</w:t>
      </w:r>
      <w:r>
        <w:rPr>
          <w:lang w:val="fr-FR"/>
        </w:rPr>
        <w:t>'</w:t>
      </w:r>
      <w:r w:rsidRPr="00373F5E">
        <w:rPr>
          <w:lang w:val="fr-FR"/>
        </w:rPr>
        <w:t xml:space="preserve">emprisonnement allant de </w:t>
      </w:r>
      <w:r>
        <w:rPr>
          <w:lang w:val="fr-FR"/>
        </w:rPr>
        <w:t>6</w:t>
      </w:r>
      <w:r w:rsidRPr="00373F5E">
        <w:rPr>
          <w:lang w:val="fr-FR"/>
        </w:rPr>
        <w:t xml:space="preserve"> à </w:t>
      </w:r>
      <w:r>
        <w:rPr>
          <w:lang w:val="fr-FR"/>
        </w:rPr>
        <w:t>8</w:t>
      </w:r>
      <w:r w:rsidRPr="00373F5E">
        <w:rPr>
          <w:lang w:val="fr-FR"/>
        </w:rPr>
        <w:t xml:space="preserve"> ans pour les personnes qui altèrent volontairement, </w:t>
      </w:r>
      <w:r w:rsidRPr="00373F5E">
        <w:rPr>
          <w:lang w:val="fr-FR"/>
        </w:rPr>
        <w:lastRenderedPageBreak/>
        <w:t>reprogramment,</w:t>
      </w:r>
      <w:r w:rsidRPr="00373F5E">
        <w:rPr>
          <w:color w:val="000000"/>
          <w:lang w:val="fr-FR"/>
        </w:rPr>
        <w:t xml:space="preserve"> renomment </w:t>
      </w:r>
      <w:r w:rsidRPr="00373F5E">
        <w:rPr>
          <w:lang w:val="fr-FR"/>
        </w:rPr>
        <w:t>ou modifient le numéro IMEI d</w:t>
      </w:r>
      <w:r>
        <w:rPr>
          <w:lang w:val="fr-FR"/>
        </w:rPr>
        <w:t>'</w:t>
      </w:r>
      <w:r w:rsidRPr="00373F5E">
        <w:rPr>
          <w:lang w:val="fr-FR"/>
        </w:rPr>
        <w:t>un dispositif mobile, ainsi que pour les personnes qui activent des dispositifs ayant fait l</w:t>
      </w:r>
      <w:r>
        <w:rPr>
          <w:lang w:val="fr-FR"/>
        </w:rPr>
        <w:t>'</w:t>
      </w:r>
      <w:r w:rsidRPr="00373F5E">
        <w:rPr>
          <w:lang w:val="fr-FR"/>
        </w:rPr>
        <w:t>objet d</w:t>
      </w:r>
      <w:r>
        <w:rPr>
          <w:lang w:val="fr-FR"/>
        </w:rPr>
        <w:t>'</w:t>
      </w:r>
      <w:r w:rsidRPr="00373F5E">
        <w:rPr>
          <w:lang w:val="fr-FR"/>
        </w:rPr>
        <w:t xml:space="preserve">une déclaration de vol. En outre, les équipements altérés sont confisqués </w:t>
      </w:r>
      <w:hyperlink r:id="rId136" w:history="1">
        <w:r w:rsidRPr="000819F9">
          <w:rPr>
            <w:rStyle w:val="Hyperlink"/>
            <w:lang w:val="fr-FR"/>
          </w:rPr>
          <w:t>http://www.gsma.com/latinamerica/wp-content/uploads/</w:t>
        </w:r>
        <w:r w:rsidRPr="000819F9">
          <w:rPr>
            <w:rStyle w:val="Hyperlink"/>
            <w:lang w:val="fr-FR"/>
          </w:rPr>
          <w:br/>
          <w:t>2012/05/Final-CITEL-Resolution-on-Handset-Theft.pdf</w:t>
        </w:r>
      </w:hyperlink>
      <w:r w:rsidRPr="00373F5E">
        <w:rPr>
          <w:lang w:val="fr-FR"/>
        </w:rPr>
        <w:t>.</w:t>
      </w:r>
    </w:p>
    <w:p w:rsidR="00782EB9" w:rsidRPr="00373F5E" w:rsidRDefault="00782EB9" w:rsidP="00782EB9">
      <w:pPr>
        <w:rPr>
          <w:lang w:val="fr-FR"/>
        </w:rPr>
      </w:pPr>
      <w:r w:rsidRPr="00373F5E">
        <w:rPr>
          <w:lang w:val="fr-FR"/>
        </w:rPr>
        <w:t>Ces initiatives ont été prises afin de limiter la vente et l</w:t>
      </w:r>
      <w:r>
        <w:rPr>
          <w:lang w:val="fr-FR"/>
        </w:rPr>
        <w:t>'</w:t>
      </w:r>
      <w:r w:rsidRPr="00373F5E">
        <w:rPr>
          <w:lang w:val="fr-FR"/>
        </w:rPr>
        <w:t>utilisation de dispositifs mobiles volés, mais devraient également avoir une incidence sur l</w:t>
      </w:r>
      <w:r>
        <w:rPr>
          <w:lang w:val="fr-FR"/>
        </w:rPr>
        <w:t>'</w:t>
      </w:r>
      <w:r w:rsidRPr="00373F5E">
        <w:rPr>
          <w:lang w:val="fr-FR"/>
        </w:rPr>
        <w:t>utilisation des produits de contrefaçon.</w:t>
      </w:r>
    </w:p>
    <w:p w:rsidR="00782EB9" w:rsidRPr="00373F5E" w:rsidRDefault="00782EB9" w:rsidP="00782EB9">
      <w:pPr>
        <w:pStyle w:val="Heading2"/>
        <w:rPr>
          <w:lang w:val="fr-FR"/>
        </w:rPr>
      </w:pPr>
      <w:bookmarkStart w:id="306" w:name="_Toc404607225"/>
      <w:bookmarkStart w:id="307" w:name="_Toc413059159"/>
      <w:r w:rsidRPr="00373F5E">
        <w:rPr>
          <w:lang w:val="fr-FR"/>
        </w:rPr>
        <w:t>A.1.4</w:t>
      </w:r>
      <w:r w:rsidRPr="00373F5E">
        <w:rPr>
          <w:lang w:val="fr-FR"/>
        </w:rPr>
        <w:tab/>
        <w:t>Egypt</w:t>
      </w:r>
      <w:bookmarkEnd w:id="306"/>
      <w:r w:rsidRPr="00373F5E">
        <w:rPr>
          <w:lang w:val="fr-FR"/>
        </w:rPr>
        <w:t>e</w:t>
      </w:r>
      <w:bookmarkEnd w:id="307"/>
    </w:p>
    <w:p w:rsidR="00782EB9" w:rsidRPr="00373F5E" w:rsidRDefault="00782EB9" w:rsidP="00782EB9">
      <w:pPr>
        <w:rPr>
          <w:lang w:val="fr-FR"/>
        </w:rPr>
      </w:pPr>
      <w:r w:rsidRPr="00373F5E">
        <w:rPr>
          <w:lang w:val="fr-FR"/>
        </w:rPr>
        <w:t>En 2008, l</w:t>
      </w:r>
      <w:r>
        <w:rPr>
          <w:lang w:val="fr-FR"/>
        </w:rPr>
        <w:t>'</w:t>
      </w:r>
      <w:r w:rsidRPr="00373F5E">
        <w:rPr>
          <w:lang w:val="fr-FR"/>
        </w:rPr>
        <w:t>Autorité nationale de régulation des télécommunications (</w:t>
      </w:r>
      <w:r w:rsidRPr="00373F5E">
        <w:rPr>
          <w:color w:val="000000"/>
          <w:lang w:val="fr-FR"/>
        </w:rPr>
        <w:t>NTRA)</w:t>
      </w:r>
      <w:r w:rsidRPr="00373F5E">
        <w:rPr>
          <w:lang w:val="fr-FR"/>
        </w:rPr>
        <w:t xml:space="preserve"> a créé un département de surveillance du marché, afin de promouvoir ses activités d</w:t>
      </w:r>
      <w:r>
        <w:rPr>
          <w:lang w:val="fr-FR"/>
        </w:rPr>
        <w:t>'</w:t>
      </w:r>
      <w:r w:rsidRPr="00373F5E">
        <w:rPr>
          <w:lang w:val="fr-FR"/>
        </w:rPr>
        <w:t>homologation. En 2010, l</w:t>
      </w:r>
      <w:r>
        <w:rPr>
          <w:lang w:val="fr-FR"/>
        </w:rPr>
        <w:t>'</w:t>
      </w:r>
      <w:r w:rsidRPr="00373F5E">
        <w:rPr>
          <w:lang w:val="fr-FR"/>
        </w:rPr>
        <w:t>Egypte s</w:t>
      </w:r>
      <w:r>
        <w:rPr>
          <w:lang w:val="fr-FR"/>
        </w:rPr>
        <w:t>'</w:t>
      </w:r>
      <w:r w:rsidRPr="00373F5E">
        <w:rPr>
          <w:lang w:val="fr-FR"/>
        </w:rPr>
        <w:t>est dotée d</w:t>
      </w:r>
      <w:r>
        <w:rPr>
          <w:lang w:val="fr-FR"/>
        </w:rPr>
        <w:t>'</w:t>
      </w:r>
      <w:r w:rsidRPr="00373F5E">
        <w:rPr>
          <w:lang w:val="fr-FR"/>
        </w:rPr>
        <w:t>un système de lutte contre l</w:t>
      </w:r>
      <w:r>
        <w:rPr>
          <w:lang w:val="fr-FR"/>
        </w:rPr>
        <w:t>'</w:t>
      </w:r>
      <w:r w:rsidRPr="00373F5E">
        <w:rPr>
          <w:lang w:val="fr-FR"/>
        </w:rPr>
        <w:t xml:space="preserve">utilisation des équipements terminaux mobiles de contrefaçon. Ce système utilise les </w:t>
      </w:r>
      <w:r w:rsidRPr="00373F5E">
        <w:rPr>
          <w:color w:val="000000"/>
          <w:lang w:val="fr-FR"/>
        </w:rPr>
        <w:t xml:space="preserve">bases de données relatives aux codes IMEI de la </w:t>
      </w:r>
      <w:r w:rsidRPr="00373F5E">
        <w:rPr>
          <w:lang w:val="fr-FR"/>
        </w:rPr>
        <w:t>GSMA pour obtenir une mise à jour hebdomadaire de la liste blanche de codes TAC IMEI ainsi qu</w:t>
      </w:r>
      <w:r>
        <w:rPr>
          <w:lang w:val="fr-FR"/>
        </w:rPr>
        <w:t>'</w:t>
      </w:r>
      <w:r w:rsidRPr="00373F5E">
        <w:rPr>
          <w:lang w:val="fr-FR"/>
        </w:rPr>
        <w:t>un registre central d</w:t>
      </w:r>
      <w:r>
        <w:rPr>
          <w:lang w:val="fr-FR"/>
        </w:rPr>
        <w:t>'</w:t>
      </w:r>
      <w:r w:rsidRPr="00373F5E">
        <w:rPr>
          <w:lang w:val="fr-FR"/>
        </w:rPr>
        <w:t>identités d</w:t>
      </w:r>
      <w:r>
        <w:rPr>
          <w:lang w:val="fr-FR"/>
        </w:rPr>
        <w:t>'</w:t>
      </w:r>
      <w:r w:rsidRPr="00373F5E">
        <w:rPr>
          <w:lang w:val="fr-FR"/>
        </w:rPr>
        <w:t>équipement (EIR) (base de données IMEI). Cette solution avait pour but de limiter l</w:t>
      </w:r>
      <w:r>
        <w:rPr>
          <w:lang w:val="fr-FR"/>
        </w:rPr>
        <w:t>'</w:t>
      </w:r>
      <w:r w:rsidRPr="00373F5E">
        <w:rPr>
          <w:lang w:val="fr-FR"/>
        </w:rPr>
        <w:t>utilisation des combinés dotés de numéros illicites, faux, non valables et clonés, à lutter contre le vol de combinés et à répondre aux préoccupations en matière de santé et de sécurité.</w:t>
      </w:r>
    </w:p>
    <w:bookmarkStart w:id="308" w:name="_Toc413064895"/>
    <w:bookmarkStart w:id="309" w:name="_Toc404785098"/>
    <w:bookmarkEnd w:id="308"/>
    <w:p w:rsidR="00782EB9" w:rsidRPr="00373F5E" w:rsidRDefault="00782EB9" w:rsidP="00782EB9">
      <w:pPr>
        <w:pStyle w:val="FigureNotitle"/>
        <w:rPr>
          <w:szCs w:val="20"/>
          <w:lang w:val="fr-FR" w:bidi="ar-DZ"/>
        </w:rPr>
      </w:pPr>
      <w:r w:rsidRPr="00373F5E">
        <w:rPr>
          <w:lang w:val="fr-FR"/>
        </w:rPr>
        <w:object w:dxaOrig="6364" w:dyaOrig="4731">
          <v:shape id="_x0000_i1032" type="#_x0000_t75" style="width:389.9pt;height:284.6pt" o:ole="">
            <v:imagedata r:id="rId137" o:title=""/>
          </v:shape>
          <o:OLEObject Type="Embed" ProgID="CorelDraw.Graphic.16" ShapeID="_x0000_i1032" DrawAspect="Content" ObjectID="_1489906934" r:id="rId138"/>
        </w:object>
      </w:r>
    </w:p>
    <w:p w:rsidR="00782EB9" w:rsidRPr="00373F5E" w:rsidRDefault="00782EB9" w:rsidP="00782EB9">
      <w:pPr>
        <w:pStyle w:val="FiguretitleBR"/>
        <w:rPr>
          <w:lang w:val="fr-FR" w:bidi="ar-DZ"/>
        </w:rPr>
      </w:pPr>
      <w:bookmarkStart w:id="310" w:name="_Toc413064896"/>
      <w:r w:rsidRPr="00373F5E">
        <w:rPr>
          <w:lang w:val="fr-FR" w:bidi="ar-DZ"/>
        </w:rPr>
        <w:t>Figure A.1 – Solution de base de données centrale EIR IMEI en Egypte</w:t>
      </w:r>
      <w:bookmarkEnd w:id="309"/>
      <w:bookmarkEnd w:id="310"/>
    </w:p>
    <w:p w:rsidR="00782EB9" w:rsidRPr="007B32F9" w:rsidRDefault="00782EB9" w:rsidP="00782EB9">
      <w:r w:rsidRPr="00373F5E">
        <w:rPr>
          <w:lang w:val="fr-FR"/>
        </w:rPr>
        <w:t>D</w:t>
      </w:r>
      <w:r>
        <w:rPr>
          <w:lang w:val="fr-FR"/>
        </w:rPr>
        <w:t>'</w:t>
      </w:r>
      <w:r w:rsidRPr="00373F5E">
        <w:rPr>
          <w:lang w:val="fr-FR"/>
        </w:rPr>
        <w:t>après la NTRA, on recensait 3,5 millions de combinés mobiles avec le code IMEI illégal 13579024681122, 250 000 combinés avec des numéros IMEI clonés, 500 </w:t>
      </w:r>
      <w:r>
        <w:rPr>
          <w:lang w:val="fr-FR"/>
        </w:rPr>
        <w:t>000 combinés avec de </w:t>
      </w:r>
      <w:r w:rsidRPr="00373F5E">
        <w:rPr>
          <w:lang w:val="fr-FR"/>
        </w:rPr>
        <w:t xml:space="preserve">faux numéros IMEI, 350 000 combinés avec des numéros IMEI </w:t>
      </w:r>
      <w:r w:rsidRPr="00373F5E">
        <w:rPr>
          <w:color w:val="000000"/>
          <w:lang w:val="fr-FR"/>
        </w:rPr>
        <w:t>affichant uniquement des zéros</w:t>
      </w:r>
      <w:r w:rsidRPr="00373F5E">
        <w:rPr>
          <w:lang w:val="fr-FR"/>
        </w:rPr>
        <w:t xml:space="preserve"> et 100 000 combinés sans code IMEI. </w:t>
      </w:r>
      <w:hyperlink r:id="rId139" w:history="1">
        <w:r w:rsidRPr="000819F9">
          <w:rPr>
            <w:rStyle w:val="Hyperlink"/>
          </w:rPr>
          <w:t>http://www.itu.int/ITU-D/tech/events/2012/</w:t>
        </w:r>
        <w:r w:rsidRPr="000819F9">
          <w:rPr>
            <w:rStyle w:val="Hyperlink"/>
          </w:rPr>
          <w:br/>
          <w:t>CI_ARB_AFR_Tunis_November12/CI_Forum_Tunis_2012_Report.pdf</w:t>
        </w:r>
      </w:hyperlink>
      <w:r w:rsidRPr="007B32F9">
        <w:t>.</w:t>
      </w:r>
    </w:p>
    <w:p w:rsidR="00782EB9" w:rsidRPr="00373F5E" w:rsidRDefault="00782EB9" w:rsidP="00782EB9">
      <w:pPr>
        <w:rPr>
          <w:lang w:val="fr-FR"/>
        </w:rPr>
      </w:pPr>
      <w:r w:rsidRPr="00373F5E">
        <w:rPr>
          <w:lang w:val="fr-FR"/>
        </w:rPr>
        <w:t xml:space="preserve">En février 2010, la NTRA a annoncé que les trois opérateurs mobiles </w:t>
      </w:r>
      <w:r>
        <w:rPr>
          <w:lang w:val="fr-FR"/>
        </w:rPr>
        <w:t>nationaux allaient bloquer les </w:t>
      </w:r>
      <w:r w:rsidRPr="00373F5E">
        <w:rPr>
          <w:lang w:val="fr-FR"/>
        </w:rPr>
        <w:t>services destinés à tous les utilisateurs anonymes ainsi que les t</w:t>
      </w:r>
      <w:r>
        <w:rPr>
          <w:lang w:val="fr-FR"/>
        </w:rPr>
        <w:t>éléphones cellulaires sans code </w:t>
      </w:r>
      <w:r w:rsidRPr="00373F5E">
        <w:rPr>
          <w:lang w:val="fr-FR"/>
        </w:rPr>
        <w:t xml:space="preserve">IMEI sur le marché égyptien. </w:t>
      </w:r>
      <w:hyperlink r:id="rId140" w:history="1">
        <w:r w:rsidRPr="00373F5E">
          <w:rPr>
            <w:rStyle w:val="Hyperlink"/>
            <w:lang w:val="fr-FR"/>
          </w:rPr>
          <w:t>http://www.cellular-news.com/story/42911.php</w:t>
        </w:r>
      </w:hyperlink>
      <w:r w:rsidRPr="00373F5E">
        <w:rPr>
          <w:lang w:val="fr-FR"/>
        </w:rPr>
        <w:t>.</w:t>
      </w:r>
    </w:p>
    <w:p w:rsidR="00782EB9" w:rsidRPr="00373F5E" w:rsidRDefault="00782EB9" w:rsidP="00782EB9">
      <w:pPr>
        <w:pStyle w:val="Heading2"/>
        <w:rPr>
          <w:lang w:val="fr-FR"/>
        </w:rPr>
      </w:pPr>
      <w:bookmarkStart w:id="311" w:name="_Toc404607226"/>
      <w:bookmarkStart w:id="312" w:name="_Toc413059160"/>
      <w:r w:rsidRPr="00373F5E">
        <w:rPr>
          <w:lang w:val="fr-FR"/>
        </w:rPr>
        <w:lastRenderedPageBreak/>
        <w:t>A.1.5</w:t>
      </w:r>
      <w:r w:rsidRPr="00373F5E">
        <w:rPr>
          <w:lang w:val="fr-FR"/>
        </w:rPr>
        <w:tab/>
        <w:t>Indon</w:t>
      </w:r>
      <w:bookmarkEnd w:id="311"/>
      <w:r w:rsidRPr="00373F5E">
        <w:rPr>
          <w:lang w:val="fr-FR"/>
        </w:rPr>
        <w:t>ésie</w:t>
      </w:r>
      <w:bookmarkEnd w:id="312"/>
    </w:p>
    <w:p w:rsidR="00782EB9" w:rsidRPr="007B32F9" w:rsidRDefault="00782EB9" w:rsidP="00782EB9">
      <w:r w:rsidRPr="00373F5E">
        <w:rPr>
          <w:lang w:val="fr-FR"/>
        </w:rPr>
        <w:t>L</w:t>
      </w:r>
      <w:r>
        <w:rPr>
          <w:lang w:val="fr-FR"/>
        </w:rPr>
        <w:t>'</w:t>
      </w:r>
      <w:r w:rsidRPr="00373F5E">
        <w:rPr>
          <w:lang w:val="fr-FR"/>
        </w:rPr>
        <w:t>Indonésie a durci les conditions régissant l</w:t>
      </w:r>
      <w:r>
        <w:rPr>
          <w:lang w:val="fr-FR"/>
        </w:rPr>
        <w:t>'</w:t>
      </w:r>
      <w:r w:rsidRPr="00373F5E">
        <w:rPr>
          <w:lang w:val="fr-FR"/>
        </w:rPr>
        <w:t xml:space="preserve">importation de </w:t>
      </w:r>
      <w:r w:rsidRPr="00373F5E">
        <w:rPr>
          <w:color w:val="000000"/>
          <w:lang w:val="fr-FR"/>
        </w:rPr>
        <w:t>téléphones cellulaires en janvier </w:t>
      </w:r>
      <w:r w:rsidRPr="00373F5E">
        <w:rPr>
          <w:lang w:val="fr-FR"/>
        </w:rPr>
        <w:t>2013, en imposant des procédures techniques et des normes à respecter, des restrictions à la distribution ainsi que des restrictions portuaires, des mesures de contrôle avant expédition ainsi qu</w:t>
      </w:r>
      <w:r>
        <w:rPr>
          <w:lang w:val="fr-FR"/>
        </w:rPr>
        <w:t>'</w:t>
      </w:r>
      <w:r w:rsidRPr="00373F5E">
        <w:rPr>
          <w:lang w:val="fr-FR"/>
        </w:rPr>
        <w:t>une obligation de préenregistrement de numéros IMEI avant l</w:t>
      </w:r>
      <w:r>
        <w:rPr>
          <w:lang w:val="fr-FR"/>
        </w:rPr>
        <w:t>'</w:t>
      </w:r>
      <w:r w:rsidRPr="00373F5E">
        <w:rPr>
          <w:lang w:val="fr-FR"/>
        </w:rPr>
        <w:t>importation. Ces prescriptions font l</w:t>
      </w:r>
      <w:r>
        <w:rPr>
          <w:lang w:val="fr-FR"/>
        </w:rPr>
        <w:t>'</w:t>
      </w:r>
      <w:r w:rsidRPr="00373F5E">
        <w:rPr>
          <w:lang w:val="fr-FR"/>
        </w:rPr>
        <w:t>objet du décret N° 81/2012 du Ministère de l</w:t>
      </w:r>
      <w:r>
        <w:rPr>
          <w:lang w:val="fr-FR"/>
        </w:rPr>
        <w:t>'</w:t>
      </w:r>
      <w:r w:rsidRPr="00373F5E">
        <w:rPr>
          <w:lang w:val="fr-FR"/>
        </w:rPr>
        <w:t xml:space="preserve">industrie et du décret N° 82/2012 du Ministère du commerce. </w:t>
      </w:r>
      <w:hyperlink r:id="rId141" w:history="1">
        <w:r w:rsidRPr="007B32F9">
          <w:rPr>
            <w:rStyle w:val="Hyperlink"/>
          </w:rPr>
          <w:t>http://trade.ec.europa.eu/doclib/docs/2013/september/tradoc_151703.pdf</w:t>
        </w:r>
      </w:hyperlink>
      <w:r w:rsidRPr="007B32F9">
        <w:t>.</w:t>
      </w:r>
    </w:p>
    <w:p w:rsidR="00782EB9" w:rsidRPr="00373F5E" w:rsidRDefault="00782EB9" w:rsidP="00782EB9">
      <w:pPr>
        <w:pStyle w:val="Heading2"/>
        <w:rPr>
          <w:lang w:val="fr-FR"/>
        </w:rPr>
      </w:pPr>
      <w:bookmarkStart w:id="313" w:name="_Toc404607227"/>
      <w:bookmarkStart w:id="314" w:name="_Toc413059161"/>
      <w:r w:rsidRPr="00373F5E">
        <w:rPr>
          <w:lang w:val="fr-FR"/>
        </w:rPr>
        <w:t>A.1.6</w:t>
      </w:r>
      <w:r w:rsidRPr="00373F5E">
        <w:rPr>
          <w:lang w:val="fr-FR"/>
        </w:rPr>
        <w:tab/>
        <w:t>Kenya</w:t>
      </w:r>
      <w:bookmarkEnd w:id="313"/>
      <w:bookmarkEnd w:id="314"/>
    </w:p>
    <w:p w:rsidR="00782EB9" w:rsidRPr="00373F5E" w:rsidRDefault="00782EB9" w:rsidP="00782EB9">
      <w:pPr>
        <w:pStyle w:val="Heading3"/>
        <w:rPr>
          <w:lang w:val="fr-FR"/>
        </w:rPr>
      </w:pPr>
      <w:bookmarkStart w:id="315" w:name="_Toc413059162"/>
      <w:r w:rsidRPr="00373F5E">
        <w:rPr>
          <w:lang w:val="fr-FR"/>
        </w:rPr>
        <w:t>A.1.6.1</w:t>
      </w:r>
      <w:r w:rsidRPr="00373F5E">
        <w:rPr>
          <w:lang w:val="fr-FR"/>
        </w:rPr>
        <w:tab/>
        <w:t>Introduction</w:t>
      </w:r>
      <w:bookmarkEnd w:id="315"/>
    </w:p>
    <w:p w:rsidR="00782EB9" w:rsidRPr="003859C7" w:rsidRDefault="00782EB9" w:rsidP="00782EB9">
      <w:pPr>
        <w:rPr>
          <w:lang w:eastAsia="ru-RU"/>
        </w:rPr>
      </w:pPr>
      <w:r w:rsidRPr="00373F5E">
        <w:rPr>
          <w:lang w:val="fr-FR" w:eastAsia="ru-RU"/>
        </w:rPr>
        <w:t>Selon l</w:t>
      </w:r>
      <w:r>
        <w:rPr>
          <w:lang w:val="fr-FR" w:eastAsia="ru-RU"/>
        </w:rPr>
        <w:t>'</w:t>
      </w:r>
      <w:r w:rsidRPr="00373F5E">
        <w:rPr>
          <w:lang w:val="fr-FR" w:eastAsia="ru-RU"/>
        </w:rPr>
        <w:t xml:space="preserve">Agence </w:t>
      </w:r>
      <w:r w:rsidRPr="00373F5E">
        <w:rPr>
          <w:lang w:val="fr-FR"/>
        </w:rPr>
        <w:t xml:space="preserve">anti-contrefaçon </w:t>
      </w:r>
      <w:r w:rsidRPr="00373F5E">
        <w:rPr>
          <w:lang w:val="fr-FR" w:eastAsia="ru-RU"/>
        </w:rPr>
        <w:t>(ACA) du Kenya, la concurrence déloyale entre produits de contrefaçon et produits authentiques coûterait chaque année aux milieux d</w:t>
      </w:r>
      <w:r>
        <w:rPr>
          <w:lang w:val="fr-FR" w:eastAsia="ru-RU"/>
        </w:rPr>
        <w:t>'</w:t>
      </w:r>
      <w:r w:rsidRPr="00373F5E">
        <w:rPr>
          <w:lang w:val="fr-FR" w:eastAsia="ru-RU"/>
        </w:rPr>
        <w:t>affaires (fabricants locaux, investisseurs et innovateurs) 50 milliards Sh. (soit environ 596 millions USD), faisant ainsi peser sur de nombreuses entreprises une menace de fermeture ou de relocalisation. Pour les gouvernements et l</w:t>
      </w:r>
      <w:r>
        <w:rPr>
          <w:lang w:val="fr-FR" w:eastAsia="ru-RU"/>
        </w:rPr>
        <w:t>'</w:t>
      </w:r>
      <w:r w:rsidRPr="00373F5E">
        <w:rPr>
          <w:lang w:val="fr-FR" w:eastAsia="ru-RU"/>
        </w:rPr>
        <w:t>économie, le manque à gagner imputable à la contrefaçon s</w:t>
      </w:r>
      <w:r>
        <w:rPr>
          <w:lang w:val="fr-FR" w:eastAsia="ru-RU"/>
        </w:rPr>
        <w:t>'</w:t>
      </w:r>
      <w:r w:rsidRPr="00373F5E">
        <w:rPr>
          <w:lang w:val="fr-FR" w:eastAsia="ru-RU"/>
        </w:rPr>
        <w:t>établirait, d</w:t>
      </w:r>
      <w:r>
        <w:rPr>
          <w:lang w:val="fr-FR" w:eastAsia="ru-RU"/>
        </w:rPr>
        <w:t>'</w:t>
      </w:r>
      <w:r w:rsidRPr="00373F5E">
        <w:rPr>
          <w:lang w:val="fr-FR" w:eastAsia="ru-RU"/>
        </w:rPr>
        <w:t>après les estimations, à plus de 19 milliards Sh. (soit environ 227 millions USD) par an en raison de l</w:t>
      </w:r>
      <w:r>
        <w:rPr>
          <w:lang w:val="fr-FR" w:eastAsia="ru-RU"/>
        </w:rPr>
        <w:t>'</w:t>
      </w:r>
      <w:r w:rsidRPr="00373F5E">
        <w:rPr>
          <w:lang w:val="fr-FR" w:eastAsia="ru-RU"/>
        </w:rPr>
        <w:t>évasion fiscale.</w:t>
      </w:r>
      <w:hyperlink r:id="rId142" w:history="1">
        <w:r w:rsidRPr="003859C7">
          <w:rPr>
            <w:rStyle w:val="Hyperlink"/>
          </w:rPr>
          <w:t>http://www.aca.go.ke/index.php?option=com_docman&amp;task=doc_download&amp;gid=20&amp;Itemid=471</w:t>
        </w:r>
      </w:hyperlink>
      <w:r w:rsidRPr="003859C7">
        <w:rPr>
          <w:lang w:eastAsia="ru-RU"/>
        </w:rPr>
        <w:t>.</w:t>
      </w:r>
    </w:p>
    <w:p w:rsidR="00782EB9" w:rsidRPr="00373F5E" w:rsidRDefault="00782EB9" w:rsidP="00782EB9">
      <w:pPr>
        <w:rPr>
          <w:lang w:val="fr-FR" w:eastAsia="ru-RU"/>
        </w:rPr>
      </w:pPr>
      <w:r w:rsidRPr="00373F5E">
        <w:rPr>
          <w:lang w:val="fr-FR" w:eastAsia="ru-RU"/>
        </w:rPr>
        <w:t>Les médicaments, les produits électroniques, les CD et les logiciels piratés, les boissons alcooliques, les téléphones mobiles et les produits agricoles figurent au nombre des produits les plus touchés.</w:t>
      </w:r>
    </w:p>
    <w:p w:rsidR="00782EB9" w:rsidRPr="00373F5E" w:rsidRDefault="00782EB9" w:rsidP="00782EB9">
      <w:pPr>
        <w:rPr>
          <w:lang w:val="fr-FR" w:eastAsia="ru-RU"/>
        </w:rPr>
      </w:pPr>
      <w:r w:rsidRPr="00373F5E">
        <w:rPr>
          <w:lang w:val="fr-FR" w:eastAsia="ru-RU"/>
        </w:rPr>
        <w:t>La Commission des communications du Kenya, instituée en vertu de la Loi du Kenya sur l</w:t>
      </w:r>
      <w:r>
        <w:rPr>
          <w:lang w:val="fr-FR" w:eastAsia="ru-RU"/>
        </w:rPr>
        <w:t>'</w:t>
      </w:r>
      <w:r w:rsidRPr="00373F5E">
        <w:rPr>
          <w:lang w:val="fr-FR" w:eastAsia="ru-RU"/>
        </w:rPr>
        <w:t>information et les communications (Cap 411A), a pour mandat de délivrer des licences pour les services d</w:t>
      </w:r>
      <w:r>
        <w:rPr>
          <w:lang w:val="fr-FR" w:eastAsia="ru-RU"/>
        </w:rPr>
        <w:t>'</w:t>
      </w:r>
      <w:r w:rsidRPr="00373F5E">
        <w:rPr>
          <w:lang w:val="fr-FR" w:eastAsia="ru-RU"/>
        </w:rPr>
        <w:t>information et de communication et de réguler ces services. Aux termes de l</w:t>
      </w:r>
      <w:r>
        <w:rPr>
          <w:lang w:val="fr-FR" w:eastAsia="ru-RU"/>
        </w:rPr>
        <w:t>'</w:t>
      </w:r>
      <w:r w:rsidRPr="00373F5E">
        <w:rPr>
          <w:lang w:val="fr-FR" w:eastAsia="ru-RU"/>
        </w:rPr>
        <w:t>Article</w:t>
      </w:r>
      <w:r>
        <w:rPr>
          <w:lang w:val="fr-FR" w:eastAsia="ru-RU"/>
        </w:rPr>
        <w:t> 25 de </w:t>
      </w:r>
      <w:r w:rsidRPr="00373F5E">
        <w:rPr>
          <w:lang w:val="fr-FR" w:eastAsia="ru-RU"/>
        </w:rPr>
        <w:t>ladite Loi, la Commission est habilitée à octroyer des licences pour l</w:t>
      </w:r>
      <w:r>
        <w:rPr>
          <w:lang w:val="fr-FR" w:eastAsia="ru-RU"/>
        </w:rPr>
        <w:t>'</w:t>
      </w:r>
      <w:r w:rsidRPr="00373F5E">
        <w:rPr>
          <w:lang w:val="fr-FR" w:eastAsia="ru-RU"/>
        </w:rPr>
        <w:t>exploitation et la fourniture de systèmes et de services de télécommunication, sous réserve de certaines conditions. L</w:t>
      </w:r>
      <w:r>
        <w:rPr>
          <w:lang w:val="fr-FR" w:eastAsia="ru-RU"/>
        </w:rPr>
        <w:t>'</w:t>
      </w:r>
      <w:r w:rsidRPr="00373F5E">
        <w:rPr>
          <w:lang w:val="fr-FR" w:eastAsia="ru-RU"/>
        </w:rPr>
        <w:t>une des conditions à satisfaire au titre de ces licences est d</w:t>
      </w:r>
      <w:r>
        <w:rPr>
          <w:lang w:val="fr-FR" w:eastAsia="ru-RU"/>
        </w:rPr>
        <w:t>'</w:t>
      </w:r>
      <w:r w:rsidRPr="00373F5E">
        <w:rPr>
          <w:lang w:val="fr-FR" w:eastAsia="ru-RU"/>
        </w:rPr>
        <w:t>homologuer les équipements de communication, afin de vérifier qu</w:t>
      </w:r>
      <w:r>
        <w:rPr>
          <w:lang w:val="fr-FR" w:eastAsia="ru-RU"/>
        </w:rPr>
        <w:t>'</w:t>
      </w:r>
      <w:r w:rsidRPr="00373F5E">
        <w:rPr>
          <w:lang w:val="fr-FR" w:eastAsia="ru-RU"/>
        </w:rPr>
        <w:t>ils sont compatibles avec les réseaux publics de communication. Dans ce contexte, en vertu du Règlement 3 de la Loi du Kenya sur l</w:t>
      </w:r>
      <w:r>
        <w:rPr>
          <w:lang w:val="fr-FR" w:eastAsia="ru-RU"/>
        </w:rPr>
        <w:t>'</w:t>
      </w:r>
      <w:r w:rsidRPr="00373F5E">
        <w:rPr>
          <w:lang w:val="fr-FR" w:eastAsia="ru-RU"/>
        </w:rPr>
        <w:t>information et les communications (importation, homologation et distribution des équipements de communication) de 2010,</w:t>
      </w:r>
      <w:r>
        <w:rPr>
          <w:lang w:val="fr-FR" w:eastAsia="ru-RU"/>
        </w:rPr>
        <w:t xml:space="preserve"> tous les </w:t>
      </w:r>
      <w:r w:rsidRPr="00373F5E">
        <w:rPr>
          <w:lang w:val="fr-FR" w:eastAsia="ru-RU"/>
        </w:rPr>
        <w:t>combinés téléphoniques mobiles doivent être homologués par la Commission avant d</w:t>
      </w:r>
      <w:r>
        <w:rPr>
          <w:lang w:val="fr-FR" w:eastAsia="ru-RU"/>
        </w:rPr>
        <w:t>'</w:t>
      </w:r>
      <w:r w:rsidRPr="00373F5E">
        <w:rPr>
          <w:lang w:val="fr-FR" w:eastAsia="ru-RU"/>
        </w:rPr>
        <w:t xml:space="preserve">être raccordés aux réseaux publics </w:t>
      </w:r>
      <w:hyperlink r:id="rId143" w:history="1">
        <w:r w:rsidRPr="00373F5E">
          <w:rPr>
            <w:rStyle w:val="Hyperlink"/>
            <w:lang w:val="fr-FR"/>
          </w:rPr>
          <w:t>http://www.cofek.co.ke/CCK%20Letter%20to%20Cofek%20-%20Counterfeit%20phone%20switch-off%20threat.pdf</w:t>
        </w:r>
      </w:hyperlink>
      <w:r w:rsidRPr="00373F5E">
        <w:rPr>
          <w:lang w:val="fr-FR" w:eastAsia="ru-RU"/>
        </w:rPr>
        <w:t>.</w:t>
      </w:r>
    </w:p>
    <w:p w:rsidR="00782EB9" w:rsidRPr="00373F5E" w:rsidRDefault="00782EB9" w:rsidP="00782EB9">
      <w:pPr>
        <w:rPr>
          <w:color w:val="000000"/>
          <w:lang w:val="fr-FR" w:eastAsia="ru-RU"/>
        </w:rPr>
      </w:pPr>
      <w:r w:rsidRPr="00373F5E">
        <w:rPr>
          <w:color w:val="000000"/>
          <w:lang w:val="fr-FR" w:eastAsia="ru-RU"/>
        </w:rPr>
        <w:t>L</w:t>
      </w:r>
      <w:r>
        <w:rPr>
          <w:color w:val="000000"/>
          <w:lang w:val="fr-FR" w:eastAsia="ru-RU"/>
        </w:rPr>
        <w:t>'</w:t>
      </w:r>
      <w:r w:rsidRPr="00373F5E">
        <w:rPr>
          <w:color w:val="000000"/>
          <w:lang w:val="fr-FR" w:eastAsia="ru-RU"/>
        </w:rPr>
        <w:t>objectif fondamental du processus d</w:t>
      </w:r>
      <w:r>
        <w:rPr>
          <w:color w:val="000000"/>
          <w:lang w:val="fr-FR" w:eastAsia="ru-RU"/>
        </w:rPr>
        <w:t>'</w:t>
      </w:r>
      <w:r w:rsidRPr="00373F5E">
        <w:rPr>
          <w:color w:val="000000"/>
          <w:lang w:val="fr-FR" w:eastAsia="ru-RU"/>
        </w:rPr>
        <w:t xml:space="preserve">homologation est avant tout de protéger le public contre les </w:t>
      </w:r>
      <w:r w:rsidRPr="00373F5E">
        <w:rPr>
          <w:lang w:val="fr-FR"/>
        </w:rPr>
        <w:t>effets négatifs que peuvent avoir les téléphones mobiles de contrefaçon ou de qualité médiocre, notamment sur le plan technique et économique et sur celui de la santé et de la sécurité. On trouvera au paragraphe </w:t>
      </w:r>
      <w:r w:rsidRPr="00373F5E">
        <w:rPr>
          <w:color w:val="000000"/>
          <w:lang w:val="fr-FR" w:eastAsia="ru-RU"/>
        </w:rPr>
        <w:t xml:space="preserve">A.1.6.2 </w:t>
      </w:r>
      <w:r w:rsidRPr="00373F5E">
        <w:rPr>
          <w:lang w:val="fr-FR"/>
        </w:rPr>
        <w:t>des renseignements complémentaires sur les problèmes que pose la contrefaçon de combinés dans le secteur des TIC. Un appareil mobile dépourvu d</w:t>
      </w:r>
      <w:r>
        <w:rPr>
          <w:lang w:val="fr-FR"/>
        </w:rPr>
        <w:t>'</w:t>
      </w:r>
      <w:r w:rsidRPr="00373F5E">
        <w:rPr>
          <w:lang w:val="fr-FR"/>
        </w:rPr>
        <w:t>identité internationale d</w:t>
      </w:r>
      <w:r>
        <w:rPr>
          <w:lang w:val="fr-FR"/>
        </w:rPr>
        <w:t>'</w:t>
      </w:r>
      <w:r w:rsidRPr="00373F5E">
        <w:rPr>
          <w:lang w:val="fr-FR"/>
        </w:rPr>
        <w:t xml:space="preserve">équipement mobile </w:t>
      </w:r>
      <w:r w:rsidRPr="00373F5E">
        <w:rPr>
          <w:color w:val="000000"/>
          <w:lang w:val="fr-FR" w:eastAsia="ru-RU"/>
        </w:rPr>
        <w:t xml:space="preserve">(IMEI) </w:t>
      </w:r>
      <w:r w:rsidRPr="00373F5E">
        <w:rPr>
          <w:lang w:val="fr-FR"/>
        </w:rPr>
        <w:t>appropriée ne peut être homologué</w:t>
      </w:r>
      <w:r w:rsidRPr="00373F5E">
        <w:rPr>
          <w:color w:val="000000"/>
          <w:lang w:val="fr-FR" w:eastAsia="ru-RU"/>
        </w:rPr>
        <w:t>.</w:t>
      </w:r>
    </w:p>
    <w:p w:rsidR="00782EB9" w:rsidRPr="00373F5E" w:rsidRDefault="00782EB9" w:rsidP="00782EB9">
      <w:pPr>
        <w:rPr>
          <w:lang w:val="fr-FR" w:eastAsia="ru-RU"/>
        </w:rPr>
      </w:pPr>
      <w:r w:rsidRPr="00373F5E">
        <w:rPr>
          <w:lang w:val="fr-FR" w:eastAsia="ru-RU"/>
        </w:rPr>
        <w:t>C</w:t>
      </w:r>
      <w:r>
        <w:rPr>
          <w:lang w:val="fr-FR" w:eastAsia="ru-RU"/>
        </w:rPr>
        <w:t>'</w:t>
      </w:r>
      <w:r w:rsidRPr="00373F5E">
        <w:rPr>
          <w:lang w:val="fr-FR" w:eastAsia="ru-RU"/>
        </w:rPr>
        <w:t>est pour ces raisons que l</w:t>
      </w:r>
      <w:r>
        <w:rPr>
          <w:lang w:val="fr-FR" w:eastAsia="ru-RU"/>
        </w:rPr>
        <w:t>'</w:t>
      </w:r>
      <w:r w:rsidRPr="00373F5E">
        <w:rPr>
          <w:lang w:val="fr-FR" w:eastAsia="ru-RU"/>
        </w:rPr>
        <w:t>utilisation des dispositifs téléphoniques m</w:t>
      </w:r>
      <w:r>
        <w:rPr>
          <w:lang w:val="fr-FR" w:eastAsia="ru-RU"/>
        </w:rPr>
        <w:t>obiles de contrefaçon doit être </w:t>
      </w:r>
      <w:r w:rsidRPr="00373F5E">
        <w:rPr>
          <w:lang w:val="fr-FR" w:eastAsia="ru-RU"/>
        </w:rPr>
        <w:t>progressivement supprimée, mais il faudra pour ce faire tenir dûment compte des intérêts de toutes les parties prenantes. En conséquence, cette suppression s</w:t>
      </w:r>
      <w:r>
        <w:rPr>
          <w:lang w:val="fr-FR" w:eastAsia="ru-RU"/>
        </w:rPr>
        <w:t>'</w:t>
      </w:r>
      <w:r w:rsidRPr="00373F5E">
        <w:rPr>
          <w:lang w:val="fr-FR" w:eastAsia="ru-RU"/>
        </w:rPr>
        <w:t>effectuera progressivement jusqu</w:t>
      </w:r>
      <w:r>
        <w:rPr>
          <w:lang w:val="fr-FR" w:eastAsia="ru-RU"/>
        </w:rPr>
        <w:t>'</w:t>
      </w:r>
      <w:r w:rsidRPr="00373F5E">
        <w:rPr>
          <w:lang w:val="fr-FR" w:eastAsia="ru-RU"/>
        </w:rPr>
        <w:t>au 30 septembre 2012, date à laquelle les téléphones mobiles de contrefaçon seront déconnectés par les autorités kenyannes.</w:t>
      </w:r>
    </w:p>
    <w:p w:rsidR="00782EB9" w:rsidRDefault="00782EB9" w:rsidP="00782EB9">
      <w:pPr>
        <w:rPr>
          <w:lang w:val="fr-FR" w:eastAsia="ru-RU"/>
        </w:rPr>
      </w:pPr>
      <w:r>
        <w:rPr>
          <w:lang w:val="fr-FR" w:eastAsia="ru-RU"/>
        </w:rPr>
        <w:br w:type="page"/>
      </w:r>
    </w:p>
    <w:p w:rsidR="00782EB9" w:rsidRPr="00373F5E" w:rsidRDefault="00782EB9" w:rsidP="00782EB9">
      <w:pPr>
        <w:rPr>
          <w:lang w:val="fr-FR" w:eastAsia="ru-RU"/>
        </w:rPr>
      </w:pPr>
      <w:r w:rsidRPr="00373F5E">
        <w:rPr>
          <w:lang w:val="fr-FR" w:eastAsia="ru-RU"/>
        </w:rPr>
        <w:lastRenderedPageBreak/>
        <w:t>Afin de veiller à ce que les intérêts et les préoccupations des parties prenantes soient pris en considération, la Commission organise, depuis octobre 2011, une série de consultations ouvertes entre les acteurs du secteur des TIC, divers organismes publics et d</w:t>
      </w:r>
      <w:r>
        <w:rPr>
          <w:lang w:val="fr-FR" w:eastAsia="ru-RU"/>
        </w:rPr>
        <w:t>'</w:t>
      </w:r>
      <w:r w:rsidRPr="00373F5E">
        <w:rPr>
          <w:lang w:val="fr-FR" w:eastAsia="ru-RU"/>
        </w:rPr>
        <w:t>autres parties prenantes, en vue de remédier aux problèmes que pose la contrefaçon des téléphones mobiles pour les professionnels du secteur et l</w:t>
      </w:r>
      <w:r>
        <w:rPr>
          <w:lang w:val="fr-FR" w:eastAsia="ru-RU"/>
        </w:rPr>
        <w:t>'</w:t>
      </w:r>
      <w:r w:rsidRPr="00373F5E">
        <w:rPr>
          <w:lang w:val="fr-FR" w:eastAsia="ru-RU"/>
        </w:rPr>
        <w:t>économie dans son ensemble. A l</w:t>
      </w:r>
      <w:r>
        <w:rPr>
          <w:lang w:val="fr-FR" w:eastAsia="ru-RU"/>
        </w:rPr>
        <w:t>'</w:t>
      </w:r>
      <w:r w:rsidRPr="00373F5E">
        <w:rPr>
          <w:lang w:val="fr-FR" w:eastAsia="ru-RU"/>
        </w:rPr>
        <w:t>issue de ces consultations, des mesures concrètes ont été approuvées pour faire face à ce problème.</w:t>
      </w:r>
    </w:p>
    <w:p w:rsidR="00782EB9" w:rsidRPr="00373F5E" w:rsidRDefault="00782EB9" w:rsidP="00782EB9">
      <w:pPr>
        <w:rPr>
          <w:lang w:val="fr-FR" w:eastAsia="ru-RU"/>
        </w:rPr>
      </w:pPr>
      <w:r w:rsidRPr="00373F5E">
        <w:rPr>
          <w:lang w:val="fr-FR" w:eastAsia="ru-RU"/>
        </w:rPr>
        <w:t>Au nombre des mesures adoptées figure l</w:t>
      </w:r>
      <w:r>
        <w:rPr>
          <w:lang w:val="fr-FR" w:eastAsia="ru-RU"/>
        </w:rPr>
        <w:t>'</w:t>
      </w:r>
      <w:r w:rsidRPr="00373F5E">
        <w:rPr>
          <w:lang w:val="fr-FR" w:eastAsia="ru-RU"/>
        </w:rPr>
        <w:t>organisation par la Commission d</w:t>
      </w:r>
      <w:r>
        <w:rPr>
          <w:lang w:val="fr-FR" w:eastAsia="ru-RU"/>
        </w:rPr>
        <w:t>'</w:t>
      </w:r>
      <w:r w:rsidRPr="00373F5E">
        <w:rPr>
          <w:lang w:val="fr-FR" w:eastAsia="ru-RU"/>
        </w:rPr>
        <w:t>une campagne de sensibilisation du public destinée à informer les abonnés des effets négatifs des appareils de contrefaçon; l</w:t>
      </w:r>
      <w:r>
        <w:rPr>
          <w:lang w:val="fr-FR" w:eastAsia="ru-RU"/>
        </w:rPr>
        <w:t>'</w:t>
      </w:r>
      <w:r w:rsidRPr="00373F5E">
        <w:rPr>
          <w:lang w:val="fr-FR" w:eastAsia="ru-RU"/>
        </w:rPr>
        <w:t>établissement d</w:t>
      </w:r>
      <w:r>
        <w:rPr>
          <w:lang w:val="fr-FR" w:eastAsia="ru-RU"/>
        </w:rPr>
        <w:t>'</w:t>
      </w:r>
      <w:r w:rsidRPr="00373F5E">
        <w:rPr>
          <w:lang w:val="fr-FR" w:eastAsia="ru-RU"/>
        </w:rPr>
        <w:t>un système qui sera utilisé par le public pour déterminer si les combinés qu</w:t>
      </w:r>
      <w:r>
        <w:rPr>
          <w:lang w:val="fr-FR" w:eastAsia="ru-RU"/>
        </w:rPr>
        <w:t>'</w:t>
      </w:r>
      <w:r w:rsidRPr="00373F5E">
        <w:rPr>
          <w:lang w:val="fr-FR" w:eastAsia="ru-RU"/>
        </w:rPr>
        <w:t>ils possèdent sont authentiques; la mise en place de systèmes permettant de bloquer les téléphones de contrefaçon dans les réseaux mobiles et la fourniture de services d</w:t>
      </w:r>
      <w:r>
        <w:rPr>
          <w:lang w:val="fr-FR" w:eastAsia="ru-RU"/>
        </w:rPr>
        <w:t>'</w:t>
      </w:r>
      <w:r w:rsidRPr="00373F5E">
        <w:rPr>
          <w:lang w:val="fr-FR" w:eastAsia="ru-RU"/>
        </w:rPr>
        <w:t>assistance à la clientèle.</w:t>
      </w:r>
    </w:p>
    <w:p w:rsidR="00782EB9" w:rsidRPr="00373F5E" w:rsidRDefault="00782EB9" w:rsidP="00782EB9">
      <w:pPr>
        <w:rPr>
          <w:lang w:val="fr-FR" w:eastAsia="ru-RU"/>
        </w:rPr>
      </w:pPr>
      <w:r w:rsidRPr="00373F5E">
        <w:rPr>
          <w:lang w:val="fr-FR" w:eastAsia="ru-RU"/>
        </w:rPr>
        <w:t>Autre initiative importante: l</w:t>
      </w:r>
      <w:r>
        <w:rPr>
          <w:lang w:val="fr-FR" w:eastAsia="ru-RU"/>
        </w:rPr>
        <w:t>'</w:t>
      </w:r>
      <w:r w:rsidRPr="00373F5E">
        <w:rPr>
          <w:lang w:val="fr-FR" w:eastAsia="ru-RU"/>
        </w:rPr>
        <w:t>adoption, par tous les organismes publics concernés, de mesures de surveillance et de mesures restrictives en ce qui concerne les dispositifs mobiles de contrefaçon. Un système de vérification des combinés avec accès à la base de données GSMA a été créé, pour permettre aux abonnés de vérifier la validité de leur téléphone par l</w:t>
      </w:r>
      <w:r>
        <w:rPr>
          <w:lang w:val="fr-FR" w:eastAsia="ru-RU"/>
        </w:rPr>
        <w:t>'</w:t>
      </w:r>
      <w:r w:rsidRPr="00373F5E">
        <w:rPr>
          <w:lang w:val="fr-FR" w:eastAsia="ru-RU"/>
        </w:rPr>
        <w:t>intermédiaire des numéros IMEI soumis. De plus, on a mis en oeuvre un système permettant de bloquer les combinés de contrefaçon dans les réseaux mobiles.</w:t>
      </w:r>
    </w:p>
    <w:p w:rsidR="00782EB9" w:rsidRPr="00373F5E" w:rsidRDefault="00782EB9" w:rsidP="00782EB9">
      <w:pPr>
        <w:rPr>
          <w:lang w:val="fr-FR" w:eastAsia="ru-RU"/>
        </w:rPr>
      </w:pPr>
      <w:r w:rsidRPr="00373F5E">
        <w:rPr>
          <w:lang w:val="fr-FR" w:eastAsia="ru-RU"/>
        </w:rPr>
        <w:t>Grâce à ces activités, le Kenya a progressivement supprimé 1,89 million de téléphones mobiles contrefaits après le 30 septembre 2012.</w:t>
      </w:r>
    </w:p>
    <w:p w:rsidR="00782EB9" w:rsidRPr="00373F5E" w:rsidRDefault="00782EB9" w:rsidP="00782EB9">
      <w:pPr>
        <w:pStyle w:val="Heading3"/>
        <w:rPr>
          <w:lang w:val="fr-FR"/>
        </w:rPr>
      </w:pPr>
      <w:bookmarkStart w:id="316" w:name="_Toc413059163"/>
      <w:r w:rsidRPr="00373F5E">
        <w:rPr>
          <w:lang w:val="fr-FR"/>
        </w:rPr>
        <w:t>A.1.6.2</w:t>
      </w:r>
      <w:r w:rsidRPr="00373F5E">
        <w:rPr>
          <w:lang w:val="fr-FR"/>
        </w:rPr>
        <w:tab/>
        <w:t>Retrait progressif des combinés téléphoniques mobiles contrefaits</w:t>
      </w:r>
      <w:bookmarkEnd w:id="316"/>
    </w:p>
    <w:p w:rsidR="00782EB9" w:rsidRPr="00373F5E" w:rsidRDefault="00782EB9" w:rsidP="00782EB9">
      <w:pPr>
        <w:pStyle w:val="Headingb"/>
        <w:rPr>
          <w:lang w:val="fr-FR"/>
        </w:rPr>
      </w:pPr>
      <w:r w:rsidRPr="00373F5E">
        <w:rPr>
          <w:lang w:val="fr-FR"/>
        </w:rPr>
        <w:t>1)</w:t>
      </w:r>
      <w:r w:rsidRPr="00373F5E">
        <w:rPr>
          <w:lang w:val="fr-FR"/>
        </w:rPr>
        <w:tab/>
        <w:t>Considérations générales</w:t>
      </w:r>
    </w:p>
    <w:p w:rsidR="00782EB9" w:rsidRPr="00373F5E" w:rsidRDefault="00782EB9" w:rsidP="00782EB9">
      <w:pPr>
        <w:pStyle w:val="Headingb"/>
        <w:rPr>
          <w:lang w:val="fr-FR"/>
        </w:rPr>
      </w:pPr>
      <w:r w:rsidRPr="00373F5E">
        <w:rPr>
          <w:spacing w:val="-7"/>
          <w:lang w:val="fr-FR"/>
        </w:rPr>
        <w:t>a)</w:t>
      </w:r>
      <w:r w:rsidRPr="00373F5E">
        <w:rPr>
          <w:spacing w:val="-7"/>
          <w:lang w:val="fr-FR"/>
        </w:rPr>
        <w:tab/>
      </w:r>
      <w:r w:rsidRPr="00373F5E">
        <w:rPr>
          <w:lang w:val="fr-FR"/>
        </w:rPr>
        <w:t>Mise en oeuvre d</w:t>
      </w:r>
      <w:r>
        <w:rPr>
          <w:lang w:val="fr-FR"/>
        </w:rPr>
        <w:t>'</w:t>
      </w:r>
      <w:r w:rsidRPr="00373F5E">
        <w:rPr>
          <w:lang w:val="fr-FR"/>
        </w:rPr>
        <w:t>un système de registre des identités d</w:t>
      </w:r>
      <w:r>
        <w:rPr>
          <w:lang w:val="fr-FR"/>
        </w:rPr>
        <w:t>'</w:t>
      </w:r>
      <w:r w:rsidRPr="00373F5E">
        <w:rPr>
          <w:lang w:val="fr-FR"/>
        </w:rPr>
        <w:t>équipements (EIR)</w:t>
      </w:r>
    </w:p>
    <w:p w:rsidR="00782EB9" w:rsidRPr="00373F5E" w:rsidRDefault="00782EB9" w:rsidP="00782EB9">
      <w:pPr>
        <w:rPr>
          <w:lang w:val="fr-FR"/>
        </w:rPr>
      </w:pPr>
      <w:r w:rsidRPr="00373F5E">
        <w:rPr>
          <w:lang w:val="fr-FR"/>
        </w:rPr>
        <w:t>L</w:t>
      </w:r>
      <w:r>
        <w:rPr>
          <w:lang w:val="fr-FR"/>
        </w:rPr>
        <w:t>'</w:t>
      </w:r>
      <w:r w:rsidRPr="00373F5E">
        <w:rPr>
          <w:lang w:val="fr-FR"/>
        </w:rPr>
        <w:t>utilisation des téléphones mobiles au Kenya, loin d</w:t>
      </w:r>
      <w:r>
        <w:rPr>
          <w:lang w:val="fr-FR"/>
        </w:rPr>
        <w:t>'</w:t>
      </w:r>
      <w:r w:rsidRPr="00373F5E">
        <w:rPr>
          <w:lang w:val="fr-FR"/>
        </w:rPr>
        <w:t>être un luxe, est aujourd</w:t>
      </w:r>
      <w:r>
        <w:rPr>
          <w:lang w:val="fr-FR"/>
        </w:rPr>
        <w:t>'</w:t>
      </w:r>
      <w:r w:rsidRPr="00373F5E">
        <w:rPr>
          <w:lang w:val="fr-FR"/>
        </w:rPr>
        <w:t>hui une nécessité, comme en atteste l</w:t>
      </w:r>
      <w:r>
        <w:rPr>
          <w:lang w:val="fr-FR"/>
        </w:rPr>
        <w:t>'</w:t>
      </w:r>
      <w:r w:rsidRPr="00373F5E">
        <w:rPr>
          <w:lang w:val="fr-FR"/>
        </w:rPr>
        <w:t>accroissement du nombre d</w:t>
      </w:r>
      <w:r>
        <w:rPr>
          <w:lang w:val="fr-FR"/>
        </w:rPr>
        <w:t>'</w:t>
      </w:r>
      <w:r w:rsidRPr="00373F5E">
        <w:rPr>
          <w:lang w:val="fr-FR"/>
        </w:rPr>
        <w:t>abonnés, qui s</w:t>
      </w:r>
      <w:r>
        <w:rPr>
          <w:lang w:val="fr-FR"/>
        </w:rPr>
        <w:t>'</w:t>
      </w:r>
      <w:r w:rsidRPr="00373F5E">
        <w:rPr>
          <w:lang w:val="fr-FR"/>
        </w:rPr>
        <w:t>élève actuellement à environ 29,2 millions. Cependant, la mise en oeuvre de services de communication mobiles se heurte au problème du vol de téléphones mobiles et à l</w:t>
      </w:r>
      <w:r>
        <w:rPr>
          <w:lang w:val="fr-FR"/>
        </w:rPr>
        <w:t>'</w:t>
      </w:r>
      <w:r w:rsidRPr="00373F5E">
        <w:rPr>
          <w:lang w:val="fr-FR"/>
        </w:rPr>
        <w:t>augmentation du nombre de délits commis à l</w:t>
      </w:r>
      <w:r>
        <w:rPr>
          <w:lang w:val="fr-FR"/>
        </w:rPr>
        <w:t>'</w:t>
      </w:r>
      <w:r w:rsidRPr="00373F5E">
        <w:rPr>
          <w:lang w:val="fr-FR"/>
        </w:rPr>
        <w:t>aide de mobiles</w:t>
      </w:r>
      <w:r w:rsidRPr="00373F5E">
        <w:rPr>
          <w:color w:val="000000"/>
          <w:lang w:val="fr-FR" w:eastAsia="ru-RU"/>
        </w:rPr>
        <w:t>, ce qui fait peser des risques considérables sur la sécurité.</w:t>
      </w:r>
    </w:p>
    <w:p w:rsidR="00782EB9" w:rsidRPr="00373F5E" w:rsidRDefault="00782EB9" w:rsidP="00782EB9">
      <w:pPr>
        <w:rPr>
          <w:lang w:val="fr-FR"/>
        </w:rPr>
      </w:pPr>
      <w:r w:rsidRPr="00373F5E">
        <w:rPr>
          <w:lang w:val="fr-FR"/>
        </w:rPr>
        <w:t xml:space="preserve">Pour parer à ces menaces, la Commission a procédé, en 2001, à une série de consultations avec les opérateurs mobiles en place </w:t>
      </w:r>
      <w:r w:rsidRPr="00373F5E">
        <w:rPr>
          <w:color w:val="000000"/>
          <w:lang w:val="fr-FR"/>
        </w:rPr>
        <w:t>titulaires de licence, en vue de trouver une solution durable au problème.</w:t>
      </w:r>
      <w:r w:rsidRPr="00373F5E">
        <w:rPr>
          <w:lang w:val="fr-FR"/>
        </w:rPr>
        <w:t xml:space="preserve"> Dans l</w:t>
      </w:r>
      <w:r>
        <w:rPr>
          <w:lang w:val="fr-FR"/>
        </w:rPr>
        <w:t>'</w:t>
      </w:r>
      <w:r w:rsidRPr="00373F5E">
        <w:rPr>
          <w:lang w:val="fr-FR"/>
        </w:rPr>
        <w:t xml:space="preserve">intervalle, </w:t>
      </w:r>
      <w:r w:rsidRPr="00373F5E">
        <w:rPr>
          <w:color w:val="000000"/>
          <w:lang w:val="fr-FR"/>
        </w:rPr>
        <w:t>l</w:t>
      </w:r>
      <w:r>
        <w:rPr>
          <w:color w:val="000000"/>
          <w:lang w:val="fr-FR"/>
        </w:rPr>
        <w:t>'</w:t>
      </w:r>
      <w:r w:rsidRPr="00373F5E">
        <w:rPr>
          <w:color w:val="000000"/>
          <w:lang w:val="fr-FR"/>
        </w:rPr>
        <w:t>Organisation des communications de l</w:t>
      </w:r>
      <w:r>
        <w:rPr>
          <w:color w:val="000000"/>
          <w:lang w:val="fr-FR"/>
        </w:rPr>
        <w:t>'</w:t>
      </w:r>
      <w:r w:rsidRPr="00373F5E">
        <w:rPr>
          <w:color w:val="000000"/>
          <w:lang w:val="fr-FR"/>
        </w:rPr>
        <w:t>Afrique de l</w:t>
      </w:r>
      <w:r>
        <w:rPr>
          <w:color w:val="000000"/>
          <w:lang w:val="fr-FR"/>
        </w:rPr>
        <w:t>'</w:t>
      </w:r>
      <w:r w:rsidRPr="00373F5E">
        <w:rPr>
          <w:color w:val="000000"/>
          <w:lang w:val="fr-FR"/>
        </w:rPr>
        <w:t>Est</w:t>
      </w:r>
      <w:r w:rsidRPr="00373F5E">
        <w:rPr>
          <w:lang w:val="fr-FR"/>
        </w:rPr>
        <w:t xml:space="preserve"> </w:t>
      </w:r>
      <w:r w:rsidRPr="00373F5E">
        <w:rPr>
          <w:spacing w:val="-4"/>
          <w:lang w:val="fr-FR"/>
        </w:rPr>
        <w:t>(EACO) a adopté une résolution en vertu de laquelle il a notamment été demandé aux régulateurs et aux opérateurs de la région de réfléchir à la façon de contrôler au mieux le vol de combinés mobiles à l</w:t>
      </w:r>
      <w:r>
        <w:rPr>
          <w:spacing w:val="-4"/>
          <w:lang w:val="fr-FR"/>
        </w:rPr>
        <w:t>'</w:t>
      </w:r>
      <w:r w:rsidRPr="00373F5E">
        <w:rPr>
          <w:spacing w:val="-4"/>
          <w:lang w:val="fr-FR"/>
        </w:rPr>
        <w:t>intérieur de la région.</w:t>
      </w:r>
    </w:p>
    <w:p w:rsidR="00782EB9" w:rsidRPr="00373F5E" w:rsidRDefault="00782EB9" w:rsidP="00782EB9">
      <w:pPr>
        <w:rPr>
          <w:lang w:val="fr-FR"/>
        </w:rPr>
      </w:pPr>
      <w:r w:rsidRPr="00373F5E">
        <w:rPr>
          <w:lang w:val="fr-FR"/>
        </w:rPr>
        <w:t>Au cours de ces consultations, il a été noté que la caractéristique inhérente aux réseaux mobiles, à savoir le "registre des identités d</w:t>
      </w:r>
      <w:r>
        <w:rPr>
          <w:lang w:val="fr-FR"/>
        </w:rPr>
        <w:t>'</w:t>
      </w:r>
      <w:r w:rsidRPr="00373F5E">
        <w:rPr>
          <w:lang w:val="fr-FR"/>
        </w:rPr>
        <w:t xml:space="preserve">équipements", </w:t>
      </w:r>
      <w:r w:rsidRPr="00373F5E">
        <w:rPr>
          <w:spacing w:val="-2"/>
          <w:lang w:val="fr-FR"/>
        </w:rPr>
        <w:t>(EIR) offrait un moyen de faire face au problème du vol des téléphones mobiles. Le registre EIR peut vérifier le</w:t>
      </w:r>
      <w:r w:rsidRPr="00373F5E">
        <w:rPr>
          <w:color w:val="000000"/>
          <w:lang w:val="fr-FR"/>
        </w:rPr>
        <w:t xml:space="preserve"> numéro international d</w:t>
      </w:r>
      <w:r>
        <w:rPr>
          <w:color w:val="000000"/>
          <w:lang w:val="fr-FR"/>
        </w:rPr>
        <w:t>'</w:t>
      </w:r>
      <w:r w:rsidRPr="00373F5E">
        <w:rPr>
          <w:color w:val="000000"/>
          <w:lang w:val="fr-FR"/>
        </w:rPr>
        <w:t xml:space="preserve">identité </w:t>
      </w:r>
      <w:r w:rsidRPr="00373F5E">
        <w:rPr>
          <w:lang w:val="fr-FR"/>
        </w:rPr>
        <w:t xml:space="preserve">unique </w:t>
      </w:r>
      <w:r w:rsidRPr="00373F5E">
        <w:rPr>
          <w:color w:val="000000"/>
          <w:lang w:val="fr-FR"/>
        </w:rPr>
        <w:t>de l</w:t>
      </w:r>
      <w:r>
        <w:rPr>
          <w:color w:val="000000"/>
          <w:lang w:val="fr-FR"/>
        </w:rPr>
        <w:t>'</w:t>
      </w:r>
      <w:r w:rsidRPr="00373F5E">
        <w:rPr>
          <w:color w:val="000000"/>
          <w:lang w:val="fr-FR"/>
        </w:rPr>
        <w:t>équipement mobile</w:t>
      </w:r>
      <w:r w:rsidRPr="00373F5E">
        <w:rPr>
          <w:lang w:val="fr-FR"/>
        </w:rPr>
        <w:t xml:space="preserve"> (IMEI) de chaque téléphone ayant accès au réseau mobile et tenir un registre de ces mêmes numéros. Ces renseignements seront ensuite mis à la disposition des autorités qui en ont besoin, dans la mesure du possible.</w:t>
      </w:r>
    </w:p>
    <w:p w:rsidR="00782EB9" w:rsidRDefault="00782EB9" w:rsidP="00782EB9">
      <w:pPr>
        <w:rPr>
          <w:lang w:val="fr-FR"/>
        </w:rPr>
      </w:pPr>
      <w:r w:rsidRPr="00373F5E">
        <w:rPr>
          <w:lang w:val="fr-FR"/>
        </w:rPr>
        <w:t>A cette fin, un mémorandum d</w:t>
      </w:r>
      <w:r>
        <w:rPr>
          <w:lang w:val="fr-FR"/>
        </w:rPr>
        <w:t>'</w:t>
      </w:r>
      <w:r w:rsidRPr="00373F5E">
        <w:rPr>
          <w:lang w:val="fr-FR"/>
        </w:rPr>
        <w:t>accord (MOU) a été conclu entre tous les opérateurs mobiles au sujet de la mise en oeuvre du système EIR, mémorandum, qui ouvrira la voie à la mise en oeuvre du système au niveau régional. Il a également été noté que l</w:t>
      </w:r>
      <w:r>
        <w:rPr>
          <w:lang w:val="fr-FR"/>
        </w:rPr>
        <w:t>'</w:t>
      </w:r>
      <w:r w:rsidRPr="00373F5E">
        <w:rPr>
          <w:lang w:val="fr-FR"/>
        </w:rPr>
        <w:t xml:space="preserve">existence de combinés mobiles de </w:t>
      </w:r>
      <w:r>
        <w:rPr>
          <w:lang w:val="fr-FR"/>
        </w:rPr>
        <w:br w:type="page"/>
      </w:r>
    </w:p>
    <w:p w:rsidR="00782EB9" w:rsidRPr="00373F5E" w:rsidRDefault="00782EB9" w:rsidP="00782EB9">
      <w:pPr>
        <w:rPr>
          <w:lang w:val="fr-FR"/>
        </w:rPr>
      </w:pPr>
      <w:r w:rsidRPr="00373F5E">
        <w:rPr>
          <w:lang w:val="fr-FR"/>
        </w:rPr>
        <w:lastRenderedPageBreak/>
        <w:t xml:space="preserve">contrefaçon, qui comprennent le plus souvent des numéros </w:t>
      </w:r>
      <w:r w:rsidRPr="00373F5E">
        <w:rPr>
          <w:spacing w:val="-4"/>
          <w:lang w:val="fr-FR"/>
        </w:rPr>
        <w:t xml:space="preserve">IMEI </w:t>
      </w:r>
      <w:r w:rsidRPr="00373F5E">
        <w:rPr>
          <w:lang w:val="fr-FR"/>
        </w:rPr>
        <w:t xml:space="preserve">en double ou de faux numéros </w:t>
      </w:r>
      <w:r w:rsidRPr="00373F5E">
        <w:rPr>
          <w:spacing w:val="-4"/>
          <w:lang w:val="fr-FR"/>
        </w:rPr>
        <w:t>IMEI,</w:t>
      </w:r>
      <w:r w:rsidRPr="00373F5E">
        <w:rPr>
          <w:lang w:val="fr-FR"/>
        </w:rPr>
        <w:t xml:space="preserve"> risque de conduire à une situation où lorsqu</w:t>
      </w:r>
      <w:r>
        <w:rPr>
          <w:lang w:val="fr-FR"/>
        </w:rPr>
        <w:t>'</w:t>
      </w:r>
      <w:r w:rsidRPr="00373F5E">
        <w:rPr>
          <w:lang w:val="fr-FR"/>
        </w:rPr>
        <w:t xml:space="preserve">un tel dispositif acquis de manière illégale est suivi et désactivé au moyen du système EIR, plusieurs autres combinés dotés de numéros </w:t>
      </w:r>
      <w:r w:rsidRPr="00373F5E">
        <w:rPr>
          <w:spacing w:val="-4"/>
          <w:lang w:val="fr-FR"/>
        </w:rPr>
        <w:t>IMEI</w:t>
      </w:r>
      <w:r w:rsidRPr="00373F5E">
        <w:rPr>
          <w:lang w:val="fr-FR"/>
        </w:rPr>
        <w:t xml:space="preserve"> analogues seront eux aussi vraisemblablement désactivés.</w:t>
      </w:r>
    </w:p>
    <w:p w:rsidR="00782EB9" w:rsidRPr="00373F5E" w:rsidRDefault="00782EB9" w:rsidP="00782EB9">
      <w:pPr>
        <w:rPr>
          <w:lang w:val="fr-FR"/>
        </w:rPr>
      </w:pPr>
      <w:r w:rsidRPr="00373F5E">
        <w:rPr>
          <w:lang w:val="fr-FR"/>
        </w:rPr>
        <w:t>C</w:t>
      </w:r>
      <w:r>
        <w:rPr>
          <w:lang w:val="fr-FR"/>
        </w:rPr>
        <w:t>'</w:t>
      </w:r>
      <w:r w:rsidRPr="00373F5E">
        <w:rPr>
          <w:lang w:val="fr-FR"/>
        </w:rPr>
        <w:t>est dans ce contexte qu</w:t>
      </w:r>
      <w:r>
        <w:rPr>
          <w:lang w:val="fr-FR"/>
        </w:rPr>
        <w:t>'</w:t>
      </w:r>
      <w:r w:rsidRPr="00373F5E">
        <w:rPr>
          <w:lang w:val="fr-FR"/>
        </w:rPr>
        <w:t>est apparue la nécessité de remédier au problème de la présence de combinés de contrefaçon sur le marché avant la mise en oeuvre intégrale du système EIR, car ce système ne sera efficace que si les combinés de contrefaçon sont supprimés, comme cela est préconisé sur le plan international.</w:t>
      </w:r>
    </w:p>
    <w:p w:rsidR="00782EB9" w:rsidRPr="00373F5E" w:rsidRDefault="00782EB9" w:rsidP="00782EB9">
      <w:pPr>
        <w:pStyle w:val="Headingb"/>
        <w:keepNext w:val="0"/>
        <w:rPr>
          <w:lang w:val="fr-FR"/>
        </w:rPr>
      </w:pPr>
      <w:r w:rsidRPr="00373F5E">
        <w:rPr>
          <w:spacing w:val="-5"/>
          <w:lang w:val="fr-FR"/>
        </w:rPr>
        <w:t>b)</w:t>
      </w:r>
      <w:r w:rsidRPr="00373F5E">
        <w:rPr>
          <w:lang w:val="fr-FR"/>
        </w:rPr>
        <w:tab/>
        <w:t>Mise en oeuvre du cadre juridique et réglementaire concernant les combinés mobiles</w:t>
      </w:r>
    </w:p>
    <w:p w:rsidR="00782EB9" w:rsidRPr="006208DB" w:rsidRDefault="00782EB9" w:rsidP="00782EB9">
      <w:pPr>
        <w:pStyle w:val="enumlev1"/>
        <w:rPr>
          <w:lang w:val="fr-FR"/>
        </w:rPr>
      </w:pPr>
      <w:r w:rsidRPr="006208DB">
        <w:rPr>
          <w:spacing w:val="-5"/>
          <w:lang w:val="fr-FR"/>
        </w:rPr>
        <w:t>i)</w:t>
      </w:r>
      <w:r w:rsidRPr="006208DB">
        <w:rPr>
          <w:lang w:val="fr-FR"/>
        </w:rPr>
        <w:tab/>
        <w:t>Cadre juridique et réglementaire</w:t>
      </w:r>
    </w:p>
    <w:p w:rsidR="00782EB9" w:rsidRPr="00373F5E" w:rsidRDefault="00782EB9" w:rsidP="00782EB9">
      <w:pPr>
        <w:rPr>
          <w:spacing w:val="-3"/>
          <w:lang w:val="fr-FR"/>
        </w:rPr>
      </w:pPr>
      <w:r w:rsidRPr="00373F5E">
        <w:rPr>
          <w:spacing w:val="-4"/>
          <w:lang w:val="fr-FR"/>
        </w:rPr>
        <w:t xml:space="preserve">Du point de vue du </w:t>
      </w:r>
      <w:r w:rsidRPr="00373F5E">
        <w:rPr>
          <w:lang w:val="fr-FR"/>
        </w:rPr>
        <w:t>secteur des communications, le cadre juridique et réglementaire régissant les combinés est l</w:t>
      </w:r>
      <w:r>
        <w:rPr>
          <w:lang w:val="fr-FR"/>
        </w:rPr>
        <w:t>'</w:t>
      </w:r>
      <w:r w:rsidRPr="00373F5E">
        <w:rPr>
          <w:lang w:val="fr-FR"/>
        </w:rPr>
        <w:t>Article 25 de la Loi du Kenya sur l</w:t>
      </w:r>
      <w:r>
        <w:rPr>
          <w:lang w:val="fr-FR"/>
        </w:rPr>
        <w:t>'</w:t>
      </w:r>
      <w:r w:rsidRPr="00373F5E">
        <w:rPr>
          <w:lang w:val="fr-FR"/>
        </w:rPr>
        <w:t>information et les communications –</w:t>
      </w:r>
      <w:r w:rsidRPr="00373F5E">
        <w:rPr>
          <w:spacing w:val="-4"/>
          <w:lang w:val="fr-FR"/>
        </w:rPr>
        <w:t xml:space="preserve"> Cap 4II A. En vertu des licences octroyées au titre de cette Loi, les titulaires de licences ne peuvent offrir de services qu</w:t>
      </w:r>
      <w:r>
        <w:rPr>
          <w:spacing w:val="-4"/>
          <w:lang w:val="fr-FR"/>
        </w:rPr>
        <w:t>'</w:t>
      </w:r>
      <w:r w:rsidRPr="00373F5E">
        <w:rPr>
          <w:spacing w:val="-4"/>
          <w:lang w:val="fr-FR"/>
        </w:rPr>
        <w:t>à ceux qui utilisent un appareil homologué.</w:t>
      </w:r>
    </w:p>
    <w:p w:rsidR="00782EB9" w:rsidRPr="00373F5E" w:rsidRDefault="00782EB9" w:rsidP="00782EB9">
      <w:pPr>
        <w:rPr>
          <w:lang w:val="fr-FR"/>
        </w:rPr>
      </w:pPr>
      <w:r w:rsidRPr="00373F5E">
        <w:rPr>
          <w:lang w:val="fr-FR"/>
        </w:rPr>
        <w:t>En outre, conformément au Règlement du Kenya sur l</w:t>
      </w:r>
      <w:r>
        <w:rPr>
          <w:lang w:val="fr-FR"/>
        </w:rPr>
        <w:t>'</w:t>
      </w:r>
      <w:r w:rsidRPr="00373F5E">
        <w:rPr>
          <w:lang w:val="fr-FR"/>
        </w:rPr>
        <w:t>information et les communications (importation, homologation et distribution des équipements de communication) de 2010, il est expressément prévu que tous les combinés doivent être homologués. Il est important de noter que conformément aux dispositions de la Commission en matière d</w:t>
      </w:r>
      <w:r>
        <w:rPr>
          <w:lang w:val="fr-FR"/>
        </w:rPr>
        <w:t>'</w:t>
      </w:r>
      <w:r w:rsidRPr="00373F5E">
        <w:rPr>
          <w:lang w:val="fr-FR"/>
        </w:rPr>
        <w:t>homologation, un combiné GSM dépourvu d</w:t>
      </w:r>
      <w:r>
        <w:rPr>
          <w:lang w:val="fr-FR"/>
        </w:rPr>
        <w:t>'</w:t>
      </w:r>
      <w:r w:rsidRPr="00373F5E">
        <w:rPr>
          <w:lang w:val="fr-FR"/>
        </w:rPr>
        <w:t>un numéro IMEI valable ou dont le numéro IMEI a été falsifié ne peut être homologué. De ce fait, tous les combinés sans numéro IMEI valable ou comportant un numéro IMEI cloné sont par nature illicites, de sorte que leur utilisation sera contraire à la Loi précitée.</w:t>
      </w:r>
    </w:p>
    <w:p w:rsidR="00782EB9" w:rsidRPr="006208DB" w:rsidRDefault="00782EB9" w:rsidP="00782EB9">
      <w:pPr>
        <w:pStyle w:val="enumlev1"/>
        <w:rPr>
          <w:lang w:val="fr-FR"/>
        </w:rPr>
      </w:pPr>
      <w:r w:rsidRPr="006208DB">
        <w:rPr>
          <w:lang w:val="fr-FR"/>
        </w:rPr>
        <w:t>ii)</w:t>
      </w:r>
      <w:r w:rsidRPr="006208DB">
        <w:rPr>
          <w:lang w:val="fr-FR"/>
        </w:rPr>
        <w:tab/>
        <w:t>Directive récente de la Commission et réaction des opérateurs</w:t>
      </w:r>
    </w:p>
    <w:p w:rsidR="00782EB9" w:rsidRPr="00373F5E" w:rsidRDefault="00782EB9" w:rsidP="00782EB9">
      <w:pPr>
        <w:rPr>
          <w:spacing w:val="-5"/>
          <w:lang w:val="fr-FR"/>
        </w:rPr>
      </w:pPr>
      <w:r w:rsidRPr="00373F5E">
        <w:rPr>
          <w:lang w:val="fr-FR"/>
        </w:rPr>
        <w:t>En mai 2011, la Commission a demandé à tous les opérateurs de réseaux mobiles de retirer progressivement les combinés de contrefaçon de leurs réseaux avant le 30 septembre 2011. Cette directive allait dans le sens des</w:t>
      </w:r>
      <w:r w:rsidRPr="00373F5E">
        <w:rPr>
          <w:spacing w:val="-5"/>
          <w:lang w:val="fr-FR"/>
        </w:rPr>
        <w:t xml:space="preserve"> textes législatifs régissant le secteur des communications.</w:t>
      </w:r>
    </w:p>
    <w:p w:rsidR="00782EB9" w:rsidRPr="00373F5E" w:rsidRDefault="00782EB9" w:rsidP="00782EB9">
      <w:pPr>
        <w:pStyle w:val="Headingb"/>
        <w:rPr>
          <w:lang w:val="fr-FR"/>
        </w:rPr>
      </w:pPr>
      <w:r w:rsidRPr="00373F5E">
        <w:rPr>
          <w:lang w:val="fr-FR"/>
        </w:rPr>
        <w:t>2)</w:t>
      </w:r>
      <w:r w:rsidRPr="00373F5E">
        <w:rPr>
          <w:lang w:val="fr-FR"/>
        </w:rPr>
        <w:tab/>
        <w:t>Consultations avec le secteur privé</w:t>
      </w:r>
    </w:p>
    <w:p w:rsidR="00782EB9" w:rsidRPr="00373F5E" w:rsidRDefault="00782EB9" w:rsidP="00782EB9">
      <w:pPr>
        <w:rPr>
          <w:lang w:val="fr-FR"/>
        </w:rPr>
      </w:pPr>
      <w:r w:rsidRPr="00373F5E">
        <w:rPr>
          <w:lang w:val="fr-FR"/>
        </w:rPr>
        <w:t>Dès qu</w:t>
      </w:r>
      <w:r>
        <w:rPr>
          <w:lang w:val="fr-FR"/>
        </w:rPr>
        <w:t>'</w:t>
      </w:r>
      <w:r w:rsidRPr="00373F5E">
        <w:rPr>
          <w:lang w:val="fr-FR"/>
        </w:rPr>
        <w:t>ils ont pris connaissance de cette directive, les acteurs du secteur des communications mobiles ont demandé un réexamen de la directive en question, faisant valoir qu</w:t>
      </w:r>
      <w:r>
        <w:rPr>
          <w:lang w:val="fr-FR"/>
        </w:rPr>
        <w:t>'</w:t>
      </w:r>
      <w:r w:rsidRPr="00373F5E">
        <w:rPr>
          <w:lang w:val="fr-FR"/>
        </w:rPr>
        <w:t>un grand nombre d</w:t>
      </w:r>
      <w:r>
        <w:rPr>
          <w:lang w:val="fr-FR"/>
        </w:rPr>
        <w:t>'</w:t>
      </w:r>
      <w:r w:rsidRPr="00373F5E">
        <w:rPr>
          <w:lang w:val="fr-FR"/>
        </w:rPr>
        <w:t>abonnés utilisaient des téléphones comportant le même numéro IMEI ou un numéro IMEI défectueux. En outre, les opérateurs craignaient que la déconnexion de plus de deux millions de combinés de contrefaçon en service n</w:t>
      </w:r>
      <w:r>
        <w:rPr>
          <w:lang w:val="fr-FR"/>
        </w:rPr>
        <w:t>'</w:t>
      </w:r>
      <w:r w:rsidRPr="00373F5E">
        <w:rPr>
          <w:lang w:val="fr-FR"/>
        </w:rPr>
        <w:t>ait des conséquences défavorables sur leurs recettes.</w:t>
      </w:r>
    </w:p>
    <w:p w:rsidR="00782EB9" w:rsidRPr="00373F5E" w:rsidRDefault="00782EB9" w:rsidP="00782EB9">
      <w:pPr>
        <w:rPr>
          <w:lang w:val="fr-FR"/>
        </w:rPr>
      </w:pPr>
      <w:r w:rsidRPr="00373F5E">
        <w:rPr>
          <w:lang w:val="fr-FR"/>
        </w:rPr>
        <w:t>Pour assurer l</w:t>
      </w:r>
      <w:r>
        <w:rPr>
          <w:lang w:val="fr-FR"/>
        </w:rPr>
        <w:t>'</w:t>
      </w:r>
      <w:r w:rsidRPr="00373F5E">
        <w:rPr>
          <w:lang w:val="fr-FR"/>
        </w:rPr>
        <w:t xml:space="preserve">application de la directive </w:t>
      </w:r>
      <w:r w:rsidRPr="00373F5E">
        <w:rPr>
          <w:color w:val="000000"/>
          <w:lang w:val="fr-FR"/>
        </w:rPr>
        <w:t>moyennant un minimum d</w:t>
      </w:r>
      <w:r>
        <w:rPr>
          <w:color w:val="000000"/>
          <w:lang w:val="fr-FR"/>
        </w:rPr>
        <w:t>'</w:t>
      </w:r>
      <w:r w:rsidRPr="00373F5E">
        <w:rPr>
          <w:lang w:val="fr-FR"/>
        </w:rPr>
        <w:t>interruptions d</w:t>
      </w:r>
      <w:r w:rsidRPr="00373F5E">
        <w:rPr>
          <w:color w:val="000000"/>
          <w:lang w:val="fr-FR"/>
        </w:rPr>
        <w:t>e</w:t>
      </w:r>
      <w:r w:rsidRPr="00373F5E">
        <w:rPr>
          <w:lang w:val="fr-FR"/>
        </w:rPr>
        <w:t xml:space="preserve"> service, la Commission a créé un Comité ouvert, composé principalement de représentants d</w:t>
      </w:r>
      <w:r>
        <w:rPr>
          <w:lang w:val="fr-FR"/>
        </w:rPr>
        <w:t>'</w:t>
      </w:r>
      <w:r w:rsidRPr="00373F5E">
        <w:rPr>
          <w:lang w:val="fr-FR"/>
        </w:rPr>
        <w:t>opérateurs mobiles, des ministères et d</w:t>
      </w:r>
      <w:r>
        <w:rPr>
          <w:lang w:val="fr-FR"/>
        </w:rPr>
        <w:t>'</w:t>
      </w:r>
      <w:r w:rsidRPr="00373F5E">
        <w:rPr>
          <w:lang w:val="fr-FR"/>
        </w:rPr>
        <w:t>organes publics concernés, d</w:t>
      </w:r>
      <w:r>
        <w:rPr>
          <w:lang w:val="fr-FR"/>
        </w:rPr>
        <w:t>'</w:t>
      </w:r>
      <w:r w:rsidRPr="00373F5E">
        <w:rPr>
          <w:lang w:val="fr-FR"/>
        </w:rPr>
        <w:t>équipementiers, de fournisseurs et de la société civile.</w:t>
      </w:r>
    </w:p>
    <w:p w:rsidR="00782EB9" w:rsidRPr="00373F5E" w:rsidRDefault="00782EB9" w:rsidP="00782EB9">
      <w:pPr>
        <w:rPr>
          <w:lang w:val="fr-FR"/>
        </w:rPr>
      </w:pPr>
      <w:r w:rsidRPr="00373F5E">
        <w:rPr>
          <w:lang w:val="fr-FR"/>
        </w:rPr>
        <w:t xml:space="preserve">La série de consultations entre les professionnels du secteur des TIC et divers organismes publics doit également permettre </w:t>
      </w:r>
      <w:r w:rsidRPr="00373F5E">
        <w:rPr>
          <w:color w:val="000000"/>
          <w:lang w:val="fr-FR" w:eastAsia="ru-RU"/>
        </w:rPr>
        <w:t>de résoudre les problèmes que pose la contrefaçon des téléphones mobiles pour les entreprises et l</w:t>
      </w:r>
      <w:r>
        <w:rPr>
          <w:color w:val="000000"/>
          <w:lang w:val="fr-FR" w:eastAsia="ru-RU"/>
        </w:rPr>
        <w:t>'</w:t>
      </w:r>
      <w:r w:rsidRPr="00373F5E">
        <w:rPr>
          <w:color w:val="000000"/>
          <w:lang w:val="fr-FR" w:eastAsia="ru-RU"/>
        </w:rPr>
        <w:t>économie dans son ensemble</w:t>
      </w:r>
      <w:r w:rsidRPr="00373F5E">
        <w:rPr>
          <w:lang w:val="fr-FR"/>
        </w:rPr>
        <w:t xml:space="preserve">. </w:t>
      </w:r>
      <w:r w:rsidRPr="00373F5E">
        <w:rPr>
          <w:spacing w:val="-3"/>
          <w:lang w:val="fr-FR"/>
        </w:rPr>
        <w:t>L</w:t>
      </w:r>
      <w:r>
        <w:rPr>
          <w:spacing w:val="-3"/>
          <w:lang w:val="fr-FR"/>
        </w:rPr>
        <w:t>'</w:t>
      </w:r>
      <w:r w:rsidRPr="00373F5E">
        <w:rPr>
          <w:spacing w:val="-3"/>
          <w:lang w:val="fr-FR"/>
        </w:rPr>
        <w:t xml:space="preserve">Association GSM (GSMA) a souligné que </w:t>
      </w:r>
      <w:r w:rsidRPr="00373F5E">
        <w:rPr>
          <w:spacing w:val="-5"/>
          <w:lang w:val="fr-FR"/>
        </w:rPr>
        <w:t xml:space="preserve">le marché des téléphones volés en Europe, ou provenant purement et simplement de </w:t>
      </w:r>
      <w:r w:rsidRPr="00373F5E">
        <w:rPr>
          <w:color w:val="000000"/>
          <w:lang w:val="fr-FR" w:eastAsia="ru-RU"/>
        </w:rPr>
        <w:t xml:space="preserve">la contrefaçon, était relativement important au </w:t>
      </w:r>
      <w:r w:rsidRPr="00373F5E">
        <w:rPr>
          <w:spacing w:val="-5"/>
          <w:lang w:val="fr-FR"/>
        </w:rPr>
        <w:t>Kenya. Forte de l</w:t>
      </w:r>
      <w:r>
        <w:rPr>
          <w:spacing w:val="-5"/>
          <w:lang w:val="fr-FR"/>
        </w:rPr>
        <w:t>'</w:t>
      </w:r>
      <w:r w:rsidRPr="00373F5E">
        <w:rPr>
          <w:spacing w:val="-5"/>
          <w:lang w:val="fr-FR"/>
        </w:rPr>
        <w:t>expérience qu</w:t>
      </w:r>
      <w:r>
        <w:rPr>
          <w:spacing w:val="-5"/>
          <w:lang w:val="fr-FR"/>
        </w:rPr>
        <w:t>'</w:t>
      </w:r>
      <w:r w:rsidRPr="00373F5E">
        <w:rPr>
          <w:spacing w:val="-5"/>
          <w:lang w:val="fr-FR"/>
        </w:rPr>
        <w:t xml:space="preserve">elle a acquise au niveau international pour contrer ce phénomène, la </w:t>
      </w:r>
      <w:r w:rsidRPr="00373F5E">
        <w:rPr>
          <w:lang w:val="fr-FR"/>
        </w:rPr>
        <w:t>GSMA a grandement contribué au processus mis en oeuvre au Kenya, en fournissant des avis dans le cadre de plusieurs missions techniques. A ce jour, il a été décidé au titre de ces consultations d</w:t>
      </w:r>
      <w:r>
        <w:rPr>
          <w:lang w:val="fr-FR"/>
        </w:rPr>
        <w:t>'</w:t>
      </w:r>
      <w:r w:rsidRPr="00373F5E">
        <w:rPr>
          <w:lang w:val="fr-FR"/>
        </w:rPr>
        <w:t>agir concrètement en faveur de l</w:t>
      </w:r>
      <w:r>
        <w:rPr>
          <w:lang w:val="fr-FR"/>
        </w:rPr>
        <w:t>'</w:t>
      </w:r>
      <w:r w:rsidRPr="00373F5E">
        <w:rPr>
          <w:lang w:val="fr-FR"/>
        </w:rPr>
        <w:t>initiative.</w:t>
      </w:r>
    </w:p>
    <w:p w:rsidR="00782EB9" w:rsidRDefault="00782EB9" w:rsidP="00782EB9">
      <w:pPr>
        <w:rPr>
          <w:lang w:val="fr-FR"/>
        </w:rPr>
      </w:pPr>
      <w:r>
        <w:rPr>
          <w:lang w:val="fr-FR"/>
        </w:rPr>
        <w:br w:type="page"/>
      </w:r>
    </w:p>
    <w:p w:rsidR="00782EB9" w:rsidRPr="00373F5E" w:rsidRDefault="00782EB9" w:rsidP="00782EB9">
      <w:pPr>
        <w:rPr>
          <w:lang w:val="fr-FR"/>
        </w:rPr>
      </w:pPr>
      <w:r w:rsidRPr="00373F5E">
        <w:rPr>
          <w:lang w:val="fr-FR"/>
        </w:rPr>
        <w:lastRenderedPageBreak/>
        <w:t>Pour l</w:t>
      </w:r>
      <w:r>
        <w:rPr>
          <w:lang w:val="fr-FR"/>
        </w:rPr>
        <w:t>'</w:t>
      </w:r>
      <w:r w:rsidRPr="00373F5E">
        <w:rPr>
          <w:lang w:val="fr-FR"/>
        </w:rPr>
        <w:t xml:space="preserve">essentiel, la </w:t>
      </w:r>
      <w:r w:rsidRPr="00373F5E">
        <w:rPr>
          <w:spacing w:val="-4"/>
          <w:lang w:val="fr-FR"/>
        </w:rPr>
        <w:t>Commission</w:t>
      </w:r>
      <w:r w:rsidRPr="00373F5E">
        <w:rPr>
          <w:lang w:val="fr-FR"/>
        </w:rPr>
        <w:t xml:space="preserve"> a organisé une campagne visant à sensibiliser le public aux effets négatifs des dispositifs de </w:t>
      </w:r>
      <w:r w:rsidRPr="00373F5E">
        <w:rPr>
          <w:color w:val="000000"/>
          <w:lang w:val="fr-FR" w:eastAsia="ru-RU"/>
        </w:rPr>
        <w:t xml:space="preserve">contrefaçon, et les fabricants de </w:t>
      </w:r>
      <w:r w:rsidRPr="00373F5E">
        <w:rPr>
          <w:spacing w:val="-5"/>
          <w:lang w:val="fr-FR"/>
        </w:rPr>
        <w:t>téléphones</w:t>
      </w:r>
      <w:r w:rsidRPr="00373F5E">
        <w:rPr>
          <w:color w:val="000000"/>
          <w:lang w:val="fr-FR" w:eastAsia="ru-RU"/>
        </w:rPr>
        <w:t xml:space="preserve"> mobiles se sont engagés à mettre en place un système qui sera utilisé par le public pour déterminer si leurs </w:t>
      </w:r>
      <w:r w:rsidRPr="00373F5E">
        <w:rPr>
          <w:spacing w:val="-5"/>
          <w:lang w:val="fr-FR"/>
        </w:rPr>
        <w:t xml:space="preserve">téléphones sont authentiques ou non. En outre, les opérateurs de réseaux ont mis sur pied des systèmes permettant de bloquer les </w:t>
      </w:r>
      <w:r w:rsidRPr="00373F5E">
        <w:rPr>
          <w:lang w:val="fr-FR"/>
        </w:rPr>
        <w:t xml:space="preserve">dispositifs de </w:t>
      </w:r>
      <w:r w:rsidRPr="00373F5E">
        <w:rPr>
          <w:color w:val="000000"/>
          <w:lang w:val="fr-FR" w:eastAsia="ru-RU"/>
        </w:rPr>
        <w:t>contrefaçon dans leurs réseaux et de fournir des services d</w:t>
      </w:r>
      <w:r>
        <w:rPr>
          <w:color w:val="000000"/>
          <w:lang w:val="fr-FR" w:eastAsia="ru-RU"/>
        </w:rPr>
        <w:t>'</w:t>
      </w:r>
      <w:r w:rsidRPr="00373F5E">
        <w:rPr>
          <w:color w:val="000000"/>
          <w:lang w:val="fr-FR" w:eastAsia="ru-RU"/>
        </w:rPr>
        <w:t xml:space="preserve">assistance à la clientèle. Pour leur part, les organismes publics ont </w:t>
      </w:r>
      <w:r w:rsidRPr="00373F5E">
        <w:rPr>
          <w:color w:val="000000"/>
          <w:lang w:val="fr-FR"/>
        </w:rPr>
        <w:t>intensifié</w:t>
      </w:r>
      <w:r w:rsidRPr="00373F5E">
        <w:rPr>
          <w:lang w:val="fr-FR"/>
        </w:rPr>
        <w:t xml:space="preserve"> leurs activités de surveillance et pris </w:t>
      </w:r>
      <w:r w:rsidRPr="00373F5E">
        <w:rPr>
          <w:color w:val="000000"/>
          <w:lang w:val="fr-FR"/>
        </w:rPr>
        <w:t xml:space="preserve">des mesures énergiques pour lutter contre la </w:t>
      </w:r>
      <w:r w:rsidRPr="00373F5E">
        <w:rPr>
          <w:color w:val="000000"/>
          <w:lang w:val="fr-FR" w:eastAsia="ru-RU"/>
        </w:rPr>
        <w:t xml:space="preserve">contrefaçon de </w:t>
      </w:r>
      <w:r w:rsidRPr="00373F5E">
        <w:rPr>
          <w:spacing w:val="-5"/>
          <w:lang w:val="fr-FR"/>
        </w:rPr>
        <w:t>téléphones</w:t>
      </w:r>
      <w:r w:rsidRPr="00373F5E">
        <w:rPr>
          <w:color w:val="000000"/>
          <w:lang w:val="fr-FR" w:eastAsia="ru-RU"/>
        </w:rPr>
        <w:t xml:space="preserve"> mobiles.</w:t>
      </w:r>
    </w:p>
    <w:p w:rsidR="00782EB9" w:rsidRPr="007B32F9" w:rsidRDefault="00782EB9" w:rsidP="00782EB9">
      <w:r w:rsidRPr="00373F5E">
        <w:rPr>
          <w:lang w:val="fr-FR"/>
        </w:rPr>
        <w:t>L</w:t>
      </w:r>
      <w:r>
        <w:rPr>
          <w:lang w:val="fr-FR"/>
        </w:rPr>
        <w:t>'</w:t>
      </w:r>
      <w:r w:rsidRPr="00373F5E">
        <w:rPr>
          <w:lang w:val="fr-FR"/>
        </w:rPr>
        <w:t>organisation de cette campagne de sensibilisation du public est allée de pair avec l</w:t>
      </w:r>
      <w:r>
        <w:rPr>
          <w:lang w:val="fr-FR"/>
        </w:rPr>
        <w:t>'</w:t>
      </w:r>
      <w:r w:rsidRPr="00373F5E">
        <w:rPr>
          <w:lang w:val="fr-FR"/>
        </w:rPr>
        <w:t>établissement d</w:t>
      </w:r>
      <w:r>
        <w:rPr>
          <w:lang w:val="fr-FR"/>
        </w:rPr>
        <w:t>'</w:t>
      </w:r>
      <w:r w:rsidRPr="00373F5E">
        <w:rPr>
          <w:lang w:val="fr-FR"/>
        </w:rPr>
        <w:t xml:space="preserve">un système de vérification des combinés donnant accès à la base de données de la GSMA, qui permet aux abonnés de vérifier la validité de leur téléphone grâce à un numéro </w:t>
      </w:r>
      <w:r w:rsidRPr="00373F5E">
        <w:rPr>
          <w:spacing w:val="-4"/>
          <w:lang w:val="fr-FR"/>
        </w:rPr>
        <w:t xml:space="preserve">IMEI notifié. </w:t>
      </w:r>
      <w:hyperlink r:id="rId144" w:history="1">
        <w:r w:rsidRPr="007B32F9">
          <w:rPr>
            <w:rStyle w:val="Hyperlink"/>
          </w:rPr>
          <w:t>http://www.cofek.co.ke/CCK%20Letter%20to%20Cofek%20</w:t>
        </w:r>
        <w:r w:rsidRPr="007B32F9">
          <w:rPr>
            <w:rStyle w:val="Hyperlink"/>
          </w:rPr>
          <w:noBreakHyphen/>
          <w:t>%20Counterfeit%20phone%20switch-off%20threat.pdf</w:t>
        </w:r>
      </w:hyperlink>
      <w:r w:rsidRPr="007B32F9">
        <w:rPr>
          <w:spacing w:val="-4"/>
        </w:rPr>
        <w:t>.</w:t>
      </w:r>
    </w:p>
    <w:p w:rsidR="00782EB9" w:rsidRPr="00373F5E" w:rsidRDefault="00782EB9" w:rsidP="00782EB9">
      <w:pPr>
        <w:pStyle w:val="Heading2"/>
        <w:rPr>
          <w:lang w:val="fr-FR"/>
        </w:rPr>
      </w:pPr>
      <w:bookmarkStart w:id="317" w:name="_Toc404607228"/>
      <w:bookmarkStart w:id="318" w:name="_Toc413059164"/>
      <w:r w:rsidRPr="00373F5E">
        <w:rPr>
          <w:lang w:val="fr-FR"/>
        </w:rPr>
        <w:t>A.1.7</w:t>
      </w:r>
      <w:r w:rsidRPr="00373F5E">
        <w:rPr>
          <w:lang w:val="fr-FR"/>
        </w:rPr>
        <w:tab/>
        <w:t>Rwanda</w:t>
      </w:r>
      <w:bookmarkEnd w:id="317"/>
      <w:bookmarkEnd w:id="318"/>
    </w:p>
    <w:p w:rsidR="00782EB9" w:rsidRPr="00373F5E" w:rsidRDefault="00782EB9" w:rsidP="00782EB9">
      <w:pPr>
        <w:rPr>
          <w:lang w:val="fr-FR"/>
        </w:rPr>
      </w:pPr>
      <w:r w:rsidRPr="00373F5E">
        <w:rPr>
          <w:lang w:val="fr-FR"/>
        </w:rPr>
        <w:t>L</w:t>
      </w:r>
      <w:r>
        <w:rPr>
          <w:lang w:val="fr-FR"/>
        </w:rPr>
        <w:t>'</w:t>
      </w:r>
      <w:r w:rsidRPr="00373F5E">
        <w:rPr>
          <w:lang w:val="fr-FR"/>
        </w:rPr>
        <w:t>Agence rwandaise de régulation des services d</w:t>
      </w:r>
      <w:r>
        <w:rPr>
          <w:lang w:val="fr-FR"/>
        </w:rPr>
        <w:t>'</w:t>
      </w:r>
      <w:r w:rsidRPr="00373F5E">
        <w:rPr>
          <w:lang w:val="fr-FR"/>
        </w:rPr>
        <w:t>utilité publique (RURA) a annoncé qu</w:t>
      </w:r>
      <w:r>
        <w:rPr>
          <w:lang w:val="fr-FR"/>
        </w:rPr>
        <w:t>'</w:t>
      </w:r>
      <w:r w:rsidRPr="00373F5E">
        <w:rPr>
          <w:lang w:val="fr-FR"/>
        </w:rPr>
        <w:t>elle se proposait d</w:t>
      </w:r>
      <w:r>
        <w:rPr>
          <w:lang w:val="fr-FR"/>
        </w:rPr>
        <w:t>'</w:t>
      </w:r>
      <w:r w:rsidRPr="00373F5E">
        <w:rPr>
          <w:lang w:val="fr-FR"/>
        </w:rPr>
        <w:t>interdire l</w:t>
      </w:r>
      <w:r>
        <w:rPr>
          <w:lang w:val="fr-FR"/>
        </w:rPr>
        <w:t>'</w:t>
      </w:r>
      <w:r w:rsidRPr="00373F5E">
        <w:rPr>
          <w:lang w:val="fr-FR"/>
        </w:rPr>
        <w:t xml:space="preserve">importation de dispositifs mobiles contrefaits au Rwanda en 2013, sans toutefois bloquer les dispositifs de contrefaçon déjà en service. </w:t>
      </w:r>
      <w:hyperlink r:id="rId145" w:history="1">
        <w:r w:rsidRPr="000819F9">
          <w:rPr>
            <w:rStyle w:val="Hyperlink"/>
          </w:rPr>
          <w:t>http://www.newtimes.co.rw/</w:t>
        </w:r>
        <w:r w:rsidRPr="000819F9">
          <w:rPr>
            <w:rStyle w:val="Hyperlink"/>
          </w:rPr>
          <w:br/>
          <w:t>news/views/article_print.php?i=15290&amp;a=64650&amp;icon=Print</w:t>
        </w:r>
      </w:hyperlink>
      <w:r w:rsidRPr="007B32F9">
        <w:t xml:space="preserve">. </w:t>
      </w:r>
      <w:r w:rsidRPr="00373F5E">
        <w:rPr>
          <w:lang w:val="fr-FR"/>
        </w:rPr>
        <w:t>Au Rwanda, un autre problème tient au fait que certains téléphones de contrefaçon réacheminent les appels à destination des codes courts harmonisés de l</w:t>
      </w:r>
      <w:r>
        <w:rPr>
          <w:lang w:val="fr-FR"/>
        </w:rPr>
        <w:t>'</w:t>
      </w:r>
      <w:r w:rsidRPr="00373F5E">
        <w:rPr>
          <w:lang w:val="fr-FR"/>
        </w:rPr>
        <w:t>Organisation des communications de l</w:t>
      </w:r>
      <w:r>
        <w:rPr>
          <w:lang w:val="fr-FR"/>
        </w:rPr>
        <w:t>'</w:t>
      </w:r>
      <w:r w:rsidRPr="00373F5E">
        <w:rPr>
          <w:lang w:val="fr-FR"/>
        </w:rPr>
        <w:t>Afrique de l</w:t>
      </w:r>
      <w:r>
        <w:rPr>
          <w:lang w:val="fr-FR"/>
        </w:rPr>
        <w:t>'</w:t>
      </w:r>
      <w:r w:rsidRPr="00373F5E">
        <w:rPr>
          <w:lang w:val="fr-FR"/>
        </w:rPr>
        <w:t>Est (EACO) 100 </w:t>
      </w:r>
      <w:r>
        <w:rPr>
          <w:lang w:val="fr-FR"/>
        </w:rPr>
        <w:t>(service </w:t>
      </w:r>
      <w:r w:rsidRPr="00373F5E">
        <w:rPr>
          <w:lang w:val="fr-FR"/>
        </w:rPr>
        <w:t>à la clientèle), 101 (recharge en Tanzanie) et 102 (vérification des factures en Tanzanie) à 112 (services d</w:t>
      </w:r>
      <w:r>
        <w:rPr>
          <w:lang w:val="fr-FR"/>
        </w:rPr>
        <w:t>'</w:t>
      </w:r>
      <w:r w:rsidRPr="00373F5E">
        <w:rPr>
          <w:lang w:val="fr-FR"/>
        </w:rPr>
        <w:t xml:space="preserve">urgence, police). La RURA a donc été amenée à réattribuer temporairement </w:t>
      </w:r>
      <w:r>
        <w:rPr>
          <w:lang w:val="fr-FR"/>
        </w:rPr>
        <w:t>un code </w:t>
      </w:r>
      <w:r w:rsidRPr="00373F5E">
        <w:rPr>
          <w:lang w:val="fr-FR"/>
        </w:rPr>
        <w:t>court différent pour le service d</w:t>
      </w:r>
      <w:r>
        <w:rPr>
          <w:lang w:val="fr-FR"/>
        </w:rPr>
        <w:t>'</w:t>
      </w:r>
      <w:r w:rsidRPr="00373F5E">
        <w:rPr>
          <w:lang w:val="fr-FR"/>
        </w:rPr>
        <w:t xml:space="preserve">information à la clientèle </w:t>
      </w:r>
      <w:hyperlink r:id="rId146" w:history="1">
        <w:r w:rsidRPr="00373F5E">
          <w:rPr>
            <w:rStyle w:val="Hyperlink"/>
            <w:lang w:val="fr-FR"/>
          </w:rPr>
          <w:t>http://www.eaco.int/docs/19_congress_report.pdf</w:t>
        </w:r>
      </w:hyperlink>
      <w:r w:rsidRPr="00373F5E">
        <w:rPr>
          <w:lang w:val="fr-FR"/>
        </w:rPr>
        <w:t>.</w:t>
      </w:r>
    </w:p>
    <w:p w:rsidR="00782EB9" w:rsidRPr="00373F5E" w:rsidRDefault="00782EB9" w:rsidP="00782EB9">
      <w:pPr>
        <w:pStyle w:val="Heading2"/>
        <w:rPr>
          <w:lang w:val="fr-FR"/>
        </w:rPr>
      </w:pPr>
      <w:bookmarkStart w:id="319" w:name="_Toc404607229"/>
      <w:bookmarkStart w:id="320" w:name="_Toc413059165"/>
      <w:r w:rsidRPr="00373F5E">
        <w:rPr>
          <w:lang w:val="fr-FR"/>
        </w:rPr>
        <w:t>A.1.8</w:t>
      </w:r>
      <w:r w:rsidRPr="00373F5E">
        <w:rPr>
          <w:lang w:val="fr-FR"/>
        </w:rPr>
        <w:tab/>
        <w:t>Sri Lanka</w:t>
      </w:r>
      <w:bookmarkEnd w:id="319"/>
      <w:bookmarkEnd w:id="320"/>
    </w:p>
    <w:p w:rsidR="00782EB9" w:rsidRPr="007B32F9" w:rsidRDefault="00782EB9" w:rsidP="00782EB9">
      <w:pPr>
        <w:rPr>
          <w:b/>
        </w:rPr>
      </w:pPr>
      <w:r w:rsidRPr="00373F5E">
        <w:rPr>
          <w:lang w:val="fr-FR"/>
        </w:rPr>
        <w:t>En Mars 2013, la Commission de régulation des télécommunications</w:t>
      </w:r>
      <w:r>
        <w:rPr>
          <w:lang w:val="fr-FR"/>
        </w:rPr>
        <w:t xml:space="preserve"> du Sri Lanka (TRCSL) a lancé </w:t>
      </w:r>
      <w:r w:rsidRPr="00373F5E">
        <w:rPr>
          <w:lang w:val="fr-FR"/>
        </w:rPr>
        <w:t xml:space="preserve">un </w:t>
      </w:r>
      <w:r w:rsidRPr="00373F5E">
        <w:rPr>
          <w:color w:val="000000"/>
          <w:lang w:val="fr-FR"/>
        </w:rPr>
        <w:t>appel à déclaration d</w:t>
      </w:r>
      <w:r>
        <w:rPr>
          <w:color w:val="000000"/>
          <w:lang w:val="fr-FR"/>
        </w:rPr>
        <w:t>'</w:t>
      </w:r>
      <w:r w:rsidRPr="00373F5E">
        <w:rPr>
          <w:color w:val="000000"/>
          <w:lang w:val="fr-FR"/>
        </w:rPr>
        <w:t>intérêt en vue de "concevoir, de développer et d</w:t>
      </w:r>
      <w:r>
        <w:rPr>
          <w:color w:val="000000"/>
          <w:lang w:val="fr-FR"/>
        </w:rPr>
        <w:t>'installer un Registre </w:t>
      </w:r>
      <w:r w:rsidRPr="00373F5E">
        <w:rPr>
          <w:color w:val="000000"/>
          <w:lang w:val="fr-FR"/>
        </w:rPr>
        <w:t>central d</w:t>
      </w:r>
      <w:r>
        <w:rPr>
          <w:color w:val="000000"/>
          <w:lang w:val="fr-FR"/>
        </w:rPr>
        <w:t>'</w:t>
      </w:r>
      <w:r w:rsidRPr="00373F5E">
        <w:rPr>
          <w:color w:val="000000"/>
          <w:lang w:val="fr-FR"/>
        </w:rPr>
        <w:t>identités d</w:t>
      </w:r>
      <w:r>
        <w:rPr>
          <w:color w:val="000000"/>
          <w:lang w:val="fr-FR"/>
        </w:rPr>
        <w:t>'</w:t>
      </w:r>
      <w:r w:rsidRPr="00373F5E">
        <w:rPr>
          <w:color w:val="000000"/>
          <w:lang w:val="fr-FR"/>
        </w:rPr>
        <w:t xml:space="preserve">équipements </w:t>
      </w:r>
      <w:r w:rsidRPr="00373F5E">
        <w:rPr>
          <w:lang w:val="fr-FR"/>
        </w:rPr>
        <w:t xml:space="preserve">(CEIR) pour les réseaux mobiles du Sri Lanka". </w:t>
      </w:r>
      <w:hyperlink r:id="rId147" w:history="1">
        <w:r w:rsidRPr="007B32F9">
          <w:rPr>
            <w:rStyle w:val="Hyperlink"/>
          </w:rPr>
          <w:t>http://www.trc.gov.lk/images/pdf/eoi_ceir_07032013.pdf</w:t>
        </w:r>
      </w:hyperlink>
      <w:r w:rsidRPr="007B32F9">
        <w:rPr>
          <w:color w:val="000000"/>
        </w:rPr>
        <w:t>.</w:t>
      </w:r>
    </w:p>
    <w:p w:rsidR="00782EB9" w:rsidRPr="00373F5E" w:rsidRDefault="00782EB9" w:rsidP="00782EB9">
      <w:pPr>
        <w:rPr>
          <w:shd w:val="clear" w:color="auto" w:fill="FFFFFF"/>
          <w:lang w:val="fr-FR"/>
        </w:rPr>
      </w:pPr>
      <w:r w:rsidRPr="00373F5E">
        <w:rPr>
          <w:shd w:val="clear" w:color="auto" w:fill="FFFFFF"/>
          <w:lang w:val="fr-FR"/>
        </w:rPr>
        <w:t>Afin de réduire l</w:t>
      </w:r>
      <w:r>
        <w:rPr>
          <w:shd w:val="clear" w:color="auto" w:fill="FFFFFF"/>
          <w:lang w:val="fr-FR"/>
        </w:rPr>
        <w:t>'</w:t>
      </w:r>
      <w:r w:rsidRPr="00373F5E">
        <w:rPr>
          <w:shd w:val="clear" w:color="auto" w:fill="FFFFFF"/>
          <w:lang w:val="fr-FR"/>
        </w:rPr>
        <w:t xml:space="preserve">importance du marché de la contrefaçon de téléphones mobiles, de décourager le vol de téléphones mobiles et de protéger les intérêts des consommateurs, la TRCSL projette de mettre en place un </w:t>
      </w:r>
      <w:r w:rsidRPr="00373F5E">
        <w:rPr>
          <w:color w:val="000000"/>
          <w:lang w:val="fr-FR"/>
        </w:rPr>
        <w:t>Registre central d</w:t>
      </w:r>
      <w:r>
        <w:rPr>
          <w:color w:val="000000"/>
          <w:lang w:val="fr-FR"/>
        </w:rPr>
        <w:t>'</w:t>
      </w:r>
      <w:r w:rsidRPr="00373F5E">
        <w:rPr>
          <w:color w:val="000000"/>
          <w:lang w:val="fr-FR"/>
        </w:rPr>
        <w:t>identités d</w:t>
      </w:r>
      <w:r>
        <w:rPr>
          <w:color w:val="000000"/>
          <w:lang w:val="fr-FR"/>
        </w:rPr>
        <w:t>'</w:t>
      </w:r>
      <w:r w:rsidRPr="00373F5E">
        <w:rPr>
          <w:color w:val="000000"/>
          <w:lang w:val="fr-FR"/>
        </w:rPr>
        <w:t xml:space="preserve">équipements </w:t>
      </w:r>
      <w:r w:rsidRPr="00373F5E">
        <w:rPr>
          <w:shd w:val="clear" w:color="auto" w:fill="FFFFFF"/>
          <w:lang w:val="fr-FR"/>
        </w:rPr>
        <w:t>(CEIR) qui est connecté aux Registres</w:t>
      </w:r>
      <w:r>
        <w:rPr>
          <w:shd w:val="clear" w:color="auto" w:fill="FFFFFF"/>
          <w:lang w:val="fr-FR"/>
        </w:rPr>
        <w:t> </w:t>
      </w:r>
      <w:r w:rsidRPr="00373F5E">
        <w:rPr>
          <w:shd w:val="clear" w:color="auto" w:fill="FFFFFF"/>
          <w:lang w:val="fr-FR"/>
        </w:rPr>
        <w:t xml:space="preserve">EIR de tous les opérateurs mobiles. Le CEIR fait fonction de système central pour tous les opérateurs de réseaux et leur permet </w:t>
      </w:r>
      <w:r w:rsidRPr="00373F5E">
        <w:rPr>
          <w:color w:val="000000"/>
          <w:lang w:val="fr-FR"/>
        </w:rPr>
        <w:t>d</w:t>
      </w:r>
      <w:r>
        <w:rPr>
          <w:color w:val="000000"/>
          <w:lang w:val="fr-FR"/>
        </w:rPr>
        <w:t>'</w:t>
      </w:r>
      <w:r w:rsidRPr="00373F5E">
        <w:rPr>
          <w:color w:val="000000"/>
          <w:lang w:val="fr-FR"/>
        </w:rPr>
        <w:t>obtenir des renseignements sur les</w:t>
      </w:r>
      <w:r w:rsidRPr="00373F5E">
        <w:rPr>
          <w:shd w:val="clear" w:color="auto" w:fill="FFFFFF"/>
          <w:lang w:val="fr-FR"/>
        </w:rPr>
        <w:t xml:space="preserve"> terminaux</w:t>
      </w:r>
      <w:r w:rsidRPr="00373F5E">
        <w:rPr>
          <w:color w:val="000000"/>
          <w:lang w:val="fr-FR"/>
        </w:rPr>
        <w:t xml:space="preserve"> mobiles à proscrire: ainsi, </w:t>
      </w:r>
      <w:r w:rsidRPr="00373F5E">
        <w:rPr>
          <w:shd w:val="clear" w:color="auto" w:fill="FFFFFF"/>
          <w:lang w:val="fr-FR"/>
        </w:rPr>
        <w:t>les dispositifs placés sur une liste noire dans un réseau ne pourront pas fonctionner sur d</w:t>
      </w:r>
      <w:r>
        <w:rPr>
          <w:shd w:val="clear" w:color="auto" w:fill="FFFFFF"/>
          <w:lang w:val="fr-FR"/>
        </w:rPr>
        <w:t>'</w:t>
      </w:r>
      <w:r w:rsidRPr="00373F5E">
        <w:rPr>
          <w:shd w:val="clear" w:color="auto" w:fill="FFFFFF"/>
          <w:lang w:val="fr-FR"/>
        </w:rPr>
        <w:t>autres réseaux, même en cas de changement de la carte SIM</w:t>
      </w:r>
      <w:r w:rsidRPr="00373F5E">
        <w:rPr>
          <w:color w:val="000000"/>
          <w:lang w:val="fr-FR"/>
        </w:rPr>
        <w:t xml:space="preserve"> (module d</w:t>
      </w:r>
      <w:r>
        <w:rPr>
          <w:color w:val="000000"/>
          <w:lang w:val="fr-FR"/>
        </w:rPr>
        <w:t>'</w:t>
      </w:r>
      <w:r w:rsidRPr="00373F5E">
        <w:rPr>
          <w:color w:val="000000"/>
          <w:lang w:val="fr-FR"/>
        </w:rPr>
        <w:t>identité de l</w:t>
      </w:r>
      <w:r>
        <w:rPr>
          <w:color w:val="000000"/>
          <w:lang w:val="fr-FR"/>
        </w:rPr>
        <w:t>'</w:t>
      </w:r>
      <w:r w:rsidRPr="00373F5E">
        <w:rPr>
          <w:color w:val="000000"/>
          <w:lang w:val="fr-FR"/>
        </w:rPr>
        <w:t xml:space="preserve">abonné mobile) </w:t>
      </w:r>
      <w:r w:rsidRPr="00373F5E">
        <w:rPr>
          <w:shd w:val="clear" w:color="auto" w:fill="FFFFFF"/>
          <w:lang w:val="fr-FR"/>
        </w:rPr>
        <w:t>du dispositif.</w:t>
      </w:r>
    </w:p>
    <w:p w:rsidR="00782EB9" w:rsidRPr="00373F5E" w:rsidRDefault="00782EB9" w:rsidP="00782EB9">
      <w:pPr>
        <w:rPr>
          <w:lang w:val="fr-FR" w:eastAsia="ru-RU"/>
        </w:rPr>
      </w:pPr>
      <w:r w:rsidRPr="00373F5E">
        <w:rPr>
          <w:lang w:val="fr-FR" w:eastAsia="ru-RU"/>
        </w:rPr>
        <w:t>Conformément aux prescriptions imposées par la TRCSL, le CEIR doit assurer les fonctions suivantes:</w:t>
      </w:r>
    </w:p>
    <w:p w:rsidR="00782EB9" w:rsidRPr="00373F5E" w:rsidRDefault="00782EB9" w:rsidP="00782EB9">
      <w:pPr>
        <w:pStyle w:val="enumlev1"/>
        <w:rPr>
          <w:lang w:val="fr-FR" w:eastAsia="ru-RU"/>
        </w:rPr>
      </w:pPr>
      <w:r w:rsidRPr="00373F5E">
        <w:rPr>
          <w:lang w:val="fr-FR" w:eastAsia="ru-RU"/>
        </w:rPr>
        <w:t>i)</w:t>
      </w:r>
      <w:r w:rsidRPr="00373F5E">
        <w:rPr>
          <w:lang w:val="fr-FR" w:eastAsia="ru-RU"/>
        </w:rPr>
        <w:tab/>
        <w:t>Capacité de tenir à jour la base de données de numéros IMEI de tous les dispositifs enregistrés sur les réseaux mobiles.</w:t>
      </w:r>
    </w:p>
    <w:p w:rsidR="00782EB9" w:rsidRPr="00373F5E" w:rsidRDefault="00782EB9" w:rsidP="00782EB9">
      <w:pPr>
        <w:pStyle w:val="enumlev1"/>
        <w:rPr>
          <w:lang w:val="fr-FR" w:eastAsia="ru-RU"/>
        </w:rPr>
      </w:pPr>
      <w:r w:rsidRPr="00373F5E">
        <w:rPr>
          <w:lang w:val="fr-FR" w:eastAsia="ru-RU"/>
        </w:rPr>
        <w:t>ii)</w:t>
      </w:r>
      <w:r w:rsidRPr="00373F5E">
        <w:rPr>
          <w:lang w:val="fr-FR" w:eastAsia="ru-RU"/>
        </w:rPr>
        <w:tab/>
        <w:t>Capacité d</w:t>
      </w:r>
      <w:r>
        <w:rPr>
          <w:lang w:val="fr-FR" w:eastAsia="ru-RU"/>
        </w:rPr>
        <w:t>'</w:t>
      </w:r>
      <w:r w:rsidRPr="00373F5E">
        <w:rPr>
          <w:lang w:val="fr-FR" w:eastAsia="ru-RU"/>
        </w:rPr>
        <w:t>identifier les numéros IMEI:</w:t>
      </w:r>
    </w:p>
    <w:p w:rsidR="00782EB9" w:rsidRPr="00373F5E" w:rsidRDefault="00782EB9" w:rsidP="00782EB9">
      <w:pPr>
        <w:pStyle w:val="enumlev2"/>
        <w:rPr>
          <w:lang w:val="fr-FR" w:eastAsia="ru-RU"/>
        </w:rPr>
      </w:pPr>
      <w:r w:rsidRPr="00373F5E">
        <w:rPr>
          <w:lang w:val="fr-FR" w:eastAsia="ru-RU"/>
        </w:rPr>
        <w:t>a)</w:t>
      </w:r>
      <w:r w:rsidRPr="00373F5E">
        <w:rPr>
          <w:lang w:val="fr-FR" w:eastAsia="ru-RU"/>
        </w:rPr>
        <w:tab/>
        <w:t>non attribués;</w:t>
      </w:r>
    </w:p>
    <w:p w:rsidR="00782EB9" w:rsidRPr="00373F5E" w:rsidRDefault="00782EB9" w:rsidP="00782EB9">
      <w:pPr>
        <w:pStyle w:val="enumlev2"/>
        <w:rPr>
          <w:lang w:val="fr-FR" w:eastAsia="ru-RU"/>
        </w:rPr>
      </w:pPr>
      <w:r w:rsidRPr="00373F5E">
        <w:rPr>
          <w:lang w:val="fr-FR" w:eastAsia="ru-RU"/>
        </w:rPr>
        <w:t>b)</w:t>
      </w:r>
      <w:r w:rsidRPr="00373F5E">
        <w:rPr>
          <w:lang w:val="fr-FR" w:eastAsia="ru-RU"/>
        </w:rPr>
        <w:tab/>
        <w:t xml:space="preserve">non valables, en double ou </w:t>
      </w:r>
      <w:r w:rsidRPr="00373F5E">
        <w:rPr>
          <w:color w:val="000000"/>
          <w:lang w:val="fr-FR"/>
        </w:rPr>
        <w:t>exclusivement constitués de zéros</w:t>
      </w:r>
      <w:r w:rsidRPr="00373F5E">
        <w:rPr>
          <w:lang w:val="fr-FR" w:eastAsia="ru-RU"/>
        </w:rPr>
        <w:t>.</w:t>
      </w:r>
    </w:p>
    <w:p w:rsidR="00782EB9" w:rsidRDefault="00782EB9" w:rsidP="00782EB9">
      <w:pPr>
        <w:pStyle w:val="enumlev1"/>
        <w:rPr>
          <w:lang w:val="fr-FR" w:eastAsia="ru-RU"/>
        </w:rPr>
      </w:pPr>
      <w:r>
        <w:rPr>
          <w:lang w:val="fr-FR" w:eastAsia="ru-RU"/>
        </w:rPr>
        <w:br w:type="page"/>
      </w:r>
    </w:p>
    <w:p w:rsidR="00782EB9" w:rsidRPr="00373F5E" w:rsidRDefault="00782EB9" w:rsidP="00782EB9">
      <w:pPr>
        <w:pStyle w:val="enumlev1"/>
        <w:rPr>
          <w:lang w:val="fr-FR" w:eastAsia="ru-RU"/>
        </w:rPr>
      </w:pPr>
      <w:r w:rsidRPr="00373F5E">
        <w:rPr>
          <w:lang w:val="fr-FR" w:eastAsia="ru-RU"/>
        </w:rPr>
        <w:lastRenderedPageBreak/>
        <w:t>iii)</w:t>
      </w:r>
      <w:r w:rsidRPr="00373F5E">
        <w:rPr>
          <w:lang w:val="fr-FR" w:eastAsia="ru-RU"/>
        </w:rPr>
        <w:tab/>
        <w:t>La base de données CEIR doit contenir les renseignements suivants sur les dispositifs enregistrés auprès de tous les réseaux mobiles du Sri Lanka:</w:t>
      </w:r>
    </w:p>
    <w:p w:rsidR="00782EB9" w:rsidRPr="00373F5E" w:rsidRDefault="00782EB9" w:rsidP="00782EB9">
      <w:pPr>
        <w:pStyle w:val="enumlev2"/>
        <w:rPr>
          <w:lang w:val="fr-FR" w:eastAsia="ru-RU"/>
        </w:rPr>
      </w:pPr>
      <w:r w:rsidRPr="00373F5E">
        <w:rPr>
          <w:lang w:val="fr-FR" w:eastAsia="ru-RU"/>
        </w:rPr>
        <w:t>a)</w:t>
      </w:r>
      <w:r w:rsidRPr="00373F5E">
        <w:rPr>
          <w:lang w:val="fr-FR" w:eastAsia="ru-RU"/>
        </w:rPr>
        <w:tab/>
        <w:t>numéros IMEI;</w:t>
      </w:r>
    </w:p>
    <w:p w:rsidR="00782EB9" w:rsidRPr="00373F5E" w:rsidRDefault="00782EB9" w:rsidP="00782EB9">
      <w:pPr>
        <w:pStyle w:val="enumlev2"/>
        <w:rPr>
          <w:lang w:val="fr-FR" w:eastAsia="ru-RU"/>
        </w:rPr>
      </w:pPr>
      <w:r w:rsidRPr="00373F5E">
        <w:rPr>
          <w:lang w:val="fr-FR" w:eastAsia="ru-RU"/>
        </w:rPr>
        <w:t>b)</w:t>
      </w:r>
      <w:r w:rsidRPr="00373F5E">
        <w:rPr>
          <w:lang w:val="fr-FR" w:eastAsia="ru-RU"/>
        </w:rPr>
        <w:tab/>
        <w:t>statut du numéro IMEI (blanc, gris, noir);</w:t>
      </w:r>
    </w:p>
    <w:p w:rsidR="00782EB9" w:rsidRPr="00373F5E" w:rsidRDefault="00782EB9" w:rsidP="00782EB9">
      <w:pPr>
        <w:pStyle w:val="enumlev2"/>
        <w:rPr>
          <w:lang w:val="fr-FR" w:eastAsia="ru-RU"/>
        </w:rPr>
      </w:pPr>
      <w:r w:rsidRPr="00373F5E">
        <w:rPr>
          <w:lang w:val="fr-FR" w:eastAsia="ru-RU"/>
        </w:rPr>
        <w:t>c)</w:t>
      </w:r>
      <w:r w:rsidRPr="00373F5E">
        <w:rPr>
          <w:lang w:val="fr-FR" w:eastAsia="ru-RU"/>
        </w:rPr>
        <w:tab/>
        <w:t>date de création de l</w:t>
      </w:r>
      <w:r>
        <w:rPr>
          <w:lang w:val="fr-FR" w:eastAsia="ru-RU"/>
        </w:rPr>
        <w:t>'</w:t>
      </w:r>
      <w:r w:rsidRPr="00373F5E">
        <w:rPr>
          <w:lang w:val="fr-FR" w:eastAsia="ru-RU"/>
        </w:rPr>
        <w:t>enregistrement;</w:t>
      </w:r>
    </w:p>
    <w:p w:rsidR="00782EB9" w:rsidRPr="00373F5E" w:rsidRDefault="00782EB9" w:rsidP="00782EB9">
      <w:pPr>
        <w:pStyle w:val="enumlev2"/>
        <w:rPr>
          <w:lang w:val="fr-FR" w:eastAsia="ru-RU"/>
        </w:rPr>
      </w:pPr>
      <w:r w:rsidRPr="00373F5E">
        <w:rPr>
          <w:lang w:val="fr-FR" w:eastAsia="ru-RU"/>
        </w:rPr>
        <w:t>d)</w:t>
      </w:r>
      <w:r w:rsidRPr="00373F5E">
        <w:rPr>
          <w:lang w:val="fr-FR" w:eastAsia="ru-RU"/>
        </w:rPr>
        <w:tab/>
        <w:t xml:space="preserve">date de mise à jour du </w:t>
      </w:r>
      <w:r w:rsidRPr="00373F5E">
        <w:rPr>
          <w:color w:val="000000"/>
          <w:lang w:val="fr-FR"/>
        </w:rPr>
        <w:t>dernier enregistrement;</w:t>
      </w:r>
    </w:p>
    <w:p w:rsidR="00782EB9" w:rsidRPr="00373F5E" w:rsidRDefault="00782EB9" w:rsidP="00782EB9">
      <w:pPr>
        <w:pStyle w:val="enumlev2"/>
        <w:rPr>
          <w:lang w:val="fr-FR" w:eastAsia="ru-RU"/>
        </w:rPr>
      </w:pPr>
      <w:r w:rsidRPr="00373F5E">
        <w:rPr>
          <w:lang w:val="fr-FR" w:eastAsia="ru-RU"/>
        </w:rPr>
        <w:t>e)</w:t>
      </w:r>
      <w:r w:rsidRPr="00373F5E">
        <w:rPr>
          <w:lang w:val="fr-FR" w:eastAsia="ru-RU"/>
        </w:rPr>
        <w:tab/>
        <w:t>numéro de modèle du dispositif;</w:t>
      </w:r>
    </w:p>
    <w:p w:rsidR="00782EB9" w:rsidRPr="00373F5E" w:rsidRDefault="00782EB9" w:rsidP="00782EB9">
      <w:pPr>
        <w:pStyle w:val="enumlev2"/>
        <w:rPr>
          <w:lang w:val="fr-FR" w:eastAsia="ru-RU"/>
        </w:rPr>
      </w:pPr>
      <w:r w:rsidRPr="00373F5E">
        <w:rPr>
          <w:lang w:val="fr-FR" w:eastAsia="ru-RU"/>
        </w:rPr>
        <w:t>f)</w:t>
      </w:r>
      <w:r w:rsidRPr="00373F5E">
        <w:rPr>
          <w:lang w:val="fr-FR" w:eastAsia="ru-RU"/>
        </w:rPr>
        <w:tab/>
        <w:t>motif du statut du numéro IMEI (non valable, volé, cloné, valable).</w:t>
      </w:r>
    </w:p>
    <w:p w:rsidR="00782EB9" w:rsidRPr="00373F5E" w:rsidRDefault="00782EB9" w:rsidP="00782EB9">
      <w:pPr>
        <w:pStyle w:val="enumlev1"/>
        <w:rPr>
          <w:lang w:val="fr-FR" w:eastAsia="ru-RU"/>
        </w:rPr>
      </w:pPr>
      <w:r w:rsidRPr="00373F5E">
        <w:rPr>
          <w:lang w:val="fr-FR" w:eastAsia="ru-RU"/>
        </w:rPr>
        <w:t>iv)</w:t>
      </w:r>
      <w:r w:rsidRPr="00373F5E">
        <w:rPr>
          <w:lang w:val="fr-FR" w:eastAsia="ru-RU"/>
        </w:rPr>
        <w:tab/>
        <w:t>Capacité de bloquer les services destinés aux abonnés disposant d</w:t>
      </w:r>
      <w:r>
        <w:rPr>
          <w:lang w:val="fr-FR" w:eastAsia="ru-RU"/>
        </w:rPr>
        <w:t>'</w:t>
      </w:r>
      <w:r w:rsidRPr="00373F5E">
        <w:rPr>
          <w:lang w:val="fr-FR" w:eastAsia="ru-RU"/>
        </w:rPr>
        <w:t>appareils enregistrés avec numéros IMEI non valables ou placés sur une liste noire.</w:t>
      </w:r>
    </w:p>
    <w:p w:rsidR="00782EB9" w:rsidRPr="00373F5E" w:rsidRDefault="00782EB9" w:rsidP="00782EB9">
      <w:pPr>
        <w:pStyle w:val="enumlev1"/>
        <w:rPr>
          <w:lang w:val="fr-FR" w:eastAsia="ru-RU"/>
        </w:rPr>
      </w:pPr>
      <w:r w:rsidRPr="00373F5E">
        <w:rPr>
          <w:lang w:val="fr-FR" w:eastAsia="ru-RU"/>
        </w:rPr>
        <w:t>v)</w:t>
      </w:r>
      <w:r w:rsidRPr="00373F5E">
        <w:rPr>
          <w:lang w:val="fr-FR" w:eastAsia="ru-RU"/>
        </w:rPr>
        <w:tab/>
        <w:t>Capacité d</w:t>
      </w:r>
      <w:r>
        <w:rPr>
          <w:lang w:val="fr-FR" w:eastAsia="ru-RU"/>
        </w:rPr>
        <w:t>'</w:t>
      </w:r>
      <w:r w:rsidRPr="00373F5E">
        <w:rPr>
          <w:lang w:val="fr-FR" w:eastAsia="ru-RU"/>
        </w:rPr>
        <w:t>identifier le modèle et la version du dispositif ainsi que d</w:t>
      </w:r>
      <w:r>
        <w:rPr>
          <w:lang w:val="fr-FR" w:eastAsia="ru-RU"/>
        </w:rPr>
        <w:t>'</w:t>
      </w:r>
      <w:r w:rsidRPr="00373F5E">
        <w:rPr>
          <w:lang w:val="fr-FR" w:eastAsia="ru-RU"/>
        </w:rPr>
        <w:t>autres renseignements.</w:t>
      </w:r>
    </w:p>
    <w:p w:rsidR="00782EB9" w:rsidRPr="00373F5E" w:rsidRDefault="00782EB9" w:rsidP="00782EB9">
      <w:pPr>
        <w:pStyle w:val="enumlev1"/>
        <w:rPr>
          <w:lang w:val="fr-FR" w:eastAsia="ru-RU"/>
        </w:rPr>
      </w:pPr>
      <w:r w:rsidRPr="00373F5E">
        <w:rPr>
          <w:lang w:val="fr-FR" w:eastAsia="ru-RU"/>
        </w:rPr>
        <w:t>vi)</w:t>
      </w:r>
      <w:r w:rsidRPr="00373F5E">
        <w:rPr>
          <w:lang w:val="fr-FR" w:eastAsia="ru-RU"/>
        </w:rPr>
        <w:tab/>
        <w:t>Permettre la création d</w:t>
      </w:r>
      <w:r>
        <w:rPr>
          <w:lang w:val="fr-FR" w:eastAsia="ru-RU"/>
        </w:rPr>
        <w:t>'</w:t>
      </w:r>
      <w:r w:rsidRPr="00373F5E">
        <w:rPr>
          <w:lang w:val="fr-FR" w:eastAsia="ru-RU"/>
        </w:rPr>
        <w:t>un nouvel enregistrement dans la base de données contenant les numéros IMEI, chaque fois qu</w:t>
      </w:r>
      <w:r>
        <w:rPr>
          <w:lang w:val="fr-FR" w:eastAsia="ru-RU"/>
        </w:rPr>
        <w:t>'</w:t>
      </w:r>
      <w:r w:rsidRPr="00373F5E">
        <w:rPr>
          <w:lang w:val="fr-FR" w:eastAsia="ru-RU"/>
        </w:rPr>
        <w:t>un nouveau compte d</w:t>
      </w:r>
      <w:r>
        <w:rPr>
          <w:lang w:val="fr-FR" w:eastAsia="ru-RU"/>
        </w:rPr>
        <w:t>'</w:t>
      </w:r>
      <w:r w:rsidRPr="00373F5E">
        <w:rPr>
          <w:lang w:val="fr-FR" w:eastAsia="ru-RU"/>
        </w:rPr>
        <w:t>abonné est activé.</w:t>
      </w:r>
    </w:p>
    <w:p w:rsidR="00782EB9" w:rsidRPr="00373F5E" w:rsidRDefault="00782EB9" w:rsidP="00782EB9">
      <w:pPr>
        <w:pStyle w:val="enumlev1"/>
        <w:rPr>
          <w:lang w:val="fr-FR" w:eastAsia="ru-RU"/>
        </w:rPr>
      </w:pPr>
      <w:r w:rsidRPr="00373F5E">
        <w:rPr>
          <w:lang w:val="fr-FR" w:eastAsia="ru-RU"/>
        </w:rPr>
        <w:t>vii)</w:t>
      </w:r>
      <w:r w:rsidRPr="00373F5E">
        <w:rPr>
          <w:lang w:val="fr-FR" w:eastAsia="ru-RU"/>
        </w:rPr>
        <w:tab/>
        <w:t>Mise à disposition des informations actualisées de la base de données contenant les listes noire/blanche/grise des opérateurs, de façon à empêcher le clonage dans l</w:t>
      </w:r>
      <w:r>
        <w:rPr>
          <w:lang w:val="fr-FR" w:eastAsia="ru-RU"/>
        </w:rPr>
        <w:t>'</w:t>
      </w:r>
      <w:r w:rsidRPr="00373F5E">
        <w:rPr>
          <w:lang w:val="fr-FR" w:eastAsia="ru-RU"/>
        </w:rPr>
        <w:t>ensemble des réseaux et à tenir à jour les renseignements figurant dans la base de données.</w:t>
      </w:r>
    </w:p>
    <w:p w:rsidR="00782EB9" w:rsidRPr="00373F5E" w:rsidRDefault="00782EB9" w:rsidP="00782EB9">
      <w:pPr>
        <w:pStyle w:val="enumlev1"/>
        <w:rPr>
          <w:lang w:val="fr-FR" w:eastAsia="ru-RU"/>
        </w:rPr>
      </w:pPr>
      <w:r w:rsidRPr="00373F5E">
        <w:rPr>
          <w:lang w:val="fr-FR" w:eastAsia="ru-RU"/>
        </w:rPr>
        <w:t>viii)</w:t>
      </w:r>
      <w:r w:rsidRPr="00373F5E">
        <w:rPr>
          <w:lang w:val="fr-FR" w:eastAsia="ru-RU"/>
        </w:rPr>
        <w:tab/>
        <w:t>Mise à jour périodique de la base de données de numéros IMEI sur la base des renseignements les plus récents relatifs aux assignations de numéros IMEI valables, à l</w:t>
      </w:r>
      <w:r>
        <w:rPr>
          <w:lang w:val="fr-FR" w:eastAsia="ru-RU"/>
        </w:rPr>
        <w:t>'</w:t>
      </w:r>
      <w:r w:rsidRPr="00373F5E">
        <w:rPr>
          <w:lang w:val="fr-FR" w:eastAsia="ru-RU"/>
        </w:rPr>
        <w:t>aide des méthodes disponibles les plus efficaces.</w:t>
      </w:r>
    </w:p>
    <w:p w:rsidR="00782EB9" w:rsidRPr="00373F5E" w:rsidRDefault="00782EB9" w:rsidP="00782EB9">
      <w:pPr>
        <w:pStyle w:val="enumlev1"/>
        <w:rPr>
          <w:lang w:val="fr-FR" w:eastAsia="ru-RU"/>
        </w:rPr>
      </w:pPr>
      <w:r w:rsidRPr="00373F5E">
        <w:rPr>
          <w:lang w:val="fr-FR" w:eastAsia="ru-RU"/>
        </w:rPr>
        <w:t>ix)</w:t>
      </w:r>
      <w:r w:rsidRPr="00373F5E">
        <w:rPr>
          <w:lang w:val="fr-FR" w:eastAsia="ru-RU"/>
        </w:rPr>
        <w:tab/>
        <w:t>Capacité d</w:t>
      </w:r>
      <w:r>
        <w:rPr>
          <w:lang w:val="fr-FR" w:eastAsia="ru-RU"/>
        </w:rPr>
        <w:t>'</w:t>
      </w:r>
      <w:r w:rsidRPr="00373F5E">
        <w:rPr>
          <w:lang w:val="fr-FR" w:eastAsia="ru-RU"/>
        </w:rPr>
        <w:t>identifier les numéros IMEI contrefaits, en les comparant avec ceux fournis par la GSMA.</w:t>
      </w:r>
    </w:p>
    <w:p w:rsidR="00782EB9" w:rsidRPr="00373F5E" w:rsidRDefault="00782EB9" w:rsidP="00782EB9">
      <w:pPr>
        <w:pStyle w:val="enumlev1"/>
        <w:rPr>
          <w:lang w:val="fr-FR" w:eastAsia="ru-RU"/>
        </w:rPr>
      </w:pPr>
      <w:r w:rsidRPr="00373F5E">
        <w:rPr>
          <w:lang w:val="fr-FR" w:eastAsia="ru-RU"/>
        </w:rPr>
        <w:t>x)</w:t>
      </w:r>
      <w:r w:rsidRPr="00373F5E">
        <w:rPr>
          <w:lang w:val="fr-FR" w:eastAsia="ru-RU"/>
        </w:rPr>
        <w:tab/>
        <w:t>Capacité d</w:t>
      </w:r>
      <w:r>
        <w:rPr>
          <w:lang w:val="fr-FR" w:eastAsia="ru-RU"/>
        </w:rPr>
        <w:t>'</w:t>
      </w:r>
      <w:r w:rsidRPr="00373F5E">
        <w:rPr>
          <w:lang w:val="fr-FR" w:eastAsia="ru-RU"/>
        </w:rPr>
        <w:t>interfonctionnement avec tous les éléments de réseau et toutes les interfaces appropriés des opérateurs mobiles.</w:t>
      </w:r>
    </w:p>
    <w:p w:rsidR="00782EB9" w:rsidRPr="00373F5E" w:rsidRDefault="00782EB9" w:rsidP="00782EB9">
      <w:pPr>
        <w:pStyle w:val="enumlev1"/>
        <w:rPr>
          <w:lang w:val="fr-FR" w:eastAsia="ru-RU"/>
        </w:rPr>
      </w:pPr>
      <w:r w:rsidRPr="00373F5E">
        <w:rPr>
          <w:lang w:val="fr-FR" w:eastAsia="ru-RU"/>
        </w:rPr>
        <w:t>xi)</w:t>
      </w:r>
      <w:r w:rsidRPr="00373F5E">
        <w:rPr>
          <w:lang w:val="fr-FR" w:eastAsia="ru-RU"/>
        </w:rPr>
        <w:tab/>
        <w:t>La base de données du CEIR utilisera une méthode d</w:t>
      </w:r>
      <w:r>
        <w:rPr>
          <w:lang w:val="fr-FR" w:eastAsia="ru-RU"/>
        </w:rPr>
        <w:t>'</w:t>
      </w:r>
      <w:r w:rsidRPr="00373F5E">
        <w:rPr>
          <w:lang w:val="fr-FR" w:eastAsia="ru-RU"/>
        </w:rPr>
        <w:t>entrée souple (saisie manuelle des données, fichiers plats contenant des mises à jour des séries de numéros IMEI).</w:t>
      </w:r>
    </w:p>
    <w:p w:rsidR="00782EB9" w:rsidRPr="00373F5E" w:rsidRDefault="00782EB9" w:rsidP="00782EB9">
      <w:pPr>
        <w:pStyle w:val="enumlev1"/>
        <w:rPr>
          <w:lang w:val="fr-FR" w:eastAsia="ru-RU"/>
        </w:rPr>
      </w:pPr>
      <w:r w:rsidRPr="00373F5E">
        <w:rPr>
          <w:lang w:val="fr-FR" w:eastAsia="ru-RU"/>
        </w:rPr>
        <w:t>xii)</w:t>
      </w:r>
      <w:r w:rsidRPr="00373F5E">
        <w:rPr>
          <w:lang w:val="fr-FR" w:eastAsia="ru-RU"/>
        </w:rPr>
        <w:tab/>
        <w:t>Vérification par le CEIR du format des numéros IMEI, pour vérifier la validité de ce format et de la série.</w:t>
      </w:r>
    </w:p>
    <w:p w:rsidR="00782EB9" w:rsidRPr="00373F5E" w:rsidRDefault="00782EB9" w:rsidP="00782EB9">
      <w:pPr>
        <w:pStyle w:val="Heading2"/>
        <w:rPr>
          <w:lang w:val="fr-FR"/>
        </w:rPr>
      </w:pPr>
      <w:bookmarkStart w:id="321" w:name="_Toc404607230"/>
      <w:bookmarkStart w:id="322" w:name="_Toc413059166"/>
      <w:r w:rsidRPr="00373F5E">
        <w:rPr>
          <w:lang w:val="fr-FR"/>
        </w:rPr>
        <w:t>A.1.9</w:t>
      </w:r>
      <w:r w:rsidRPr="00373F5E">
        <w:rPr>
          <w:lang w:val="fr-FR"/>
        </w:rPr>
        <w:tab/>
        <w:t>Tur</w:t>
      </w:r>
      <w:bookmarkEnd w:id="321"/>
      <w:r w:rsidRPr="00373F5E">
        <w:rPr>
          <w:lang w:val="fr-FR"/>
        </w:rPr>
        <w:t>quie</w:t>
      </w:r>
      <w:bookmarkEnd w:id="322"/>
    </w:p>
    <w:p w:rsidR="00782EB9" w:rsidRPr="00373F5E" w:rsidRDefault="00782EB9" w:rsidP="00782EB9">
      <w:pPr>
        <w:rPr>
          <w:bCs/>
          <w:spacing w:val="-8"/>
          <w:lang w:val="fr-FR"/>
        </w:rPr>
      </w:pPr>
      <w:r w:rsidRPr="00373F5E">
        <w:rPr>
          <w:bCs/>
          <w:spacing w:val="-8"/>
          <w:lang w:val="fr-FR"/>
        </w:rPr>
        <w:t xml:space="preserve">En 2006, </w:t>
      </w:r>
      <w:r w:rsidRPr="00373F5E">
        <w:rPr>
          <w:lang w:val="fr-FR"/>
        </w:rPr>
        <w:t>l</w:t>
      </w:r>
      <w:r>
        <w:rPr>
          <w:lang w:val="fr-FR"/>
        </w:rPr>
        <w:t>'</w:t>
      </w:r>
      <w:r w:rsidRPr="00373F5E">
        <w:rPr>
          <w:lang w:val="fr-FR"/>
        </w:rPr>
        <w:t>Autorité des technologies de l</w:t>
      </w:r>
      <w:r>
        <w:rPr>
          <w:lang w:val="fr-FR"/>
        </w:rPr>
        <w:t>'</w:t>
      </w:r>
      <w:r w:rsidRPr="00373F5E">
        <w:rPr>
          <w:lang w:val="fr-FR"/>
        </w:rPr>
        <w:t>information et de la communication (ICTA) de la Turquie a créé un Registre central d</w:t>
      </w:r>
      <w:r>
        <w:rPr>
          <w:lang w:val="fr-FR"/>
        </w:rPr>
        <w:t>'</w:t>
      </w:r>
      <w:r w:rsidRPr="00373F5E">
        <w:rPr>
          <w:lang w:val="fr-FR"/>
        </w:rPr>
        <w:t>identités d</w:t>
      </w:r>
      <w:r>
        <w:rPr>
          <w:lang w:val="fr-FR"/>
        </w:rPr>
        <w:t>'</w:t>
      </w:r>
      <w:r w:rsidRPr="00373F5E">
        <w:rPr>
          <w:lang w:val="fr-FR"/>
        </w:rPr>
        <w:t xml:space="preserve">équipements </w:t>
      </w:r>
      <w:r w:rsidRPr="00373F5E">
        <w:rPr>
          <w:bCs/>
          <w:spacing w:val="-8"/>
          <w:lang w:val="fr-FR"/>
        </w:rPr>
        <w:t>(CEIR) pour empêcher l</w:t>
      </w:r>
      <w:r>
        <w:rPr>
          <w:bCs/>
          <w:spacing w:val="-8"/>
          <w:lang w:val="fr-FR"/>
        </w:rPr>
        <w:t>'</w:t>
      </w:r>
      <w:r w:rsidRPr="00373F5E">
        <w:rPr>
          <w:bCs/>
          <w:spacing w:val="-8"/>
          <w:lang w:val="fr-FR"/>
        </w:rPr>
        <w:t xml:space="preserve">utilisation de téléphones mobiles non enregistrés, la </w:t>
      </w:r>
      <w:r w:rsidRPr="00373F5E">
        <w:rPr>
          <w:lang w:val="fr-FR"/>
        </w:rPr>
        <w:t>perte de recettes fiscales</w:t>
      </w:r>
      <w:r w:rsidRPr="00373F5E">
        <w:rPr>
          <w:bCs/>
          <w:spacing w:val="-8"/>
          <w:lang w:val="fr-FR"/>
        </w:rPr>
        <w:t xml:space="preserve">, la concurrence déloyale dans le secteur, le </w:t>
      </w:r>
      <w:r w:rsidRPr="00373F5E">
        <w:rPr>
          <w:lang w:val="fr-FR"/>
        </w:rPr>
        <w:t>piratage</w:t>
      </w:r>
      <w:r w:rsidRPr="00373F5E">
        <w:rPr>
          <w:bCs/>
          <w:spacing w:val="-8"/>
          <w:lang w:val="fr-FR"/>
        </w:rPr>
        <w:t xml:space="preserve"> et l</w:t>
      </w:r>
      <w:r>
        <w:rPr>
          <w:bCs/>
          <w:spacing w:val="-8"/>
          <w:lang w:val="fr-FR"/>
        </w:rPr>
        <w:t>'</w:t>
      </w:r>
      <w:r w:rsidRPr="00373F5E">
        <w:rPr>
          <w:bCs/>
          <w:spacing w:val="-8"/>
          <w:lang w:val="fr-FR"/>
        </w:rPr>
        <w:t>automatisation des processus d</w:t>
      </w:r>
      <w:r>
        <w:rPr>
          <w:bCs/>
          <w:spacing w:val="-8"/>
          <w:lang w:val="fr-FR"/>
        </w:rPr>
        <w:t>'</w:t>
      </w:r>
      <w:r w:rsidRPr="00373F5E">
        <w:rPr>
          <w:bCs/>
          <w:spacing w:val="-8"/>
          <w:lang w:val="fr-FR"/>
        </w:rPr>
        <w:t>importation. Cette infrastructure a été mise en place pour freiner l</w:t>
      </w:r>
      <w:r>
        <w:rPr>
          <w:bCs/>
          <w:spacing w:val="-8"/>
          <w:lang w:val="fr-FR"/>
        </w:rPr>
        <w:t>'</w:t>
      </w:r>
      <w:r w:rsidRPr="00373F5E">
        <w:rPr>
          <w:bCs/>
          <w:spacing w:val="-8"/>
          <w:lang w:val="fr-FR"/>
        </w:rPr>
        <w:t>importation illégale de dispositifs et déconnecter</w:t>
      </w:r>
      <w:r w:rsidRPr="00373F5E">
        <w:rPr>
          <w:lang w:val="fr-FR" w:eastAsia="ru-RU"/>
        </w:rPr>
        <w:t xml:space="preserve"> du réseau hertzien </w:t>
      </w:r>
      <w:r w:rsidRPr="00373F5E">
        <w:rPr>
          <w:bCs/>
          <w:spacing w:val="-8"/>
          <w:lang w:val="fr-FR"/>
        </w:rPr>
        <w:t xml:space="preserve">les </w:t>
      </w:r>
      <w:r w:rsidRPr="00373F5E">
        <w:rPr>
          <w:lang w:val="fr-FR"/>
        </w:rPr>
        <w:t xml:space="preserve">dispositifs entrés en contrebande, perdus ou volés, ou encore ceux portant des </w:t>
      </w:r>
      <w:r w:rsidRPr="00373F5E">
        <w:rPr>
          <w:lang w:val="fr-FR" w:eastAsia="ru-RU"/>
        </w:rPr>
        <w:t>numéros IMEI clonés.</w:t>
      </w:r>
    </w:p>
    <w:p w:rsidR="00782EB9" w:rsidRPr="00373F5E" w:rsidRDefault="00782EB9" w:rsidP="00782EB9">
      <w:pPr>
        <w:shd w:val="clear" w:color="auto" w:fill="FFFFFF"/>
        <w:spacing w:before="0"/>
        <w:jc w:val="center"/>
        <w:rPr>
          <w:lang w:val="fr-FR"/>
        </w:rPr>
      </w:pPr>
      <w:r w:rsidRPr="00373F5E">
        <w:rPr>
          <w:lang w:val="fr-FR"/>
        </w:rPr>
        <w:object w:dxaOrig="5988" w:dyaOrig="3437">
          <v:shape id="_x0000_i1033" type="#_x0000_t75" style="width:403.45pt;height:230.25pt" o:ole="">
            <v:imagedata r:id="rId148" o:title=""/>
          </v:shape>
          <o:OLEObject Type="Embed" ProgID="CorelDraw.Graphic.16" ShapeID="_x0000_i1033" DrawAspect="Content" ObjectID="_1489906935" r:id="rId149"/>
        </w:object>
      </w:r>
    </w:p>
    <w:bookmarkStart w:id="323" w:name="_Toc404785099"/>
    <w:p w:rsidR="00782EB9" w:rsidRPr="00373F5E" w:rsidRDefault="00782EB9" w:rsidP="00782EB9">
      <w:pPr>
        <w:pStyle w:val="FigureNotitle"/>
        <w:rPr>
          <w:b w:val="0"/>
          <w:bCs/>
          <w:szCs w:val="20"/>
          <w:lang w:val="fr-FR" w:bidi="ar-DZ"/>
        </w:rPr>
      </w:pPr>
      <w:r w:rsidRPr="00373F5E">
        <w:rPr>
          <w:b w:val="0"/>
          <w:bCs/>
          <w:szCs w:val="20"/>
          <w:lang w:val="fr-FR" w:bidi="ar-DZ"/>
        </w:rPr>
        <w:fldChar w:fldCharType="begin"/>
      </w:r>
      <w:r w:rsidRPr="00373F5E">
        <w:rPr>
          <w:b w:val="0"/>
          <w:bCs/>
          <w:szCs w:val="20"/>
          <w:lang w:val="fr-FR" w:bidi="ar-DZ"/>
        </w:rPr>
        <w:instrText xml:space="preserve"> HYPERLINK "https://www.icta.mu/mediaoffice/publi.htm" </w:instrText>
      </w:r>
      <w:r w:rsidRPr="00373F5E">
        <w:rPr>
          <w:b w:val="0"/>
          <w:bCs/>
          <w:szCs w:val="20"/>
          <w:lang w:val="fr-FR" w:bidi="ar-DZ"/>
        </w:rPr>
        <w:fldChar w:fldCharType="separate"/>
      </w:r>
      <w:bookmarkStart w:id="324" w:name="_Toc413064897"/>
      <w:r w:rsidRPr="00373F5E">
        <w:rPr>
          <w:rStyle w:val="Hyperlink"/>
          <w:b w:val="0"/>
          <w:bCs/>
          <w:szCs w:val="20"/>
          <w:lang w:val="fr-FR" w:bidi="ar-DZ"/>
        </w:rPr>
        <w:t>https://www.icta.mu/mediaoffice/publi.htm</w:t>
      </w:r>
      <w:bookmarkEnd w:id="324"/>
      <w:r w:rsidRPr="00373F5E">
        <w:rPr>
          <w:b w:val="0"/>
          <w:bCs/>
          <w:szCs w:val="20"/>
          <w:lang w:val="fr-FR" w:bidi="ar-DZ"/>
        </w:rPr>
        <w:fldChar w:fldCharType="end"/>
      </w:r>
    </w:p>
    <w:p w:rsidR="00782EB9" w:rsidRPr="00373F5E" w:rsidRDefault="00782EB9" w:rsidP="00782EB9">
      <w:pPr>
        <w:pStyle w:val="FiguretitleBR"/>
        <w:rPr>
          <w:szCs w:val="20"/>
          <w:lang w:val="fr-FR" w:bidi="ar-DZ"/>
        </w:rPr>
      </w:pPr>
      <w:bookmarkStart w:id="325" w:name="_Toc413064898"/>
      <w:r w:rsidRPr="00373F5E">
        <w:rPr>
          <w:szCs w:val="20"/>
          <w:lang w:val="fr-FR" w:bidi="ar-DZ"/>
        </w:rPr>
        <w:t xml:space="preserve">Figure A.2 – Structure du </w:t>
      </w:r>
      <w:r w:rsidRPr="00373F5E">
        <w:rPr>
          <w:lang w:val="fr-FR"/>
        </w:rPr>
        <w:t>Registre central d</w:t>
      </w:r>
      <w:r>
        <w:rPr>
          <w:lang w:val="fr-FR"/>
        </w:rPr>
        <w:t>'</w:t>
      </w:r>
      <w:r w:rsidRPr="00373F5E">
        <w:rPr>
          <w:lang w:val="fr-FR"/>
        </w:rPr>
        <w:t>identités d</w:t>
      </w:r>
      <w:r>
        <w:rPr>
          <w:lang w:val="fr-FR"/>
        </w:rPr>
        <w:t>'</w:t>
      </w:r>
      <w:r w:rsidRPr="00373F5E">
        <w:rPr>
          <w:lang w:val="fr-FR"/>
        </w:rPr>
        <w:t>équipements</w:t>
      </w:r>
      <w:bookmarkEnd w:id="323"/>
      <w:bookmarkEnd w:id="325"/>
    </w:p>
    <w:p w:rsidR="00782EB9" w:rsidRPr="00373F5E" w:rsidRDefault="00782EB9" w:rsidP="00782EB9">
      <w:pPr>
        <w:rPr>
          <w:lang w:val="fr-FR"/>
        </w:rPr>
      </w:pPr>
      <w:r w:rsidRPr="00373F5E">
        <w:rPr>
          <w:lang w:val="fr-FR"/>
        </w:rPr>
        <w:t xml:space="preserve">En vertu de la Loi sur les radiocommunications, les </w:t>
      </w:r>
      <w:r w:rsidRPr="00373F5E">
        <w:rPr>
          <w:lang w:val="fr-FR" w:eastAsia="ru-RU"/>
        </w:rPr>
        <w:t>numéros IMEI</w:t>
      </w:r>
      <w:r w:rsidRPr="00373F5E">
        <w:rPr>
          <w:lang w:val="fr-FR"/>
        </w:rPr>
        <w:t xml:space="preserve"> sont classés de la façon suivante:</w:t>
      </w:r>
    </w:p>
    <w:p w:rsidR="00782EB9" w:rsidRPr="00373F5E" w:rsidRDefault="00782EB9" w:rsidP="00782EB9">
      <w:pPr>
        <w:pStyle w:val="enumlev1"/>
        <w:rPr>
          <w:lang w:val="fr-FR"/>
        </w:rPr>
      </w:pPr>
      <w:r w:rsidRPr="00373F5E">
        <w:rPr>
          <w:lang w:val="fr-FR"/>
        </w:rPr>
        <w:t>•</w:t>
      </w:r>
      <w:r w:rsidRPr="00373F5E">
        <w:rPr>
          <w:lang w:val="fr-FR"/>
        </w:rPr>
        <w:tab/>
        <w:t>Liste blanche: comprend les numéros IMEI des dispositifs enregistrés et dont les informations d</w:t>
      </w:r>
      <w:r>
        <w:rPr>
          <w:lang w:val="fr-FR"/>
        </w:rPr>
        <w:t>'</w:t>
      </w:r>
      <w:r w:rsidRPr="00373F5E">
        <w:rPr>
          <w:lang w:val="fr-FR"/>
        </w:rPr>
        <w:t>identité électronique n</w:t>
      </w:r>
      <w:r>
        <w:rPr>
          <w:lang w:val="fr-FR"/>
        </w:rPr>
        <w:t>'</w:t>
      </w:r>
      <w:r w:rsidRPr="00373F5E">
        <w:rPr>
          <w:lang w:val="fr-FR"/>
        </w:rPr>
        <w:t>ont pas été modifiées.</w:t>
      </w:r>
    </w:p>
    <w:p w:rsidR="00782EB9" w:rsidRPr="00373F5E" w:rsidRDefault="00782EB9" w:rsidP="00782EB9">
      <w:pPr>
        <w:pStyle w:val="enumlev1"/>
        <w:rPr>
          <w:lang w:val="fr-FR"/>
        </w:rPr>
      </w:pPr>
      <w:r w:rsidRPr="00373F5E">
        <w:rPr>
          <w:lang w:val="fr-FR"/>
        </w:rPr>
        <w:t>•</w:t>
      </w:r>
      <w:r w:rsidRPr="00373F5E">
        <w:rPr>
          <w:lang w:val="fr-FR"/>
        </w:rPr>
        <w:tab/>
        <w:t>Liste noire: comprend les numéros IMEI entrant dans la catégorie des dispositifs manquants ou volés et dont les informations d</w:t>
      </w:r>
      <w:r>
        <w:rPr>
          <w:lang w:val="fr-FR"/>
        </w:rPr>
        <w:t>'</w:t>
      </w:r>
      <w:r w:rsidRPr="00373F5E">
        <w:rPr>
          <w:lang w:val="fr-FR"/>
        </w:rPr>
        <w:t>identité électronique ont été modifiées. Les opérateurs de télécommunication sont habilités à supprimer l</w:t>
      </w:r>
      <w:r>
        <w:rPr>
          <w:lang w:val="fr-FR"/>
        </w:rPr>
        <w:t>'</w:t>
      </w:r>
      <w:r w:rsidRPr="00373F5E">
        <w:rPr>
          <w:lang w:val="fr-FR"/>
        </w:rPr>
        <w:t>accès de ces dispositifs aux communications hertziennes.</w:t>
      </w:r>
    </w:p>
    <w:p w:rsidR="00782EB9" w:rsidRPr="00373F5E" w:rsidRDefault="00782EB9" w:rsidP="00782EB9">
      <w:pPr>
        <w:pStyle w:val="enumlev1"/>
        <w:rPr>
          <w:lang w:val="fr-FR"/>
        </w:rPr>
      </w:pPr>
      <w:r w:rsidRPr="00373F5E">
        <w:rPr>
          <w:lang w:val="fr-FR"/>
        </w:rPr>
        <w:t>•</w:t>
      </w:r>
      <w:r w:rsidRPr="00373F5E">
        <w:rPr>
          <w:lang w:val="fr-FR"/>
        </w:rPr>
        <w:tab/>
        <w:t>Liste grise: comprend les numéros IMEI qui ne font pas partie de la liste blanche ou de la liste noire et qui ont accès aux communications hertziennes. Les opérateurs de télécommunication sont tenus d</w:t>
      </w:r>
      <w:r>
        <w:rPr>
          <w:lang w:val="fr-FR"/>
        </w:rPr>
        <w:t>'</w:t>
      </w:r>
      <w:r w:rsidRPr="00373F5E">
        <w:rPr>
          <w:lang w:val="fr-FR"/>
        </w:rPr>
        <w:t>analyser les données détaillées des appels provenant de ces dispositifs et d</w:t>
      </w:r>
      <w:r>
        <w:rPr>
          <w:lang w:val="fr-FR"/>
        </w:rPr>
        <w:t>'</w:t>
      </w:r>
      <w:r w:rsidRPr="00373F5E">
        <w:rPr>
          <w:lang w:val="fr-FR"/>
        </w:rPr>
        <w:t>informer l</w:t>
      </w:r>
      <w:r>
        <w:rPr>
          <w:lang w:val="fr-FR"/>
        </w:rPr>
        <w:t>'</w:t>
      </w:r>
      <w:r w:rsidRPr="00373F5E">
        <w:rPr>
          <w:lang w:val="fr-FR"/>
        </w:rPr>
        <w:t>ICTA. Ils doivent aussi informer les utilisateurs de ces dispositifs, en leur envoyant un message texte selon lequel leur dispositif ne figure pas sur la liste blanche.</w:t>
      </w:r>
    </w:p>
    <w:p w:rsidR="00782EB9" w:rsidRPr="00373F5E" w:rsidRDefault="00782EB9" w:rsidP="00782EB9">
      <w:pPr>
        <w:pStyle w:val="enumlev1"/>
        <w:rPr>
          <w:lang w:val="fr-FR"/>
        </w:rPr>
      </w:pPr>
      <w:r w:rsidRPr="00373F5E">
        <w:rPr>
          <w:lang w:val="fr-FR"/>
        </w:rPr>
        <w:t>•</w:t>
      </w:r>
      <w:r w:rsidRPr="00373F5E">
        <w:rPr>
          <w:lang w:val="fr-FR"/>
        </w:rPr>
        <w:tab/>
        <w:t>Liste blanche adaptée: comprend les numéros IMEI qui sont des "clones" des dispositifs avec numéros RNIS d</w:t>
      </w:r>
      <w:r>
        <w:rPr>
          <w:lang w:val="fr-FR"/>
        </w:rPr>
        <w:t>'</w:t>
      </w:r>
      <w:r w:rsidRPr="00373F5E">
        <w:rPr>
          <w:lang w:val="fr-FR"/>
        </w:rPr>
        <w:t>abonné mobile (MSISDN) d</w:t>
      </w:r>
      <w:r>
        <w:rPr>
          <w:lang w:val="fr-FR"/>
        </w:rPr>
        <w:t>'</w:t>
      </w:r>
      <w:r w:rsidRPr="00373F5E">
        <w:rPr>
          <w:lang w:val="fr-FR"/>
        </w:rPr>
        <w:t>utilisateurs ayant versé un droit d</w:t>
      </w:r>
      <w:r>
        <w:rPr>
          <w:lang w:val="fr-FR"/>
        </w:rPr>
        <w:t>'</w:t>
      </w:r>
      <w:r w:rsidRPr="00373F5E">
        <w:rPr>
          <w:lang w:val="fr-FR"/>
        </w:rPr>
        <w:t>enregistrement. On trouve également dans cette liste les dispositifs ayant fait l</w:t>
      </w:r>
      <w:r>
        <w:rPr>
          <w:lang w:val="fr-FR"/>
        </w:rPr>
        <w:t>'</w:t>
      </w:r>
      <w:r w:rsidRPr="00373F5E">
        <w:rPr>
          <w:lang w:val="fr-FR"/>
        </w:rPr>
        <w:t>objet d</w:t>
      </w:r>
      <w:r>
        <w:rPr>
          <w:lang w:val="fr-FR"/>
        </w:rPr>
        <w:t>'</w:t>
      </w:r>
      <w:r w:rsidRPr="00373F5E">
        <w:rPr>
          <w:lang w:val="fr-FR"/>
        </w:rPr>
        <w:t>un contrat d</w:t>
      </w:r>
      <w:r>
        <w:rPr>
          <w:lang w:val="fr-FR"/>
        </w:rPr>
        <w:t>'</w:t>
      </w:r>
      <w:r w:rsidRPr="00373F5E">
        <w:rPr>
          <w:lang w:val="fr-FR"/>
        </w:rPr>
        <w:t>abonnement avec un opérateur de télécommunication et utilisés momentanément en Turquie avec le numéro MSISDN.</w:t>
      </w:r>
    </w:p>
    <w:p w:rsidR="00782EB9" w:rsidRPr="00373F5E" w:rsidRDefault="00782EB9" w:rsidP="00782EB9">
      <w:pPr>
        <w:rPr>
          <w:lang w:val="fr-FR"/>
        </w:rPr>
      </w:pPr>
      <w:r w:rsidRPr="00373F5E">
        <w:rPr>
          <w:lang w:val="fr-FR"/>
        </w:rPr>
        <w:t>D</w:t>
      </w:r>
      <w:r>
        <w:rPr>
          <w:lang w:val="fr-FR"/>
        </w:rPr>
        <w:t>'</w:t>
      </w:r>
      <w:r w:rsidRPr="00373F5E">
        <w:rPr>
          <w:lang w:val="fr-FR"/>
        </w:rPr>
        <w:t>après le rapport annuel 2010 de l</w:t>
      </w:r>
      <w:r>
        <w:rPr>
          <w:lang w:val="fr-FR"/>
        </w:rPr>
        <w:t>'</w:t>
      </w:r>
      <w:r w:rsidRPr="00373F5E">
        <w:rPr>
          <w:lang w:val="fr-FR"/>
        </w:rPr>
        <w:t xml:space="preserve">ICTA, on recensait fin 2010 </w:t>
      </w:r>
      <w:r w:rsidRPr="00373F5E">
        <w:rPr>
          <w:bCs/>
          <w:lang w:val="fr-FR"/>
        </w:rPr>
        <w:t>131 836 847 </w:t>
      </w:r>
      <w:r w:rsidRPr="00373F5E">
        <w:rPr>
          <w:lang w:val="fr-FR"/>
        </w:rPr>
        <w:t>numéros</w:t>
      </w:r>
      <w:r w:rsidRPr="00373F5E">
        <w:rPr>
          <w:bCs/>
          <w:lang w:val="fr-FR"/>
        </w:rPr>
        <w:t xml:space="preserve"> </w:t>
      </w:r>
      <w:r w:rsidRPr="00373F5E">
        <w:rPr>
          <w:lang w:val="fr-FR"/>
        </w:rPr>
        <w:t xml:space="preserve">IMEI enregistrés légalement et </w:t>
      </w:r>
      <w:r w:rsidRPr="00373F5E">
        <w:rPr>
          <w:bCs/>
          <w:lang w:val="fr-FR"/>
        </w:rPr>
        <w:t>14 308 239 </w:t>
      </w:r>
      <w:r w:rsidRPr="00373F5E">
        <w:rPr>
          <w:lang w:val="fr-FR"/>
        </w:rPr>
        <w:t>numéros</w:t>
      </w:r>
      <w:r w:rsidRPr="00373F5E">
        <w:rPr>
          <w:bCs/>
          <w:lang w:val="fr-FR"/>
        </w:rPr>
        <w:t xml:space="preserve"> </w:t>
      </w:r>
      <w:r w:rsidRPr="00373F5E">
        <w:rPr>
          <w:lang w:val="fr-FR"/>
        </w:rPr>
        <w:t>IMEI figurant sur la liste noire des numéros</w:t>
      </w:r>
      <w:r w:rsidRPr="00373F5E">
        <w:rPr>
          <w:bCs/>
          <w:lang w:val="fr-FR"/>
        </w:rPr>
        <w:t xml:space="preserve"> </w:t>
      </w:r>
      <w:r w:rsidRPr="00373F5E">
        <w:rPr>
          <w:lang w:val="fr-FR"/>
        </w:rPr>
        <w:t xml:space="preserve">IMEI pour diverses raisons: perte, contrebande, vol et clonage. </w:t>
      </w:r>
      <w:hyperlink r:id="rId150" w:history="1">
        <w:r w:rsidRPr="004627C2">
          <w:rPr>
            <w:rStyle w:val="Hyperlink"/>
            <w:bCs/>
            <w:lang w:val="fr-FR"/>
          </w:rPr>
          <w:t>https://www.icta.mu/mediaoffice/publi.htm</w:t>
        </w:r>
      </w:hyperlink>
      <w:r w:rsidRPr="00373F5E">
        <w:rPr>
          <w:lang w:val="fr-FR"/>
        </w:rPr>
        <w:t>.</w:t>
      </w:r>
    </w:p>
    <w:p w:rsidR="00782EB9" w:rsidRDefault="00782EB9" w:rsidP="00782EB9">
      <w:pPr>
        <w:pStyle w:val="Heading2"/>
        <w:rPr>
          <w:lang w:val="fr-FR"/>
        </w:rPr>
      </w:pPr>
      <w:bookmarkStart w:id="326" w:name="_Toc404607231"/>
      <w:r>
        <w:rPr>
          <w:lang w:val="fr-FR"/>
        </w:rPr>
        <w:br w:type="page"/>
      </w:r>
    </w:p>
    <w:p w:rsidR="00782EB9" w:rsidRPr="00373F5E" w:rsidRDefault="00782EB9" w:rsidP="00782EB9">
      <w:pPr>
        <w:pStyle w:val="Heading2"/>
        <w:rPr>
          <w:lang w:val="fr-FR"/>
        </w:rPr>
      </w:pPr>
      <w:bookmarkStart w:id="327" w:name="_Toc413059167"/>
      <w:r w:rsidRPr="00373F5E">
        <w:rPr>
          <w:lang w:val="fr-FR"/>
        </w:rPr>
        <w:lastRenderedPageBreak/>
        <w:t>A.1.10</w:t>
      </w:r>
      <w:r w:rsidRPr="00373F5E">
        <w:rPr>
          <w:lang w:val="fr-FR"/>
        </w:rPr>
        <w:tab/>
        <w:t>Ouganda</w:t>
      </w:r>
      <w:bookmarkEnd w:id="326"/>
      <w:bookmarkEnd w:id="327"/>
    </w:p>
    <w:p w:rsidR="00782EB9" w:rsidRPr="007B32F9" w:rsidRDefault="00782EB9" w:rsidP="00782EB9">
      <w:r w:rsidRPr="00373F5E">
        <w:rPr>
          <w:lang w:val="fr-FR"/>
        </w:rPr>
        <w:t>La Commission des communications de l</w:t>
      </w:r>
      <w:r>
        <w:rPr>
          <w:lang w:val="fr-FR"/>
        </w:rPr>
        <w:t>'</w:t>
      </w:r>
      <w:r w:rsidRPr="00373F5E">
        <w:rPr>
          <w:lang w:val="fr-FR"/>
        </w:rPr>
        <w:t xml:space="preserve">Ouganda (UCC) a lancé un projet visant à supprimer progressivement les téléphones de contrefaçon du marché national </w:t>
      </w:r>
      <w:hyperlink r:id="rId151" w:history="1">
        <w:r w:rsidRPr="000819F9">
          <w:rPr>
            <w:rStyle w:val="Hyperlink"/>
            <w:lang w:val="fr-FR"/>
          </w:rPr>
          <w:t>http://ucc.co.ug/data/mreports/</w:t>
        </w:r>
        <w:r w:rsidRPr="000819F9">
          <w:rPr>
            <w:rStyle w:val="Hyperlink"/>
            <w:lang w:val="fr-FR"/>
          </w:rPr>
          <w:br/>
          <w:t>18/0/ELIMINATION%20OF%20COUNTERFEIT%20MOBILE%20PHONES.html</w:t>
        </w:r>
      </w:hyperlink>
      <w:r w:rsidRPr="00373F5E">
        <w:rPr>
          <w:lang w:val="fr-FR"/>
        </w:rPr>
        <w:t>. Il ressort d</w:t>
      </w:r>
      <w:r>
        <w:rPr>
          <w:lang w:val="fr-FR"/>
        </w:rPr>
        <w:t>'</w:t>
      </w:r>
      <w:r w:rsidRPr="00373F5E">
        <w:rPr>
          <w:lang w:val="fr-FR"/>
        </w:rPr>
        <w:t>une étude certifiée par l</w:t>
      </w:r>
      <w:r>
        <w:rPr>
          <w:lang w:val="fr-FR"/>
        </w:rPr>
        <w:t>'</w:t>
      </w:r>
      <w:r w:rsidRPr="00373F5E">
        <w:rPr>
          <w:lang w:val="fr-FR" w:eastAsia="ru-RU"/>
        </w:rPr>
        <w:t>UCC que près de 30% des téléphones mobiles en vente sur le marché ougandais sont des faux. Cette étude montre également que les pertes fiscales de l</w:t>
      </w:r>
      <w:r>
        <w:rPr>
          <w:lang w:val="fr-FR" w:eastAsia="ru-RU"/>
        </w:rPr>
        <w:t>'</w:t>
      </w:r>
      <w:r w:rsidRPr="00373F5E">
        <w:rPr>
          <w:lang w:val="fr-FR" w:eastAsia="ru-RU"/>
        </w:rPr>
        <w:t>Etat dues à la revente de téléphones mobiles faux ou contrefaits s</w:t>
      </w:r>
      <w:r>
        <w:rPr>
          <w:lang w:val="fr-FR" w:eastAsia="ru-RU"/>
        </w:rPr>
        <w:t>'</w:t>
      </w:r>
      <w:r w:rsidRPr="00373F5E">
        <w:rPr>
          <w:lang w:val="fr-FR" w:eastAsia="ru-RU"/>
        </w:rPr>
        <w:t xml:space="preserve">élevaient à environ 15 milliards Schilling (soit 5 400 millions USD en novembre 2014). </w:t>
      </w:r>
      <w:hyperlink r:id="rId152" w:history="1">
        <w:r w:rsidRPr="000819F9">
          <w:rPr>
            <w:rStyle w:val="Hyperlink"/>
          </w:rPr>
          <w:t>http://www.monitor.co.ug/Business/Commodities/</w:t>
        </w:r>
        <w:r w:rsidRPr="000819F9">
          <w:rPr>
            <w:rStyle w:val="Hyperlink"/>
          </w:rPr>
          <w:br/>
          <w:t>Survey+finds+30++of+Ugandan+phones+fake/-/688610/1527408/-/elvou8z/-/index.html</w:t>
        </w:r>
      </w:hyperlink>
      <w:r w:rsidRPr="007B32F9">
        <w:t>.</w:t>
      </w:r>
    </w:p>
    <w:p w:rsidR="00782EB9" w:rsidRPr="00373F5E" w:rsidRDefault="00782EB9" w:rsidP="00782EB9">
      <w:pPr>
        <w:rPr>
          <w:lang w:val="fr-FR" w:eastAsia="ru-RU"/>
        </w:rPr>
      </w:pPr>
      <w:r w:rsidRPr="00373F5E">
        <w:rPr>
          <w:lang w:val="fr-FR"/>
        </w:rPr>
        <w:t>En décembre 2012, l</w:t>
      </w:r>
      <w:r>
        <w:rPr>
          <w:lang w:val="fr-FR"/>
        </w:rPr>
        <w:t>'</w:t>
      </w:r>
      <w:r w:rsidRPr="00373F5E">
        <w:rPr>
          <w:lang w:val="fr-FR"/>
        </w:rPr>
        <w:t xml:space="preserve">UCC a publié un document consultatif intitulé "Echéances et répartition des tâches pour la suppression </w:t>
      </w:r>
      <w:r w:rsidRPr="00373F5E">
        <w:rPr>
          <w:lang w:val="fr-FR" w:eastAsia="ru-RU"/>
        </w:rPr>
        <w:t>des téléphones mobiles de contrefaçon", qui définit le projet et les quatre phases de mise en oeuvre suivantes:</w:t>
      </w:r>
      <w:r>
        <w:rPr>
          <w:lang w:val="fr-FR" w:eastAsia="ru-RU"/>
        </w:rPr>
        <w:t xml:space="preserve"> </w:t>
      </w:r>
      <w:hyperlink r:id="rId153" w:history="1">
        <w:r w:rsidRPr="00373F5E">
          <w:rPr>
            <w:rStyle w:val="Hyperlink"/>
            <w:lang w:val="fr-FR"/>
          </w:rPr>
          <w:t>http://www.ucc.co.ug/files/downloads/Counterfeit%20phones%20Consultative%20Document.pdf</w:t>
        </w:r>
      </w:hyperlink>
      <w:r w:rsidRPr="00373F5E">
        <w:rPr>
          <w:lang w:val="fr-FR"/>
        </w:rPr>
        <w:t>.</w:t>
      </w:r>
    </w:p>
    <w:p w:rsidR="00782EB9" w:rsidRPr="00373F5E" w:rsidRDefault="00782EB9" w:rsidP="00782EB9">
      <w:pPr>
        <w:rPr>
          <w:lang w:val="fr-FR"/>
        </w:rPr>
      </w:pPr>
      <w:r w:rsidRPr="00373F5E">
        <w:rPr>
          <w:lang w:val="fr-FR"/>
        </w:rPr>
        <w:t xml:space="preserve">PHASE 1: Vérification </w:t>
      </w:r>
      <w:r w:rsidRPr="00373F5E">
        <w:rPr>
          <w:lang w:val="fr-FR" w:eastAsia="ru-RU"/>
        </w:rPr>
        <w:t>des téléphones mobiles</w:t>
      </w:r>
    </w:p>
    <w:p w:rsidR="00782EB9" w:rsidRPr="00373F5E" w:rsidRDefault="00782EB9" w:rsidP="00782EB9">
      <w:pPr>
        <w:rPr>
          <w:lang w:val="fr-FR"/>
        </w:rPr>
      </w:pPr>
      <w:r w:rsidRPr="00373F5E">
        <w:rPr>
          <w:lang w:val="fr-FR"/>
        </w:rPr>
        <w:t>Pendant cette phase, les clients pourront vérifier le statut de leur téléphone en utilisant les applications Internet, les applications SMS ou ces deux applications.</w:t>
      </w:r>
    </w:p>
    <w:p w:rsidR="00782EB9" w:rsidRPr="00373F5E" w:rsidRDefault="00782EB9" w:rsidP="00782EB9">
      <w:pPr>
        <w:rPr>
          <w:lang w:val="fr-FR"/>
        </w:rPr>
      </w:pPr>
      <w:r w:rsidRPr="00373F5E">
        <w:rPr>
          <w:lang w:val="fr-FR"/>
        </w:rPr>
        <w:t>Il est conseillé aux consommateurs de vérifier immédiatement si leurs téléphones mobiles sont licites en ayant recours à l</w:t>
      </w:r>
      <w:r>
        <w:rPr>
          <w:lang w:val="fr-FR"/>
        </w:rPr>
        <w:t>'</w:t>
      </w:r>
      <w:r w:rsidRPr="00373F5E">
        <w:rPr>
          <w:lang w:val="fr-FR"/>
        </w:rPr>
        <w:t>une des deux solutions décrites ci-dessus.</w:t>
      </w:r>
    </w:p>
    <w:p w:rsidR="00782EB9" w:rsidRPr="00373F5E" w:rsidRDefault="00782EB9" w:rsidP="00782EB9">
      <w:pPr>
        <w:rPr>
          <w:lang w:val="fr-FR"/>
        </w:rPr>
      </w:pPr>
      <w:r w:rsidRPr="00373F5E">
        <w:rPr>
          <w:lang w:val="fr-FR"/>
        </w:rPr>
        <w:t xml:space="preserve">PHASE 2: </w:t>
      </w:r>
      <w:r w:rsidRPr="00373F5E">
        <w:rPr>
          <w:color w:val="000000"/>
          <w:lang w:val="fr-FR"/>
        </w:rPr>
        <w:t xml:space="preserve">Déni de service </w:t>
      </w:r>
      <w:r w:rsidRPr="00373F5E">
        <w:rPr>
          <w:lang w:val="fr-FR"/>
        </w:rPr>
        <w:t>pour les nouveaux téléphones contrefaits</w:t>
      </w:r>
    </w:p>
    <w:p w:rsidR="00782EB9" w:rsidRPr="00373F5E" w:rsidRDefault="00782EB9" w:rsidP="00782EB9">
      <w:pPr>
        <w:rPr>
          <w:lang w:val="fr-FR"/>
        </w:rPr>
      </w:pPr>
      <w:r w:rsidRPr="00373F5E">
        <w:rPr>
          <w:lang w:val="fr-FR"/>
        </w:rPr>
        <w:t>Au cours de cette phase, les nouveaux téléphones mobiles contrefaits pour lesquels aucun abonnement n</w:t>
      </w:r>
      <w:r>
        <w:rPr>
          <w:lang w:val="fr-FR"/>
        </w:rPr>
        <w:t>'</w:t>
      </w:r>
      <w:r w:rsidRPr="00373F5E">
        <w:rPr>
          <w:lang w:val="fr-FR"/>
        </w:rPr>
        <w:t>a été souscrit auprès d</w:t>
      </w:r>
      <w:r>
        <w:rPr>
          <w:lang w:val="fr-FR"/>
        </w:rPr>
        <w:t>'</w:t>
      </w:r>
      <w:r w:rsidRPr="00373F5E">
        <w:rPr>
          <w:lang w:val="fr-FR"/>
        </w:rPr>
        <w:t>un opérateur de réseau se verront refuser l</w:t>
      </w:r>
      <w:r>
        <w:rPr>
          <w:lang w:val="fr-FR"/>
        </w:rPr>
        <w:t>'</w:t>
      </w:r>
      <w:r w:rsidRPr="00373F5E">
        <w:rPr>
          <w:lang w:val="fr-FR"/>
        </w:rPr>
        <w:t>accès à tous les réseaux. La date proposée de mise en oeuvre de cette phase était le 31 janvier 2013.</w:t>
      </w:r>
    </w:p>
    <w:p w:rsidR="00782EB9" w:rsidRPr="00373F5E" w:rsidRDefault="00782EB9" w:rsidP="00782EB9">
      <w:pPr>
        <w:rPr>
          <w:lang w:val="fr-FR"/>
        </w:rPr>
      </w:pPr>
      <w:r w:rsidRPr="00373F5E">
        <w:rPr>
          <w:lang w:val="fr-FR"/>
        </w:rPr>
        <w:t>PHASE 3: Déconnexion de tous les téléphones mobiles contrefaits</w:t>
      </w:r>
    </w:p>
    <w:p w:rsidR="00782EB9" w:rsidRPr="00373F5E" w:rsidRDefault="00782EB9" w:rsidP="00782EB9">
      <w:pPr>
        <w:rPr>
          <w:lang w:val="fr-FR"/>
        </w:rPr>
      </w:pPr>
      <w:r w:rsidRPr="00373F5E">
        <w:rPr>
          <w:lang w:val="fr-FR"/>
        </w:rPr>
        <w:t>Lors de cette phase, tous les téléphones mobiles contrefaits, y compris ceux pour lesquels un abonnement a déjà été souscrit auprès d</w:t>
      </w:r>
      <w:r>
        <w:rPr>
          <w:lang w:val="fr-FR"/>
        </w:rPr>
        <w:t>'</w:t>
      </w:r>
      <w:r w:rsidRPr="00373F5E">
        <w:rPr>
          <w:lang w:val="fr-FR"/>
        </w:rPr>
        <w:t>un opérateur de réseau, seront déconnectés. La date proposée de mise en oeuvre de cette mesure était le 1er juillet 2013.</w:t>
      </w:r>
    </w:p>
    <w:p w:rsidR="00782EB9" w:rsidRPr="00373F5E" w:rsidRDefault="00782EB9" w:rsidP="00782EB9">
      <w:pPr>
        <w:rPr>
          <w:lang w:val="fr-FR"/>
        </w:rPr>
      </w:pPr>
      <w:r w:rsidRPr="00373F5E">
        <w:rPr>
          <w:lang w:val="fr-FR"/>
        </w:rPr>
        <w:t>PHASE 4: Bilan du projet</w:t>
      </w:r>
    </w:p>
    <w:p w:rsidR="00782EB9" w:rsidRPr="00373F5E" w:rsidRDefault="00782EB9" w:rsidP="00782EB9">
      <w:pPr>
        <w:rPr>
          <w:lang w:val="fr-FR"/>
        </w:rPr>
      </w:pPr>
      <w:r w:rsidRPr="00373F5E">
        <w:rPr>
          <w:lang w:val="fr-FR"/>
        </w:rPr>
        <w:t>Durant cette phase, la Commission examinera les résultats de la mise en oeuvre du projet et les questions relatives à la gestion des déchets d</w:t>
      </w:r>
      <w:r>
        <w:rPr>
          <w:lang w:val="fr-FR"/>
        </w:rPr>
        <w:t>'</w:t>
      </w:r>
      <w:r w:rsidRPr="00373F5E">
        <w:rPr>
          <w:lang w:val="fr-FR"/>
        </w:rPr>
        <w:t>équipements électriques et électroniques et au clonage des numéros IMEI. Les propositions relatives à l</w:t>
      </w:r>
      <w:r>
        <w:rPr>
          <w:lang w:val="fr-FR"/>
        </w:rPr>
        <w:t>'</w:t>
      </w:r>
      <w:r w:rsidRPr="00373F5E">
        <w:rPr>
          <w:lang w:val="fr-FR"/>
        </w:rPr>
        <w:t>examen de divers problèmes pendant cette phase sont encore à l</w:t>
      </w:r>
      <w:r>
        <w:rPr>
          <w:lang w:val="fr-FR"/>
        </w:rPr>
        <w:t>'</w:t>
      </w:r>
      <w:r w:rsidRPr="00373F5E">
        <w:rPr>
          <w:lang w:val="fr-FR"/>
        </w:rPr>
        <w:t>étude.</w:t>
      </w:r>
    </w:p>
    <w:p w:rsidR="00782EB9" w:rsidRPr="00373F5E" w:rsidRDefault="00782EB9" w:rsidP="00782EB9">
      <w:pPr>
        <w:pStyle w:val="Heading2"/>
        <w:rPr>
          <w:lang w:val="fr-FR"/>
        </w:rPr>
      </w:pPr>
      <w:bookmarkStart w:id="328" w:name="_Toc413059168"/>
      <w:r w:rsidRPr="00373F5E">
        <w:rPr>
          <w:lang w:val="fr-FR"/>
        </w:rPr>
        <w:t>A.1.11</w:t>
      </w:r>
      <w:r w:rsidRPr="00373F5E">
        <w:rPr>
          <w:lang w:val="fr-FR"/>
        </w:rPr>
        <w:tab/>
        <w:t>Ukraine</w:t>
      </w:r>
      <w:bookmarkEnd w:id="328"/>
    </w:p>
    <w:p w:rsidR="00782EB9" w:rsidRPr="00373F5E" w:rsidRDefault="00782EB9" w:rsidP="00782EB9">
      <w:pPr>
        <w:pStyle w:val="Heading3"/>
        <w:rPr>
          <w:lang w:val="fr-FR"/>
        </w:rPr>
      </w:pPr>
      <w:bookmarkStart w:id="329" w:name="_Toc413059169"/>
      <w:r w:rsidRPr="00373F5E">
        <w:rPr>
          <w:lang w:val="fr-FR"/>
        </w:rPr>
        <w:t>A.1.11.1 Introduction</w:t>
      </w:r>
      <w:bookmarkEnd w:id="329"/>
    </w:p>
    <w:p w:rsidR="00782EB9" w:rsidRPr="00373F5E" w:rsidRDefault="00782EB9" w:rsidP="00782EB9">
      <w:pPr>
        <w:rPr>
          <w:shd w:val="clear" w:color="auto" w:fill="FFFFFF"/>
          <w:lang w:val="fr-FR"/>
        </w:rPr>
      </w:pPr>
      <w:r w:rsidRPr="00373F5E">
        <w:rPr>
          <w:shd w:val="clear" w:color="auto" w:fill="FFFFFF"/>
          <w:lang w:val="fr-FR"/>
        </w:rPr>
        <w:t>En 2008, le problème immédiat le plus urgent à résoudre était l</w:t>
      </w:r>
      <w:r>
        <w:rPr>
          <w:shd w:val="clear" w:color="auto" w:fill="FFFFFF"/>
          <w:lang w:val="fr-FR"/>
        </w:rPr>
        <w:t>'</w:t>
      </w:r>
      <w:r w:rsidRPr="00373F5E">
        <w:rPr>
          <w:shd w:val="clear" w:color="auto" w:fill="FFFFFF"/>
          <w:lang w:val="fr-FR"/>
        </w:rPr>
        <w:t>importation de terminaux mobiles de contrebande, qui représentaient 93% à 95% du marché. Ces combinés d</w:t>
      </w:r>
      <w:r>
        <w:rPr>
          <w:shd w:val="clear" w:color="auto" w:fill="FFFFFF"/>
          <w:lang w:val="fr-FR"/>
        </w:rPr>
        <w:t>'</w:t>
      </w:r>
      <w:r w:rsidRPr="00373F5E">
        <w:rPr>
          <w:shd w:val="clear" w:color="auto" w:fill="FFFFFF"/>
          <w:lang w:val="fr-FR"/>
        </w:rPr>
        <w:t>origine inconnue ne répondaient pas, pour la plupart, aux normes de l</w:t>
      </w:r>
      <w:r>
        <w:rPr>
          <w:shd w:val="clear" w:color="auto" w:fill="FFFFFF"/>
          <w:lang w:val="fr-FR"/>
        </w:rPr>
        <w:t>'</w:t>
      </w:r>
      <w:r w:rsidRPr="00373F5E">
        <w:rPr>
          <w:shd w:val="clear" w:color="auto" w:fill="FFFFFF"/>
          <w:lang w:val="fr-FR"/>
        </w:rPr>
        <w:t>Ukraine, tant sur le plan des caractéristiques techniques que sur celui de la sécurité. La Commission nationale</w:t>
      </w:r>
      <w:r w:rsidRPr="00373F5E">
        <w:rPr>
          <w:color w:val="000000"/>
          <w:lang w:val="fr-FR"/>
        </w:rPr>
        <w:t xml:space="preserve"> pour la réglementation d</w:t>
      </w:r>
      <w:r>
        <w:rPr>
          <w:color w:val="000000"/>
          <w:lang w:val="fr-FR"/>
        </w:rPr>
        <w:t>'</w:t>
      </w:r>
      <w:r w:rsidRPr="00373F5E">
        <w:rPr>
          <w:color w:val="000000"/>
          <w:lang w:val="fr-FR"/>
        </w:rPr>
        <w:t>Etat des communications et de l</w:t>
      </w:r>
      <w:r>
        <w:rPr>
          <w:color w:val="000000"/>
          <w:lang w:val="fr-FR"/>
        </w:rPr>
        <w:t>'</w:t>
      </w:r>
      <w:r w:rsidRPr="00373F5E">
        <w:rPr>
          <w:color w:val="000000"/>
          <w:lang w:val="fr-FR"/>
        </w:rPr>
        <w:t xml:space="preserve">informatisation </w:t>
      </w:r>
      <w:r w:rsidRPr="00373F5E">
        <w:rPr>
          <w:lang w:val="fr-FR"/>
        </w:rPr>
        <w:t>(NCCIR) a été habilitée, en vertu de la loi de l</w:t>
      </w:r>
      <w:r>
        <w:rPr>
          <w:lang w:val="fr-FR"/>
        </w:rPr>
        <w:t>'</w:t>
      </w:r>
      <w:r w:rsidRPr="00373F5E">
        <w:rPr>
          <w:lang w:val="fr-FR"/>
        </w:rPr>
        <w:t>Ukraine sur "</w:t>
      </w:r>
      <w:r w:rsidRPr="00373F5E">
        <w:rPr>
          <w:color w:val="000000"/>
          <w:lang w:val="fr-FR"/>
        </w:rPr>
        <w:t>les ressources en fréquences radioélectriques de l</w:t>
      </w:r>
      <w:r>
        <w:rPr>
          <w:color w:val="000000"/>
          <w:lang w:val="fr-FR"/>
        </w:rPr>
        <w:t>'</w:t>
      </w:r>
      <w:r w:rsidRPr="00373F5E">
        <w:rPr>
          <w:color w:val="000000"/>
          <w:lang w:val="fr-FR"/>
        </w:rPr>
        <w:t>Ukraine</w:t>
      </w:r>
      <w:r w:rsidRPr="00373F5E">
        <w:rPr>
          <w:lang w:val="fr-FR"/>
        </w:rPr>
        <w:t>", à imposer des mesures additionnelles visant à protéger le marché ukrainien contre l</w:t>
      </w:r>
      <w:r>
        <w:rPr>
          <w:lang w:val="fr-FR"/>
        </w:rPr>
        <w:t>'</w:t>
      </w:r>
      <w:r w:rsidRPr="00373F5E">
        <w:rPr>
          <w:lang w:val="fr-FR"/>
        </w:rPr>
        <w:t>importation illicite de terminaux mobiles non autorisés ou de mauvaise qualité.</w:t>
      </w:r>
    </w:p>
    <w:p w:rsidR="00782EB9" w:rsidRDefault="00782EB9" w:rsidP="00782EB9">
      <w:pPr>
        <w:rPr>
          <w:lang w:val="fr-FR"/>
        </w:rPr>
      </w:pPr>
      <w:r>
        <w:rPr>
          <w:lang w:val="fr-FR"/>
        </w:rPr>
        <w:br w:type="page"/>
      </w:r>
    </w:p>
    <w:p w:rsidR="00782EB9" w:rsidRPr="00373F5E" w:rsidRDefault="00782EB9" w:rsidP="00782EB9">
      <w:pPr>
        <w:rPr>
          <w:iCs/>
          <w:lang w:val="fr-FR"/>
        </w:rPr>
      </w:pPr>
      <w:r w:rsidRPr="00373F5E">
        <w:rPr>
          <w:lang w:val="fr-FR"/>
        </w:rPr>
        <w:lastRenderedPageBreak/>
        <w:t>La NCCIR a défini une procédure réglementaire applicable à l</w:t>
      </w:r>
      <w:r>
        <w:rPr>
          <w:lang w:val="fr-FR"/>
        </w:rPr>
        <w:t>'</w:t>
      </w:r>
      <w:r w:rsidRPr="00373F5E">
        <w:rPr>
          <w:lang w:val="fr-FR"/>
        </w:rPr>
        <w:t>importation de terminaux mobiles. Dans le cadre de la mise en oeuvre technique de la procédure d</w:t>
      </w:r>
      <w:r>
        <w:rPr>
          <w:lang w:val="fr-FR"/>
        </w:rPr>
        <w:t>'</w:t>
      </w:r>
      <w:r w:rsidRPr="00373F5E">
        <w:rPr>
          <w:lang w:val="fr-FR"/>
        </w:rPr>
        <w:t xml:space="preserve">importation, </w:t>
      </w:r>
      <w:r w:rsidRPr="00373F5E">
        <w:rPr>
          <w:color w:val="000000"/>
          <w:lang w:val="fr-FR"/>
        </w:rPr>
        <w:t>le système automatique d</w:t>
      </w:r>
      <w:r>
        <w:rPr>
          <w:color w:val="000000"/>
          <w:lang w:val="fr-FR"/>
        </w:rPr>
        <w:t>'</w:t>
      </w:r>
      <w:r w:rsidRPr="00373F5E">
        <w:rPr>
          <w:color w:val="000000"/>
          <w:lang w:val="fr-FR"/>
        </w:rPr>
        <w:t>information pour l</w:t>
      </w:r>
      <w:r>
        <w:rPr>
          <w:color w:val="000000"/>
          <w:lang w:val="fr-FR"/>
        </w:rPr>
        <w:t>'</w:t>
      </w:r>
      <w:r w:rsidRPr="00373F5E">
        <w:rPr>
          <w:color w:val="000000"/>
          <w:lang w:val="fr-FR"/>
        </w:rPr>
        <w:t xml:space="preserve">enregistrement des terminaux mobiles </w:t>
      </w:r>
      <w:r w:rsidRPr="00373F5E">
        <w:rPr>
          <w:lang w:val="fr-FR"/>
        </w:rPr>
        <w:t xml:space="preserve">en Ukraine (AISMTRU) a été créé et mis en service par le </w:t>
      </w:r>
      <w:r w:rsidRPr="00373F5E">
        <w:rPr>
          <w:color w:val="000000"/>
          <w:lang w:val="fr-FR"/>
        </w:rPr>
        <w:t>Centre des radiofréquences de l</w:t>
      </w:r>
      <w:r>
        <w:rPr>
          <w:color w:val="000000"/>
          <w:lang w:val="fr-FR"/>
        </w:rPr>
        <w:t>'</w:t>
      </w:r>
      <w:r w:rsidRPr="00373F5E">
        <w:rPr>
          <w:color w:val="000000"/>
          <w:lang w:val="fr-FR"/>
        </w:rPr>
        <w:t>Etat ukrainien</w:t>
      </w:r>
      <w:r w:rsidRPr="00373F5E">
        <w:rPr>
          <w:lang w:val="fr-FR"/>
        </w:rPr>
        <w:t xml:space="preserve"> (UCRF) en 2009.</w:t>
      </w:r>
      <w:r w:rsidRPr="00373F5E">
        <w:rPr>
          <w:iCs/>
          <w:lang w:val="fr-FR"/>
        </w:rPr>
        <w:t xml:space="preserve"> En conséquence, les importations illégales de terminaux mobiles ont enregistré un repli spectaculaire, puisqu</w:t>
      </w:r>
      <w:r>
        <w:rPr>
          <w:iCs/>
          <w:lang w:val="fr-FR"/>
        </w:rPr>
        <w:t>'</w:t>
      </w:r>
      <w:r w:rsidRPr="00373F5E">
        <w:rPr>
          <w:iCs/>
          <w:lang w:val="fr-FR"/>
        </w:rPr>
        <w:t>elles représentaient entre 5 et 7% du marché en 2010, et que cette baisse s</w:t>
      </w:r>
      <w:r>
        <w:rPr>
          <w:iCs/>
          <w:lang w:val="fr-FR"/>
        </w:rPr>
        <w:t>'</w:t>
      </w:r>
      <w:r w:rsidRPr="00373F5E">
        <w:rPr>
          <w:iCs/>
          <w:lang w:val="fr-FR"/>
        </w:rPr>
        <w:t>est poursuivie au cours des années suivantes.</w:t>
      </w:r>
    </w:p>
    <w:p w:rsidR="00782EB9" w:rsidRPr="00373F5E" w:rsidRDefault="00782EB9" w:rsidP="00782EB9">
      <w:pPr>
        <w:rPr>
          <w:lang w:val="fr-FR"/>
        </w:rPr>
      </w:pPr>
      <w:r w:rsidRPr="00373F5E">
        <w:rPr>
          <w:lang w:val="fr-FR"/>
        </w:rPr>
        <w:t>En Ukraine, les numéros IMEI sont utilisés pour créer une base de données des dispositifs légalement importés dans le pays. Les listes ci-après sont tenues à jour: "liste blanche" des dispositifs importés légalement, "liste grise" des dispositifs dans le statut n</w:t>
      </w:r>
      <w:r>
        <w:rPr>
          <w:lang w:val="fr-FR"/>
        </w:rPr>
        <w:t>'</w:t>
      </w:r>
      <w:r w:rsidRPr="00373F5E">
        <w:rPr>
          <w:lang w:val="fr-FR"/>
        </w:rPr>
        <w:t>est pas confirmé et "</w:t>
      </w:r>
      <w:r>
        <w:rPr>
          <w:lang w:val="fr-FR"/>
        </w:rPr>
        <w:t>liste </w:t>
      </w:r>
      <w:r w:rsidRPr="00373F5E">
        <w:rPr>
          <w:lang w:val="fr-FR"/>
        </w:rPr>
        <w:t>noire" des dispositifs dont l</w:t>
      </w:r>
      <w:r>
        <w:rPr>
          <w:lang w:val="fr-FR"/>
        </w:rPr>
        <w:t>'</w:t>
      </w:r>
      <w:r w:rsidRPr="00373F5E">
        <w:rPr>
          <w:lang w:val="fr-FR"/>
        </w:rPr>
        <w:t xml:space="preserve">accès au service est refusé. Un accès est fourni aux autorités réglementaires et douanières, aux opérateurs de réseaux et au grand public disposant de niveaux appropriés de </w:t>
      </w:r>
      <w:r w:rsidRPr="00373F5E">
        <w:rPr>
          <w:color w:val="000000"/>
          <w:lang w:val="fr-FR"/>
        </w:rPr>
        <w:t>privilèges d</w:t>
      </w:r>
      <w:r>
        <w:rPr>
          <w:color w:val="000000"/>
          <w:lang w:val="fr-FR"/>
        </w:rPr>
        <w:t>'</w:t>
      </w:r>
      <w:r w:rsidRPr="00373F5E">
        <w:rPr>
          <w:color w:val="000000"/>
          <w:lang w:val="fr-FR"/>
        </w:rPr>
        <w:t>accès.</w:t>
      </w:r>
    </w:p>
    <w:p w:rsidR="00782EB9" w:rsidRPr="00373F5E" w:rsidRDefault="00782EB9" w:rsidP="00782EB9">
      <w:pPr>
        <w:rPr>
          <w:lang w:val="fr-FR"/>
        </w:rPr>
      </w:pPr>
      <w:r w:rsidRPr="00373F5E">
        <w:rPr>
          <w:lang w:val="fr-FR"/>
        </w:rPr>
        <w:t>L</w:t>
      </w:r>
      <w:r>
        <w:rPr>
          <w:lang w:val="fr-FR"/>
        </w:rPr>
        <w:t>'</w:t>
      </w:r>
      <w:r w:rsidRPr="00373F5E">
        <w:rPr>
          <w:lang w:val="fr-FR"/>
        </w:rPr>
        <w:t>AISMTRU s</w:t>
      </w:r>
      <w:r>
        <w:rPr>
          <w:lang w:val="fr-FR"/>
        </w:rPr>
        <w:t>'</w:t>
      </w:r>
      <w:r w:rsidRPr="00373F5E">
        <w:rPr>
          <w:lang w:val="fr-FR"/>
        </w:rPr>
        <w:t>acquitte des fonctions suivantes:</w:t>
      </w:r>
    </w:p>
    <w:p w:rsidR="00782EB9" w:rsidRPr="00373F5E" w:rsidRDefault="00782EB9" w:rsidP="00782EB9">
      <w:pPr>
        <w:pStyle w:val="enumlev1"/>
        <w:rPr>
          <w:lang w:val="fr-FR"/>
        </w:rPr>
      </w:pPr>
      <w:r w:rsidRPr="00373F5E">
        <w:rPr>
          <w:lang w:val="fr-FR"/>
        </w:rPr>
        <w:t>•</w:t>
      </w:r>
      <w:r w:rsidRPr="00373F5E">
        <w:rPr>
          <w:lang w:val="fr-FR"/>
        </w:rPr>
        <w:tab/>
        <w:t>automatisation du traitement des demandes des importateurs visant à mener à bien les procédures réglementaires d</w:t>
      </w:r>
      <w:r>
        <w:rPr>
          <w:lang w:val="fr-FR"/>
        </w:rPr>
        <w:t>'</w:t>
      </w:r>
      <w:r w:rsidRPr="00373F5E">
        <w:rPr>
          <w:lang w:val="fr-FR"/>
        </w:rPr>
        <w:t>enregistrement et d</w:t>
      </w:r>
      <w:r>
        <w:rPr>
          <w:lang w:val="fr-FR"/>
        </w:rPr>
        <w:t>'</w:t>
      </w:r>
      <w:r w:rsidRPr="00373F5E">
        <w:rPr>
          <w:lang w:val="fr-FR"/>
        </w:rPr>
        <w:t>utilisation des équipements terminaux dans les réseaux de télécommunication;</w:t>
      </w:r>
    </w:p>
    <w:p w:rsidR="00782EB9" w:rsidRPr="00373F5E" w:rsidRDefault="00782EB9" w:rsidP="00782EB9">
      <w:pPr>
        <w:pStyle w:val="enumlev1"/>
        <w:rPr>
          <w:lang w:val="fr-FR"/>
        </w:rPr>
      </w:pPr>
      <w:r w:rsidRPr="00373F5E">
        <w:rPr>
          <w:lang w:val="fr-FR"/>
        </w:rPr>
        <w:t>•</w:t>
      </w:r>
      <w:r w:rsidRPr="00373F5E">
        <w:rPr>
          <w:lang w:val="fr-FR"/>
        </w:rPr>
        <w:tab/>
        <w:t>mesures visant à empêcher l</w:t>
      </w:r>
      <w:r>
        <w:rPr>
          <w:lang w:val="fr-FR"/>
        </w:rPr>
        <w:t>'</w:t>
      </w:r>
      <w:r w:rsidRPr="00373F5E">
        <w:rPr>
          <w:lang w:val="fr-FR"/>
        </w:rPr>
        <w:t>importation "parallèle" (marché gris) illégale de terminaux mobiles sur le territoire ukrainien;</w:t>
      </w:r>
    </w:p>
    <w:p w:rsidR="00782EB9" w:rsidRPr="00373F5E" w:rsidRDefault="00782EB9" w:rsidP="00782EB9">
      <w:pPr>
        <w:pStyle w:val="enumlev1"/>
        <w:rPr>
          <w:lang w:val="fr-FR"/>
        </w:rPr>
      </w:pPr>
      <w:r w:rsidRPr="00373F5E">
        <w:rPr>
          <w:lang w:val="fr-FR"/>
        </w:rPr>
        <w:t>•</w:t>
      </w:r>
      <w:r w:rsidRPr="00373F5E">
        <w:rPr>
          <w:lang w:val="fr-FR"/>
        </w:rPr>
        <w:tab/>
        <w:t>lutte contre le vol de combinés;</w:t>
      </w:r>
    </w:p>
    <w:p w:rsidR="00782EB9" w:rsidRPr="00373F5E" w:rsidRDefault="00782EB9" w:rsidP="00782EB9">
      <w:pPr>
        <w:pStyle w:val="enumlev1"/>
        <w:rPr>
          <w:lang w:val="fr-FR"/>
        </w:rPr>
      </w:pPr>
      <w:r w:rsidRPr="00373F5E">
        <w:rPr>
          <w:lang w:val="fr-FR"/>
        </w:rPr>
        <w:t>•</w:t>
      </w:r>
      <w:r w:rsidRPr="00373F5E">
        <w:rPr>
          <w:lang w:val="fr-FR"/>
        </w:rPr>
        <w:tab/>
        <w:t xml:space="preserve">automatisation du </w:t>
      </w:r>
      <w:r w:rsidRPr="00373F5E">
        <w:rPr>
          <w:color w:val="000000"/>
          <w:lang w:val="fr-FR"/>
        </w:rPr>
        <w:t>flux de travail de l</w:t>
      </w:r>
      <w:r>
        <w:rPr>
          <w:color w:val="000000"/>
          <w:lang w:val="fr-FR"/>
        </w:rPr>
        <w:t>'</w:t>
      </w:r>
      <w:r w:rsidRPr="00373F5E">
        <w:rPr>
          <w:lang w:val="fr-FR"/>
        </w:rPr>
        <w:t>UCRF et amélioration de l</w:t>
      </w:r>
      <w:r>
        <w:rPr>
          <w:lang w:val="fr-FR"/>
        </w:rPr>
        <w:t>'</w:t>
      </w:r>
      <w:r w:rsidRPr="00373F5E">
        <w:rPr>
          <w:lang w:val="fr-FR"/>
        </w:rPr>
        <w:t>efficacité des</w:t>
      </w:r>
      <w:r w:rsidRPr="00373F5E">
        <w:rPr>
          <w:color w:val="000000"/>
          <w:lang w:val="fr-FR"/>
        </w:rPr>
        <w:t xml:space="preserve"> activités</w:t>
      </w:r>
      <w:r w:rsidRPr="00373F5E">
        <w:rPr>
          <w:lang w:val="fr-FR"/>
        </w:rPr>
        <w:t xml:space="preserve"> entre l</w:t>
      </w:r>
      <w:r>
        <w:rPr>
          <w:lang w:val="fr-FR"/>
        </w:rPr>
        <w:t>'</w:t>
      </w:r>
      <w:r w:rsidRPr="00373F5E">
        <w:rPr>
          <w:lang w:val="fr-FR"/>
        </w:rPr>
        <w:t>UCRF et les protagonistes du marché des terminaux;</w:t>
      </w:r>
    </w:p>
    <w:p w:rsidR="00782EB9" w:rsidRPr="00373F5E" w:rsidRDefault="00782EB9" w:rsidP="00782EB9">
      <w:pPr>
        <w:pStyle w:val="enumlev1"/>
        <w:rPr>
          <w:lang w:val="fr-FR"/>
        </w:rPr>
      </w:pPr>
      <w:r w:rsidRPr="00373F5E">
        <w:rPr>
          <w:lang w:val="fr-FR"/>
        </w:rPr>
        <w:t>•</w:t>
      </w:r>
      <w:r w:rsidRPr="00373F5E">
        <w:rPr>
          <w:lang w:val="fr-FR"/>
        </w:rPr>
        <w:tab/>
        <w:t>détermination des codes IMEI "clonés" et blocage des terminaux portant des codes IMEI "clonés".</w:t>
      </w:r>
    </w:p>
    <w:p w:rsidR="00782EB9" w:rsidRPr="00373F5E" w:rsidRDefault="00782EB9" w:rsidP="00782EB9">
      <w:pPr>
        <w:rPr>
          <w:spacing w:val="-3"/>
          <w:lang w:val="fr-FR"/>
        </w:rPr>
      </w:pPr>
      <w:r w:rsidRPr="00373F5E">
        <w:rPr>
          <w:lang w:val="fr-FR"/>
        </w:rPr>
        <w:t>On trouvera des renseignements détaillés sur l</w:t>
      </w:r>
      <w:r>
        <w:rPr>
          <w:lang w:val="fr-FR"/>
        </w:rPr>
        <w:t>'</w:t>
      </w:r>
      <w:r w:rsidRPr="00373F5E">
        <w:rPr>
          <w:lang w:val="fr-FR"/>
        </w:rPr>
        <w:t>AISMTRU</w:t>
      </w:r>
      <w:r w:rsidRPr="00373F5E">
        <w:rPr>
          <w:spacing w:val="-3"/>
          <w:lang w:val="fr-FR"/>
        </w:rPr>
        <w:t xml:space="preserve"> au paragraphe A.1.11.2.</w:t>
      </w:r>
    </w:p>
    <w:p w:rsidR="00782EB9" w:rsidRPr="00373F5E" w:rsidRDefault="00782EB9" w:rsidP="00782EB9">
      <w:pPr>
        <w:rPr>
          <w:bCs/>
          <w:lang w:val="fr-FR"/>
        </w:rPr>
      </w:pPr>
      <w:r w:rsidRPr="00373F5E">
        <w:rPr>
          <w:bCs/>
          <w:lang w:val="fr-FR"/>
        </w:rPr>
        <w:t>En vertu de la législation de l</w:t>
      </w:r>
      <w:r>
        <w:rPr>
          <w:bCs/>
          <w:lang w:val="fr-FR"/>
        </w:rPr>
        <w:t>'</w:t>
      </w:r>
      <w:r w:rsidRPr="00373F5E">
        <w:rPr>
          <w:bCs/>
          <w:lang w:val="fr-FR"/>
        </w:rPr>
        <w:t xml:space="preserve">Ukraine, la vente de terminaux mobiles comportant des codes </w:t>
      </w:r>
      <w:r w:rsidRPr="00373F5E">
        <w:rPr>
          <w:lang w:val="fr-FR"/>
        </w:rPr>
        <w:t>IMEI</w:t>
      </w:r>
      <w:r w:rsidRPr="00373F5E">
        <w:rPr>
          <w:bCs/>
          <w:lang w:val="fr-FR"/>
        </w:rPr>
        <w:t xml:space="preserve"> non enregistrés auprès de </w:t>
      </w:r>
      <w:r w:rsidRPr="00373F5E">
        <w:rPr>
          <w:lang w:val="fr-FR"/>
        </w:rPr>
        <w:t>l</w:t>
      </w:r>
      <w:r>
        <w:rPr>
          <w:lang w:val="fr-FR"/>
        </w:rPr>
        <w:t>'</w:t>
      </w:r>
      <w:r w:rsidRPr="00373F5E">
        <w:rPr>
          <w:lang w:val="fr-FR"/>
        </w:rPr>
        <w:t>AISMTRU</w:t>
      </w:r>
      <w:r w:rsidRPr="00373F5E">
        <w:rPr>
          <w:spacing w:val="-3"/>
          <w:lang w:val="fr-FR"/>
        </w:rPr>
        <w:t xml:space="preserve"> </w:t>
      </w:r>
      <w:r w:rsidRPr="00373F5E">
        <w:rPr>
          <w:bCs/>
          <w:lang w:val="fr-FR"/>
        </w:rPr>
        <w:t xml:space="preserve">est interdite. </w:t>
      </w:r>
      <w:r w:rsidRPr="00373F5E">
        <w:rPr>
          <w:lang w:val="fr-FR"/>
        </w:rPr>
        <w:t>L</w:t>
      </w:r>
      <w:r>
        <w:rPr>
          <w:lang w:val="fr-FR"/>
        </w:rPr>
        <w:t>'</w:t>
      </w:r>
      <w:r w:rsidRPr="00373F5E">
        <w:rPr>
          <w:lang w:val="fr-FR"/>
        </w:rPr>
        <w:t xml:space="preserve">AISMTRU comprend essentiellement la base de données générale, qui tient à jour des listes "blanche", "grise" et "noire" des codes IMEI </w:t>
      </w:r>
      <w:r w:rsidRPr="00373F5E">
        <w:rPr>
          <w:bCs/>
          <w:lang w:val="fr-FR"/>
        </w:rPr>
        <w:t>des terminaux mobiles. Lorsqu</w:t>
      </w:r>
      <w:r>
        <w:rPr>
          <w:bCs/>
          <w:lang w:val="fr-FR"/>
        </w:rPr>
        <w:t>'</w:t>
      </w:r>
      <w:r w:rsidRPr="00373F5E">
        <w:rPr>
          <w:bCs/>
          <w:lang w:val="fr-FR"/>
        </w:rPr>
        <w:t>un terminal est raccordé et enregistré pour la première fois auprès d</w:t>
      </w:r>
      <w:r>
        <w:rPr>
          <w:bCs/>
          <w:lang w:val="fr-FR"/>
        </w:rPr>
        <w:t>'</w:t>
      </w:r>
      <w:r w:rsidRPr="00373F5E">
        <w:rPr>
          <w:bCs/>
          <w:lang w:val="fr-FR"/>
        </w:rPr>
        <w:t>un opérateur de réseau, son code IMEI est automatiquement transféré par l</w:t>
      </w:r>
      <w:r>
        <w:rPr>
          <w:bCs/>
          <w:lang w:val="fr-FR"/>
        </w:rPr>
        <w:t>'</w:t>
      </w:r>
      <w:r w:rsidRPr="00373F5E">
        <w:rPr>
          <w:bCs/>
          <w:lang w:val="fr-FR"/>
        </w:rPr>
        <w:t>opérateur mobile dans la base de données générales.</w:t>
      </w:r>
      <w:r w:rsidRPr="00373F5E">
        <w:rPr>
          <w:lang w:val="fr-FR"/>
        </w:rPr>
        <w:t xml:space="preserve"> </w:t>
      </w:r>
      <w:r w:rsidRPr="00373F5E">
        <w:rPr>
          <w:bCs/>
          <w:lang w:val="fr-FR"/>
        </w:rPr>
        <w:t>L</w:t>
      </w:r>
      <w:r>
        <w:rPr>
          <w:bCs/>
          <w:lang w:val="fr-FR"/>
        </w:rPr>
        <w:t>'</w:t>
      </w:r>
      <w:r w:rsidRPr="00373F5E">
        <w:rPr>
          <w:bCs/>
          <w:lang w:val="fr-FR"/>
        </w:rPr>
        <w:t>AISMTRU communique les codes IMEI qui ne figurent pas dans la liste "blanche", identifie les téléphones mobiles contrefaits et enregistre les codes IMEI correspondants dans la liste "grise". Tous les propriétaires des terminaux concernés sont informés par SMS et doivent confirmer l</w:t>
      </w:r>
      <w:r>
        <w:rPr>
          <w:bCs/>
          <w:lang w:val="fr-FR"/>
        </w:rPr>
        <w:t>'</w:t>
      </w:r>
      <w:r w:rsidRPr="00373F5E">
        <w:rPr>
          <w:bCs/>
          <w:lang w:val="fr-FR"/>
        </w:rPr>
        <w:t>origine légale de leur terminal dans un délai de 90 jours à compter de la date d</w:t>
      </w:r>
      <w:r>
        <w:rPr>
          <w:bCs/>
          <w:lang w:val="fr-FR"/>
        </w:rPr>
        <w:t>'</w:t>
      </w:r>
      <w:r w:rsidRPr="00373F5E">
        <w:rPr>
          <w:bCs/>
          <w:lang w:val="fr-FR"/>
        </w:rPr>
        <w:t>inscription dans la liste "grise".</w:t>
      </w:r>
    </w:p>
    <w:p w:rsidR="00782EB9" w:rsidRPr="00373F5E" w:rsidRDefault="00782EB9" w:rsidP="00782EB9">
      <w:pPr>
        <w:rPr>
          <w:lang w:val="fr-FR"/>
        </w:rPr>
      </w:pPr>
      <w:r w:rsidRPr="00373F5E">
        <w:rPr>
          <w:lang w:val="fr-FR"/>
        </w:rPr>
        <w:t>Les codes IMEI des terminaux volés sont inscrits dans la liste "noire" à la demande d</w:t>
      </w:r>
      <w:r>
        <w:rPr>
          <w:lang w:val="fr-FR"/>
        </w:rPr>
        <w:t>'</w:t>
      </w:r>
      <w:r w:rsidRPr="00373F5E">
        <w:rPr>
          <w:lang w:val="fr-FR"/>
        </w:rPr>
        <w:t>une autorité chargée de l</w:t>
      </w:r>
      <w:r>
        <w:rPr>
          <w:lang w:val="fr-FR"/>
        </w:rPr>
        <w:t>'</w:t>
      </w:r>
      <w:r w:rsidRPr="00373F5E">
        <w:rPr>
          <w:lang w:val="fr-FR"/>
        </w:rPr>
        <w:t xml:space="preserve">application de la loi, ce qui prive de tout intérêt le vol de terminaux. On applique la même procédure pour le </w:t>
      </w:r>
      <w:r w:rsidRPr="00373F5E">
        <w:rPr>
          <w:color w:val="000000"/>
          <w:lang w:val="fr-FR"/>
        </w:rPr>
        <w:t>verrouillage du terminal, à la demande des propriétaires de téléphones perdus. Les opérateurs de réseaux ne fournissent aucun service aux terminaux inscrits sur la liste "noire".</w:t>
      </w:r>
    </w:p>
    <w:p w:rsidR="00782EB9" w:rsidRPr="00373F5E" w:rsidRDefault="00782EB9" w:rsidP="00782EB9">
      <w:pPr>
        <w:rPr>
          <w:lang w:val="fr-FR"/>
        </w:rPr>
      </w:pPr>
      <w:r w:rsidRPr="00373F5E">
        <w:rPr>
          <w:lang w:val="fr-FR"/>
        </w:rPr>
        <w:t>L</w:t>
      </w:r>
      <w:r>
        <w:rPr>
          <w:lang w:val="fr-FR"/>
        </w:rPr>
        <w:t>'</w:t>
      </w:r>
      <w:r w:rsidRPr="00373F5E">
        <w:rPr>
          <w:lang w:val="fr-FR"/>
        </w:rPr>
        <w:t>objectif de la protection des consommateurs est atteint grâce à la mise en oeuvre de l</w:t>
      </w:r>
      <w:r>
        <w:rPr>
          <w:lang w:val="fr-FR"/>
        </w:rPr>
        <w:t>'</w:t>
      </w:r>
      <w:r w:rsidRPr="00373F5E">
        <w:rPr>
          <w:lang w:val="fr-FR"/>
        </w:rPr>
        <w:t>outil qui permet à un consommateur de vérifier aisément si un terminal mobile est licite avant de l</w:t>
      </w:r>
      <w:r>
        <w:rPr>
          <w:lang w:val="fr-FR"/>
        </w:rPr>
        <w:t>'</w:t>
      </w:r>
      <w:r w:rsidRPr="00373F5E">
        <w:rPr>
          <w:lang w:val="fr-FR"/>
        </w:rPr>
        <w:t>acheter Tout consommateur peut vérifier le statut du code IMEI du terminal en envoyant un SMS avec ce code au numéro national "307", ou en utilisant le portail Internet de l</w:t>
      </w:r>
      <w:r>
        <w:rPr>
          <w:lang w:val="fr-FR"/>
        </w:rPr>
        <w:t>'</w:t>
      </w:r>
      <w:r w:rsidRPr="00373F5E">
        <w:rPr>
          <w:lang w:val="fr-FR"/>
        </w:rPr>
        <w:t>UCRF</w:t>
      </w:r>
      <w:r>
        <w:rPr>
          <w:lang w:val="fr-FR"/>
        </w:rPr>
        <w:t>. Il ne faut pas plus de </w:t>
      </w:r>
      <w:r w:rsidRPr="00373F5E">
        <w:rPr>
          <w:lang w:val="fr-FR"/>
        </w:rPr>
        <w:t>10 secondes pour procéder à cette vérification.</w:t>
      </w:r>
    </w:p>
    <w:p w:rsidR="00782EB9" w:rsidRPr="00373F5E" w:rsidRDefault="00782EB9" w:rsidP="00782EB9">
      <w:pPr>
        <w:rPr>
          <w:lang w:val="fr-FR"/>
        </w:rPr>
      </w:pPr>
      <w:r w:rsidRPr="00373F5E">
        <w:rPr>
          <w:lang w:val="fr-FR"/>
        </w:rPr>
        <w:lastRenderedPageBreak/>
        <w:t>Grâce à la mise en oeuvre du système AISMTRU, il existe un marché de terminaux licites en Ukraine et l</w:t>
      </w:r>
      <w:r>
        <w:rPr>
          <w:lang w:val="fr-FR"/>
        </w:rPr>
        <w:t>'</w:t>
      </w:r>
      <w:r w:rsidRPr="00373F5E">
        <w:rPr>
          <w:lang w:val="fr-FR"/>
        </w:rPr>
        <w:t>importation "parallèle" (marché gris) illégale de terminaux mobiles a considérablement reculé dans le pays. La part de terminaux mobiles importés illégalement, qui s</w:t>
      </w:r>
      <w:r>
        <w:rPr>
          <w:lang w:val="fr-FR"/>
        </w:rPr>
        <w:t>'</w:t>
      </w:r>
      <w:r w:rsidRPr="00373F5E">
        <w:rPr>
          <w:lang w:val="fr-FR"/>
        </w:rPr>
        <w:t>établissait entre 93% et 95% en 2008, ne représentait plus que 5% à 7% en 2010 et pendant les années suivantes. L</w:t>
      </w:r>
      <w:r>
        <w:rPr>
          <w:lang w:val="fr-FR"/>
        </w:rPr>
        <w:t>'</w:t>
      </w:r>
      <w:r w:rsidRPr="00373F5E">
        <w:rPr>
          <w:lang w:val="fr-FR"/>
        </w:rPr>
        <w:t>Etat a perçu des recettes provenant des droits de douane à l</w:t>
      </w:r>
      <w:r>
        <w:rPr>
          <w:lang w:val="fr-FR"/>
        </w:rPr>
        <w:t>'</w:t>
      </w:r>
      <w:r w:rsidRPr="00373F5E">
        <w:rPr>
          <w:lang w:val="fr-FR"/>
        </w:rPr>
        <w:t>importation des terminaux mobiles d</w:t>
      </w:r>
      <w:r>
        <w:rPr>
          <w:lang w:val="fr-FR"/>
        </w:rPr>
        <w:t>'</w:t>
      </w:r>
      <w:r w:rsidRPr="00373F5E">
        <w:rPr>
          <w:lang w:val="fr-FR"/>
        </w:rPr>
        <w:t>un montant supérieur à 500 millions USD pendant la période 2010</w:t>
      </w:r>
      <w:r w:rsidRPr="00373F5E">
        <w:rPr>
          <w:lang w:val="fr-FR"/>
        </w:rPr>
        <w:noBreakHyphen/>
        <w:t>2012, contre 30 millions USD au cours des trois années précédentes. Le marché ukrainien des terminaux mobiles comprend essentiellement les terminaux mobiles qui satisfont aux caractéristiques techniques requises en matière d</w:t>
      </w:r>
      <w:r>
        <w:rPr>
          <w:lang w:val="fr-FR"/>
        </w:rPr>
        <w:t>'</w:t>
      </w:r>
      <w:r w:rsidRPr="00373F5E">
        <w:rPr>
          <w:lang w:val="fr-FR"/>
        </w:rPr>
        <w:t>utilisation en Ukraine.</w:t>
      </w:r>
    </w:p>
    <w:p w:rsidR="00782EB9" w:rsidRPr="00373F5E" w:rsidRDefault="00782EB9" w:rsidP="00782EB9">
      <w:pPr>
        <w:pStyle w:val="Heading3"/>
        <w:keepNext w:val="0"/>
        <w:keepLines w:val="0"/>
        <w:rPr>
          <w:lang w:val="fr-FR"/>
        </w:rPr>
      </w:pPr>
      <w:bookmarkStart w:id="330" w:name="_Toc413059170"/>
      <w:r w:rsidRPr="00373F5E">
        <w:rPr>
          <w:lang w:val="fr-FR"/>
        </w:rPr>
        <w:t>A.1.11.2</w:t>
      </w:r>
      <w:r w:rsidRPr="00373F5E">
        <w:rPr>
          <w:lang w:val="fr-FR"/>
        </w:rPr>
        <w:tab/>
        <w:t>Système automatique d</w:t>
      </w:r>
      <w:r>
        <w:rPr>
          <w:lang w:val="fr-FR"/>
        </w:rPr>
        <w:t>'</w:t>
      </w:r>
      <w:r w:rsidRPr="00373F5E">
        <w:rPr>
          <w:lang w:val="fr-FR"/>
        </w:rPr>
        <w:t>information pour l</w:t>
      </w:r>
      <w:r>
        <w:rPr>
          <w:lang w:val="fr-FR"/>
        </w:rPr>
        <w:t>'</w:t>
      </w:r>
      <w:r w:rsidRPr="00373F5E">
        <w:rPr>
          <w:lang w:val="fr-FR"/>
        </w:rPr>
        <w:t xml:space="preserve">enregistrement des terminaux mobiles </w:t>
      </w:r>
      <w:r w:rsidRPr="00373F5E">
        <w:rPr>
          <w:lang w:val="fr-FR"/>
        </w:rPr>
        <w:tab/>
        <w:t>en Ukraine (AISMTRU)</w:t>
      </w:r>
      <w:bookmarkEnd w:id="330"/>
    </w:p>
    <w:p w:rsidR="00782EB9" w:rsidRPr="00373F5E" w:rsidRDefault="00782EB9" w:rsidP="00782EB9">
      <w:pPr>
        <w:pStyle w:val="Heading4"/>
        <w:keepNext w:val="0"/>
        <w:keepLines w:val="0"/>
        <w:rPr>
          <w:lang w:val="fr-FR"/>
        </w:rPr>
      </w:pPr>
      <w:r w:rsidRPr="00373F5E">
        <w:rPr>
          <w:lang w:val="fr-FR"/>
        </w:rPr>
        <w:t>A.1.11.2.1</w:t>
      </w:r>
      <w:r w:rsidRPr="00373F5E">
        <w:rPr>
          <w:lang w:val="fr-FR"/>
        </w:rPr>
        <w:tab/>
      </w:r>
      <w:r>
        <w:rPr>
          <w:lang w:val="fr-FR"/>
        </w:rPr>
        <w:tab/>
      </w:r>
      <w:r w:rsidRPr="00373F5E">
        <w:rPr>
          <w:lang w:val="fr-FR"/>
        </w:rPr>
        <w:t>Considérations générales</w:t>
      </w:r>
    </w:p>
    <w:p w:rsidR="00782EB9" w:rsidRPr="00373F5E" w:rsidRDefault="00782EB9" w:rsidP="00782EB9">
      <w:pPr>
        <w:rPr>
          <w:lang w:val="fr-FR"/>
        </w:rPr>
      </w:pPr>
      <w:r w:rsidRPr="00373F5E">
        <w:rPr>
          <w:lang w:val="fr-FR"/>
        </w:rPr>
        <w:t>Le développement rapide des services de communication mobiles (cellulaires) fournis par les opérateurs et la prédominance de ce type de services de télécommunication en Ukraine ont favorisé un essor rapide du marché des terminaux mobiles en Ukraine et, par conséquent, l</w:t>
      </w:r>
      <w:r>
        <w:rPr>
          <w:lang w:val="fr-FR"/>
        </w:rPr>
        <w:t>'</w:t>
      </w:r>
      <w:r w:rsidRPr="00373F5E">
        <w:rPr>
          <w:lang w:val="fr-FR"/>
        </w:rPr>
        <w:t>accroissement de l</w:t>
      </w:r>
      <w:r>
        <w:rPr>
          <w:lang w:val="fr-FR"/>
        </w:rPr>
        <w:t>'</w:t>
      </w:r>
      <w:r w:rsidRPr="00373F5E">
        <w:rPr>
          <w:lang w:val="fr-FR"/>
        </w:rPr>
        <w:t>importation de ces produits.</w:t>
      </w:r>
    </w:p>
    <w:p w:rsidR="00782EB9" w:rsidRPr="00373F5E" w:rsidRDefault="00782EB9" w:rsidP="00782EB9">
      <w:pPr>
        <w:rPr>
          <w:lang w:val="fr-FR"/>
        </w:rPr>
      </w:pPr>
      <w:r w:rsidRPr="00373F5E">
        <w:rPr>
          <w:lang w:val="fr-FR"/>
        </w:rPr>
        <w:t>On entend par "terminal mobile" un combiné mobile ou tout autre équipement d</w:t>
      </w:r>
      <w:r>
        <w:rPr>
          <w:lang w:val="fr-FR"/>
        </w:rPr>
        <w:t>'</w:t>
      </w:r>
      <w:r w:rsidRPr="00373F5E">
        <w:rPr>
          <w:lang w:val="fr-FR"/>
        </w:rPr>
        <w:t>utilisateur final d</w:t>
      </w:r>
      <w:r>
        <w:rPr>
          <w:lang w:val="fr-FR"/>
        </w:rPr>
        <w:t>'</w:t>
      </w:r>
      <w:r w:rsidRPr="00373F5E">
        <w:rPr>
          <w:lang w:val="fr-FR"/>
        </w:rPr>
        <w:t>un réseau de télécommunication doté d</w:t>
      </w:r>
      <w:r>
        <w:rPr>
          <w:lang w:val="fr-FR"/>
        </w:rPr>
        <w:t>'</w:t>
      </w:r>
      <w:r w:rsidRPr="00373F5E">
        <w:rPr>
          <w:lang w:val="fr-FR"/>
        </w:rPr>
        <w:t>un identificateur international (code IMEI) et pouvant être identifié dans le réseau au moyen de ce code.</w:t>
      </w:r>
    </w:p>
    <w:p w:rsidR="00782EB9" w:rsidRPr="00373F5E" w:rsidRDefault="00782EB9" w:rsidP="00782EB9">
      <w:pPr>
        <w:rPr>
          <w:lang w:val="fr-FR"/>
        </w:rPr>
      </w:pPr>
      <w:r w:rsidRPr="00373F5E">
        <w:rPr>
          <w:lang w:val="fr-FR"/>
        </w:rPr>
        <w:t>En 2008, le marché de l</w:t>
      </w:r>
      <w:r>
        <w:rPr>
          <w:lang w:val="fr-FR"/>
        </w:rPr>
        <w:t>'</w:t>
      </w:r>
      <w:r w:rsidRPr="00373F5E">
        <w:rPr>
          <w:lang w:val="fr-FR"/>
        </w:rPr>
        <w:t>Ukraine a été confronté à une situation critique: en effet, 93% à 95% des produits présents sur le marché étaient des produits d</w:t>
      </w:r>
      <w:r>
        <w:rPr>
          <w:lang w:val="fr-FR"/>
        </w:rPr>
        <w:t>'</w:t>
      </w:r>
      <w:r w:rsidRPr="00373F5E">
        <w:rPr>
          <w:lang w:val="fr-FR"/>
        </w:rPr>
        <w:t>importation parallèle du "marché gris "ou, pour dire les choses simplement, des biens importés en contrebande. De plus, ces produits étaient en grande partie représentés par des copies de combinés de marque d</w:t>
      </w:r>
      <w:r>
        <w:rPr>
          <w:lang w:val="fr-FR"/>
        </w:rPr>
        <w:t>'</w:t>
      </w:r>
      <w:r w:rsidRPr="00373F5E">
        <w:rPr>
          <w:lang w:val="fr-FR"/>
        </w:rPr>
        <w:t>origine inconnue, qui ne satisfaisaient pas aux normes de l</w:t>
      </w:r>
      <w:r>
        <w:rPr>
          <w:lang w:val="fr-FR"/>
        </w:rPr>
        <w:t>'</w:t>
      </w:r>
      <w:r w:rsidRPr="00373F5E">
        <w:rPr>
          <w:lang w:val="fr-FR"/>
        </w:rPr>
        <w:t>Ukraine en termes de caractéristiques techniques ou de sécurité. Les diverses mesures de régulation du marché qui ont été prises n</w:t>
      </w:r>
      <w:r>
        <w:rPr>
          <w:lang w:val="fr-FR"/>
        </w:rPr>
        <w:t>'</w:t>
      </w:r>
      <w:r w:rsidRPr="00373F5E">
        <w:rPr>
          <w:lang w:val="fr-FR"/>
        </w:rPr>
        <w:t>ont pas permis de remédier à cette situation et les terminaux n</w:t>
      </w:r>
      <w:r>
        <w:rPr>
          <w:lang w:val="fr-FR"/>
        </w:rPr>
        <w:t>'</w:t>
      </w:r>
      <w:r w:rsidRPr="00373F5E">
        <w:rPr>
          <w:lang w:val="fr-FR"/>
        </w:rPr>
        <w:t>étaient pas fabriqués en Ukraine.</w:t>
      </w:r>
    </w:p>
    <w:p w:rsidR="00782EB9" w:rsidRPr="00373F5E" w:rsidRDefault="00782EB9" w:rsidP="00782EB9">
      <w:pPr>
        <w:rPr>
          <w:lang w:val="fr-FR"/>
        </w:rPr>
      </w:pPr>
      <w:r w:rsidRPr="00373F5E">
        <w:rPr>
          <w:lang w:val="fr-FR"/>
        </w:rPr>
        <w:t>C</w:t>
      </w:r>
      <w:r>
        <w:rPr>
          <w:lang w:val="fr-FR"/>
        </w:rPr>
        <w:t>'</w:t>
      </w:r>
      <w:r w:rsidRPr="00373F5E">
        <w:rPr>
          <w:lang w:val="fr-FR"/>
        </w:rPr>
        <w:t>est pourquoi l</w:t>
      </w:r>
      <w:r>
        <w:rPr>
          <w:lang w:val="fr-FR"/>
        </w:rPr>
        <w:t>'</w:t>
      </w:r>
      <w:r w:rsidRPr="00373F5E">
        <w:rPr>
          <w:lang w:val="fr-FR"/>
        </w:rPr>
        <w:t xml:space="preserve">autorité indépendante de régulation, à savoir la Commission nationale </w:t>
      </w:r>
      <w:r w:rsidRPr="00373F5E">
        <w:rPr>
          <w:color w:val="000000"/>
          <w:lang w:val="fr-FR"/>
        </w:rPr>
        <w:t>pour la réglementation d</w:t>
      </w:r>
      <w:r>
        <w:rPr>
          <w:color w:val="000000"/>
          <w:lang w:val="fr-FR"/>
        </w:rPr>
        <w:t>'</w:t>
      </w:r>
      <w:r w:rsidRPr="00373F5E">
        <w:rPr>
          <w:color w:val="000000"/>
          <w:lang w:val="fr-FR"/>
        </w:rPr>
        <w:t>Etat des communications et de l</w:t>
      </w:r>
      <w:r>
        <w:rPr>
          <w:color w:val="000000"/>
          <w:lang w:val="fr-FR"/>
        </w:rPr>
        <w:t>'</w:t>
      </w:r>
      <w:r w:rsidRPr="00373F5E">
        <w:rPr>
          <w:color w:val="000000"/>
          <w:lang w:val="fr-FR"/>
        </w:rPr>
        <w:t>informatisation</w:t>
      </w:r>
      <w:r w:rsidRPr="00373F5E">
        <w:rPr>
          <w:lang w:val="fr-FR"/>
        </w:rPr>
        <w:t xml:space="preserve"> (NCCIR) – a été habilitée, en vertu de la loi de l</w:t>
      </w:r>
      <w:r>
        <w:rPr>
          <w:lang w:val="fr-FR"/>
        </w:rPr>
        <w:t>'</w:t>
      </w:r>
      <w:r w:rsidRPr="00373F5E">
        <w:rPr>
          <w:lang w:val="fr-FR"/>
        </w:rPr>
        <w:t xml:space="preserve">Ukraine "sur </w:t>
      </w:r>
      <w:r w:rsidRPr="00373F5E">
        <w:rPr>
          <w:color w:val="000000"/>
          <w:lang w:val="fr-FR"/>
        </w:rPr>
        <w:t>les ressources en fréquences radioélectriques de l</w:t>
      </w:r>
      <w:r>
        <w:rPr>
          <w:color w:val="000000"/>
          <w:lang w:val="fr-FR"/>
        </w:rPr>
        <w:t>'</w:t>
      </w:r>
      <w:r w:rsidRPr="00373F5E">
        <w:rPr>
          <w:color w:val="000000"/>
          <w:lang w:val="fr-FR"/>
        </w:rPr>
        <w:t>Ukraine</w:t>
      </w:r>
      <w:r w:rsidRPr="00373F5E">
        <w:rPr>
          <w:lang w:val="fr-FR"/>
        </w:rPr>
        <w:t>", à imposer des mesures additionnelles visant à protéger le marché ukrainien contre l</w:t>
      </w:r>
      <w:r>
        <w:rPr>
          <w:lang w:val="fr-FR"/>
        </w:rPr>
        <w:t>'</w:t>
      </w:r>
      <w:r w:rsidRPr="00373F5E">
        <w:rPr>
          <w:lang w:val="fr-FR"/>
        </w:rPr>
        <w:t>importation illicite de terminaux mobiles non autorisés ou de mauvaise qualité.</w:t>
      </w:r>
    </w:p>
    <w:p w:rsidR="00782EB9" w:rsidRPr="00373F5E" w:rsidRDefault="00782EB9" w:rsidP="00782EB9">
      <w:pPr>
        <w:pStyle w:val="Heading4"/>
        <w:rPr>
          <w:lang w:val="fr-FR"/>
        </w:rPr>
      </w:pPr>
      <w:r w:rsidRPr="00373F5E">
        <w:rPr>
          <w:lang w:val="fr-FR"/>
        </w:rPr>
        <w:t>A.1.11.2.2</w:t>
      </w:r>
      <w:r w:rsidRPr="00373F5E">
        <w:rPr>
          <w:lang w:val="fr-FR"/>
        </w:rPr>
        <w:tab/>
      </w:r>
      <w:r>
        <w:rPr>
          <w:lang w:val="fr-FR"/>
        </w:rPr>
        <w:tab/>
      </w:r>
      <w:r w:rsidRPr="00373F5E">
        <w:rPr>
          <w:lang w:val="fr-FR"/>
        </w:rPr>
        <w:t>Objectifs</w:t>
      </w:r>
    </w:p>
    <w:p w:rsidR="00782EB9" w:rsidRPr="00373F5E" w:rsidRDefault="00782EB9" w:rsidP="00782EB9">
      <w:pPr>
        <w:rPr>
          <w:lang w:val="fr-FR"/>
        </w:rPr>
      </w:pPr>
      <w:r w:rsidRPr="00373F5E">
        <w:rPr>
          <w:lang w:val="fr-FR"/>
        </w:rPr>
        <w:t>Afin de contrôler l</w:t>
      </w:r>
      <w:r>
        <w:rPr>
          <w:lang w:val="fr-FR"/>
        </w:rPr>
        <w:t>'</w:t>
      </w:r>
      <w:r w:rsidRPr="00373F5E">
        <w:rPr>
          <w:lang w:val="fr-FR"/>
        </w:rPr>
        <w:t>importation, la commercialisation et l</w:t>
      </w:r>
      <w:r>
        <w:rPr>
          <w:lang w:val="fr-FR"/>
        </w:rPr>
        <w:t>'</w:t>
      </w:r>
      <w:r w:rsidRPr="00373F5E">
        <w:rPr>
          <w:lang w:val="fr-FR"/>
        </w:rPr>
        <w:t>utilisation de terminaux, la NCCIR a défini les objectifs suivants:</w:t>
      </w:r>
    </w:p>
    <w:p w:rsidR="00782EB9" w:rsidRPr="00373F5E" w:rsidRDefault="00782EB9" w:rsidP="00782EB9">
      <w:pPr>
        <w:pStyle w:val="enumlev1"/>
        <w:rPr>
          <w:lang w:val="fr-FR"/>
        </w:rPr>
      </w:pPr>
      <w:r w:rsidRPr="00373F5E">
        <w:rPr>
          <w:lang w:val="fr-FR"/>
        </w:rPr>
        <w:t>1)</w:t>
      </w:r>
      <w:r w:rsidRPr="00373F5E">
        <w:rPr>
          <w:lang w:val="fr-FR"/>
        </w:rPr>
        <w:tab/>
        <w:t>Protéger le marché ukrainien contre les terminaux mobiles de mauvaise qualité, susceptibles de ne pas être autorisés ou de présenter un danger pour la santé</w:t>
      </w:r>
      <w:r>
        <w:rPr>
          <w:lang w:val="fr-FR"/>
        </w:rPr>
        <w:t>.</w:t>
      </w:r>
    </w:p>
    <w:p w:rsidR="00782EB9" w:rsidRPr="00373F5E" w:rsidRDefault="00782EB9" w:rsidP="00782EB9">
      <w:pPr>
        <w:pStyle w:val="enumlev1"/>
        <w:rPr>
          <w:lang w:val="fr-FR"/>
        </w:rPr>
      </w:pPr>
      <w:r w:rsidRPr="00373F5E">
        <w:rPr>
          <w:lang w:val="fr-FR"/>
        </w:rPr>
        <w:t>2)</w:t>
      </w:r>
      <w:r w:rsidRPr="00373F5E">
        <w:rPr>
          <w:lang w:val="fr-FR"/>
        </w:rPr>
        <w:tab/>
        <w:t>Faire en sorte que les services de communication mobiles soient de bonne qualité</w:t>
      </w:r>
      <w:r>
        <w:rPr>
          <w:lang w:val="fr-FR"/>
        </w:rPr>
        <w:t>.</w:t>
      </w:r>
    </w:p>
    <w:p w:rsidR="00782EB9" w:rsidRPr="00373F5E" w:rsidRDefault="00782EB9" w:rsidP="00782EB9">
      <w:pPr>
        <w:pStyle w:val="enumlev1"/>
        <w:rPr>
          <w:lang w:val="fr-FR"/>
        </w:rPr>
      </w:pPr>
      <w:r w:rsidRPr="00373F5E">
        <w:rPr>
          <w:lang w:val="fr-FR"/>
        </w:rPr>
        <w:t>3)</w:t>
      </w:r>
      <w:r w:rsidRPr="00373F5E">
        <w:rPr>
          <w:lang w:val="fr-FR"/>
        </w:rPr>
        <w:tab/>
        <w:t>Résoudre les problèmes sociaux liés au vol de téléphones mobiles, notamment par les enfants</w:t>
      </w:r>
      <w:r>
        <w:rPr>
          <w:lang w:val="fr-FR"/>
        </w:rPr>
        <w:t>.</w:t>
      </w:r>
    </w:p>
    <w:p w:rsidR="00782EB9" w:rsidRPr="00373F5E" w:rsidRDefault="00782EB9" w:rsidP="00782EB9">
      <w:pPr>
        <w:pStyle w:val="enumlev1"/>
        <w:rPr>
          <w:lang w:val="fr-FR"/>
        </w:rPr>
      </w:pPr>
      <w:r w:rsidRPr="00373F5E">
        <w:rPr>
          <w:lang w:val="fr-FR"/>
        </w:rPr>
        <w:t>4)</w:t>
      </w:r>
      <w:r w:rsidRPr="00373F5E">
        <w:rPr>
          <w:lang w:val="fr-FR"/>
        </w:rPr>
        <w:tab/>
        <w:t>Lutter contre l</w:t>
      </w:r>
      <w:r>
        <w:rPr>
          <w:lang w:val="fr-FR"/>
        </w:rPr>
        <w:t>'</w:t>
      </w:r>
      <w:r w:rsidRPr="00373F5E">
        <w:rPr>
          <w:lang w:val="fr-FR"/>
        </w:rPr>
        <w:t>importation et la commercialisation illégales de terminaux mobiles sur le marché ukrainien.</w:t>
      </w:r>
    </w:p>
    <w:p w:rsidR="00782EB9" w:rsidRDefault="00782EB9" w:rsidP="00782EB9">
      <w:pPr>
        <w:rPr>
          <w:lang w:val="fr-FR"/>
        </w:rPr>
      </w:pPr>
      <w:r>
        <w:rPr>
          <w:lang w:val="fr-FR"/>
        </w:rPr>
        <w:br w:type="page"/>
      </w:r>
    </w:p>
    <w:p w:rsidR="00782EB9" w:rsidRPr="00373F5E" w:rsidRDefault="00782EB9" w:rsidP="00782EB9">
      <w:pPr>
        <w:rPr>
          <w:lang w:val="fr-FR"/>
        </w:rPr>
      </w:pPr>
      <w:r w:rsidRPr="00373F5E">
        <w:rPr>
          <w:lang w:val="fr-FR"/>
        </w:rPr>
        <w:lastRenderedPageBreak/>
        <w:t>Des procédures ont été élaborées concernant l</w:t>
      </w:r>
      <w:r>
        <w:rPr>
          <w:lang w:val="fr-FR"/>
        </w:rPr>
        <w:t>'</w:t>
      </w:r>
      <w:r w:rsidRPr="00373F5E">
        <w:rPr>
          <w:lang w:val="fr-FR"/>
        </w:rPr>
        <w:t>importation et la commercialisation d</w:t>
      </w:r>
      <w:r>
        <w:rPr>
          <w:lang w:val="fr-FR"/>
        </w:rPr>
        <w:t>'</w:t>
      </w:r>
      <w:r w:rsidRPr="00373F5E">
        <w:rPr>
          <w:lang w:val="fr-FR"/>
        </w:rPr>
        <w:t>équipements mobiles, compte dûment tenu des objectifs ci-dessus. Ces procédures ont fait l</w:t>
      </w:r>
      <w:r>
        <w:rPr>
          <w:lang w:val="fr-FR"/>
        </w:rPr>
        <w:t>'</w:t>
      </w:r>
      <w:r w:rsidRPr="00373F5E">
        <w:rPr>
          <w:lang w:val="fr-FR"/>
        </w:rPr>
        <w:t>objet de lois officielles: procédure applicable à l</w:t>
      </w:r>
      <w:r>
        <w:rPr>
          <w:lang w:val="fr-FR"/>
        </w:rPr>
        <w:t>'</w:t>
      </w:r>
      <w:r w:rsidRPr="00373F5E">
        <w:rPr>
          <w:lang w:val="fr-FR"/>
        </w:rPr>
        <w:t>importation d</w:t>
      </w:r>
      <w:r>
        <w:rPr>
          <w:lang w:val="fr-FR"/>
        </w:rPr>
        <w:t>'</w:t>
      </w:r>
      <w:r w:rsidRPr="00373F5E">
        <w:rPr>
          <w:lang w:val="fr-FR"/>
        </w:rPr>
        <w:t xml:space="preserve">équipements électroniques de radiocommunication et de </w:t>
      </w:r>
      <w:r w:rsidRPr="00373F5E">
        <w:rPr>
          <w:color w:val="000000"/>
          <w:lang w:val="fr-FR"/>
        </w:rPr>
        <w:t>dispositifs émetteurs de rayonnements</w:t>
      </w:r>
      <w:r w:rsidRPr="00373F5E">
        <w:rPr>
          <w:lang w:val="fr-FR"/>
        </w:rPr>
        <w:t xml:space="preserve"> et procédure applicable à la commercialisation d</w:t>
      </w:r>
      <w:r>
        <w:rPr>
          <w:lang w:val="fr-FR"/>
        </w:rPr>
        <w:t>'</w:t>
      </w:r>
      <w:r w:rsidRPr="00373F5E">
        <w:rPr>
          <w:lang w:val="fr-FR"/>
        </w:rPr>
        <w:t>équipements électroniques et de dispositifs émetteurs en Ukraine.</w:t>
      </w:r>
    </w:p>
    <w:p w:rsidR="00782EB9" w:rsidRPr="00373F5E" w:rsidRDefault="00782EB9" w:rsidP="00782EB9">
      <w:pPr>
        <w:pStyle w:val="Heading4"/>
        <w:rPr>
          <w:lang w:val="fr-FR"/>
        </w:rPr>
      </w:pPr>
      <w:r w:rsidRPr="00373F5E">
        <w:rPr>
          <w:lang w:val="fr-FR"/>
        </w:rPr>
        <w:t>A.1.11.2.3</w:t>
      </w:r>
      <w:r w:rsidRPr="00373F5E">
        <w:rPr>
          <w:lang w:val="fr-FR"/>
        </w:rPr>
        <w:tab/>
      </w:r>
      <w:r>
        <w:rPr>
          <w:lang w:val="fr-FR"/>
        </w:rPr>
        <w:tab/>
      </w:r>
      <w:r w:rsidRPr="00373F5E">
        <w:rPr>
          <w:lang w:val="fr-FR"/>
        </w:rPr>
        <w:t>Procédures d</w:t>
      </w:r>
      <w:r>
        <w:rPr>
          <w:lang w:val="fr-FR"/>
        </w:rPr>
        <w:t>'</w:t>
      </w:r>
      <w:r w:rsidRPr="00373F5E">
        <w:rPr>
          <w:lang w:val="fr-FR"/>
        </w:rPr>
        <w:t>importation</w:t>
      </w:r>
    </w:p>
    <w:p w:rsidR="00782EB9" w:rsidRPr="00373F5E" w:rsidRDefault="00782EB9" w:rsidP="00782EB9">
      <w:pPr>
        <w:rPr>
          <w:lang w:val="fr-FR"/>
        </w:rPr>
      </w:pPr>
      <w:r w:rsidRPr="00373F5E">
        <w:rPr>
          <w:lang w:val="fr-FR"/>
        </w:rPr>
        <w:t>L</w:t>
      </w:r>
      <w:r>
        <w:rPr>
          <w:lang w:val="fr-FR"/>
        </w:rPr>
        <w:t>'</w:t>
      </w:r>
      <w:r w:rsidRPr="00373F5E">
        <w:rPr>
          <w:lang w:val="fr-FR"/>
        </w:rPr>
        <w:t>importation d</w:t>
      </w:r>
      <w:r>
        <w:rPr>
          <w:lang w:val="fr-FR"/>
        </w:rPr>
        <w:t>'</w:t>
      </w:r>
      <w:r w:rsidRPr="00373F5E">
        <w:rPr>
          <w:lang w:val="fr-FR"/>
        </w:rPr>
        <w:t>équipements radioélectriques en Ukraine est contrôlée par les autorités douanières conformément aux conditions suivantes:</w:t>
      </w:r>
    </w:p>
    <w:p w:rsidR="00782EB9" w:rsidRPr="00373F5E" w:rsidRDefault="00782EB9" w:rsidP="00782EB9">
      <w:pPr>
        <w:pStyle w:val="enumlev1"/>
        <w:rPr>
          <w:lang w:val="fr-FR"/>
        </w:rPr>
      </w:pPr>
      <w:r w:rsidRPr="00373F5E">
        <w:rPr>
          <w:lang w:val="fr-FR"/>
        </w:rPr>
        <w:t>•</w:t>
      </w:r>
      <w:r w:rsidRPr="00373F5E">
        <w:rPr>
          <w:lang w:val="fr-FR"/>
        </w:rPr>
        <w:tab/>
      </w:r>
      <w:r>
        <w:rPr>
          <w:lang w:val="fr-FR"/>
        </w:rPr>
        <w:t>F</w:t>
      </w:r>
      <w:r w:rsidRPr="00373F5E">
        <w:rPr>
          <w:lang w:val="fr-FR"/>
        </w:rPr>
        <w:t>ourniture d</w:t>
      </w:r>
      <w:r>
        <w:rPr>
          <w:lang w:val="fr-FR"/>
        </w:rPr>
        <w:t>'</w:t>
      </w:r>
      <w:r w:rsidRPr="00373F5E">
        <w:rPr>
          <w:lang w:val="fr-FR"/>
        </w:rPr>
        <w:t>un document sur la conformité de l</w:t>
      </w:r>
      <w:r>
        <w:rPr>
          <w:lang w:val="fr-FR"/>
        </w:rPr>
        <w:t>'</w:t>
      </w:r>
      <w:r w:rsidRPr="00373F5E">
        <w:rPr>
          <w:lang w:val="fr-FR"/>
        </w:rPr>
        <w:t>équipement radioélectrique aux réglementations techniques</w:t>
      </w:r>
      <w:r>
        <w:rPr>
          <w:lang w:val="fr-FR"/>
        </w:rPr>
        <w:t>.</w:t>
      </w:r>
    </w:p>
    <w:p w:rsidR="00782EB9" w:rsidRPr="00373F5E" w:rsidRDefault="00782EB9" w:rsidP="00782EB9">
      <w:pPr>
        <w:pStyle w:val="enumlev1"/>
        <w:rPr>
          <w:lang w:val="fr-FR"/>
        </w:rPr>
      </w:pPr>
      <w:r w:rsidRPr="00373F5E">
        <w:rPr>
          <w:lang w:val="fr-FR"/>
        </w:rPr>
        <w:t>•</w:t>
      </w:r>
      <w:r w:rsidRPr="00373F5E">
        <w:rPr>
          <w:lang w:val="fr-FR"/>
        </w:rPr>
        <w:tab/>
      </w:r>
      <w:r>
        <w:rPr>
          <w:lang w:val="fr-FR"/>
        </w:rPr>
        <w:t>C</w:t>
      </w:r>
      <w:r w:rsidRPr="00373F5E">
        <w:rPr>
          <w:lang w:val="fr-FR"/>
        </w:rPr>
        <w:t>onformité au Registre des équipements électroniques de radiocommunication et aux dispositifs émetteurs de rayonnements dont l</w:t>
      </w:r>
      <w:r>
        <w:rPr>
          <w:lang w:val="fr-FR"/>
        </w:rPr>
        <w:t>'</w:t>
      </w:r>
      <w:r w:rsidRPr="00373F5E">
        <w:rPr>
          <w:lang w:val="fr-FR"/>
        </w:rPr>
        <w:t>utilisation est autorisée en Ukraine dans les bandes de fréquences couramment utilisées</w:t>
      </w:r>
      <w:r>
        <w:rPr>
          <w:lang w:val="fr-FR"/>
        </w:rPr>
        <w:t>.</w:t>
      </w:r>
    </w:p>
    <w:p w:rsidR="00782EB9" w:rsidRPr="00373F5E" w:rsidRDefault="00782EB9" w:rsidP="00782EB9">
      <w:pPr>
        <w:pStyle w:val="enumlev1"/>
        <w:rPr>
          <w:lang w:val="fr-FR"/>
        </w:rPr>
      </w:pPr>
      <w:r w:rsidRPr="00373F5E">
        <w:rPr>
          <w:lang w:val="fr-FR"/>
        </w:rPr>
        <w:t>•</w:t>
      </w:r>
      <w:r w:rsidRPr="00373F5E">
        <w:rPr>
          <w:lang w:val="fr-FR"/>
        </w:rPr>
        <w:tab/>
      </w:r>
      <w:r>
        <w:rPr>
          <w:lang w:val="fr-FR"/>
        </w:rPr>
        <w:t>A</w:t>
      </w:r>
      <w:r w:rsidRPr="00373F5E">
        <w:rPr>
          <w:lang w:val="fr-FR"/>
        </w:rPr>
        <w:t>bsence, dans le Registre, d</w:t>
      </w:r>
      <w:r>
        <w:rPr>
          <w:lang w:val="fr-FR"/>
        </w:rPr>
        <w:t>'</w:t>
      </w:r>
      <w:r w:rsidRPr="00373F5E">
        <w:rPr>
          <w:lang w:val="fr-FR"/>
        </w:rPr>
        <w:t>équipements électroniques de radiocommunication et de dispositifs émetteurs de rayonnements dont l</w:t>
      </w:r>
      <w:r>
        <w:rPr>
          <w:lang w:val="fr-FR"/>
        </w:rPr>
        <w:t>'</w:t>
      </w:r>
      <w:r w:rsidRPr="00373F5E">
        <w:rPr>
          <w:lang w:val="fr-FR"/>
        </w:rPr>
        <w:t>utilisation est interdite en Ukraine dans les bandes de fréquences couramment utilisées.</w:t>
      </w:r>
    </w:p>
    <w:p w:rsidR="00782EB9" w:rsidRPr="00373F5E" w:rsidRDefault="00782EB9" w:rsidP="00782EB9">
      <w:pPr>
        <w:rPr>
          <w:lang w:val="fr-FR"/>
        </w:rPr>
      </w:pPr>
      <w:r w:rsidRPr="00373F5E">
        <w:rPr>
          <w:lang w:val="fr-FR"/>
        </w:rPr>
        <w:t>Les codes IMEI, soumis par l</w:t>
      </w:r>
      <w:r>
        <w:rPr>
          <w:lang w:val="fr-FR"/>
        </w:rPr>
        <w:t>'</w:t>
      </w:r>
      <w:r w:rsidRPr="00373F5E">
        <w:rPr>
          <w:lang w:val="fr-FR"/>
        </w:rPr>
        <w:t>importateur à l</w:t>
      </w:r>
      <w:r>
        <w:rPr>
          <w:lang w:val="fr-FR"/>
        </w:rPr>
        <w:t>'</w:t>
      </w:r>
      <w:r w:rsidRPr="00373F5E">
        <w:rPr>
          <w:lang w:val="fr-FR"/>
        </w:rPr>
        <w:t>UCRF, sont traités et inscrits dans la "liste blanche" de la base de données générale des codes IMEI. Pour l</w:t>
      </w:r>
      <w:r>
        <w:rPr>
          <w:lang w:val="fr-FR"/>
        </w:rPr>
        <w:t>'</w:t>
      </w:r>
      <w:r w:rsidRPr="00373F5E">
        <w:rPr>
          <w:lang w:val="fr-FR"/>
        </w:rPr>
        <w:t>enregistrement des identificateurs internationaux des équipements terminaux légalement importés en Ukraine, le Service national des douanes de l</w:t>
      </w:r>
      <w:r>
        <w:rPr>
          <w:lang w:val="fr-FR"/>
        </w:rPr>
        <w:t>'</w:t>
      </w:r>
      <w:r w:rsidRPr="00373F5E">
        <w:rPr>
          <w:lang w:val="fr-FR"/>
        </w:rPr>
        <w:t>Ukraine fournit chaque jour à l</w:t>
      </w:r>
      <w:r>
        <w:rPr>
          <w:lang w:val="fr-FR"/>
        </w:rPr>
        <w:t>'</w:t>
      </w:r>
      <w:r w:rsidRPr="00373F5E">
        <w:rPr>
          <w:lang w:val="fr-FR"/>
        </w:rPr>
        <w:t>UCRF un extrait de la déclaration en douane (sous forme électronique) pour l</w:t>
      </w:r>
      <w:r>
        <w:rPr>
          <w:lang w:val="fr-FR"/>
        </w:rPr>
        <w:t>'</w:t>
      </w:r>
      <w:r w:rsidRPr="00373F5E">
        <w:rPr>
          <w:lang w:val="fr-FR"/>
        </w:rPr>
        <w:t xml:space="preserve">importation des équipements électroniques de radiocommunication </w:t>
      </w:r>
    </w:p>
    <w:p w:rsidR="00782EB9" w:rsidRPr="00373F5E" w:rsidRDefault="00782EB9" w:rsidP="00782EB9">
      <w:pPr>
        <w:rPr>
          <w:lang w:val="fr-FR"/>
        </w:rPr>
      </w:pPr>
      <w:r w:rsidRPr="00373F5E">
        <w:rPr>
          <w:lang w:val="fr-FR"/>
        </w:rPr>
        <w:t>Dans le cadre de la mise en oeuvre technique de la procédure d</w:t>
      </w:r>
      <w:r>
        <w:rPr>
          <w:lang w:val="fr-FR"/>
        </w:rPr>
        <w:t>'</w:t>
      </w:r>
      <w:r w:rsidRPr="00373F5E">
        <w:rPr>
          <w:lang w:val="fr-FR"/>
        </w:rPr>
        <w:t>importation réglementaire décrite ci</w:t>
      </w:r>
      <w:r w:rsidRPr="00373F5E">
        <w:rPr>
          <w:lang w:val="fr-FR"/>
        </w:rPr>
        <w:noBreakHyphen/>
        <w:t xml:space="preserve">dessus, </w:t>
      </w:r>
      <w:r w:rsidRPr="00373F5E">
        <w:rPr>
          <w:color w:val="000000"/>
          <w:lang w:val="fr-FR"/>
        </w:rPr>
        <w:t>le système automatique d</w:t>
      </w:r>
      <w:r>
        <w:rPr>
          <w:color w:val="000000"/>
          <w:lang w:val="fr-FR"/>
        </w:rPr>
        <w:t>'</w:t>
      </w:r>
      <w:r w:rsidRPr="00373F5E">
        <w:rPr>
          <w:color w:val="000000"/>
          <w:lang w:val="fr-FR"/>
        </w:rPr>
        <w:t>information pour l</w:t>
      </w:r>
      <w:r>
        <w:rPr>
          <w:color w:val="000000"/>
          <w:lang w:val="fr-FR"/>
        </w:rPr>
        <w:t>'</w:t>
      </w:r>
      <w:r w:rsidRPr="00373F5E">
        <w:rPr>
          <w:color w:val="000000"/>
          <w:lang w:val="fr-FR"/>
        </w:rPr>
        <w:t xml:space="preserve">enregistrement des terminaux mobiles </w:t>
      </w:r>
      <w:r w:rsidRPr="00373F5E">
        <w:rPr>
          <w:lang w:val="fr-FR"/>
        </w:rPr>
        <w:t>en Ukraine (AISMTRU) a été créé et mis en service par l</w:t>
      </w:r>
      <w:r>
        <w:rPr>
          <w:lang w:val="fr-FR"/>
        </w:rPr>
        <w:t>'</w:t>
      </w:r>
      <w:r w:rsidRPr="00373F5E">
        <w:rPr>
          <w:lang w:val="fr-FR"/>
        </w:rPr>
        <w:t>UCRF le 1er juillet 2009.</w:t>
      </w:r>
    </w:p>
    <w:p w:rsidR="00782EB9" w:rsidRPr="00373F5E" w:rsidRDefault="00782EB9" w:rsidP="00782EB9">
      <w:pPr>
        <w:rPr>
          <w:lang w:val="fr-FR"/>
        </w:rPr>
      </w:pPr>
      <w:r w:rsidRPr="00373F5E">
        <w:rPr>
          <w:lang w:val="fr-FR"/>
        </w:rPr>
        <w:t>Conformément à la loi de l</w:t>
      </w:r>
      <w:r>
        <w:rPr>
          <w:lang w:val="fr-FR"/>
        </w:rPr>
        <w:t>'</w:t>
      </w:r>
      <w:r w:rsidRPr="00373F5E">
        <w:rPr>
          <w:lang w:val="fr-FR"/>
        </w:rPr>
        <w:t>Ukraine "sur la confirmation de la conformité", la conformité des équipements terminaux doit être certifiée par les organismes agréés par le Régulateur (NCCIR).</w:t>
      </w:r>
    </w:p>
    <w:p w:rsidR="00782EB9" w:rsidRPr="00373F5E" w:rsidRDefault="00782EB9" w:rsidP="00782EB9">
      <w:pPr>
        <w:pStyle w:val="Heading4"/>
        <w:rPr>
          <w:lang w:val="fr-FR"/>
        </w:rPr>
      </w:pPr>
      <w:r w:rsidRPr="00373F5E">
        <w:rPr>
          <w:lang w:val="fr-FR"/>
        </w:rPr>
        <w:t>A.1.11.2.4</w:t>
      </w:r>
      <w:r w:rsidRPr="00373F5E">
        <w:rPr>
          <w:lang w:val="fr-FR"/>
        </w:rPr>
        <w:tab/>
      </w:r>
      <w:r>
        <w:rPr>
          <w:lang w:val="fr-FR"/>
        </w:rPr>
        <w:tab/>
      </w:r>
      <w:r w:rsidRPr="00373F5E">
        <w:rPr>
          <w:lang w:val="fr-FR"/>
        </w:rPr>
        <w:t>Fonctions du système AISMTRU</w:t>
      </w:r>
    </w:p>
    <w:p w:rsidR="00782EB9" w:rsidRPr="00373F5E" w:rsidRDefault="00782EB9" w:rsidP="00782EB9">
      <w:pPr>
        <w:rPr>
          <w:lang w:val="fr-FR"/>
        </w:rPr>
      </w:pPr>
      <w:r w:rsidRPr="00373F5E">
        <w:rPr>
          <w:lang w:val="fr-FR"/>
        </w:rPr>
        <w:t xml:space="preserve">Les fonctions </w:t>
      </w:r>
      <w:r w:rsidRPr="00373F5E">
        <w:rPr>
          <w:lang w:val="fr-FR" w:bidi="ar-DZ"/>
        </w:rPr>
        <w:t xml:space="preserve">du </w:t>
      </w:r>
      <w:r w:rsidRPr="00373F5E">
        <w:rPr>
          <w:lang w:val="fr-FR"/>
        </w:rPr>
        <w:t>système</w:t>
      </w:r>
      <w:r w:rsidRPr="00373F5E">
        <w:rPr>
          <w:lang w:val="fr-FR" w:bidi="ar-DZ"/>
        </w:rPr>
        <w:t xml:space="preserve"> </w:t>
      </w:r>
      <w:r w:rsidRPr="00373F5E">
        <w:rPr>
          <w:lang w:val="fr-FR"/>
        </w:rPr>
        <w:t>AISMTRU sont décrites au paragraphe A.1.11.1:</w:t>
      </w:r>
    </w:p>
    <w:p w:rsidR="00782EB9" w:rsidRPr="00373F5E" w:rsidRDefault="00782EB9" w:rsidP="00782EB9">
      <w:pPr>
        <w:pStyle w:val="enumlev1"/>
        <w:rPr>
          <w:lang w:val="fr-FR"/>
        </w:rPr>
      </w:pPr>
      <w:r w:rsidRPr="00373F5E">
        <w:rPr>
          <w:lang w:val="fr-FR"/>
        </w:rPr>
        <w:t>•</w:t>
      </w:r>
      <w:r w:rsidRPr="00373F5E">
        <w:rPr>
          <w:lang w:val="fr-FR"/>
        </w:rPr>
        <w:tab/>
        <w:t>automatisation du traitement des demandes des importateurs;</w:t>
      </w:r>
    </w:p>
    <w:p w:rsidR="00782EB9" w:rsidRPr="00373F5E" w:rsidRDefault="00782EB9" w:rsidP="00782EB9">
      <w:pPr>
        <w:pStyle w:val="enumlev1"/>
        <w:rPr>
          <w:lang w:val="fr-FR"/>
        </w:rPr>
      </w:pPr>
      <w:r w:rsidRPr="00373F5E">
        <w:rPr>
          <w:lang w:val="fr-FR"/>
        </w:rPr>
        <w:t>•</w:t>
      </w:r>
      <w:r w:rsidRPr="00373F5E">
        <w:rPr>
          <w:lang w:val="fr-FR"/>
        </w:rPr>
        <w:tab/>
        <w:t>mesures visant à empêcher l</w:t>
      </w:r>
      <w:r>
        <w:rPr>
          <w:lang w:val="fr-FR"/>
        </w:rPr>
        <w:t>'</w:t>
      </w:r>
      <w:r w:rsidRPr="00373F5E">
        <w:rPr>
          <w:lang w:val="fr-FR"/>
        </w:rPr>
        <w:t>importation "parallèle" (marché gris) illégale de terminaux mobiles sur le territoire ukrainien;</w:t>
      </w:r>
    </w:p>
    <w:p w:rsidR="00782EB9" w:rsidRPr="00373F5E" w:rsidRDefault="00782EB9" w:rsidP="00782EB9">
      <w:pPr>
        <w:pStyle w:val="enumlev1"/>
        <w:rPr>
          <w:lang w:val="fr-FR"/>
        </w:rPr>
      </w:pPr>
      <w:r w:rsidRPr="00373F5E">
        <w:rPr>
          <w:lang w:val="fr-FR"/>
        </w:rPr>
        <w:t>•</w:t>
      </w:r>
      <w:r w:rsidRPr="00373F5E">
        <w:rPr>
          <w:lang w:val="fr-FR"/>
        </w:rPr>
        <w:tab/>
        <w:t>lutte contre le vol de combinés;</w:t>
      </w:r>
    </w:p>
    <w:p w:rsidR="00782EB9" w:rsidRPr="00373F5E" w:rsidRDefault="00782EB9" w:rsidP="00782EB9">
      <w:pPr>
        <w:pStyle w:val="enumlev1"/>
        <w:rPr>
          <w:lang w:val="fr-FR"/>
        </w:rPr>
      </w:pPr>
      <w:r w:rsidRPr="00373F5E">
        <w:rPr>
          <w:lang w:val="fr-FR"/>
        </w:rPr>
        <w:t>•</w:t>
      </w:r>
      <w:r w:rsidRPr="00373F5E">
        <w:rPr>
          <w:lang w:val="fr-FR"/>
        </w:rPr>
        <w:tab/>
        <w:t xml:space="preserve">automatisation du </w:t>
      </w:r>
      <w:r w:rsidRPr="00373F5E">
        <w:rPr>
          <w:color w:val="000000"/>
          <w:lang w:val="fr-FR"/>
        </w:rPr>
        <w:t>flux de travail de l</w:t>
      </w:r>
      <w:r>
        <w:rPr>
          <w:color w:val="000000"/>
          <w:lang w:val="fr-FR"/>
        </w:rPr>
        <w:t>'</w:t>
      </w:r>
      <w:r w:rsidRPr="00373F5E">
        <w:rPr>
          <w:color w:val="000000"/>
          <w:lang w:val="fr-FR"/>
        </w:rPr>
        <w:t>UCRF</w:t>
      </w:r>
      <w:r w:rsidRPr="00373F5E">
        <w:rPr>
          <w:lang w:val="fr-FR"/>
        </w:rPr>
        <w:t xml:space="preserve"> et amélioration de l</w:t>
      </w:r>
      <w:r>
        <w:rPr>
          <w:lang w:val="fr-FR"/>
        </w:rPr>
        <w:t>'</w:t>
      </w:r>
      <w:r w:rsidRPr="00373F5E">
        <w:rPr>
          <w:lang w:val="fr-FR"/>
        </w:rPr>
        <w:t>efficacité des</w:t>
      </w:r>
      <w:r w:rsidRPr="00373F5E">
        <w:rPr>
          <w:color w:val="000000"/>
          <w:lang w:val="fr-FR"/>
        </w:rPr>
        <w:t xml:space="preserve"> activités</w:t>
      </w:r>
      <w:r w:rsidRPr="00373F5E">
        <w:rPr>
          <w:lang w:val="fr-FR"/>
        </w:rPr>
        <w:t xml:space="preserve"> entre l</w:t>
      </w:r>
      <w:r>
        <w:rPr>
          <w:lang w:val="fr-FR"/>
        </w:rPr>
        <w:t>'</w:t>
      </w:r>
      <w:r w:rsidRPr="00373F5E">
        <w:rPr>
          <w:lang w:val="fr-FR"/>
        </w:rPr>
        <w:t>UCRF et les protagonistes du marché des terminaux;</w:t>
      </w:r>
    </w:p>
    <w:p w:rsidR="00782EB9" w:rsidRPr="00373F5E" w:rsidRDefault="00782EB9" w:rsidP="00782EB9">
      <w:pPr>
        <w:pStyle w:val="enumlev1"/>
        <w:spacing w:after="240"/>
        <w:rPr>
          <w:lang w:val="fr-FR"/>
        </w:rPr>
      </w:pPr>
      <w:r w:rsidRPr="00373F5E">
        <w:rPr>
          <w:lang w:val="fr-FR"/>
        </w:rPr>
        <w:t>•</w:t>
      </w:r>
      <w:r w:rsidRPr="00373F5E">
        <w:rPr>
          <w:lang w:val="fr-FR"/>
        </w:rPr>
        <w:tab/>
        <w:t>détermination des codes IMEI "clonés" et blocage des terminaux portant des codes IMEI "clonés".</w:t>
      </w:r>
    </w:p>
    <w:p w:rsidR="00782EB9" w:rsidRPr="00373F5E" w:rsidRDefault="00782EB9" w:rsidP="00782EB9">
      <w:pPr>
        <w:tabs>
          <w:tab w:val="left" w:pos="426"/>
        </w:tabs>
        <w:jc w:val="center"/>
        <w:rPr>
          <w:lang w:val="fr-FR"/>
        </w:rPr>
      </w:pPr>
      <w:r w:rsidRPr="00373F5E">
        <w:rPr>
          <w:lang w:val="fr-FR"/>
        </w:rPr>
        <w:object w:dxaOrig="5180" w:dyaOrig="2959">
          <v:shape id="_x0000_i1034" type="#_x0000_t75" style="width:345.75pt;height:194.25pt" o:ole="">
            <v:imagedata r:id="rId154" o:title=""/>
          </v:shape>
          <o:OLEObject Type="Embed" ProgID="CorelDraw.Graphic.16" ShapeID="_x0000_i1034" DrawAspect="Content" ObjectID="_1489906936" r:id="rId155"/>
        </w:object>
      </w:r>
    </w:p>
    <w:p w:rsidR="00782EB9" w:rsidRPr="00373F5E" w:rsidRDefault="00782EB9" w:rsidP="00782EB9">
      <w:pPr>
        <w:pStyle w:val="FiguretitleBR"/>
        <w:rPr>
          <w:lang w:val="fr-FR" w:bidi="ar-DZ"/>
        </w:rPr>
      </w:pPr>
      <w:bookmarkStart w:id="331" w:name="_Toc404785100"/>
      <w:bookmarkStart w:id="332" w:name="_Toc413064899"/>
      <w:r w:rsidRPr="00373F5E">
        <w:rPr>
          <w:lang w:val="fr-FR" w:bidi="ar-DZ"/>
        </w:rPr>
        <w:t xml:space="preserve">Figure A.3 – </w:t>
      </w:r>
      <w:bookmarkEnd w:id="331"/>
      <w:r w:rsidRPr="00373F5E">
        <w:rPr>
          <w:lang w:val="fr-FR" w:bidi="ar-DZ"/>
        </w:rPr>
        <w:t xml:space="preserve">Fonctions du </w:t>
      </w:r>
      <w:r w:rsidRPr="00373F5E">
        <w:rPr>
          <w:lang w:val="fr-FR"/>
        </w:rPr>
        <w:t>système</w:t>
      </w:r>
      <w:r w:rsidRPr="00373F5E">
        <w:rPr>
          <w:lang w:val="fr-FR" w:bidi="ar-DZ"/>
        </w:rPr>
        <w:t xml:space="preserve"> AISMTRU</w:t>
      </w:r>
      <w:bookmarkEnd w:id="332"/>
    </w:p>
    <w:p w:rsidR="00782EB9" w:rsidRPr="00373F5E" w:rsidRDefault="00782EB9" w:rsidP="00782EB9">
      <w:pPr>
        <w:pStyle w:val="Heading4"/>
        <w:rPr>
          <w:lang w:val="fr-FR"/>
        </w:rPr>
      </w:pPr>
      <w:r w:rsidRPr="00373F5E">
        <w:rPr>
          <w:lang w:val="fr-FR"/>
        </w:rPr>
        <w:t>A.1.11.2.5</w:t>
      </w:r>
      <w:r w:rsidRPr="00373F5E">
        <w:rPr>
          <w:lang w:val="fr-FR"/>
        </w:rPr>
        <w:tab/>
      </w:r>
      <w:r>
        <w:rPr>
          <w:lang w:val="fr-FR"/>
        </w:rPr>
        <w:tab/>
      </w:r>
      <w:r w:rsidRPr="00373F5E">
        <w:rPr>
          <w:lang w:val="fr-FR"/>
        </w:rPr>
        <w:t>Autorisation</w:t>
      </w:r>
    </w:p>
    <w:p w:rsidR="00782EB9" w:rsidRPr="00373F5E" w:rsidRDefault="00782EB9" w:rsidP="00782EB9">
      <w:pPr>
        <w:rPr>
          <w:lang w:val="fr-FR"/>
        </w:rPr>
      </w:pPr>
      <w:r w:rsidRPr="00373F5E">
        <w:rPr>
          <w:lang w:val="fr-FR"/>
        </w:rPr>
        <w:t>En vertu de la législation en vigueur, les entités ci-après sont autorisées à utiliser le système AISMTRU:</w:t>
      </w:r>
    </w:p>
    <w:p w:rsidR="00782EB9" w:rsidRPr="00373F5E" w:rsidRDefault="00782EB9" w:rsidP="00782EB9">
      <w:pPr>
        <w:pStyle w:val="enumlev1"/>
        <w:rPr>
          <w:lang w:val="fr-FR"/>
        </w:rPr>
      </w:pPr>
      <w:r w:rsidRPr="00373F5E">
        <w:rPr>
          <w:lang w:val="fr-FR"/>
        </w:rPr>
        <w:t>•</w:t>
      </w:r>
      <w:r w:rsidRPr="00373F5E">
        <w:rPr>
          <w:lang w:val="fr-FR"/>
        </w:rPr>
        <w:tab/>
        <w:t>Centre des radiofréquences de l</w:t>
      </w:r>
      <w:r>
        <w:rPr>
          <w:lang w:val="fr-FR"/>
        </w:rPr>
        <w:t>'</w:t>
      </w:r>
      <w:r w:rsidRPr="00373F5E">
        <w:rPr>
          <w:lang w:val="fr-FR"/>
        </w:rPr>
        <w:t>Etat ukrainien;</w:t>
      </w:r>
    </w:p>
    <w:p w:rsidR="00782EB9" w:rsidRPr="00373F5E" w:rsidRDefault="00782EB9" w:rsidP="00782EB9">
      <w:pPr>
        <w:pStyle w:val="enumlev1"/>
        <w:rPr>
          <w:lang w:val="fr-FR"/>
        </w:rPr>
      </w:pPr>
      <w:r w:rsidRPr="00373F5E">
        <w:rPr>
          <w:lang w:val="fr-FR"/>
        </w:rPr>
        <w:t>•</w:t>
      </w:r>
      <w:r w:rsidRPr="00373F5E">
        <w:rPr>
          <w:lang w:val="fr-FR"/>
        </w:rPr>
        <w:tab/>
        <w:t>Commission nationale pour la réglementation d</w:t>
      </w:r>
      <w:r>
        <w:rPr>
          <w:lang w:val="fr-FR"/>
        </w:rPr>
        <w:t>'</w:t>
      </w:r>
      <w:r w:rsidRPr="00373F5E">
        <w:rPr>
          <w:lang w:val="fr-FR"/>
        </w:rPr>
        <w:t>Etat des communications et de l</w:t>
      </w:r>
      <w:r>
        <w:rPr>
          <w:lang w:val="fr-FR"/>
        </w:rPr>
        <w:t>'</w:t>
      </w:r>
      <w:r w:rsidRPr="00373F5E">
        <w:rPr>
          <w:lang w:val="fr-FR"/>
        </w:rPr>
        <w:t>informatisation;</w:t>
      </w:r>
    </w:p>
    <w:p w:rsidR="00782EB9" w:rsidRPr="00373F5E" w:rsidRDefault="00782EB9" w:rsidP="00782EB9">
      <w:pPr>
        <w:pStyle w:val="enumlev1"/>
        <w:rPr>
          <w:lang w:val="fr-FR"/>
        </w:rPr>
      </w:pPr>
      <w:r w:rsidRPr="00373F5E">
        <w:rPr>
          <w:lang w:val="fr-FR"/>
        </w:rPr>
        <w:t>•</w:t>
      </w:r>
      <w:r w:rsidRPr="00373F5E">
        <w:rPr>
          <w:lang w:val="fr-FR"/>
        </w:rPr>
        <w:tab/>
        <w:t>opérateurs mobiles;</w:t>
      </w:r>
    </w:p>
    <w:p w:rsidR="00782EB9" w:rsidRPr="00373F5E" w:rsidRDefault="00782EB9" w:rsidP="00782EB9">
      <w:pPr>
        <w:pStyle w:val="enumlev1"/>
        <w:rPr>
          <w:lang w:val="fr-FR"/>
        </w:rPr>
      </w:pPr>
      <w:r w:rsidRPr="00373F5E">
        <w:rPr>
          <w:lang w:val="fr-FR"/>
        </w:rPr>
        <w:t>•</w:t>
      </w:r>
      <w:r w:rsidRPr="00373F5E">
        <w:rPr>
          <w:lang w:val="fr-FR"/>
        </w:rPr>
        <w:tab/>
        <w:t>service national des douanes;</w:t>
      </w:r>
    </w:p>
    <w:p w:rsidR="00782EB9" w:rsidRPr="00373F5E" w:rsidRDefault="00782EB9" w:rsidP="00782EB9">
      <w:pPr>
        <w:pStyle w:val="enumlev1"/>
        <w:rPr>
          <w:lang w:val="fr-FR"/>
        </w:rPr>
      </w:pPr>
      <w:r w:rsidRPr="00373F5E">
        <w:rPr>
          <w:lang w:val="fr-FR"/>
        </w:rPr>
        <w:t>•</w:t>
      </w:r>
      <w:r w:rsidRPr="00373F5E">
        <w:rPr>
          <w:lang w:val="fr-FR"/>
        </w:rPr>
        <w:tab/>
        <w:t>Ministère de l</w:t>
      </w:r>
      <w:r>
        <w:rPr>
          <w:lang w:val="fr-FR"/>
        </w:rPr>
        <w:t>'</w:t>
      </w:r>
      <w:r w:rsidRPr="00373F5E">
        <w:rPr>
          <w:lang w:val="fr-FR"/>
        </w:rPr>
        <w:t>intérieur;</w:t>
      </w:r>
    </w:p>
    <w:p w:rsidR="00782EB9" w:rsidRPr="00373F5E" w:rsidRDefault="00782EB9" w:rsidP="00782EB9">
      <w:pPr>
        <w:pStyle w:val="enumlev1"/>
        <w:rPr>
          <w:lang w:val="fr-FR"/>
        </w:rPr>
      </w:pPr>
      <w:r w:rsidRPr="00373F5E">
        <w:rPr>
          <w:lang w:val="fr-FR"/>
        </w:rPr>
        <w:t>•</w:t>
      </w:r>
      <w:r w:rsidRPr="00373F5E">
        <w:rPr>
          <w:lang w:val="fr-FR"/>
        </w:rPr>
        <w:tab/>
        <w:t>acheteurs et utilisateurs de terminaux mobiles; et</w:t>
      </w:r>
    </w:p>
    <w:p w:rsidR="00782EB9" w:rsidRPr="00373F5E" w:rsidRDefault="00782EB9" w:rsidP="00782EB9">
      <w:pPr>
        <w:pStyle w:val="enumlev1"/>
        <w:rPr>
          <w:lang w:val="fr-FR"/>
        </w:rPr>
      </w:pPr>
      <w:r w:rsidRPr="00373F5E">
        <w:rPr>
          <w:lang w:val="fr-FR"/>
        </w:rPr>
        <w:t>•</w:t>
      </w:r>
      <w:r w:rsidRPr="00373F5E">
        <w:rPr>
          <w:lang w:val="fr-FR"/>
        </w:rPr>
        <w:tab/>
        <w:t>importateurs.</w:t>
      </w:r>
    </w:p>
    <w:p w:rsidR="00782EB9" w:rsidRPr="00373F5E" w:rsidRDefault="00782EB9" w:rsidP="00782EB9">
      <w:pPr>
        <w:pStyle w:val="Heading4"/>
        <w:rPr>
          <w:lang w:val="fr-FR"/>
        </w:rPr>
      </w:pPr>
      <w:r w:rsidRPr="00373F5E">
        <w:rPr>
          <w:lang w:val="fr-FR"/>
        </w:rPr>
        <w:t>A.1.11.2.6</w:t>
      </w:r>
      <w:r w:rsidRPr="00373F5E">
        <w:rPr>
          <w:lang w:val="fr-FR"/>
        </w:rPr>
        <w:tab/>
      </w:r>
      <w:r>
        <w:rPr>
          <w:lang w:val="fr-FR"/>
        </w:rPr>
        <w:tab/>
      </w:r>
      <w:r w:rsidRPr="00373F5E">
        <w:rPr>
          <w:lang w:val="fr-FR"/>
        </w:rPr>
        <w:t>Base de données générale de codes IMEI</w:t>
      </w:r>
    </w:p>
    <w:p w:rsidR="00782EB9" w:rsidRPr="00373F5E" w:rsidRDefault="00782EB9" w:rsidP="00782EB9">
      <w:pPr>
        <w:rPr>
          <w:lang w:val="fr-FR"/>
        </w:rPr>
      </w:pPr>
      <w:r w:rsidRPr="00373F5E">
        <w:rPr>
          <w:lang w:val="fr-FR"/>
        </w:rPr>
        <w:t>L</w:t>
      </w:r>
      <w:r>
        <w:rPr>
          <w:lang w:val="fr-FR"/>
        </w:rPr>
        <w:t>'</w:t>
      </w:r>
      <w:r w:rsidRPr="00373F5E">
        <w:rPr>
          <w:lang w:val="fr-FR"/>
        </w:rPr>
        <w:t>AISMTRU comprend essentiellement la base de données générale de codes IMEI, qui tient à jour trois listes communément appelées:</w:t>
      </w:r>
    </w:p>
    <w:p w:rsidR="00782EB9" w:rsidRPr="00373F5E" w:rsidRDefault="00782EB9" w:rsidP="00782EB9">
      <w:pPr>
        <w:pStyle w:val="enumlev1"/>
        <w:rPr>
          <w:lang w:val="fr-FR"/>
        </w:rPr>
      </w:pPr>
      <w:r w:rsidRPr="00373F5E">
        <w:rPr>
          <w:lang w:val="fr-FR"/>
        </w:rPr>
        <w:t>•</w:t>
      </w:r>
      <w:r w:rsidRPr="00373F5E">
        <w:rPr>
          <w:lang w:val="fr-FR"/>
        </w:rPr>
        <w:tab/>
        <w:t>"Liste blanche": registre des codes IMEI des terminaux légalement importés ou fabriqués en Ukraine.</w:t>
      </w:r>
    </w:p>
    <w:p w:rsidR="00782EB9" w:rsidRPr="00373F5E" w:rsidRDefault="00782EB9" w:rsidP="00782EB9">
      <w:pPr>
        <w:pStyle w:val="enumlev1"/>
        <w:rPr>
          <w:lang w:val="fr-FR"/>
        </w:rPr>
      </w:pPr>
      <w:r w:rsidRPr="00373F5E">
        <w:rPr>
          <w:lang w:val="fr-FR"/>
        </w:rPr>
        <w:t>•</w:t>
      </w:r>
      <w:r w:rsidRPr="00373F5E">
        <w:rPr>
          <w:lang w:val="fr-FR"/>
        </w:rPr>
        <w:tab/>
        <w:t xml:space="preserve">"Liste grise": registre de la base de données générales comportant les codes IMEI des terminaux qui ne figurent pas sur la "liste blanche" ou la "liste noire" au moment où le terminal est </w:t>
      </w:r>
      <w:r w:rsidRPr="00373F5E">
        <w:rPr>
          <w:bCs/>
          <w:lang w:val="fr-FR"/>
        </w:rPr>
        <w:t>enregistré pour la première fois auprès d</w:t>
      </w:r>
      <w:r>
        <w:rPr>
          <w:bCs/>
          <w:lang w:val="fr-FR"/>
        </w:rPr>
        <w:t>'</w:t>
      </w:r>
      <w:r w:rsidRPr="00373F5E">
        <w:rPr>
          <w:bCs/>
          <w:lang w:val="fr-FR"/>
        </w:rPr>
        <w:t>un opérateur de réseau de télécommunication.</w:t>
      </w:r>
    </w:p>
    <w:p w:rsidR="00782EB9" w:rsidRPr="00373F5E" w:rsidRDefault="00782EB9" w:rsidP="00782EB9">
      <w:pPr>
        <w:pStyle w:val="enumlev1"/>
        <w:rPr>
          <w:lang w:val="fr-FR"/>
        </w:rPr>
      </w:pPr>
      <w:r w:rsidRPr="00373F5E">
        <w:rPr>
          <w:lang w:val="fr-FR"/>
        </w:rPr>
        <w:t>•</w:t>
      </w:r>
      <w:r w:rsidRPr="00373F5E">
        <w:rPr>
          <w:lang w:val="fr-FR"/>
        </w:rPr>
        <w:tab/>
        <w:t xml:space="preserve">"Liste noire": registre des codes IMEI des terminaux ne pouvant être desservis par les réseaux des opérateurs (terminaux volés ou perdus, terminaux dont </w:t>
      </w:r>
      <w:r w:rsidRPr="00373F5E">
        <w:rPr>
          <w:bCs/>
          <w:lang w:val="fr-FR"/>
        </w:rPr>
        <w:t>l</w:t>
      </w:r>
      <w:r>
        <w:rPr>
          <w:bCs/>
          <w:lang w:val="fr-FR"/>
        </w:rPr>
        <w:t>'</w:t>
      </w:r>
      <w:r w:rsidRPr="00373F5E">
        <w:rPr>
          <w:bCs/>
          <w:lang w:val="fr-FR"/>
        </w:rPr>
        <w:t>origine légale n</w:t>
      </w:r>
      <w:r>
        <w:rPr>
          <w:bCs/>
          <w:lang w:val="fr-FR"/>
        </w:rPr>
        <w:t>'</w:t>
      </w:r>
      <w:r w:rsidRPr="00373F5E">
        <w:rPr>
          <w:bCs/>
          <w:lang w:val="fr-FR"/>
        </w:rPr>
        <w:t>est pas confirmée dans un délai de 90 jours à compter de la date d</w:t>
      </w:r>
      <w:r>
        <w:rPr>
          <w:bCs/>
          <w:lang w:val="fr-FR"/>
        </w:rPr>
        <w:t>'</w:t>
      </w:r>
      <w:r w:rsidRPr="00373F5E">
        <w:rPr>
          <w:bCs/>
          <w:lang w:val="fr-FR"/>
        </w:rPr>
        <w:t>inscription dans la liste "grise"</w:t>
      </w:r>
      <w:r w:rsidRPr="00373F5E">
        <w:rPr>
          <w:lang w:val="fr-FR"/>
        </w:rPr>
        <w:t>).</w:t>
      </w:r>
    </w:p>
    <w:p w:rsidR="00782EB9" w:rsidRPr="00373F5E" w:rsidRDefault="00782EB9" w:rsidP="00782EB9">
      <w:pPr>
        <w:rPr>
          <w:lang w:val="fr-FR"/>
        </w:rPr>
      </w:pPr>
      <w:r w:rsidRPr="00373F5E">
        <w:rPr>
          <w:lang w:val="fr-FR"/>
        </w:rPr>
        <w:t>Le sous</w:t>
      </w:r>
      <w:r w:rsidRPr="00373F5E">
        <w:rPr>
          <w:lang w:val="fr-FR"/>
        </w:rPr>
        <w:noBreakHyphen/>
        <w:t>système de mise à jour de la base de données générale de codes IMEI offre aux utilisateurs autorisés de l</w:t>
      </w:r>
      <w:r>
        <w:rPr>
          <w:lang w:val="fr-FR"/>
        </w:rPr>
        <w:t>'</w:t>
      </w:r>
      <w:r w:rsidRPr="00373F5E">
        <w:rPr>
          <w:lang w:val="fr-FR"/>
        </w:rPr>
        <w:t>UCRF un moyen d</w:t>
      </w:r>
      <w:r>
        <w:rPr>
          <w:lang w:val="fr-FR"/>
        </w:rPr>
        <w:t>'</w:t>
      </w:r>
      <w:r w:rsidRPr="00373F5E">
        <w:rPr>
          <w:lang w:val="fr-FR"/>
        </w:rPr>
        <w:t>inscrire des données dans la "liste blanche". Les listes "grise" et "noire" sont générées automatiquement. Les utilisateurs autorisés de l</w:t>
      </w:r>
      <w:r>
        <w:rPr>
          <w:lang w:val="fr-FR"/>
        </w:rPr>
        <w:t>'</w:t>
      </w:r>
      <w:r w:rsidRPr="00373F5E">
        <w:rPr>
          <w:lang w:val="fr-FR"/>
        </w:rPr>
        <w:t>UCRF disposent d</w:t>
      </w:r>
      <w:r>
        <w:rPr>
          <w:lang w:val="fr-FR"/>
        </w:rPr>
        <w:t>'</w:t>
      </w:r>
      <w:r w:rsidRPr="00373F5E">
        <w:rPr>
          <w:lang w:val="fr-FR"/>
        </w:rPr>
        <w:t>un droit limité de modifier le statut de tel ou tel code IMEI figurant dans les listes "grise" et "noire".</w:t>
      </w:r>
    </w:p>
    <w:p w:rsidR="00782EB9" w:rsidRPr="00373F5E" w:rsidRDefault="00782EB9" w:rsidP="00782EB9">
      <w:pPr>
        <w:rPr>
          <w:lang w:val="fr-FR"/>
        </w:rPr>
      </w:pPr>
      <w:r w:rsidRPr="00373F5E">
        <w:rPr>
          <w:lang w:val="fr-FR"/>
        </w:rPr>
        <w:lastRenderedPageBreak/>
        <w:t>Chaque mesure prise par l</w:t>
      </w:r>
      <w:r>
        <w:rPr>
          <w:lang w:val="fr-FR"/>
        </w:rPr>
        <w:t>'</w:t>
      </w:r>
      <w:r w:rsidRPr="00373F5E">
        <w:rPr>
          <w:lang w:val="fr-FR"/>
        </w:rPr>
        <w:t>utilisateur autorisé de l</w:t>
      </w:r>
      <w:r>
        <w:rPr>
          <w:lang w:val="fr-FR"/>
        </w:rPr>
        <w:t>'</w:t>
      </w:r>
      <w:r w:rsidRPr="00373F5E">
        <w:rPr>
          <w:lang w:val="fr-FR"/>
        </w:rPr>
        <w:t xml:space="preserve">UCRF est confirmée par une signature numérique électronique </w:t>
      </w:r>
      <w:r w:rsidRPr="00373F5E">
        <w:rPr>
          <w:color w:val="000000"/>
          <w:lang w:val="fr-FR"/>
        </w:rPr>
        <w:t>d</w:t>
      </w:r>
      <w:r>
        <w:rPr>
          <w:color w:val="000000"/>
          <w:lang w:val="fr-FR"/>
        </w:rPr>
        <w:t>'</w:t>
      </w:r>
      <w:r w:rsidRPr="00373F5E">
        <w:rPr>
          <w:color w:val="000000"/>
          <w:lang w:val="fr-FR"/>
        </w:rPr>
        <w:t>un utilisateur individuel.</w:t>
      </w:r>
    </w:p>
    <w:p w:rsidR="00782EB9" w:rsidRPr="00373F5E" w:rsidRDefault="00782EB9" w:rsidP="00782EB9">
      <w:pPr>
        <w:rPr>
          <w:lang w:val="fr-FR"/>
        </w:rPr>
      </w:pPr>
      <w:r w:rsidRPr="00373F5E">
        <w:rPr>
          <w:lang w:val="fr-FR"/>
        </w:rPr>
        <w:t>Le sous</w:t>
      </w:r>
      <w:r w:rsidRPr="00373F5E">
        <w:rPr>
          <w:lang w:val="fr-FR"/>
        </w:rPr>
        <w:noBreakHyphen/>
        <w:t>système est doté d</w:t>
      </w:r>
      <w:r>
        <w:rPr>
          <w:lang w:val="fr-FR"/>
        </w:rPr>
        <w:t>'</w:t>
      </w:r>
      <w:r w:rsidRPr="00373F5E">
        <w:rPr>
          <w:lang w:val="fr-FR"/>
        </w:rPr>
        <w:t>une fonction d</w:t>
      </w:r>
      <w:r>
        <w:rPr>
          <w:lang w:val="fr-FR"/>
        </w:rPr>
        <w:t>'</w:t>
      </w:r>
      <w:r w:rsidRPr="00373F5E">
        <w:rPr>
          <w:lang w:val="fr-FR"/>
        </w:rPr>
        <w:t>importation de données qui lui permet de transférer les données des importateurs de terminaux et des opérateurs mobiles dans le Registre de codes IMEI.</w:t>
      </w:r>
    </w:p>
    <w:p w:rsidR="00782EB9" w:rsidRPr="00373F5E" w:rsidRDefault="00782EB9" w:rsidP="00782EB9">
      <w:pPr>
        <w:rPr>
          <w:lang w:val="fr-FR"/>
        </w:rPr>
      </w:pPr>
      <w:r w:rsidRPr="00373F5E">
        <w:rPr>
          <w:lang w:val="fr-FR"/>
        </w:rPr>
        <w:t>Grâce au traitement des données provenant de la "liste blanche" et les données provenant des opérateurs, des importateurs et du service des douanes, il est possible de créer et de tenir à jour des registres des listes "grise" et "noire".</w:t>
      </w:r>
    </w:p>
    <w:p w:rsidR="00782EB9" w:rsidRPr="00373F5E" w:rsidRDefault="00782EB9" w:rsidP="00782EB9">
      <w:pPr>
        <w:rPr>
          <w:lang w:val="fr-FR"/>
        </w:rPr>
      </w:pPr>
      <w:r w:rsidRPr="00373F5E">
        <w:rPr>
          <w:lang w:val="fr-FR"/>
        </w:rPr>
        <w:t>Au cours de la première étape de la mise en service du système, il a été possible d</w:t>
      </w:r>
      <w:r>
        <w:rPr>
          <w:lang w:val="fr-FR"/>
        </w:rPr>
        <w:t>'</w:t>
      </w:r>
      <w:r w:rsidRPr="00373F5E">
        <w:rPr>
          <w:lang w:val="fr-FR"/>
        </w:rPr>
        <w:t>atteindre les deux objectifs suivants:</w:t>
      </w:r>
    </w:p>
    <w:p w:rsidR="00782EB9" w:rsidRPr="00373F5E" w:rsidRDefault="00782EB9" w:rsidP="00782EB9">
      <w:pPr>
        <w:pStyle w:val="enumlev1"/>
        <w:rPr>
          <w:lang w:val="fr-FR"/>
        </w:rPr>
      </w:pPr>
      <w:r w:rsidRPr="00373F5E">
        <w:rPr>
          <w:lang w:val="fr-FR"/>
        </w:rPr>
        <w:t>1</w:t>
      </w:r>
      <w:r>
        <w:rPr>
          <w:lang w:val="fr-FR"/>
        </w:rPr>
        <w:t>)</w:t>
      </w:r>
      <w:r w:rsidRPr="00373F5E">
        <w:rPr>
          <w:lang w:val="fr-FR"/>
        </w:rPr>
        <w:tab/>
        <w:t>Protection du marché ukrainien contre les terminaux mobiles non autorisés de mauvaise qualité et susceptibles de présenter un danger pour la santé des utilisateurs.</w:t>
      </w:r>
    </w:p>
    <w:p w:rsidR="00782EB9" w:rsidRPr="00373F5E" w:rsidRDefault="00782EB9" w:rsidP="00782EB9">
      <w:pPr>
        <w:pStyle w:val="enumlev1"/>
        <w:rPr>
          <w:lang w:val="fr-FR"/>
        </w:rPr>
      </w:pPr>
      <w:r w:rsidRPr="00373F5E">
        <w:rPr>
          <w:lang w:val="fr-FR"/>
        </w:rPr>
        <w:t>2</w:t>
      </w:r>
      <w:r>
        <w:rPr>
          <w:lang w:val="fr-FR"/>
        </w:rPr>
        <w:t>)</w:t>
      </w:r>
      <w:r w:rsidRPr="00373F5E">
        <w:rPr>
          <w:lang w:val="fr-FR"/>
        </w:rPr>
        <w:tab/>
        <w:t>Lutte contre l</w:t>
      </w:r>
      <w:r>
        <w:rPr>
          <w:lang w:val="fr-FR"/>
        </w:rPr>
        <w:t>'</w:t>
      </w:r>
      <w:r w:rsidRPr="00373F5E">
        <w:rPr>
          <w:lang w:val="fr-FR"/>
        </w:rPr>
        <w:t>importation illégale de terminaux mobiles et leur commercialisation sur le marché ukrainien.</w:t>
      </w:r>
    </w:p>
    <w:p w:rsidR="00782EB9" w:rsidRPr="00373F5E" w:rsidRDefault="00782EB9" w:rsidP="00782EB9">
      <w:pPr>
        <w:spacing w:after="360"/>
        <w:rPr>
          <w:lang w:val="fr-FR"/>
        </w:rPr>
      </w:pPr>
      <w:r w:rsidRPr="00373F5E">
        <w:rPr>
          <w:lang w:val="fr-FR"/>
        </w:rPr>
        <w:t>Par la suite, on a mis au point un système pour veiller à ce que tous les objectifs soient atteints, et pour décourager le vol de terminaux mobiles, notamment par les enfants.</w:t>
      </w:r>
    </w:p>
    <w:p w:rsidR="00782EB9" w:rsidRPr="00373F5E" w:rsidRDefault="00782EB9" w:rsidP="00782EB9">
      <w:pPr>
        <w:keepNext/>
        <w:tabs>
          <w:tab w:val="left" w:pos="426"/>
        </w:tabs>
        <w:jc w:val="center"/>
        <w:rPr>
          <w:lang w:val="fr-FR"/>
        </w:rPr>
      </w:pPr>
      <w:r w:rsidRPr="00373F5E">
        <w:rPr>
          <w:lang w:val="fr-FR"/>
        </w:rPr>
        <w:object w:dxaOrig="6413" w:dyaOrig="2353">
          <v:shape id="_x0000_i1035" type="#_x0000_t75" style="width:424.55pt;height:158.25pt" o:ole="">
            <v:imagedata r:id="rId156" o:title=""/>
          </v:shape>
          <o:OLEObject Type="Embed" ProgID="CorelDraw.Graphic.16" ShapeID="_x0000_i1035" DrawAspect="Content" ObjectID="_1489906937" r:id="rId157"/>
        </w:object>
      </w:r>
    </w:p>
    <w:p w:rsidR="00782EB9" w:rsidRPr="00373F5E" w:rsidRDefault="00782EB9" w:rsidP="00782EB9">
      <w:pPr>
        <w:pStyle w:val="FiguretitleBR"/>
        <w:rPr>
          <w:lang w:val="fr-FR"/>
        </w:rPr>
      </w:pPr>
      <w:bookmarkStart w:id="333" w:name="_Toc404785101"/>
      <w:bookmarkStart w:id="334" w:name="_Toc413064900"/>
      <w:r w:rsidRPr="00373F5E">
        <w:rPr>
          <w:lang w:val="fr-FR" w:bidi="ar-DZ"/>
        </w:rPr>
        <w:t>Figure A.4 – Registre EIR et base de données générale de codes IMEI</w:t>
      </w:r>
      <w:bookmarkEnd w:id="333"/>
      <w:bookmarkEnd w:id="334"/>
    </w:p>
    <w:p w:rsidR="00782EB9" w:rsidRPr="00373F5E" w:rsidRDefault="00782EB9" w:rsidP="00782EB9">
      <w:pPr>
        <w:rPr>
          <w:lang w:val="fr-FR"/>
        </w:rPr>
      </w:pPr>
      <w:r w:rsidRPr="00373F5E">
        <w:rPr>
          <w:lang w:val="fr-FR"/>
        </w:rPr>
        <w:t>Dans un deuxième te</w:t>
      </w:r>
      <w:r>
        <w:rPr>
          <w:lang w:val="fr-FR"/>
        </w:rPr>
        <w:t>mps, on a mis en place un sous-</w:t>
      </w:r>
      <w:r w:rsidRPr="00373F5E">
        <w:rPr>
          <w:lang w:val="fr-FR"/>
        </w:rPr>
        <w:t>système d</w:t>
      </w:r>
      <w:r>
        <w:rPr>
          <w:lang w:val="fr-FR"/>
        </w:rPr>
        <w:t>'</w:t>
      </w:r>
      <w:r w:rsidRPr="00373F5E">
        <w:rPr>
          <w:lang w:val="fr-FR"/>
        </w:rPr>
        <w:t>échange de codes IMEI provenant des listes "blanche", "grise"</w:t>
      </w:r>
      <w:r>
        <w:rPr>
          <w:lang w:val="fr-FR"/>
        </w:rPr>
        <w:t xml:space="preserve"> </w:t>
      </w:r>
      <w:r w:rsidRPr="00373F5E">
        <w:rPr>
          <w:lang w:val="fr-FR"/>
        </w:rPr>
        <w:t>et "noire" entre le système AISMTRU et les opérateurs mobiles nationaux. A ce stade, l</w:t>
      </w:r>
      <w:r>
        <w:rPr>
          <w:lang w:val="fr-FR"/>
        </w:rPr>
        <w:t>'</w:t>
      </w:r>
      <w:r w:rsidRPr="00373F5E">
        <w:rPr>
          <w:lang w:val="fr-FR"/>
        </w:rPr>
        <w:t>échange de codes IMEI était effectué manuellement.</w:t>
      </w:r>
    </w:p>
    <w:p w:rsidR="00782EB9" w:rsidRPr="00373F5E" w:rsidRDefault="00782EB9" w:rsidP="00782EB9">
      <w:pPr>
        <w:rPr>
          <w:lang w:val="fr-FR"/>
        </w:rPr>
      </w:pPr>
      <w:r w:rsidRPr="00373F5E">
        <w:rPr>
          <w:lang w:val="fr-FR"/>
        </w:rPr>
        <w:t>En outre, des sous</w:t>
      </w:r>
      <w:r w:rsidRPr="00373F5E">
        <w:rPr>
          <w:lang w:val="fr-FR"/>
        </w:rPr>
        <w:noBreakHyphen/>
        <w:t>système</w:t>
      </w:r>
      <w:r>
        <w:rPr>
          <w:lang w:val="fr-FR"/>
        </w:rPr>
        <w:t>s</w:t>
      </w:r>
      <w:r w:rsidRPr="00373F5E">
        <w:rPr>
          <w:lang w:val="fr-FR"/>
        </w:rPr>
        <w:t xml:space="preserve"> d</w:t>
      </w:r>
      <w:r>
        <w:rPr>
          <w:lang w:val="fr-FR"/>
        </w:rPr>
        <w:t>'</w:t>
      </w:r>
      <w:r w:rsidRPr="00373F5E">
        <w:rPr>
          <w:lang w:val="fr-FR"/>
        </w:rPr>
        <w:t>échange de données ont été mis en place, avec le Ministère de l</w:t>
      </w:r>
      <w:r>
        <w:rPr>
          <w:lang w:val="fr-FR"/>
        </w:rPr>
        <w:t>'</w:t>
      </w:r>
      <w:r w:rsidRPr="00373F5E">
        <w:rPr>
          <w:lang w:val="fr-FR"/>
        </w:rPr>
        <w:t>intérieur, afin de l</w:t>
      </w:r>
      <w:r>
        <w:rPr>
          <w:lang w:val="fr-FR"/>
        </w:rPr>
        <w:t>'</w:t>
      </w:r>
      <w:r w:rsidRPr="00373F5E">
        <w:rPr>
          <w:lang w:val="fr-FR"/>
        </w:rPr>
        <w:t>informer sur les terminaux volés ou perdus, et avec les services des douanes afin de leur communiquer des informations sur les terminaux importés.</w:t>
      </w:r>
    </w:p>
    <w:p w:rsidR="00782EB9" w:rsidRPr="00373F5E" w:rsidRDefault="00782EB9" w:rsidP="00782EB9">
      <w:pPr>
        <w:rPr>
          <w:lang w:val="fr-FR"/>
        </w:rPr>
      </w:pPr>
      <w:r w:rsidRPr="00373F5E">
        <w:rPr>
          <w:lang w:val="fr-FR"/>
        </w:rPr>
        <w:t>Pour assurer une interaction active avec système AISMTRU, les opérateurs et l</w:t>
      </w:r>
      <w:r>
        <w:rPr>
          <w:lang w:val="fr-FR"/>
        </w:rPr>
        <w:t>'</w:t>
      </w:r>
      <w:r w:rsidRPr="00373F5E">
        <w:rPr>
          <w:lang w:val="fr-FR"/>
        </w:rPr>
        <w:t>UCRF ont fourni l</w:t>
      </w:r>
      <w:r>
        <w:rPr>
          <w:lang w:val="fr-FR"/>
        </w:rPr>
        <w:t>'</w:t>
      </w:r>
      <w:r w:rsidRPr="00373F5E">
        <w:rPr>
          <w:lang w:val="fr-FR"/>
        </w:rPr>
        <w:t>appui suivant:</w:t>
      </w:r>
    </w:p>
    <w:p w:rsidR="00782EB9" w:rsidRPr="00373F5E" w:rsidRDefault="00782EB9" w:rsidP="00782EB9">
      <w:pPr>
        <w:pStyle w:val="enumlev1"/>
        <w:rPr>
          <w:lang w:val="fr-FR"/>
        </w:rPr>
      </w:pPr>
      <w:r w:rsidRPr="00373F5E">
        <w:rPr>
          <w:lang w:val="fr-FR"/>
        </w:rPr>
        <w:t>•</w:t>
      </w:r>
      <w:r w:rsidRPr="00373F5E">
        <w:rPr>
          <w:lang w:val="fr-FR"/>
        </w:rPr>
        <w:tab/>
        <w:t>tenue à jour du registre d</w:t>
      </w:r>
      <w:r>
        <w:rPr>
          <w:lang w:val="fr-FR"/>
        </w:rPr>
        <w:t>'</w:t>
      </w:r>
      <w:r w:rsidRPr="00373F5E">
        <w:rPr>
          <w:lang w:val="fr-FR"/>
        </w:rPr>
        <w:t>identités d</w:t>
      </w:r>
      <w:r>
        <w:rPr>
          <w:lang w:val="fr-FR"/>
        </w:rPr>
        <w:t>'</w:t>
      </w:r>
      <w:r w:rsidRPr="00373F5E">
        <w:rPr>
          <w:lang w:val="fr-FR"/>
        </w:rPr>
        <w:t>équipements (EIR);</w:t>
      </w:r>
    </w:p>
    <w:p w:rsidR="00782EB9" w:rsidRPr="00373F5E" w:rsidRDefault="00782EB9" w:rsidP="00782EB9">
      <w:pPr>
        <w:pStyle w:val="enumlev1"/>
        <w:rPr>
          <w:lang w:val="fr-FR"/>
        </w:rPr>
      </w:pPr>
      <w:r w:rsidRPr="00373F5E">
        <w:rPr>
          <w:lang w:val="fr-FR"/>
        </w:rPr>
        <w:t>•</w:t>
      </w:r>
      <w:r w:rsidRPr="00373F5E">
        <w:rPr>
          <w:lang w:val="fr-FR"/>
        </w:rPr>
        <w:tab/>
        <w:t>point d</w:t>
      </w:r>
      <w:r>
        <w:rPr>
          <w:lang w:val="fr-FR"/>
        </w:rPr>
        <w:t>'</w:t>
      </w:r>
      <w:r w:rsidRPr="00373F5E">
        <w:rPr>
          <w:lang w:val="fr-FR"/>
        </w:rPr>
        <w:t>accès de l</w:t>
      </w:r>
      <w:r>
        <w:rPr>
          <w:lang w:val="fr-FR"/>
        </w:rPr>
        <w:t>'</w:t>
      </w:r>
      <w:r w:rsidRPr="00373F5E">
        <w:rPr>
          <w:lang w:val="fr-FR"/>
        </w:rPr>
        <w:t>abonné à la base de données générale de codes IMEI (point d</w:t>
      </w:r>
      <w:r>
        <w:rPr>
          <w:lang w:val="fr-FR"/>
        </w:rPr>
        <w:t>'</w:t>
      </w:r>
      <w:r w:rsidRPr="00373F5E">
        <w:rPr>
          <w:lang w:val="fr-FR"/>
        </w:rPr>
        <w:t>accès de l</w:t>
      </w:r>
      <w:r>
        <w:rPr>
          <w:lang w:val="fr-FR"/>
        </w:rPr>
        <w:t>'</w:t>
      </w:r>
      <w:r w:rsidRPr="00373F5E">
        <w:rPr>
          <w:lang w:val="fr-FR"/>
        </w:rPr>
        <w:t>abonné);</w:t>
      </w:r>
    </w:p>
    <w:p w:rsidR="00782EB9" w:rsidRPr="00373F5E" w:rsidRDefault="00782EB9" w:rsidP="00782EB9">
      <w:pPr>
        <w:pStyle w:val="enumlev1"/>
        <w:rPr>
          <w:lang w:val="fr-FR"/>
        </w:rPr>
      </w:pPr>
      <w:r w:rsidRPr="00373F5E">
        <w:rPr>
          <w:color w:val="000000"/>
          <w:lang w:val="fr-FR"/>
        </w:rPr>
        <w:t>•</w:t>
      </w:r>
      <w:r w:rsidRPr="00373F5E">
        <w:rPr>
          <w:color w:val="000000"/>
          <w:lang w:val="fr-FR"/>
        </w:rPr>
        <w:tab/>
        <w:t>canal d</w:t>
      </w:r>
      <w:r>
        <w:rPr>
          <w:color w:val="000000"/>
          <w:lang w:val="fr-FR"/>
        </w:rPr>
        <w:t>'</w:t>
      </w:r>
      <w:r w:rsidRPr="00373F5E">
        <w:rPr>
          <w:color w:val="000000"/>
          <w:lang w:val="fr-FR"/>
        </w:rPr>
        <w:t>interaction</w:t>
      </w:r>
      <w:r w:rsidRPr="00373F5E">
        <w:rPr>
          <w:lang w:val="fr-FR"/>
        </w:rPr>
        <w:t xml:space="preserve"> entre le point d</w:t>
      </w:r>
      <w:r>
        <w:rPr>
          <w:lang w:val="fr-FR"/>
        </w:rPr>
        <w:t>'</w:t>
      </w:r>
      <w:r w:rsidRPr="00373F5E">
        <w:rPr>
          <w:lang w:val="fr-FR"/>
        </w:rPr>
        <w:t>accès de l</w:t>
      </w:r>
      <w:r>
        <w:rPr>
          <w:lang w:val="fr-FR"/>
        </w:rPr>
        <w:t>'</w:t>
      </w:r>
      <w:r w:rsidRPr="00373F5E">
        <w:rPr>
          <w:lang w:val="fr-FR"/>
        </w:rPr>
        <w:t>abonné et le registre EIR;</w:t>
      </w:r>
    </w:p>
    <w:p w:rsidR="00782EB9" w:rsidRPr="00373F5E" w:rsidRDefault="00782EB9" w:rsidP="00782EB9">
      <w:pPr>
        <w:pStyle w:val="enumlev1"/>
        <w:rPr>
          <w:lang w:val="fr-FR"/>
        </w:rPr>
      </w:pPr>
      <w:r w:rsidRPr="00373F5E">
        <w:rPr>
          <w:lang w:val="fr-FR"/>
        </w:rPr>
        <w:t>•</w:t>
      </w:r>
      <w:r w:rsidRPr="00373F5E">
        <w:rPr>
          <w:lang w:val="fr-FR"/>
        </w:rPr>
        <w:tab/>
        <w:t xml:space="preserve">application de </w:t>
      </w:r>
      <w:r w:rsidRPr="00373F5E">
        <w:rPr>
          <w:color w:val="000000"/>
          <w:lang w:val="fr-FR"/>
        </w:rPr>
        <w:t>signatures et de certificats numériques pour les utilisateurs autorisés.</w:t>
      </w:r>
    </w:p>
    <w:p w:rsidR="00782EB9" w:rsidRDefault="00782EB9" w:rsidP="00782EB9">
      <w:pPr>
        <w:rPr>
          <w:lang w:val="fr-FR"/>
        </w:rPr>
      </w:pPr>
      <w:r>
        <w:rPr>
          <w:lang w:val="fr-FR"/>
        </w:rPr>
        <w:br w:type="page"/>
      </w:r>
    </w:p>
    <w:p w:rsidR="00782EB9" w:rsidRPr="00373F5E" w:rsidRDefault="00782EB9" w:rsidP="00782EB9">
      <w:pPr>
        <w:rPr>
          <w:lang w:val="fr-FR"/>
        </w:rPr>
      </w:pPr>
      <w:r w:rsidRPr="00373F5E">
        <w:rPr>
          <w:lang w:val="fr-FR"/>
        </w:rPr>
        <w:lastRenderedPageBreak/>
        <w:t>Ce système, intégré dans le système AISMTRU, vise à synchroniser les travaux du Registre EIR d</w:t>
      </w:r>
      <w:r>
        <w:rPr>
          <w:lang w:val="fr-FR"/>
        </w:rPr>
        <w:t>'</w:t>
      </w:r>
      <w:r w:rsidRPr="00373F5E">
        <w:rPr>
          <w:lang w:val="fr-FR"/>
        </w:rPr>
        <w:t>opérateurs (mobiles) cellulaires et la base de données générale de codes IMEI, ce qui permet d</w:t>
      </w:r>
      <w:r>
        <w:rPr>
          <w:lang w:val="fr-FR"/>
        </w:rPr>
        <w:t>'</w:t>
      </w:r>
      <w:r w:rsidRPr="00373F5E">
        <w:rPr>
          <w:lang w:val="fr-FR"/>
        </w:rPr>
        <w:t>échanger automatiquement les listes de codes IMEI entre les registres EIR des réseaux des opérateurs mobiles et la base de données générale de codes IMEI. Ainsi, le code IMEI de chaque terminal, une fois enregistré dans le réseau de l</w:t>
      </w:r>
      <w:r>
        <w:rPr>
          <w:lang w:val="fr-FR"/>
        </w:rPr>
        <w:t>'</w:t>
      </w:r>
      <w:r w:rsidRPr="00373F5E">
        <w:rPr>
          <w:lang w:val="fr-FR"/>
        </w:rPr>
        <w:t>opérateur, apparaît dans le système AISMTRU, puis est vérifié dans la base de données générale de codes IMEI.</w:t>
      </w:r>
    </w:p>
    <w:p w:rsidR="00782EB9" w:rsidRPr="00373F5E" w:rsidRDefault="00782EB9" w:rsidP="00782EB9">
      <w:pPr>
        <w:spacing w:after="360"/>
        <w:rPr>
          <w:lang w:val="fr-FR"/>
        </w:rPr>
      </w:pPr>
      <w:r w:rsidRPr="00373F5E">
        <w:rPr>
          <w:lang w:val="fr-FR"/>
        </w:rPr>
        <w:t>A l</w:t>
      </w:r>
      <w:r>
        <w:rPr>
          <w:lang w:val="fr-FR"/>
        </w:rPr>
        <w:t>'</w:t>
      </w:r>
      <w:r w:rsidRPr="00373F5E">
        <w:rPr>
          <w:lang w:val="fr-FR"/>
        </w:rPr>
        <w:t>heure actuelle, le serveur de synchronisation prend en charge les modes manuel et automatique pour la connexion avec le Registre EIR des opérateurs.</w:t>
      </w:r>
    </w:p>
    <w:p w:rsidR="00782EB9" w:rsidRPr="00373F5E" w:rsidRDefault="00782EB9" w:rsidP="00782EB9">
      <w:pPr>
        <w:keepNext/>
        <w:tabs>
          <w:tab w:val="left" w:pos="426"/>
        </w:tabs>
        <w:jc w:val="center"/>
        <w:rPr>
          <w:lang w:val="fr-FR"/>
        </w:rPr>
      </w:pPr>
      <w:r w:rsidRPr="00373F5E">
        <w:rPr>
          <w:lang w:val="fr-FR"/>
        </w:rPr>
        <w:object w:dxaOrig="6881" w:dyaOrig="2767">
          <v:shape id="_x0000_i1036" type="#_x0000_t75" style="width:460.55pt;height:180pt" o:ole="">
            <v:imagedata r:id="rId158" o:title=""/>
          </v:shape>
          <o:OLEObject Type="Embed" ProgID="CorelDraw.Graphic.16" ShapeID="_x0000_i1036" DrawAspect="Content" ObjectID="_1489906938" r:id="rId159"/>
        </w:object>
      </w:r>
    </w:p>
    <w:p w:rsidR="00782EB9" w:rsidRPr="00373F5E" w:rsidRDefault="00782EB9" w:rsidP="00782EB9">
      <w:pPr>
        <w:pStyle w:val="FiguretitleBR"/>
        <w:rPr>
          <w:lang w:val="fr-FR" w:bidi="ar-DZ"/>
        </w:rPr>
      </w:pPr>
      <w:bookmarkStart w:id="335" w:name="_Toc404785102"/>
      <w:bookmarkStart w:id="336" w:name="_Toc413064901"/>
      <w:r w:rsidRPr="00373F5E">
        <w:rPr>
          <w:lang w:val="fr-FR" w:bidi="ar-DZ"/>
        </w:rPr>
        <w:t>Figure A.5 –</w:t>
      </w:r>
      <w:bookmarkEnd w:id="335"/>
      <w:r w:rsidRPr="00373F5E">
        <w:rPr>
          <w:lang w:val="fr-FR" w:bidi="ar-DZ"/>
        </w:rPr>
        <w:t xml:space="preserve"> </w:t>
      </w:r>
      <w:r w:rsidRPr="00373F5E">
        <w:rPr>
          <w:lang w:val="fr-FR"/>
        </w:rPr>
        <w:t>Serveur de synchronisation</w:t>
      </w:r>
      <w:bookmarkEnd w:id="336"/>
    </w:p>
    <w:p w:rsidR="00782EB9" w:rsidRPr="00373F5E" w:rsidRDefault="00782EB9" w:rsidP="00782EB9">
      <w:pPr>
        <w:pStyle w:val="Heading4"/>
        <w:rPr>
          <w:lang w:val="fr-FR"/>
        </w:rPr>
      </w:pPr>
      <w:r w:rsidRPr="00373F5E">
        <w:rPr>
          <w:lang w:val="fr-FR"/>
        </w:rPr>
        <w:t>A.1.11.2.7</w:t>
      </w:r>
      <w:r w:rsidRPr="00373F5E">
        <w:rPr>
          <w:lang w:val="fr-FR"/>
        </w:rPr>
        <w:tab/>
      </w:r>
      <w:r>
        <w:rPr>
          <w:lang w:val="fr-FR"/>
        </w:rPr>
        <w:tab/>
      </w:r>
      <w:r w:rsidRPr="00373F5E">
        <w:rPr>
          <w:lang w:val="fr-FR"/>
        </w:rPr>
        <w:t>Caractéristiques</w:t>
      </w:r>
    </w:p>
    <w:p w:rsidR="00782EB9" w:rsidRPr="00373F5E" w:rsidRDefault="00782EB9" w:rsidP="00782EB9">
      <w:pPr>
        <w:rPr>
          <w:lang w:val="fr-FR"/>
        </w:rPr>
      </w:pPr>
      <w:r w:rsidRPr="00373F5E">
        <w:rPr>
          <w:lang w:val="fr-FR"/>
        </w:rPr>
        <w:t>Les caractéristiques du système sont les suivantes:</w:t>
      </w:r>
    </w:p>
    <w:p w:rsidR="00782EB9" w:rsidRPr="00373F5E" w:rsidRDefault="00782EB9" w:rsidP="00782EB9">
      <w:pPr>
        <w:pStyle w:val="enumlev1"/>
        <w:rPr>
          <w:lang w:val="fr-FR"/>
        </w:rPr>
      </w:pPr>
      <w:r w:rsidRPr="00373F5E">
        <w:rPr>
          <w:lang w:val="fr-FR"/>
        </w:rPr>
        <w:t>•</w:t>
      </w:r>
      <w:r w:rsidRPr="00373F5E">
        <w:rPr>
          <w:lang w:val="fr-FR"/>
        </w:rPr>
        <w:tab/>
        <w:t>utilisation des normes de l</w:t>
      </w:r>
      <w:r>
        <w:rPr>
          <w:lang w:val="fr-FR"/>
        </w:rPr>
        <w:t>'</w:t>
      </w:r>
      <w:r w:rsidRPr="00373F5E">
        <w:rPr>
          <w:lang w:val="fr-FR"/>
        </w:rPr>
        <w:t>industrie pour le stockage et le transfert des données (échange de données);</w:t>
      </w:r>
    </w:p>
    <w:p w:rsidR="00782EB9" w:rsidRPr="00373F5E" w:rsidRDefault="00782EB9" w:rsidP="00782EB9">
      <w:pPr>
        <w:pStyle w:val="enumlev1"/>
        <w:rPr>
          <w:lang w:val="fr-FR"/>
        </w:rPr>
      </w:pPr>
      <w:r w:rsidRPr="00373F5E">
        <w:rPr>
          <w:lang w:val="fr-FR"/>
        </w:rPr>
        <w:t>•</w:t>
      </w:r>
      <w:r w:rsidRPr="00373F5E">
        <w:rPr>
          <w:lang w:val="fr-FR"/>
        </w:rPr>
        <w:tab/>
        <w:t>sécurité garantie des données et du système tout entier;</w:t>
      </w:r>
    </w:p>
    <w:p w:rsidR="00782EB9" w:rsidRPr="00373F5E" w:rsidRDefault="00782EB9" w:rsidP="00782EB9">
      <w:pPr>
        <w:pStyle w:val="enumlev1"/>
        <w:rPr>
          <w:lang w:val="fr-FR"/>
        </w:rPr>
      </w:pPr>
      <w:r w:rsidRPr="00373F5E">
        <w:rPr>
          <w:lang w:val="fr-FR"/>
        </w:rPr>
        <w:t>•</w:t>
      </w:r>
      <w:r w:rsidRPr="00373F5E">
        <w:rPr>
          <w:lang w:val="fr-FR"/>
        </w:rPr>
        <w:tab/>
        <w:t>utilisation de la norme nationale applicable aux signatures numériques pour garantir l</w:t>
      </w:r>
      <w:r>
        <w:rPr>
          <w:lang w:val="fr-FR"/>
        </w:rPr>
        <w:t>'intégrité et la non</w:t>
      </w:r>
      <w:r w:rsidRPr="00373F5E">
        <w:rPr>
          <w:lang w:val="fr-FR"/>
        </w:rPr>
        <w:t>-répudiation à tous les stades du traitement des données dans le système;</w:t>
      </w:r>
    </w:p>
    <w:p w:rsidR="00782EB9" w:rsidRPr="00373F5E" w:rsidRDefault="00782EB9" w:rsidP="00782EB9">
      <w:pPr>
        <w:pStyle w:val="enumlev1"/>
        <w:rPr>
          <w:lang w:val="fr-FR"/>
        </w:rPr>
      </w:pPr>
      <w:r w:rsidRPr="00373F5E">
        <w:rPr>
          <w:lang w:val="fr-FR"/>
        </w:rPr>
        <w:t>•</w:t>
      </w:r>
      <w:r w:rsidRPr="00373F5E">
        <w:rPr>
          <w:lang w:val="fr-FR"/>
        </w:rPr>
        <w:tab/>
        <w:t>structure modulaire du système;</w:t>
      </w:r>
    </w:p>
    <w:p w:rsidR="00782EB9" w:rsidRPr="00373F5E" w:rsidRDefault="00782EB9" w:rsidP="00782EB9">
      <w:pPr>
        <w:pStyle w:val="enumlev1"/>
        <w:rPr>
          <w:lang w:val="fr-FR"/>
        </w:rPr>
      </w:pPr>
      <w:r w:rsidRPr="00373F5E">
        <w:rPr>
          <w:lang w:val="fr-FR"/>
        </w:rPr>
        <w:t>•</w:t>
      </w:r>
      <w:r w:rsidRPr="00373F5E">
        <w:rPr>
          <w:lang w:val="fr-FR"/>
        </w:rPr>
        <w:tab/>
        <w:t>mode de fonctionnement 24 heures sur 24 et 7 jours sur 7.</w:t>
      </w:r>
    </w:p>
    <w:p w:rsidR="00782EB9" w:rsidRPr="00373F5E" w:rsidRDefault="00782EB9" w:rsidP="00782EB9">
      <w:pPr>
        <w:pStyle w:val="Heading4"/>
        <w:rPr>
          <w:lang w:val="fr-FR"/>
        </w:rPr>
      </w:pPr>
      <w:r w:rsidRPr="00373F5E">
        <w:rPr>
          <w:lang w:val="fr-FR"/>
        </w:rPr>
        <w:t>A.1.11.2.8</w:t>
      </w:r>
      <w:r w:rsidRPr="00373F5E">
        <w:rPr>
          <w:lang w:val="fr-FR"/>
        </w:rPr>
        <w:tab/>
      </w:r>
      <w:r>
        <w:rPr>
          <w:lang w:val="fr-FR"/>
        </w:rPr>
        <w:tab/>
      </w:r>
      <w:r w:rsidRPr="00373F5E">
        <w:rPr>
          <w:lang w:val="fr-FR"/>
        </w:rPr>
        <w:t>Sécurité des données</w:t>
      </w:r>
    </w:p>
    <w:p w:rsidR="00782EB9" w:rsidRPr="00373F5E" w:rsidRDefault="00782EB9" w:rsidP="00782EB9">
      <w:pPr>
        <w:rPr>
          <w:lang w:val="fr-FR"/>
        </w:rPr>
      </w:pPr>
      <w:r w:rsidRPr="00373F5E">
        <w:rPr>
          <w:lang w:val="fr-FR"/>
        </w:rPr>
        <w:t>Le système global de protection des informations (CIPS) de l</w:t>
      </w:r>
      <w:r>
        <w:rPr>
          <w:lang w:val="fr-FR"/>
        </w:rPr>
        <w:t>'</w:t>
      </w:r>
      <w:r w:rsidRPr="00373F5E">
        <w:rPr>
          <w:lang w:val="fr-FR"/>
        </w:rPr>
        <w:t>AISMTRU est conforme aux dispositions de la législation en vigueur, comme en atteste la conclusion positive rendue sur la base des résultats de l</w:t>
      </w:r>
      <w:r>
        <w:rPr>
          <w:lang w:val="fr-FR"/>
        </w:rPr>
        <w:t>'</w:t>
      </w:r>
      <w:r w:rsidRPr="00373F5E">
        <w:rPr>
          <w:lang w:val="fr-FR"/>
        </w:rPr>
        <w:t>examen effectué par une autorité gouvernementale compétente.</w:t>
      </w:r>
    </w:p>
    <w:p w:rsidR="00782EB9" w:rsidRPr="00373F5E" w:rsidRDefault="00782EB9" w:rsidP="00782EB9">
      <w:pPr>
        <w:rPr>
          <w:lang w:val="fr-FR"/>
        </w:rPr>
      </w:pPr>
      <w:r w:rsidRPr="00373F5E">
        <w:rPr>
          <w:lang w:val="fr-FR"/>
        </w:rPr>
        <w:t>Le système CIPS assure:</w:t>
      </w:r>
    </w:p>
    <w:p w:rsidR="00782EB9" w:rsidRPr="00373F5E" w:rsidRDefault="00782EB9" w:rsidP="00782EB9">
      <w:pPr>
        <w:pStyle w:val="enumlev1"/>
        <w:rPr>
          <w:lang w:val="fr-FR"/>
        </w:rPr>
      </w:pPr>
      <w:r w:rsidRPr="00373F5E">
        <w:rPr>
          <w:lang w:val="fr-FR"/>
        </w:rPr>
        <w:t>•</w:t>
      </w:r>
      <w:r w:rsidRPr="00373F5E">
        <w:rPr>
          <w:lang w:val="fr-FR"/>
        </w:rPr>
        <w:tab/>
        <w:t>le contrôle de l</w:t>
      </w:r>
      <w:r>
        <w:rPr>
          <w:lang w:val="fr-FR"/>
        </w:rPr>
        <w:t>'</w:t>
      </w:r>
      <w:r w:rsidRPr="00373F5E">
        <w:rPr>
          <w:lang w:val="fr-FR"/>
        </w:rPr>
        <w:t>accès limité aux renseignements à caractère confidentiel;</w:t>
      </w:r>
    </w:p>
    <w:p w:rsidR="00782EB9" w:rsidRPr="00373F5E" w:rsidRDefault="00782EB9" w:rsidP="00782EB9">
      <w:pPr>
        <w:pStyle w:val="enumlev1"/>
        <w:rPr>
          <w:lang w:val="fr-FR"/>
        </w:rPr>
      </w:pPr>
      <w:r w:rsidRPr="00373F5E">
        <w:rPr>
          <w:lang w:val="fr-FR"/>
        </w:rPr>
        <w:t>•</w:t>
      </w:r>
      <w:r w:rsidRPr="00373F5E">
        <w:rPr>
          <w:lang w:val="fr-FR"/>
        </w:rPr>
        <w:tab/>
        <w:t>l</w:t>
      </w:r>
      <w:r>
        <w:rPr>
          <w:lang w:val="fr-FR"/>
        </w:rPr>
        <w:t>'</w:t>
      </w:r>
      <w:r w:rsidRPr="00373F5E">
        <w:rPr>
          <w:lang w:val="fr-FR"/>
        </w:rPr>
        <w:t>identification des risques pour la sécurité qui pèsent sur les renseignements à accès limité qui sont transférés, traités et stockés dans le système;</w:t>
      </w:r>
    </w:p>
    <w:p w:rsidR="00782EB9" w:rsidRPr="00373F5E" w:rsidRDefault="00782EB9" w:rsidP="00782EB9">
      <w:pPr>
        <w:pStyle w:val="enumlev1"/>
        <w:rPr>
          <w:lang w:val="fr-FR"/>
        </w:rPr>
      </w:pPr>
      <w:r w:rsidRPr="00373F5E">
        <w:rPr>
          <w:lang w:val="fr-FR"/>
        </w:rPr>
        <w:t>•</w:t>
      </w:r>
      <w:r w:rsidRPr="00373F5E">
        <w:rPr>
          <w:lang w:val="fr-FR"/>
        </w:rPr>
        <w:tab/>
        <w:t>la protection de la confidentialité, de l</w:t>
      </w:r>
      <w:r>
        <w:rPr>
          <w:lang w:val="fr-FR"/>
        </w:rPr>
        <w:t>'</w:t>
      </w:r>
      <w:r w:rsidRPr="00373F5E">
        <w:rPr>
          <w:lang w:val="fr-FR"/>
        </w:rPr>
        <w:t>intégrité et de la disponibilité des renseignements à accès limité contre l</w:t>
      </w:r>
      <w:r>
        <w:rPr>
          <w:lang w:val="fr-FR"/>
        </w:rPr>
        <w:t>'</w:t>
      </w:r>
      <w:r w:rsidRPr="00373F5E">
        <w:rPr>
          <w:lang w:val="fr-FR"/>
        </w:rPr>
        <w:t>accès non autorisé;</w:t>
      </w:r>
    </w:p>
    <w:p w:rsidR="00782EB9" w:rsidRPr="00373F5E" w:rsidRDefault="00782EB9" w:rsidP="00782EB9">
      <w:pPr>
        <w:pStyle w:val="enumlev1"/>
        <w:rPr>
          <w:lang w:val="fr-FR"/>
        </w:rPr>
      </w:pPr>
      <w:r w:rsidRPr="00373F5E">
        <w:rPr>
          <w:lang w:val="fr-FR"/>
        </w:rPr>
        <w:lastRenderedPageBreak/>
        <w:t>•</w:t>
      </w:r>
      <w:r w:rsidRPr="00373F5E">
        <w:rPr>
          <w:lang w:val="fr-FR"/>
        </w:rPr>
        <w:tab/>
        <w:t>la prévention de la fuite d</w:t>
      </w:r>
      <w:r>
        <w:rPr>
          <w:lang w:val="fr-FR"/>
        </w:rPr>
        <w:t>'</w:t>
      </w:r>
      <w:r w:rsidRPr="00373F5E">
        <w:rPr>
          <w:lang w:val="fr-FR"/>
        </w:rPr>
        <w:t>informations lorsque l</w:t>
      </w:r>
      <w:r>
        <w:rPr>
          <w:lang w:val="fr-FR"/>
        </w:rPr>
        <w:t>'</w:t>
      </w:r>
      <w:r w:rsidRPr="00373F5E">
        <w:rPr>
          <w:lang w:val="fr-FR"/>
        </w:rPr>
        <w:t>on doit pénétrer dans un environnement peu sûr;</w:t>
      </w:r>
    </w:p>
    <w:p w:rsidR="00782EB9" w:rsidRPr="00373F5E" w:rsidRDefault="00782EB9" w:rsidP="00782EB9">
      <w:pPr>
        <w:pStyle w:val="enumlev1"/>
        <w:rPr>
          <w:lang w:val="fr-FR"/>
        </w:rPr>
      </w:pPr>
      <w:r w:rsidRPr="00373F5E">
        <w:rPr>
          <w:lang w:val="fr-FR"/>
        </w:rPr>
        <w:t>•</w:t>
      </w:r>
      <w:r w:rsidRPr="00373F5E">
        <w:rPr>
          <w:lang w:val="fr-FR"/>
        </w:rPr>
        <w:tab/>
        <w:t>la protection des informations techniques contre l</w:t>
      </w:r>
      <w:r>
        <w:rPr>
          <w:lang w:val="fr-FR"/>
        </w:rPr>
        <w:t>'</w:t>
      </w:r>
      <w:r w:rsidRPr="00373F5E">
        <w:rPr>
          <w:lang w:val="fr-FR"/>
        </w:rPr>
        <w:t>accès non autorisé, la destruction, l</w:t>
      </w:r>
      <w:r>
        <w:rPr>
          <w:lang w:val="fr-FR"/>
        </w:rPr>
        <w:t>'</w:t>
      </w:r>
      <w:r w:rsidRPr="00373F5E">
        <w:rPr>
          <w:lang w:val="fr-FR"/>
        </w:rPr>
        <w:t>altération ou le blocage.</w:t>
      </w:r>
    </w:p>
    <w:p w:rsidR="00782EB9" w:rsidRPr="00373F5E" w:rsidRDefault="00782EB9" w:rsidP="00782EB9">
      <w:pPr>
        <w:rPr>
          <w:lang w:val="fr-FR"/>
        </w:rPr>
      </w:pPr>
      <w:r w:rsidRPr="00373F5E">
        <w:rPr>
          <w:lang w:val="fr-FR"/>
        </w:rPr>
        <w:t>La sécurité et la fiabilité sont garantis grâce à:</w:t>
      </w:r>
    </w:p>
    <w:p w:rsidR="00782EB9" w:rsidRPr="00373F5E" w:rsidRDefault="00782EB9" w:rsidP="00782EB9">
      <w:pPr>
        <w:pStyle w:val="enumlev1"/>
        <w:rPr>
          <w:lang w:val="fr-FR"/>
        </w:rPr>
      </w:pPr>
      <w:r w:rsidRPr="00373F5E">
        <w:rPr>
          <w:lang w:val="fr-FR"/>
        </w:rPr>
        <w:t>•</w:t>
      </w:r>
      <w:r w:rsidRPr="00373F5E">
        <w:rPr>
          <w:lang w:val="fr-FR"/>
        </w:rPr>
        <w:tab/>
        <w:t>l</w:t>
      </w:r>
      <w:r>
        <w:rPr>
          <w:lang w:val="fr-FR"/>
        </w:rPr>
        <w:t>'</w:t>
      </w:r>
      <w:r w:rsidRPr="00373F5E">
        <w:rPr>
          <w:lang w:val="fr-FR"/>
        </w:rPr>
        <w:t>utilisation de moyens fiables de signature numérique électronique, pour assurer l</w:t>
      </w:r>
      <w:r>
        <w:rPr>
          <w:lang w:val="fr-FR"/>
        </w:rPr>
        <w:t>'</w:t>
      </w:r>
      <w:r w:rsidRPr="00373F5E">
        <w:rPr>
          <w:lang w:val="fr-FR"/>
        </w:rPr>
        <w:t>authenticité et l</w:t>
      </w:r>
      <w:r>
        <w:rPr>
          <w:lang w:val="fr-FR"/>
        </w:rPr>
        <w:t>'</w:t>
      </w:r>
      <w:r w:rsidRPr="00373F5E">
        <w:rPr>
          <w:lang w:val="fr-FR"/>
        </w:rPr>
        <w:t>intégrité des informations, l</w:t>
      </w:r>
      <w:r>
        <w:rPr>
          <w:lang w:val="fr-FR"/>
        </w:rPr>
        <w:t>'</w:t>
      </w:r>
      <w:r w:rsidRPr="00373F5E">
        <w:rPr>
          <w:lang w:val="fr-FR"/>
        </w:rPr>
        <w:t>autorisation et l</w:t>
      </w:r>
      <w:r>
        <w:rPr>
          <w:lang w:val="fr-FR"/>
        </w:rPr>
        <w:t>'</w:t>
      </w:r>
      <w:r w:rsidRPr="00373F5E">
        <w:rPr>
          <w:lang w:val="fr-FR"/>
        </w:rPr>
        <w:t>authentification des utilisateurs autorisés;</w:t>
      </w:r>
    </w:p>
    <w:p w:rsidR="00782EB9" w:rsidRPr="00373F5E" w:rsidRDefault="00782EB9" w:rsidP="00782EB9">
      <w:pPr>
        <w:pStyle w:val="enumlev1"/>
        <w:rPr>
          <w:lang w:val="fr-FR"/>
        </w:rPr>
      </w:pPr>
      <w:r w:rsidRPr="00373F5E">
        <w:rPr>
          <w:lang w:val="fr-FR"/>
        </w:rPr>
        <w:t>•</w:t>
      </w:r>
      <w:r w:rsidRPr="00373F5E">
        <w:rPr>
          <w:lang w:val="fr-FR"/>
        </w:rPr>
        <w:tab/>
        <w:t>la mise en oeuvre de signatures numériques électroniques conformément aux normes nationales en vigueur en Ukraine;</w:t>
      </w:r>
    </w:p>
    <w:p w:rsidR="00782EB9" w:rsidRPr="00373F5E" w:rsidRDefault="00782EB9" w:rsidP="00782EB9">
      <w:pPr>
        <w:pStyle w:val="enumlev1"/>
        <w:rPr>
          <w:lang w:val="fr-FR"/>
        </w:rPr>
      </w:pPr>
      <w:r w:rsidRPr="00373F5E">
        <w:rPr>
          <w:lang w:val="fr-FR"/>
        </w:rPr>
        <w:t>•</w:t>
      </w:r>
      <w:r w:rsidRPr="00373F5E">
        <w:rPr>
          <w:lang w:val="fr-FR"/>
        </w:rPr>
        <w:tab/>
        <w:t>l</w:t>
      </w:r>
      <w:r>
        <w:rPr>
          <w:lang w:val="fr-FR"/>
        </w:rPr>
        <w:t>'</w:t>
      </w:r>
      <w:r w:rsidRPr="00373F5E">
        <w:rPr>
          <w:lang w:val="fr-FR"/>
        </w:rPr>
        <w:t>existence d</w:t>
      </w:r>
      <w:r>
        <w:rPr>
          <w:lang w:val="fr-FR"/>
        </w:rPr>
        <w:t>'</w:t>
      </w:r>
      <w:r w:rsidRPr="00373F5E">
        <w:rPr>
          <w:lang w:val="fr-FR"/>
        </w:rPr>
        <w:t xml:space="preserve">un système de </w:t>
      </w:r>
      <w:r w:rsidRPr="00373F5E">
        <w:rPr>
          <w:color w:val="000000"/>
          <w:lang w:val="fr-FR"/>
        </w:rPr>
        <w:t>sauvegarde et de rétablissement</w:t>
      </w:r>
      <w:r w:rsidRPr="00373F5E">
        <w:rPr>
          <w:lang w:val="fr-FR"/>
        </w:rPr>
        <w:t>;</w:t>
      </w:r>
    </w:p>
    <w:p w:rsidR="00782EB9" w:rsidRPr="00373F5E" w:rsidRDefault="00782EB9" w:rsidP="00782EB9">
      <w:pPr>
        <w:pStyle w:val="enumlev1"/>
        <w:spacing w:after="360"/>
        <w:rPr>
          <w:lang w:val="fr-FR"/>
        </w:rPr>
      </w:pPr>
      <w:r w:rsidRPr="00373F5E">
        <w:rPr>
          <w:lang w:val="fr-FR"/>
        </w:rPr>
        <w:t>•</w:t>
      </w:r>
      <w:r w:rsidRPr="00373F5E">
        <w:rPr>
          <w:lang w:val="fr-FR"/>
        </w:rPr>
        <w:tab/>
        <w:t xml:space="preserve">la tenue à jour de </w:t>
      </w:r>
      <w:r w:rsidRPr="00373F5E">
        <w:rPr>
          <w:color w:val="000000"/>
          <w:lang w:val="fr-FR"/>
        </w:rPr>
        <w:t>connexions sécurisées</w:t>
      </w:r>
      <w:r w:rsidRPr="00373F5E">
        <w:rPr>
          <w:lang w:val="fr-FR"/>
        </w:rPr>
        <w:t xml:space="preserve"> (</w:t>
      </w:r>
      <w:r w:rsidRPr="00373F5E">
        <w:rPr>
          <w:color w:val="000000"/>
          <w:lang w:val="fr-FR"/>
        </w:rPr>
        <w:t>des enregistrements des mesures prises par les utilisateurs ou des événements sont conservés</w:t>
      </w:r>
      <w:r w:rsidRPr="00373F5E">
        <w:rPr>
          <w:lang w:val="fr-FR"/>
        </w:rPr>
        <w:t xml:space="preserve"> dans le système).</w:t>
      </w:r>
    </w:p>
    <w:bookmarkStart w:id="337" w:name="_Toc413064902"/>
    <w:p w:rsidR="00782EB9" w:rsidRPr="00373F5E" w:rsidRDefault="00782EB9" w:rsidP="00782EB9">
      <w:pPr>
        <w:pStyle w:val="FiguretitleBR"/>
        <w:spacing w:before="120"/>
        <w:rPr>
          <w:bCs/>
          <w:lang w:val="fr-FR"/>
        </w:rPr>
      </w:pPr>
      <w:r w:rsidRPr="00373F5E">
        <w:rPr>
          <w:lang w:val="fr-FR"/>
        </w:rPr>
        <w:object w:dxaOrig="7349" w:dyaOrig="6288">
          <v:shape id="_x0000_i1037" type="#_x0000_t75" style="width:490.4pt;height:418.4pt" o:ole="">
            <v:imagedata r:id="rId160" o:title=""/>
          </v:shape>
          <o:OLEObject Type="Embed" ProgID="CorelDraw.Graphic.16" ShapeID="_x0000_i1037" DrawAspect="Content" ObjectID="_1489906939" r:id="rId161"/>
        </w:object>
      </w:r>
      <w:bookmarkStart w:id="338" w:name="_Toc404785103"/>
      <w:r w:rsidRPr="00373F5E">
        <w:rPr>
          <w:lang w:val="fr-FR" w:bidi="ar-DZ"/>
        </w:rPr>
        <w:t xml:space="preserve">Figure A.6 – </w:t>
      </w:r>
      <w:bookmarkEnd w:id="338"/>
      <w:r w:rsidRPr="00373F5E">
        <w:rPr>
          <w:lang w:val="fr-FR"/>
        </w:rPr>
        <w:t>Système global de protection des informations (CIPS) de l</w:t>
      </w:r>
      <w:r>
        <w:rPr>
          <w:lang w:val="fr-FR"/>
        </w:rPr>
        <w:t>'</w:t>
      </w:r>
      <w:r w:rsidRPr="00373F5E">
        <w:rPr>
          <w:lang w:val="fr-FR"/>
        </w:rPr>
        <w:t>AISMTRU</w:t>
      </w:r>
      <w:bookmarkEnd w:id="337"/>
    </w:p>
    <w:p w:rsidR="00782EB9" w:rsidRPr="00373F5E" w:rsidRDefault="00782EB9" w:rsidP="00782EB9">
      <w:pPr>
        <w:pStyle w:val="Heading4"/>
        <w:rPr>
          <w:lang w:val="fr-FR"/>
        </w:rPr>
      </w:pPr>
      <w:r w:rsidRPr="00373F5E">
        <w:rPr>
          <w:lang w:val="fr-FR"/>
        </w:rPr>
        <w:lastRenderedPageBreak/>
        <w:t>A.1.11.2.9</w:t>
      </w:r>
      <w:r w:rsidRPr="00373F5E">
        <w:rPr>
          <w:lang w:val="fr-FR"/>
        </w:rPr>
        <w:tab/>
      </w:r>
      <w:r>
        <w:rPr>
          <w:lang w:val="fr-FR"/>
        </w:rPr>
        <w:tab/>
      </w:r>
      <w:r w:rsidRPr="00373F5E">
        <w:rPr>
          <w:lang w:val="fr-FR"/>
        </w:rPr>
        <w:t>Conséquences de la mise en oeuvre</w:t>
      </w:r>
    </w:p>
    <w:p w:rsidR="00782EB9" w:rsidRPr="00373F5E" w:rsidRDefault="00782EB9" w:rsidP="00782EB9">
      <w:pPr>
        <w:pStyle w:val="Headingb"/>
        <w:rPr>
          <w:lang w:val="fr-FR"/>
        </w:rPr>
      </w:pPr>
      <w:r w:rsidRPr="00373F5E">
        <w:rPr>
          <w:lang w:val="fr-FR"/>
        </w:rPr>
        <w:t>1)</w:t>
      </w:r>
      <w:r w:rsidRPr="00373F5E">
        <w:rPr>
          <w:lang w:val="fr-FR"/>
        </w:rPr>
        <w:tab/>
        <w:t>Protection des consommateurs</w:t>
      </w:r>
    </w:p>
    <w:p w:rsidR="00782EB9" w:rsidRPr="00373F5E" w:rsidRDefault="00782EB9" w:rsidP="00782EB9">
      <w:pPr>
        <w:rPr>
          <w:lang w:val="fr-FR"/>
        </w:rPr>
      </w:pPr>
      <w:r w:rsidRPr="00373F5E">
        <w:rPr>
          <w:lang w:val="fr-FR"/>
        </w:rPr>
        <w:t>Chaque acheteur peut vérifier qu</w:t>
      </w:r>
      <w:r>
        <w:rPr>
          <w:lang w:val="fr-FR"/>
        </w:rPr>
        <w:t>'</w:t>
      </w:r>
      <w:r w:rsidRPr="00373F5E">
        <w:rPr>
          <w:lang w:val="fr-FR"/>
        </w:rPr>
        <w:t>un terminal mobile est licite avant d</w:t>
      </w:r>
      <w:r>
        <w:rPr>
          <w:lang w:val="fr-FR"/>
        </w:rPr>
        <w:t>'</w:t>
      </w:r>
      <w:r w:rsidRPr="00373F5E">
        <w:rPr>
          <w:lang w:val="fr-FR"/>
        </w:rPr>
        <w:t>en faire l</w:t>
      </w:r>
      <w:r>
        <w:rPr>
          <w:lang w:val="fr-FR"/>
        </w:rPr>
        <w:t>'</w:t>
      </w:r>
      <w:r w:rsidRPr="00373F5E">
        <w:rPr>
          <w:lang w:val="fr-FR"/>
        </w:rPr>
        <w:t>acquisition en Ukraine. Pour ce faire, un acheteur peut consulter le site web officiel de l</w:t>
      </w:r>
      <w:r>
        <w:rPr>
          <w:lang w:val="fr-FR"/>
        </w:rPr>
        <w:t>'UCRF ou envoyer un </w:t>
      </w:r>
      <w:r w:rsidRPr="00373F5E">
        <w:rPr>
          <w:lang w:val="fr-FR"/>
        </w:rPr>
        <w:t>SMS avec un code IMEI de terminal vérifié au numéro "307", qui est commun à tous les opérateurs mobiles. Au bout de quelques secondes, une réponse donne le statut du code IMEI demandé dans la base de données générale des codes IMEI.</w:t>
      </w:r>
    </w:p>
    <w:p w:rsidR="00782EB9" w:rsidRPr="00373F5E" w:rsidRDefault="00782EB9" w:rsidP="00782EB9">
      <w:pPr>
        <w:rPr>
          <w:lang w:val="fr-FR"/>
        </w:rPr>
      </w:pPr>
      <w:r w:rsidRPr="00373F5E">
        <w:rPr>
          <w:lang w:val="fr-FR"/>
        </w:rPr>
        <w:t>Ce mécanisme permet de protéger le marché ukrainien contre les terminaux qui ne sont pas conformes aux prescriptions en matière d</w:t>
      </w:r>
      <w:r>
        <w:rPr>
          <w:lang w:val="fr-FR"/>
        </w:rPr>
        <w:t>'</w:t>
      </w:r>
      <w:r w:rsidRPr="00373F5E">
        <w:rPr>
          <w:lang w:val="fr-FR"/>
        </w:rPr>
        <w:t>utilisation exigées en Ukraine.</w:t>
      </w:r>
    </w:p>
    <w:p w:rsidR="00782EB9" w:rsidRPr="00373F5E" w:rsidRDefault="00782EB9" w:rsidP="00782EB9">
      <w:pPr>
        <w:rPr>
          <w:lang w:val="fr-FR"/>
        </w:rPr>
      </w:pPr>
      <w:r w:rsidRPr="00373F5E">
        <w:rPr>
          <w:lang w:val="fr-FR"/>
        </w:rPr>
        <w:t>Conformément à la législation ukrainienne actuellement en vigueur, la commercialisation de terminaux mobiles portant des codes IMEI non enregistrés dans la base de données générale des codes IMEI est interdite.</w:t>
      </w:r>
    </w:p>
    <w:p w:rsidR="00782EB9" w:rsidRPr="00373F5E" w:rsidRDefault="00782EB9" w:rsidP="00782EB9">
      <w:pPr>
        <w:pStyle w:val="Headingb"/>
        <w:rPr>
          <w:lang w:val="fr-FR"/>
        </w:rPr>
      </w:pPr>
      <w:r w:rsidRPr="00373F5E">
        <w:rPr>
          <w:lang w:val="fr-FR"/>
        </w:rPr>
        <w:t>2)</w:t>
      </w:r>
      <w:r w:rsidRPr="00373F5E">
        <w:rPr>
          <w:lang w:val="fr-FR"/>
        </w:rPr>
        <w:tab/>
        <w:t>Lutte contre le vol de terminaux</w:t>
      </w:r>
    </w:p>
    <w:p w:rsidR="00782EB9" w:rsidRPr="00373F5E" w:rsidRDefault="00782EB9" w:rsidP="00782EB9">
      <w:pPr>
        <w:rPr>
          <w:lang w:val="fr-FR"/>
        </w:rPr>
      </w:pPr>
      <w:r w:rsidRPr="00373F5E">
        <w:rPr>
          <w:lang w:val="fr-FR"/>
        </w:rPr>
        <w:t>Les codes IMEI des terminaux volés sont enregistrés dans la "liste noire" à la demande d</w:t>
      </w:r>
      <w:r>
        <w:rPr>
          <w:lang w:val="fr-FR"/>
        </w:rPr>
        <w:t>'</w:t>
      </w:r>
      <w:r w:rsidRPr="00373F5E">
        <w:rPr>
          <w:lang w:val="fr-FR"/>
        </w:rPr>
        <w:t>une autorité chargée de l</w:t>
      </w:r>
      <w:r>
        <w:rPr>
          <w:lang w:val="fr-FR"/>
        </w:rPr>
        <w:t>'</w:t>
      </w:r>
      <w:r w:rsidRPr="00373F5E">
        <w:rPr>
          <w:lang w:val="fr-FR"/>
        </w:rPr>
        <w:t>application de la loi, privant ainsi de tout intérêt le vol de ces terminaux</w:t>
      </w:r>
      <w:r w:rsidRPr="00373F5E">
        <w:rPr>
          <w:bCs/>
          <w:lang w:val="fr-FR"/>
        </w:rPr>
        <w:t xml:space="preserve">. On applique la même procédure pour le </w:t>
      </w:r>
      <w:r w:rsidRPr="00373F5E">
        <w:rPr>
          <w:color w:val="000000"/>
          <w:lang w:val="fr-FR"/>
        </w:rPr>
        <w:t>verrouillage du terminal, à la demande des propriétaires de téléphones perdus.</w:t>
      </w:r>
    </w:p>
    <w:p w:rsidR="00782EB9" w:rsidRPr="00373F5E" w:rsidRDefault="00782EB9" w:rsidP="00782EB9">
      <w:pPr>
        <w:pStyle w:val="Headingb"/>
        <w:rPr>
          <w:lang w:val="fr-FR"/>
        </w:rPr>
      </w:pPr>
      <w:r w:rsidRPr="00373F5E">
        <w:rPr>
          <w:lang w:val="fr-FR"/>
        </w:rPr>
        <w:t>3)</w:t>
      </w:r>
      <w:r w:rsidRPr="00373F5E">
        <w:rPr>
          <w:lang w:val="fr-FR"/>
        </w:rPr>
        <w:tab/>
        <w:t>Suppression de l</w:t>
      </w:r>
      <w:r>
        <w:rPr>
          <w:lang w:val="fr-FR"/>
        </w:rPr>
        <w:t>'</w:t>
      </w:r>
      <w:r w:rsidRPr="00373F5E">
        <w:rPr>
          <w:lang w:val="fr-FR"/>
        </w:rPr>
        <w:t>importation illégale</w:t>
      </w:r>
    </w:p>
    <w:p w:rsidR="00782EB9" w:rsidRPr="00373F5E" w:rsidRDefault="00782EB9" w:rsidP="00782EB9">
      <w:pPr>
        <w:rPr>
          <w:lang w:val="fr-FR"/>
        </w:rPr>
      </w:pPr>
      <w:r w:rsidRPr="00373F5E">
        <w:rPr>
          <w:lang w:val="fr-FR"/>
        </w:rPr>
        <w:t>Lors de la première connexion au réseau d</w:t>
      </w:r>
      <w:r>
        <w:rPr>
          <w:lang w:val="fr-FR"/>
        </w:rPr>
        <w:t>'</w:t>
      </w:r>
      <w:r w:rsidRPr="00373F5E">
        <w:rPr>
          <w:lang w:val="fr-FR"/>
        </w:rPr>
        <w:t>un opérateur, un terminal est immédiatement enregistré auprès du réseau concerné. Les codes IMEI des terminaux, desservis par le réseau d</w:t>
      </w:r>
      <w:r>
        <w:rPr>
          <w:lang w:val="fr-FR"/>
        </w:rPr>
        <w:t>'</w:t>
      </w:r>
      <w:r w:rsidRPr="00373F5E">
        <w:rPr>
          <w:lang w:val="fr-FR"/>
        </w:rPr>
        <w:t xml:space="preserve">un </w:t>
      </w:r>
      <w:r>
        <w:rPr>
          <w:lang w:val="fr-FR"/>
        </w:rPr>
        <w:t>opérateur (à </w:t>
      </w:r>
      <w:r w:rsidRPr="00373F5E">
        <w:rPr>
          <w:lang w:val="fr-FR"/>
        </w:rPr>
        <w:t>l</w:t>
      </w:r>
      <w:r>
        <w:rPr>
          <w:lang w:val="fr-FR"/>
        </w:rPr>
        <w:t>'</w:t>
      </w:r>
      <w:r w:rsidRPr="00373F5E">
        <w:rPr>
          <w:lang w:val="fr-FR"/>
        </w:rPr>
        <w:t>exception de ceux qui sont en mode itinérance internationale), sont automatiquement transférés en temps utile (de nuit) par les opérateurs mobiles dans la base de données générale des codes IMEI de l</w:t>
      </w:r>
      <w:r>
        <w:rPr>
          <w:lang w:val="fr-FR"/>
        </w:rPr>
        <w:t>'</w:t>
      </w:r>
      <w:r w:rsidRPr="00373F5E">
        <w:rPr>
          <w:lang w:val="fr-FR"/>
        </w:rPr>
        <w:t>AISMTRU.</w:t>
      </w:r>
    </w:p>
    <w:p w:rsidR="00782EB9" w:rsidRPr="00373F5E" w:rsidRDefault="00782EB9" w:rsidP="00782EB9">
      <w:pPr>
        <w:rPr>
          <w:lang w:val="fr-FR"/>
        </w:rPr>
      </w:pPr>
      <w:r w:rsidRPr="00373F5E">
        <w:rPr>
          <w:lang w:val="fr-FR"/>
        </w:rPr>
        <w:t>L</w:t>
      </w:r>
      <w:r>
        <w:rPr>
          <w:lang w:val="fr-FR"/>
        </w:rPr>
        <w:t>'</w:t>
      </w:r>
      <w:r w:rsidRPr="00373F5E">
        <w:rPr>
          <w:lang w:val="fr-FR"/>
        </w:rPr>
        <w:t>AISMTRU indique les codes IMEI qui ne figurent pas dans la "liste blanche" de la base de données générale des codes IMEI. Ces codes IMEI sont enregistrés dans la "liste grise". Tous les propriétaires des terminaux concernés sont informés par SMS que leur terminal risque d</w:t>
      </w:r>
      <w:r>
        <w:rPr>
          <w:lang w:val="fr-FR"/>
        </w:rPr>
        <w:t>'</w:t>
      </w:r>
      <w:r w:rsidRPr="00373F5E">
        <w:rPr>
          <w:lang w:val="fr-FR"/>
        </w:rPr>
        <w:t>être verrouillé dans un délai de 90 jours.</w:t>
      </w:r>
    </w:p>
    <w:p w:rsidR="00782EB9" w:rsidRPr="00373F5E" w:rsidRDefault="00782EB9" w:rsidP="00782EB9">
      <w:pPr>
        <w:rPr>
          <w:lang w:val="fr-FR"/>
        </w:rPr>
      </w:pPr>
      <w:r w:rsidRPr="00373F5E">
        <w:rPr>
          <w:lang w:val="fr-FR"/>
        </w:rPr>
        <w:t>A l</w:t>
      </w:r>
      <w:r>
        <w:rPr>
          <w:lang w:val="fr-FR"/>
        </w:rPr>
        <w:t>'</w:t>
      </w:r>
      <w:r w:rsidRPr="00373F5E">
        <w:rPr>
          <w:lang w:val="fr-FR"/>
        </w:rPr>
        <w:t>expiration du délai de 90 jours, le code IMEI est transféré de la "liste grise" dans la "liste noire". Les terminaux figurant sur la "liste noire" ne sont pas desservis par les opérateurs (refus d</w:t>
      </w:r>
      <w:r>
        <w:rPr>
          <w:lang w:val="fr-FR"/>
        </w:rPr>
        <w:t>'</w:t>
      </w:r>
      <w:r w:rsidRPr="00373F5E">
        <w:rPr>
          <w:lang w:val="fr-FR"/>
        </w:rPr>
        <w:t>enregistrement dans le réseau, sauf pour les appels d</w:t>
      </w:r>
      <w:r>
        <w:rPr>
          <w:lang w:val="fr-FR"/>
        </w:rPr>
        <w:t>'</w:t>
      </w:r>
      <w:r w:rsidRPr="00373F5E">
        <w:rPr>
          <w:lang w:val="fr-FR"/>
        </w:rPr>
        <w:t>urgence vers le numéro "112"). Une connexion avec le réseau d</w:t>
      </w:r>
      <w:r>
        <w:rPr>
          <w:lang w:val="fr-FR"/>
        </w:rPr>
        <w:t>'</w:t>
      </w:r>
      <w:r w:rsidRPr="00373F5E">
        <w:rPr>
          <w:lang w:val="fr-FR"/>
        </w:rPr>
        <w:t>un autre opérateur ne modifie pas le statut du terminal inscrit sur la "liste grise" ou la "liste noire".</w:t>
      </w:r>
    </w:p>
    <w:p w:rsidR="00782EB9" w:rsidRPr="00373F5E" w:rsidRDefault="00782EB9" w:rsidP="00782EB9">
      <w:pPr>
        <w:rPr>
          <w:lang w:val="fr-FR"/>
        </w:rPr>
      </w:pPr>
      <w:r w:rsidRPr="00373F5E">
        <w:rPr>
          <w:lang w:val="fr-FR"/>
        </w:rPr>
        <w:t>Après avoir été informé par SMS que son terminal risque d</w:t>
      </w:r>
      <w:r>
        <w:rPr>
          <w:lang w:val="fr-FR"/>
        </w:rPr>
        <w:t>'</w:t>
      </w:r>
      <w:r w:rsidRPr="00373F5E">
        <w:rPr>
          <w:lang w:val="fr-FR"/>
        </w:rPr>
        <w:t>être inscrit dans la "liste grise" au bout d</w:t>
      </w:r>
      <w:r>
        <w:rPr>
          <w:lang w:val="fr-FR"/>
        </w:rPr>
        <w:t>'</w:t>
      </w:r>
      <w:r w:rsidRPr="00373F5E">
        <w:rPr>
          <w:lang w:val="fr-FR"/>
        </w:rPr>
        <w:t>un délai de 90 jours, le propriétaire peut demander à l</w:t>
      </w:r>
      <w:r>
        <w:rPr>
          <w:lang w:val="fr-FR"/>
        </w:rPr>
        <w:t>'</w:t>
      </w:r>
      <w:r w:rsidRPr="00373F5E">
        <w:rPr>
          <w:lang w:val="fr-FR"/>
        </w:rPr>
        <w:t>UCRF de lui donner confirmation que le terminal a été importé légalement. Le personnel de l</w:t>
      </w:r>
      <w:r>
        <w:rPr>
          <w:lang w:val="fr-FR"/>
        </w:rPr>
        <w:t>'</w:t>
      </w:r>
      <w:r w:rsidRPr="00373F5E">
        <w:rPr>
          <w:lang w:val="fr-FR"/>
        </w:rPr>
        <w:t>UCRF examine la demande du propriétaire et, si la légalité de l</w:t>
      </w:r>
      <w:r>
        <w:rPr>
          <w:lang w:val="fr-FR"/>
        </w:rPr>
        <w:t>'</w:t>
      </w:r>
      <w:r w:rsidRPr="00373F5E">
        <w:rPr>
          <w:lang w:val="fr-FR"/>
        </w:rPr>
        <w:t>importation est confirmée, transfère le code IMEI de la "liste grise" dans la "liste blanche". Au terme de cette procédure, les opérateurs mobiles commencent à fournir des services au terminal sans délai.</w:t>
      </w:r>
    </w:p>
    <w:p w:rsidR="00782EB9" w:rsidRPr="00373F5E" w:rsidRDefault="00782EB9" w:rsidP="00782EB9">
      <w:pPr>
        <w:rPr>
          <w:lang w:val="fr-FR"/>
        </w:rPr>
      </w:pPr>
      <w:r w:rsidRPr="00373F5E">
        <w:rPr>
          <w:lang w:val="fr-FR"/>
        </w:rPr>
        <w:t>Cependant, à l</w:t>
      </w:r>
      <w:r>
        <w:rPr>
          <w:lang w:val="fr-FR"/>
        </w:rPr>
        <w:t>'</w:t>
      </w:r>
      <w:r w:rsidRPr="00373F5E">
        <w:rPr>
          <w:lang w:val="fr-FR"/>
        </w:rPr>
        <w:t>heure actuelle, les terminaux figurant sur la "liste noire" ne sont pas déconnectés, car l</w:t>
      </w:r>
      <w:r>
        <w:rPr>
          <w:lang w:val="fr-FR"/>
        </w:rPr>
        <w:t>'</w:t>
      </w:r>
      <w:r w:rsidRPr="00373F5E">
        <w:rPr>
          <w:lang w:val="fr-FR"/>
        </w:rPr>
        <w:t>instrument juridique nécessaire n</w:t>
      </w:r>
      <w:r>
        <w:rPr>
          <w:lang w:val="fr-FR"/>
        </w:rPr>
        <w:t>'</w:t>
      </w:r>
      <w:r w:rsidRPr="00373F5E">
        <w:rPr>
          <w:lang w:val="fr-FR"/>
        </w:rPr>
        <w:t>existe pas encore.</w:t>
      </w:r>
    </w:p>
    <w:p w:rsidR="00782EB9" w:rsidRPr="00373F5E" w:rsidRDefault="00782EB9" w:rsidP="00782EB9">
      <w:pPr>
        <w:rPr>
          <w:lang w:val="fr-FR"/>
        </w:rPr>
      </w:pPr>
      <w:r w:rsidRPr="00373F5E">
        <w:rPr>
          <w:lang w:val="fr-FR"/>
        </w:rPr>
        <w:t>L</w:t>
      </w:r>
      <w:r>
        <w:rPr>
          <w:lang w:val="fr-FR"/>
        </w:rPr>
        <w:t>'</w:t>
      </w:r>
      <w:r w:rsidRPr="00373F5E">
        <w:rPr>
          <w:lang w:val="fr-FR"/>
        </w:rPr>
        <w:t>UCRF gère un centre d</w:t>
      </w:r>
      <w:r>
        <w:rPr>
          <w:lang w:val="fr-FR"/>
        </w:rPr>
        <w:t>'</w:t>
      </w:r>
      <w:r w:rsidRPr="00373F5E">
        <w:rPr>
          <w:lang w:val="fr-FR"/>
        </w:rPr>
        <w:t>appel pour traiter les appels liés aux demandes des utilisateurs de terminaux mobiles concernant le statut du code IMEI et l</w:t>
      </w:r>
      <w:r>
        <w:rPr>
          <w:lang w:val="fr-FR"/>
        </w:rPr>
        <w:t>'</w:t>
      </w:r>
      <w:r w:rsidRPr="00373F5E">
        <w:rPr>
          <w:lang w:val="fr-FR"/>
        </w:rPr>
        <w:t>importation des terminaux.</w:t>
      </w:r>
    </w:p>
    <w:p w:rsidR="00782EB9" w:rsidRPr="00373F5E" w:rsidRDefault="00782EB9" w:rsidP="00782EB9">
      <w:pPr>
        <w:pStyle w:val="Headingb"/>
        <w:rPr>
          <w:lang w:val="fr-FR"/>
        </w:rPr>
      </w:pPr>
      <w:r w:rsidRPr="00373F5E">
        <w:rPr>
          <w:lang w:val="fr-FR"/>
        </w:rPr>
        <w:lastRenderedPageBreak/>
        <w:t>4)</w:t>
      </w:r>
      <w:r w:rsidRPr="00373F5E">
        <w:rPr>
          <w:lang w:val="fr-FR"/>
        </w:rPr>
        <w:tab/>
        <w:t>Mise en conformité du marché des terminaux en Ukraine</w:t>
      </w:r>
    </w:p>
    <w:p w:rsidR="00782EB9" w:rsidRPr="00373F5E" w:rsidRDefault="00782EB9" w:rsidP="00782EB9">
      <w:pPr>
        <w:pStyle w:val="enumlev1"/>
        <w:rPr>
          <w:lang w:val="fr-FR"/>
        </w:rPr>
      </w:pPr>
      <w:r w:rsidRPr="00373F5E">
        <w:rPr>
          <w:lang w:val="fr-FR"/>
        </w:rPr>
        <w:t>•</w:t>
      </w:r>
      <w:r w:rsidRPr="00373F5E">
        <w:rPr>
          <w:lang w:val="fr-FR"/>
        </w:rPr>
        <w:tab/>
        <w:t>L</w:t>
      </w:r>
      <w:r>
        <w:rPr>
          <w:lang w:val="fr-FR"/>
        </w:rPr>
        <w:t>'</w:t>
      </w:r>
      <w:r w:rsidRPr="00373F5E">
        <w:rPr>
          <w:lang w:val="fr-FR"/>
        </w:rPr>
        <w:t>importation "parallèle" (marché gris) illégale de terminaux mobiles a considérablement diminué. La part de terminaux mobiles importés illégalement, qui s</w:t>
      </w:r>
      <w:r>
        <w:rPr>
          <w:lang w:val="fr-FR"/>
        </w:rPr>
        <w:t>'</w:t>
      </w:r>
      <w:r w:rsidRPr="00373F5E">
        <w:rPr>
          <w:lang w:val="fr-FR"/>
        </w:rPr>
        <w:t>établissait entre 93% et 95% en 2008, ne représentait plus que 7,5% en 2008.</w:t>
      </w:r>
    </w:p>
    <w:p w:rsidR="00782EB9" w:rsidRPr="00373F5E" w:rsidRDefault="00782EB9" w:rsidP="00782EB9">
      <w:pPr>
        <w:pStyle w:val="enumlev1"/>
        <w:rPr>
          <w:lang w:val="fr-FR"/>
        </w:rPr>
      </w:pPr>
      <w:r w:rsidRPr="00373F5E">
        <w:rPr>
          <w:lang w:val="fr-FR"/>
        </w:rPr>
        <w:t>•</w:t>
      </w:r>
      <w:r w:rsidRPr="00373F5E">
        <w:rPr>
          <w:lang w:val="fr-FR"/>
        </w:rPr>
        <w:tab/>
        <w:t>L</w:t>
      </w:r>
      <w:r>
        <w:rPr>
          <w:lang w:val="fr-FR"/>
        </w:rPr>
        <w:t>'</w:t>
      </w:r>
      <w:r w:rsidRPr="00373F5E">
        <w:rPr>
          <w:lang w:val="fr-FR"/>
        </w:rPr>
        <w:t>Etat a perçu des recettes provenant des droits de douane à l</w:t>
      </w:r>
      <w:r>
        <w:rPr>
          <w:lang w:val="fr-FR"/>
        </w:rPr>
        <w:t>'</w:t>
      </w:r>
      <w:r w:rsidRPr="00373F5E">
        <w:rPr>
          <w:lang w:val="fr-FR"/>
        </w:rPr>
        <w:t>importation des terminaux mobiles d</w:t>
      </w:r>
      <w:r>
        <w:rPr>
          <w:lang w:val="fr-FR"/>
        </w:rPr>
        <w:t>'</w:t>
      </w:r>
      <w:r w:rsidRPr="00373F5E">
        <w:rPr>
          <w:lang w:val="fr-FR"/>
        </w:rPr>
        <w:t>un montant supérieur à 500 millions USD pendant la période 2010</w:t>
      </w:r>
      <w:r w:rsidRPr="00373F5E">
        <w:rPr>
          <w:lang w:val="fr-FR"/>
        </w:rPr>
        <w:noBreakHyphen/>
        <w:t>2012, contre</w:t>
      </w:r>
      <w:r>
        <w:rPr>
          <w:lang w:val="fr-FR"/>
        </w:rPr>
        <w:t> </w:t>
      </w:r>
      <w:r w:rsidRPr="00373F5E">
        <w:rPr>
          <w:lang w:val="fr-FR"/>
        </w:rPr>
        <w:t>30 millions USD au cours des trois années précédentes.</w:t>
      </w:r>
    </w:p>
    <w:p w:rsidR="00782EB9" w:rsidRPr="00373F5E" w:rsidRDefault="00782EB9" w:rsidP="00782EB9">
      <w:pPr>
        <w:pStyle w:val="enumlev1"/>
        <w:rPr>
          <w:lang w:val="fr-FR"/>
        </w:rPr>
      </w:pPr>
      <w:r w:rsidRPr="00373F5E">
        <w:rPr>
          <w:lang w:val="fr-FR"/>
        </w:rPr>
        <w:t>•</w:t>
      </w:r>
      <w:r w:rsidRPr="00373F5E">
        <w:rPr>
          <w:lang w:val="fr-FR"/>
        </w:rPr>
        <w:tab/>
        <w:t>Le marché ukrainien des terminaux mobile</w:t>
      </w:r>
      <w:r>
        <w:rPr>
          <w:lang w:val="fr-FR"/>
        </w:rPr>
        <w:t>s</w:t>
      </w:r>
      <w:r w:rsidRPr="00373F5E">
        <w:rPr>
          <w:lang w:val="fr-FR"/>
        </w:rPr>
        <w:t xml:space="preserve"> comprend essentiellement les terminaux mobiles qui satisfont aux caractéristiques techniques requises en matière d</w:t>
      </w:r>
      <w:r>
        <w:rPr>
          <w:lang w:val="fr-FR"/>
        </w:rPr>
        <w:t>'utilisation en </w:t>
      </w:r>
      <w:r w:rsidRPr="00373F5E">
        <w:rPr>
          <w:lang w:val="fr-FR"/>
        </w:rPr>
        <w:t>Ukraine.</w:t>
      </w:r>
    </w:p>
    <w:p w:rsidR="00782EB9" w:rsidRPr="00373F5E" w:rsidRDefault="00782EB9" w:rsidP="00782EB9">
      <w:pPr>
        <w:pStyle w:val="enumlev1"/>
        <w:rPr>
          <w:lang w:val="fr-FR"/>
        </w:rPr>
      </w:pPr>
      <w:r w:rsidRPr="00373F5E">
        <w:rPr>
          <w:lang w:val="fr-FR"/>
        </w:rPr>
        <w:t>•</w:t>
      </w:r>
      <w:r w:rsidRPr="00373F5E">
        <w:rPr>
          <w:lang w:val="fr-FR"/>
        </w:rPr>
        <w:tab/>
        <w:t>Au 30 avril 2013, 140 865 260 codes IMEI de terminaux mobiles étaient enregistrés dans la base de données générale des codes IMEI du système AISMTRU.</w:t>
      </w:r>
    </w:p>
    <w:p w:rsidR="00782EB9" w:rsidRPr="00373F5E" w:rsidRDefault="00782EB9" w:rsidP="006638CF">
      <w:pPr>
        <w:pStyle w:val="enumlev1"/>
        <w:spacing w:after="360"/>
        <w:rPr>
          <w:lang w:val="fr-FR"/>
        </w:rPr>
      </w:pPr>
      <w:r w:rsidRPr="00373F5E">
        <w:rPr>
          <w:lang w:val="fr-FR"/>
        </w:rPr>
        <w:t>•</w:t>
      </w:r>
      <w:r w:rsidRPr="00373F5E">
        <w:rPr>
          <w:lang w:val="fr-FR"/>
        </w:rPr>
        <w:tab/>
        <w:t>Le système AISMTRU a été mis en place en sept mois, aux dépens des fonds perçus par l</w:t>
      </w:r>
      <w:r>
        <w:rPr>
          <w:lang w:val="fr-FR"/>
        </w:rPr>
        <w:t>'</w:t>
      </w:r>
      <w:r w:rsidRPr="00373F5E">
        <w:rPr>
          <w:lang w:val="fr-FR"/>
        </w:rPr>
        <w:t>UCRF au titre des paiements des importateurs.</w:t>
      </w:r>
    </w:p>
    <w:p w:rsidR="00782EB9" w:rsidRPr="00373F5E" w:rsidRDefault="00782EB9" w:rsidP="00782EB9">
      <w:pPr>
        <w:keepNext/>
        <w:tabs>
          <w:tab w:val="left" w:pos="426"/>
        </w:tabs>
        <w:jc w:val="center"/>
        <w:rPr>
          <w:lang w:val="fr-FR"/>
        </w:rPr>
      </w:pPr>
      <w:r w:rsidRPr="00373F5E">
        <w:rPr>
          <w:lang w:val="fr-FR"/>
        </w:rPr>
        <w:object w:dxaOrig="6626" w:dyaOrig="4288">
          <v:shape id="_x0000_i1038" type="#_x0000_t75" style="width:439.45pt;height:280.55pt" o:ole="">
            <v:imagedata r:id="rId162" o:title=""/>
          </v:shape>
          <o:OLEObject Type="Embed" ProgID="CorelDraw.Graphic.16" ShapeID="_x0000_i1038" DrawAspect="Content" ObjectID="_1489906940" r:id="rId163"/>
        </w:object>
      </w:r>
    </w:p>
    <w:p w:rsidR="00782EB9" w:rsidRPr="00373F5E" w:rsidRDefault="00782EB9" w:rsidP="00782EB9">
      <w:pPr>
        <w:pStyle w:val="FiguretitleBR"/>
        <w:rPr>
          <w:lang w:val="fr-FR" w:bidi="ar-DZ"/>
        </w:rPr>
      </w:pPr>
      <w:bookmarkStart w:id="339" w:name="_Toc404785104"/>
      <w:bookmarkStart w:id="340" w:name="_Toc413064903"/>
      <w:bookmarkStart w:id="341" w:name="_Toc404607232"/>
      <w:r w:rsidRPr="00373F5E">
        <w:rPr>
          <w:lang w:val="fr-FR" w:bidi="ar-DZ"/>
        </w:rPr>
        <w:t>Figure A.7 – Conséquences de la mise en oeuvre du système AISMTRU en Ukraine</w:t>
      </w:r>
      <w:bookmarkEnd w:id="339"/>
      <w:bookmarkEnd w:id="340"/>
    </w:p>
    <w:p w:rsidR="00782EB9" w:rsidRPr="00373F5E" w:rsidRDefault="00782EB9" w:rsidP="00782EB9">
      <w:pPr>
        <w:pStyle w:val="Heading2"/>
        <w:rPr>
          <w:lang w:val="fr-FR"/>
        </w:rPr>
      </w:pPr>
      <w:bookmarkStart w:id="342" w:name="_Toc413059171"/>
      <w:r w:rsidRPr="00373F5E">
        <w:rPr>
          <w:lang w:val="fr-FR"/>
        </w:rPr>
        <w:t>A.1.12</w:t>
      </w:r>
      <w:bookmarkEnd w:id="341"/>
      <w:r w:rsidRPr="00373F5E">
        <w:rPr>
          <w:lang w:val="fr-FR"/>
        </w:rPr>
        <w:tab/>
        <w:t>Emirats arabes unis (EAU)</w:t>
      </w:r>
      <w:bookmarkEnd w:id="342"/>
    </w:p>
    <w:p w:rsidR="00782EB9" w:rsidRPr="00373F5E" w:rsidRDefault="00782EB9" w:rsidP="00782EB9">
      <w:pPr>
        <w:rPr>
          <w:shd w:val="clear" w:color="auto" w:fill="FFFFFF"/>
          <w:lang w:val="fr-FR"/>
        </w:rPr>
      </w:pPr>
      <w:r w:rsidRPr="00373F5E">
        <w:rPr>
          <w:shd w:val="clear" w:color="auto" w:fill="FFFFFF"/>
          <w:lang w:val="fr-FR"/>
        </w:rPr>
        <w:t>En vertu de la législation des</w:t>
      </w:r>
      <w:r w:rsidRPr="00373F5E">
        <w:rPr>
          <w:lang w:val="fr-FR"/>
        </w:rPr>
        <w:t xml:space="preserve"> </w:t>
      </w:r>
      <w:r w:rsidRPr="00373F5E">
        <w:rPr>
          <w:shd w:val="clear" w:color="auto" w:fill="FFFFFF"/>
          <w:lang w:val="fr-FR"/>
        </w:rPr>
        <w:t>EAU en matière de télécommunications, l</w:t>
      </w:r>
      <w:r>
        <w:rPr>
          <w:shd w:val="clear" w:color="auto" w:fill="FFFFFF"/>
          <w:lang w:val="fr-FR"/>
        </w:rPr>
        <w:t>'</w:t>
      </w:r>
      <w:r w:rsidRPr="00373F5E">
        <w:rPr>
          <w:shd w:val="clear" w:color="auto" w:fill="FFFFFF"/>
          <w:lang w:val="fr-FR"/>
        </w:rPr>
        <w:t>utilisation, la vente, l</w:t>
      </w:r>
      <w:r>
        <w:rPr>
          <w:shd w:val="clear" w:color="auto" w:fill="FFFFFF"/>
          <w:lang w:val="fr-FR"/>
        </w:rPr>
        <w:t>'</w:t>
      </w:r>
      <w:r w:rsidRPr="00373F5E">
        <w:rPr>
          <w:shd w:val="clear" w:color="auto" w:fill="FFFFFF"/>
          <w:lang w:val="fr-FR"/>
        </w:rPr>
        <w:t>achat, la distribution et la promotion des dispositifs mobiles de contrefaçon sont interdits. L</w:t>
      </w:r>
      <w:r>
        <w:rPr>
          <w:shd w:val="clear" w:color="auto" w:fill="FFFFFF"/>
          <w:lang w:val="fr-FR"/>
        </w:rPr>
        <w:t>'</w:t>
      </w:r>
      <w:r w:rsidRPr="00373F5E">
        <w:rPr>
          <w:shd w:val="clear" w:color="auto" w:fill="FFFFFF"/>
          <w:lang w:val="fr-FR"/>
        </w:rPr>
        <w:t xml:space="preserve">Autorité de régulation des télécommunications </w:t>
      </w:r>
      <w:r w:rsidRPr="00373F5E">
        <w:rPr>
          <w:lang w:val="fr-FR"/>
        </w:rPr>
        <w:t xml:space="preserve">(TRA) </w:t>
      </w:r>
      <w:r w:rsidRPr="00373F5E">
        <w:rPr>
          <w:shd w:val="clear" w:color="auto" w:fill="FFFFFF"/>
          <w:lang w:val="fr-FR"/>
        </w:rPr>
        <w:t>prend toutes les mesures nécessaires pour faire en sorte qu</w:t>
      </w:r>
      <w:r>
        <w:rPr>
          <w:shd w:val="clear" w:color="auto" w:fill="FFFFFF"/>
          <w:lang w:val="fr-FR"/>
        </w:rPr>
        <w:t>'</w:t>
      </w:r>
      <w:r w:rsidRPr="00373F5E">
        <w:rPr>
          <w:shd w:val="clear" w:color="auto" w:fill="FFFFFF"/>
          <w:lang w:val="fr-FR"/>
        </w:rPr>
        <w:t>il soit entièrement mis fin à la vente et à l</w:t>
      </w:r>
      <w:r>
        <w:rPr>
          <w:shd w:val="clear" w:color="auto" w:fill="FFFFFF"/>
          <w:lang w:val="fr-FR"/>
        </w:rPr>
        <w:t>'</w:t>
      </w:r>
      <w:r w:rsidRPr="00373F5E">
        <w:rPr>
          <w:shd w:val="clear" w:color="auto" w:fill="FFFFFF"/>
          <w:lang w:val="fr-FR"/>
        </w:rPr>
        <w:t>utilisation de ces dispositifs aux EAU. Les personnes qui participent à la vente de téléphones mobiles de contrefaçon sont informées et se voient infliger une amende, tandis que</w:t>
      </w:r>
      <w:r>
        <w:rPr>
          <w:shd w:val="clear" w:color="auto" w:fill="FFFFFF"/>
          <w:lang w:val="fr-FR"/>
        </w:rPr>
        <w:t>,</w:t>
      </w:r>
      <w:r w:rsidRPr="00373F5E">
        <w:rPr>
          <w:shd w:val="clear" w:color="auto" w:fill="FFFFFF"/>
          <w:lang w:val="fr-FR"/>
        </w:rPr>
        <w:t xml:space="preserve"> dans certains cas, les licences peuvent être retirées en cas de non</w:t>
      </w:r>
      <w:r w:rsidRPr="00373F5E">
        <w:rPr>
          <w:shd w:val="clear" w:color="auto" w:fill="FFFFFF"/>
          <w:lang w:val="fr-FR"/>
        </w:rPr>
        <w:noBreakHyphen/>
        <w:t>respect de la réglementation.</w:t>
      </w:r>
    </w:p>
    <w:p w:rsidR="00782EB9" w:rsidRDefault="00782EB9" w:rsidP="00782EB9">
      <w:pPr>
        <w:rPr>
          <w:lang w:val="fr-FR"/>
        </w:rPr>
      </w:pPr>
      <w:r>
        <w:rPr>
          <w:lang w:val="fr-FR"/>
        </w:rPr>
        <w:br w:type="page"/>
      </w:r>
    </w:p>
    <w:p w:rsidR="00782EB9" w:rsidRPr="00373F5E" w:rsidRDefault="00782EB9" w:rsidP="00782EB9">
      <w:pPr>
        <w:rPr>
          <w:shd w:val="clear" w:color="auto" w:fill="FFFFFF"/>
          <w:lang w:val="fr-FR"/>
        </w:rPr>
      </w:pPr>
      <w:r w:rsidRPr="00373F5E">
        <w:rPr>
          <w:lang w:val="fr-FR"/>
        </w:rPr>
        <w:lastRenderedPageBreak/>
        <w:t xml:space="preserve">En 2011, la TRA </w:t>
      </w:r>
      <w:r w:rsidRPr="00373F5E">
        <w:rPr>
          <w:shd w:val="clear" w:color="auto" w:fill="FFFFFF"/>
          <w:lang w:val="fr-FR"/>
        </w:rPr>
        <w:t>a lancé une nouvelle campagne de sensibilisation du public visant à décourager l</w:t>
      </w:r>
      <w:r>
        <w:rPr>
          <w:shd w:val="clear" w:color="auto" w:fill="FFFFFF"/>
          <w:lang w:val="fr-FR"/>
        </w:rPr>
        <w:t>'</w:t>
      </w:r>
      <w:r w:rsidRPr="00373F5E">
        <w:rPr>
          <w:shd w:val="clear" w:color="auto" w:fill="FFFFFF"/>
          <w:lang w:val="fr-FR"/>
        </w:rPr>
        <w:t>utilisation des téléphones mobiles de contrefaçon aux EAU</w:t>
      </w:r>
      <w:r>
        <w:rPr>
          <w:shd w:val="clear" w:color="auto" w:fill="FFFFFF"/>
          <w:lang w:val="fr-FR"/>
        </w:rPr>
        <w:t xml:space="preserve"> (</w:t>
      </w:r>
      <w:hyperlink r:id="rId164" w:history="1">
        <w:r w:rsidRPr="00461DAC">
          <w:rPr>
            <w:rStyle w:val="Hyperlink"/>
            <w:spacing w:val="-3"/>
            <w:lang w:val="fr-CH"/>
          </w:rPr>
          <w:t>http://www.tra.gov.ae/</w:t>
        </w:r>
        <w:r w:rsidRPr="00461DAC">
          <w:rPr>
            <w:rStyle w:val="Hyperlink"/>
            <w:spacing w:val="-3"/>
            <w:lang w:val="fr-CH"/>
          </w:rPr>
          <w:br/>
          <w:t>download.php?filename=public</w:t>
        </w:r>
        <w:r w:rsidRPr="00461DAC">
          <w:rPr>
            <w:rStyle w:val="Hyperlink"/>
            <w:spacing w:val="-3"/>
            <w:lang w:val="fr-CH"/>
          </w:rPr>
          <w:noBreakHyphen/>
          <w:t>announcements/IMEI_announcement_en.pdf</w:t>
        </w:r>
      </w:hyperlink>
      <w:r w:rsidRPr="00461DAC">
        <w:rPr>
          <w:spacing w:val="-3"/>
          <w:lang w:val="fr-CH"/>
        </w:rPr>
        <w:t xml:space="preserve">, </w:t>
      </w:r>
      <w:hyperlink r:id="rId165" w:history="1">
        <w:r w:rsidRPr="00461DAC">
          <w:rPr>
            <w:rStyle w:val="Hyperlink"/>
            <w:spacing w:val="-3"/>
            <w:lang w:val="fr-CH"/>
          </w:rPr>
          <w:t>http://www.tra.gov.ae/news_TRA_Launches_Fake_Mobile_Awareness_Campaign-354-1.php</w:t>
        </w:r>
      </w:hyperlink>
      <w:r w:rsidRPr="00461DAC">
        <w:rPr>
          <w:rStyle w:val="Hyperlink"/>
          <w:color w:val="auto"/>
          <w:spacing w:val="-3"/>
          <w:lang w:val="fr-CH"/>
        </w:rPr>
        <w:t>)</w:t>
      </w:r>
      <w:r w:rsidRPr="00461DAC">
        <w:rPr>
          <w:spacing w:val="-3"/>
          <w:shd w:val="clear" w:color="auto" w:fill="FFFFFF"/>
          <w:lang w:val="fr-CH"/>
        </w:rPr>
        <w:t>.</w:t>
      </w:r>
      <w:r w:rsidRPr="00461DAC">
        <w:rPr>
          <w:lang w:val="fr-CH"/>
        </w:rPr>
        <w:t xml:space="preserve"> </w:t>
      </w:r>
      <w:r w:rsidRPr="00373F5E">
        <w:rPr>
          <w:lang w:val="fr-FR"/>
        </w:rPr>
        <w:t>E</w:t>
      </w:r>
      <w:r w:rsidRPr="00373F5E">
        <w:rPr>
          <w:shd w:val="clear" w:color="auto" w:fill="FFFFFF"/>
          <w:lang w:val="fr-FR"/>
        </w:rPr>
        <w:t>n outre, la TRA a annoncé qu</w:t>
      </w:r>
      <w:r>
        <w:rPr>
          <w:shd w:val="clear" w:color="auto" w:fill="FFFFFF"/>
          <w:lang w:val="fr-FR"/>
        </w:rPr>
        <w:t>'</w:t>
      </w:r>
      <w:r w:rsidRPr="00373F5E">
        <w:rPr>
          <w:shd w:val="clear" w:color="auto" w:fill="FFFFFF"/>
          <w:lang w:val="fr-FR"/>
        </w:rPr>
        <w:t>à compter du 1er janvier 2012, tous les téléphones mobiles portant un faux numéro</w:t>
      </w:r>
      <w:r w:rsidRPr="00373F5E">
        <w:rPr>
          <w:lang w:val="fr-FR"/>
        </w:rPr>
        <w:t xml:space="preserve"> IMEI</w:t>
      </w:r>
      <w:r w:rsidRPr="00373F5E">
        <w:rPr>
          <w:shd w:val="clear" w:color="auto" w:fill="FFFFFF"/>
          <w:lang w:val="fr-FR"/>
        </w:rPr>
        <w:t xml:space="preserve"> cesseraient de fonctionner sur le réseau mobile de télécommunication des </w:t>
      </w:r>
      <w:r w:rsidRPr="00373F5E">
        <w:rPr>
          <w:lang w:val="fr-FR"/>
        </w:rPr>
        <w:t xml:space="preserve">EAU. La </w:t>
      </w:r>
      <w:r w:rsidRPr="00373F5E">
        <w:rPr>
          <w:shd w:val="clear" w:color="auto" w:fill="FFFFFF"/>
          <w:lang w:val="fr-FR"/>
        </w:rPr>
        <w:t>TRA a fait paraître des annonces dans des quotidiens pour avertir les utilisateurs de l</w:t>
      </w:r>
      <w:r>
        <w:rPr>
          <w:shd w:val="clear" w:color="auto" w:fill="FFFFFF"/>
          <w:lang w:val="fr-FR"/>
        </w:rPr>
        <w:t>'</w:t>
      </w:r>
      <w:r w:rsidRPr="00373F5E">
        <w:rPr>
          <w:shd w:val="clear" w:color="auto" w:fill="FFFFFF"/>
          <w:lang w:val="fr-FR"/>
        </w:rPr>
        <w:t>interdiction imminente des téléphones de contrefaçon.</w:t>
      </w:r>
    </w:p>
    <w:p w:rsidR="00782EB9" w:rsidRPr="00373F5E" w:rsidRDefault="00782EB9" w:rsidP="00782EB9">
      <w:pPr>
        <w:rPr>
          <w:shd w:val="clear" w:color="auto" w:fill="FFFFFF"/>
          <w:lang w:val="fr-FR"/>
        </w:rPr>
      </w:pPr>
      <w:r w:rsidRPr="00373F5E">
        <w:rPr>
          <w:lang w:val="fr-FR"/>
        </w:rPr>
        <w:t>Même si cette mesure avait pour but de rendre obsolètes les téléphones mobiles frauduleux, elle n</w:t>
      </w:r>
      <w:r>
        <w:rPr>
          <w:lang w:val="fr-FR"/>
        </w:rPr>
        <w:t>'</w:t>
      </w:r>
      <w:r w:rsidRPr="00373F5E">
        <w:rPr>
          <w:lang w:val="fr-FR"/>
        </w:rPr>
        <w:t>a eu aucune incidence sur les abonnements au service, qui ont continué de fonctionner normalement lorsque des dispositifs téléphoniques mobiles authentiques étaient utilisés. Lorsqu</w:t>
      </w:r>
      <w:r>
        <w:rPr>
          <w:lang w:val="fr-FR"/>
        </w:rPr>
        <w:t>'ils envoient un </w:t>
      </w:r>
      <w:r w:rsidRPr="00373F5E">
        <w:rPr>
          <w:lang w:val="fr-FR"/>
        </w:rPr>
        <w:t>SMS avec le numéro IMEI du dispositif mobile vers le numéro de téléphone "8877", les utilisateurs peuvent recevoir une réponse d</w:t>
      </w:r>
      <w:r>
        <w:rPr>
          <w:lang w:val="fr-FR"/>
        </w:rPr>
        <w:t>'</w:t>
      </w:r>
      <w:r w:rsidRPr="00373F5E">
        <w:rPr>
          <w:lang w:val="fr-FR"/>
        </w:rPr>
        <w:t>un prestataire de services donnant des renseignements sur le statut de ce dispositif. Les utilisateurs de faux dispositifs sont immédiatement contactés par leur prestataire de services et tous les téléphones non homologués doivent être déconnectés de tous les services de télécommunication, y compris les appels, les textos et l</w:t>
      </w:r>
      <w:r>
        <w:rPr>
          <w:lang w:val="fr-FR"/>
        </w:rPr>
        <w:t>'</w:t>
      </w:r>
      <w:r w:rsidRPr="00373F5E">
        <w:rPr>
          <w:lang w:val="fr-FR"/>
        </w:rPr>
        <w:t>Internet.</w:t>
      </w:r>
    </w:p>
    <w:p w:rsidR="00782EB9" w:rsidRPr="00373F5E" w:rsidRDefault="00782EB9" w:rsidP="00782EB9">
      <w:pPr>
        <w:rPr>
          <w:shd w:val="clear" w:color="auto" w:fill="FFFFFF"/>
          <w:lang w:val="fr-FR"/>
        </w:rPr>
      </w:pPr>
      <w:r w:rsidRPr="00373F5E">
        <w:rPr>
          <w:lang w:val="fr-FR"/>
        </w:rPr>
        <w:t>La TRA a fait savoir que les dispositifs mobiles frauduleux pouvaient présenter des risques pour la santé des utilisateurs et a encouragé tous les utilisateurs à prendre les précautions nécessaires lors de l</w:t>
      </w:r>
      <w:r>
        <w:rPr>
          <w:lang w:val="fr-FR"/>
        </w:rPr>
        <w:t>'</w:t>
      </w:r>
      <w:r w:rsidRPr="00373F5E">
        <w:rPr>
          <w:lang w:val="fr-FR"/>
        </w:rPr>
        <w:t>acquisition de dispositifs et d</w:t>
      </w:r>
      <w:r>
        <w:rPr>
          <w:lang w:val="fr-FR"/>
        </w:rPr>
        <w:t>'</w:t>
      </w:r>
      <w:r w:rsidRPr="00373F5E">
        <w:rPr>
          <w:lang w:val="fr-FR"/>
        </w:rPr>
        <w:t xml:space="preserve">équipements mobiles. Selon la </w:t>
      </w:r>
      <w:r w:rsidRPr="00373F5E">
        <w:rPr>
          <w:shd w:val="clear" w:color="auto" w:fill="FFFFFF"/>
          <w:lang w:val="fr-FR"/>
        </w:rPr>
        <w:t>TRA,</w:t>
      </w:r>
      <w:r w:rsidRPr="00373F5E">
        <w:rPr>
          <w:lang w:val="fr-FR"/>
        </w:rPr>
        <w:t xml:space="preserve"> les téléphones de contrefaçon </w:t>
      </w:r>
      <w:r w:rsidRPr="00373F5E">
        <w:rPr>
          <w:shd w:val="clear" w:color="auto" w:fill="FFFFFF"/>
          <w:lang w:val="fr-FR"/>
        </w:rPr>
        <w:t>sont souvent à l</w:t>
      </w:r>
      <w:r>
        <w:rPr>
          <w:shd w:val="clear" w:color="auto" w:fill="FFFFFF"/>
          <w:lang w:val="fr-FR"/>
        </w:rPr>
        <w:t>'</w:t>
      </w:r>
      <w:r w:rsidRPr="00373F5E">
        <w:rPr>
          <w:shd w:val="clear" w:color="auto" w:fill="FFFFFF"/>
          <w:lang w:val="fr-FR"/>
        </w:rPr>
        <w:t>origine de fuites de liquides de la batterie et d</w:t>
      </w:r>
      <w:r>
        <w:rPr>
          <w:shd w:val="clear" w:color="auto" w:fill="FFFFFF"/>
          <w:lang w:val="fr-FR"/>
        </w:rPr>
        <w:t>'</w:t>
      </w:r>
      <w:r w:rsidRPr="00373F5E">
        <w:rPr>
          <w:shd w:val="clear" w:color="auto" w:fill="FFFFFF"/>
          <w:lang w:val="fr-FR"/>
        </w:rPr>
        <w:t>explosions, qui libèrent des substances chimiques très toxiques et dangereuses. Comme le montage de ces appareils est de qualité médiocre, les niveaux de rayonnement ne sont pas contrôlés, les batteries tendent à se décharger plus rapidement et la réception du signal est d</w:t>
      </w:r>
      <w:r>
        <w:rPr>
          <w:shd w:val="clear" w:color="auto" w:fill="FFFFFF"/>
          <w:lang w:val="fr-FR"/>
        </w:rPr>
        <w:t>'</w:t>
      </w:r>
      <w:r w:rsidRPr="00373F5E">
        <w:rPr>
          <w:shd w:val="clear" w:color="auto" w:fill="FFFFFF"/>
          <w:lang w:val="fr-FR"/>
        </w:rPr>
        <w:t>ordinaire plus faible.</w:t>
      </w:r>
    </w:p>
    <w:p w:rsidR="00782EB9" w:rsidRPr="00373F5E" w:rsidRDefault="00782EB9" w:rsidP="00782EB9">
      <w:pPr>
        <w:rPr>
          <w:lang w:val="fr-FR"/>
        </w:rPr>
      </w:pPr>
      <w:r w:rsidRPr="00373F5E">
        <w:rPr>
          <w:lang w:val="fr-FR"/>
        </w:rPr>
        <w:t>L</w:t>
      </w:r>
      <w:r>
        <w:rPr>
          <w:lang w:val="fr-FR"/>
        </w:rPr>
        <w:t>'</w:t>
      </w:r>
      <w:r w:rsidRPr="00373F5E">
        <w:rPr>
          <w:lang w:val="fr-FR"/>
        </w:rPr>
        <w:t>objectif de la TRA était en définitive de supprimer les dispositifs mobiles de contrefaçon des EAU et de sensibiliser le grand public ainsi que les revendeurs aux risques liés à leur utilisation. La TRA a reconnu que les problèmes de la contrefaçon et du piratage étaient lourd</w:t>
      </w:r>
      <w:r>
        <w:rPr>
          <w:lang w:val="fr-FR"/>
        </w:rPr>
        <w:t>s</w:t>
      </w:r>
      <w:r w:rsidRPr="00373F5E">
        <w:rPr>
          <w:lang w:val="fr-FR"/>
        </w:rPr>
        <w:t xml:space="preserve"> de conséquences pour l</w:t>
      </w:r>
      <w:r>
        <w:rPr>
          <w:lang w:val="fr-FR"/>
        </w:rPr>
        <w:t>'</w:t>
      </w:r>
      <w:r w:rsidRPr="00373F5E">
        <w:rPr>
          <w:lang w:val="fr-FR"/>
        </w:rPr>
        <w:t>économie et les droits de propriété intellectuelle, mais que les téléphones mobiles de contrefaçon étaient également des dispositifs de qualité médiocre, fabriqués sans avoir fait l</w:t>
      </w:r>
      <w:r>
        <w:rPr>
          <w:lang w:val="fr-FR"/>
        </w:rPr>
        <w:t>'</w:t>
      </w:r>
      <w:r w:rsidRPr="00373F5E">
        <w:rPr>
          <w:lang w:val="fr-FR"/>
        </w:rPr>
        <w:t>objet de tests et de contrôles appropriés.</w:t>
      </w:r>
    </w:p>
    <w:p w:rsidR="00782EB9" w:rsidRPr="00373F5E" w:rsidRDefault="00782EB9" w:rsidP="00782EB9">
      <w:pPr>
        <w:pStyle w:val="Heading1"/>
        <w:rPr>
          <w:lang w:val="fr-FR"/>
        </w:rPr>
      </w:pPr>
      <w:bookmarkStart w:id="343" w:name="_Toc404607233"/>
      <w:bookmarkStart w:id="344" w:name="_Toc406670430"/>
      <w:bookmarkStart w:id="345" w:name="_Toc413059172"/>
      <w:r w:rsidRPr="00373F5E">
        <w:rPr>
          <w:lang w:val="fr-FR"/>
        </w:rPr>
        <w:t>A.2</w:t>
      </w:r>
      <w:r w:rsidRPr="00373F5E">
        <w:rPr>
          <w:lang w:val="fr-FR"/>
        </w:rPr>
        <w:tab/>
        <w:t>Exemples de mesures communes prises à l</w:t>
      </w:r>
      <w:r>
        <w:rPr>
          <w:lang w:val="fr-FR"/>
        </w:rPr>
        <w:t>'</w:t>
      </w:r>
      <w:r w:rsidRPr="00373F5E">
        <w:rPr>
          <w:lang w:val="fr-FR"/>
        </w:rPr>
        <w:t>échelon régional</w:t>
      </w:r>
      <w:bookmarkEnd w:id="343"/>
      <w:bookmarkEnd w:id="344"/>
      <w:bookmarkEnd w:id="345"/>
    </w:p>
    <w:p w:rsidR="00782EB9" w:rsidRPr="00373F5E" w:rsidRDefault="00782EB9" w:rsidP="00782EB9">
      <w:pPr>
        <w:pStyle w:val="Heading2"/>
        <w:rPr>
          <w:lang w:val="fr-FR"/>
        </w:rPr>
      </w:pPr>
      <w:bookmarkStart w:id="346" w:name="_Toc404607234"/>
      <w:bookmarkStart w:id="347" w:name="_Toc413059173"/>
      <w:r w:rsidRPr="00373F5E">
        <w:rPr>
          <w:lang w:val="fr-FR"/>
        </w:rPr>
        <w:t>A.2.1</w:t>
      </w:r>
      <w:r w:rsidRPr="00373F5E">
        <w:rPr>
          <w:lang w:val="fr-FR"/>
        </w:rPr>
        <w:tab/>
        <w:t>Commission interaméricaine des télécommunications (CITEL)</w:t>
      </w:r>
      <w:bookmarkEnd w:id="346"/>
      <w:bookmarkEnd w:id="347"/>
    </w:p>
    <w:p w:rsidR="00782EB9" w:rsidRPr="00373F5E" w:rsidRDefault="00782EB9" w:rsidP="00782EB9">
      <w:pPr>
        <w:rPr>
          <w:shd w:val="clear" w:color="auto" w:fill="FFFFFF"/>
          <w:lang w:val="fr-FR"/>
        </w:rPr>
      </w:pPr>
      <w:r w:rsidRPr="00373F5E">
        <w:rPr>
          <w:shd w:val="clear" w:color="auto" w:fill="FFFFFF"/>
          <w:lang w:val="fr-FR"/>
        </w:rPr>
        <w:t>La CITEL a été créée par l</w:t>
      </w:r>
      <w:r>
        <w:rPr>
          <w:shd w:val="clear" w:color="auto" w:fill="FFFFFF"/>
          <w:lang w:val="fr-FR"/>
        </w:rPr>
        <w:t>'</w:t>
      </w:r>
      <w:r w:rsidRPr="00373F5E">
        <w:rPr>
          <w:shd w:val="clear" w:color="auto" w:fill="FFFFFF"/>
          <w:lang w:val="fr-FR"/>
        </w:rPr>
        <w:t>Assemblée générale de l</w:t>
      </w:r>
      <w:r>
        <w:rPr>
          <w:shd w:val="clear" w:color="auto" w:fill="FFFFFF"/>
          <w:lang w:val="fr-FR"/>
        </w:rPr>
        <w:t>'</w:t>
      </w:r>
      <w:r w:rsidRPr="00373F5E">
        <w:rPr>
          <w:shd w:val="clear" w:color="auto" w:fill="FFFFFF"/>
          <w:lang w:val="fr-FR"/>
        </w:rPr>
        <w:t xml:space="preserve">Organisation des Etats Américains (OEA) en 1994, en vue de promouvoir le développement des télécommunications/TIC dans la région Amériques. </w:t>
      </w:r>
      <w:r w:rsidRPr="00373F5E">
        <w:rPr>
          <w:rFonts w:eastAsiaTheme="minorEastAsia"/>
          <w:lang w:val="fr-FR" w:eastAsia="zh-CN"/>
        </w:rPr>
        <w:t>Ont qualité de membres de la CITEL tous les Etats Membres de l</w:t>
      </w:r>
      <w:r>
        <w:rPr>
          <w:rFonts w:eastAsiaTheme="minorEastAsia"/>
          <w:lang w:val="fr-FR" w:eastAsia="zh-CN"/>
        </w:rPr>
        <w:t>'</w:t>
      </w:r>
      <w:r w:rsidRPr="00373F5E">
        <w:rPr>
          <w:rFonts w:eastAsiaTheme="minorEastAsia"/>
          <w:lang w:val="fr-FR" w:eastAsia="zh-CN"/>
        </w:rPr>
        <w:t>Organisation, au nombre de </w:t>
      </w:r>
      <w:r w:rsidRPr="00373F5E">
        <w:rPr>
          <w:shd w:val="clear" w:color="auto" w:fill="FFFFFF"/>
          <w:lang w:val="fr-FR"/>
        </w:rPr>
        <w:t>35, et plus de 100 organismes du secteur des TIC à titre de Membre associé.</w:t>
      </w:r>
    </w:p>
    <w:p w:rsidR="00782EB9" w:rsidRPr="00373F5E" w:rsidRDefault="00782EB9" w:rsidP="00782EB9">
      <w:pPr>
        <w:rPr>
          <w:lang w:val="fr-FR"/>
        </w:rPr>
      </w:pPr>
      <w:r w:rsidRPr="00373F5E">
        <w:rPr>
          <w:color w:val="000000"/>
          <w:lang w:val="fr-FR"/>
        </w:rPr>
        <w:t xml:space="preserve">Le Comité consultatif permanent I de la CITEL </w:t>
      </w:r>
      <w:r w:rsidRPr="00373F5E">
        <w:rPr>
          <w:shd w:val="clear" w:color="auto" w:fill="FFFFFF"/>
          <w:lang w:val="fr-FR"/>
        </w:rPr>
        <w:t>(Télécommunications) a recommandé aux Etats Membres, en 2009, "d</w:t>
      </w:r>
      <w:r>
        <w:rPr>
          <w:shd w:val="clear" w:color="auto" w:fill="FFFFFF"/>
          <w:lang w:val="fr-FR"/>
        </w:rPr>
        <w:t>'</w:t>
      </w:r>
      <w:r w:rsidRPr="00373F5E">
        <w:rPr>
          <w:shd w:val="clear" w:color="auto" w:fill="FFFFFF"/>
          <w:lang w:val="fr-FR"/>
        </w:rPr>
        <w:t>envisager de créer des bases de données dans le cadre d</w:t>
      </w:r>
      <w:r>
        <w:rPr>
          <w:shd w:val="clear" w:color="auto" w:fill="FFFFFF"/>
          <w:lang w:val="fr-FR"/>
        </w:rPr>
        <w:t>'</w:t>
      </w:r>
      <w:r w:rsidRPr="00373F5E">
        <w:rPr>
          <w:shd w:val="clear" w:color="auto" w:fill="FFFFFF"/>
          <w:lang w:val="fr-FR"/>
        </w:rPr>
        <w:t xml:space="preserve">un programme global de lutte contre la contrefaçon et la fraude" (Rapport final de la 15ème réunion du PCC.I 2 de la CITEL, octobre 2009), et en décembre 2011, </w:t>
      </w:r>
      <w:r w:rsidRPr="00373F5E">
        <w:rPr>
          <w:lang w:val="fr-FR"/>
        </w:rPr>
        <w:t>le Comité consultatif permanent II: (Radiocommunications, y compris radiodiffusion) (PCC.II) a commencé à étudier les mesures prises par les administrations de télécommunication en ce qui concerne l</w:t>
      </w:r>
      <w:r>
        <w:rPr>
          <w:lang w:val="fr-FR"/>
        </w:rPr>
        <w:t>'</w:t>
      </w:r>
      <w:r w:rsidRPr="00373F5E">
        <w:rPr>
          <w:lang w:val="fr-FR"/>
        </w:rPr>
        <w:t>utilisation de téléphones mobiles de contrefaçon.</w:t>
      </w:r>
    </w:p>
    <w:p w:rsidR="00782EB9" w:rsidRPr="00373F5E" w:rsidRDefault="00782EB9" w:rsidP="00782EB9">
      <w:pPr>
        <w:rPr>
          <w:shd w:val="clear" w:color="auto" w:fill="FFFFFF"/>
          <w:lang w:val="fr-FR"/>
        </w:rPr>
      </w:pPr>
      <w:r w:rsidRPr="00373F5E">
        <w:rPr>
          <w:lang w:val="fr-FR"/>
        </w:rPr>
        <w:t xml:space="preserve">Le PCC.II a décidé de demander aux administrations de fournir des renseignements "sur les mesures et les dispositions réglementaires et administratives adoptées ou en projet concernant les téléphones cellulaires faux, contrefaits et de qualité inférieure et sur leurs conséquences négatives </w:t>
      </w:r>
      <w:r w:rsidRPr="00373F5E">
        <w:rPr>
          <w:lang w:val="fr-FR"/>
        </w:rPr>
        <w:lastRenderedPageBreak/>
        <w:t>pour les utilisateurs et les opérateurs, y compris sous l</w:t>
      </w:r>
      <w:r>
        <w:rPr>
          <w:lang w:val="fr-FR"/>
        </w:rPr>
        <w:t>'</w:t>
      </w:r>
      <w:r w:rsidRPr="00373F5E">
        <w:rPr>
          <w:lang w:val="fr-FR"/>
        </w:rPr>
        <w:t xml:space="preserve">angle des brouillages, des niveaux </w:t>
      </w:r>
      <w:r w:rsidRPr="00373F5E">
        <w:rPr>
          <w:color w:val="000000"/>
          <w:lang w:val="fr-FR"/>
        </w:rPr>
        <w:t>d</w:t>
      </w:r>
      <w:r>
        <w:rPr>
          <w:color w:val="000000"/>
          <w:lang w:val="fr-FR"/>
        </w:rPr>
        <w:t>'</w:t>
      </w:r>
      <w:r w:rsidRPr="00373F5E">
        <w:rPr>
          <w:color w:val="000000"/>
          <w:lang w:val="fr-FR"/>
        </w:rPr>
        <w:t>exposition aux rayonnements non ionisants</w:t>
      </w:r>
      <w:r w:rsidRPr="00373F5E">
        <w:rPr>
          <w:lang w:val="fr-FR"/>
        </w:rPr>
        <w:t xml:space="preserve"> (NIR) et de l</w:t>
      </w:r>
      <w:r>
        <w:rPr>
          <w:lang w:val="fr-FR"/>
        </w:rPr>
        <w:t>'</w:t>
      </w:r>
      <w:r w:rsidRPr="00373F5E">
        <w:rPr>
          <w:lang w:val="fr-FR"/>
        </w:rPr>
        <w:t>utilisation de substances chimiques dangereuses ou interdites" (Rapport final de la 18ème réunion de la CITEL, PCC.II, 22 décembre 2011, Décision 121).</w:t>
      </w:r>
    </w:p>
    <w:p w:rsidR="00782EB9" w:rsidRPr="00373F5E" w:rsidRDefault="00782EB9" w:rsidP="00782EB9">
      <w:pPr>
        <w:rPr>
          <w:lang w:val="fr-FR"/>
        </w:rPr>
      </w:pPr>
      <w:r w:rsidRPr="00373F5E">
        <w:rPr>
          <w:lang w:val="fr-FR"/>
        </w:rPr>
        <w:t>La CITEL a également examiné le problème du vol de téléphones mobiles et les deux comités consultatifs permanents ont adopté un certain nombre de résolutions sur cette question.</w:t>
      </w:r>
    </w:p>
    <w:p w:rsidR="00782EB9" w:rsidRPr="00373F5E" w:rsidRDefault="00782EB9" w:rsidP="00782EB9">
      <w:pPr>
        <w:rPr>
          <w:lang w:val="fr-FR"/>
        </w:rPr>
      </w:pPr>
      <w:r w:rsidRPr="00373F5E">
        <w:rPr>
          <w:lang w:val="fr-FR"/>
        </w:rPr>
        <w:t>Le PCC.II a approuvé en septembre 2011 la Résolution 73, intitulée "</w:t>
      </w:r>
      <w:r>
        <w:rPr>
          <w:lang w:val="fr-FR"/>
        </w:rPr>
        <w:t>E</w:t>
      </w:r>
      <w:r w:rsidRPr="00373F5E">
        <w:rPr>
          <w:lang w:val="fr-FR"/>
        </w:rPr>
        <w:t>tablissement d</w:t>
      </w:r>
      <w:r>
        <w:rPr>
          <w:lang w:val="fr-FR"/>
        </w:rPr>
        <w:t>'</w:t>
      </w:r>
      <w:r w:rsidRPr="00373F5E">
        <w:rPr>
          <w:lang w:val="fr-FR"/>
        </w:rPr>
        <w:t>un partenariat régional pour lutter contre le vol de terminaux mobiles". En vertu de cette Résolution</w:t>
      </w:r>
      <w:r>
        <w:rPr>
          <w:lang w:val="fr-FR"/>
        </w:rPr>
        <w:t>,</w:t>
      </w:r>
      <w:r w:rsidRPr="00373F5E">
        <w:rPr>
          <w:lang w:val="fr-FR"/>
        </w:rPr>
        <w:t xml:space="preserve"> le PCC.I était invité à prier la CITEL "d</w:t>
      </w:r>
      <w:r>
        <w:rPr>
          <w:lang w:val="fr-FR"/>
        </w:rPr>
        <w:t>'</w:t>
      </w:r>
      <w:r w:rsidRPr="00373F5E">
        <w:rPr>
          <w:lang w:val="fr-FR"/>
        </w:rPr>
        <w:t>encourager la mise en place de mesures communes par les Etats Membres en vue de restreindre, dans tous les pays de la région, la mise en service de ces équipements terminaux mobiles volés, et d</w:t>
      </w:r>
      <w:r>
        <w:rPr>
          <w:lang w:val="fr-FR"/>
        </w:rPr>
        <w:t>'</w:t>
      </w:r>
      <w:r w:rsidRPr="00373F5E">
        <w:rPr>
          <w:lang w:val="fr-FR"/>
        </w:rPr>
        <w:t>adopter des recommandations concrètes à l</w:t>
      </w:r>
      <w:r>
        <w:rPr>
          <w:lang w:val="fr-FR"/>
        </w:rPr>
        <w:t>'</w:t>
      </w:r>
      <w:r w:rsidRPr="00373F5E">
        <w:rPr>
          <w:lang w:val="fr-FR"/>
        </w:rPr>
        <w:t>intention des opérateurs, afin qu</w:t>
      </w:r>
      <w:r>
        <w:rPr>
          <w:lang w:val="fr-FR"/>
        </w:rPr>
        <w:t>'</w:t>
      </w:r>
      <w:r w:rsidRPr="00373F5E">
        <w:rPr>
          <w:lang w:val="fr-FR"/>
        </w:rPr>
        <w:t>ils utilisent les ressources qu</w:t>
      </w:r>
      <w:r>
        <w:rPr>
          <w:lang w:val="fr-FR"/>
        </w:rPr>
        <w:t>'</w:t>
      </w:r>
      <w:r w:rsidRPr="00373F5E">
        <w:rPr>
          <w:lang w:val="fr-FR"/>
        </w:rPr>
        <w:t>offre la technologie et ne permettent pas le raccordement à leurs réseaux d</w:t>
      </w:r>
      <w:r>
        <w:rPr>
          <w:lang w:val="fr-FR"/>
        </w:rPr>
        <w:t>'</w:t>
      </w:r>
      <w:r w:rsidRPr="00373F5E">
        <w:rPr>
          <w:lang w:val="fr-FR"/>
        </w:rPr>
        <w:t>équipements dont l</w:t>
      </w:r>
      <w:r>
        <w:rPr>
          <w:lang w:val="fr-FR"/>
        </w:rPr>
        <w:t>'</w:t>
      </w:r>
      <w:r w:rsidRPr="00373F5E">
        <w:rPr>
          <w:lang w:val="fr-FR"/>
        </w:rPr>
        <w:t>origine n</w:t>
      </w:r>
      <w:r>
        <w:rPr>
          <w:lang w:val="fr-FR"/>
        </w:rPr>
        <w:t>'</w:t>
      </w:r>
      <w:r w:rsidRPr="00373F5E">
        <w:rPr>
          <w:lang w:val="fr-FR"/>
        </w:rPr>
        <w:t>a pas été dûment identifiée, en établissant un partenariat régional pour la lutte contre le vol d</w:t>
      </w:r>
      <w:r>
        <w:rPr>
          <w:lang w:val="fr-FR"/>
        </w:rPr>
        <w:t>'</w:t>
      </w:r>
      <w:r w:rsidRPr="00373F5E">
        <w:rPr>
          <w:lang w:val="fr-FR"/>
        </w:rPr>
        <w:t>équipements" (Rapport final de la 17ème réunion du PCC.II, 6 septembre 2011, Résolution 73).</w:t>
      </w:r>
    </w:p>
    <w:p w:rsidR="00782EB9" w:rsidRPr="00373F5E" w:rsidRDefault="00782EB9" w:rsidP="00782EB9">
      <w:pPr>
        <w:rPr>
          <w:lang w:val="fr-FR"/>
        </w:rPr>
      </w:pPr>
      <w:r w:rsidRPr="00373F5E">
        <w:rPr>
          <w:lang w:val="fr-FR"/>
        </w:rPr>
        <w:t>Le PCC.I a donné suite à cette demande presque immédiatement, en adopta</w:t>
      </w:r>
      <w:r>
        <w:rPr>
          <w:lang w:val="fr-FR"/>
        </w:rPr>
        <w:t>nt une R</w:t>
      </w:r>
      <w:r w:rsidRPr="00373F5E">
        <w:rPr>
          <w:lang w:val="fr-FR"/>
        </w:rPr>
        <w:t>ésolution intitulée "</w:t>
      </w:r>
      <w:r>
        <w:rPr>
          <w:lang w:val="fr-FR"/>
        </w:rPr>
        <w:t>Mesures r</w:t>
      </w:r>
      <w:r w:rsidRPr="00373F5E">
        <w:rPr>
          <w:lang w:val="fr-FR"/>
        </w:rPr>
        <w:t>égionales pour lutter contre le vol de dispositifs terminaux mobiles" (Rapport final de la 19ème réunion du PCC.I de la CITEL, 20 septembre 2011, Résolution </w:t>
      </w:r>
      <w:r>
        <w:rPr>
          <w:lang w:val="fr-FR"/>
        </w:rPr>
        <w:t>189). Dans cette R</w:t>
      </w:r>
      <w:r w:rsidRPr="00373F5E">
        <w:rPr>
          <w:lang w:val="fr-FR"/>
        </w:rPr>
        <w:t>ésolution, il est pris note du caractère international du problème, étant donné que les dispositifs mobiles sont envoyés vers d</w:t>
      </w:r>
      <w:r>
        <w:rPr>
          <w:lang w:val="fr-FR"/>
        </w:rPr>
        <w:t>'</w:t>
      </w:r>
      <w:r w:rsidRPr="00373F5E">
        <w:rPr>
          <w:lang w:val="fr-FR"/>
        </w:rPr>
        <w:t>autres pays, chaque fois qu</w:t>
      </w:r>
      <w:r>
        <w:rPr>
          <w:lang w:val="fr-FR"/>
        </w:rPr>
        <w:t>'</w:t>
      </w:r>
      <w:r w:rsidRPr="00373F5E">
        <w:rPr>
          <w:lang w:val="fr-FR"/>
        </w:rPr>
        <w:t>un pays pris individuellement adopte des mesures de lutte contre le vol de dispositifs, d</w:t>
      </w:r>
      <w:r>
        <w:rPr>
          <w:lang w:val="fr-FR"/>
        </w:rPr>
        <w:t>'</w:t>
      </w:r>
      <w:r w:rsidRPr="00373F5E">
        <w:rPr>
          <w:lang w:val="fr-FR"/>
        </w:rPr>
        <w:t>où la nécessité de prendre des mesures à l</w:t>
      </w:r>
      <w:r>
        <w:rPr>
          <w:lang w:val="fr-FR"/>
        </w:rPr>
        <w:t>'</w:t>
      </w:r>
      <w:r w:rsidRPr="00373F5E">
        <w:rPr>
          <w:lang w:val="fr-FR"/>
        </w:rPr>
        <w:t>échelon régional. En plus des mesures relatives à la perte ou au vol de combinés, les Etats Membres sont invités, dans la Résolution, à "envisager d</w:t>
      </w:r>
      <w:r>
        <w:rPr>
          <w:lang w:val="fr-FR"/>
        </w:rPr>
        <w:t>'</w:t>
      </w:r>
      <w:r w:rsidRPr="00373F5E">
        <w:rPr>
          <w:lang w:val="fr-FR"/>
        </w:rPr>
        <w:t>inclure d</w:t>
      </w:r>
      <w:r>
        <w:rPr>
          <w:lang w:val="fr-FR"/>
        </w:rPr>
        <w:t>ans leurs cadres réglementaires</w:t>
      </w:r>
      <w:r w:rsidRPr="00373F5E">
        <w:rPr>
          <w:lang w:val="fr-FR"/>
        </w:rPr>
        <w:t xml:space="preserve"> l</w:t>
      </w:r>
      <w:r>
        <w:rPr>
          <w:lang w:val="fr-FR"/>
        </w:rPr>
        <w:t>'</w:t>
      </w:r>
      <w:r w:rsidRPr="00373F5E">
        <w:rPr>
          <w:lang w:val="fr-FR"/>
        </w:rPr>
        <w:t>interdiction de mise en service et de l</w:t>
      </w:r>
      <w:r>
        <w:rPr>
          <w:lang w:val="fr-FR"/>
        </w:rPr>
        <w:t>'</w:t>
      </w:r>
      <w:r w:rsidRPr="00373F5E">
        <w:rPr>
          <w:lang w:val="fr-FR"/>
        </w:rPr>
        <w:t xml:space="preserve">utilisation des numéros IMEI ou du numéro de série électronique du fabricant des dispositifs déclarés volés, perdus ou </w:t>
      </w:r>
      <w:r w:rsidRPr="00373F5E">
        <w:rPr>
          <w:i/>
          <w:iCs/>
          <w:lang w:val="fr-FR"/>
        </w:rPr>
        <w:t>d</w:t>
      </w:r>
      <w:r>
        <w:rPr>
          <w:i/>
          <w:iCs/>
          <w:lang w:val="fr-FR"/>
        </w:rPr>
        <w:t>'</w:t>
      </w:r>
      <w:r w:rsidRPr="00373F5E">
        <w:rPr>
          <w:i/>
          <w:iCs/>
          <w:lang w:val="fr-FR"/>
        </w:rPr>
        <w:t>origine illicite</w:t>
      </w:r>
      <w:r w:rsidRPr="00373F5E">
        <w:rPr>
          <w:lang w:val="fr-FR"/>
        </w:rPr>
        <w:t xml:space="preserve"> dans les bases de données régionales ou internationales" (en italique dans le texte).</w:t>
      </w:r>
    </w:p>
    <w:p w:rsidR="00782EB9" w:rsidRPr="00373F5E" w:rsidRDefault="00782EB9" w:rsidP="00782EB9">
      <w:pPr>
        <w:rPr>
          <w:lang w:val="fr-FR"/>
        </w:rPr>
      </w:pPr>
      <w:r w:rsidRPr="00373F5E">
        <w:rPr>
          <w:lang w:val="fr-FR"/>
        </w:rPr>
        <w:t>L</w:t>
      </w:r>
      <w:r>
        <w:rPr>
          <w:lang w:val="fr-FR"/>
        </w:rPr>
        <w:t>'</w:t>
      </w:r>
      <w:r w:rsidRPr="00373F5E">
        <w:rPr>
          <w:lang w:val="fr-FR"/>
        </w:rPr>
        <w:t>Annexe de la Résolution 189 comprend diverses mesures complémentaires visant à "étudier la possibilité de mettre en place des mesures de contrôle de la commercialisation au niveau local des dispositifs terminaux mobiles et leur raccordement aux réseaux" et "à encourager l</w:t>
      </w:r>
      <w:r>
        <w:rPr>
          <w:lang w:val="fr-FR"/>
        </w:rPr>
        <w:t>'</w:t>
      </w:r>
      <w:r w:rsidRPr="00373F5E">
        <w:rPr>
          <w:lang w:val="fr-FR"/>
        </w:rPr>
        <w:t>établissement de mécanismes réglementaires, budgétaires ou douaniers destinés à veiller à ce que l</w:t>
      </w:r>
      <w:r>
        <w:rPr>
          <w:lang w:val="fr-FR"/>
        </w:rPr>
        <w:t>'</w:t>
      </w:r>
      <w:r w:rsidRPr="00373F5E">
        <w:rPr>
          <w:lang w:val="fr-FR"/>
        </w:rPr>
        <w:t>importation des dispositifs terminaux mobiles ou de leurs composants [soient] d</w:t>
      </w:r>
      <w:r>
        <w:rPr>
          <w:lang w:val="fr-FR"/>
        </w:rPr>
        <w:t>'</w:t>
      </w:r>
      <w:r w:rsidRPr="00373F5E">
        <w:rPr>
          <w:lang w:val="fr-FR"/>
        </w:rPr>
        <w:t>origine licite et soient certifiés conformes au cadre réglementaire de chaque Etat Membre, ainsi que de contrôles douaniers visant à empêcher la sortie ou la réexportation de dispositifs mobiles volés ou de leurs composants".</w:t>
      </w:r>
    </w:p>
    <w:p w:rsidR="00782EB9" w:rsidRPr="00373F5E" w:rsidRDefault="00782EB9" w:rsidP="00782EB9">
      <w:pPr>
        <w:rPr>
          <w:lang w:val="fr-FR"/>
        </w:rPr>
      </w:pPr>
      <w:r w:rsidRPr="00373F5E">
        <w:rPr>
          <w:lang w:val="fr-FR"/>
        </w:rPr>
        <w:t xml:space="preserve">Le PCC.I a adopté en 2012 une </w:t>
      </w:r>
      <w:r>
        <w:rPr>
          <w:lang w:val="fr-FR"/>
        </w:rPr>
        <w:t>R</w:t>
      </w:r>
      <w:r w:rsidRPr="00373F5E">
        <w:rPr>
          <w:lang w:val="fr-FR"/>
        </w:rPr>
        <w:t>ecommandation intitulée "</w:t>
      </w:r>
      <w:r>
        <w:rPr>
          <w:lang w:val="fr-FR"/>
        </w:rPr>
        <w:t>M</w:t>
      </w:r>
      <w:r w:rsidRPr="00373F5E">
        <w:rPr>
          <w:lang w:val="fr-FR"/>
        </w:rPr>
        <w:t>esures régionales relatives à l</w:t>
      </w:r>
      <w:r>
        <w:rPr>
          <w:lang w:val="fr-FR"/>
        </w:rPr>
        <w:t>'</w:t>
      </w:r>
      <w:r w:rsidRPr="00373F5E">
        <w:rPr>
          <w:lang w:val="fr-FR"/>
        </w:rPr>
        <w:t>échange d</w:t>
      </w:r>
      <w:r>
        <w:rPr>
          <w:lang w:val="fr-FR"/>
        </w:rPr>
        <w:t>'</w:t>
      </w:r>
      <w:r w:rsidRPr="00373F5E">
        <w:rPr>
          <w:lang w:val="fr-FR"/>
        </w:rPr>
        <w:t>informations sur les dispositifs terminaux mobiles déclarés volés, perdus ou récupérés" (Rapport final de la 20ème réunion du PCC.I de la CITEL, 10 juin 2012, Recommandation 16), qui portait également sur les terminaux "d</w:t>
      </w:r>
      <w:r>
        <w:rPr>
          <w:lang w:val="fr-FR"/>
        </w:rPr>
        <w:t>'</w:t>
      </w:r>
      <w:r w:rsidRPr="00373F5E">
        <w:rPr>
          <w:lang w:val="fr-FR"/>
        </w:rPr>
        <w:t>origine illégale". Les Etats Membres sont invités à "mettre en oeuvre des mesures aux niveaux national, régional et international pour que les fournisseurs de services de télécommunication mobiles puissent échanger des informations sur les dispositifs terminaux mobiles volés, perdus ou illicite</w:t>
      </w:r>
      <w:r>
        <w:rPr>
          <w:lang w:val="fr-FR"/>
        </w:rPr>
        <w:t>s</w:t>
      </w:r>
      <w:r w:rsidRPr="00373F5E">
        <w:rPr>
          <w:lang w:val="fr-FR"/>
        </w:rPr>
        <w:t xml:space="preserve"> dans le cadre des différentes plates</w:t>
      </w:r>
      <w:r w:rsidRPr="00373F5E">
        <w:rPr>
          <w:lang w:val="fr-FR"/>
        </w:rPr>
        <w:noBreakHyphen/>
        <w:t>formes opérationnelles et existantes pour les différentes techniques d</w:t>
      </w:r>
      <w:r>
        <w:rPr>
          <w:lang w:val="fr-FR"/>
        </w:rPr>
        <w:t>'</w:t>
      </w:r>
      <w:r w:rsidRPr="00373F5E">
        <w:rPr>
          <w:lang w:val="fr-FR"/>
        </w:rPr>
        <w:t>accès, afin de lutter contre les marchés informels, de promouvoir la coopération entre les pays et de préserver les principes de sécurité du citoyen et les droits des utilisateurs finals". Il est également recommandé aux Etats Membres "d</w:t>
      </w:r>
      <w:r>
        <w:rPr>
          <w:lang w:val="fr-FR"/>
        </w:rPr>
        <w:t>'</w:t>
      </w:r>
      <w:r w:rsidRPr="00373F5E">
        <w:rPr>
          <w:lang w:val="fr-FR"/>
        </w:rPr>
        <w:t>envisager de créer une plate</w:t>
      </w:r>
      <w:r w:rsidRPr="00373F5E">
        <w:rPr>
          <w:lang w:val="fr-FR"/>
        </w:rPr>
        <w:noBreakHyphen/>
        <w:t>forme de base de données pour l</w:t>
      </w:r>
      <w:r>
        <w:rPr>
          <w:lang w:val="fr-FR"/>
        </w:rPr>
        <w:t>'</w:t>
      </w:r>
      <w:r w:rsidRPr="00373F5E">
        <w:rPr>
          <w:lang w:val="fr-FR"/>
        </w:rPr>
        <w:t>échange d</w:t>
      </w:r>
      <w:r>
        <w:rPr>
          <w:lang w:val="fr-FR"/>
        </w:rPr>
        <w:t>'</w:t>
      </w:r>
      <w:r w:rsidRPr="00373F5E">
        <w:rPr>
          <w:lang w:val="fr-FR"/>
        </w:rPr>
        <w:t>informations sur les dispositifs terminaux mobiles volés, perdus ou d</w:t>
      </w:r>
      <w:r>
        <w:rPr>
          <w:lang w:val="fr-FR"/>
        </w:rPr>
        <w:t>'</w:t>
      </w:r>
      <w:r w:rsidRPr="00373F5E">
        <w:rPr>
          <w:lang w:val="fr-FR"/>
        </w:rPr>
        <w:t>origine illicite au moyen du ou des numéros MEID (identificateur d</w:t>
      </w:r>
      <w:r>
        <w:rPr>
          <w:lang w:val="fr-FR"/>
        </w:rPr>
        <w:t>'</w:t>
      </w:r>
      <w:r w:rsidRPr="00373F5E">
        <w:rPr>
          <w:lang w:val="fr-FR"/>
        </w:rPr>
        <w:t xml:space="preserve">équipements mobiles) utilisés par le système </w:t>
      </w:r>
      <w:r w:rsidRPr="00373F5E">
        <w:rPr>
          <w:color w:val="000000"/>
          <w:lang w:val="fr-FR"/>
        </w:rPr>
        <w:t>d</w:t>
      </w:r>
      <w:r>
        <w:rPr>
          <w:color w:val="000000"/>
          <w:lang w:val="fr-FR"/>
        </w:rPr>
        <w:t>'</w:t>
      </w:r>
      <w:r w:rsidRPr="00373F5E">
        <w:rPr>
          <w:color w:val="000000"/>
          <w:lang w:val="fr-FR"/>
        </w:rPr>
        <w:t>accès multiple par répartition en code (AMRC)</w:t>
      </w:r>
      <w:r w:rsidRPr="00373F5E">
        <w:rPr>
          <w:lang w:val="fr-FR"/>
        </w:rPr>
        <w:t xml:space="preserve"> EV</w:t>
      </w:r>
      <w:r w:rsidRPr="00373F5E">
        <w:rPr>
          <w:lang w:val="fr-FR"/>
        </w:rPr>
        <w:noBreakHyphen/>
        <w:t>DO</w:t>
      </w:r>
      <w:r w:rsidRPr="00373F5E">
        <w:rPr>
          <w:color w:val="000000"/>
          <w:lang w:val="fr-FR"/>
        </w:rPr>
        <w:t xml:space="preserve"> (évolution à données optimisées) et </w:t>
      </w:r>
      <w:r w:rsidRPr="00373F5E">
        <w:rPr>
          <w:lang w:val="fr-FR"/>
        </w:rPr>
        <w:t xml:space="preserve">le système </w:t>
      </w:r>
      <w:r w:rsidRPr="00373F5E">
        <w:rPr>
          <w:color w:val="000000"/>
          <w:lang w:val="fr-FR"/>
        </w:rPr>
        <w:t>AMRC</w:t>
      </w:r>
      <w:r w:rsidRPr="00373F5E">
        <w:rPr>
          <w:lang w:val="fr-FR"/>
        </w:rPr>
        <w:t xml:space="preserve">/4G </w:t>
      </w:r>
      <w:r w:rsidRPr="00373F5E">
        <w:rPr>
          <w:color w:val="000000"/>
          <w:lang w:val="fr-FR"/>
        </w:rPr>
        <w:t>de type bimode et, dans de nombreux réseaux, le module d</w:t>
      </w:r>
      <w:r>
        <w:rPr>
          <w:color w:val="000000"/>
          <w:lang w:val="fr-FR"/>
        </w:rPr>
        <w:t>'</w:t>
      </w:r>
      <w:r w:rsidRPr="00373F5E">
        <w:rPr>
          <w:color w:val="000000"/>
          <w:lang w:val="fr-FR"/>
        </w:rPr>
        <w:t>identité d</w:t>
      </w:r>
      <w:r>
        <w:rPr>
          <w:color w:val="000000"/>
          <w:lang w:val="fr-FR"/>
        </w:rPr>
        <w:t>'</w:t>
      </w:r>
      <w:r w:rsidRPr="00373F5E">
        <w:rPr>
          <w:color w:val="000000"/>
          <w:lang w:val="fr-FR"/>
        </w:rPr>
        <w:t>utilisateur amovible (RUIM)".</w:t>
      </w:r>
    </w:p>
    <w:p w:rsidR="00782EB9" w:rsidRPr="00373F5E" w:rsidRDefault="00782EB9" w:rsidP="00782EB9">
      <w:pPr>
        <w:rPr>
          <w:lang w:val="fr-FR"/>
        </w:rPr>
      </w:pPr>
      <w:r w:rsidRPr="00373F5E">
        <w:rPr>
          <w:lang w:val="fr-FR"/>
        </w:rPr>
        <w:lastRenderedPageBreak/>
        <w:t>Le PCC.I a également approuvé "</w:t>
      </w:r>
      <w:r w:rsidRPr="00373F5E">
        <w:rPr>
          <w:color w:val="000000"/>
          <w:lang w:val="fr-FR"/>
        </w:rPr>
        <w:t>un rapport technique"</w:t>
      </w:r>
      <w:r w:rsidRPr="00373F5E">
        <w:rPr>
          <w:lang w:val="fr-FR"/>
        </w:rPr>
        <w:t xml:space="preserve"> intitulé "Vol ou perte de terminaux mobiles" (Rapport final de la 23ème réunion du PCC.I de la CITEL, 10 octobre 2013, Résolution 217).</w:t>
      </w:r>
    </w:p>
    <w:p w:rsidR="00782EB9" w:rsidRPr="00373F5E" w:rsidRDefault="00782EB9" w:rsidP="00782EB9">
      <w:pPr>
        <w:rPr>
          <w:lang w:val="fr-FR"/>
        </w:rPr>
      </w:pPr>
      <w:r w:rsidRPr="00373F5E">
        <w:rPr>
          <w:lang w:val="fr-FR"/>
        </w:rPr>
        <w:t>En mai 2014, la CITEL a approuvé la Résolution 222 (XXIV</w:t>
      </w:r>
      <w:r w:rsidRPr="00373F5E">
        <w:rPr>
          <w:lang w:val="fr-FR"/>
        </w:rPr>
        <w:noBreakHyphen/>
        <w:t>14) – "Renforcement des mesures régionales visant à lutter contre le phénomène de la contrefaçon de dispositifs mobiles de qualité médiocre et non approuvés".</w:t>
      </w:r>
    </w:p>
    <w:p w:rsidR="00782EB9" w:rsidRPr="00373F5E" w:rsidRDefault="00782EB9" w:rsidP="00782EB9">
      <w:pPr>
        <w:rPr>
          <w:lang w:val="fr-FR"/>
        </w:rPr>
      </w:pPr>
      <w:r w:rsidRPr="00373F5E">
        <w:rPr>
          <w:lang w:val="fr-FR"/>
        </w:rPr>
        <w:t>En conséquence, il a été créé un groupe de travail par correspondance chargé d</w:t>
      </w:r>
      <w:r>
        <w:rPr>
          <w:lang w:val="fr-FR"/>
        </w:rPr>
        <w:t>'</w:t>
      </w:r>
      <w:r w:rsidRPr="00373F5E">
        <w:rPr>
          <w:lang w:val="fr-FR"/>
        </w:rPr>
        <w:t>examiner les mesures régionales de lutte contre le phénomène des dispositifs mobiles contrefaits, de qualité médiocre et non approuvés, afin d</w:t>
      </w:r>
      <w:r>
        <w:rPr>
          <w:lang w:val="fr-FR"/>
        </w:rPr>
        <w:t>'</w:t>
      </w:r>
      <w:r w:rsidRPr="00373F5E">
        <w:rPr>
          <w:lang w:val="fr-FR"/>
        </w:rPr>
        <w:t>échanger des renseignements, des données d</w:t>
      </w:r>
      <w:r>
        <w:rPr>
          <w:lang w:val="fr-FR"/>
        </w:rPr>
        <w:t>'</w:t>
      </w:r>
      <w:r w:rsidRPr="00373F5E">
        <w:rPr>
          <w:lang w:val="fr-FR"/>
        </w:rPr>
        <w:t>expérience et de bonnes pratiques techniques et réglementaires avec les Etats Membres sur cette question, l</w:t>
      </w:r>
      <w:r>
        <w:rPr>
          <w:lang w:val="fr-FR"/>
        </w:rPr>
        <w:t>'</w:t>
      </w:r>
      <w:r w:rsidRPr="00373F5E">
        <w:rPr>
          <w:lang w:val="fr-FR"/>
        </w:rPr>
        <w:t>objectif étant d</w:t>
      </w:r>
      <w:r>
        <w:rPr>
          <w:lang w:val="fr-FR"/>
        </w:rPr>
        <w:t>'</w:t>
      </w:r>
      <w:r w:rsidRPr="00373F5E">
        <w:rPr>
          <w:lang w:val="fr-FR"/>
        </w:rPr>
        <w:t>élaborer des recommandations et des lignes directrices susceptibles d</w:t>
      </w:r>
      <w:r>
        <w:rPr>
          <w:lang w:val="fr-FR"/>
        </w:rPr>
        <w:t>'</w:t>
      </w:r>
      <w:r w:rsidRPr="00373F5E">
        <w:rPr>
          <w:lang w:val="fr-FR"/>
        </w:rPr>
        <w:t>être mises en place dans la région Amériques.</w:t>
      </w:r>
    </w:p>
    <w:p w:rsidR="00782EB9" w:rsidRPr="00373F5E" w:rsidRDefault="00782EB9" w:rsidP="00782EB9">
      <w:pPr>
        <w:rPr>
          <w:lang w:val="fr-FR"/>
        </w:rPr>
      </w:pPr>
      <w:r w:rsidRPr="00373F5E">
        <w:rPr>
          <w:lang w:val="fr-FR"/>
        </w:rPr>
        <w:t>En août 2014, le programme de travail de ce groupe de travail par correspondance a été approuvé et inclus dans le mandat du Rapporteur sur la lutte contre la fraude, les pratiques de non</w:t>
      </w:r>
      <w:r w:rsidRPr="00373F5E">
        <w:rPr>
          <w:lang w:val="fr-FR"/>
        </w:rPr>
        <w:noBreakHyphen/>
        <w:t>conformité sur le plan réglementaire dans le domaine des télécommunications et les mesures régionales de lutte contre le vol de dispositifs terminaux mobiles, qui a pour tâche:</w:t>
      </w:r>
    </w:p>
    <w:p w:rsidR="00782EB9" w:rsidRPr="00373F5E" w:rsidRDefault="00782EB9" w:rsidP="00782EB9">
      <w:pPr>
        <w:pStyle w:val="enumlev1"/>
        <w:rPr>
          <w:lang w:val="fr-FR"/>
        </w:rPr>
      </w:pPr>
      <w:r w:rsidRPr="00373F5E">
        <w:rPr>
          <w:lang w:val="fr-FR"/>
        </w:rPr>
        <w:t>•</w:t>
      </w:r>
      <w:r w:rsidRPr="00373F5E">
        <w:rPr>
          <w:lang w:val="fr-FR"/>
        </w:rPr>
        <w:tab/>
        <w:t>d</w:t>
      </w:r>
      <w:r>
        <w:rPr>
          <w:lang w:val="fr-FR"/>
        </w:rPr>
        <w:t>'</w:t>
      </w:r>
      <w:r w:rsidRPr="00373F5E">
        <w:rPr>
          <w:lang w:val="fr-FR"/>
        </w:rPr>
        <w:t>élaborer une définition de ce que l</w:t>
      </w:r>
      <w:r>
        <w:rPr>
          <w:lang w:val="fr-FR"/>
        </w:rPr>
        <w:t>'</w:t>
      </w:r>
      <w:r w:rsidRPr="00373F5E">
        <w:rPr>
          <w:lang w:val="fr-FR"/>
        </w:rPr>
        <w:t>on entend par dispositifs mobiles contrefaits, de qualité médiocre et non approuvés;</w:t>
      </w:r>
    </w:p>
    <w:p w:rsidR="00782EB9" w:rsidRPr="00373F5E" w:rsidRDefault="00782EB9" w:rsidP="00782EB9">
      <w:pPr>
        <w:pStyle w:val="enumlev1"/>
        <w:rPr>
          <w:lang w:val="fr-FR"/>
        </w:rPr>
      </w:pPr>
      <w:r w:rsidRPr="00373F5E">
        <w:rPr>
          <w:lang w:val="fr-FR"/>
        </w:rPr>
        <w:t>•</w:t>
      </w:r>
      <w:r w:rsidRPr="00373F5E">
        <w:rPr>
          <w:lang w:val="fr-FR"/>
        </w:rPr>
        <w:tab/>
        <w:t>d</w:t>
      </w:r>
      <w:r>
        <w:rPr>
          <w:lang w:val="fr-FR"/>
        </w:rPr>
        <w:t>'</w:t>
      </w:r>
      <w:r w:rsidRPr="00373F5E">
        <w:rPr>
          <w:lang w:val="fr-FR"/>
        </w:rPr>
        <w:t>évaluer la portée et la nature du problème des dispositifs mobiles contrefaits, de qualité médiocre et non approuvés;</w:t>
      </w:r>
    </w:p>
    <w:p w:rsidR="00782EB9" w:rsidRPr="00373F5E" w:rsidRDefault="00782EB9" w:rsidP="00782EB9">
      <w:pPr>
        <w:pStyle w:val="enumlev1"/>
        <w:rPr>
          <w:lang w:val="fr-FR"/>
        </w:rPr>
      </w:pPr>
      <w:r w:rsidRPr="00373F5E">
        <w:rPr>
          <w:lang w:val="fr-FR"/>
        </w:rPr>
        <w:t>•</w:t>
      </w:r>
      <w:r w:rsidRPr="00373F5E">
        <w:rPr>
          <w:lang w:val="fr-FR"/>
        </w:rPr>
        <w:tab/>
        <w:t>d</w:t>
      </w:r>
      <w:r>
        <w:rPr>
          <w:lang w:val="fr-FR"/>
        </w:rPr>
        <w:t>'</w:t>
      </w:r>
      <w:r w:rsidRPr="00373F5E">
        <w:rPr>
          <w:lang w:val="fr-FR"/>
        </w:rPr>
        <w:t>encourager l</w:t>
      </w:r>
      <w:r>
        <w:rPr>
          <w:lang w:val="fr-FR"/>
        </w:rPr>
        <w:t>'</w:t>
      </w:r>
      <w:r w:rsidRPr="00373F5E">
        <w:rPr>
          <w:lang w:val="fr-FR"/>
        </w:rPr>
        <w:t>échange d</w:t>
      </w:r>
      <w:r>
        <w:rPr>
          <w:lang w:val="fr-FR"/>
        </w:rPr>
        <w:t>'</w:t>
      </w:r>
      <w:r w:rsidRPr="00373F5E">
        <w:rPr>
          <w:lang w:val="fr-FR"/>
        </w:rPr>
        <w:t>informations et de données d</w:t>
      </w:r>
      <w:r>
        <w:rPr>
          <w:lang w:val="fr-FR"/>
        </w:rPr>
        <w:t>'</w:t>
      </w:r>
      <w:r w:rsidRPr="00373F5E">
        <w:rPr>
          <w:lang w:val="fr-FR"/>
        </w:rPr>
        <w:t>expé</w:t>
      </w:r>
      <w:r>
        <w:rPr>
          <w:lang w:val="fr-FR"/>
        </w:rPr>
        <w:t>riences entre les membres de la </w:t>
      </w:r>
      <w:r w:rsidRPr="00373F5E">
        <w:rPr>
          <w:lang w:val="fr-FR"/>
        </w:rPr>
        <w:t>CITEL en ce qui concerne les mesures prises pour lutter contre la vente et l</w:t>
      </w:r>
      <w:r>
        <w:rPr>
          <w:lang w:val="fr-FR"/>
        </w:rPr>
        <w:t>'</w:t>
      </w:r>
      <w:r w:rsidRPr="00373F5E">
        <w:rPr>
          <w:lang w:val="fr-FR"/>
        </w:rPr>
        <w:t>utilisation de dispositifs mobiles contrefaits, de qualité médiocre et non approuvés;</w:t>
      </w:r>
    </w:p>
    <w:p w:rsidR="00782EB9" w:rsidRPr="00373F5E" w:rsidRDefault="00782EB9" w:rsidP="00782EB9">
      <w:pPr>
        <w:pStyle w:val="enumlev1"/>
        <w:rPr>
          <w:lang w:val="fr-FR"/>
        </w:rPr>
      </w:pPr>
      <w:r w:rsidRPr="00373F5E">
        <w:rPr>
          <w:lang w:val="fr-FR"/>
        </w:rPr>
        <w:t>•</w:t>
      </w:r>
      <w:r w:rsidRPr="00373F5E">
        <w:rPr>
          <w:lang w:val="fr-FR"/>
        </w:rPr>
        <w:tab/>
        <w:t>de faire connaître, documents à l</w:t>
      </w:r>
      <w:r>
        <w:rPr>
          <w:lang w:val="fr-FR"/>
        </w:rPr>
        <w:t>'</w:t>
      </w:r>
      <w:r w:rsidRPr="00373F5E">
        <w:rPr>
          <w:lang w:val="fr-FR"/>
        </w:rPr>
        <w:t>appui, des exemples de bonnes pratiques du monde entier concernant la lutte contre la vente et l</w:t>
      </w:r>
      <w:r>
        <w:rPr>
          <w:lang w:val="fr-FR"/>
        </w:rPr>
        <w:t>'</w:t>
      </w:r>
      <w:r w:rsidRPr="00373F5E">
        <w:rPr>
          <w:lang w:val="fr-FR"/>
        </w:rPr>
        <w:t>utilisation de dispositifs mobiles contrefaits, de qualité médiocre et non approuvés;</w:t>
      </w:r>
    </w:p>
    <w:p w:rsidR="00782EB9" w:rsidRPr="00373F5E" w:rsidRDefault="00782EB9" w:rsidP="00782EB9">
      <w:pPr>
        <w:pStyle w:val="enumlev1"/>
        <w:rPr>
          <w:lang w:val="fr-FR"/>
        </w:rPr>
      </w:pPr>
      <w:r w:rsidRPr="00373F5E">
        <w:rPr>
          <w:lang w:val="fr-FR"/>
        </w:rPr>
        <w:t>•</w:t>
      </w:r>
      <w:r w:rsidRPr="00373F5E">
        <w:rPr>
          <w:lang w:val="fr-FR"/>
        </w:rPr>
        <w:tab/>
        <w:t>de proposer l</w:t>
      </w:r>
      <w:r>
        <w:rPr>
          <w:lang w:val="fr-FR"/>
        </w:rPr>
        <w:t>'</w:t>
      </w:r>
      <w:r w:rsidRPr="00373F5E">
        <w:rPr>
          <w:lang w:val="fr-FR"/>
        </w:rPr>
        <w:t>élaboration de rapports techniques, de recommandations ou de résolutions de la CITEL traitant des mesures techniques et réglementaires à prendre pour lutter contre la vente et l</w:t>
      </w:r>
      <w:r>
        <w:rPr>
          <w:lang w:val="fr-FR"/>
        </w:rPr>
        <w:t>'</w:t>
      </w:r>
      <w:r w:rsidRPr="00373F5E">
        <w:rPr>
          <w:lang w:val="fr-FR"/>
        </w:rPr>
        <w:t>utilisation de dispositifs mobiles contrefaits, de qualité médiocre et non approuvés dans la région Amériques;</w:t>
      </w:r>
    </w:p>
    <w:p w:rsidR="00782EB9" w:rsidRPr="00373F5E" w:rsidRDefault="00782EB9" w:rsidP="00782EB9">
      <w:pPr>
        <w:pStyle w:val="enumlev1"/>
        <w:rPr>
          <w:lang w:val="fr-FR"/>
        </w:rPr>
      </w:pPr>
      <w:r w:rsidRPr="00373F5E">
        <w:rPr>
          <w:lang w:val="fr-FR"/>
        </w:rPr>
        <w:t>•</w:t>
      </w:r>
      <w:r w:rsidRPr="00373F5E">
        <w:rPr>
          <w:lang w:val="fr-FR"/>
        </w:rPr>
        <w:tab/>
        <w:t>d</w:t>
      </w:r>
      <w:r>
        <w:rPr>
          <w:lang w:val="fr-FR"/>
        </w:rPr>
        <w:t>'</w:t>
      </w:r>
      <w:r w:rsidRPr="00373F5E">
        <w:rPr>
          <w:lang w:val="fr-FR"/>
        </w:rPr>
        <w:t>achever les travaux et de rendre compte des résultats obtenus au Rapporteur chargé d</w:t>
      </w:r>
      <w:r>
        <w:rPr>
          <w:lang w:val="fr-FR"/>
        </w:rPr>
        <w:t>'</w:t>
      </w:r>
      <w:r w:rsidRPr="00373F5E">
        <w:rPr>
          <w:lang w:val="fr-FR"/>
        </w:rPr>
        <w:t xml:space="preserve">examiner les pratiques </w:t>
      </w:r>
      <w:r w:rsidRPr="00373F5E">
        <w:rPr>
          <w:color w:val="000000"/>
          <w:lang w:val="fr-FR"/>
        </w:rPr>
        <w:t>de non</w:t>
      </w:r>
      <w:r w:rsidRPr="00373F5E">
        <w:rPr>
          <w:color w:val="000000"/>
          <w:lang w:val="fr-FR"/>
        </w:rPr>
        <w:noBreakHyphen/>
        <w:t>conformité sur le plan réglementaire et de lutte contre la fraude dans le domaine des télécommunications</w:t>
      </w:r>
      <w:r w:rsidRPr="00373F5E">
        <w:rPr>
          <w:lang w:val="fr-FR"/>
        </w:rPr>
        <w:t>.</w:t>
      </w:r>
    </w:p>
    <w:p w:rsidR="00782EB9" w:rsidRPr="00373F5E" w:rsidRDefault="00782EB9" w:rsidP="00782EB9">
      <w:pPr>
        <w:pStyle w:val="Heading2"/>
        <w:rPr>
          <w:lang w:val="fr-FR"/>
        </w:rPr>
      </w:pPr>
      <w:bookmarkStart w:id="348" w:name="_Toc404607235"/>
      <w:bookmarkStart w:id="349" w:name="_Toc413059174"/>
      <w:r w:rsidRPr="00373F5E">
        <w:rPr>
          <w:lang w:val="fr-FR"/>
        </w:rPr>
        <w:t>A.2.2</w:t>
      </w:r>
      <w:r w:rsidRPr="00373F5E">
        <w:rPr>
          <w:lang w:val="fr-FR"/>
        </w:rPr>
        <w:tab/>
        <w:t>Communauté de l</w:t>
      </w:r>
      <w:r>
        <w:rPr>
          <w:lang w:val="fr-FR"/>
        </w:rPr>
        <w:t>'</w:t>
      </w:r>
      <w:r w:rsidRPr="00373F5E">
        <w:rPr>
          <w:lang w:val="fr-FR"/>
        </w:rPr>
        <w:t>Afrique de l</w:t>
      </w:r>
      <w:r>
        <w:rPr>
          <w:lang w:val="fr-FR"/>
        </w:rPr>
        <w:t>'</w:t>
      </w:r>
      <w:r w:rsidRPr="00373F5E">
        <w:rPr>
          <w:lang w:val="fr-FR"/>
        </w:rPr>
        <w:t>Est (EAC)</w:t>
      </w:r>
      <w:bookmarkEnd w:id="348"/>
      <w:bookmarkEnd w:id="349"/>
    </w:p>
    <w:p w:rsidR="00782EB9" w:rsidRPr="00373F5E" w:rsidRDefault="00782EB9" w:rsidP="00782EB9">
      <w:pPr>
        <w:rPr>
          <w:shd w:val="clear" w:color="auto" w:fill="FFFFFF"/>
          <w:lang w:val="fr-FR"/>
        </w:rPr>
      </w:pPr>
      <w:r w:rsidRPr="00373F5E">
        <w:rPr>
          <w:shd w:val="clear" w:color="auto" w:fill="FFFFFF"/>
          <w:lang w:val="fr-FR"/>
        </w:rPr>
        <w:t>En Afrique de l</w:t>
      </w:r>
      <w:r>
        <w:rPr>
          <w:shd w:val="clear" w:color="auto" w:fill="FFFFFF"/>
          <w:lang w:val="fr-FR"/>
        </w:rPr>
        <w:t>'</w:t>
      </w:r>
      <w:r w:rsidRPr="00373F5E">
        <w:rPr>
          <w:shd w:val="clear" w:color="auto" w:fill="FFFFFF"/>
          <w:lang w:val="fr-FR"/>
        </w:rPr>
        <w:t>Est, le manque à gagner dû à l</w:t>
      </w:r>
      <w:r>
        <w:rPr>
          <w:shd w:val="clear" w:color="auto" w:fill="FFFFFF"/>
          <w:lang w:val="fr-FR"/>
        </w:rPr>
        <w:t>'</w:t>
      </w:r>
      <w:r w:rsidRPr="00373F5E">
        <w:rPr>
          <w:shd w:val="clear" w:color="auto" w:fill="FFFFFF"/>
          <w:lang w:val="fr-FR"/>
        </w:rPr>
        <w:t>imitation de produits a représenté plus de</w:t>
      </w:r>
      <w:r>
        <w:rPr>
          <w:shd w:val="clear" w:color="auto" w:fill="FFFFFF"/>
          <w:lang w:val="fr-FR"/>
        </w:rPr>
        <w:t> </w:t>
      </w:r>
      <w:r w:rsidRPr="00373F5E">
        <w:rPr>
          <w:shd w:val="clear" w:color="auto" w:fill="FFFFFF"/>
          <w:lang w:val="fr-FR"/>
        </w:rPr>
        <w:t xml:space="preserve">500 millions USD par an </w:t>
      </w:r>
      <w:r>
        <w:rPr>
          <w:shd w:val="clear" w:color="auto" w:fill="FFFFFF"/>
          <w:lang w:val="fr-FR"/>
        </w:rPr>
        <w:t>(</w:t>
      </w:r>
      <w:hyperlink r:id="rId166" w:history="1">
        <w:r w:rsidRPr="00373F5E">
          <w:rPr>
            <w:rStyle w:val="Hyperlink"/>
            <w:lang w:val="fr-FR"/>
          </w:rPr>
          <w:t>http://www.trademarkea.com/ea-loses-huge-sums-of-money-in-counterfeit-products/</w:t>
        </w:r>
      </w:hyperlink>
      <w:r>
        <w:rPr>
          <w:rStyle w:val="Hyperlink"/>
          <w:lang w:val="fr-FR"/>
        </w:rPr>
        <w:t>)</w:t>
      </w:r>
      <w:r w:rsidRPr="00373F5E">
        <w:rPr>
          <w:shd w:val="clear" w:color="auto" w:fill="FFFFFF"/>
          <w:lang w:val="fr-FR"/>
        </w:rPr>
        <w:t>. Des produits bon marché et de qualité médiocre fournis par l</w:t>
      </w:r>
      <w:r>
        <w:rPr>
          <w:shd w:val="clear" w:color="auto" w:fill="FFFFFF"/>
          <w:lang w:val="fr-FR"/>
        </w:rPr>
        <w:t>'</w:t>
      </w:r>
      <w:r w:rsidRPr="00373F5E">
        <w:rPr>
          <w:shd w:val="clear" w:color="auto" w:fill="FFFFFF"/>
          <w:lang w:val="fr-FR"/>
        </w:rPr>
        <w:t>intermédiaire de revendeurs et de fabricants étrangers ou locaux reproduisent illégalement des noms de marques et des modèles connus sur leur emballage.</w:t>
      </w:r>
    </w:p>
    <w:p w:rsidR="00782EB9" w:rsidRPr="00373F5E" w:rsidRDefault="00782EB9" w:rsidP="00782EB9">
      <w:pPr>
        <w:rPr>
          <w:shd w:val="clear" w:color="auto" w:fill="FFFFFF"/>
          <w:lang w:val="fr-FR"/>
        </w:rPr>
      </w:pPr>
      <w:r w:rsidRPr="00373F5E">
        <w:rPr>
          <w:shd w:val="clear" w:color="auto" w:fill="FFFFFF"/>
          <w:lang w:val="fr-FR"/>
        </w:rPr>
        <w:t>Conformément à un Protocole de marché commun, adopté par la CEA en 2010, on ne pourra</w:t>
      </w:r>
      <w:r>
        <w:rPr>
          <w:shd w:val="clear" w:color="auto" w:fill="FFFFFF"/>
          <w:lang w:val="fr-FR"/>
        </w:rPr>
        <w:t xml:space="preserve"> venir à </w:t>
      </w:r>
      <w:r w:rsidRPr="00373F5E">
        <w:rPr>
          <w:shd w:val="clear" w:color="auto" w:fill="FFFFFF"/>
          <w:lang w:val="fr-FR"/>
        </w:rPr>
        <w:t>bout du problème des produits et du commerce de contrefaçon qu</w:t>
      </w:r>
      <w:r>
        <w:rPr>
          <w:shd w:val="clear" w:color="auto" w:fill="FFFFFF"/>
          <w:lang w:val="fr-FR"/>
        </w:rPr>
        <w:t>'</w:t>
      </w:r>
      <w:r w:rsidRPr="00373F5E">
        <w:rPr>
          <w:shd w:val="clear" w:color="auto" w:fill="FFFFFF"/>
          <w:lang w:val="fr-FR"/>
        </w:rPr>
        <w:t>en instaurant une étroite collaboration.</w:t>
      </w:r>
    </w:p>
    <w:p w:rsidR="00782EB9" w:rsidRDefault="00782EB9" w:rsidP="00782EB9">
      <w:pPr>
        <w:rPr>
          <w:color w:val="000000"/>
          <w:lang w:val="fr-FR"/>
        </w:rPr>
      </w:pPr>
      <w:r>
        <w:rPr>
          <w:color w:val="000000"/>
          <w:lang w:val="fr-FR"/>
        </w:rPr>
        <w:br w:type="page"/>
      </w:r>
    </w:p>
    <w:p w:rsidR="00782EB9" w:rsidRPr="00373F5E" w:rsidRDefault="00782EB9" w:rsidP="00782EB9">
      <w:pPr>
        <w:rPr>
          <w:lang w:val="fr-FR"/>
        </w:rPr>
      </w:pPr>
      <w:r w:rsidRPr="00373F5E">
        <w:rPr>
          <w:color w:val="000000"/>
          <w:lang w:val="fr-FR"/>
        </w:rPr>
        <w:lastRenderedPageBreak/>
        <w:t>L</w:t>
      </w:r>
      <w:r>
        <w:rPr>
          <w:color w:val="000000"/>
          <w:lang w:val="fr-FR"/>
        </w:rPr>
        <w:t>'</w:t>
      </w:r>
      <w:r w:rsidRPr="00373F5E">
        <w:rPr>
          <w:color w:val="000000"/>
          <w:lang w:val="fr-FR"/>
        </w:rPr>
        <w:t>Organisation des communications de l</w:t>
      </w:r>
      <w:r>
        <w:rPr>
          <w:color w:val="000000"/>
          <w:lang w:val="fr-FR"/>
        </w:rPr>
        <w:t>'</w:t>
      </w:r>
      <w:r w:rsidRPr="00373F5E">
        <w:rPr>
          <w:color w:val="000000"/>
          <w:lang w:val="fr-FR"/>
        </w:rPr>
        <w:t>Afrique de l</w:t>
      </w:r>
      <w:r>
        <w:rPr>
          <w:color w:val="000000"/>
          <w:lang w:val="fr-FR"/>
        </w:rPr>
        <w:t>'</w:t>
      </w:r>
      <w:r w:rsidRPr="00373F5E">
        <w:rPr>
          <w:color w:val="000000"/>
          <w:lang w:val="fr-FR"/>
        </w:rPr>
        <w:t>Est</w:t>
      </w:r>
      <w:r w:rsidRPr="00373F5E">
        <w:rPr>
          <w:lang w:val="fr-FR"/>
        </w:rPr>
        <w:t xml:space="preserve"> (EACO) est un organisme régional qui rassemble les organisations de réglementation, des postes, des télécommunications et de la radiodiffusion issues des cinq Etats Membres de la CEA (Kenya, Tanzanie, Rwanda, Burundi et Ouganda). L</w:t>
      </w:r>
      <w:r>
        <w:rPr>
          <w:lang w:val="fr-FR"/>
        </w:rPr>
        <w:t>'</w:t>
      </w:r>
      <w:r w:rsidRPr="00373F5E">
        <w:rPr>
          <w:lang w:val="fr-FR"/>
        </w:rPr>
        <w:t>EACO s</w:t>
      </w:r>
      <w:r>
        <w:rPr>
          <w:lang w:val="fr-FR"/>
        </w:rPr>
        <w:t>'</w:t>
      </w:r>
      <w:r w:rsidRPr="00373F5E">
        <w:rPr>
          <w:lang w:val="fr-FR"/>
        </w:rPr>
        <w:t>est penchée sur le problème de la contrefaçon des téléphones mobiles qui inondent les marchés de la région et a approuvé une initiative commune pour y faire face en 2012.</w:t>
      </w:r>
    </w:p>
    <w:p w:rsidR="00782EB9" w:rsidRPr="00373F5E" w:rsidRDefault="00782EB9" w:rsidP="00782EB9">
      <w:pPr>
        <w:rPr>
          <w:lang w:val="fr-FR"/>
        </w:rPr>
      </w:pPr>
      <w:r w:rsidRPr="00373F5E">
        <w:rPr>
          <w:lang w:val="fr-FR"/>
        </w:rPr>
        <w:t>Le Groupe spécial sur le numérotage de l</w:t>
      </w:r>
      <w:r>
        <w:rPr>
          <w:lang w:val="fr-FR"/>
        </w:rPr>
        <w:t>'</w:t>
      </w:r>
      <w:r w:rsidRPr="00373F5E">
        <w:rPr>
          <w:bCs/>
          <w:lang w:val="fr-FR"/>
        </w:rPr>
        <w:t xml:space="preserve">EACO </w:t>
      </w:r>
      <w:r w:rsidRPr="00373F5E">
        <w:rPr>
          <w:lang w:val="fr-FR"/>
        </w:rPr>
        <w:t>(CCK</w:t>
      </w:r>
      <w:r w:rsidRPr="00373F5E">
        <w:rPr>
          <w:lang w:val="fr-FR"/>
        </w:rPr>
        <w:noBreakHyphen/>
        <w:t>Kenya, TCRA</w:t>
      </w:r>
      <w:r w:rsidRPr="00373F5E">
        <w:rPr>
          <w:lang w:val="fr-FR"/>
        </w:rPr>
        <w:noBreakHyphen/>
        <w:t>Tanzania, RURA</w:t>
      </w:r>
      <w:r w:rsidRPr="00373F5E">
        <w:rPr>
          <w:lang w:val="fr-FR"/>
        </w:rPr>
        <w:noBreakHyphen/>
        <w:t>Rwanda, ARCT</w:t>
      </w:r>
      <w:r w:rsidRPr="00373F5E">
        <w:rPr>
          <w:lang w:val="fr-FR"/>
        </w:rPr>
        <w:noBreakHyphen/>
        <w:t>Burundi, UCC</w:t>
      </w:r>
      <w:r w:rsidRPr="00373F5E">
        <w:rPr>
          <w:lang w:val="fr-FR"/>
        </w:rPr>
        <w:noBreakHyphen/>
        <w:t>Uganda) a recommandé en mai 2012 la création d</w:t>
      </w:r>
      <w:r>
        <w:rPr>
          <w:lang w:val="fr-FR"/>
        </w:rPr>
        <w:t>'</w:t>
      </w:r>
      <w:r w:rsidRPr="00373F5E">
        <w:rPr>
          <w:lang w:val="fr-FR"/>
        </w:rPr>
        <w:t>une base de données nationale et l</w:t>
      </w:r>
      <w:r>
        <w:rPr>
          <w:lang w:val="fr-FR"/>
        </w:rPr>
        <w:t>'</w:t>
      </w:r>
      <w:r w:rsidRPr="00373F5E">
        <w:rPr>
          <w:lang w:val="fr-FR"/>
        </w:rPr>
        <w:t>adoption de procédures de vérification des combinés pour protéger les consommateurs, les entreprises et les réseaux contre les effets de la contrefaçon (Rapport du groupe spécial sur le numérotage de l</w:t>
      </w:r>
      <w:r>
        <w:rPr>
          <w:lang w:val="fr-FR"/>
        </w:rPr>
        <w:t>'</w:t>
      </w:r>
      <w:r w:rsidRPr="00373F5E">
        <w:rPr>
          <w:bCs/>
          <w:lang w:val="fr-FR"/>
        </w:rPr>
        <w:t xml:space="preserve">EACO </w:t>
      </w:r>
      <w:r w:rsidRPr="00373F5E">
        <w:rPr>
          <w:lang w:val="fr-FR"/>
        </w:rPr>
        <w:t>pour 2011</w:t>
      </w:r>
      <w:r w:rsidRPr="00373F5E">
        <w:rPr>
          <w:lang w:val="fr-FR"/>
        </w:rPr>
        <w:noBreakHyphen/>
        <w:t>2012).</w:t>
      </w:r>
    </w:p>
    <w:p w:rsidR="00782EB9" w:rsidRPr="00373F5E" w:rsidRDefault="00782EB9" w:rsidP="00782EB9">
      <w:pPr>
        <w:rPr>
          <w:lang w:val="fr-FR"/>
        </w:rPr>
      </w:pPr>
      <w:r w:rsidRPr="00373F5E">
        <w:rPr>
          <w:lang w:val="fr-FR"/>
        </w:rPr>
        <w:t>Le 19ème Congrès de l</w:t>
      </w:r>
      <w:r>
        <w:rPr>
          <w:lang w:val="fr-FR"/>
        </w:rPr>
        <w:t>'</w:t>
      </w:r>
      <w:r w:rsidRPr="00373F5E">
        <w:rPr>
          <w:lang w:val="fr-FR"/>
        </w:rPr>
        <w:t>EACO tenu en 2012 a été informé de l</w:t>
      </w:r>
      <w:r>
        <w:rPr>
          <w:lang w:val="fr-FR"/>
        </w:rPr>
        <w:t>'</w:t>
      </w:r>
      <w:r w:rsidRPr="00373F5E">
        <w:rPr>
          <w:lang w:val="fr-FR"/>
        </w:rPr>
        <w:t>état d</w:t>
      </w:r>
      <w:r>
        <w:rPr>
          <w:lang w:val="fr-FR"/>
        </w:rPr>
        <w:t>'</w:t>
      </w:r>
      <w:r w:rsidRPr="00373F5E">
        <w:rPr>
          <w:lang w:val="fr-FR"/>
        </w:rPr>
        <w:t>avancement de la mise en oeuvre de Registres d</w:t>
      </w:r>
      <w:r>
        <w:rPr>
          <w:lang w:val="fr-FR"/>
        </w:rPr>
        <w:t>'</w:t>
      </w:r>
      <w:r w:rsidRPr="00373F5E">
        <w:rPr>
          <w:lang w:val="fr-FR"/>
        </w:rPr>
        <w:t>identité d</w:t>
      </w:r>
      <w:r>
        <w:rPr>
          <w:lang w:val="fr-FR"/>
        </w:rPr>
        <w:t>'</w:t>
      </w:r>
      <w:r w:rsidRPr="00373F5E">
        <w:rPr>
          <w:lang w:val="fr-FR"/>
        </w:rPr>
        <w:t xml:space="preserve">équipements (EIR) dans la région; certains problèmes rencontrés à cet égard sont décrits sur le site </w:t>
      </w:r>
      <w:hyperlink r:id="rId167" w:history="1">
        <w:r w:rsidRPr="00373F5E">
          <w:rPr>
            <w:rStyle w:val="Hyperlink"/>
            <w:rFonts w:asciiTheme="majorBidi" w:hAnsiTheme="majorBidi" w:cstheme="majorBidi"/>
            <w:lang w:val="fr-FR"/>
          </w:rPr>
          <w:t>http://www.eaco.int/docs/19_congress_report.pdf</w:t>
        </w:r>
      </w:hyperlink>
      <w:r w:rsidRPr="00373F5E">
        <w:rPr>
          <w:lang w:val="fr-FR"/>
        </w:rPr>
        <w:t>. Ces problèmes sont les suivants:</w:t>
      </w:r>
    </w:p>
    <w:p w:rsidR="00782EB9" w:rsidRPr="00373F5E" w:rsidRDefault="00782EB9" w:rsidP="00782EB9">
      <w:pPr>
        <w:pStyle w:val="enumlev1"/>
        <w:rPr>
          <w:lang w:val="fr-FR"/>
        </w:rPr>
      </w:pPr>
      <w:r w:rsidRPr="00373F5E">
        <w:rPr>
          <w:lang w:val="fr-FR"/>
        </w:rPr>
        <w:t>•</w:t>
      </w:r>
      <w:r w:rsidRPr="00373F5E">
        <w:rPr>
          <w:lang w:val="fr-FR"/>
        </w:rPr>
        <w:tab/>
        <w:t>reproduction en double ou absence d</w:t>
      </w:r>
      <w:r>
        <w:rPr>
          <w:lang w:val="fr-FR"/>
        </w:rPr>
        <w:t>'</w:t>
      </w:r>
      <w:r w:rsidRPr="00373F5E">
        <w:rPr>
          <w:lang w:val="fr-FR"/>
        </w:rPr>
        <w:t>identités internationales d</w:t>
      </w:r>
      <w:r>
        <w:rPr>
          <w:lang w:val="fr-FR"/>
        </w:rPr>
        <w:t>'</w:t>
      </w:r>
      <w:r w:rsidRPr="00373F5E">
        <w:rPr>
          <w:lang w:val="fr-FR"/>
        </w:rPr>
        <w:t>équipements mobiles (IMEI);</w:t>
      </w:r>
    </w:p>
    <w:p w:rsidR="00782EB9" w:rsidRPr="00373F5E" w:rsidRDefault="00782EB9" w:rsidP="00782EB9">
      <w:pPr>
        <w:pStyle w:val="enumlev1"/>
        <w:rPr>
          <w:lang w:val="fr-FR"/>
        </w:rPr>
      </w:pPr>
      <w:r w:rsidRPr="00373F5E">
        <w:rPr>
          <w:lang w:val="fr-FR"/>
        </w:rPr>
        <w:t>•</w:t>
      </w:r>
      <w:r w:rsidRPr="00373F5E">
        <w:rPr>
          <w:lang w:val="fr-FR"/>
        </w:rPr>
        <w:tab/>
        <w:t>méconnaissance par les consommateurs des dangers associés à la contrefaçon d</w:t>
      </w:r>
      <w:r>
        <w:rPr>
          <w:lang w:val="fr-FR"/>
        </w:rPr>
        <w:t>'</w:t>
      </w:r>
      <w:r w:rsidRPr="00373F5E">
        <w:rPr>
          <w:lang w:val="fr-FR"/>
        </w:rPr>
        <w:t>équipements et insuffisance des connaissances sur la manière de vérifier l</w:t>
      </w:r>
      <w:r>
        <w:rPr>
          <w:lang w:val="fr-FR"/>
        </w:rPr>
        <w:t>'</w:t>
      </w:r>
      <w:r w:rsidRPr="00373F5E">
        <w:rPr>
          <w:lang w:val="fr-FR"/>
        </w:rPr>
        <w:t>authenticité d</w:t>
      </w:r>
      <w:r>
        <w:rPr>
          <w:lang w:val="fr-FR"/>
        </w:rPr>
        <w:t>'</w:t>
      </w:r>
      <w:r w:rsidRPr="00373F5E">
        <w:rPr>
          <w:lang w:val="fr-FR"/>
        </w:rPr>
        <w:t>un équipement;</w:t>
      </w:r>
    </w:p>
    <w:p w:rsidR="00782EB9" w:rsidRPr="00373F5E" w:rsidRDefault="00782EB9" w:rsidP="00782EB9">
      <w:pPr>
        <w:pStyle w:val="enumlev1"/>
        <w:rPr>
          <w:lang w:val="fr-FR"/>
        </w:rPr>
      </w:pPr>
      <w:r w:rsidRPr="00373F5E">
        <w:rPr>
          <w:lang w:val="fr-FR"/>
        </w:rPr>
        <w:t>•</w:t>
      </w:r>
      <w:r w:rsidRPr="00373F5E">
        <w:rPr>
          <w:lang w:val="fr-FR"/>
        </w:rPr>
        <w:tab/>
        <w:t>méconnaissance de la part des fournisseurs et des revendeurs locaux des problèmes associés à la vente d</w:t>
      </w:r>
      <w:r>
        <w:rPr>
          <w:lang w:val="fr-FR"/>
        </w:rPr>
        <w:t>'</w:t>
      </w:r>
      <w:r w:rsidRPr="00373F5E">
        <w:rPr>
          <w:lang w:val="fr-FR"/>
        </w:rPr>
        <w:t>équipements de qualité inférieure bon marché;</w:t>
      </w:r>
    </w:p>
    <w:p w:rsidR="00782EB9" w:rsidRPr="00373F5E" w:rsidRDefault="00782EB9" w:rsidP="00782EB9">
      <w:pPr>
        <w:pStyle w:val="enumlev1"/>
        <w:rPr>
          <w:lang w:val="fr-FR"/>
        </w:rPr>
      </w:pPr>
      <w:r w:rsidRPr="00373F5E">
        <w:rPr>
          <w:lang w:val="fr-FR"/>
        </w:rPr>
        <w:t>•</w:t>
      </w:r>
      <w:r w:rsidRPr="00373F5E">
        <w:rPr>
          <w:lang w:val="fr-FR"/>
        </w:rPr>
        <w:tab/>
        <w:t>coût élevé de la mise en oeuvre.</w:t>
      </w:r>
    </w:p>
    <w:p w:rsidR="00782EB9" w:rsidRPr="00373F5E" w:rsidRDefault="00782EB9" w:rsidP="00782EB9">
      <w:pPr>
        <w:rPr>
          <w:lang w:val="fr-FR"/>
        </w:rPr>
      </w:pPr>
      <w:r w:rsidRPr="00373F5E">
        <w:rPr>
          <w:lang w:val="fr-FR"/>
        </w:rPr>
        <w:t>Pour surmonter ces problèmes, les solutions suivantes ont été proposées:</w:t>
      </w:r>
    </w:p>
    <w:p w:rsidR="00782EB9" w:rsidRPr="00373F5E" w:rsidRDefault="00782EB9" w:rsidP="00782EB9">
      <w:pPr>
        <w:pStyle w:val="enumlev1"/>
        <w:rPr>
          <w:lang w:val="fr-FR"/>
        </w:rPr>
      </w:pPr>
      <w:r w:rsidRPr="00373F5E">
        <w:rPr>
          <w:lang w:val="fr-FR"/>
        </w:rPr>
        <w:t>•</w:t>
      </w:r>
      <w:r w:rsidRPr="00373F5E">
        <w:rPr>
          <w:lang w:val="fr-FR"/>
        </w:rPr>
        <w:tab/>
        <w:t>mener des campagnes de sensibilisation auprès des consommateurs et des fournisseurs locaux;</w:t>
      </w:r>
    </w:p>
    <w:p w:rsidR="00782EB9" w:rsidRPr="00373F5E" w:rsidRDefault="00782EB9" w:rsidP="00782EB9">
      <w:pPr>
        <w:pStyle w:val="enumlev1"/>
        <w:rPr>
          <w:lang w:val="fr-FR"/>
        </w:rPr>
      </w:pPr>
      <w:r w:rsidRPr="00373F5E">
        <w:rPr>
          <w:lang w:val="fr-FR"/>
        </w:rPr>
        <w:t>•</w:t>
      </w:r>
      <w:r w:rsidRPr="00373F5E">
        <w:rPr>
          <w:lang w:val="fr-FR"/>
        </w:rPr>
        <w:tab/>
        <w:t>octroyer des licences à tous les fournisseurs et revendeurs;</w:t>
      </w:r>
    </w:p>
    <w:p w:rsidR="00782EB9" w:rsidRPr="00373F5E" w:rsidRDefault="00782EB9" w:rsidP="00782EB9">
      <w:pPr>
        <w:pStyle w:val="enumlev1"/>
        <w:rPr>
          <w:lang w:val="fr-FR"/>
        </w:rPr>
      </w:pPr>
      <w:r w:rsidRPr="00373F5E">
        <w:rPr>
          <w:lang w:val="fr-FR"/>
        </w:rPr>
        <w:t>•</w:t>
      </w:r>
      <w:r w:rsidRPr="00373F5E">
        <w:rPr>
          <w:lang w:val="fr-FR"/>
        </w:rPr>
        <w:tab/>
        <w:t>améliorer les procédures d</w:t>
      </w:r>
      <w:r>
        <w:rPr>
          <w:lang w:val="fr-FR"/>
        </w:rPr>
        <w:t>'</w:t>
      </w:r>
      <w:r w:rsidRPr="00373F5E">
        <w:rPr>
          <w:lang w:val="fr-FR"/>
        </w:rPr>
        <w:t>homologation;</w:t>
      </w:r>
    </w:p>
    <w:p w:rsidR="00782EB9" w:rsidRPr="00373F5E" w:rsidRDefault="00782EB9" w:rsidP="00782EB9">
      <w:pPr>
        <w:pStyle w:val="enumlev1"/>
        <w:rPr>
          <w:lang w:val="fr-FR"/>
        </w:rPr>
      </w:pPr>
      <w:r w:rsidRPr="00373F5E">
        <w:rPr>
          <w:lang w:val="fr-FR"/>
        </w:rPr>
        <w:t>•</w:t>
      </w:r>
      <w:r w:rsidRPr="00373F5E">
        <w:rPr>
          <w:lang w:val="fr-FR"/>
        </w:rPr>
        <w:tab/>
        <w:t>créer des bases de données d</w:t>
      </w:r>
      <w:r>
        <w:rPr>
          <w:lang w:val="fr-FR"/>
        </w:rPr>
        <w:t>'</w:t>
      </w:r>
      <w:r w:rsidRPr="00373F5E">
        <w:rPr>
          <w:lang w:val="fr-FR"/>
        </w:rPr>
        <w:t>équipements; et</w:t>
      </w:r>
    </w:p>
    <w:p w:rsidR="00782EB9" w:rsidRPr="00373F5E" w:rsidRDefault="00782EB9" w:rsidP="00782EB9">
      <w:pPr>
        <w:pStyle w:val="enumlev1"/>
        <w:rPr>
          <w:lang w:val="fr-FR"/>
        </w:rPr>
      </w:pPr>
      <w:r w:rsidRPr="00373F5E">
        <w:rPr>
          <w:lang w:val="fr-FR"/>
        </w:rPr>
        <w:t>•</w:t>
      </w:r>
      <w:r w:rsidRPr="00373F5E">
        <w:rPr>
          <w:lang w:val="fr-FR"/>
        </w:rPr>
        <w:tab/>
        <w:t>exiger l</w:t>
      </w:r>
      <w:r>
        <w:rPr>
          <w:lang w:val="fr-FR"/>
        </w:rPr>
        <w:t>'</w:t>
      </w:r>
      <w:r w:rsidRPr="00373F5E">
        <w:rPr>
          <w:lang w:val="fr-FR"/>
        </w:rPr>
        <w:t>enregistrement des cartes SIM.</w:t>
      </w:r>
    </w:p>
    <w:p w:rsidR="00782EB9" w:rsidRPr="00373F5E" w:rsidRDefault="00782EB9" w:rsidP="00782EB9">
      <w:pPr>
        <w:pStyle w:val="Heading2"/>
        <w:rPr>
          <w:lang w:val="fr-FR"/>
        </w:rPr>
      </w:pPr>
      <w:bookmarkStart w:id="350" w:name="_Toc404607236"/>
      <w:bookmarkStart w:id="351" w:name="_Toc413059175"/>
      <w:r w:rsidRPr="00373F5E">
        <w:rPr>
          <w:lang w:val="fr-FR"/>
        </w:rPr>
        <w:t>A.2.3</w:t>
      </w:r>
      <w:r w:rsidRPr="00373F5E">
        <w:rPr>
          <w:lang w:val="fr-FR"/>
        </w:rPr>
        <w:tab/>
        <w:t>Association des régulateurs des communications et des télécommunications de la communauté des pays lusophones (ARCTEL-CPLP)</w:t>
      </w:r>
      <w:bookmarkEnd w:id="350"/>
      <w:bookmarkEnd w:id="351"/>
    </w:p>
    <w:p w:rsidR="00782EB9" w:rsidRPr="00461DAC" w:rsidRDefault="00782EB9" w:rsidP="00782EB9">
      <w:pPr>
        <w:rPr>
          <w:shd w:val="clear" w:color="auto" w:fill="FFFFFF"/>
          <w:lang w:val="fr-CH"/>
        </w:rPr>
      </w:pPr>
      <w:r w:rsidRPr="00373F5E">
        <w:rPr>
          <w:lang w:val="fr-FR"/>
        </w:rPr>
        <w:t>L</w:t>
      </w:r>
      <w:r>
        <w:rPr>
          <w:lang w:val="fr-FR"/>
        </w:rPr>
        <w:t>'</w:t>
      </w:r>
      <w:r w:rsidRPr="00373F5E">
        <w:rPr>
          <w:lang w:val="fr-FR"/>
        </w:rPr>
        <w:t xml:space="preserve">Association des régulateurs des communications et des télécommunications de la communauté des pays lusophones </w:t>
      </w:r>
      <w:r w:rsidRPr="00373F5E">
        <w:rPr>
          <w:shd w:val="clear" w:color="auto" w:fill="FFFFFF"/>
          <w:lang w:val="fr-FR"/>
        </w:rPr>
        <w:t>(ARCTEL</w:t>
      </w:r>
      <w:r w:rsidRPr="00373F5E">
        <w:rPr>
          <w:shd w:val="clear" w:color="auto" w:fill="FFFFFF"/>
          <w:lang w:val="fr-FR"/>
        </w:rPr>
        <w:noBreakHyphen/>
        <w:t>CPLP) compte parmi ses membres les pays suivants: Angola, Brésil, CaboVerde, Guinée</w:t>
      </w:r>
      <w:r w:rsidRPr="00373F5E">
        <w:rPr>
          <w:shd w:val="clear" w:color="auto" w:fill="FFFFFF"/>
          <w:lang w:val="fr-FR"/>
        </w:rPr>
        <w:noBreakHyphen/>
        <w:t xml:space="preserve">Bissau, Mozambique, Portugal, </w:t>
      </w:r>
      <w:r>
        <w:rPr>
          <w:color w:val="000000"/>
          <w:lang w:val="fr-FR"/>
        </w:rPr>
        <w:t>Sao</w:t>
      </w:r>
      <w:r w:rsidRPr="00373F5E">
        <w:rPr>
          <w:color w:val="000000"/>
          <w:lang w:val="fr-FR"/>
        </w:rPr>
        <w:t> Tomé</w:t>
      </w:r>
      <w:r w:rsidRPr="00373F5E">
        <w:rPr>
          <w:color w:val="000000"/>
          <w:lang w:val="fr-FR"/>
        </w:rPr>
        <w:noBreakHyphen/>
        <w:t>et</w:t>
      </w:r>
      <w:r w:rsidRPr="00373F5E">
        <w:rPr>
          <w:color w:val="000000"/>
          <w:lang w:val="fr-FR"/>
        </w:rPr>
        <w:noBreakHyphen/>
        <w:t>Principe</w:t>
      </w:r>
      <w:r w:rsidRPr="00373F5E">
        <w:rPr>
          <w:shd w:val="clear" w:color="auto" w:fill="FFFFFF"/>
          <w:lang w:val="fr-FR"/>
        </w:rPr>
        <w:t xml:space="preserve"> et Timor</w:t>
      </w:r>
      <w:r w:rsidRPr="00373F5E">
        <w:rPr>
          <w:shd w:val="clear" w:color="auto" w:fill="FFFFFF"/>
          <w:lang w:val="fr-FR"/>
        </w:rPr>
        <w:noBreakHyphen/>
        <w:t>Oriental (</w:t>
      </w:r>
      <w:hyperlink r:id="rId168" w:history="1">
        <w:r w:rsidRPr="00373F5E">
          <w:rPr>
            <w:rStyle w:val="Hyperlink"/>
            <w:rFonts w:asciiTheme="majorBidi" w:hAnsiTheme="majorBidi" w:cstheme="majorBidi"/>
            <w:lang w:val="fr-FR"/>
          </w:rPr>
          <w:t>http://www.arctel-cplp.org</w:t>
        </w:r>
      </w:hyperlink>
      <w:r w:rsidRPr="00373F5E">
        <w:rPr>
          <w:shd w:val="clear" w:color="auto" w:fill="FFFFFF"/>
          <w:lang w:val="fr-FR"/>
        </w:rPr>
        <w:t>). L</w:t>
      </w:r>
      <w:r>
        <w:rPr>
          <w:shd w:val="clear" w:color="auto" w:fill="FFFFFF"/>
          <w:lang w:val="fr-FR"/>
        </w:rPr>
        <w:t>'</w:t>
      </w:r>
      <w:r w:rsidRPr="00373F5E">
        <w:rPr>
          <w:shd w:val="clear" w:color="auto" w:fill="FFFFFF"/>
          <w:lang w:val="fr-FR"/>
        </w:rPr>
        <w:t>ARCTEL</w:t>
      </w:r>
      <w:r w:rsidRPr="00373F5E">
        <w:rPr>
          <w:shd w:val="clear" w:color="auto" w:fill="FFFFFF"/>
          <w:lang w:val="fr-FR"/>
        </w:rPr>
        <w:noBreakHyphen/>
        <w:t>CPLP a présenté un exposé lors du Colloque mondial des régulateurs organisé par l</w:t>
      </w:r>
      <w:r>
        <w:rPr>
          <w:shd w:val="clear" w:color="auto" w:fill="FFFFFF"/>
          <w:lang w:val="fr-FR"/>
        </w:rPr>
        <w:t>'</w:t>
      </w:r>
      <w:r w:rsidRPr="00373F5E">
        <w:rPr>
          <w:shd w:val="clear" w:color="auto" w:fill="FFFFFF"/>
          <w:lang w:val="fr-FR"/>
        </w:rPr>
        <w:t>UIT en 2012 sur les approches régionales adoptées pour lutter contre le vol de dispositifs mobiles, le marché gris et les dispositifs de contrefaçon</w:t>
      </w:r>
      <w:r>
        <w:rPr>
          <w:shd w:val="clear" w:color="auto" w:fill="FFFFFF"/>
          <w:lang w:val="fr-FR"/>
        </w:rPr>
        <w:t xml:space="preserve"> (</w:t>
      </w:r>
      <w:hyperlink r:id="rId169" w:history="1">
        <w:r w:rsidRPr="00461DAC">
          <w:rPr>
            <w:rStyle w:val="Hyperlink"/>
            <w:rFonts w:asciiTheme="majorBidi" w:hAnsiTheme="majorBidi" w:cstheme="majorBidi"/>
            <w:lang w:val="fr-CH"/>
          </w:rPr>
          <w:t>https://www.itu.int/ITU-D/treg/Events/Seminars/GSR/GSR12/RA12/pdf/Batista3_ARCTEL_Session3_mobilerobbery.pdf</w:t>
        </w:r>
      </w:hyperlink>
      <w:r w:rsidRPr="00461DAC">
        <w:rPr>
          <w:rStyle w:val="Hyperlink"/>
          <w:rFonts w:asciiTheme="majorBidi" w:hAnsiTheme="majorBidi" w:cstheme="majorBidi"/>
          <w:lang w:val="fr-CH"/>
        </w:rPr>
        <w:t>)</w:t>
      </w:r>
      <w:r w:rsidRPr="00461DAC">
        <w:rPr>
          <w:shd w:val="clear" w:color="auto" w:fill="FFFFFF"/>
          <w:lang w:val="fr-CH"/>
        </w:rPr>
        <w:t>.</w:t>
      </w:r>
    </w:p>
    <w:p w:rsidR="00782EB9" w:rsidRDefault="00782EB9" w:rsidP="00782EB9">
      <w:pPr>
        <w:rPr>
          <w:shd w:val="clear" w:color="auto" w:fill="FFFFFF"/>
          <w:lang w:val="fr-FR"/>
        </w:rPr>
      </w:pPr>
      <w:r>
        <w:rPr>
          <w:shd w:val="clear" w:color="auto" w:fill="FFFFFF"/>
          <w:lang w:val="fr-FR"/>
        </w:rPr>
        <w:br w:type="page"/>
      </w:r>
    </w:p>
    <w:p w:rsidR="00782EB9" w:rsidRPr="00373F5E" w:rsidRDefault="00782EB9" w:rsidP="00782EB9">
      <w:pPr>
        <w:rPr>
          <w:lang w:val="fr-FR"/>
        </w:rPr>
      </w:pPr>
      <w:r w:rsidRPr="00373F5E">
        <w:rPr>
          <w:shd w:val="clear" w:color="auto" w:fill="FFFFFF"/>
          <w:lang w:val="fr-FR"/>
        </w:rPr>
        <w:lastRenderedPageBreak/>
        <w:t>L</w:t>
      </w:r>
      <w:r>
        <w:rPr>
          <w:shd w:val="clear" w:color="auto" w:fill="FFFFFF"/>
          <w:lang w:val="fr-FR"/>
        </w:rPr>
        <w:t>'</w:t>
      </w:r>
      <w:r w:rsidRPr="00373F5E">
        <w:rPr>
          <w:shd w:val="clear" w:color="auto" w:fill="FFFFFF"/>
          <w:lang w:val="fr-FR"/>
        </w:rPr>
        <w:t>ARCTEL-CPLP a proposé de développer la solution traditionnelle (à savoir les systèmes de bases de données de listes noires) pour l</w:t>
      </w:r>
      <w:r>
        <w:rPr>
          <w:shd w:val="clear" w:color="auto" w:fill="FFFFFF"/>
          <w:lang w:val="fr-FR"/>
        </w:rPr>
        <w:t>'</w:t>
      </w:r>
      <w:r w:rsidRPr="00373F5E">
        <w:rPr>
          <w:shd w:val="clear" w:color="auto" w:fill="FFFFFF"/>
          <w:lang w:val="fr-FR"/>
        </w:rPr>
        <w:t>étendre au niveau régional, moyennant l</w:t>
      </w:r>
      <w:r>
        <w:rPr>
          <w:shd w:val="clear" w:color="auto" w:fill="FFFFFF"/>
          <w:lang w:val="fr-FR"/>
        </w:rPr>
        <w:t>'</w:t>
      </w:r>
      <w:r w:rsidRPr="00373F5E">
        <w:rPr>
          <w:shd w:val="clear" w:color="auto" w:fill="FFFFFF"/>
          <w:lang w:val="fr-FR"/>
        </w:rPr>
        <w:t>adoption des mesures suivantes:</w:t>
      </w:r>
    </w:p>
    <w:p w:rsidR="00782EB9" w:rsidRPr="00373F5E" w:rsidRDefault="00782EB9" w:rsidP="00782EB9">
      <w:pPr>
        <w:pStyle w:val="enumlev1"/>
        <w:rPr>
          <w:lang w:val="fr-FR"/>
        </w:rPr>
      </w:pPr>
      <w:r w:rsidRPr="00373F5E">
        <w:rPr>
          <w:lang w:val="fr-FR"/>
        </w:rPr>
        <w:t>•</w:t>
      </w:r>
      <w:r w:rsidRPr="00373F5E">
        <w:rPr>
          <w:lang w:val="fr-FR"/>
        </w:rPr>
        <w:tab/>
        <w:t>échange des bases de données de listes noires GSM et AMRC dans le cadre d</w:t>
      </w:r>
      <w:r>
        <w:rPr>
          <w:lang w:val="fr-FR"/>
        </w:rPr>
        <w:t>'</w:t>
      </w:r>
      <w:r w:rsidRPr="00373F5E">
        <w:rPr>
          <w:lang w:val="fr-FR"/>
        </w:rPr>
        <w:t>accords bilatéraux ou multilatéraux;</w:t>
      </w:r>
    </w:p>
    <w:p w:rsidR="00782EB9" w:rsidRPr="00373F5E" w:rsidRDefault="00782EB9" w:rsidP="00782EB9">
      <w:pPr>
        <w:pStyle w:val="enumlev1"/>
        <w:rPr>
          <w:lang w:val="fr-FR"/>
        </w:rPr>
      </w:pPr>
      <w:r w:rsidRPr="00373F5E">
        <w:rPr>
          <w:lang w:val="fr-FR"/>
        </w:rPr>
        <w:t>•</w:t>
      </w:r>
      <w:r w:rsidRPr="00373F5E">
        <w:rPr>
          <w:lang w:val="fr-FR"/>
        </w:rPr>
        <w:tab/>
        <w:t>mise en place de mécanismes réglementaires, budgétaires ou douaniers destinés à renforcer les mesures de contrôle à l</w:t>
      </w:r>
      <w:r>
        <w:rPr>
          <w:lang w:val="fr-FR"/>
        </w:rPr>
        <w:t>'</w:t>
      </w:r>
      <w:r w:rsidRPr="00373F5E">
        <w:rPr>
          <w:lang w:val="fr-FR"/>
        </w:rPr>
        <w:t>importation de combinés et à en empêcher la réexportation;</w:t>
      </w:r>
    </w:p>
    <w:p w:rsidR="00782EB9" w:rsidRPr="00373F5E" w:rsidRDefault="00782EB9" w:rsidP="00782EB9">
      <w:pPr>
        <w:pStyle w:val="enumlev1"/>
        <w:rPr>
          <w:lang w:val="fr-FR"/>
        </w:rPr>
      </w:pPr>
      <w:r w:rsidRPr="00373F5E">
        <w:rPr>
          <w:lang w:val="fr-FR"/>
        </w:rPr>
        <w:t>•</w:t>
      </w:r>
      <w:r w:rsidRPr="00373F5E">
        <w:rPr>
          <w:lang w:val="fr-FR"/>
        </w:rPr>
        <w:tab/>
        <w:t>respect par les professionnels du secteur des recommandations en matière de sécurité visant à lutter contre la reprogrammation ou la reproduction en double de numéros IMEI ou du numéro d</w:t>
      </w:r>
      <w:r>
        <w:rPr>
          <w:lang w:val="fr-FR"/>
        </w:rPr>
        <w:t>'</w:t>
      </w:r>
      <w:r w:rsidRPr="00373F5E">
        <w:rPr>
          <w:lang w:val="fr-FR"/>
        </w:rPr>
        <w:t>identification de série électronique du fabricant;</w:t>
      </w:r>
    </w:p>
    <w:p w:rsidR="00782EB9" w:rsidRDefault="00782EB9" w:rsidP="00782EB9">
      <w:pPr>
        <w:pStyle w:val="enumlev1"/>
        <w:rPr>
          <w:lang w:val="fr-FR"/>
        </w:rPr>
      </w:pPr>
      <w:r w:rsidRPr="00373F5E">
        <w:rPr>
          <w:lang w:val="fr-FR"/>
        </w:rPr>
        <w:t>•</w:t>
      </w:r>
      <w:r w:rsidRPr="00373F5E">
        <w:rPr>
          <w:lang w:val="fr-FR"/>
        </w:rPr>
        <w:tab/>
        <w:t>campagnes de sensibilisation du public à l</w:t>
      </w:r>
      <w:r>
        <w:rPr>
          <w:lang w:val="fr-FR"/>
        </w:rPr>
        <w:t>'</w:t>
      </w:r>
      <w:r w:rsidRPr="00373F5E">
        <w:rPr>
          <w:lang w:val="fr-FR"/>
        </w:rPr>
        <w:t>importance des déclarations de vol ou de perte de dispositifs terminaux mobiles.</w:t>
      </w:r>
    </w:p>
    <w:p w:rsidR="00782EB9" w:rsidRPr="00373F5E" w:rsidRDefault="00782EB9" w:rsidP="00782EB9">
      <w:pPr>
        <w:pStyle w:val="enumlev1"/>
        <w:rPr>
          <w:lang w:val="fr-FR"/>
        </w:rPr>
      </w:pPr>
    </w:p>
    <w:p w:rsidR="00F84A8D" w:rsidRDefault="00782EB9" w:rsidP="00782EB9">
      <w:pPr>
        <w:pStyle w:val="Heading2"/>
        <w:jc w:val="center"/>
        <w:rPr>
          <w:lang w:val="fr-FR"/>
        </w:rPr>
      </w:pPr>
      <w:bookmarkStart w:id="352" w:name="_Toc413059176"/>
      <w:r w:rsidRPr="00373F5E">
        <w:rPr>
          <w:lang w:val="fr-FR"/>
        </w:rPr>
        <w:t>______________</w:t>
      </w:r>
      <w:bookmarkStart w:id="353" w:name="_GoBack"/>
      <w:bookmarkEnd w:id="352"/>
      <w:bookmarkEnd w:id="353"/>
    </w:p>
    <w:sectPr w:rsidR="00F84A8D" w:rsidSect="00B466F7">
      <w:headerReference w:type="default" r:id="rId170"/>
      <w:footerReference w:type="default" r:id="rId171"/>
      <w:pgSz w:w="11907" w:h="16840" w:code="9"/>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38CF" w:rsidRDefault="006638CF" w:rsidP="00442820">
      <w:pPr>
        <w:spacing w:before="0"/>
      </w:pPr>
      <w:r>
        <w:separator/>
      </w:r>
    </w:p>
  </w:endnote>
  <w:endnote w:type="continuationSeparator" w:id="0">
    <w:p w:rsidR="006638CF" w:rsidRDefault="006638CF" w:rsidP="0044282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Helvetica Neue">
    <w:altName w:val="Malgun Gothic"/>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8CF" w:rsidRDefault="006638CF">
    <w:pPr>
      <w:pStyle w:val="Footer"/>
      <w:tabs>
        <w:tab w:val="left" w:pos="5245"/>
      </w:tabs>
    </w:pPr>
    <w:r>
      <w:rPr>
        <w:lang w:val="en-US" w:eastAsia="zh-CN"/>
      </w:rPr>
      <w:drawing>
        <wp:anchor distT="0" distB="0" distL="114300" distR="114300" simplePos="0" relativeHeight="251659264" behindDoc="0" locked="0" layoutInCell="1" allowOverlap="1" wp14:anchorId="48574F19" wp14:editId="588243E7">
          <wp:simplePos x="0" y="0"/>
          <wp:positionH relativeFrom="column">
            <wp:posOffset>5137785</wp:posOffset>
          </wp:positionH>
          <wp:positionV relativeFrom="paragraph">
            <wp:posOffset>-416560</wp:posOffset>
          </wp:positionV>
          <wp:extent cx="1504315" cy="634365"/>
          <wp:effectExtent l="0" t="0" r="0" b="0"/>
          <wp:wrapNone/>
          <wp:docPr id="23" name="Picture 23"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logo_on-light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8CF" w:rsidRPr="00B466F7" w:rsidRDefault="00B466F7" w:rsidP="00B466F7">
    <w:pPr>
      <w:pStyle w:val="Footer"/>
      <w:tabs>
        <w:tab w:val="clear" w:pos="5954"/>
        <w:tab w:val="left" w:pos="3686"/>
      </w:tabs>
      <w:jc w:val="right"/>
      <w:rPr>
        <w:b/>
        <w:sz w:val="20"/>
      </w:rPr>
    </w:pPr>
    <w:r w:rsidRPr="00045300">
      <w:rPr>
        <w:b/>
        <w:sz w:val="20"/>
        <w:szCs w:val="20"/>
      </w:rPr>
      <w:fldChar w:fldCharType="begin"/>
    </w:r>
    <w:r w:rsidRPr="00045300">
      <w:rPr>
        <w:b/>
        <w:sz w:val="20"/>
        <w:szCs w:val="20"/>
      </w:rPr>
      <w:instrText xml:space="preserve"> REF TPAcro \h  \* MERGEFORMAT </w:instrText>
    </w:r>
    <w:r w:rsidRPr="00045300">
      <w:rPr>
        <w:b/>
        <w:sz w:val="20"/>
        <w:szCs w:val="20"/>
      </w:rPr>
    </w:r>
    <w:r w:rsidRPr="00045300">
      <w:rPr>
        <w:b/>
        <w:sz w:val="20"/>
        <w:szCs w:val="20"/>
      </w:rPr>
      <w:fldChar w:fldCharType="separate"/>
    </w:r>
    <w:r w:rsidRPr="00A4580A">
      <w:rPr>
        <w:b/>
        <w:sz w:val="20"/>
        <w:szCs w:val="20"/>
      </w:rPr>
      <w:t>QSTR-COUNTERFEIT</w:t>
    </w:r>
    <w:r w:rsidRPr="00045300">
      <w:rPr>
        <w:b/>
        <w:sz w:val="20"/>
        <w:szCs w:val="20"/>
      </w:rPr>
      <w:fldChar w:fldCharType="end"/>
    </w:r>
    <w:r>
      <w:rPr>
        <w:b/>
        <w:sz w:val="20"/>
      </w:rPr>
      <w:t xml:space="preserve"> </w:t>
    </w:r>
    <w:r w:rsidRPr="009B2497">
      <w:rPr>
        <w:b/>
        <w:sz w:val="20"/>
      </w:rPr>
      <w:t>(2014-11)</w:t>
    </w:r>
    <w:r>
      <w:rPr>
        <w:b/>
        <w:sz w:val="20"/>
      </w:rPr>
      <w:tab/>
    </w:r>
    <w:r w:rsidRPr="0084023B">
      <w:rPr>
        <w:b/>
        <w:sz w:val="20"/>
      </w:rPr>
      <w:tab/>
    </w:r>
    <w:r w:rsidRPr="0084023B">
      <w:rPr>
        <w:rStyle w:val="PageNumber"/>
        <w:rFonts w:ascii="Times New Roman Bold" w:hAnsi="Times New Roman Bold"/>
        <w:b/>
        <w:bCs/>
        <w:sz w:val="20"/>
      </w:rPr>
      <w:fldChar w:fldCharType="begin"/>
    </w:r>
    <w:r w:rsidRPr="0084023B">
      <w:rPr>
        <w:rStyle w:val="PageNumber"/>
        <w:rFonts w:ascii="Times New Roman Bold" w:hAnsi="Times New Roman Bold"/>
        <w:bCs/>
        <w:sz w:val="20"/>
      </w:rPr>
      <w:instrText xml:space="preserve"> PAGE </w:instrText>
    </w:r>
    <w:r w:rsidRPr="0084023B">
      <w:rPr>
        <w:rStyle w:val="PageNumber"/>
        <w:rFonts w:ascii="Times New Roman Bold" w:hAnsi="Times New Roman Bold"/>
        <w:b/>
        <w:bCs/>
        <w:sz w:val="20"/>
      </w:rPr>
      <w:fldChar w:fldCharType="separate"/>
    </w:r>
    <w:r>
      <w:rPr>
        <w:rStyle w:val="PageNumber"/>
        <w:rFonts w:ascii="Times New Roman Bold" w:hAnsi="Times New Roman Bold"/>
        <w:bCs/>
        <w:sz w:val="20"/>
      </w:rPr>
      <w:t>v</w:t>
    </w:r>
    <w:r w:rsidRPr="0084023B">
      <w:rPr>
        <w:rStyle w:val="PageNumber"/>
        <w:rFonts w:ascii="Times New Roman Bold" w:hAnsi="Times New Roman Bold"/>
        <w:b/>
        <w:bCs/>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8CF" w:rsidRPr="00B466F7" w:rsidRDefault="00B466F7" w:rsidP="00B466F7">
    <w:pPr>
      <w:pStyle w:val="Footer"/>
      <w:tabs>
        <w:tab w:val="clear" w:pos="5954"/>
        <w:tab w:val="left" w:pos="3686"/>
      </w:tabs>
      <w:jc w:val="right"/>
      <w:rPr>
        <w:b/>
        <w:sz w:val="20"/>
      </w:rPr>
    </w:pPr>
    <w:r w:rsidRPr="00045300">
      <w:rPr>
        <w:b/>
        <w:sz w:val="20"/>
        <w:szCs w:val="20"/>
      </w:rPr>
      <w:fldChar w:fldCharType="begin"/>
    </w:r>
    <w:r w:rsidRPr="00045300">
      <w:rPr>
        <w:b/>
        <w:sz w:val="20"/>
        <w:szCs w:val="20"/>
      </w:rPr>
      <w:instrText xml:space="preserve"> REF TPAcro \h  \* MERGEFORMAT </w:instrText>
    </w:r>
    <w:r w:rsidRPr="00045300">
      <w:rPr>
        <w:b/>
        <w:sz w:val="20"/>
        <w:szCs w:val="20"/>
      </w:rPr>
    </w:r>
    <w:r w:rsidRPr="00045300">
      <w:rPr>
        <w:b/>
        <w:sz w:val="20"/>
        <w:szCs w:val="20"/>
      </w:rPr>
      <w:fldChar w:fldCharType="separate"/>
    </w:r>
    <w:r w:rsidRPr="00A4580A">
      <w:rPr>
        <w:b/>
        <w:sz w:val="20"/>
        <w:szCs w:val="20"/>
      </w:rPr>
      <w:t>QSTR-COUNTERFEIT</w:t>
    </w:r>
    <w:r w:rsidRPr="00045300">
      <w:rPr>
        <w:b/>
        <w:sz w:val="20"/>
        <w:szCs w:val="20"/>
      </w:rPr>
      <w:fldChar w:fldCharType="end"/>
    </w:r>
    <w:r>
      <w:rPr>
        <w:b/>
        <w:sz w:val="20"/>
      </w:rPr>
      <w:t xml:space="preserve"> </w:t>
    </w:r>
    <w:r w:rsidRPr="009B2497">
      <w:rPr>
        <w:b/>
        <w:sz w:val="20"/>
      </w:rPr>
      <w:t>(2014-11)</w:t>
    </w:r>
    <w:r>
      <w:rPr>
        <w:b/>
        <w:sz w:val="20"/>
      </w:rPr>
      <w:tab/>
    </w:r>
    <w:r w:rsidRPr="0084023B">
      <w:rPr>
        <w:b/>
        <w:sz w:val="20"/>
      </w:rPr>
      <w:tab/>
    </w:r>
    <w:r w:rsidRPr="0084023B">
      <w:rPr>
        <w:rStyle w:val="PageNumber"/>
        <w:rFonts w:ascii="Times New Roman Bold" w:hAnsi="Times New Roman Bold"/>
        <w:b/>
        <w:bCs/>
        <w:sz w:val="20"/>
      </w:rPr>
      <w:fldChar w:fldCharType="begin"/>
    </w:r>
    <w:r w:rsidRPr="0084023B">
      <w:rPr>
        <w:rStyle w:val="PageNumber"/>
        <w:rFonts w:ascii="Times New Roman Bold" w:hAnsi="Times New Roman Bold"/>
        <w:bCs/>
        <w:sz w:val="20"/>
      </w:rPr>
      <w:instrText xml:space="preserve"> PAGE </w:instrText>
    </w:r>
    <w:r w:rsidRPr="0084023B">
      <w:rPr>
        <w:rStyle w:val="PageNumber"/>
        <w:rFonts w:ascii="Times New Roman Bold" w:hAnsi="Times New Roman Bold"/>
        <w:b/>
        <w:bCs/>
        <w:sz w:val="20"/>
      </w:rPr>
      <w:fldChar w:fldCharType="separate"/>
    </w:r>
    <w:r>
      <w:rPr>
        <w:rStyle w:val="PageNumber"/>
        <w:rFonts w:ascii="Times New Roman Bold" w:hAnsi="Times New Roman Bold"/>
        <w:bCs/>
        <w:sz w:val="20"/>
      </w:rPr>
      <w:t>ii</w:t>
    </w:r>
    <w:r w:rsidRPr="0084023B">
      <w:rPr>
        <w:rStyle w:val="PageNumber"/>
        <w:rFonts w:ascii="Times New Roman Bold" w:hAnsi="Times New Roman Bold"/>
        <w:b/>
        <w:bCs/>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8CF" w:rsidRPr="00B466F7" w:rsidRDefault="00B466F7" w:rsidP="00B466F7">
    <w:pPr>
      <w:pStyle w:val="Footer"/>
      <w:tabs>
        <w:tab w:val="clear" w:pos="5954"/>
        <w:tab w:val="left" w:pos="3686"/>
      </w:tabs>
      <w:jc w:val="right"/>
      <w:rPr>
        <w:b/>
        <w:sz w:val="20"/>
      </w:rPr>
    </w:pPr>
    <w:r w:rsidRPr="0084023B">
      <w:rPr>
        <w:b/>
        <w:sz w:val="20"/>
      </w:rPr>
      <w:fldChar w:fldCharType="begin"/>
    </w:r>
    <w:r w:rsidRPr="0084023B">
      <w:rPr>
        <w:b/>
        <w:sz w:val="20"/>
      </w:rPr>
      <w:instrText xml:space="preserve"> REF TPAcro \h  \* MERGEFORMAT </w:instrText>
    </w:r>
    <w:r w:rsidRPr="0084023B">
      <w:rPr>
        <w:b/>
        <w:sz w:val="20"/>
      </w:rPr>
    </w:r>
    <w:r w:rsidRPr="0084023B">
      <w:rPr>
        <w:b/>
        <w:sz w:val="20"/>
      </w:rPr>
      <w:fldChar w:fldCharType="separate"/>
    </w:r>
    <w:r w:rsidRPr="00A4580A">
      <w:rPr>
        <w:b/>
        <w:sz w:val="20"/>
      </w:rPr>
      <w:t>QSTR-COUNTERFEIT</w:t>
    </w:r>
    <w:r w:rsidRPr="0084023B">
      <w:rPr>
        <w:b/>
        <w:sz w:val="20"/>
      </w:rPr>
      <w:fldChar w:fldCharType="end"/>
    </w:r>
    <w:r w:rsidRPr="009B2497">
      <w:rPr>
        <w:sz w:val="20"/>
      </w:rPr>
      <w:t xml:space="preserve"> </w:t>
    </w:r>
    <w:r w:rsidRPr="009B2497">
      <w:rPr>
        <w:b/>
        <w:sz w:val="20"/>
      </w:rPr>
      <w:t>(2014-11)</w:t>
    </w:r>
    <w:r>
      <w:rPr>
        <w:b/>
        <w:sz w:val="20"/>
      </w:rPr>
      <w:tab/>
    </w:r>
    <w:r w:rsidRPr="0084023B">
      <w:rPr>
        <w:b/>
        <w:sz w:val="20"/>
      </w:rPr>
      <w:t xml:space="preserve"> </w:t>
    </w:r>
    <w:r w:rsidRPr="0084023B">
      <w:rPr>
        <w:b/>
        <w:sz w:val="20"/>
      </w:rPr>
      <w:tab/>
    </w:r>
    <w:r w:rsidRPr="0084023B">
      <w:rPr>
        <w:rStyle w:val="PageNumber"/>
        <w:rFonts w:ascii="Times New Roman Bold" w:hAnsi="Times New Roman Bold"/>
        <w:b/>
        <w:bCs/>
        <w:sz w:val="20"/>
      </w:rPr>
      <w:fldChar w:fldCharType="begin"/>
    </w:r>
    <w:r w:rsidRPr="0084023B">
      <w:rPr>
        <w:rStyle w:val="PageNumber"/>
        <w:rFonts w:ascii="Times New Roman Bold" w:hAnsi="Times New Roman Bold"/>
        <w:bCs/>
        <w:sz w:val="20"/>
      </w:rPr>
      <w:instrText xml:space="preserve"> PAGE </w:instrText>
    </w:r>
    <w:r w:rsidRPr="0084023B">
      <w:rPr>
        <w:rStyle w:val="PageNumber"/>
        <w:rFonts w:ascii="Times New Roman Bold" w:hAnsi="Times New Roman Bold"/>
        <w:b/>
        <w:bCs/>
        <w:sz w:val="20"/>
      </w:rPr>
      <w:fldChar w:fldCharType="separate"/>
    </w:r>
    <w:r>
      <w:rPr>
        <w:rStyle w:val="PageNumber"/>
        <w:rFonts w:ascii="Times New Roman Bold" w:hAnsi="Times New Roman Bold"/>
        <w:bCs/>
        <w:sz w:val="20"/>
      </w:rPr>
      <w:t>79</w:t>
    </w:r>
    <w:r w:rsidRPr="0084023B">
      <w:rPr>
        <w:rStyle w:val="PageNumber"/>
        <w:rFonts w:ascii="Times New Roman Bold" w:hAnsi="Times New Roman Bold"/>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38CF" w:rsidRDefault="006638CF" w:rsidP="00442820">
      <w:pPr>
        <w:spacing w:before="0"/>
      </w:pPr>
      <w:r>
        <w:separator/>
      </w:r>
    </w:p>
  </w:footnote>
  <w:footnote w:type="continuationSeparator" w:id="0">
    <w:p w:rsidR="006638CF" w:rsidRDefault="006638CF" w:rsidP="00442820">
      <w:pPr>
        <w:spacing w:before="0"/>
      </w:pPr>
      <w:r>
        <w:continuationSeparator/>
      </w:r>
    </w:p>
  </w:footnote>
  <w:footnote w:id="1">
    <w:p w:rsidR="006638CF" w:rsidRPr="00766C83" w:rsidRDefault="006638CF" w:rsidP="00105EED">
      <w:pPr>
        <w:pStyle w:val="FootnoteText"/>
        <w:rPr>
          <w:rFonts w:asciiTheme="majorBidi" w:hAnsiTheme="majorBidi" w:cstheme="majorBidi"/>
        </w:rPr>
      </w:pPr>
      <w:r>
        <w:rPr>
          <w:rStyle w:val="FootnoteReference"/>
        </w:rPr>
        <w:footnoteRef/>
      </w:r>
      <w:r>
        <w:rPr>
          <w:lang w:val="fr-CH"/>
        </w:rPr>
        <w:tab/>
      </w:r>
      <w:r w:rsidRPr="004B062A">
        <w:rPr>
          <w:lang w:val="fr-CH"/>
        </w:rPr>
        <w:t xml:space="preserve">Le texte ci-après est fondé sur le document du </w:t>
      </w:r>
      <w:r w:rsidRPr="004B062A">
        <w:rPr>
          <w:rFonts w:asciiTheme="majorBidi" w:hAnsiTheme="majorBidi" w:cstheme="majorBidi"/>
          <w:lang w:val="fr-CH"/>
        </w:rPr>
        <w:t>Mobile Manufacturers Forum (MMF) "Téléphones portables contrefaits/de qualité inférieure – Guide de ressources à l</w:t>
      </w:r>
      <w:r>
        <w:rPr>
          <w:rFonts w:asciiTheme="majorBidi" w:hAnsiTheme="majorBidi" w:cstheme="majorBidi"/>
          <w:lang w:val="fr-CH"/>
        </w:rPr>
        <w:t>'</w:t>
      </w:r>
      <w:r w:rsidRPr="004B062A">
        <w:rPr>
          <w:rFonts w:asciiTheme="majorBidi" w:hAnsiTheme="majorBidi" w:cstheme="majorBidi"/>
          <w:lang w:val="fr-CH"/>
        </w:rPr>
        <w:t>intention des gouvernements".</w:t>
      </w:r>
      <w:r>
        <w:rPr>
          <w:rFonts w:asciiTheme="majorBidi" w:hAnsiTheme="majorBidi" w:cstheme="majorBidi"/>
          <w:lang w:val="fr-CH"/>
        </w:rPr>
        <w:t xml:space="preserve"> </w:t>
      </w:r>
      <w:hyperlink r:id="rId1" w:history="1">
        <w:r w:rsidRPr="004B062A">
          <w:rPr>
            <w:rStyle w:val="Hyperlink"/>
          </w:rPr>
          <w:t>http://www.mmfai.org/public/docs/eng/MMF%5FCounterfeitPhones%5FEN%2Epdf</w:t>
        </w:r>
      </w:hyperlink>
      <w:r w:rsidRPr="00766C83">
        <w:rPr>
          <w:rFonts w:asciiTheme="majorBidi" w:hAnsiTheme="majorBidi" w:cstheme="majorBidi"/>
        </w:rPr>
        <w:t>.</w:t>
      </w:r>
    </w:p>
  </w:footnote>
  <w:footnote w:id="2">
    <w:p w:rsidR="006638CF" w:rsidRPr="00E3629B" w:rsidRDefault="006638CF" w:rsidP="00345777">
      <w:pPr>
        <w:pStyle w:val="FootnoteText"/>
        <w:rPr>
          <w:rStyle w:val="Hyperlink"/>
        </w:rPr>
      </w:pPr>
      <w:r>
        <w:rPr>
          <w:rStyle w:val="FootnoteReference"/>
        </w:rPr>
        <w:footnoteRef/>
      </w:r>
      <w:r>
        <w:tab/>
      </w:r>
      <w:hyperlink r:id="rId2" w:history="1">
        <w:r w:rsidRPr="00766C83">
          <w:rPr>
            <w:rStyle w:val="Hyperlink"/>
          </w:rPr>
          <w:t>https://translate.google.com/translate?sl=pt&amp;tl=en&amp;js=y&amp;prev=_t&amp;hl=fr&amp;ie=UTF-8&amp;u=legislacao.anatel.gov.br%2Fresolu%C3%A7%C3%B5es%2F2007%2F192-resolu%C3%A7%C3%A3o-481&amp;edit-text</w:t>
        </w:r>
      </w:hyperlink>
      <w:r w:rsidRPr="00E3629B">
        <w:rPr>
          <w:rStyle w:val="Hyperlink"/>
        </w:rPr>
        <w:t>=</w:t>
      </w:r>
    </w:p>
  </w:footnote>
  <w:footnote w:id="3">
    <w:p w:rsidR="006638CF" w:rsidRPr="00800C29" w:rsidRDefault="006638CF" w:rsidP="00800C29">
      <w:pPr>
        <w:pStyle w:val="FootnoteText"/>
        <w:keepLines w:val="0"/>
        <w:rPr>
          <w:spacing w:val="5"/>
          <w:lang w:val="fr-CH"/>
        </w:rPr>
      </w:pPr>
      <w:r w:rsidRPr="000D5DA9">
        <w:rPr>
          <w:rStyle w:val="FootnoteReference"/>
        </w:rPr>
        <w:footnoteRef/>
      </w:r>
      <w:r w:rsidRPr="000D5DA9">
        <w:rPr>
          <w:sz w:val="18"/>
          <w:szCs w:val="18"/>
          <w:lang w:val="fr-CH"/>
        </w:rPr>
        <w:tab/>
      </w:r>
      <w:r w:rsidRPr="00800C29">
        <w:rPr>
          <w:spacing w:val="5"/>
          <w:lang w:val="fr-CH"/>
        </w:rPr>
        <w:t>Dans le cadre d</w:t>
      </w:r>
      <w:r>
        <w:rPr>
          <w:spacing w:val="5"/>
          <w:lang w:val="fr-CH"/>
        </w:rPr>
        <w:t>'</w:t>
      </w:r>
      <w:r w:rsidRPr="00800C29">
        <w:rPr>
          <w:spacing w:val="5"/>
          <w:lang w:val="fr-CH"/>
        </w:rPr>
        <w:t>un système d</w:t>
      </w:r>
      <w:r>
        <w:rPr>
          <w:spacing w:val="5"/>
          <w:lang w:val="fr-CH"/>
        </w:rPr>
        <w:t>'</w:t>
      </w:r>
      <w:r w:rsidRPr="00800C29">
        <w:rPr>
          <w:spacing w:val="5"/>
          <w:lang w:val="fr-CH"/>
        </w:rPr>
        <w:t>évaluation de la conformité, qui nécessitera peut</w:t>
      </w:r>
      <w:r w:rsidRPr="00800C29">
        <w:rPr>
          <w:spacing w:val="5"/>
          <w:lang w:val="fr-CH"/>
        </w:rPr>
        <w:noBreakHyphen/>
        <w:t>être une certification, une déclaration de conformité ou le recours à des accords de reconnaissance mutuelle (MRA).</w:t>
      </w:r>
    </w:p>
  </w:footnote>
  <w:footnote w:id="4">
    <w:p w:rsidR="006638CF" w:rsidRPr="00293707" w:rsidRDefault="006638CF" w:rsidP="00800C29">
      <w:pPr>
        <w:pStyle w:val="FootnoteText"/>
        <w:keepLines w:val="0"/>
        <w:rPr>
          <w:sz w:val="20"/>
          <w:szCs w:val="20"/>
          <w:lang w:val="fr-CH"/>
        </w:rPr>
      </w:pPr>
      <w:r w:rsidRPr="000D5DA9">
        <w:rPr>
          <w:rStyle w:val="FootnoteReference"/>
        </w:rPr>
        <w:footnoteRef/>
      </w:r>
      <w:r w:rsidRPr="000D5DA9">
        <w:rPr>
          <w:sz w:val="18"/>
          <w:szCs w:val="18"/>
          <w:lang w:val="fr-CH"/>
        </w:rPr>
        <w:tab/>
      </w:r>
      <w:hyperlink r:id="rId3" w:history="1">
        <w:r w:rsidRPr="00293707">
          <w:rPr>
            <w:rStyle w:val="Hyperlink"/>
            <w:lang w:val="fr-CH"/>
          </w:rPr>
          <w:t>https://apps.fcc.gov/oetcf/kdb/forms/FTSSearchResultPage.cfm?id=30744&amp;switch=P</w:t>
        </w:r>
      </w:hyperlink>
      <w:r w:rsidRPr="000D5DA9">
        <w:rPr>
          <w:lang w:val="fr-CH"/>
        </w:rPr>
        <w:t>.</w:t>
      </w:r>
    </w:p>
  </w:footnote>
  <w:footnote w:id="5">
    <w:p w:rsidR="006638CF" w:rsidRPr="00293707" w:rsidRDefault="006638CF" w:rsidP="00800C29">
      <w:pPr>
        <w:pStyle w:val="FootnoteText"/>
        <w:keepLines w:val="0"/>
        <w:tabs>
          <w:tab w:val="clear" w:pos="255"/>
          <w:tab w:val="clear" w:pos="794"/>
          <w:tab w:val="clear" w:pos="1191"/>
          <w:tab w:val="clear" w:pos="1588"/>
          <w:tab w:val="clear" w:pos="1985"/>
        </w:tabs>
        <w:rPr>
          <w:sz w:val="20"/>
          <w:szCs w:val="20"/>
          <w:lang w:val="fr-CH"/>
        </w:rPr>
      </w:pPr>
      <w:r w:rsidRPr="000D5DA9">
        <w:rPr>
          <w:rStyle w:val="FootnoteReference"/>
        </w:rPr>
        <w:footnoteRef/>
      </w:r>
      <w:r w:rsidRPr="000D5DA9">
        <w:rPr>
          <w:lang w:val="fr-CH"/>
        </w:rPr>
        <w:tab/>
      </w:r>
      <w:hyperlink r:id="rId4" w:anchor="pergunta1" w:history="1">
        <w:r w:rsidRPr="00293707">
          <w:rPr>
            <w:rStyle w:val="Hyperlink"/>
            <w:lang w:val="fr-CH"/>
          </w:rPr>
          <w:t>https://grandeseventos.anatel.gov.br/en/frequently-asked-questions.html#pergunta1</w:t>
        </w:r>
      </w:hyperlink>
      <w:r w:rsidRPr="000D5DA9">
        <w:rPr>
          <w:lang w:val="fr-CH"/>
        </w:rPr>
        <w:t>.</w:t>
      </w:r>
    </w:p>
  </w:footnote>
  <w:footnote w:id="6">
    <w:p w:rsidR="006638CF" w:rsidRPr="00800C29" w:rsidRDefault="006638CF" w:rsidP="00800C29">
      <w:pPr>
        <w:pStyle w:val="FootnoteText"/>
        <w:keepLines w:val="0"/>
        <w:tabs>
          <w:tab w:val="clear" w:pos="255"/>
          <w:tab w:val="clear" w:pos="794"/>
          <w:tab w:val="clear" w:pos="1191"/>
          <w:tab w:val="clear" w:pos="1588"/>
          <w:tab w:val="clear" w:pos="1985"/>
        </w:tabs>
        <w:rPr>
          <w:rStyle w:val="FootnoteReference"/>
          <w:lang w:val="fr-CH"/>
        </w:rPr>
      </w:pPr>
      <w:r w:rsidRPr="000D5DA9">
        <w:rPr>
          <w:rStyle w:val="FootnoteReference"/>
        </w:rPr>
        <w:footnoteRef/>
      </w:r>
      <w:r w:rsidRPr="00AF1F10">
        <w:rPr>
          <w:lang w:val="fr-CH"/>
        </w:rPr>
        <w:tab/>
      </w:r>
      <w:hyperlink r:id="rId5" w:history="1">
        <w:r w:rsidRPr="00B219EF">
          <w:rPr>
            <w:rStyle w:val="Hyperlink"/>
            <w:lang w:val="fr-CH"/>
          </w:rPr>
          <w:t>http://exporthelp.europa.eu/thdapp/display.htm?page=rt%2frt_</w:t>
        </w:r>
        <w:r w:rsidRPr="00B219EF">
          <w:rPr>
            <w:rStyle w:val="Hyperlink"/>
            <w:lang w:val="fr-CH"/>
          </w:rPr>
          <w:br/>
          <w:t>TechnicalRequirements.html&amp;docType=main&amp;languageId=en</w:t>
        </w:r>
      </w:hyperlink>
      <w:r w:rsidRPr="000D5DA9">
        <w:rPr>
          <w:lang w:val="fr-CH"/>
        </w:rPr>
        <w:t>.</w:t>
      </w:r>
    </w:p>
  </w:footnote>
  <w:footnote w:id="7">
    <w:p w:rsidR="006638CF" w:rsidRPr="00791572" w:rsidRDefault="006638CF" w:rsidP="001C7844">
      <w:pPr>
        <w:pStyle w:val="FootnoteText"/>
        <w:rPr>
          <w:lang w:val="fr-CH"/>
        </w:rPr>
      </w:pPr>
      <w:r>
        <w:rPr>
          <w:rStyle w:val="FootnoteReference"/>
        </w:rPr>
        <w:footnoteRef/>
      </w:r>
      <w:r>
        <w:rPr>
          <w:lang w:val="fr-CH"/>
        </w:rPr>
        <w:tab/>
      </w:r>
      <w:r w:rsidRPr="00791572">
        <w:rPr>
          <w:lang w:val="fr-CH"/>
        </w:rPr>
        <w:t>Initiative de l</w:t>
      </w:r>
      <w:r>
        <w:rPr>
          <w:lang w:val="fr-CH"/>
        </w:rPr>
        <w:t>'</w:t>
      </w:r>
      <w:r w:rsidRPr="00791572">
        <w:rPr>
          <w:lang w:val="fr-CH"/>
        </w:rPr>
        <w:t>UIT</w:t>
      </w:r>
      <w:r w:rsidRPr="00791572">
        <w:rPr>
          <w:color w:val="000000"/>
          <w:lang w:val="fr-CH"/>
        </w:rPr>
        <w:t xml:space="preserve"> sur le mobile au service du développement</w:t>
      </w:r>
      <w:r w:rsidRPr="00791572">
        <w:rPr>
          <w:lang w:val="fr-CH"/>
        </w:rPr>
        <w:t xml:space="preserve">: </w:t>
      </w:r>
      <w:r>
        <w:rPr>
          <w:lang w:val="fr-CH"/>
        </w:rPr>
        <w:br/>
      </w:r>
      <w:hyperlink r:id="rId6" w:history="1">
        <w:r w:rsidRPr="00791572">
          <w:rPr>
            <w:rStyle w:val="Hyperlink"/>
            <w:lang w:val="fr-CH"/>
          </w:rPr>
          <w:t>http://www.itu.int/en/ITU-D/Initiatives/m-Powering/Pages/default.aspx</w:t>
        </w:r>
      </w:hyperlink>
      <w:r>
        <w:rPr>
          <w:lang w:val="fr-CH"/>
        </w:rPr>
        <w:t>.</w:t>
      </w:r>
    </w:p>
  </w:footnote>
  <w:footnote w:id="8">
    <w:p w:rsidR="006638CF" w:rsidRPr="00791572" w:rsidRDefault="006638CF" w:rsidP="001C7844">
      <w:pPr>
        <w:pStyle w:val="FootnoteText"/>
        <w:rPr>
          <w:lang w:val="fr-CH"/>
        </w:rPr>
      </w:pPr>
      <w:r>
        <w:rPr>
          <w:rStyle w:val="FootnoteReference"/>
        </w:rPr>
        <w:footnoteRef/>
      </w:r>
      <w:r w:rsidRPr="001C7844">
        <w:rPr>
          <w:lang w:val="fr-CH"/>
        </w:rPr>
        <w:tab/>
      </w:r>
      <w:hyperlink r:id="rId7" w:history="1">
        <w:r w:rsidRPr="00791572">
          <w:rPr>
            <w:rStyle w:val="Hyperlink"/>
            <w:lang w:val="fr-CH"/>
          </w:rPr>
          <w:t>http://www.epa.gov/osw/education/pdfs/life-cell.pdf</w:t>
        </w:r>
      </w:hyperlink>
      <w:r w:rsidRPr="00791572">
        <w:rPr>
          <w:lang w:val="fr-CH"/>
        </w:rPr>
        <w:t>: "Les téléphones cellulaires ne sont en</w:t>
      </w:r>
      <w:r>
        <w:rPr>
          <w:lang w:val="fr-CH"/>
        </w:rPr>
        <w:t xml:space="preserve"> </w:t>
      </w:r>
      <w:r w:rsidRPr="00791572">
        <w:rPr>
          <w:lang w:val="fr-CH"/>
        </w:rPr>
        <w:t>moyenne utilisé</w:t>
      </w:r>
      <w:r>
        <w:rPr>
          <w:lang w:val="fr-CH"/>
        </w:rPr>
        <w:t>s</w:t>
      </w:r>
      <w:r w:rsidRPr="00791572">
        <w:rPr>
          <w:lang w:val="fr-CH"/>
        </w:rPr>
        <w:t xml:space="preserve"> que pendant</w:t>
      </w:r>
      <w:r>
        <w:rPr>
          <w:lang w:val="fr-CH"/>
        </w:rPr>
        <w:t xml:space="preserve"> 18 </w:t>
      </w:r>
      <w:r w:rsidRPr="00791572">
        <w:rPr>
          <w:lang w:val="fr-CH"/>
        </w:rPr>
        <w:t>mois avant d</w:t>
      </w:r>
      <w:r>
        <w:rPr>
          <w:lang w:val="fr-CH"/>
        </w:rPr>
        <w:t>'</w:t>
      </w:r>
      <w:r w:rsidRPr="00791572">
        <w:rPr>
          <w:lang w:val="fr-CH"/>
        </w:rPr>
        <w:t>être remplacé</w:t>
      </w:r>
      <w:r>
        <w:rPr>
          <w:lang w:val="fr-CH"/>
        </w:rPr>
        <w:t>s</w:t>
      </w:r>
      <w:r w:rsidRPr="00791572">
        <w:rPr>
          <w:lang w:val="fr-CH"/>
        </w:rPr>
        <w:t xml:space="preserve">, </w:t>
      </w:r>
      <w:r>
        <w:rPr>
          <w:lang w:val="fr-CH"/>
        </w:rPr>
        <w:t>alors qu'</w:t>
      </w:r>
      <w:r w:rsidRPr="00791572">
        <w:rPr>
          <w:lang w:val="fr-CH"/>
        </w:rPr>
        <w:t xml:space="preserve">ils peuvent fonctionner </w:t>
      </w:r>
      <w:r>
        <w:rPr>
          <w:lang w:val="fr-CH"/>
        </w:rPr>
        <w:t>pendant beaucoup plus longtemps</w:t>
      </w:r>
      <w:r w:rsidRPr="00791572">
        <w:rPr>
          <w:lang w:val="fr-CH"/>
        </w:rPr>
        <w:t>"</w:t>
      </w:r>
      <w:r>
        <w:rPr>
          <w:lang w:val="fr-CH"/>
        </w:rPr>
        <w:t>.</w:t>
      </w:r>
    </w:p>
  </w:footnote>
  <w:footnote w:id="9">
    <w:p w:rsidR="006638CF" w:rsidRPr="00782EB9" w:rsidRDefault="006638CF" w:rsidP="00782EB9">
      <w:pPr>
        <w:pStyle w:val="FootnoteText"/>
        <w:rPr>
          <w:lang w:val="fr-CH"/>
        </w:rPr>
      </w:pPr>
      <w:r w:rsidRPr="00FA67BB">
        <w:rPr>
          <w:rStyle w:val="FootnoteReference"/>
          <w:sz w:val="16"/>
        </w:rPr>
        <w:footnoteRef/>
      </w:r>
      <w:r w:rsidRPr="00782EB9">
        <w:rPr>
          <w:sz w:val="22"/>
          <w:lang w:val="fr-CH"/>
        </w:rPr>
        <w:tab/>
      </w:r>
      <w:hyperlink r:id="rId8" w:history="1">
        <w:r w:rsidRPr="00782EB9">
          <w:rPr>
            <w:rStyle w:val="Hyperlink"/>
            <w:lang w:val="fr-CH"/>
          </w:rPr>
          <w:t>http://legislacao.anatel.gov.br/resolucoes/2007/9-resolucao-477</w:t>
        </w:r>
      </w:hyperlink>
      <w:r w:rsidRPr="00782EB9">
        <w:rPr>
          <w:sz w:val="22"/>
          <w:lang w:val="fr-CH"/>
        </w:rPr>
        <w:t>.</w:t>
      </w:r>
    </w:p>
  </w:footnote>
  <w:footnote w:id="10">
    <w:p w:rsidR="006638CF" w:rsidRPr="00782EB9" w:rsidRDefault="006638CF" w:rsidP="00782EB9">
      <w:pPr>
        <w:pStyle w:val="FootnoteText"/>
        <w:rPr>
          <w:lang w:val="fr-CH"/>
        </w:rPr>
      </w:pPr>
      <w:r>
        <w:rPr>
          <w:rStyle w:val="FootnoteReference"/>
        </w:rPr>
        <w:footnoteRef/>
      </w:r>
      <w:r w:rsidRPr="00782EB9">
        <w:rPr>
          <w:lang w:val="fr-CH"/>
        </w:rPr>
        <w:tab/>
      </w:r>
      <w:hyperlink r:id="rId9" w:history="1">
        <w:r w:rsidRPr="00782EB9">
          <w:rPr>
            <w:rStyle w:val="Hyperlink"/>
            <w:shd w:val="clear" w:color="auto" w:fill="FFFFFF"/>
            <w:lang w:val="fr-CH"/>
          </w:rPr>
          <w:t>http://www.abrtelecom.com.br</w:t>
        </w:r>
      </w:hyperlink>
      <w:r w:rsidRPr="00782EB9">
        <w:rPr>
          <w:sz w:val="22"/>
          <w:lang w:val="fr-CH"/>
        </w:rPr>
        <w:t>.</w:t>
      </w:r>
    </w:p>
  </w:footnote>
  <w:footnote w:id="11">
    <w:p w:rsidR="006638CF" w:rsidRPr="00536332" w:rsidRDefault="006638CF" w:rsidP="00782EB9">
      <w:pPr>
        <w:pStyle w:val="FootnoteText"/>
        <w:rPr>
          <w:lang w:val="en-US"/>
        </w:rPr>
      </w:pPr>
      <w:r>
        <w:rPr>
          <w:rStyle w:val="FootnoteReference"/>
        </w:rPr>
        <w:footnoteRef/>
      </w:r>
      <w:r>
        <w:rPr>
          <w:lang w:val="en-US"/>
        </w:rPr>
        <w:tab/>
      </w:r>
      <w:hyperlink r:id="rId10" w:history="1">
        <w:r w:rsidRPr="00833EB3">
          <w:rPr>
            <w:rStyle w:val="Hyperlink"/>
            <w:lang w:val="en-US"/>
          </w:rPr>
          <w:t>prre@anatel.gov.br</w:t>
        </w:r>
      </w:hyperlink>
      <w:r>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8CF" w:rsidRDefault="006638CF">
    <w:pPr>
      <w:pStyle w:val="Header"/>
    </w:pPr>
    <w:r>
      <w:rPr>
        <w:noProof/>
        <w:lang w:val="en-US" w:eastAsia="zh-CN"/>
      </w:rPr>
      <w:drawing>
        <wp:anchor distT="0" distB="0" distL="114300" distR="114300" simplePos="0" relativeHeight="251660288" behindDoc="0" locked="0" layoutInCell="1" allowOverlap="1" wp14:anchorId="464EDF1C" wp14:editId="5AD21408">
          <wp:simplePos x="0" y="0"/>
          <wp:positionH relativeFrom="column">
            <wp:posOffset>-762000</wp:posOffset>
          </wp:positionH>
          <wp:positionV relativeFrom="paragraph">
            <wp:posOffset>-492760</wp:posOffset>
          </wp:positionV>
          <wp:extent cx="1569720" cy="10771505"/>
          <wp:effectExtent l="0" t="0" r="0" b="0"/>
          <wp:wrapNone/>
          <wp:docPr id="22" name="Picture 22"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8CF" w:rsidRDefault="006638C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8CF" w:rsidRDefault="006638CF" w:rsidP="00B466F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8CF" w:rsidRPr="00B22DA4" w:rsidRDefault="006638CF" w:rsidP="00B466F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8CF" w:rsidRDefault="006638CF" w:rsidP="00B466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204C7"/>
    <w:multiLevelType w:val="hybridMultilevel"/>
    <w:tmpl w:val="CE2C1E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5D012F1"/>
    <w:multiLevelType w:val="hybridMultilevel"/>
    <w:tmpl w:val="7ADCC102"/>
    <w:lvl w:ilvl="0" w:tplc="85408FE2">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774457"/>
    <w:multiLevelType w:val="hybridMultilevel"/>
    <w:tmpl w:val="16260DCE"/>
    <w:lvl w:ilvl="0" w:tplc="5F1C4A46">
      <w:start w:val="1"/>
      <w:numFmt w:val="decimal"/>
      <w:lvlText w:val="[%1]"/>
      <w:lvlJc w:val="left"/>
      <w:pPr>
        <w:tabs>
          <w:tab w:val="num" w:pos="576"/>
        </w:tabs>
        <w:ind w:left="57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963275C"/>
    <w:multiLevelType w:val="hybridMultilevel"/>
    <w:tmpl w:val="48BCC03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1A223FE4"/>
    <w:multiLevelType w:val="hybridMultilevel"/>
    <w:tmpl w:val="41107E9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1E141B4F"/>
    <w:multiLevelType w:val="hybridMultilevel"/>
    <w:tmpl w:val="C98A4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FD318DD"/>
    <w:multiLevelType w:val="hybridMultilevel"/>
    <w:tmpl w:val="39BA00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FF53665"/>
    <w:multiLevelType w:val="hybridMultilevel"/>
    <w:tmpl w:val="1666A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5987887"/>
    <w:multiLevelType w:val="hybridMultilevel"/>
    <w:tmpl w:val="3E663D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2A2C2256"/>
    <w:multiLevelType w:val="hybridMultilevel"/>
    <w:tmpl w:val="E1E6E824"/>
    <w:lvl w:ilvl="0" w:tplc="5114C534">
      <w:start w:val="1"/>
      <w:numFmt w:val="bullet"/>
      <w:lvlText w:val="•"/>
      <w:lvlJc w:val="left"/>
      <w:pPr>
        <w:tabs>
          <w:tab w:val="num" w:pos="720"/>
        </w:tabs>
        <w:ind w:left="720" w:hanging="360"/>
      </w:pPr>
      <w:rPr>
        <w:rFonts w:ascii="Arial" w:hAnsi="Arial" w:hint="default"/>
      </w:rPr>
    </w:lvl>
    <w:lvl w:ilvl="1" w:tplc="DEF6FFE8" w:tentative="1">
      <w:start w:val="1"/>
      <w:numFmt w:val="bullet"/>
      <w:lvlText w:val="•"/>
      <w:lvlJc w:val="left"/>
      <w:pPr>
        <w:tabs>
          <w:tab w:val="num" w:pos="1440"/>
        </w:tabs>
        <w:ind w:left="1440" w:hanging="360"/>
      </w:pPr>
      <w:rPr>
        <w:rFonts w:ascii="Arial" w:hAnsi="Arial" w:hint="default"/>
      </w:rPr>
    </w:lvl>
    <w:lvl w:ilvl="2" w:tplc="0896C8C0" w:tentative="1">
      <w:start w:val="1"/>
      <w:numFmt w:val="bullet"/>
      <w:lvlText w:val="•"/>
      <w:lvlJc w:val="left"/>
      <w:pPr>
        <w:tabs>
          <w:tab w:val="num" w:pos="2160"/>
        </w:tabs>
        <w:ind w:left="2160" w:hanging="360"/>
      </w:pPr>
      <w:rPr>
        <w:rFonts w:ascii="Arial" w:hAnsi="Arial" w:hint="default"/>
      </w:rPr>
    </w:lvl>
    <w:lvl w:ilvl="3" w:tplc="EA96FE44" w:tentative="1">
      <w:start w:val="1"/>
      <w:numFmt w:val="bullet"/>
      <w:lvlText w:val="•"/>
      <w:lvlJc w:val="left"/>
      <w:pPr>
        <w:tabs>
          <w:tab w:val="num" w:pos="2880"/>
        </w:tabs>
        <w:ind w:left="2880" w:hanging="360"/>
      </w:pPr>
      <w:rPr>
        <w:rFonts w:ascii="Arial" w:hAnsi="Arial" w:hint="default"/>
      </w:rPr>
    </w:lvl>
    <w:lvl w:ilvl="4" w:tplc="16344BD2" w:tentative="1">
      <w:start w:val="1"/>
      <w:numFmt w:val="bullet"/>
      <w:lvlText w:val="•"/>
      <w:lvlJc w:val="left"/>
      <w:pPr>
        <w:tabs>
          <w:tab w:val="num" w:pos="3600"/>
        </w:tabs>
        <w:ind w:left="3600" w:hanging="360"/>
      </w:pPr>
      <w:rPr>
        <w:rFonts w:ascii="Arial" w:hAnsi="Arial" w:hint="default"/>
      </w:rPr>
    </w:lvl>
    <w:lvl w:ilvl="5" w:tplc="258CD4B6" w:tentative="1">
      <w:start w:val="1"/>
      <w:numFmt w:val="bullet"/>
      <w:lvlText w:val="•"/>
      <w:lvlJc w:val="left"/>
      <w:pPr>
        <w:tabs>
          <w:tab w:val="num" w:pos="4320"/>
        </w:tabs>
        <w:ind w:left="4320" w:hanging="360"/>
      </w:pPr>
      <w:rPr>
        <w:rFonts w:ascii="Arial" w:hAnsi="Arial" w:hint="default"/>
      </w:rPr>
    </w:lvl>
    <w:lvl w:ilvl="6" w:tplc="EAFC79E0" w:tentative="1">
      <w:start w:val="1"/>
      <w:numFmt w:val="bullet"/>
      <w:lvlText w:val="•"/>
      <w:lvlJc w:val="left"/>
      <w:pPr>
        <w:tabs>
          <w:tab w:val="num" w:pos="5040"/>
        </w:tabs>
        <w:ind w:left="5040" w:hanging="360"/>
      </w:pPr>
      <w:rPr>
        <w:rFonts w:ascii="Arial" w:hAnsi="Arial" w:hint="default"/>
      </w:rPr>
    </w:lvl>
    <w:lvl w:ilvl="7" w:tplc="2B6E746A" w:tentative="1">
      <w:start w:val="1"/>
      <w:numFmt w:val="bullet"/>
      <w:lvlText w:val="•"/>
      <w:lvlJc w:val="left"/>
      <w:pPr>
        <w:tabs>
          <w:tab w:val="num" w:pos="5760"/>
        </w:tabs>
        <w:ind w:left="5760" w:hanging="360"/>
      </w:pPr>
      <w:rPr>
        <w:rFonts w:ascii="Arial" w:hAnsi="Arial" w:hint="default"/>
      </w:rPr>
    </w:lvl>
    <w:lvl w:ilvl="8" w:tplc="87F2DE54" w:tentative="1">
      <w:start w:val="1"/>
      <w:numFmt w:val="bullet"/>
      <w:lvlText w:val="•"/>
      <w:lvlJc w:val="left"/>
      <w:pPr>
        <w:tabs>
          <w:tab w:val="num" w:pos="6480"/>
        </w:tabs>
        <w:ind w:left="6480" w:hanging="360"/>
      </w:pPr>
      <w:rPr>
        <w:rFonts w:ascii="Arial" w:hAnsi="Arial" w:hint="default"/>
      </w:rPr>
    </w:lvl>
  </w:abstractNum>
  <w:abstractNum w:abstractNumId="10">
    <w:nsid w:val="2DEE3F7D"/>
    <w:multiLevelType w:val="hybridMultilevel"/>
    <w:tmpl w:val="9FA89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343E5D2A"/>
    <w:multiLevelType w:val="hybridMultilevel"/>
    <w:tmpl w:val="EADA6E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A81595"/>
    <w:multiLevelType w:val="hybridMultilevel"/>
    <w:tmpl w:val="6ACA3840"/>
    <w:lvl w:ilvl="0" w:tplc="70CCB9B6">
      <w:start w:val="1"/>
      <w:numFmt w:val="bullet"/>
      <w:lvlText w:val="•"/>
      <w:lvlJc w:val="left"/>
      <w:pPr>
        <w:tabs>
          <w:tab w:val="num" w:pos="720"/>
        </w:tabs>
        <w:ind w:left="720" w:hanging="360"/>
      </w:pPr>
      <w:rPr>
        <w:rFonts w:ascii="Arial" w:hAnsi="Arial" w:hint="default"/>
      </w:rPr>
    </w:lvl>
    <w:lvl w:ilvl="1" w:tplc="0D7A5778" w:tentative="1">
      <w:start w:val="1"/>
      <w:numFmt w:val="bullet"/>
      <w:lvlText w:val="•"/>
      <w:lvlJc w:val="left"/>
      <w:pPr>
        <w:tabs>
          <w:tab w:val="num" w:pos="1440"/>
        </w:tabs>
        <w:ind w:left="1440" w:hanging="360"/>
      </w:pPr>
      <w:rPr>
        <w:rFonts w:ascii="Arial" w:hAnsi="Arial" w:hint="default"/>
      </w:rPr>
    </w:lvl>
    <w:lvl w:ilvl="2" w:tplc="E88E2B96" w:tentative="1">
      <w:start w:val="1"/>
      <w:numFmt w:val="bullet"/>
      <w:lvlText w:val="•"/>
      <w:lvlJc w:val="left"/>
      <w:pPr>
        <w:tabs>
          <w:tab w:val="num" w:pos="2160"/>
        </w:tabs>
        <w:ind w:left="2160" w:hanging="360"/>
      </w:pPr>
      <w:rPr>
        <w:rFonts w:ascii="Arial" w:hAnsi="Arial" w:hint="default"/>
      </w:rPr>
    </w:lvl>
    <w:lvl w:ilvl="3" w:tplc="964430E2" w:tentative="1">
      <w:start w:val="1"/>
      <w:numFmt w:val="bullet"/>
      <w:lvlText w:val="•"/>
      <w:lvlJc w:val="left"/>
      <w:pPr>
        <w:tabs>
          <w:tab w:val="num" w:pos="2880"/>
        </w:tabs>
        <w:ind w:left="2880" w:hanging="360"/>
      </w:pPr>
      <w:rPr>
        <w:rFonts w:ascii="Arial" w:hAnsi="Arial" w:hint="default"/>
      </w:rPr>
    </w:lvl>
    <w:lvl w:ilvl="4" w:tplc="AE384760" w:tentative="1">
      <w:start w:val="1"/>
      <w:numFmt w:val="bullet"/>
      <w:lvlText w:val="•"/>
      <w:lvlJc w:val="left"/>
      <w:pPr>
        <w:tabs>
          <w:tab w:val="num" w:pos="3600"/>
        </w:tabs>
        <w:ind w:left="3600" w:hanging="360"/>
      </w:pPr>
      <w:rPr>
        <w:rFonts w:ascii="Arial" w:hAnsi="Arial" w:hint="default"/>
      </w:rPr>
    </w:lvl>
    <w:lvl w:ilvl="5" w:tplc="79D08A0E" w:tentative="1">
      <w:start w:val="1"/>
      <w:numFmt w:val="bullet"/>
      <w:lvlText w:val="•"/>
      <w:lvlJc w:val="left"/>
      <w:pPr>
        <w:tabs>
          <w:tab w:val="num" w:pos="4320"/>
        </w:tabs>
        <w:ind w:left="4320" w:hanging="360"/>
      </w:pPr>
      <w:rPr>
        <w:rFonts w:ascii="Arial" w:hAnsi="Arial" w:hint="default"/>
      </w:rPr>
    </w:lvl>
    <w:lvl w:ilvl="6" w:tplc="AE8CA148" w:tentative="1">
      <w:start w:val="1"/>
      <w:numFmt w:val="bullet"/>
      <w:lvlText w:val="•"/>
      <w:lvlJc w:val="left"/>
      <w:pPr>
        <w:tabs>
          <w:tab w:val="num" w:pos="5040"/>
        </w:tabs>
        <w:ind w:left="5040" w:hanging="360"/>
      </w:pPr>
      <w:rPr>
        <w:rFonts w:ascii="Arial" w:hAnsi="Arial" w:hint="default"/>
      </w:rPr>
    </w:lvl>
    <w:lvl w:ilvl="7" w:tplc="F6BE692C" w:tentative="1">
      <w:start w:val="1"/>
      <w:numFmt w:val="bullet"/>
      <w:lvlText w:val="•"/>
      <w:lvlJc w:val="left"/>
      <w:pPr>
        <w:tabs>
          <w:tab w:val="num" w:pos="5760"/>
        </w:tabs>
        <w:ind w:left="5760" w:hanging="360"/>
      </w:pPr>
      <w:rPr>
        <w:rFonts w:ascii="Arial" w:hAnsi="Arial" w:hint="default"/>
      </w:rPr>
    </w:lvl>
    <w:lvl w:ilvl="8" w:tplc="57F6119C" w:tentative="1">
      <w:start w:val="1"/>
      <w:numFmt w:val="bullet"/>
      <w:lvlText w:val="•"/>
      <w:lvlJc w:val="left"/>
      <w:pPr>
        <w:tabs>
          <w:tab w:val="num" w:pos="6480"/>
        </w:tabs>
        <w:ind w:left="6480" w:hanging="360"/>
      </w:pPr>
      <w:rPr>
        <w:rFonts w:ascii="Arial" w:hAnsi="Arial" w:hint="default"/>
      </w:rPr>
    </w:lvl>
  </w:abstractNum>
  <w:abstractNum w:abstractNumId="13">
    <w:nsid w:val="49C71456"/>
    <w:multiLevelType w:val="hybridMultilevel"/>
    <w:tmpl w:val="92043592"/>
    <w:lvl w:ilvl="0" w:tplc="04190007">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alibri"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alibri"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alibri"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A2A6731"/>
    <w:multiLevelType w:val="hybridMultilevel"/>
    <w:tmpl w:val="A8CC4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4E3878B3"/>
    <w:multiLevelType w:val="hybridMultilevel"/>
    <w:tmpl w:val="038C7DE4"/>
    <w:lvl w:ilvl="0" w:tplc="F2AC42DA">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D348B8"/>
    <w:multiLevelType w:val="hybridMultilevel"/>
    <w:tmpl w:val="13C85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4FC202AB"/>
    <w:multiLevelType w:val="hybridMultilevel"/>
    <w:tmpl w:val="1CFEADC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nsid w:val="545B7808"/>
    <w:multiLevelType w:val="hybridMultilevel"/>
    <w:tmpl w:val="5BAA0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9D474DF"/>
    <w:multiLevelType w:val="hybridMultilevel"/>
    <w:tmpl w:val="AD4E25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65485314"/>
    <w:multiLevelType w:val="hybridMultilevel"/>
    <w:tmpl w:val="D6446B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alibri"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alibri"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alibri"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6D383CE6"/>
    <w:multiLevelType w:val="hybridMultilevel"/>
    <w:tmpl w:val="232CA3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7455357B"/>
    <w:multiLevelType w:val="hybridMultilevel"/>
    <w:tmpl w:val="E74AB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775A0096"/>
    <w:multiLevelType w:val="hybridMultilevel"/>
    <w:tmpl w:val="67A24D52"/>
    <w:lvl w:ilvl="0" w:tplc="952EA3EC">
      <w:start w:val="1"/>
      <w:numFmt w:val="bullet"/>
      <w:lvlText w:val="•"/>
      <w:lvlJc w:val="left"/>
      <w:pPr>
        <w:tabs>
          <w:tab w:val="num" w:pos="720"/>
        </w:tabs>
        <w:ind w:left="720" w:hanging="360"/>
      </w:pPr>
      <w:rPr>
        <w:rFonts w:ascii="Arial" w:hAnsi="Arial" w:hint="default"/>
      </w:rPr>
    </w:lvl>
    <w:lvl w:ilvl="1" w:tplc="17E27ECE" w:tentative="1">
      <w:start w:val="1"/>
      <w:numFmt w:val="bullet"/>
      <w:lvlText w:val="•"/>
      <w:lvlJc w:val="left"/>
      <w:pPr>
        <w:tabs>
          <w:tab w:val="num" w:pos="1440"/>
        </w:tabs>
        <w:ind w:left="1440" w:hanging="360"/>
      </w:pPr>
      <w:rPr>
        <w:rFonts w:ascii="Arial" w:hAnsi="Arial" w:hint="default"/>
      </w:rPr>
    </w:lvl>
    <w:lvl w:ilvl="2" w:tplc="1DC20EB8" w:tentative="1">
      <w:start w:val="1"/>
      <w:numFmt w:val="bullet"/>
      <w:lvlText w:val="•"/>
      <w:lvlJc w:val="left"/>
      <w:pPr>
        <w:tabs>
          <w:tab w:val="num" w:pos="2160"/>
        </w:tabs>
        <w:ind w:left="2160" w:hanging="360"/>
      </w:pPr>
      <w:rPr>
        <w:rFonts w:ascii="Arial" w:hAnsi="Arial" w:hint="default"/>
      </w:rPr>
    </w:lvl>
    <w:lvl w:ilvl="3" w:tplc="25DE1BEE" w:tentative="1">
      <w:start w:val="1"/>
      <w:numFmt w:val="bullet"/>
      <w:lvlText w:val="•"/>
      <w:lvlJc w:val="left"/>
      <w:pPr>
        <w:tabs>
          <w:tab w:val="num" w:pos="2880"/>
        </w:tabs>
        <w:ind w:left="2880" w:hanging="360"/>
      </w:pPr>
      <w:rPr>
        <w:rFonts w:ascii="Arial" w:hAnsi="Arial" w:hint="default"/>
      </w:rPr>
    </w:lvl>
    <w:lvl w:ilvl="4" w:tplc="EE5A7488" w:tentative="1">
      <w:start w:val="1"/>
      <w:numFmt w:val="bullet"/>
      <w:lvlText w:val="•"/>
      <w:lvlJc w:val="left"/>
      <w:pPr>
        <w:tabs>
          <w:tab w:val="num" w:pos="3600"/>
        </w:tabs>
        <w:ind w:left="3600" w:hanging="360"/>
      </w:pPr>
      <w:rPr>
        <w:rFonts w:ascii="Arial" w:hAnsi="Arial" w:hint="default"/>
      </w:rPr>
    </w:lvl>
    <w:lvl w:ilvl="5" w:tplc="F1F4BA84" w:tentative="1">
      <w:start w:val="1"/>
      <w:numFmt w:val="bullet"/>
      <w:lvlText w:val="•"/>
      <w:lvlJc w:val="left"/>
      <w:pPr>
        <w:tabs>
          <w:tab w:val="num" w:pos="4320"/>
        </w:tabs>
        <w:ind w:left="4320" w:hanging="360"/>
      </w:pPr>
      <w:rPr>
        <w:rFonts w:ascii="Arial" w:hAnsi="Arial" w:hint="default"/>
      </w:rPr>
    </w:lvl>
    <w:lvl w:ilvl="6" w:tplc="E3A24B5A" w:tentative="1">
      <w:start w:val="1"/>
      <w:numFmt w:val="bullet"/>
      <w:lvlText w:val="•"/>
      <w:lvlJc w:val="left"/>
      <w:pPr>
        <w:tabs>
          <w:tab w:val="num" w:pos="5040"/>
        </w:tabs>
        <w:ind w:left="5040" w:hanging="360"/>
      </w:pPr>
      <w:rPr>
        <w:rFonts w:ascii="Arial" w:hAnsi="Arial" w:hint="default"/>
      </w:rPr>
    </w:lvl>
    <w:lvl w:ilvl="7" w:tplc="3A9606FA" w:tentative="1">
      <w:start w:val="1"/>
      <w:numFmt w:val="bullet"/>
      <w:lvlText w:val="•"/>
      <w:lvlJc w:val="left"/>
      <w:pPr>
        <w:tabs>
          <w:tab w:val="num" w:pos="5760"/>
        </w:tabs>
        <w:ind w:left="5760" w:hanging="360"/>
      </w:pPr>
      <w:rPr>
        <w:rFonts w:ascii="Arial" w:hAnsi="Arial" w:hint="default"/>
      </w:rPr>
    </w:lvl>
    <w:lvl w:ilvl="8" w:tplc="FF7250A6" w:tentative="1">
      <w:start w:val="1"/>
      <w:numFmt w:val="bullet"/>
      <w:lvlText w:val="•"/>
      <w:lvlJc w:val="left"/>
      <w:pPr>
        <w:tabs>
          <w:tab w:val="num" w:pos="6480"/>
        </w:tabs>
        <w:ind w:left="6480" w:hanging="360"/>
      </w:pPr>
      <w:rPr>
        <w:rFonts w:ascii="Arial" w:hAnsi="Arial" w:hint="default"/>
      </w:rPr>
    </w:lvl>
  </w:abstractNum>
  <w:abstractNum w:abstractNumId="25">
    <w:nsid w:val="786A4B3D"/>
    <w:multiLevelType w:val="hybridMultilevel"/>
    <w:tmpl w:val="CE72AA94"/>
    <w:lvl w:ilvl="0" w:tplc="0FA46040">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E37106"/>
    <w:multiLevelType w:val="hybridMultilevel"/>
    <w:tmpl w:val="6FDE11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alibri"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alibri"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alibri" w:hint="default"/>
      </w:rPr>
    </w:lvl>
    <w:lvl w:ilvl="8" w:tplc="041D0005" w:tentative="1">
      <w:start w:val="1"/>
      <w:numFmt w:val="bullet"/>
      <w:lvlText w:val=""/>
      <w:lvlJc w:val="left"/>
      <w:pPr>
        <w:ind w:left="6480" w:hanging="360"/>
      </w:pPr>
      <w:rPr>
        <w:rFonts w:ascii="Wingdings" w:hAnsi="Wingdings" w:hint="default"/>
      </w:rPr>
    </w:lvl>
  </w:abstractNum>
  <w:abstractNum w:abstractNumId="27">
    <w:nsid w:val="7C8C4CEB"/>
    <w:multiLevelType w:val="hybridMultilevel"/>
    <w:tmpl w:val="50CE4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7CDC547D"/>
    <w:multiLevelType w:val="hybridMultilevel"/>
    <w:tmpl w:val="2BC21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27"/>
  </w:num>
  <w:num w:numId="2">
    <w:abstractNumId w:val="5"/>
  </w:num>
  <w:num w:numId="3">
    <w:abstractNumId w:val="16"/>
  </w:num>
  <w:num w:numId="4">
    <w:abstractNumId w:val="6"/>
  </w:num>
  <w:num w:numId="5">
    <w:abstractNumId w:val="19"/>
  </w:num>
  <w:num w:numId="6">
    <w:abstractNumId w:val="21"/>
  </w:num>
  <w:num w:numId="7">
    <w:abstractNumId w:val="23"/>
  </w:num>
  <w:num w:numId="8">
    <w:abstractNumId w:val="14"/>
  </w:num>
  <w:num w:numId="9">
    <w:abstractNumId w:val="0"/>
  </w:num>
  <w:num w:numId="10">
    <w:abstractNumId w:val="8"/>
  </w:num>
  <w:num w:numId="11">
    <w:abstractNumId w:val="7"/>
  </w:num>
  <w:num w:numId="12">
    <w:abstractNumId w:val="10"/>
  </w:num>
  <w:num w:numId="13">
    <w:abstractNumId w:val="28"/>
  </w:num>
  <w:num w:numId="14">
    <w:abstractNumId w:val="13"/>
  </w:num>
  <w:num w:numId="15">
    <w:abstractNumId w:val="18"/>
  </w:num>
  <w:num w:numId="16">
    <w:abstractNumId w:val="20"/>
  </w:num>
  <w:num w:numId="17">
    <w:abstractNumId w:val="26"/>
  </w:num>
  <w:num w:numId="18">
    <w:abstractNumId w:val="3"/>
  </w:num>
  <w:num w:numId="19">
    <w:abstractNumId w:val="17"/>
  </w:num>
  <w:num w:numId="20">
    <w:abstractNumId w:val="9"/>
  </w:num>
  <w:num w:numId="21">
    <w:abstractNumId w:val="12"/>
  </w:num>
  <w:num w:numId="22">
    <w:abstractNumId w:val="24"/>
  </w:num>
  <w:num w:numId="23">
    <w:abstractNumId w:val="4"/>
  </w:num>
  <w:num w:numId="24">
    <w:abstractNumId w:val="2"/>
  </w:num>
  <w:num w:numId="25">
    <w:abstractNumId w:val="22"/>
  </w:num>
  <w:num w:numId="26">
    <w:abstractNumId w:val="15"/>
  </w:num>
  <w:num w:numId="27">
    <w:abstractNumId w:val="25"/>
  </w:num>
  <w:num w:numId="28">
    <w:abstractNumId w:val="1"/>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E9B242E6-5F5C-4DCC-825F-58883C47B6C6}"/>
    <w:docVar w:name="dgnword-eventsink" w:val="282537952"/>
  </w:docVars>
  <w:rsids>
    <w:rsidRoot w:val="00442820"/>
    <w:rsid w:val="000125E3"/>
    <w:rsid w:val="00023CBE"/>
    <w:rsid w:val="00037B28"/>
    <w:rsid w:val="000431AE"/>
    <w:rsid w:val="00050A0F"/>
    <w:rsid w:val="00067290"/>
    <w:rsid w:val="00077DAA"/>
    <w:rsid w:val="000808C8"/>
    <w:rsid w:val="00082EA8"/>
    <w:rsid w:val="000834DD"/>
    <w:rsid w:val="00084E65"/>
    <w:rsid w:val="00086636"/>
    <w:rsid w:val="00096847"/>
    <w:rsid w:val="000C1918"/>
    <w:rsid w:val="000C2D92"/>
    <w:rsid w:val="000C4B98"/>
    <w:rsid w:val="000D5DA9"/>
    <w:rsid w:val="000E3311"/>
    <w:rsid w:val="000E5E90"/>
    <w:rsid w:val="000F0A63"/>
    <w:rsid w:val="00105EED"/>
    <w:rsid w:val="00107DC9"/>
    <w:rsid w:val="00110BA5"/>
    <w:rsid w:val="0013273F"/>
    <w:rsid w:val="00163919"/>
    <w:rsid w:val="001644E7"/>
    <w:rsid w:val="00164939"/>
    <w:rsid w:val="00167377"/>
    <w:rsid w:val="00180AB9"/>
    <w:rsid w:val="00186A4F"/>
    <w:rsid w:val="001A0F24"/>
    <w:rsid w:val="001A3DDC"/>
    <w:rsid w:val="001B3EB6"/>
    <w:rsid w:val="001C57C5"/>
    <w:rsid w:val="001C7844"/>
    <w:rsid w:val="001E65C2"/>
    <w:rsid w:val="0020245A"/>
    <w:rsid w:val="00222C07"/>
    <w:rsid w:val="00244387"/>
    <w:rsid w:val="00262473"/>
    <w:rsid w:val="002752E4"/>
    <w:rsid w:val="002767B7"/>
    <w:rsid w:val="002B19C6"/>
    <w:rsid w:val="002B493F"/>
    <w:rsid w:val="002C18FA"/>
    <w:rsid w:val="002C2121"/>
    <w:rsid w:val="002C277C"/>
    <w:rsid w:val="002C3C81"/>
    <w:rsid w:val="002C4997"/>
    <w:rsid w:val="002D2F32"/>
    <w:rsid w:val="002D62BD"/>
    <w:rsid w:val="002E5B5E"/>
    <w:rsid w:val="00306D91"/>
    <w:rsid w:val="003123F5"/>
    <w:rsid w:val="00316DA9"/>
    <w:rsid w:val="00345777"/>
    <w:rsid w:val="0035300D"/>
    <w:rsid w:val="00365A0A"/>
    <w:rsid w:val="00390887"/>
    <w:rsid w:val="00392775"/>
    <w:rsid w:val="0039351E"/>
    <w:rsid w:val="003A144A"/>
    <w:rsid w:val="003A2AB9"/>
    <w:rsid w:val="003A52B9"/>
    <w:rsid w:val="003B45AB"/>
    <w:rsid w:val="003B5AF1"/>
    <w:rsid w:val="003D1D72"/>
    <w:rsid w:val="003D752E"/>
    <w:rsid w:val="003E2B2B"/>
    <w:rsid w:val="003E7FF8"/>
    <w:rsid w:val="003F5BA6"/>
    <w:rsid w:val="0040100F"/>
    <w:rsid w:val="004203A1"/>
    <w:rsid w:val="00422E48"/>
    <w:rsid w:val="00441D04"/>
    <w:rsid w:val="00442820"/>
    <w:rsid w:val="00452192"/>
    <w:rsid w:val="00454693"/>
    <w:rsid w:val="00455FCC"/>
    <w:rsid w:val="0046356B"/>
    <w:rsid w:val="0046599F"/>
    <w:rsid w:val="004777C9"/>
    <w:rsid w:val="004A1E50"/>
    <w:rsid w:val="004A38DD"/>
    <w:rsid w:val="004B062A"/>
    <w:rsid w:val="004C491A"/>
    <w:rsid w:val="004C7634"/>
    <w:rsid w:val="004E1205"/>
    <w:rsid w:val="004F3D5D"/>
    <w:rsid w:val="004F5FB3"/>
    <w:rsid w:val="004F689C"/>
    <w:rsid w:val="005205C9"/>
    <w:rsid w:val="0052600C"/>
    <w:rsid w:val="0054323B"/>
    <w:rsid w:val="005501B8"/>
    <w:rsid w:val="005531FC"/>
    <w:rsid w:val="005545D9"/>
    <w:rsid w:val="005874F2"/>
    <w:rsid w:val="005875A0"/>
    <w:rsid w:val="005B3DD1"/>
    <w:rsid w:val="005B3E74"/>
    <w:rsid w:val="005B40F5"/>
    <w:rsid w:val="005C6491"/>
    <w:rsid w:val="005D1208"/>
    <w:rsid w:val="005D2722"/>
    <w:rsid w:val="005D52B7"/>
    <w:rsid w:val="005D6F51"/>
    <w:rsid w:val="005F5C30"/>
    <w:rsid w:val="005F768E"/>
    <w:rsid w:val="00611EB2"/>
    <w:rsid w:val="006140BA"/>
    <w:rsid w:val="00631C34"/>
    <w:rsid w:val="00634D50"/>
    <w:rsid w:val="00635660"/>
    <w:rsid w:val="00641476"/>
    <w:rsid w:val="00641D0C"/>
    <w:rsid w:val="00651F07"/>
    <w:rsid w:val="006603FE"/>
    <w:rsid w:val="006638CF"/>
    <w:rsid w:val="006736CB"/>
    <w:rsid w:val="00681E47"/>
    <w:rsid w:val="00682D8D"/>
    <w:rsid w:val="006A50AE"/>
    <w:rsid w:val="006C7FEC"/>
    <w:rsid w:val="006E1CC2"/>
    <w:rsid w:val="00707270"/>
    <w:rsid w:val="007270F2"/>
    <w:rsid w:val="00736537"/>
    <w:rsid w:val="00740659"/>
    <w:rsid w:val="00766C83"/>
    <w:rsid w:val="00774661"/>
    <w:rsid w:val="00776D6A"/>
    <w:rsid w:val="00782EB9"/>
    <w:rsid w:val="0079406D"/>
    <w:rsid w:val="00794688"/>
    <w:rsid w:val="007951FB"/>
    <w:rsid w:val="007B52B3"/>
    <w:rsid w:val="007D4A41"/>
    <w:rsid w:val="007D65A3"/>
    <w:rsid w:val="007E0EC3"/>
    <w:rsid w:val="007F2576"/>
    <w:rsid w:val="007F5FF2"/>
    <w:rsid w:val="00800C29"/>
    <w:rsid w:val="00811E6B"/>
    <w:rsid w:val="008126E0"/>
    <w:rsid w:val="008145C1"/>
    <w:rsid w:val="00814BB2"/>
    <w:rsid w:val="00841877"/>
    <w:rsid w:val="008447E0"/>
    <w:rsid w:val="00854159"/>
    <w:rsid w:val="0087789E"/>
    <w:rsid w:val="008826FE"/>
    <w:rsid w:val="008A012A"/>
    <w:rsid w:val="008A1825"/>
    <w:rsid w:val="008B0B2B"/>
    <w:rsid w:val="008C5761"/>
    <w:rsid w:val="008D5E6B"/>
    <w:rsid w:val="008E0483"/>
    <w:rsid w:val="008E2FFB"/>
    <w:rsid w:val="008E4C11"/>
    <w:rsid w:val="008F0B50"/>
    <w:rsid w:val="00903AA0"/>
    <w:rsid w:val="00917943"/>
    <w:rsid w:val="0094278E"/>
    <w:rsid w:val="00980BBB"/>
    <w:rsid w:val="0098121F"/>
    <w:rsid w:val="009859A9"/>
    <w:rsid w:val="009A784C"/>
    <w:rsid w:val="009B6E4B"/>
    <w:rsid w:val="009D5A08"/>
    <w:rsid w:val="009F6073"/>
    <w:rsid w:val="009F648D"/>
    <w:rsid w:val="00A01377"/>
    <w:rsid w:val="00A14DAD"/>
    <w:rsid w:val="00A15199"/>
    <w:rsid w:val="00A302FC"/>
    <w:rsid w:val="00A71D85"/>
    <w:rsid w:val="00A734C7"/>
    <w:rsid w:val="00A75743"/>
    <w:rsid w:val="00A86DE7"/>
    <w:rsid w:val="00A900DE"/>
    <w:rsid w:val="00AA2159"/>
    <w:rsid w:val="00AA655C"/>
    <w:rsid w:val="00AA73EA"/>
    <w:rsid w:val="00AC107F"/>
    <w:rsid w:val="00AD2349"/>
    <w:rsid w:val="00AD747D"/>
    <w:rsid w:val="00AE40CA"/>
    <w:rsid w:val="00AF1F10"/>
    <w:rsid w:val="00B455E0"/>
    <w:rsid w:val="00B466F7"/>
    <w:rsid w:val="00B540DA"/>
    <w:rsid w:val="00B5427C"/>
    <w:rsid w:val="00B553C3"/>
    <w:rsid w:val="00B63F79"/>
    <w:rsid w:val="00B64B00"/>
    <w:rsid w:val="00B666AA"/>
    <w:rsid w:val="00B926B3"/>
    <w:rsid w:val="00BB020B"/>
    <w:rsid w:val="00BC6326"/>
    <w:rsid w:val="00BD2B70"/>
    <w:rsid w:val="00BD423C"/>
    <w:rsid w:val="00BE235D"/>
    <w:rsid w:val="00BE2C0D"/>
    <w:rsid w:val="00BF1C14"/>
    <w:rsid w:val="00C11D6E"/>
    <w:rsid w:val="00C15E43"/>
    <w:rsid w:val="00C15E9F"/>
    <w:rsid w:val="00C17F76"/>
    <w:rsid w:val="00C25690"/>
    <w:rsid w:val="00C3417E"/>
    <w:rsid w:val="00C36EF9"/>
    <w:rsid w:val="00C56DBA"/>
    <w:rsid w:val="00C725D3"/>
    <w:rsid w:val="00C85246"/>
    <w:rsid w:val="00C979DA"/>
    <w:rsid w:val="00CD6050"/>
    <w:rsid w:val="00CE764B"/>
    <w:rsid w:val="00CF5ECC"/>
    <w:rsid w:val="00CF6B93"/>
    <w:rsid w:val="00CF7224"/>
    <w:rsid w:val="00D073AD"/>
    <w:rsid w:val="00D5797A"/>
    <w:rsid w:val="00D75D17"/>
    <w:rsid w:val="00D802F0"/>
    <w:rsid w:val="00D85127"/>
    <w:rsid w:val="00DB2795"/>
    <w:rsid w:val="00DD125A"/>
    <w:rsid w:val="00DE1056"/>
    <w:rsid w:val="00DE2401"/>
    <w:rsid w:val="00DE4C88"/>
    <w:rsid w:val="00E01BF2"/>
    <w:rsid w:val="00E14759"/>
    <w:rsid w:val="00E168A1"/>
    <w:rsid w:val="00E2449D"/>
    <w:rsid w:val="00E32062"/>
    <w:rsid w:val="00E3629B"/>
    <w:rsid w:val="00E537CA"/>
    <w:rsid w:val="00E55872"/>
    <w:rsid w:val="00E75DBB"/>
    <w:rsid w:val="00E94F5A"/>
    <w:rsid w:val="00E97F8B"/>
    <w:rsid w:val="00EB6823"/>
    <w:rsid w:val="00ED3EF1"/>
    <w:rsid w:val="00EE3EA4"/>
    <w:rsid w:val="00EE6C39"/>
    <w:rsid w:val="00EF3AA4"/>
    <w:rsid w:val="00EF474C"/>
    <w:rsid w:val="00F03903"/>
    <w:rsid w:val="00F10A58"/>
    <w:rsid w:val="00F1428D"/>
    <w:rsid w:val="00F16A62"/>
    <w:rsid w:val="00F34791"/>
    <w:rsid w:val="00F45CF6"/>
    <w:rsid w:val="00F462EB"/>
    <w:rsid w:val="00F46393"/>
    <w:rsid w:val="00F514E1"/>
    <w:rsid w:val="00F525D8"/>
    <w:rsid w:val="00F84A8D"/>
    <w:rsid w:val="00F95B1E"/>
    <w:rsid w:val="00FA16AE"/>
    <w:rsid w:val="00FA1A7C"/>
    <w:rsid w:val="00FB22F2"/>
    <w:rsid w:val="00FD4A50"/>
    <w:rsid w:val="00FE1D23"/>
    <w:rsid w:val="00FE678F"/>
    <w:rsid w:val="00FF545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1FB6B3D8-BE2D-497B-9CDE-303BA9D13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2820"/>
    <w:pPr>
      <w:tabs>
        <w:tab w:val="left" w:pos="794"/>
        <w:tab w:val="left" w:pos="1191"/>
        <w:tab w:val="left" w:pos="1588"/>
        <w:tab w:val="left" w:pos="1985"/>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4"/>
      <w:lang w:val="en-GB" w:eastAsia="en-US"/>
    </w:rPr>
  </w:style>
  <w:style w:type="paragraph" w:styleId="Heading1">
    <w:name w:val="heading 1"/>
    <w:basedOn w:val="Normal"/>
    <w:next w:val="Normal"/>
    <w:link w:val="Heading1Char"/>
    <w:qFormat/>
    <w:rsid w:val="00442820"/>
    <w:pPr>
      <w:keepNext/>
      <w:keepLines/>
      <w:spacing w:before="360"/>
      <w:ind w:left="794" w:hanging="794"/>
      <w:outlineLvl w:val="0"/>
    </w:pPr>
    <w:rPr>
      <w:b/>
    </w:rPr>
  </w:style>
  <w:style w:type="paragraph" w:styleId="Heading2">
    <w:name w:val="heading 2"/>
    <w:basedOn w:val="Heading1"/>
    <w:next w:val="Normal"/>
    <w:link w:val="Heading2Char"/>
    <w:qFormat/>
    <w:rsid w:val="00442820"/>
    <w:pPr>
      <w:spacing w:before="240"/>
      <w:outlineLvl w:val="1"/>
    </w:pPr>
  </w:style>
  <w:style w:type="paragraph" w:styleId="Heading3">
    <w:name w:val="heading 3"/>
    <w:basedOn w:val="Heading1"/>
    <w:next w:val="Normal"/>
    <w:link w:val="Heading3Char"/>
    <w:qFormat/>
    <w:rsid w:val="00442820"/>
    <w:pPr>
      <w:spacing w:before="160"/>
      <w:outlineLvl w:val="2"/>
    </w:pPr>
  </w:style>
  <w:style w:type="paragraph" w:styleId="Heading4">
    <w:name w:val="heading 4"/>
    <w:basedOn w:val="Heading3"/>
    <w:next w:val="Normal"/>
    <w:link w:val="Heading4Char"/>
    <w:qFormat/>
    <w:rsid w:val="00442820"/>
    <w:pPr>
      <w:tabs>
        <w:tab w:val="clear" w:pos="794"/>
        <w:tab w:val="left" w:pos="1021"/>
      </w:tabs>
      <w:ind w:left="1021" w:hanging="1021"/>
      <w:outlineLvl w:val="3"/>
    </w:pPr>
  </w:style>
  <w:style w:type="paragraph" w:styleId="Heading5">
    <w:name w:val="heading 5"/>
    <w:basedOn w:val="Heading4"/>
    <w:next w:val="Normal"/>
    <w:link w:val="Heading5Char"/>
    <w:qFormat/>
    <w:rsid w:val="00442820"/>
    <w:pPr>
      <w:outlineLvl w:val="4"/>
    </w:pPr>
  </w:style>
  <w:style w:type="paragraph" w:styleId="Heading6">
    <w:name w:val="heading 6"/>
    <w:basedOn w:val="Heading4"/>
    <w:next w:val="Normal"/>
    <w:link w:val="Heading6Char"/>
    <w:qFormat/>
    <w:rsid w:val="00442820"/>
    <w:pPr>
      <w:tabs>
        <w:tab w:val="clear" w:pos="1021"/>
        <w:tab w:val="clear" w:pos="1191"/>
      </w:tabs>
      <w:ind w:left="1588" w:hanging="1588"/>
      <w:outlineLvl w:val="5"/>
    </w:pPr>
  </w:style>
  <w:style w:type="paragraph" w:styleId="Heading7">
    <w:name w:val="heading 7"/>
    <w:basedOn w:val="Heading6"/>
    <w:next w:val="Normal"/>
    <w:link w:val="Heading7Char"/>
    <w:qFormat/>
    <w:rsid w:val="00442820"/>
    <w:pPr>
      <w:outlineLvl w:val="6"/>
    </w:pPr>
  </w:style>
  <w:style w:type="paragraph" w:styleId="Heading8">
    <w:name w:val="heading 8"/>
    <w:basedOn w:val="Heading6"/>
    <w:next w:val="Normal"/>
    <w:link w:val="Heading8Char"/>
    <w:qFormat/>
    <w:rsid w:val="00442820"/>
    <w:pPr>
      <w:outlineLvl w:val="7"/>
    </w:pPr>
  </w:style>
  <w:style w:type="paragraph" w:styleId="Heading9">
    <w:name w:val="heading 9"/>
    <w:basedOn w:val="Heading6"/>
    <w:next w:val="Normal"/>
    <w:link w:val="Heading9Char"/>
    <w:qFormat/>
    <w:rsid w:val="0044282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42820"/>
    <w:rPr>
      <w:rFonts w:ascii="Times New Roman" w:eastAsia="Times New Roman" w:hAnsi="Times New Roman" w:cs="Times New Roman"/>
      <w:b/>
      <w:sz w:val="24"/>
      <w:szCs w:val="24"/>
      <w:lang w:val="en-GB" w:eastAsia="en-US"/>
    </w:rPr>
  </w:style>
  <w:style w:type="character" w:customStyle="1" w:styleId="Heading2Char">
    <w:name w:val="Heading 2 Char"/>
    <w:basedOn w:val="DefaultParagraphFont"/>
    <w:link w:val="Heading2"/>
    <w:rsid w:val="00442820"/>
    <w:rPr>
      <w:rFonts w:ascii="Times New Roman" w:eastAsia="Times New Roman" w:hAnsi="Times New Roman" w:cs="Times New Roman"/>
      <w:b/>
      <w:sz w:val="24"/>
      <w:szCs w:val="24"/>
      <w:lang w:val="en-GB" w:eastAsia="en-US"/>
    </w:rPr>
  </w:style>
  <w:style w:type="character" w:customStyle="1" w:styleId="Heading3Char">
    <w:name w:val="Heading 3 Char"/>
    <w:basedOn w:val="DefaultParagraphFont"/>
    <w:link w:val="Heading3"/>
    <w:rsid w:val="00442820"/>
    <w:rPr>
      <w:rFonts w:ascii="Times New Roman" w:eastAsia="Times New Roman" w:hAnsi="Times New Roman" w:cs="Times New Roman"/>
      <w:b/>
      <w:sz w:val="24"/>
      <w:szCs w:val="24"/>
      <w:lang w:val="en-GB" w:eastAsia="en-US"/>
    </w:rPr>
  </w:style>
  <w:style w:type="character" w:customStyle="1" w:styleId="Heading4Char">
    <w:name w:val="Heading 4 Char"/>
    <w:basedOn w:val="DefaultParagraphFont"/>
    <w:link w:val="Heading4"/>
    <w:rsid w:val="00442820"/>
    <w:rPr>
      <w:rFonts w:ascii="Times New Roman" w:eastAsia="Times New Roman" w:hAnsi="Times New Roman" w:cs="Times New Roman"/>
      <w:b/>
      <w:sz w:val="24"/>
      <w:szCs w:val="24"/>
      <w:lang w:val="en-GB" w:eastAsia="en-US"/>
    </w:rPr>
  </w:style>
  <w:style w:type="character" w:customStyle="1" w:styleId="Heading5Char">
    <w:name w:val="Heading 5 Char"/>
    <w:basedOn w:val="DefaultParagraphFont"/>
    <w:link w:val="Heading5"/>
    <w:rsid w:val="00442820"/>
    <w:rPr>
      <w:rFonts w:ascii="Times New Roman" w:eastAsia="Times New Roman" w:hAnsi="Times New Roman" w:cs="Times New Roman"/>
      <w:b/>
      <w:sz w:val="24"/>
      <w:szCs w:val="24"/>
      <w:lang w:val="en-GB" w:eastAsia="en-US"/>
    </w:rPr>
  </w:style>
  <w:style w:type="character" w:customStyle="1" w:styleId="Heading6Char">
    <w:name w:val="Heading 6 Char"/>
    <w:basedOn w:val="DefaultParagraphFont"/>
    <w:link w:val="Heading6"/>
    <w:rsid w:val="00442820"/>
    <w:rPr>
      <w:rFonts w:ascii="Times New Roman" w:eastAsia="Times New Roman" w:hAnsi="Times New Roman" w:cs="Times New Roman"/>
      <w:b/>
      <w:sz w:val="24"/>
      <w:szCs w:val="24"/>
      <w:lang w:val="en-GB" w:eastAsia="en-US"/>
    </w:rPr>
  </w:style>
  <w:style w:type="character" w:customStyle="1" w:styleId="Heading7Char">
    <w:name w:val="Heading 7 Char"/>
    <w:basedOn w:val="DefaultParagraphFont"/>
    <w:link w:val="Heading7"/>
    <w:rsid w:val="00442820"/>
    <w:rPr>
      <w:rFonts w:ascii="Times New Roman" w:eastAsia="Times New Roman" w:hAnsi="Times New Roman" w:cs="Times New Roman"/>
      <w:b/>
      <w:sz w:val="24"/>
      <w:szCs w:val="24"/>
      <w:lang w:val="en-GB" w:eastAsia="en-US"/>
    </w:rPr>
  </w:style>
  <w:style w:type="character" w:customStyle="1" w:styleId="Heading8Char">
    <w:name w:val="Heading 8 Char"/>
    <w:basedOn w:val="DefaultParagraphFont"/>
    <w:link w:val="Heading8"/>
    <w:rsid w:val="00442820"/>
    <w:rPr>
      <w:rFonts w:ascii="Times New Roman" w:eastAsia="Times New Roman" w:hAnsi="Times New Roman" w:cs="Times New Roman"/>
      <w:b/>
      <w:sz w:val="24"/>
      <w:szCs w:val="24"/>
      <w:lang w:val="en-GB" w:eastAsia="en-US"/>
    </w:rPr>
  </w:style>
  <w:style w:type="character" w:customStyle="1" w:styleId="Heading9Char">
    <w:name w:val="Heading 9 Char"/>
    <w:basedOn w:val="DefaultParagraphFont"/>
    <w:link w:val="Heading9"/>
    <w:rsid w:val="00442820"/>
    <w:rPr>
      <w:rFonts w:ascii="Times New Roman" w:eastAsia="Times New Roman" w:hAnsi="Times New Roman" w:cs="Times New Roman"/>
      <w:b/>
      <w:sz w:val="24"/>
      <w:szCs w:val="24"/>
      <w:lang w:val="en-GB" w:eastAsia="en-US"/>
    </w:rPr>
  </w:style>
  <w:style w:type="paragraph" w:customStyle="1" w:styleId="AnnexNotitle">
    <w:name w:val="Annex_No &amp; title"/>
    <w:basedOn w:val="Normal"/>
    <w:next w:val="Normal"/>
    <w:rsid w:val="00442820"/>
    <w:pPr>
      <w:keepNext/>
      <w:keepLines/>
      <w:spacing w:before="480"/>
      <w:jc w:val="center"/>
    </w:pPr>
    <w:rPr>
      <w:b/>
      <w:sz w:val="28"/>
    </w:rPr>
  </w:style>
  <w:style w:type="character" w:customStyle="1" w:styleId="Appdef">
    <w:name w:val="App_def"/>
    <w:basedOn w:val="DefaultParagraphFont"/>
    <w:rsid w:val="00442820"/>
    <w:rPr>
      <w:rFonts w:ascii="Times New Roman" w:hAnsi="Times New Roman"/>
      <w:b/>
    </w:rPr>
  </w:style>
  <w:style w:type="character" w:customStyle="1" w:styleId="Appref">
    <w:name w:val="App_ref"/>
    <w:basedOn w:val="DefaultParagraphFont"/>
    <w:rsid w:val="00442820"/>
  </w:style>
  <w:style w:type="paragraph" w:customStyle="1" w:styleId="AppendixNotitle">
    <w:name w:val="Appendix_No &amp; title"/>
    <w:basedOn w:val="AnnexNotitle"/>
    <w:next w:val="Normal"/>
    <w:rsid w:val="00442820"/>
  </w:style>
  <w:style w:type="character" w:customStyle="1" w:styleId="Artdef">
    <w:name w:val="Art_def"/>
    <w:basedOn w:val="DefaultParagraphFont"/>
    <w:rsid w:val="00442820"/>
    <w:rPr>
      <w:rFonts w:ascii="Times New Roman" w:hAnsi="Times New Roman"/>
      <w:b/>
    </w:rPr>
  </w:style>
  <w:style w:type="paragraph" w:customStyle="1" w:styleId="Artheading">
    <w:name w:val="Art_heading"/>
    <w:basedOn w:val="Normal"/>
    <w:next w:val="Normal"/>
    <w:rsid w:val="00442820"/>
    <w:pPr>
      <w:spacing w:before="480"/>
      <w:jc w:val="center"/>
    </w:pPr>
    <w:rPr>
      <w:b/>
      <w:sz w:val="28"/>
    </w:rPr>
  </w:style>
  <w:style w:type="paragraph" w:customStyle="1" w:styleId="ArtNo">
    <w:name w:val="Art_No"/>
    <w:basedOn w:val="Normal"/>
    <w:next w:val="Normal"/>
    <w:rsid w:val="00442820"/>
    <w:pPr>
      <w:keepNext/>
      <w:keepLines/>
      <w:spacing w:before="480"/>
      <w:jc w:val="center"/>
    </w:pPr>
    <w:rPr>
      <w:caps/>
      <w:sz w:val="28"/>
    </w:rPr>
  </w:style>
  <w:style w:type="character" w:customStyle="1" w:styleId="Artref">
    <w:name w:val="Art_ref"/>
    <w:basedOn w:val="DefaultParagraphFont"/>
    <w:rsid w:val="00442820"/>
  </w:style>
  <w:style w:type="paragraph" w:customStyle="1" w:styleId="Arttitle">
    <w:name w:val="Art_title"/>
    <w:basedOn w:val="Normal"/>
    <w:next w:val="Normal"/>
    <w:rsid w:val="00442820"/>
    <w:pPr>
      <w:keepNext/>
      <w:keepLines/>
      <w:spacing w:before="240"/>
      <w:jc w:val="center"/>
    </w:pPr>
    <w:rPr>
      <w:b/>
      <w:sz w:val="28"/>
    </w:rPr>
  </w:style>
  <w:style w:type="paragraph" w:customStyle="1" w:styleId="ASN1">
    <w:name w:val="ASN.1"/>
    <w:basedOn w:val="Normal"/>
    <w:rsid w:val="0044282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442820"/>
    <w:pPr>
      <w:keepNext/>
      <w:keepLines/>
      <w:spacing w:before="160"/>
      <w:ind w:left="794"/>
    </w:pPr>
    <w:rPr>
      <w:i/>
    </w:rPr>
  </w:style>
  <w:style w:type="paragraph" w:customStyle="1" w:styleId="ChapNo">
    <w:name w:val="Chap_No"/>
    <w:basedOn w:val="Normal"/>
    <w:next w:val="Normal"/>
    <w:rsid w:val="00442820"/>
    <w:pPr>
      <w:keepNext/>
      <w:keepLines/>
      <w:spacing w:before="480"/>
      <w:jc w:val="center"/>
    </w:pPr>
    <w:rPr>
      <w:b/>
      <w:caps/>
      <w:sz w:val="28"/>
    </w:rPr>
  </w:style>
  <w:style w:type="paragraph" w:customStyle="1" w:styleId="Chaptitle">
    <w:name w:val="Chap_title"/>
    <w:basedOn w:val="Normal"/>
    <w:next w:val="Normal"/>
    <w:rsid w:val="00442820"/>
    <w:pPr>
      <w:keepNext/>
      <w:keepLines/>
      <w:spacing w:before="240"/>
      <w:jc w:val="center"/>
    </w:pPr>
    <w:rPr>
      <w:b/>
      <w:sz w:val="28"/>
    </w:rPr>
  </w:style>
  <w:style w:type="character" w:styleId="EndnoteReference">
    <w:name w:val="endnote reference"/>
    <w:basedOn w:val="DefaultParagraphFont"/>
    <w:rsid w:val="00442820"/>
    <w:rPr>
      <w:vertAlign w:val="superscript"/>
    </w:rPr>
  </w:style>
  <w:style w:type="paragraph" w:customStyle="1" w:styleId="enumlev1">
    <w:name w:val="enumlev1"/>
    <w:basedOn w:val="Normal"/>
    <w:rsid w:val="00442820"/>
    <w:pPr>
      <w:spacing w:before="80"/>
      <w:ind w:left="794" w:hanging="794"/>
    </w:pPr>
  </w:style>
  <w:style w:type="paragraph" w:customStyle="1" w:styleId="enumlev2">
    <w:name w:val="enumlev2"/>
    <w:basedOn w:val="enumlev1"/>
    <w:rsid w:val="00442820"/>
    <w:pPr>
      <w:ind w:left="1191" w:hanging="397"/>
    </w:pPr>
  </w:style>
  <w:style w:type="paragraph" w:customStyle="1" w:styleId="enumlev3">
    <w:name w:val="enumlev3"/>
    <w:basedOn w:val="enumlev2"/>
    <w:rsid w:val="00442820"/>
    <w:pPr>
      <w:ind w:left="1588"/>
    </w:pPr>
  </w:style>
  <w:style w:type="paragraph" w:customStyle="1" w:styleId="Equation">
    <w:name w:val="Equation"/>
    <w:basedOn w:val="Normal"/>
    <w:rsid w:val="00442820"/>
    <w:pPr>
      <w:tabs>
        <w:tab w:val="clear" w:pos="1191"/>
        <w:tab w:val="clear" w:pos="1588"/>
        <w:tab w:val="clear" w:pos="1985"/>
        <w:tab w:val="center" w:pos="4820"/>
        <w:tab w:val="right" w:pos="9639"/>
      </w:tabs>
    </w:pPr>
  </w:style>
  <w:style w:type="paragraph" w:customStyle="1" w:styleId="Equationlegend">
    <w:name w:val="Equation_legend"/>
    <w:basedOn w:val="Normal"/>
    <w:rsid w:val="00442820"/>
    <w:pPr>
      <w:tabs>
        <w:tab w:val="clear" w:pos="794"/>
        <w:tab w:val="clear" w:pos="1191"/>
        <w:tab w:val="clear" w:pos="1588"/>
        <w:tab w:val="right" w:pos="1814"/>
      </w:tabs>
      <w:spacing w:before="80"/>
      <w:ind w:left="1985" w:hanging="1985"/>
    </w:pPr>
  </w:style>
  <w:style w:type="paragraph" w:customStyle="1" w:styleId="Figure">
    <w:name w:val="Figure"/>
    <w:basedOn w:val="Normal"/>
    <w:next w:val="Normal"/>
    <w:rsid w:val="00442820"/>
    <w:pPr>
      <w:keepNext/>
      <w:keepLines/>
      <w:spacing w:before="240" w:after="120"/>
      <w:jc w:val="center"/>
    </w:pPr>
  </w:style>
  <w:style w:type="paragraph" w:customStyle="1" w:styleId="Figurelegend">
    <w:name w:val="Figure_legend"/>
    <w:basedOn w:val="Normal"/>
    <w:rsid w:val="00442820"/>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
    <w:qFormat/>
    <w:rsid w:val="00442820"/>
    <w:pPr>
      <w:keepLines/>
      <w:spacing w:before="240" w:after="120"/>
      <w:jc w:val="center"/>
    </w:pPr>
    <w:rPr>
      <w:b/>
    </w:rPr>
  </w:style>
  <w:style w:type="paragraph" w:customStyle="1" w:styleId="FigureNoBR">
    <w:name w:val="Figure_No_BR"/>
    <w:basedOn w:val="Normal"/>
    <w:next w:val="Normal"/>
    <w:rsid w:val="00442820"/>
    <w:pPr>
      <w:keepNext/>
      <w:keepLines/>
      <w:spacing w:before="480" w:after="120"/>
      <w:jc w:val="center"/>
    </w:pPr>
    <w:rPr>
      <w:caps/>
    </w:rPr>
  </w:style>
  <w:style w:type="paragraph" w:customStyle="1" w:styleId="TabletitleBR">
    <w:name w:val="Table_title_BR"/>
    <w:basedOn w:val="Normal"/>
    <w:next w:val="Normal"/>
    <w:rsid w:val="00442820"/>
    <w:pPr>
      <w:keepNext/>
      <w:keepLines/>
      <w:spacing w:before="0" w:after="120"/>
      <w:jc w:val="center"/>
    </w:pPr>
    <w:rPr>
      <w:b/>
    </w:rPr>
  </w:style>
  <w:style w:type="paragraph" w:customStyle="1" w:styleId="FiguretitleBR">
    <w:name w:val="Figure_title_BR"/>
    <w:basedOn w:val="TabletitleBR"/>
    <w:next w:val="Normal"/>
    <w:rsid w:val="00442820"/>
    <w:pPr>
      <w:keepNext w:val="0"/>
      <w:spacing w:after="480"/>
    </w:pPr>
  </w:style>
  <w:style w:type="paragraph" w:customStyle="1" w:styleId="Figurewithouttitle">
    <w:name w:val="Figure_without_title"/>
    <w:basedOn w:val="Normal"/>
    <w:next w:val="Normal"/>
    <w:rsid w:val="00442820"/>
    <w:pPr>
      <w:keepLines/>
      <w:spacing w:before="240" w:after="120"/>
      <w:jc w:val="center"/>
    </w:pPr>
  </w:style>
  <w:style w:type="paragraph" w:styleId="Footer">
    <w:name w:val="footer"/>
    <w:basedOn w:val="Normal"/>
    <w:link w:val="FooterChar"/>
    <w:rsid w:val="00442820"/>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rsid w:val="00442820"/>
    <w:rPr>
      <w:rFonts w:ascii="Times New Roman" w:eastAsia="Times New Roman" w:hAnsi="Times New Roman" w:cs="Times New Roman"/>
      <w:caps/>
      <w:noProof/>
      <w:sz w:val="16"/>
      <w:szCs w:val="24"/>
      <w:lang w:val="en-GB" w:eastAsia="en-US"/>
    </w:rPr>
  </w:style>
  <w:style w:type="paragraph" w:customStyle="1" w:styleId="FirstFooter">
    <w:name w:val="FirstFooter"/>
    <w:basedOn w:val="Footer"/>
    <w:rsid w:val="00442820"/>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442820"/>
    <w:pPr>
      <w:tabs>
        <w:tab w:val="clear" w:pos="794"/>
        <w:tab w:val="clear" w:pos="1191"/>
        <w:tab w:val="clear" w:pos="1588"/>
        <w:tab w:val="clear" w:pos="1985"/>
        <w:tab w:val="left" w:pos="907"/>
        <w:tab w:val="right" w:pos="8789"/>
        <w:tab w:val="right" w:pos="9639"/>
      </w:tabs>
      <w:spacing w:before="0"/>
    </w:pPr>
    <w:rPr>
      <w:b/>
      <w:sz w:val="22"/>
    </w:rPr>
  </w:style>
  <w:style w:type="character" w:styleId="FootnoteReference">
    <w:name w:val="footnote reference"/>
    <w:basedOn w:val="DefaultParagraphFont"/>
    <w:rsid w:val="00442820"/>
    <w:rPr>
      <w:position w:val="6"/>
      <w:sz w:val="18"/>
    </w:rPr>
  </w:style>
  <w:style w:type="paragraph" w:customStyle="1" w:styleId="Note">
    <w:name w:val="Note"/>
    <w:basedOn w:val="Normal"/>
    <w:rsid w:val="00442820"/>
    <w:pPr>
      <w:spacing w:before="80"/>
    </w:pPr>
  </w:style>
  <w:style w:type="paragraph" w:styleId="FootnoteText">
    <w:name w:val="footnote text"/>
    <w:basedOn w:val="Note"/>
    <w:link w:val="FootnoteTextChar"/>
    <w:rsid w:val="00442820"/>
    <w:pPr>
      <w:keepLines/>
      <w:tabs>
        <w:tab w:val="left" w:pos="255"/>
      </w:tabs>
      <w:ind w:left="255" w:hanging="255"/>
    </w:pPr>
  </w:style>
  <w:style w:type="character" w:customStyle="1" w:styleId="FootnoteTextChar">
    <w:name w:val="Footnote Text Char"/>
    <w:basedOn w:val="DefaultParagraphFont"/>
    <w:link w:val="FootnoteText"/>
    <w:rsid w:val="00442820"/>
    <w:rPr>
      <w:rFonts w:ascii="Times New Roman" w:eastAsia="Times New Roman" w:hAnsi="Times New Roman" w:cs="Times New Roman"/>
      <w:sz w:val="24"/>
      <w:szCs w:val="24"/>
      <w:lang w:val="en-GB" w:eastAsia="en-US"/>
    </w:rPr>
  </w:style>
  <w:style w:type="paragraph" w:customStyle="1" w:styleId="Formal">
    <w:name w:val="Formal"/>
    <w:basedOn w:val="ASN1"/>
    <w:rsid w:val="00442820"/>
    <w:rPr>
      <w:b w:val="0"/>
    </w:rPr>
  </w:style>
  <w:style w:type="paragraph" w:styleId="Header">
    <w:name w:val="header"/>
    <w:basedOn w:val="Normal"/>
    <w:link w:val="HeaderChar"/>
    <w:uiPriority w:val="99"/>
    <w:rsid w:val="00442820"/>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uiPriority w:val="99"/>
    <w:rsid w:val="00442820"/>
    <w:rPr>
      <w:rFonts w:ascii="Times New Roman" w:eastAsia="Times New Roman" w:hAnsi="Times New Roman" w:cs="Times New Roman"/>
      <w:sz w:val="18"/>
      <w:szCs w:val="24"/>
      <w:lang w:val="en-GB" w:eastAsia="en-US"/>
    </w:rPr>
  </w:style>
  <w:style w:type="paragraph" w:customStyle="1" w:styleId="Headingb">
    <w:name w:val="Heading_b"/>
    <w:basedOn w:val="Normal"/>
    <w:next w:val="Normal"/>
    <w:qFormat/>
    <w:rsid w:val="00442820"/>
    <w:pPr>
      <w:keepNext/>
      <w:spacing w:before="160"/>
    </w:pPr>
    <w:rPr>
      <w:b/>
    </w:rPr>
  </w:style>
  <w:style w:type="paragraph" w:customStyle="1" w:styleId="Headingi">
    <w:name w:val="Heading_i"/>
    <w:basedOn w:val="Normal"/>
    <w:next w:val="Normal"/>
    <w:rsid w:val="00442820"/>
    <w:pPr>
      <w:keepNext/>
      <w:spacing w:before="160"/>
    </w:pPr>
    <w:rPr>
      <w:i/>
    </w:rPr>
  </w:style>
  <w:style w:type="paragraph" w:styleId="Index1">
    <w:name w:val="index 1"/>
    <w:basedOn w:val="Normal"/>
    <w:next w:val="Normal"/>
    <w:rsid w:val="00442820"/>
  </w:style>
  <w:style w:type="paragraph" w:styleId="Index2">
    <w:name w:val="index 2"/>
    <w:basedOn w:val="Normal"/>
    <w:next w:val="Normal"/>
    <w:rsid w:val="00442820"/>
    <w:pPr>
      <w:ind w:left="283"/>
    </w:pPr>
  </w:style>
  <w:style w:type="paragraph" w:styleId="Index3">
    <w:name w:val="index 3"/>
    <w:basedOn w:val="Normal"/>
    <w:next w:val="Normal"/>
    <w:rsid w:val="00442820"/>
    <w:pPr>
      <w:ind w:left="566"/>
    </w:pPr>
  </w:style>
  <w:style w:type="paragraph" w:customStyle="1" w:styleId="Normalaftertitle">
    <w:name w:val="Normal_after_title"/>
    <w:basedOn w:val="Normal"/>
    <w:next w:val="Normal"/>
    <w:rsid w:val="00442820"/>
    <w:pPr>
      <w:spacing w:before="360"/>
    </w:pPr>
  </w:style>
  <w:style w:type="character" w:styleId="PageNumber">
    <w:name w:val="page number"/>
    <w:basedOn w:val="DefaultParagraphFont"/>
    <w:rsid w:val="00442820"/>
  </w:style>
  <w:style w:type="paragraph" w:customStyle="1" w:styleId="PartNo">
    <w:name w:val="Part_No"/>
    <w:basedOn w:val="Normal"/>
    <w:next w:val="Normal"/>
    <w:rsid w:val="00442820"/>
    <w:pPr>
      <w:keepNext/>
      <w:keepLines/>
      <w:spacing w:before="480" w:after="80"/>
      <w:jc w:val="center"/>
    </w:pPr>
    <w:rPr>
      <w:caps/>
      <w:sz w:val="28"/>
    </w:rPr>
  </w:style>
  <w:style w:type="paragraph" w:customStyle="1" w:styleId="Partref">
    <w:name w:val="Part_ref"/>
    <w:basedOn w:val="Normal"/>
    <w:next w:val="Normal"/>
    <w:rsid w:val="00442820"/>
    <w:pPr>
      <w:keepNext/>
      <w:keepLines/>
      <w:spacing w:before="280"/>
      <w:jc w:val="center"/>
    </w:pPr>
  </w:style>
  <w:style w:type="paragraph" w:customStyle="1" w:styleId="Parttitle">
    <w:name w:val="Part_title"/>
    <w:basedOn w:val="Normal"/>
    <w:next w:val="Normalaftertitle"/>
    <w:rsid w:val="00442820"/>
    <w:pPr>
      <w:keepNext/>
      <w:keepLines/>
      <w:spacing w:before="240" w:after="280"/>
      <w:jc w:val="center"/>
    </w:pPr>
    <w:rPr>
      <w:b/>
      <w:sz w:val="28"/>
    </w:rPr>
  </w:style>
  <w:style w:type="paragraph" w:customStyle="1" w:styleId="Recdate">
    <w:name w:val="Rec_date"/>
    <w:basedOn w:val="Normal"/>
    <w:next w:val="Normalaftertitle"/>
    <w:rsid w:val="00442820"/>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442820"/>
  </w:style>
  <w:style w:type="paragraph" w:customStyle="1" w:styleId="RecNo">
    <w:name w:val="Rec_No"/>
    <w:basedOn w:val="Normal"/>
    <w:next w:val="Normal"/>
    <w:rsid w:val="00442820"/>
    <w:pPr>
      <w:keepNext/>
      <w:keepLines/>
      <w:spacing w:before="0"/>
    </w:pPr>
    <w:rPr>
      <w:b/>
      <w:sz w:val="28"/>
    </w:rPr>
  </w:style>
  <w:style w:type="paragraph" w:customStyle="1" w:styleId="QuestionNo">
    <w:name w:val="Question_No"/>
    <w:basedOn w:val="RecNo"/>
    <w:next w:val="Normal"/>
    <w:rsid w:val="00442820"/>
  </w:style>
  <w:style w:type="paragraph" w:customStyle="1" w:styleId="RecNoBR">
    <w:name w:val="Rec_No_BR"/>
    <w:basedOn w:val="Normal"/>
    <w:next w:val="Normal"/>
    <w:rsid w:val="00442820"/>
    <w:pPr>
      <w:keepNext/>
      <w:keepLines/>
      <w:spacing w:before="480"/>
      <w:jc w:val="center"/>
    </w:pPr>
    <w:rPr>
      <w:caps/>
      <w:sz w:val="28"/>
    </w:rPr>
  </w:style>
  <w:style w:type="paragraph" w:customStyle="1" w:styleId="QuestionNoBR">
    <w:name w:val="Question_No_BR"/>
    <w:basedOn w:val="RecNoBR"/>
    <w:next w:val="Normal"/>
    <w:rsid w:val="00442820"/>
  </w:style>
  <w:style w:type="paragraph" w:customStyle="1" w:styleId="Recref">
    <w:name w:val="Rec_ref"/>
    <w:basedOn w:val="Normal"/>
    <w:next w:val="Recdate"/>
    <w:rsid w:val="00442820"/>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442820"/>
  </w:style>
  <w:style w:type="paragraph" w:customStyle="1" w:styleId="Rectitle">
    <w:name w:val="Rec_title"/>
    <w:basedOn w:val="Normal"/>
    <w:next w:val="Normalaftertitle"/>
    <w:rsid w:val="00442820"/>
    <w:pPr>
      <w:keepNext/>
      <w:keepLines/>
      <w:spacing w:before="360"/>
      <w:jc w:val="center"/>
    </w:pPr>
    <w:rPr>
      <w:b/>
      <w:sz w:val="28"/>
    </w:rPr>
  </w:style>
  <w:style w:type="paragraph" w:customStyle="1" w:styleId="Questiontitle">
    <w:name w:val="Question_title"/>
    <w:basedOn w:val="Rectitle"/>
    <w:next w:val="Questionref"/>
    <w:rsid w:val="00442820"/>
  </w:style>
  <w:style w:type="character" w:customStyle="1" w:styleId="Recdef">
    <w:name w:val="Rec_def"/>
    <w:basedOn w:val="DefaultParagraphFont"/>
    <w:rsid w:val="00442820"/>
    <w:rPr>
      <w:b/>
    </w:rPr>
  </w:style>
  <w:style w:type="paragraph" w:customStyle="1" w:styleId="Reftext">
    <w:name w:val="Ref_text"/>
    <w:basedOn w:val="Normal"/>
    <w:rsid w:val="00442820"/>
    <w:pPr>
      <w:ind w:left="794" w:hanging="794"/>
    </w:pPr>
  </w:style>
  <w:style w:type="paragraph" w:customStyle="1" w:styleId="Reftitle">
    <w:name w:val="Ref_title"/>
    <w:basedOn w:val="Normal"/>
    <w:next w:val="Reftext"/>
    <w:rsid w:val="00442820"/>
    <w:pPr>
      <w:spacing w:before="480"/>
      <w:jc w:val="center"/>
    </w:pPr>
    <w:rPr>
      <w:b/>
    </w:rPr>
  </w:style>
  <w:style w:type="paragraph" w:customStyle="1" w:styleId="Repdate">
    <w:name w:val="Rep_date"/>
    <w:basedOn w:val="Recdate"/>
    <w:next w:val="Normalaftertitle"/>
    <w:rsid w:val="00442820"/>
  </w:style>
  <w:style w:type="paragraph" w:customStyle="1" w:styleId="RepNo">
    <w:name w:val="Rep_No"/>
    <w:basedOn w:val="RecNo"/>
    <w:next w:val="Normal"/>
    <w:rsid w:val="00442820"/>
  </w:style>
  <w:style w:type="paragraph" w:customStyle="1" w:styleId="RepNoBR">
    <w:name w:val="Rep_No_BR"/>
    <w:basedOn w:val="RecNoBR"/>
    <w:next w:val="Normal"/>
    <w:rsid w:val="00442820"/>
  </w:style>
  <w:style w:type="paragraph" w:customStyle="1" w:styleId="Repref">
    <w:name w:val="Rep_ref"/>
    <w:basedOn w:val="Recref"/>
    <w:next w:val="Repdate"/>
    <w:rsid w:val="00442820"/>
  </w:style>
  <w:style w:type="paragraph" w:customStyle="1" w:styleId="Reptitle">
    <w:name w:val="Rep_title"/>
    <w:basedOn w:val="Rectitle"/>
    <w:next w:val="Repref"/>
    <w:rsid w:val="00442820"/>
  </w:style>
  <w:style w:type="paragraph" w:customStyle="1" w:styleId="Resdate">
    <w:name w:val="Res_date"/>
    <w:basedOn w:val="Recdate"/>
    <w:next w:val="Normalaftertitle"/>
    <w:rsid w:val="00442820"/>
  </w:style>
  <w:style w:type="character" w:customStyle="1" w:styleId="Resdef">
    <w:name w:val="Res_def"/>
    <w:basedOn w:val="DefaultParagraphFont"/>
    <w:rsid w:val="00442820"/>
    <w:rPr>
      <w:rFonts w:ascii="Times New Roman" w:hAnsi="Times New Roman"/>
      <w:b/>
    </w:rPr>
  </w:style>
  <w:style w:type="paragraph" w:customStyle="1" w:styleId="ResNo">
    <w:name w:val="Res_No"/>
    <w:basedOn w:val="RecNo"/>
    <w:next w:val="Normal"/>
    <w:rsid w:val="00442820"/>
  </w:style>
  <w:style w:type="paragraph" w:customStyle="1" w:styleId="ResNoBR">
    <w:name w:val="Res_No_BR"/>
    <w:basedOn w:val="RecNoBR"/>
    <w:next w:val="Normal"/>
    <w:rsid w:val="00442820"/>
  </w:style>
  <w:style w:type="paragraph" w:customStyle="1" w:styleId="Resref">
    <w:name w:val="Res_ref"/>
    <w:basedOn w:val="Recref"/>
    <w:next w:val="Resdate"/>
    <w:rsid w:val="00442820"/>
  </w:style>
  <w:style w:type="paragraph" w:customStyle="1" w:styleId="Restitle">
    <w:name w:val="Res_title"/>
    <w:basedOn w:val="Rectitle"/>
    <w:next w:val="Resref"/>
    <w:link w:val="RestitleChar"/>
    <w:rsid w:val="00442820"/>
  </w:style>
  <w:style w:type="paragraph" w:customStyle="1" w:styleId="Section1">
    <w:name w:val="Section_1"/>
    <w:basedOn w:val="Normal"/>
    <w:next w:val="Normal"/>
    <w:rsid w:val="00442820"/>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42820"/>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442820"/>
    <w:pPr>
      <w:keepNext/>
      <w:keepLines/>
      <w:spacing w:before="480" w:after="80"/>
      <w:jc w:val="center"/>
    </w:pPr>
    <w:rPr>
      <w:caps/>
      <w:sz w:val="28"/>
    </w:rPr>
  </w:style>
  <w:style w:type="paragraph" w:customStyle="1" w:styleId="Sectiontitle">
    <w:name w:val="Section_title"/>
    <w:basedOn w:val="Normal"/>
    <w:next w:val="Normalaftertitle"/>
    <w:rsid w:val="00442820"/>
    <w:pPr>
      <w:keepNext/>
      <w:keepLines/>
      <w:spacing w:before="480" w:after="280"/>
      <w:jc w:val="center"/>
    </w:pPr>
    <w:rPr>
      <w:b/>
      <w:sz w:val="28"/>
    </w:rPr>
  </w:style>
  <w:style w:type="paragraph" w:customStyle="1" w:styleId="Source">
    <w:name w:val="Source"/>
    <w:basedOn w:val="Normal"/>
    <w:next w:val="Normalaftertitle"/>
    <w:rsid w:val="00442820"/>
    <w:pPr>
      <w:spacing w:before="840" w:after="200"/>
      <w:jc w:val="center"/>
    </w:pPr>
    <w:rPr>
      <w:b/>
      <w:sz w:val="28"/>
    </w:rPr>
  </w:style>
  <w:style w:type="paragraph" w:customStyle="1" w:styleId="SpecialFooter">
    <w:name w:val="Special Footer"/>
    <w:basedOn w:val="Footer"/>
    <w:rsid w:val="00442820"/>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442820"/>
    <w:rPr>
      <w:b/>
      <w:color w:val="auto"/>
    </w:rPr>
  </w:style>
  <w:style w:type="paragraph" w:customStyle="1" w:styleId="Tablehead">
    <w:name w:val="Table_head"/>
    <w:basedOn w:val="Normal"/>
    <w:next w:val="Normal"/>
    <w:rsid w:val="0044282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4282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
    <w:qFormat/>
    <w:rsid w:val="00442820"/>
    <w:pPr>
      <w:keepNext/>
      <w:keepLines/>
      <w:spacing w:before="360" w:after="120"/>
      <w:jc w:val="center"/>
    </w:pPr>
    <w:rPr>
      <w:b/>
    </w:rPr>
  </w:style>
  <w:style w:type="paragraph" w:customStyle="1" w:styleId="TableNoBR">
    <w:name w:val="Table_No_BR"/>
    <w:basedOn w:val="Normal"/>
    <w:next w:val="TabletitleBR"/>
    <w:rsid w:val="00442820"/>
    <w:pPr>
      <w:keepNext/>
      <w:spacing w:before="560" w:after="120"/>
      <w:jc w:val="center"/>
    </w:pPr>
    <w:rPr>
      <w:caps/>
    </w:rPr>
  </w:style>
  <w:style w:type="paragraph" w:customStyle="1" w:styleId="Tableref">
    <w:name w:val="Table_ref"/>
    <w:basedOn w:val="Normal"/>
    <w:next w:val="TabletitleBR"/>
    <w:rsid w:val="00442820"/>
    <w:pPr>
      <w:keepNext/>
      <w:spacing w:before="0" w:after="120"/>
      <w:jc w:val="center"/>
    </w:pPr>
  </w:style>
  <w:style w:type="paragraph" w:customStyle="1" w:styleId="Tabletext">
    <w:name w:val="Table_text"/>
    <w:basedOn w:val="Normal"/>
    <w:rsid w:val="0044282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itle1">
    <w:name w:val="Title 1"/>
    <w:basedOn w:val="Source"/>
    <w:next w:val="Normal"/>
    <w:rsid w:val="00442820"/>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442820"/>
  </w:style>
  <w:style w:type="paragraph" w:customStyle="1" w:styleId="Title3">
    <w:name w:val="Title 3"/>
    <w:basedOn w:val="Title2"/>
    <w:next w:val="Normal"/>
    <w:rsid w:val="00442820"/>
    <w:rPr>
      <w:caps w:val="0"/>
    </w:rPr>
  </w:style>
  <w:style w:type="paragraph" w:customStyle="1" w:styleId="Title4">
    <w:name w:val="Title 4"/>
    <w:basedOn w:val="Title3"/>
    <w:next w:val="Heading1"/>
    <w:rsid w:val="00442820"/>
    <w:rPr>
      <w:b/>
    </w:rPr>
  </w:style>
  <w:style w:type="paragraph" w:customStyle="1" w:styleId="toc0">
    <w:name w:val="toc 0"/>
    <w:basedOn w:val="Normal"/>
    <w:next w:val="TOC1"/>
    <w:rsid w:val="00442820"/>
    <w:pPr>
      <w:tabs>
        <w:tab w:val="clear" w:pos="794"/>
        <w:tab w:val="clear" w:pos="1191"/>
        <w:tab w:val="clear" w:pos="1588"/>
        <w:tab w:val="clear" w:pos="1985"/>
        <w:tab w:val="right" w:pos="9639"/>
      </w:tabs>
    </w:pPr>
    <w:rPr>
      <w:b/>
    </w:rPr>
  </w:style>
  <w:style w:type="paragraph" w:styleId="TOC1">
    <w:name w:val="toc 1"/>
    <w:basedOn w:val="Normal"/>
    <w:uiPriority w:val="39"/>
    <w:rsid w:val="00442820"/>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uiPriority w:val="39"/>
    <w:rsid w:val="00442820"/>
    <w:pPr>
      <w:spacing w:before="80"/>
      <w:ind w:left="1531" w:hanging="851"/>
    </w:pPr>
  </w:style>
  <w:style w:type="paragraph" w:styleId="TOC3">
    <w:name w:val="toc 3"/>
    <w:basedOn w:val="TOC2"/>
    <w:uiPriority w:val="39"/>
    <w:rsid w:val="00442820"/>
  </w:style>
  <w:style w:type="paragraph" w:styleId="TOC4">
    <w:name w:val="toc 4"/>
    <w:basedOn w:val="TOC3"/>
    <w:uiPriority w:val="39"/>
    <w:rsid w:val="00442820"/>
  </w:style>
  <w:style w:type="paragraph" w:styleId="TOC5">
    <w:name w:val="toc 5"/>
    <w:basedOn w:val="TOC4"/>
    <w:uiPriority w:val="39"/>
    <w:rsid w:val="00442820"/>
  </w:style>
  <w:style w:type="paragraph" w:styleId="TOC6">
    <w:name w:val="toc 6"/>
    <w:basedOn w:val="TOC4"/>
    <w:uiPriority w:val="39"/>
    <w:rsid w:val="00442820"/>
  </w:style>
  <w:style w:type="paragraph" w:styleId="TOC7">
    <w:name w:val="toc 7"/>
    <w:basedOn w:val="TOC4"/>
    <w:uiPriority w:val="39"/>
    <w:rsid w:val="00442820"/>
  </w:style>
  <w:style w:type="paragraph" w:styleId="TOC8">
    <w:name w:val="toc 8"/>
    <w:basedOn w:val="TOC4"/>
    <w:uiPriority w:val="39"/>
    <w:rsid w:val="00442820"/>
  </w:style>
  <w:style w:type="paragraph" w:styleId="EndnoteText">
    <w:name w:val="endnote text"/>
    <w:basedOn w:val="Normal"/>
    <w:link w:val="EndnoteTextChar"/>
    <w:rsid w:val="00442820"/>
    <w:pPr>
      <w:spacing w:before="0"/>
    </w:pPr>
    <w:rPr>
      <w:sz w:val="20"/>
    </w:rPr>
  </w:style>
  <w:style w:type="character" w:customStyle="1" w:styleId="EndnoteTextChar">
    <w:name w:val="Endnote Text Char"/>
    <w:basedOn w:val="DefaultParagraphFont"/>
    <w:link w:val="EndnoteText"/>
    <w:rsid w:val="00442820"/>
    <w:rPr>
      <w:rFonts w:ascii="Times New Roman" w:eastAsia="Times New Roman" w:hAnsi="Times New Roman" w:cs="Times New Roman"/>
      <w:sz w:val="20"/>
      <w:szCs w:val="24"/>
      <w:lang w:val="en-GB" w:eastAsia="en-US"/>
    </w:rPr>
  </w:style>
  <w:style w:type="paragraph" w:customStyle="1" w:styleId="Docnumber">
    <w:name w:val="Docnumber"/>
    <w:basedOn w:val="Normal"/>
    <w:link w:val="DocnumberChar"/>
    <w:rsid w:val="00442820"/>
    <w:pPr>
      <w:jc w:val="right"/>
    </w:pPr>
    <w:rPr>
      <w:b/>
      <w:sz w:val="28"/>
    </w:rPr>
  </w:style>
  <w:style w:type="character" w:customStyle="1" w:styleId="DocnumberChar">
    <w:name w:val="Docnumber Char"/>
    <w:basedOn w:val="DefaultParagraphFont"/>
    <w:link w:val="Docnumber"/>
    <w:locked/>
    <w:rsid w:val="00442820"/>
    <w:rPr>
      <w:rFonts w:ascii="Times New Roman" w:eastAsia="Times New Roman" w:hAnsi="Times New Roman" w:cs="Times New Roman"/>
      <w:b/>
      <w:sz w:val="28"/>
      <w:szCs w:val="24"/>
      <w:lang w:val="en-GB" w:eastAsia="en-US"/>
    </w:rPr>
  </w:style>
  <w:style w:type="paragraph" w:styleId="BalloonText">
    <w:name w:val="Balloon Text"/>
    <w:basedOn w:val="Normal"/>
    <w:link w:val="BalloonTextChar"/>
    <w:uiPriority w:val="99"/>
    <w:rsid w:val="00442820"/>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442820"/>
    <w:rPr>
      <w:rFonts w:ascii="Tahoma" w:eastAsia="Times New Roman" w:hAnsi="Tahoma" w:cs="Tahoma"/>
      <w:sz w:val="16"/>
      <w:szCs w:val="16"/>
      <w:lang w:val="en-GB" w:eastAsia="en-US"/>
    </w:rPr>
  </w:style>
  <w:style w:type="character" w:styleId="Hyperlink">
    <w:name w:val="Hyperlink"/>
    <w:basedOn w:val="DefaultParagraphFont"/>
    <w:uiPriority w:val="99"/>
    <w:rsid w:val="00442820"/>
    <w:rPr>
      <w:rFonts w:cs="Times New Roman"/>
      <w:color w:val="0000FF"/>
      <w:u w:val="single"/>
    </w:rPr>
  </w:style>
  <w:style w:type="paragraph" w:styleId="ListParagraph">
    <w:name w:val="List Paragraph"/>
    <w:basedOn w:val="Normal"/>
    <w:uiPriority w:val="34"/>
    <w:qFormat/>
    <w:rsid w:val="00442820"/>
    <w:pPr>
      <w:tabs>
        <w:tab w:val="clear" w:pos="794"/>
        <w:tab w:val="clear" w:pos="1191"/>
        <w:tab w:val="clear" w:pos="1588"/>
        <w:tab w:val="clear" w:pos="1985"/>
      </w:tabs>
      <w:overflowPunct/>
      <w:autoSpaceDE/>
      <w:autoSpaceDN/>
      <w:adjustRightInd/>
      <w:spacing w:before="0"/>
      <w:ind w:left="720"/>
      <w:textAlignment w:val="auto"/>
    </w:pPr>
    <w:rPr>
      <w:rFonts w:ascii="Cambria" w:eastAsia="SimSun" w:hAnsi="Cambria"/>
      <w:lang w:val="en-US"/>
    </w:rPr>
  </w:style>
  <w:style w:type="paragraph" w:styleId="TOC9">
    <w:name w:val="toc 9"/>
    <w:basedOn w:val="Normal"/>
    <w:next w:val="Normal"/>
    <w:autoRedefine/>
    <w:uiPriority w:val="39"/>
    <w:rsid w:val="00442820"/>
    <w:pPr>
      <w:tabs>
        <w:tab w:val="clear" w:pos="794"/>
        <w:tab w:val="clear" w:pos="1191"/>
        <w:tab w:val="clear" w:pos="1588"/>
        <w:tab w:val="clear" w:pos="1985"/>
      </w:tabs>
      <w:overflowPunct/>
      <w:autoSpaceDE/>
      <w:autoSpaceDN/>
      <w:adjustRightInd/>
      <w:spacing w:before="0"/>
      <w:ind w:left="1920"/>
      <w:textAlignment w:val="auto"/>
    </w:pPr>
    <w:rPr>
      <w:rFonts w:ascii="Cambria" w:eastAsia="SimSun" w:hAnsi="Cambria"/>
      <w:lang w:val="en-US"/>
    </w:rPr>
  </w:style>
  <w:style w:type="character" w:styleId="FollowedHyperlink">
    <w:name w:val="FollowedHyperlink"/>
    <w:basedOn w:val="DefaultParagraphFont"/>
    <w:rsid w:val="00442820"/>
    <w:rPr>
      <w:rFonts w:cs="Times New Roman"/>
      <w:color w:val="800080"/>
      <w:u w:val="single"/>
    </w:rPr>
  </w:style>
  <w:style w:type="paragraph" w:styleId="CommentText">
    <w:name w:val="annotation text"/>
    <w:basedOn w:val="Normal"/>
    <w:link w:val="CommentTextChar"/>
    <w:rsid w:val="00442820"/>
    <w:pPr>
      <w:tabs>
        <w:tab w:val="clear" w:pos="794"/>
        <w:tab w:val="clear" w:pos="1191"/>
        <w:tab w:val="clear" w:pos="1588"/>
        <w:tab w:val="clear" w:pos="1985"/>
      </w:tabs>
      <w:overflowPunct/>
      <w:autoSpaceDE/>
      <w:autoSpaceDN/>
      <w:adjustRightInd/>
      <w:spacing w:before="0"/>
      <w:textAlignment w:val="auto"/>
    </w:pPr>
    <w:rPr>
      <w:rFonts w:ascii="Cambria" w:eastAsia="SimSun" w:hAnsi="Cambria"/>
      <w:lang w:val="en-US"/>
    </w:rPr>
  </w:style>
  <w:style w:type="character" w:customStyle="1" w:styleId="CommentTextChar">
    <w:name w:val="Comment Text Char"/>
    <w:basedOn w:val="DefaultParagraphFont"/>
    <w:link w:val="CommentText"/>
    <w:rsid w:val="00442820"/>
    <w:rPr>
      <w:rFonts w:ascii="Cambria" w:eastAsia="SimSun" w:hAnsi="Cambria" w:cs="Times New Roman"/>
      <w:sz w:val="24"/>
      <w:szCs w:val="24"/>
      <w:lang w:eastAsia="en-US"/>
    </w:rPr>
  </w:style>
  <w:style w:type="character" w:styleId="CommentReference">
    <w:name w:val="annotation reference"/>
    <w:basedOn w:val="DefaultParagraphFont"/>
    <w:rsid w:val="00442820"/>
    <w:rPr>
      <w:rFonts w:cs="Times New Roman"/>
      <w:sz w:val="16"/>
      <w:szCs w:val="16"/>
    </w:rPr>
  </w:style>
  <w:style w:type="paragraph" w:styleId="NormalWeb">
    <w:name w:val="Normal (Web)"/>
    <w:basedOn w:val="Normal"/>
    <w:uiPriority w:val="99"/>
    <w:rsid w:val="00442820"/>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SimSun"/>
      <w:lang w:val="en-US" w:eastAsia="zh-CN"/>
    </w:rPr>
  </w:style>
  <w:style w:type="paragraph" w:styleId="DocumentMap">
    <w:name w:val="Document Map"/>
    <w:basedOn w:val="Normal"/>
    <w:link w:val="DocumentMapChar"/>
    <w:rsid w:val="00442820"/>
    <w:pPr>
      <w:tabs>
        <w:tab w:val="clear" w:pos="794"/>
        <w:tab w:val="clear" w:pos="1191"/>
        <w:tab w:val="clear" w:pos="1588"/>
        <w:tab w:val="clear" w:pos="1985"/>
      </w:tabs>
      <w:overflowPunct/>
      <w:autoSpaceDE/>
      <w:autoSpaceDN/>
      <w:adjustRightInd/>
      <w:spacing w:before="0"/>
      <w:textAlignment w:val="auto"/>
    </w:pPr>
    <w:rPr>
      <w:rFonts w:ascii="SimSun" w:eastAsia="SimSun" w:hAnsi="Cambria"/>
      <w:sz w:val="18"/>
      <w:szCs w:val="18"/>
      <w:lang w:val="en-US"/>
    </w:rPr>
  </w:style>
  <w:style w:type="character" w:customStyle="1" w:styleId="DocumentMapChar">
    <w:name w:val="Document Map Char"/>
    <w:basedOn w:val="DefaultParagraphFont"/>
    <w:link w:val="DocumentMap"/>
    <w:rsid w:val="00442820"/>
    <w:rPr>
      <w:rFonts w:ascii="SimSun" w:eastAsia="SimSun" w:hAnsi="Cambria" w:cs="Times New Roman"/>
      <w:sz w:val="18"/>
      <w:szCs w:val="18"/>
      <w:lang w:eastAsia="en-US"/>
    </w:rPr>
  </w:style>
  <w:style w:type="paragraph" w:customStyle="1" w:styleId="ListParagraph1">
    <w:name w:val="List Paragraph1"/>
    <w:basedOn w:val="Normal"/>
    <w:qFormat/>
    <w:rsid w:val="00442820"/>
    <w:pPr>
      <w:tabs>
        <w:tab w:val="clear" w:pos="794"/>
        <w:tab w:val="clear" w:pos="1191"/>
        <w:tab w:val="clear" w:pos="1588"/>
        <w:tab w:val="clear" w:pos="1985"/>
      </w:tabs>
      <w:overflowPunct/>
      <w:autoSpaceDE/>
      <w:autoSpaceDN/>
      <w:adjustRightInd/>
      <w:spacing w:before="0"/>
      <w:ind w:left="720"/>
      <w:textAlignment w:val="auto"/>
    </w:pPr>
    <w:rPr>
      <w:rFonts w:ascii="Cambria" w:hAnsi="Cambria" w:cs="Arial"/>
      <w:lang w:val="en-US"/>
    </w:rPr>
  </w:style>
  <w:style w:type="character" w:customStyle="1" w:styleId="apple-converted-space">
    <w:name w:val="apple-converted-space"/>
    <w:basedOn w:val="DefaultParagraphFont"/>
    <w:rsid w:val="00442820"/>
  </w:style>
  <w:style w:type="paragraph" w:customStyle="1" w:styleId="bodytext">
    <w:name w:val="body_text"/>
    <w:basedOn w:val="Normal"/>
    <w:rsid w:val="00442820"/>
    <w:pPr>
      <w:tabs>
        <w:tab w:val="clear" w:pos="794"/>
        <w:tab w:val="clear" w:pos="1191"/>
        <w:tab w:val="clear" w:pos="1588"/>
        <w:tab w:val="clear" w:pos="1985"/>
      </w:tabs>
      <w:overflowPunct/>
      <w:autoSpaceDE/>
      <w:autoSpaceDN/>
      <w:adjustRightInd/>
      <w:spacing w:before="100" w:beforeAutospacing="1" w:after="100" w:afterAutospacing="1"/>
      <w:textAlignment w:val="auto"/>
    </w:pPr>
    <w:rPr>
      <w:lang w:val="ru-RU" w:eastAsia="ru-RU"/>
    </w:rPr>
  </w:style>
  <w:style w:type="character" w:styleId="Strong">
    <w:name w:val="Strong"/>
    <w:qFormat/>
    <w:rsid w:val="00442820"/>
    <w:rPr>
      <w:b/>
      <w:bCs/>
    </w:rPr>
  </w:style>
  <w:style w:type="character" w:styleId="Emphasis">
    <w:name w:val="Emphasis"/>
    <w:qFormat/>
    <w:rsid w:val="00442820"/>
    <w:rPr>
      <w:i/>
      <w:iCs/>
    </w:rPr>
  </w:style>
  <w:style w:type="paragraph" w:styleId="PlainText">
    <w:name w:val="Plain Text"/>
    <w:basedOn w:val="Normal"/>
    <w:link w:val="PlainTextChar"/>
    <w:uiPriority w:val="99"/>
    <w:unhideWhenUsed/>
    <w:rsid w:val="00442820"/>
    <w:pPr>
      <w:tabs>
        <w:tab w:val="clear" w:pos="794"/>
        <w:tab w:val="clear" w:pos="1191"/>
        <w:tab w:val="clear" w:pos="1588"/>
        <w:tab w:val="clear" w:pos="1985"/>
      </w:tabs>
      <w:overflowPunct/>
      <w:autoSpaceDE/>
      <w:autoSpaceDN/>
      <w:adjustRightInd/>
      <w:spacing w:before="0"/>
      <w:textAlignment w:val="auto"/>
    </w:pPr>
    <w:rPr>
      <w:rFonts w:ascii="Calibri" w:eastAsiaTheme="minorEastAsia" w:hAnsi="Calibri" w:cstheme="minorBidi"/>
      <w:sz w:val="22"/>
      <w:szCs w:val="21"/>
      <w:lang w:val="en-US"/>
    </w:rPr>
  </w:style>
  <w:style w:type="character" w:customStyle="1" w:styleId="PlainTextChar">
    <w:name w:val="Plain Text Char"/>
    <w:basedOn w:val="DefaultParagraphFont"/>
    <w:link w:val="PlainText"/>
    <w:uiPriority w:val="99"/>
    <w:rsid w:val="00442820"/>
    <w:rPr>
      <w:rFonts w:ascii="Calibri" w:hAnsi="Calibri"/>
      <w:szCs w:val="21"/>
      <w:lang w:eastAsia="en-US"/>
    </w:rPr>
  </w:style>
  <w:style w:type="paragraph" w:styleId="CommentSubject">
    <w:name w:val="annotation subject"/>
    <w:basedOn w:val="CommentText"/>
    <w:next w:val="CommentText"/>
    <w:link w:val="CommentSubjectChar"/>
    <w:rsid w:val="00442820"/>
    <w:pPr>
      <w:tabs>
        <w:tab w:val="left" w:pos="794"/>
        <w:tab w:val="left" w:pos="1191"/>
        <w:tab w:val="left" w:pos="1588"/>
        <w:tab w:val="left" w:pos="1985"/>
      </w:tabs>
      <w:overflowPunct w:val="0"/>
      <w:autoSpaceDE w:val="0"/>
      <w:autoSpaceDN w:val="0"/>
      <w:adjustRightInd w:val="0"/>
      <w:spacing w:before="120"/>
      <w:textAlignment w:val="baseline"/>
    </w:pPr>
    <w:rPr>
      <w:rFonts w:ascii="Times New Roman" w:eastAsia="Times New Roman" w:hAnsi="Times New Roman"/>
      <w:b/>
      <w:bCs/>
      <w:sz w:val="20"/>
      <w:szCs w:val="20"/>
      <w:lang w:val="en-GB"/>
    </w:rPr>
  </w:style>
  <w:style w:type="character" w:customStyle="1" w:styleId="CommentSubjectChar">
    <w:name w:val="Comment Subject Char"/>
    <w:basedOn w:val="CommentTextChar"/>
    <w:link w:val="CommentSubject"/>
    <w:rsid w:val="00442820"/>
    <w:rPr>
      <w:rFonts w:ascii="Times New Roman" w:eastAsia="Times New Roman" w:hAnsi="Times New Roman" w:cs="Times New Roman"/>
      <w:b/>
      <w:bCs/>
      <w:sz w:val="20"/>
      <w:szCs w:val="20"/>
      <w:lang w:val="en-GB" w:eastAsia="en-US"/>
    </w:rPr>
  </w:style>
  <w:style w:type="paragraph" w:styleId="Revision">
    <w:name w:val="Revision"/>
    <w:hidden/>
    <w:rsid w:val="00442820"/>
    <w:pPr>
      <w:spacing w:after="0" w:line="240" w:lineRule="auto"/>
    </w:pPr>
    <w:rPr>
      <w:rFonts w:ascii="Times New Roman" w:eastAsia="Times New Roman" w:hAnsi="Times New Roman" w:cs="Times New Roman"/>
      <w:sz w:val="24"/>
      <w:szCs w:val="24"/>
      <w:lang w:val="en-GB" w:eastAsia="en-US"/>
    </w:rPr>
  </w:style>
  <w:style w:type="character" w:customStyle="1" w:styleId="RestitleChar">
    <w:name w:val="Res_title Char"/>
    <w:basedOn w:val="DefaultParagraphFont"/>
    <w:link w:val="Restitle"/>
    <w:locked/>
    <w:rsid w:val="00442820"/>
    <w:rPr>
      <w:rFonts w:ascii="Times New Roman" w:eastAsia="Times New Roman" w:hAnsi="Times New Roman" w:cs="Times New Roman"/>
      <w:b/>
      <w:sz w:val="28"/>
      <w:szCs w:val="24"/>
      <w:lang w:val="en-GB" w:eastAsia="en-US"/>
    </w:rPr>
  </w:style>
  <w:style w:type="paragraph" w:styleId="Index4">
    <w:name w:val="index 4"/>
    <w:basedOn w:val="Normal"/>
    <w:next w:val="Normal"/>
    <w:autoRedefine/>
    <w:rsid w:val="00442820"/>
    <w:pPr>
      <w:tabs>
        <w:tab w:val="clear" w:pos="794"/>
        <w:tab w:val="clear" w:pos="1191"/>
        <w:tab w:val="clear" w:pos="1588"/>
        <w:tab w:val="clear" w:pos="1985"/>
      </w:tabs>
      <w:ind w:left="960" w:hanging="240"/>
    </w:pPr>
  </w:style>
  <w:style w:type="paragraph" w:styleId="Index5">
    <w:name w:val="index 5"/>
    <w:basedOn w:val="Normal"/>
    <w:next w:val="Normal"/>
    <w:autoRedefine/>
    <w:rsid w:val="00442820"/>
    <w:pPr>
      <w:tabs>
        <w:tab w:val="clear" w:pos="794"/>
        <w:tab w:val="clear" w:pos="1191"/>
        <w:tab w:val="clear" w:pos="1588"/>
        <w:tab w:val="clear" w:pos="1985"/>
      </w:tabs>
      <w:ind w:left="1200" w:hanging="240"/>
    </w:pPr>
  </w:style>
  <w:style w:type="paragraph" w:styleId="Index6">
    <w:name w:val="index 6"/>
    <w:basedOn w:val="Normal"/>
    <w:next w:val="Normal"/>
    <w:autoRedefine/>
    <w:rsid w:val="00442820"/>
    <w:pPr>
      <w:tabs>
        <w:tab w:val="clear" w:pos="794"/>
        <w:tab w:val="clear" w:pos="1191"/>
        <w:tab w:val="clear" w:pos="1588"/>
        <w:tab w:val="clear" w:pos="1985"/>
      </w:tabs>
      <w:ind w:left="1440" w:hanging="240"/>
    </w:pPr>
  </w:style>
  <w:style w:type="paragraph" w:styleId="Index7">
    <w:name w:val="index 7"/>
    <w:basedOn w:val="Normal"/>
    <w:next w:val="Normal"/>
    <w:autoRedefine/>
    <w:rsid w:val="00442820"/>
    <w:pPr>
      <w:tabs>
        <w:tab w:val="clear" w:pos="794"/>
        <w:tab w:val="clear" w:pos="1191"/>
        <w:tab w:val="clear" w:pos="1588"/>
        <w:tab w:val="clear" w:pos="1985"/>
      </w:tabs>
      <w:ind w:left="1680" w:hanging="240"/>
    </w:pPr>
  </w:style>
  <w:style w:type="paragraph" w:styleId="Index8">
    <w:name w:val="index 8"/>
    <w:basedOn w:val="Normal"/>
    <w:next w:val="Normal"/>
    <w:autoRedefine/>
    <w:rsid w:val="00442820"/>
    <w:pPr>
      <w:tabs>
        <w:tab w:val="clear" w:pos="794"/>
        <w:tab w:val="clear" w:pos="1191"/>
        <w:tab w:val="clear" w:pos="1588"/>
        <w:tab w:val="clear" w:pos="1985"/>
      </w:tabs>
      <w:ind w:left="1920" w:hanging="240"/>
    </w:pPr>
  </w:style>
  <w:style w:type="paragraph" w:styleId="Index9">
    <w:name w:val="index 9"/>
    <w:basedOn w:val="Normal"/>
    <w:next w:val="Normal"/>
    <w:autoRedefine/>
    <w:rsid w:val="00442820"/>
    <w:pPr>
      <w:tabs>
        <w:tab w:val="clear" w:pos="794"/>
        <w:tab w:val="clear" w:pos="1191"/>
        <w:tab w:val="clear" w:pos="1588"/>
        <w:tab w:val="clear" w:pos="1985"/>
      </w:tabs>
      <w:ind w:left="2160" w:hanging="240"/>
    </w:pPr>
  </w:style>
  <w:style w:type="paragraph" w:styleId="IndexHeading">
    <w:name w:val="index heading"/>
    <w:basedOn w:val="Normal"/>
    <w:next w:val="Index1"/>
    <w:rsid w:val="00442820"/>
  </w:style>
  <w:style w:type="paragraph" w:styleId="TableofFigures">
    <w:name w:val="table of figures"/>
    <w:basedOn w:val="Normal"/>
    <w:next w:val="Normal"/>
    <w:uiPriority w:val="99"/>
    <w:rsid w:val="00442820"/>
    <w:pPr>
      <w:tabs>
        <w:tab w:val="clear" w:pos="794"/>
        <w:tab w:val="clear" w:pos="1191"/>
        <w:tab w:val="clear" w:pos="1588"/>
        <w:tab w:val="clear" w:pos="1985"/>
        <w:tab w:val="right" w:leader="dot" w:pos="9639"/>
      </w:tabs>
    </w:pPr>
    <w:rPr>
      <w:rFonts w:eastAsia="MS Mincho"/>
      <w:smallCaps/>
      <w:sz w:val="20"/>
    </w:rPr>
  </w:style>
  <w:style w:type="paragraph" w:styleId="TOCHeading">
    <w:name w:val="TOC Heading"/>
    <w:basedOn w:val="Heading1"/>
    <w:next w:val="Normal"/>
    <w:uiPriority w:val="39"/>
    <w:unhideWhenUsed/>
    <w:qFormat/>
    <w:rsid w:val="00442820"/>
    <w:pPr>
      <w:tabs>
        <w:tab w:val="clear" w:pos="794"/>
        <w:tab w:val="clear" w:pos="1191"/>
        <w:tab w:val="clear" w:pos="1588"/>
        <w:tab w:val="clear" w:pos="1985"/>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2E74B5" w:themeColor="accent1" w:themeShade="BF"/>
      <w:sz w:val="32"/>
      <w:szCs w:val="32"/>
      <w:lang w:val="en-US"/>
    </w:rPr>
  </w:style>
  <w:style w:type="character" w:customStyle="1" w:styleId="st1">
    <w:name w:val="st1"/>
    <w:basedOn w:val="DefaultParagraphFont"/>
    <w:rsid w:val="00345777"/>
  </w:style>
  <w:style w:type="character" w:customStyle="1" w:styleId="CommentTextChar1">
    <w:name w:val="Comment Text Char1"/>
    <w:basedOn w:val="DefaultParagraphFont"/>
    <w:rsid w:val="00782EB9"/>
    <w:rPr>
      <w:rFonts w:ascii="Times New Roman" w:hAnsi="Times New Roman"/>
      <w:szCs w:val="24"/>
      <w:lang w:val="en-GB" w:eastAsia="en-US"/>
    </w:rPr>
  </w:style>
  <w:style w:type="paragraph" w:customStyle="1" w:styleId="Reasons">
    <w:name w:val="Reasons"/>
    <w:basedOn w:val="Normal"/>
    <w:qFormat/>
    <w:rsid w:val="00782EB9"/>
    <w:pPr>
      <w:tabs>
        <w:tab w:val="clear" w:pos="794"/>
        <w:tab w:val="clear" w:pos="1191"/>
        <w:tab w:val="clear" w:pos="1588"/>
        <w:tab w:val="clear" w:pos="1985"/>
      </w:tabs>
      <w:overflowPunct/>
      <w:autoSpaceDE/>
      <w:autoSpaceDN/>
      <w:adjustRightInd/>
      <w:spacing w:before="0"/>
      <w:textAlignment w:val="auto"/>
    </w:pPr>
    <w:rPr>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098619">
      <w:bodyDiv w:val="1"/>
      <w:marLeft w:val="0"/>
      <w:marRight w:val="0"/>
      <w:marTop w:val="0"/>
      <w:marBottom w:val="0"/>
      <w:divBdr>
        <w:top w:val="none" w:sz="0" w:space="0" w:color="auto"/>
        <w:left w:val="none" w:sz="0" w:space="0" w:color="auto"/>
        <w:bottom w:val="none" w:sz="0" w:space="0" w:color="auto"/>
        <w:right w:val="none" w:sz="0" w:space="0" w:color="auto"/>
      </w:divBdr>
      <w:divsChild>
        <w:div w:id="916748480">
          <w:marLeft w:val="0"/>
          <w:marRight w:val="0"/>
          <w:marTop w:val="0"/>
          <w:marBottom w:val="0"/>
          <w:divBdr>
            <w:top w:val="none" w:sz="0" w:space="0" w:color="auto"/>
            <w:left w:val="none" w:sz="0" w:space="0" w:color="auto"/>
            <w:bottom w:val="none" w:sz="0" w:space="0" w:color="auto"/>
            <w:right w:val="none" w:sz="0" w:space="0" w:color="auto"/>
          </w:divBdr>
          <w:divsChild>
            <w:div w:id="687294229">
              <w:marLeft w:val="0"/>
              <w:marRight w:val="0"/>
              <w:marTop w:val="0"/>
              <w:marBottom w:val="0"/>
              <w:divBdr>
                <w:top w:val="none" w:sz="0" w:space="0" w:color="auto"/>
                <w:left w:val="none" w:sz="0" w:space="0" w:color="auto"/>
                <w:bottom w:val="none" w:sz="0" w:space="0" w:color="auto"/>
                <w:right w:val="none" w:sz="0" w:space="0" w:color="auto"/>
              </w:divBdr>
            </w:div>
            <w:div w:id="6981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47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cts.businesswire.com/ct/CT?id=smartlink&amp;url=http%3A%2F%2Fwww.motorolasolutions.com&amp;esheet=50665634&amp;newsitemid=20130708005384&amp;lan=en-US&amp;anchor=Motorola+Solutions+Inc.&amp;index=1&amp;md5=50d64fa30616d6c84e2d6d72dc08321c" TargetMode="External"/><Relationship Id="rId117" Type="http://schemas.openxmlformats.org/officeDocument/2006/relationships/hyperlink" Target="http://www.numberingplans.com/?page=analysis&amp;sub=imeinr" TargetMode="External"/><Relationship Id="rId21" Type="http://schemas.openxmlformats.org/officeDocument/2006/relationships/hyperlink" Target="http://www.react.org/news-a-events/item/567-mifare" TargetMode="External"/><Relationship Id="rId42" Type="http://schemas.openxmlformats.org/officeDocument/2006/relationships/hyperlink" Target="http://www.inpi.fr/fr/connaitre-la-pi/lutte-anti-contrefacon.html" TargetMode="External"/><Relationship Id="rId47" Type="http://schemas.openxmlformats.org/officeDocument/2006/relationships/hyperlink" Target="http://www.counterfeit-kills.co.uk" TargetMode="External"/><Relationship Id="rId63" Type="http://schemas.openxmlformats.org/officeDocument/2006/relationships/image" Target="media/image8.emf"/><Relationship Id="rId68" Type="http://schemas.openxmlformats.org/officeDocument/2006/relationships/image" Target="media/image11.emf"/><Relationship Id="rId84" Type="http://schemas.openxmlformats.org/officeDocument/2006/relationships/hyperlink" Target="http://www.UIT.int/UIT-D/treg/Events/Seminars/GSR/GSR12/RA12/pdf/FinalReport_RA12.pdf" TargetMode="External"/><Relationship Id="rId89" Type="http://schemas.openxmlformats.org/officeDocument/2006/relationships/hyperlink" Target="http://www.havocscope.com/counterfeit-hp-printing-supplies" TargetMode="External"/><Relationship Id="rId112" Type="http://schemas.openxmlformats.org/officeDocument/2006/relationships/hyperlink" Target="http://archive.basel.int/convention/basics.html" TargetMode="External"/><Relationship Id="rId133" Type="http://schemas.openxmlformats.org/officeDocument/2006/relationships/hyperlink" Target="http://webstore.ansi.org/RecordDetail.aspx?sku=ANSI+INCITS+371.1-2003" TargetMode="External"/><Relationship Id="rId138" Type="http://schemas.openxmlformats.org/officeDocument/2006/relationships/oleObject" Target="embeddings/oleObject7.bin"/><Relationship Id="rId154" Type="http://schemas.openxmlformats.org/officeDocument/2006/relationships/image" Target="media/image15.emf"/><Relationship Id="rId159" Type="http://schemas.openxmlformats.org/officeDocument/2006/relationships/oleObject" Target="embeddings/oleObject11.bin"/><Relationship Id="rId170" Type="http://schemas.openxmlformats.org/officeDocument/2006/relationships/header" Target="header5.xml"/><Relationship Id="rId16" Type="http://schemas.openxmlformats.org/officeDocument/2006/relationships/hyperlink" Target="http://trade.ec.europa.eu/doclib/docs/2012/january/tradoc_149003.pdf" TargetMode="External"/><Relationship Id="rId107" Type="http://schemas.openxmlformats.org/officeDocument/2006/relationships/hyperlink" Target="http://www.iccwbo.org/bascap/id42204/index.html" TargetMode="External"/><Relationship Id="rId11" Type="http://schemas.openxmlformats.org/officeDocument/2006/relationships/header" Target="header2.xml"/><Relationship Id="rId32" Type="http://schemas.openxmlformats.org/officeDocument/2006/relationships/hyperlink" Target="http://www.wipo.int/wipo_magazine/en/2012/06/article_0007.html" TargetMode="External"/><Relationship Id="rId37" Type="http://schemas.openxmlformats.org/officeDocument/2006/relationships/hyperlink" Target="https://www.unodc.org/unodc/en/frontpage/2012/July/criminals-rake-in-250-billion-per-year-in-counterfeit-goods-that-pose-health-security-risks-to-unsuspecting-public.html" TargetMode="External"/><Relationship Id="rId53" Type="http://schemas.openxmlformats.org/officeDocument/2006/relationships/image" Target="media/image5.emf"/><Relationship Id="rId58" Type="http://schemas.openxmlformats.org/officeDocument/2006/relationships/hyperlink" Target="http://www.gs1.org/barcodes/technical/idkeys/sscc" TargetMode="External"/><Relationship Id="rId74" Type="http://schemas.openxmlformats.org/officeDocument/2006/relationships/oleObject" Target="embeddings/oleObject6.bin"/><Relationship Id="rId79" Type="http://schemas.openxmlformats.org/officeDocument/2006/relationships/hyperlink" Target="http://www.itu.int/en/ITU-T/Workshops-and-Seminars/patent/Pages/default.aspx" TargetMode="External"/><Relationship Id="rId102" Type="http://schemas.openxmlformats.org/officeDocument/2006/relationships/hyperlink" Target="http://www.ipo.gov.uk/ipenforce/ipenforce-resources.htm" TargetMode="External"/><Relationship Id="rId123" Type="http://schemas.openxmlformats.org/officeDocument/2006/relationships/hyperlink" Target="http://www.gs1.org/gsmp/kc/epcglobal" TargetMode="External"/><Relationship Id="rId128" Type="http://schemas.openxmlformats.org/officeDocument/2006/relationships/hyperlink" Target="http://www.anticounterfeitingforum.org.uk/best_practice.aspx" TargetMode="External"/><Relationship Id="rId144" Type="http://schemas.openxmlformats.org/officeDocument/2006/relationships/hyperlink" Target="http://www.cofek.co.ke/CCK%20Letter%20to%20Cofek%20%20Counterfeit%20phone%20switch-off%20threat.pdf" TargetMode="External"/><Relationship Id="rId149" Type="http://schemas.openxmlformats.org/officeDocument/2006/relationships/oleObject" Target="embeddings/oleObject8.bin"/><Relationship Id="rId5" Type="http://schemas.openxmlformats.org/officeDocument/2006/relationships/webSettings" Target="webSettings.xml"/><Relationship Id="rId90" Type="http://schemas.openxmlformats.org/officeDocument/2006/relationships/hyperlink" Target="http://www.spotafakephone.com/" TargetMode="External"/><Relationship Id="rId95" Type="http://schemas.openxmlformats.org/officeDocument/2006/relationships/hyperlink" Target="http://www.wipo.int/export/sites/www/about-ip/en/iprm/pdf/ip_handbook.pdf" TargetMode="External"/><Relationship Id="rId160" Type="http://schemas.openxmlformats.org/officeDocument/2006/relationships/image" Target="media/image18.emf"/><Relationship Id="rId165" Type="http://schemas.openxmlformats.org/officeDocument/2006/relationships/hyperlink" Target="http://www.tra.gov.ae/news_TRA_Launches_Fake_Mobile_Awareness_Campaign-354-1.php" TargetMode="External"/><Relationship Id="rId22" Type="http://schemas.openxmlformats.org/officeDocument/2006/relationships/hyperlink" Target="http://www.bloomberg.com/apps/news?pid=newsarchive&amp;sid=aLWvmmrHx9F0" TargetMode="External"/><Relationship Id="rId27" Type="http://schemas.openxmlformats.org/officeDocument/2006/relationships/hyperlink" Target="http://nz.finance.yahoo.com/news/motorolasolutionscounterfeittwoway030000020.html" TargetMode="External"/><Relationship Id="rId43" Type="http://schemas.openxmlformats.org/officeDocument/2006/relationships/hyperlink" Target="http://www.economie.gouv.fr/signature-deux-nouvelles-chartes-lutte-contre-contrefacon-sur-internet" TargetMode="External"/><Relationship Id="rId48" Type="http://schemas.openxmlformats.org/officeDocument/2006/relationships/hyperlink" Target="http://www.unifab.com/en/" TargetMode="External"/><Relationship Id="rId64" Type="http://schemas.openxmlformats.org/officeDocument/2006/relationships/oleObject" Target="embeddings/oleObject3.bin"/><Relationship Id="rId69" Type="http://schemas.openxmlformats.org/officeDocument/2006/relationships/oleObject" Target="embeddings/oleObject5.bin"/><Relationship Id="rId113" Type="http://schemas.openxmlformats.org/officeDocument/2006/relationships/hyperlink" Target="http://www.ier.org.tw/smm/6_PAS_141_2011_Reuse_Of_WEEE_And_UEEE.pdf" TargetMode="External"/><Relationship Id="rId118" Type="http://schemas.openxmlformats.org/officeDocument/2006/relationships/hyperlink" Target="http://www.gsma.com/imei-database" TargetMode="External"/><Relationship Id="rId134" Type="http://schemas.openxmlformats.org/officeDocument/2006/relationships/hyperlink" Target="http://www.rabita.az/en/cmedia/news/details/134" TargetMode="External"/><Relationship Id="rId139" Type="http://schemas.openxmlformats.org/officeDocument/2006/relationships/hyperlink" Target="http://www.itu.int/ITU-D/tech/events/2012/CI_ARB_AFR_Tunis_November12/CI_Forum_Tunis_2012_Report.pdf" TargetMode="External"/><Relationship Id="rId80" Type="http://schemas.openxmlformats.org/officeDocument/2006/relationships/hyperlink" Target="http://www.UIT.int/UIT-D/tech/ConformanceInteroperability/ConformanceInterop/Guidelines/Test_lab_guidelines_EV8.pdf" TargetMode="External"/><Relationship Id="rId85" Type="http://schemas.openxmlformats.org/officeDocument/2006/relationships/hyperlink" Target="http://www.oecd.org/dataoecd/57/27/44088872.pdf" TargetMode="External"/><Relationship Id="rId150" Type="http://schemas.openxmlformats.org/officeDocument/2006/relationships/hyperlink" Target="https://www.icta.mu/mediaoffice/publi.htm" TargetMode="External"/><Relationship Id="rId155" Type="http://schemas.openxmlformats.org/officeDocument/2006/relationships/oleObject" Target="embeddings/oleObject9.bin"/><Relationship Id="rId171" Type="http://schemas.openxmlformats.org/officeDocument/2006/relationships/footer" Target="footer4.xml"/><Relationship Id="rId12" Type="http://schemas.openxmlformats.org/officeDocument/2006/relationships/header" Target="header3.xml"/><Relationship Id="rId17" Type="http://schemas.openxmlformats.org/officeDocument/2006/relationships/hyperlink" Target="http://press.ihs.com/press-release/design-supply-chain/cellphone-gray-market-goes-legit-sales-continue-decline" TargetMode="External"/><Relationship Id="rId33" Type="http://schemas.openxmlformats.org/officeDocument/2006/relationships/hyperlink" Target="http://www.unep.org/ozonaction/News/Features/2012/SoutheastAsiaexploressynergies/tabid/104354/Default.aspx" TargetMode="External"/><Relationship Id="rId38" Type="http://schemas.openxmlformats.org/officeDocument/2006/relationships/hyperlink" Target="https://oami.europa.eu/ohimportal/en/web/observatory/home" TargetMode="External"/><Relationship Id="rId59" Type="http://schemas.openxmlformats.org/officeDocument/2006/relationships/hyperlink" Target="http://www.gs1.org/barcodes/technical/idkeys/gdti" TargetMode="External"/><Relationship Id="rId103" Type="http://schemas.openxmlformats.org/officeDocument/2006/relationships/hyperlink" Target="http://www.aca.or.ke" TargetMode="External"/><Relationship Id="rId108" Type="http://schemas.openxmlformats.org/officeDocument/2006/relationships/hyperlink" Target="http://www.iccwbo.org/policy/ip/id2950/index.html" TargetMode="External"/><Relationship Id="rId124" Type="http://schemas.openxmlformats.org/officeDocument/2006/relationships/hyperlink" Target="http://www.wcoomd.org/files/1.%20Public%20files/PDFandDocuments/Procedures%20and%20Facilitation/safe_package/safe_package_I_2011.pdf" TargetMode="External"/><Relationship Id="rId129" Type="http://schemas.openxmlformats.org/officeDocument/2006/relationships/hyperlink" Target="http://www.cti-us.com/CCAP.htm" TargetMode="External"/><Relationship Id="rId54" Type="http://schemas.openxmlformats.org/officeDocument/2006/relationships/oleObject" Target="embeddings/oleObject2.bin"/><Relationship Id="rId70" Type="http://schemas.openxmlformats.org/officeDocument/2006/relationships/hyperlink" Target="http://www.iec.ch/about/activities/conformity.htm" TargetMode="External"/><Relationship Id="rId75" Type="http://schemas.openxmlformats.org/officeDocument/2006/relationships/hyperlink" Target="http://www.itu.int/en/ITU-T/C-I/Pages/WSHP_counterfeit.aspx" TargetMode="External"/><Relationship Id="rId91" Type="http://schemas.openxmlformats.org/officeDocument/2006/relationships/hyperlink" Target="http://www.idc.com/getdoc.jsp?containerId=prUS23297412" TargetMode="External"/><Relationship Id="rId96" Type="http://schemas.openxmlformats.org/officeDocument/2006/relationships/hyperlink" Target="http://www.wipo.int/treaties/en/ip/paris/trtdocs_wo020.html" TargetMode="External"/><Relationship Id="rId140" Type="http://schemas.openxmlformats.org/officeDocument/2006/relationships/hyperlink" Target="http://www.cellular-news.com/story/42911.php" TargetMode="External"/><Relationship Id="rId145" Type="http://schemas.openxmlformats.org/officeDocument/2006/relationships/hyperlink" Target="http://www.newtimes.co.rw/news/views/article_print.php?i=15290&amp;a=64650&amp;icon=Print" TargetMode="External"/><Relationship Id="rId161" Type="http://schemas.openxmlformats.org/officeDocument/2006/relationships/oleObject" Target="embeddings/oleObject12.bin"/><Relationship Id="rId166" Type="http://schemas.openxmlformats.org/officeDocument/2006/relationships/hyperlink" Target="http://www.trademarkea.com/ea-loses-huge-sums-of-money-in-counterfeit-product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bbc.co.uk/news/business-25733346" TargetMode="External"/><Relationship Id="rId28" Type="http://schemas.openxmlformats.org/officeDocument/2006/relationships/hyperlink" Target="http://www.ebay.co.uk/gds/HowtoIdentifyaFakeNikonCamera/10000000177984982/g.html" TargetMode="External"/><Relationship Id="rId36" Type="http://schemas.openxmlformats.org/officeDocument/2006/relationships/hyperlink" Target="https://www.unodc.org/unodc/en/frontpage/2014/January/counterfeit-dont-buy-into-organized-crime---unodc-launches-new-outreach-campaign-on-250-billion-a-year-counterfeit-business.html" TargetMode="External"/><Relationship Id="rId49" Type="http://schemas.openxmlformats.org/officeDocument/2006/relationships/hyperlink" Target="http://www.inemi.org/project-page/counterfeit-components-assessment-methodology-and-metric-development" TargetMode="External"/><Relationship Id="rId57" Type="http://schemas.openxmlformats.org/officeDocument/2006/relationships/hyperlink" Target="http://www.gs1.org/barcodes/technical/idkeys/gln" TargetMode="External"/><Relationship Id="rId106" Type="http://schemas.openxmlformats.org/officeDocument/2006/relationships/hyperlink" Target="http://www.pasdirectory.com" TargetMode="External"/><Relationship Id="rId114" Type="http://schemas.openxmlformats.org/officeDocument/2006/relationships/hyperlink" Target="http://www.bbc.co.uk/panorama/hi/front_page/newsid_9483000/9483148.stm" TargetMode="External"/><Relationship Id="rId119" Type="http://schemas.openxmlformats.org/officeDocument/2006/relationships/hyperlink" Target="http://www.dailytrust.com.ng/index.php?option=com_content&amp;view=article&amp;id=160408:kenya-to-demobilise-all-fake-phones&amp;catid=1:news&amp;Itemid=2" TargetMode="External"/><Relationship Id="rId127" Type="http://schemas.openxmlformats.org/officeDocument/2006/relationships/hyperlink" Target="http://www.nia.din.de/gremien/NA+043-01-31+AA/en/54773446.html" TargetMode="External"/><Relationship Id="rId10" Type="http://schemas.openxmlformats.org/officeDocument/2006/relationships/hyperlink" Target="mailto:keith.mainwaring@ukrainesystems.com" TargetMode="External"/><Relationship Id="rId31" Type="http://schemas.openxmlformats.org/officeDocument/2006/relationships/hyperlink" Target="http://www.theguardian.com/money/2011/dec/07/christmas-shopping-counterfeit-toys" TargetMode="External"/><Relationship Id="rId44" Type="http://schemas.openxmlformats.org/officeDocument/2006/relationships/hyperlink" Target="http://www.commerce.gov/news/fact-sheets/2013/12/20/fact-sheet-24th-us-china-joint-commission-commerce-and-trade-fact-sheet" TargetMode="External"/><Relationship Id="rId52" Type="http://schemas.openxmlformats.org/officeDocument/2006/relationships/oleObject" Target="embeddings/oleObject1.bin"/><Relationship Id="rId60" Type="http://schemas.openxmlformats.org/officeDocument/2006/relationships/image" Target="media/image6.emf"/><Relationship Id="rId65" Type="http://schemas.openxmlformats.org/officeDocument/2006/relationships/image" Target="media/image9.jpeg"/><Relationship Id="rId73" Type="http://schemas.openxmlformats.org/officeDocument/2006/relationships/image" Target="media/image12.emf"/><Relationship Id="rId78" Type="http://schemas.openxmlformats.org/officeDocument/2006/relationships/hyperlink" Target="http://www.wipo.int/amc/en/events/workshops/2009/itu/index.html" TargetMode="External"/><Relationship Id="rId81" Type="http://schemas.openxmlformats.org/officeDocument/2006/relationships/hyperlink" Target="http://www.itu.int/ITU-T/newslog/ITU+Regional+Workshop+On+Bridging+The+Standardization+Gap+For+Arab+And+Africa+Regions+Interactive+Training+Session+And+Academia+Session.aspx" TargetMode="External"/><Relationship Id="rId86" Type="http://schemas.openxmlformats.org/officeDocument/2006/relationships/hyperlink" Target="http://www.icc-ccs.org/icc/cib" TargetMode="External"/><Relationship Id="rId94" Type="http://schemas.openxmlformats.org/officeDocument/2006/relationships/hyperlink" Target="http://www.gpo.gov/fdsys/pkg/BILLS-112hr1540enr/pdf/BILLS-112hr1540enr.pdf" TargetMode="External"/><Relationship Id="rId99" Type="http://schemas.openxmlformats.org/officeDocument/2006/relationships/hyperlink" Target="http://www.wcoomd.org/en/topics/enforcement-and-compliance/activities-and-programmes/ep_intellectual_property_rights.aspx" TargetMode="External"/><Relationship Id="rId101" Type="http://schemas.openxmlformats.org/officeDocument/2006/relationships/hyperlink" Target="http://www.unece.org/trade/wp6/SectoralInitiatives/MARS/MARS.html" TargetMode="External"/><Relationship Id="rId122" Type="http://schemas.openxmlformats.org/officeDocument/2006/relationships/hyperlink" Target="http://www.uidcenter.org/learning-about-ucode" TargetMode="External"/><Relationship Id="rId130" Type="http://schemas.openxmlformats.org/officeDocument/2006/relationships/hyperlink" Target="http://www.ipo.gov.uk/ipctoolkit.pdf" TargetMode="External"/><Relationship Id="rId135" Type="http://schemas.openxmlformats.org/officeDocument/2006/relationships/hyperlink" Target="http://www.mincom.gov.az/media-en/news-2/details/1840" TargetMode="External"/><Relationship Id="rId143" Type="http://schemas.openxmlformats.org/officeDocument/2006/relationships/hyperlink" Target="http://www.cofek.co.ke/CCK%20Letter%20to%20Cofek%20-%20Counterfeit%20phone%20switch-off%20threat.pdf" TargetMode="External"/><Relationship Id="rId148" Type="http://schemas.openxmlformats.org/officeDocument/2006/relationships/image" Target="media/image14.emf"/><Relationship Id="rId151" Type="http://schemas.openxmlformats.org/officeDocument/2006/relationships/hyperlink" Target="http://ucc.co.ug/data/mreports/18/0/ELIMINATION%20OF%20COUNTERFEIT%20MOBILE%20PHONES.html" TargetMode="External"/><Relationship Id="rId156" Type="http://schemas.openxmlformats.org/officeDocument/2006/relationships/image" Target="media/image16.emf"/><Relationship Id="rId164" Type="http://schemas.openxmlformats.org/officeDocument/2006/relationships/hyperlink" Target="http://www.tra.gov.ae/download.php?filename=publicannouncements/IMEI_announcement_en.pdf" TargetMode="External"/><Relationship Id="rId169" Type="http://schemas.openxmlformats.org/officeDocument/2006/relationships/hyperlink" Target="https://www.itu.int/ITU-D/treg/Events/Seminars/GSR/GSR12/RA12/pdf/Batista3_ARCTEL_Session3_mobilerobbery.pdf" TargetMode="External"/><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fontTable" Target="fontTable.xml"/><Relationship Id="rId13" Type="http://schemas.openxmlformats.org/officeDocument/2006/relationships/footer" Target="footer2.xml"/><Relationship Id="rId18" Type="http://schemas.openxmlformats.org/officeDocument/2006/relationships/hyperlink" Target="http://spotafakephone.com//docs/eng/MMF_CounterfeitPhones_EN.pdf" TargetMode="External"/><Relationship Id="rId39" Type="http://schemas.openxmlformats.org/officeDocument/2006/relationships/hyperlink" Target="http://ec.europa.eu/trade/policy/in-focus/ttip/" TargetMode="External"/><Relationship Id="rId109" Type="http://schemas.openxmlformats.org/officeDocument/2006/relationships/hyperlink" Target="https://iacc.org" TargetMode="External"/><Relationship Id="rId34" Type="http://schemas.openxmlformats.org/officeDocument/2006/relationships/hyperlink" Target="http://www.unescap.org/events/wipoescapunep-workshop-environmentally-safe-disposal-ip-infringing-goods" TargetMode="External"/><Relationship Id="rId50" Type="http://schemas.openxmlformats.org/officeDocument/2006/relationships/image" Target="media/image3.png"/><Relationship Id="rId55" Type="http://schemas.openxmlformats.org/officeDocument/2006/relationships/hyperlink" Target="http://spotafakephone.com/" TargetMode="External"/><Relationship Id="rId76" Type="http://schemas.openxmlformats.org/officeDocument/2006/relationships/hyperlink" Target="http://www.UIT.int/en/UITT/ipr/Pages/adhoc.aspx" TargetMode="External"/><Relationship Id="rId97" Type="http://schemas.openxmlformats.org/officeDocument/2006/relationships/hyperlink" Target="http://www.wipo.int/treaties/en/ip/washington" TargetMode="External"/><Relationship Id="rId104" Type="http://schemas.openxmlformats.org/officeDocument/2006/relationships/hyperlink" Target="http://www.iccwbo.org/bascap/id6169/index.html" TargetMode="External"/><Relationship Id="rId120" Type="http://schemas.openxmlformats.org/officeDocument/2006/relationships/hyperlink" Target="http://en.nkrzi.gov.ua/1324743665/" TargetMode="External"/><Relationship Id="rId125" Type="http://schemas.openxmlformats.org/officeDocument/2006/relationships/hyperlink" Target="http://www.unece.org/fileadmin/DAM/trade/wp6/documents/2009/WP6_2009_13e_final.pdf" TargetMode="External"/><Relationship Id="rId141" Type="http://schemas.openxmlformats.org/officeDocument/2006/relationships/hyperlink" Target="http://trade.ec.europa.eu/doclib/docs/2013/september/tradoc_151703.pdf" TargetMode="External"/><Relationship Id="rId146" Type="http://schemas.openxmlformats.org/officeDocument/2006/relationships/hyperlink" Target="http://www.eaco.int/docs/19_congress_report.pdf" TargetMode="External"/><Relationship Id="rId167" Type="http://schemas.openxmlformats.org/officeDocument/2006/relationships/hyperlink" Target="http://www.eaco.int/docs/19_congress_report.pdf" TargetMode="External"/><Relationship Id="rId7" Type="http://schemas.openxmlformats.org/officeDocument/2006/relationships/endnotes" Target="endnotes.xml"/><Relationship Id="rId71" Type="http://schemas.openxmlformats.org/officeDocument/2006/relationships/hyperlink" Target="http://members.iecee.org/iecee/ieceemembers.nsf/cb_bulletin?OpenForm" TargetMode="External"/><Relationship Id="rId92" Type="http://schemas.openxmlformats.org/officeDocument/2006/relationships/hyperlink" Target="http://www.levin.senate.gov/newsroom/press/release/background-memo-senate-armed-services-committee-hearing-on-counterfeit-electronic-parts-in-the-dod-supply-chain" TargetMode="External"/><Relationship Id="rId162" Type="http://schemas.openxmlformats.org/officeDocument/2006/relationships/image" Target="media/image19.emf"/><Relationship Id="rId2" Type="http://schemas.openxmlformats.org/officeDocument/2006/relationships/numbering" Target="numbering.xml"/><Relationship Id="rId29" Type="http://schemas.openxmlformats.org/officeDocument/2006/relationships/hyperlink" Target="http://www.cnn.com/2013/03/22/tech/mobile/fake-ipads-walmart/" TargetMode="External"/><Relationship Id="rId24" Type="http://schemas.openxmlformats.org/officeDocument/2006/relationships/hyperlink" Target="http://www.judiciary.senate.gov/hearings/testimony.cfm?renderforprint=1&amp;id=4f1e0899533f7680e78d03281ff674b8&amp;wit_id=4f1e0899533f7680e78d03281ff674b8-2-2" TargetMode="External"/><Relationship Id="rId40" Type="http://schemas.openxmlformats.org/officeDocument/2006/relationships/hyperlink" Target="http://ec.europa.eu/transparency/regdoc/rep/1/2014/EN/1-2014-389-EN-F1-1.Pdf" TargetMode="External"/><Relationship Id="rId45" Type="http://schemas.openxmlformats.org/officeDocument/2006/relationships/hyperlink" Target="http://fr.wikipedia.org/wiki/1919" TargetMode="External"/><Relationship Id="rId66" Type="http://schemas.openxmlformats.org/officeDocument/2006/relationships/image" Target="media/image10.emf"/><Relationship Id="rId87" Type="http://schemas.openxmlformats.org/officeDocument/2006/relationships/hyperlink" Target="http://www.iccwbo.org/uploadedFiles/BASCAP/Pages/Global%20Impacts%20-%20Final.pdf" TargetMode="External"/><Relationship Id="rId110" Type="http://schemas.openxmlformats.org/officeDocument/2006/relationships/hyperlink" Target="http://www.ascdi.com/asna/vendors/counterfit_task_force/default.aspx" TargetMode="External"/><Relationship Id="rId115" Type="http://schemas.openxmlformats.org/officeDocument/2006/relationships/hyperlink" Target="http://www.bbc.co.uk/news/world-europe-10846395" TargetMode="External"/><Relationship Id="rId131" Type="http://schemas.openxmlformats.org/officeDocument/2006/relationships/hyperlink" Target="http://www.itu.int/ITU-D/tech/NGN/ConformanceInterop/PP10_Resolution177.pdf" TargetMode="External"/><Relationship Id="rId136" Type="http://schemas.openxmlformats.org/officeDocument/2006/relationships/hyperlink" Target="http://www.gsma.com/latinamerica/wp-content/uploads/2012/05/Final-CITEL-Resolution-on-Handset-Theft.pdf" TargetMode="External"/><Relationship Id="rId157" Type="http://schemas.openxmlformats.org/officeDocument/2006/relationships/oleObject" Target="embeddings/oleObject10.bin"/><Relationship Id="rId61" Type="http://schemas.openxmlformats.org/officeDocument/2006/relationships/hyperlink" Target="https://www.itu.int/rec/T-REC-X.1255-201309-I/en" TargetMode="External"/><Relationship Id="rId82" Type="http://schemas.openxmlformats.org/officeDocument/2006/relationships/hyperlink" Target="http://www.UIT.int/UIT-D/tech/events/2012/CI_ARB_AFR_Tunis_November12/Presentations/Session5/CI%20Forum%202012_Tunis_AAlDin_S5_4.pdf" TargetMode="External"/><Relationship Id="rId152" Type="http://schemas.openxmlformats.org/officeDocument/2006/relationships/hyperlink" Target="http://www.monitor.co.ug/Business/Commodities/Survey+finds+30++of+Ugandan+phones+fake/-/688610/1527408/-/elvou8z/-/index.html" TargetMode="External"/><Relationship Id="rId173" Type="http://schemas.openxmlformats.org/officeDocument/2006/relationships/theme" Target="theme/theme1.xml"/><Relationship Id="rId19" Type="http://schemas.openxmlformats.org/officeDocument/2006/relationships/hyperlink" Target="http://spotafakephone.com//docs/eng/MMF_CounterfeitPhones_EN.pdf" TargetMode="External"/><Relationship Id="rId14" Type="http://schemas.openxmlformats.org/officeDocument/2006/relationships/header" Target="header4.xml"/><Relationship Id="rId30" Type="http://schemas.openxmlformats.org/officeDocument/2006/relationships/hyperlink" Target="http://www.computerworld.com/s/article/9231277/Microsoft_finds_new_computers_in_China_preinstalled_with_malware" TargetMode="External"/><Relationship Id="rId35" Type="http://schemas.openxmlformats.org/officeDocument/2006/relationships/hyperlink" Target="http://www.unodc.org/counterfeit/" TargetMode="External"/><Relationship Id="rId56" Type="http://schemas.openxmlformats.org/officeDocument/2006/relationships/hyperlink" Target="http://www.gs1.org/barcodes/technical/idkeys/gtin" TargetMode="External"/><Relationship Id="rId77" Type="http://schemas.openxmlformats.org/officeDocument/2006/relationships/hyperlink" Target="http://www.itu.int/mlds/" TargetMode="External"/><Relationship Id="rId100" Type="http://schemas.openxmlformats.org/officeDocument/2006/relationships/hyperlink" Target="http://www.canadainternational.gc.ca/g8/summit-sommet/2009/ipeg.aspx?view=d" TargetMode="External"/><Relationship Id="rId105" Type="http://schemas.openxmlformats.org/officeDocument/2006/relationships/hyperlink" Target="http://www.iccwbo.org/bascap/id7608/index.html" TargetMode="External"/><Relationship Id="rId126" Type="http://schemas.openxmlformats.org/officeDocument/2006/relationships/hyperlink" Target="http://www.unece.org/fileadmin/DAM/trade/wp6/Recommendations/Rec_M.pdf" TargetMode="External"/><Relationship Id="rId147" Type="http://schemas.openxmlformats.org/officeDocument/2006/relationships/hyperlink" Target="http://www.trc.gov.lk/images/pdf/eoi_ceir_07032013.pdf" TargetMode="External"/><Relationship Id="rId168" Type="http://schemas.openxmlformats.org/officeDocument/2006/relationships/hyperlink" Target="http://www.arctel-cplp.org/" TargetMode="External"/><Relationship Id="rId8" Type="http://schemas.openxmlformats.org/officeDocument/2006/relationships/header" Target="header1.xml"/><Relationship Id="rId51" Type="http://schemas.openxmlformats.org/officeDocument/2006/relationships/image" Target="media/image4.emf"/><Relationship Id="rId72" Type="http://schemas.openxmlformats.org/officeDocument/2006/relationships/hyperlink" Target="http://www.iso.org/iso/copolco_priority-programme_annual-report_2012.pdf" TargetMode="External"/><Relationship Id="rId93" Type="http://schemas.openxmlformats.org/officeDocument/2006/relationships/hyperlink" Target="http://www.bis.doc.gov/defenseindustrialbaseprograms/osies/defmarketresearchrpts/final_counterfeit_electronics_report.pdf" TargetMode="External"/><Relationship Id="rId98" Type="http://schemas.openxmlformats.org/officeDocument/2006/relationships/hyperlink" Target="http://www.wcoipm.org" TargetMode="External"/><Relationship Id="rId121" Type="http://schemas.openxmlformats.org/officeDocument/2006/relationships/hyperlink" Target="http://www.gs1.org/gsmp/kc/epcglobal/tds/tds_1_6-RatifiedStd-20110922.pdf" TargetMode="External"/><Relationship Id="rId142" Type="http://schemas.openxmlformats.org/officeDocument/2006/relationships/hyperlink" Target="http://www.aca.go.ke/index.php?option=com_docman&amp;task=doc_download&amp;gid=20&amp;Itemid=471" TargetMode="External"/><Relationship Id="rId163" Type="http://schemas.openxmlformats.org/officeDocument/2006/relationships/oleObject" Target="embeddings/oleObject13.bin"/><Relationship Id="rId3" Type="http://schemas.openxmlformats.org/officeDocument/2006/relationships/styles" Target="styles.xml"/><Relationship Id="rId25" Type="http://schemas.openxmlformats.org/officeDocument/2006/relationships/hyperlink" Target="http://www.express.co.uk/news/uk/387869/Designer-headphones-top-16m-deluge-of-fake-goods" TargetMode="External"/><Relationship Id="rId46" Type="http://schemas.openxmlformats.org/officeDocument/2006/relationships/hyperlink" Target="http://fr.wikipedia.org/wiki/1923" TargetMode="External"/><Relationship Id="rId67" Type="http://schemas.openxmlformats.org/officeDocument/2006/relationships/oleObject" Target="embeddings/oleObject4.bin"/><Relationship Id="rId116" Type="http://schemas.openxmlformats.org/officeDocument/2006/relationships/hyperlink" Target="http://shop.bsigroup.com/en/ProductDetail/?pid=000000000030245346" TargetMode="External"/><Relationship Id="rId137" Type="http://schemas.openxmlformats.org/officeDocument/2006/relationships/image" Target="media/image13.emf"/><Relationship Id="rId158" Type="http://schemas.openxmlformats.org/officeDocument/2006/relationships/image" Target="media/image17.emf"/><Relationship Id="rId20" Type="http://schemas.openxmlformats.org/officeDocument/2006/relationships/hyperlink" Target="http://spotafakephone.com//docs/eng/MMF_CounterfeitPhones_EN.pdf" TargetMode="External"/><Relationship Id="rId41" Type="http://schemas.openxmlformats.org/officeDocument/2006/relationships/hyperlink" Target="http://www.industrie.gouv.fr/enjeux/pi/cnac.php" TargetMode="External"/><Relationship Id="rId62" Type="http://schemas.openxmlformats.org/officeDocument/2006/relationships/image" Target="media/image7.jpeg"/><Relationship Id="rId83" Type="http://schemas.openxmlformats.org/officeDocument/2006/relationships/hyperlink" Target="http://www.itu.int/dms_pub/itu-t/oth/06/5B/T065B00000E0005PPTE.pptx" TargetMode="External"/><Relationship Id="rId88" Type="http://schemas.openxmlformats.org/officeDocument/2006/relationships/hyperlink" Target="http://www.ice.gov/doclib/iprcenter/pdf/ipr-fy-2011-seizure-report.pdf" TargetMode="External"/><Relationship Id="rId111" Type="http://schemas.openxmlformats.org/officeDocument/2006/relationships/hyperlink" Target="http://www.anticounterfeitingforum.org.uk" TargetMode="External"/><Relationship Id="rId132" Type="http://schemas.openxmlformats.org/officeDocument/2006/relationships/hyperlink" Target="http://www.itu.int/ITU-D/tech/ConformanceInteroperability/ConformanceInterop/Guidelines/Test_lab_guidelines_EV8.pdf" TargetMode="External"/><Relationship Id="rId153" Type="http://schemas.openxmlformats.org/officeDocument/2006/relationships/hyperlink" Target="http://www.ucc.co.ug/files/downloads/Counterfeit%20phones%20Consultative%20Document.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legislacao.anatel.gov.br/resolucoes/2007/9-resolucao-477" TargetMode="External"/><Relationship Id="rId3" Type="http://schemas.openxmlformats.org/officeDocument/2006/relationships/hyperlink" Target="https://apps.fcc.gov/oetcf/kdb/forms/FTSSearchResultPage.cfm?id=30744&amp;switch=P" TargetMode="External"/><Relationship Id="rId7" Type="http://schemas.openxmlformats.org/officeDocument/2006/relationships/hyperlink" Target="http://www.epa.gov/osw/education/pdfs/life-cell.pdf" TargetMode="External"/><Relationship Id="rId2" Type="http://schemas.openxmlformats.org/officeDocument/2006/relationships/hyperlink" Target="https://translate.google.com/translate?sl=pt&amp;tl=en&amp;js=y&amp;prev=_t&amp;hl=fr&amp;ie=UTF-8&amp;u=legislacao.anatel.gov.br%2Fresolu%C3%A7%C3%B5es%2F2007%2F192-resolu%C3%A7%C3%A3o-481&amp;edit-text" TargetMode="External"/><Relationship Id="rId1" Type="http://schemas.openxmlformats.org/officeDocument/2006/relationships/hyperlink" Target="http://www.mmfai.org/public/docs/eng/MMF%5FCounterfeitPhones%5FEN%2Epdf" TargetMode="External"/><Relationship Id="rId6" Type="http://schemas.openxmlformats.org/officeDocument/2006/relationships/hyperlink" Target="http://www.itu.int/en/ITU-D/Initiatives/m-Powering/Pages/default.aspx" TargetMode="External"/><Relationship Id="rId5" Type="http://schemas.openxmlformats.org/officeDocument/2006/relationships/hyperlink" Target="http://exporthelp.europa.eu/thdapp/display.htm?page=rt%2frt_TechnicalRequirements.html&amp;docType=main&amp;languageId=en" TargetMode="External"/><Relationship Id="rId10" Type="http://schemas.openxmlformats.org/officeDocument/2006/relationships/hyperlink" Target="mailto:prre@anatel.gov.br" TargetMode="External"/><Relationship Id="rId4" Type="http://schemas.openxmlformats.org/officeDocument/2006/relationships/hyperlink" Target="https://grandeseventos.anatel.gov.br/en/frequently-asked-questions.html" TargetMode="External"/><Relationship Id="rId9" Type="http://schemas.openxmlformats.org/officeDocument/2006/relationships/hyperlink" Target="http://www.abrtelecom.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631FC-84A0-4C91-9B44-BA99BC108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1253</TotalTime>
  <Pages>81</Pages>
  <Words>36739</Words>
  <Characters>218965</Characters>
  <Application>Microsoft Office Word</Application>
  <DocSecurity>0</DocSecurity>
  <Lines>6635</Lines>
  <Paragraphs>3652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252052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Deturche-Nazer, Anne-Marie</dc:creator>
  <cp:keywords/>
  <dc:description/>
  <cp:lastModifiedBy>Norton Viard, Emma</cp:lastModifiedBy>
  <cp:revision>129</cp:revision>
  <cp:lastPrinted>2015-02-20T15:04:00Z</cp:lastPrinted>
  <dcterms:created xsi:type="dcterms:W3CDTF">2015-02-11T10:20:00Z</dcterms:created>
  <dcterms:modified xsi:type="dcterms:W3CDTF">2015-04-07T08:08:00Z</dcterms:modified>
</cp:coreProperties>
</file>