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RPr="00F76B83" w14:paraId="19E8FC62" w14:textId="77777777" w:rsidTr="00E02690">
        <w:trPr>
          <w:trHeight w:hRule="exact" w:val="1418"/>
        </w:trPr>
        <w:tc>
          <w:tcPr>
            <w:tcW w:w="1428" w:type="dxa"/>
            <w:gridSpan w:val="2"/>
          </w:tcPr>
          <w:p w14:paraId="76ACA073" w14:textId="77777777" w:rsidR="00E02690" w:rsidRPr="00F76B83" w:rsidRDefault="00E02690" w:rsidP="00E02690"/>
          <w:p w14:paraId="57944B58" w14:textId="77777777" w:rsidR="00E02690" w:rsidRPr="00F76B83" w:rsidRDefault="00E02690" w:rsidP="00E02690">
            <w:pPr>
              <w:spacing w:before="0"/>
              <w:rPr>
                <w:b/>
                <w:sz w:val="16"/>
              </w:rPr>
            </w:pPr>
          </w:p>
        </w:tc>
        <w:tc>
          <w:tcPr>
            <w:tcW w:w="8520" w:type="dxa"/>
            <w:gridSpan w:val="3"/>
          </w:tcPr>
          <w:p w14:paraId="6F1B5AA3" w14:textId="77777777" w:rsidR="00E02690" w:rsidRPr="00F76B83" w:rsidRDefault="00E02690" w:rsidP="00E02690">
            <w:pPr>
              <w:spacing w:before="0"/>
              <w:rPr>
                <w:rFonts w:ascii="Arial" w:hAnsi="Arial" w:cs="Arial"/>
              </w:rPr>
            </w:pPr>
          </w:p>
          <w:p w14:paraId="07712018" w14:textId="77777777" w:rsidR="00E02690" w:rsidRPr="00F76B83" w:rsidRDefault="00E02690" w:rsidP="00E02690">
            <w:pPr>
              <w:spacing w:before="284"/>
              <w:rPr>
                <w:rFonts w:ascii="Arial" w:hAnsi="Arial" w:cs="Arial"/>
                <w:b/>
                <w:bCs/>
                <w:sz w:val="18"/>
              </w:rPr>
            </w:pPr>
            <w:r w:rsidRPr="00F76B83">
              <w:rPr>
                <w:rFonts w:ascii="Arial" w:hAnsi="Arial" w:cs="Arial"/>
                <w:b/>
                <w:bCs/>
                <w:color w:val="808080"/>
                <w:spacing w:val="100"/>
              </w:rPr>
              <w:t>International Telecommunication Union</w:t>
            </w:r>
          </w:p>
        </w:tc>
      </w:tr>
      <w:tr w:rsidR="00E02690" w:rsidRPr="00F76B83" w14:paraId="1DDA9460" w14:textId="77777777" w:rsidTr="00E02690">
        <w:trPr>
          <w:trHeight w:hRule="exact" w:val="992"/>
        </w:trPr>
        <w:tc>
          <w:tcPr>
            <w:tcW w:w="1428" w:type="dxa"/>
            <w:gridSpan w:val="2"/>
          </w:tcPr>
          <w:p w14:paraId="1A26EFE7" w14:textId="77777777" w:rsidR="00E02690" w:rsidRPr="00F76B83" w:rsidRDefault="00E02690" w:rsidP="00E02690">
            <w:pPr>
              <w:spacing w:before="0"/>
            </w:pPr>
          </w:p>
        </w:tc>
        <w:tc>
          <w:tcPr>
            <w:tcW w:w="8520" w:type="dxa"/>
            <w:gridSpan w:val="3"/>
          </w:tcPr>
          <w:p w14:paraId="62CE4283" w14:textId="77777777" w:rsidR="00E02690" w:rsidRPr="00F76B83" w:rsidRDefault="00E02690" w:rsidP="00E02690"/>
        </w:tc>
      </w:tr>
      <w:tr w:rsidR="00E02690" w:rsidRPr="00F76B83" w14:paraId="5AF6DA7D" w14:textId="77777777" w:rsidTr="00E02690">
        <w:tblPrEx>
          <w:tblCellMar>
            <w:left w:w="85" w:type="dxa"/>
            <w:right w:w="85" w:type="dxa"/>
          </w:tblCellMar>
        </w:tblPrEx>
        <w:trPr>
          <w:gridBefore w:val="2"/>
          <w:wBefore w:w="1428" w:type="dxa"/>
        </w:trPr>
        <w:tc>
          <w:tcPr>
            <w:tcW w:w="2520" w:type="dxa"/>
          </w:tcPr>
          <w:p w14:paraId="657AF938" w14:textId="77777777" w:rsidR="00E02690" w:rsidRPr="00F76B83" w:rsidRDefault="00E02690" w:rsidP="00E02690">
            <w:pPr>
              <w:rPr>
                <w:b/>
                <w:sz w:val="18"/>
              </w:rPr>
            </w:pPr>
            <w:bookmarkStart w:id="0" w:name="dnume" w:colFirst="1" w:colLast="1"/>
            <w:r w:rsidRPr="00F76B83">
              <w:rPr>
                <w:rFonts w:ascii="Arial" w:hAnsi="Arial"/>
                <w:b/>
                <w:spacing w:val="40"/>
                <w:sz w:val="72"/>
              </w:rPr>
              <w:t>ITU-T</w:t>
            </w:r>
          </w:p>
        </w:tc>
        <w:tc>
          <w:tcPr>
            <w:tcW w:w="6000" w:type="dxa"/>
            <w:gridSpan w:val="2"/>
          </w:tcPr>
          <w:p w14:paraId="39B7CB16" w14:textId="77777777" w:rsidR="00E02690" w:rsidRPr="00F76B83" w:rsidRDefault="00E02690" w:rsidP="00C26533">
            <w:pPr>
              <w:spacing w:before="240"/>
              <w:jc w:val="right"/>
              <w:rPr>
                <w:rFonts w:ascii="Arial" w:hAnsi="Arial" w:cs="Arial"/>
                <w:b/>
                <w:sz w:val="60"/>
              </w:rPr>
            </w:pPr>
            <w:r w:rsidRPr="00F76B83">
              <w:rPr>
                <w:rFonts w:ascii="Arial" w:hAnsi="Arial"/>
                <w:b/>
                <w:sz w:val="60"/>
              </w:rPr>
              <w:t xml:space="preserve">Technical </w:t>
            </w:r>
            <w:r w:rsidR="00056DA0" w:rsidRPr="00F76B83">
              <w:rPr>
                <w:rFonts w:ascii="Arial" w:hAnsi="Arial"/>
                <w:b/>
                <w:sz w:val="60"/>
              </w:rPr>
              <w:t>Paper</w:t>
            </w:r>
          </w:p>
        </w:tc>
      </w:tr>
      <w:tr w:rsidR="00E02690" w:rsidRPr="00F76B83" w14:paraId="2462BAD3" w14:textId="77777777" w:rsidTr="002F1A98">
        <w:tblPrEx>
          <w:tblCellMar>
            <w:left w:w="85" w:type="dxa"/>
            <w:right w:w="85" w:type="dxa"/>
          </w:tblCellMar>
        </w:tblPrEx>
        <w:trPr>
          <w:gridBefore w:val="2"/>
          <w:wBefore w:w="1428" w:type="dxa"/>
          <w:trHeight w:val="974"/>
        </w:trPr>
        <w:tc>
          <w:tcPr>
            <w:tcW w:w="4549" w:type="dxa"/>
            <w:gridSpan w:val="2"/>
          </w:tcPr>
          <w:p w14:paraId="4B28E2E6" w14:textId="77777777" w:rsidR="00E02690" w:rsidRPr="00F76B83" w:rsidRDefault="00E02690" w:rsidP="002F1A98">
            <w:pPr>
              <w:jc w:val="left"/>
              <w:rPr>
                <w:b/>
              </w:rPr>
            </w:pPr>
            <w:bookmarkStart w:id="1" w:name="ddatee" w:colFirst="1" w:colLast="1"/>
            <w:bookmarkEnd w:id="0"/>
            <w:r w:rsidRPr="00F76B83">
              <w:rPr>
                <w:rFonts w:ascii="Arial" w:hAnsi="Arial"/>
              </w:rPr>
              <w:t>TELECOMMUNICATION</w:t>
            </w:r>
            <w:r w:rsidRPr="00F76B83">
              <w:rPr>
                <w:rFonts w:ascii="Arial" w:hAnsi="Arial"/>
              </w:rPr>
              <w:br/>
            </w:r>
            <w:proofErr w:type="gramStart"/>
            <w:r w:rsidRPr="00F76B83">
              <w:rPr>
                <w:rFonts w:ascii="Arial" w:hAnsi="Arial"/>
              </w:rPr>
              <w:t>STANDARDIZATION  SECTOR</w:t>
            </w:r>
            <w:proofErr w:type="gramEnd"/>
            <w:r w:rsidRPr="00F76B83">
              <w:rPr>
                <w:rFonts w:ascii="Arial" w:hAnsi="Arial"/>
              </w:rPr>
              <w:br/>
              <w:t>OF  ITU</w:t>
            </w:r>
          </w:p>
        </w:tc>
        <w:tc>
          <w:tcPr>
            <w:tcW w:w="3971" w:type="dxa"/>
          </w:tcPr>
          <w:p w14:paraId="7A956433" w14:textId="77777777" w:rsidR="00E02690" w:rsidRPr="00F76B83" w:rsidRDefault="00E02690" w:rsidP="00E02690">
            <w:pPr>
              <w:spacing w:before="284"/>
            </w:pPr>
          </w:p>
          <w:p w14:paraId="5031DFC7" w14:textId="350BF195" w:rsidR="00E02690" w:rsidRPr="00F76B83" w:rsidRDefault="00E02690" w:rsidP="001A459F">
            <w:pPr>
              <w:pStyle w:val="TPapproval"/>
            </w:pPr>
            <w:r w:rsidRPr="00F76B83">
              <w:t>(</w:t>
            </w:r>
            <w:r w:rsidR="008452CF" w:rsidRPr="00F76B83">
              <w:t>3 July 2020</w:t>
            </w:r>
            <w:r w:rsidRPr="00F76B83">
              <w:t>)</w:t>
            </w:r>
          </w:p>
        </w:tc>
      </w:tr>
      <w:tr w:rsidR="00E02690" w:rsidRPr="00F76B83" w14:paraId="187416F9" w14:textId="77777777" w:rsidTr="00E02690">
        <w:trPr>
          <w:cantSplit/>
          <w:trHeight w:hRule="exact" w:val="3402"/>
        </w:trPr>
        <w:tc>
          <w:tcPr>
            <w:tcW w:w="1418" w:type="dxa"/>
          </w:tcPr>
          <w:p w14:paraId="7AA5E8D8" w14:textId="77777777" w:rsidR="00E02690" w:rsidRPr="00F76B83" w:rsidRDefault="00E02690" w:rsidP="00E02690">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49E2AF83" w14:textId="77777777" w:rsidR="00E02690" w:rsidRPr="00F76B83" w:rsidRDefault="00E02690" w:rsidP="00E02690">
            <w:pPr>
              <w:tabs>
                <w:tab w:val="right" w:pos="9639"/>
              </w:tabs>
              <w:rPr>
                <w:rFonts w:ascii="Arial" w:hAnsi="Arial"/>
                <w:sz w:val="32"/>
              </w:rPr>
            </w:pPr>
            <w:bookmarkStart w:id="3" w:name="_GoBack"/>
            <w:bookmarkEnd w:id="3"/>
          </w:p>
        </w:tc>
      </w:tr>
      <w:tr w:rsidR="00E02690" w:rsidRPr="00F76B83" w14:paraId="005D2ADE" w14:textId="77777777" w:rsidTr="00E02690">
        <w:trPr>
          <w:cantSplit/>
          <w:trHeight w:hRule="exact" w:val="4536"/>
        </w:trPr>
        <w:tc>
          <w:tcPr>
            <w:tcW w:w="1418" w:type="dxa"/>
          </w:tcPr>
          <w:p w14:paraId="38A214E4" w14:textId="77777777" w:rsidR="00E02690" w:rsidRPr="00F76B83" w:rsidRDefault="00E02690" w:rsidP="00E02690">
            <w:pPr>
              <w:tabs>
                <w:tab w:val="right" w:pos="9639"/>
              </w:tabs>
              <w:rPr>
                <w:rFonts w:ascii="Arial" w:hAnsi="Arial"/>
                <w:sz w:val="18"/>
              </w:rPr>
            </w:pPr>
            <w:bookmarkStart w:id="4" w:name="c1tite" w:colFirst="1" w:colLast="1"/>
            <w:bookmarkEnd w:id="2"/>
          </w:p>
        </w:tc>
        <w:tc>
          <w:tcPr>
            <w:tcW w:w="8530" w:type="dxa"/>
            <w:gridSpan w:val="4"/>
          </w:tcPr>
          <w:p w14:paraId="451E1F33" w14:textId="77777777" w:rsidR="0011701D" w:rsidRPr="00F76B83" w:rsidRDefault="00B37E19" w:rsidP="00B37E19">
            <w:pPr>
              <w:pStyle w:val="TPnumber"/>
              <w:rPr>
                <w:b w:val="0"/>
                <w:bCs w:val="0"/>
              </w:rPr>
            </w:pPr>
            <w:r w:rsidRPr="00F76B83">
              <w:t>HSTP.DS-Gloss</w:t>
            </w:r>
          </w:p>
          <w:p w14:paraId="3D083EC7" w14:textId="12759D3E" w:rsidR="00E02690" w:rsidRPr="00F76B83" w:rsidRDefault="00B37E19" w:rsidP="008452CF">
            <w:pPr>
              <w:pStyle w:val="TPtitle"/>
              <w:rPr>
                <w:highlight w:val="yellow"/>
              </w:rPr>
            </w:pPr>
            <w:r w:rsidRPr="00F76B83">
              <w:t xml:space="preserve">Digital </w:t>
            </w:r>
            <w:r w:rsidR="0011701D" w:rsidRPr="00F76B83">
              <w:t>signage</w:t>
            </w:r>
            <w:r w:rsidRPr="00F76B83">
              <w:t>: Glossary and definitions</w:t>
            </w:r>
          </w:p>
        </w:tc>
      </w:tr>
      <w:bookmarkEnd w:id="4"/>
      <w:tr w:rsidR="00E02690" w:rsidRPr="00F76B83" w14:paraId="514570F6" w14:textId="77777777" w:rsidTr="00E02690">
        <w:trPr>
          <w:cantSplit/>
          <w:trHeight w:hRule="exact" w:val="1418"/>
        </w:trPr>
        <w:tc>
          <w:tcPr>
            <w:tcW w:w="1418" w:type="dxa"/>
          </w:tcPr>
          <w:p w14:paraId="11424092" w14:textId="77777777" w:rsidR="00E02690" w:rsidRPr="00F76B83" w:rsidRDefault="00E02690" w:rsidP="00E02690">
            <w:pPr>
              <w:tabs>
                <w:tab w:val="right" w:pos="9639"/>
              </w:tabs>
              <w:rPr>
                <w:rFonts w:ascii="Arial" w:hAnsi="Arial"/>
                <w:sz w:val="18"/>
              </w:rPr>
            </w:pPr>
          </w:p>
        </w:tc>
        <w:tc>
          <w:tcPr>
            <w:tcW w:w="8530" w:type="dxa"/>
            <w:gridSpan w:val="4"/>
            <w:vAlign w:val="bottom"/>
          </w:tcPr>
          <w:p w14:paraId="35B3E42D" w14:textId="77777777" w:rsidR="00E02690" w:rsidRPr="00F76B83" w:rsidRDefault="00E02690" w:rsidP="00E02690">
            <w:pPr>
              <w:tabs>
                <w:tab w:val="right" w:pos="9639"/>
              </w:tabs>
              <w:spacing w:before="60"/>
              <w:jc w:val="right"/>
              <w:rPr>
                <w:rFonts w:ascii="Arial" w:hAnsi="Arial" w:cs="Arial"/>
                <w:sz w:val="32"/>
              </w:rPr>
            </w:pPr>
            <w:bookmarkStart w:id="5" w:name="dnum2e"/>
            <w:bookmarkEnd w:id="5"/>
          </w:p>
        </w:tc>
      </w:tr>
    </w:tbl>
    <w:p w14:paraId="700B7EE2" w14:textId="77777777" w:rsidR="00E02690" w:rsidRPr="00F76B83" w:rsidRDefault="00E02690" w:rsidP="00737170">
      <w:pPr>
        <w:spacing w:after="120"/>
        <w:jc w:val="center"/>
        <w:sectPr w:rsidR="00E02690" w:rsidRPr="00F76B83" w:rsidSect="00B22DA4">
          <w:footerReference w:type="even" r:id="rId11"/>
          <w:headerReference w:type="first" r:id="rId12"/>
          <w:footerReference w:type="first" r:id="rId13"/>
          <w:pgSz w:w="11907" w:h="16840" w:code="9"/>
          <w:pgMar w:top="1225" w:right="1281" w:bottom="1440" w:left="1140" w:header="720" w:footer="720" w:gutter="0"/>
          <w:cols w:space="720"/>
          <w:titlePg/>
          <w:docGrid w:linePitch="326"/>
        </w:sectPr>
      </w:pPr>
    </w:p>
    <w:p w14:paraId="216AA68F" w14:textId="77777777" w:rsidR="0011701D" w:rsidRPr="00F76B83" w:rsidRDefault="00B37E19" w:rsidP="00B37E19">
      <w:pPr>
        <w:pStyle w:val="Headingb"/>
      </w:pPr>
      <w:r w:rsidRPr="00F76B83">
        <w:lastRenderedPageBreak/>
        <w:t>Summary</w:t>
      </w:r>
    </w:p>
    <w:p w14:paraId="05F9893F" w14:textId="7C13B33D" w:rsidR="00B37E19" w:rsidRPr="00F76B83" w:rsidRDefault="00B37E19" w:rsidP="00B37E19">
      <w:pPr>
        <w:rPr>
          <w:lang w:eastAsia="ko-KR"/>
        </w:rPr>
      </w:pPr>
      <w:r w:rsidRPr="00F76B83">
        <w:rPr>
          <w:lang w:eastAsia="ko-KR"/>
        </w:rPr>
        <w:t xml:space="preserve">This </w:t>
      </w:r>
      <w:r w:rsidR="007875D9" w:rsidRPr="00F76B83">
        <w:rPr>
          <w:lang w:eastAsia="ko-KR"/>
        </w:rPr>
        <w:t xml:space="preserve">Technical </w:t>
      </w:r>
      <w:r w:rsidR="000C3BE7" w:rsidRPr="00F76B83">
        <w:rPr>
          <w:lang w:eastAsia="ko-KR"/>
        </w:rPr>
        <w:t xml:space="preserve">Paper </w:t>
      </w:r>
      <w:r w:rsidRPr="00F76B83">
        <w:rPr>
          <w:lang w:eastAsia="ko-KR"/>
        </w:rPr>
        <w:t xml:space="preserve">provides definitions and explanations of terms which are related to digital signage systems and services. Some terms listed are taken from the relevant ITU-T Recommendations and other SDOs' specifications. This </w:t>
      </w:r>
      <w:r w:rsidR="007875D9" w:rsidRPr="00F76B83">
        <w:rPr>
          <w:lang w:eastAsia="ko-KR"/>
        </w:rPr>
        <w:t xml:space="preserve">Technical </w:t>
      </w:r>
      <w:r w:rsidR="000C3BE7" w:rsidRPr="00F76B83">
        <w:rPr>
          <w:lang w:eastAsia="ko-KR"/>
        </w:rPr>
        <w:t>Paper</w:t>
      </w:r>
      <w:r w:rsidR="007875D9" w:rsidRPr="00F76B83">
        <w:rPr>
          <w:lang w:eastAsia="ko-KR"/>
        </w:rPr>
        <w:t xml:space="preserve"> </w:t>
      </w:r>
      <w:r w:rsidRPr="00F76B83">
        <w:rPr>
          <w:lang w:eastAsia="ko-KR"/>
        </w:rPr>
        <w:t xml:space="preserve">also includes </w:t>
      </w:r>
      <w:proofErr w:type="gramStart"/>
      <w:r w:rsidRPr="00F76B83">
        <w:rPr>
          <w:lang w:eastAsia="ko-KR"/>
        </w:rPr>
        <w:t>a number of</w:t>
      </w:r>
      <w:proofErr w:type="gramEnd"/>
      <w:r w:rsidRPr="00F76B83">
        <w:rPr>
          <w:lang w:eastAsia="ko-KR"/>
        </w:rPr>
        <w:t xml:space="preserve"> general telecommunication terms in the field of digital signage. In conclusion, there are two types of terms presented in this document</w:t>
      </w:r>
      <w:r w:rsidR="009308C2" w:rsidRPr="00F76B83">
        <w:rPr>
          <w:lang w:eastAsia="ko-KR"/>
        </w:rPr>
        <w:t>:</w:t>
      </w:r>
      <w:r w:rsidRPr="00F76B83">
        <w:rPr>
          <w:lang w:eastAsia="ko-KR"/>
        </w:rPr>
        <w:t xml:space="preserve"> those typically regarding digital signage services and those in more general use, but specifically applicable to the digital signage field.</w:t>
      </w:r>
    </w:p>
    <w:p w14:paraId="5BAD5254" w14:textId="7A6D59C9" w:rsidR="0003436A" w:rsidRPr="00F76B83" w:rsidRDefault="0003436A" w:rsidP="00B37E19">
      <w:pPr>
        <w:pStyle w:val="Headingb"/>
      </w:pPr>
    </w:p>
    <w:p w14:paraId="7529F7AF" w14:textId="04E555C9" w:rsidR="003A307D" w:rsidRPr="00F76B83" w:rsidRDefault="003A307D" w:rsidP="009F2800">
      <w:pPr>
        <w:pStyle w:val="Headingb"/>
        <w:rPr>
          <w:bCs/>
          <w:sz w:val="22"/>
        </w:rPr>
      </w:pPr>
      <w:r w:rsidRPr="00F76B83">
        <w:t>Note</w:t>
      </w:r>
    </w:p>
    <w:p w14:paraId="101469DA" w14:textId="3C53C7EF" w:rsidR="0003436A" w:rsidRPr="00F76B83" w:rsidRDefault="0003436A" w:rsidP="0003436A">
      <w:pPr>
        <w:rPr>
          <w:sz w:val="22"/>
          <w:szCs w:val="22"/>
        </w:rPr>
      </w:pPr>
      <w:r w:rsidRPr="00F76B83">
        <w:rPr>
          <w:sz w:val="22"/>
          <w:szCs w:val="22"/>
        </w:rPr>
        <w:t>This is an informative ITU-T publication. Mandatory provisions, such as those found in ITU-T Recommendations, are outside the scope of this publication. This publication should only be referenced bibliographically in ITU-T Recommendations.</w:t>
      </w:r>
    </w:p>
    <w:p w14:paraId="47F30C77" w14:textId="77777777" w:rsidR="0003436A" w:rsidRPr="00F76B83" w:rsidRDefault="0003436A" w:rsidP="00B37E19">
      <w:pPr>
        <w:pStyle w:val="Headingb"/>
      </w:pPr>
    </w:p>
    <w:p w14:paraId="5F98C1E2" w14:textId="52320E5E" w:rsidR="0011701D" w:rsidRPr="00F76B83" w:rsidRDefault="00B37E19" w:rsidP="00B37E19">
      <w:pPr>
        <w:pStyle w:val="Headingb"/>
      </w:pPr>
      <w:r w:rsidRPr="00F76B83">
        <w:t>Keywords</w:t>
      </w:r>
    </w:p>
    <w:p w14:paraId="5FD9CC13" w14:textId="417797C7" w:rsidR="00B37E19" w:rsidRPr="00F76B83" w:rsidRDefault="00B37E19" w:rsidP="00B37E19">
      <w:pPr>
        <w:rPr>
          <w:lang w:eastAsia="ko-KR"/>
        </w:rPr>
      </w:pPr>
      <w:r w:rsidRPr="00F76B83">
        <w:rPr>
          <w:lang w:eastAsia="ko-KR"/>
        </w:rPr>
        <w:t>Digital signage, terms, definitions, glossary</w:t>
      </w:r>
      <w:r w:rsidR="007875D9" w:rsidRPr="00F76B83">
        <w:rPr>
          <w:lang w:eastAsia="ko-KR"/>
        </w:rPr>
        <w:t>.</w:t>
      </w:r>
    </w:p>
    <w:p w14:paraId="36330BF8" w14:textId="77777777" w:rsidR="00B847E7" w:rsidRPr="00F76B83" w:rsidRDefault="00B847E7" w:rsidP="004B39E2">
      <w:pPr>
        <w:rPr>
          <w:lang w:bidi="ar-DZ"/>
        </w:rPr>
      </w:pPr>
    </w:p>
    <w:p w14:paraId="3FA02923" w14:textId="77777777" w:rsidR="0011701D" w:rsidRPr="00F76B83" w:rsidRDefault="004B39E2" w:rsidP="00737170">
      <w:pPr>
        <w:pStyle w:val="Headingb"/>
      </w:pPr>
      <w:r w:rsidRPr="00F76B83">
        <w:t>Change Log</w:t>
      </w:r>
    </w:p>
    <w:p w14:paraId="7CD14604" w14:textId="63A540C2" w:rsidR="009308C2" w:rsidRPr="00F76B83" w:rsidRDefault="004B39E2" w:rsidP="009635CB">
      <w:r w:rsidRPr="00F76B83">
        <w:t xml:space="preserve">This document contains </w:t>
      </w:r>
      <w:r w:rsidR="00737170" w:rsidRPr="00F76B83">
        <w:t xml:space="preserve">Version </w:t>
      </w:r>
      <w:r w:rsidR="00B37E19" w:rsidRPr="00F76B83">
        <w:t>1</w:t>
      </w:r>
      <w:r w:rsidRPr="00F76B83">
        <w:t xml:space="preserve"> of the ITU-T Technical </w:t>
      </w:r>
      <w:r w:rsidR="00056DA0" w:rsidRPr="00F76B83">
        <w:t>Paper</w:t>
      </w:r>
      <w:r w:rsidRPr="00F76B83">
        <w:t xml:space="preserve"> on </w:t>
      </w:r>
      <w:r w:rsidR="00B37E19" w:rsidRPr="00F76B83">
        <w:t>"</w:t>
      </w:r>
      <w:r w:rsidR="00CB7412" w:rsidRPr="00F76B83">
        <w:rPr>
          <w:i/>
          <w:iCs/>
        </w:rPr>
        <w:fldChar w:fldCharType="begin"/>
      </w:r>
      <w:r w:rsidR="00CB7412" w:rsidRPr="00F76B83">
        <w:rPr>
          <w:i/>
          <w:iCs/>
        </w:rPr>
        <w:instrText xml:space="preserve"> styleref TPtitle </w:instrText>
      </w:r>
      <w:r w:rsidR="00CB7412" w:rsidRPr="00F76B83">
        <w:rPr>
          <w:i/>
          <w:iCs/>
        </w:rPr>
        <w:fldChar w:fldCharType="separate"/>
      </w:r>
      <w:r w:rsidR="00523EA2" w:rsidRPr="00F76B83">
        <w:rPr>
          <w:i/>
          <w:iCs/>
        </w:rPr>
        <w:t>Digital signage: Glossary and definitions</w:t>
      </w:r>
      <w:r w:rsidR="00CB7412" w:rsidRPr="00F76B83">
        <w:rPr>
          <w:i/>
          <w:iCs/>
        </w:rPr>
        <w:fldChar w:fldCharType="end"/>
      </w:r>
      <w:r w:rsidR="00B37E19" w:rsidRPr="00F76B83">
        <w:t>"</w:t>
      </w:r>
      <w:r w:rsidRPr="00F76B83">
        <w:t xml:space="preserve"> approved at the ITU-T Study Group </w:t>
      </w:r>
      <w:r w:rsidR="009308C2" w:rsidRPr="00F76B83">
        <w:t>16</w:t>
      </w:r>
      <w:r w:rsidRPr="00F76B83">
        <w:t xml:space="preserve"> </w:t>
      </w:r>
      <w:r w:rsidR="009308C2" w:rsidRPr="00F76B83">
        <w:t xml:space="preserve">virtual </w:t>
      </w:r>
      <w:r w:rsidRPr="00F76B83">
        <w:t xml:space="preserve">meeting held </w:t>
      </w:r>
      <w:r w:rsidR="009308C2" w:rsidRPr="00F76B83">
        <w:t>22 June – 3 July 2020.</w:t>
      </w:r>
    </w:p>
    <w:p w14:paraId="6627E850" w14:textId="77777777" w:rsidR="00737170" w:rsidRPr="00F76B83" w:rsidRDefault="00737170" w:rsidP="004B39E2"/>
    <w:tbl>
      <w:tblPr>
        <w:tblW w:w="9639" w:type="dxa"/>
        <w:tblLayout w:type="fixed"/>
        <w:tblCellMar>
          <w:left w:w="57" w:type="dxa"/>
          <w:right w:w="57" w:type="dxa"/>
        </w:tblCellMar>
        <w:tblLook w:val="0000" w:firstRow="0" w:lastRow="0" w:firstColumn="0" w:lastColumn="0" w:noHBand="0" w:noVBand="0"/>
      </w:tblPr>
      <w:tblGrid>
        <w:gridCol w:w="1759"/>
        <w:gridCol w:w="3402"/>
        <w:gridCol w:w="4478"/>
      </w:tblGrid>
      <w:tr w:rsidR="0011701D" w:rsidRPr="00F76B83" w14:paraId="354CB5DB" w14:textId="77777777" w:rsidTr="002F1A98">
        <w:trPr>
          <w:cantSplit/>
          <w:trHeight w:val="204"/>
        </w:trPr>
        <w:tc>
          <w:tcPr>
            <w:tcW w:w="1759" w:type="dxa"/>
          </w:tcPr>
          <w:p w14:paraId="24082D97" w14:textId="1357EF73" w:rsidR="0011701D" w:rsidRPr="00F76B83" w:rsidRDefault="0011701D" w:rsidP="0011701D">
            <w:pPr>
              <w:rPr>
                <w:b/>
                <w:bCs/>
              </w:rPr>
            </w:pPr>
            <w:r w:rsidRPr="00F76B83">
              <w:rPr>
                <w:b/>
                <w:bCs/>
              </w:rPr>
              <w:t>Editors:</w:t>
            </w:r>
          </w:p>
        </w:tc>
        <w:tc>
          <w:tcPr>
            <w:tcW w:w="3402" w:type="dxa"/>
          </w:tcPr>
          <w:p w14:paraId="69FC7096" w14:textId="2729A94B" w:rsidR="0011701D" w:rsidRPr="00F76B83" w:rsidRDefault="0011701D" w:rsidP="009F2800">
            <w:pPr>
              <w:jc w:val="left"/>
              <w:rPr>
                <w:highlight w:val="yellow"/>
              </w:rPr>
            </w:pPr>
            <w:r w:rsidRPr="00F76B83">
              <w:t>Kazunori TANIKAWA</w:t>
            </w:r>
            <w:r w:rsidRPr="00F76B83">
              <w:br/>
              <w:t>NEC Corporation</w:t>
            </w:r>
            <w:r w:rsidRPr="00F76B83">
              <w:br/>
              <w:t>Japan</w:t>
            </w:r>
          </w:p>
        </w:tc>
        <w:tc>
          <w:tcPr>
            <w:tcW w:w="4478" w:type="dxa"/>
          </w:tcPr>
          <w:p w14:paraId="14780CBA" w14:textId="045075B8" w:rsidR="0011701D" w:rsidRPr="00F76B83" w:rsidRDefault="0011701D" w:rsidP="002F1A98">
            <w:pPr>
              <w:jc w:val="left"/>
              <w:rPr>
                <w:highlight w:val="yellow"/>
              </w:rPr>
            </w:pPr>
            <w:r w:rsidRPr="00F76B83">
              <w:t xml:space="preserve">Tel: </w:t>
            </w:r>
            <w:r w:rsidRPr="00F76B83">
              <w:tab/>
              <w:t>+81 3 3798 6885</w:t>
            </w:r>
            <w:r w:rsidRPr="00F76B83">
              <w:br/>
              <w:t xml:space="preserve">Fax: </w:t>
            </w:r>
            <w:r w:rsidRPr="00F76B83">
              <w:tab/>
              <w:t>+</w:t>
            </w:r>
            <w:r w:rsidRPr="00F76B83">
              <w:br/>
              <w:t>Email:</w:t>
            </w:r>
            <w:r w:rsidRPr="00F76B83">
              <w:tab/>
            </w:r>
            <w:hyperlink r:id="rId14" w:history="1">
              <w:r w:rsidRPr="00F76B83">
                <w:rPr>
                  <w:rStyle w:val="Hyperlink"/>
                </w:rPr>
                <w:t>kaz.tanikawa@nec.com</w:t>
              </w:r>
            </w:hyperlink>
            <w:r w:rsidRPr="00F76B83">
              <w:t xml:space="preserve"> </w:t>
            </w:r>
          </w:p>
        </w:tc>
      </w:tr>
      <w:tr w:rsidR="0011701D" w:rsidRPr="00F76B83" w14:paraId="18EE17D8" w14:textId="77777777" w:rsidTr="0011701D">
        <w:trPr>
          <w:cantSplit/>
          <w:trHeight w:val="204"/>
        </w:trPr>
        <w:tc>
          <w:tcPr>
            <w:tcW w:w="1759" w:type="dxa"/>
          </w:tcPr>
          <w:p w14:paraId="1E0B5045" w14:textId="77777777" w:rsidR="0011701D" w:rsidRPr="00F76B83" w:rsidRDefault="0011701D" w:rsidP="0011701D">
            <w:pPr>
              <w:rPr>
                <w:b/>
                <w:bCs/>
              </w:rPr>
            </w:pPr>
          </w:p>
        </w:tc>
        <w:tc>
          <w:tcPr>
            <w:tcW w:w="3402" w:type="dxa"/>
          </w:tcPr>
          <w:p w14:paraId="3313330B" w14:textId="4019CC5E" w:rsidR="0011701D" w:rsidRPr="00F76B83" w:rsidRDefault="0011701D" w:rsidP="009F2800">
            <w:pPr>
              <w:jc w:val="left"/>
            </w:pPr>
            <w:r w:rsidRPr="00F76B83">
              <w:t>Shin-Gak KANG</w:t>
            </w:r>
            <w:r w:rsidRPr="00F76B83">
              <w:br/>
              <w:t>ETRI</w:t>
            </w:r>
            <w:r w:rsidRPr="00F76B83">
              <w:br/>
              <w:t>Korea (Republic of)</w:t>
            </w:r>
          </w:p>
        </w:tc>
        <w:tc>
          <w:tcPr>
            <w:tcW w:w="4478" w:type="dxa"/>
          </w:tcPr>
          <w:p w14:paraId="029A0DE2" w14:textId="326AFEC3" w:rsidR="0011701D" w:rsidRPr="00F76B83" w:rsidRDefault="0011701D" w:rsidP="0011701D">
            <w:r w:rsidRPr="00F76B83">
              <w:t xml:space="preserve">Tel: </w:t>
            </w:r>
            <w:r w:rsidRPr="00F76B83">
              <w:tab/>
              <w:t>+82-42-860-6117</w:t>
            </w:r>
            <w:r w:rsidRPr="00F76B83">
              <w:br/>
              <w:t xml:space="preserve">Fax: </w:t>
            </w:r>
            <w:r w:rsidRPr="00F76B83">
              <w:tab/>
              <w:t>+82-42-861-5404</w:t>
            </w:r>
            <w:r w:rsidRPr="00F76B83">
              <w:br/>
              <w:t xml:space="preserve">Email: </w:t>
            </w:r>
            <w:r w:rsidRPr="00F76B83">
              <w:tab/>
            </w:r>
            <w:hyperlink r:id="rId15" w:history="1">
              <w:r w:rsidRPr="00F76B83">
                <w:rPr>
                  <w:rStyle w:val="Hyperlink"/>
                </w:rPr>
                <w:t>sgkang@etri.re.kr</w:t>
              </w:r>
            </w:hyperlink>
            <w:r w:rsidRPr="00F76B83">
              <w:t xml:space="preserve"> </w:t>
            </w:r>
          </w:p>
        </w:tc>
      </w:tr>
    </w:tbl>
    <w:p w14:paraId="5AE95E9C" w14:textId="483818F2" w:rsidR="004B39E2" w:rsidRPr="00F76B83" w:rsidRDefault="004B39E2" w:rsidP="00F05ED5"/>
    <w:p w14:paraId="44FDF551" w14:textId="77777777" w:rsidR="00B177D2" w:rsidRPr="00F76B83" w:rsidRDefault="00B177D2" w:rsidP="00B177D2">
      <w:pPr>
        <w:jc w:val="center"/>
        <w:rPr>
          <w:sz w:val="22"/>
          <w:szCs w:val="22"/>
        </w:rPr>
      </w:pPr>
    </w:p>
    <w:p w14:paraId="35DB5C20" w14:textId="77777777" w:rsidR="00B177D2" w:rsidRPr="00F76B83" w:rsidRDefault="00B177D2" w:rsidP="00B177D2">
      <w:pPr>
        <w:rPr>
          <w:rFonts w:ascii="Calibri" w:hAnsi="Calibri" w:cs="Calibri"/>
          <w:sz w:val="22"/>
          <w:szCs w:val="22"/>
        </w:rPr>
      </w:pPr>
    </w:p>
    <w:p w14:paraId="45DF6E86" w14:textId="77777777" w:rsidR="004B39E2" w:rsidRPr="00F76B83" w:rsidRDefault="004B39E2" w:rsidP="009635CB">
      <w:pPr>
        <w:jc w:val="center"/>
      </w:pPr>
      <w:r w:rsidRPr="00F76B83">
        <w:br w:type="page"/>
      </w:r>
    </w:p>
    <w:p w14:paraId="13F1A283" w14:textId="77777777" w:rsidR="00E0271A" w:rsidRPr="00F76B83" w:rsidRDefault="00E0271A" w:rsidP="00E0271A">
      <w:pPr>
        <w:jc w:val="center"/>
        <w:rPr>
          <w:b/>
        </w:rPr>
      </w:pPr>
      <w:r w:rsidRPr="00F76B83">
        <w:rPr>
          <w:b/>
        </w:rPr>
        <w:lastRenderedPageBreak/>
        <w:t>Table of Contents</w:t>
      </w:r>
    </w:p>
    <w:p w14:paraId="1E691502" w14:textId="2757413C" w:rsidR="00FD38A3" w:rsidRPr="00F76B83" w:rsidRDefault="00FD38A3" w:rsidP="00FD38A3">
      <w:pPr>
        <w:pStyle w:val="toc0"/>
        <w:ind w:right="992"/>
      </w:pPr>
      <w:r w:rsidRPr="00F76B83">
        <w:tab/>
        <w:t>Page</w:t>
      </w:r>
    </w:p>
    <w:p w14:paraId="4057A121" w14:textId="1BAD4BA8"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t>1</w:t>
      </w:r>
      <w:r w:rsidRPr="00F76B83">
        <w:rPr>
          <w:rFonts w:asciiTheme="minorHAnsi" w:eastAsiaTheme="minorEastAsia" w:hAnsiTheme="minorHAnsi" w:cstheme="minorBidi"/>
          <w:sz w:val="22"/>
          <w:szCs w:val="22"/>
          <w:lang w:eastAsia="en-GB"/>
        </w:rPr>
        <w:tab/>
      </w:r>
      <w:r w:rsidRPr="00F76B83">
        <w:rPr>
          <w:lang w:bidi="ar-DZ"/>
        </w:rPr>
        <w:t>Scope</w:t>
      </w:r>
      <w:r w:rsidRPr="00F76B83">
        <w:rPr>
          <w:lang w:bidi="ar-DZ"/>
        </w:rPr>
        <w:tab/>
      </w:r>
      <w:r w:rsidRPr="00F76B83">
        <w:rPr>
          <w:lang w:bidi="ar-DZ"/>
        </w:rPr>
        <w:tab/>
      </w:r>
      <w:r w:rsidRPr="00F76B83">
        <w:t>1</w:t>
      </w:r>
    </w:p>
    <w:p w14:paraId="7CCD39B0" w14:textId="5695A349"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t>2</w:t>
      </w:r>
      <w:r w:rsidRPr="00F76B83">
        <w:rPr>
          <w:rFonts w:asciiTheme="minorHAnsi" w:eastAsiaTheme="minorEastAsia" w:hAnsiTheme="minorHAnsi" w:cstheme="minorBidi"/>
          <w:sz w:val="22"/>
          <w:szCs w:val="22"/>
          <w:lang w:eastAsia="en-GB"/>
        </w:rPr>
        <w:tab/>
      </w:r>
      <w:r w:rsidRPr="00F76B83">
        <w:rPr>
          <w:lang w:bidi="ar-DZ"/>
        </w:rPr>
        <w:t>References</w:t>
      </w:r>
      <w:r w:rsidRPr="00F76B83">
        <w:rPr>
          <w:lang w:bidi="ar-DZ"/>
        </w:rPr>
        <w:tab/>
      </w:r>
      <w:r w:rsidRPr="00F76B83">
        <w:rPr>
          <w:lang w:bidi="ar-DZ"/>
        </w:rPr>
        <w:tab/>
      </w:r>
      <w:r w:rsidRPr="00F76B83">
        <w:t>1</w:t>
      </w:r>
    </w:p>
    <w:p w14:paraId="682B18CF" w14:textId="15A1BE80"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t>3</w:t>
      </w:r>
      <w:r w:rsidRPr="00F76B83">
        <w:rPr>
          <w:rFonts w:asciiTheme="minorHAnsi" w:eastAsiaTheme="minorEastAsia" w:hAnsiTheme="minorHAnsi" w:cstheme="minorBidi"/>
          <w:sz w:val="22"/>
          <w:szCs w:val="22"/>
          <w:lang w:eastAsia="en-GB"/>
        </w:rPr>
        <w:tab/>
      </w:r>
      <w:r w:rsidRPr="00F76B83">
        <w:rPr>
          <w:lang w:bidi="ar-DZ"/>
        </w:rPr>
        <w:t>Definitions</w:t>
      </w:r>
      <w:r w:rsidRPr="00F76B83">
        <w:rPr>
          <w:lang w:bidi="ar-DZ"/>
        </w:rPr>
        <w:tab/>
      </w:r>
      <w:r w:rsidRPr="00F76B83">
        <w:rPr>
          <w:lang w:bidi="ar-DZ"/>
        </w:rPr>
        <w:tab/>
      </w:r>
      <w:r w:rsidRPr="00F76B83">
        <w:t>1</w:t>
      </w:r>
    </w:p>
    <w:p w14:paraId="5863B169" w14:textId="75E0470F"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rPr>
          <w:lang w:bidi="ar-DZ"/>
        </w:rPr>
        <w:t>4</w:t>
      </w:r>
      <w:r w:rsidRPr="00F76B83">
        <w:rPr>
          <w:rFonts w:asciiTheme="minorHAnsi" w:eastAsiaTheme="minorEastAsia" w:hAnsiTheme="minorHAnsi" w:cstheme="minorBidi"/>
          <w:sz w:val="22"/>
          <w:szCs w:val="22"/>
          <w:lang w:eastAsia="en-GB"/>
        </w:rPr>
        <w:tab/>
      </w:r>
      <w:r w:rsidRPr="00F76B83">
        <w:t>Abbreviations and acronyms</w:t>
      </w:r>
      <w:r w:rsidRPr="00F76B83">
        <w:tab/>
      </w:r>
      <w:r w:rsidRPr="00F76B83">
        <w:tab/>
        <w:t>1</w:t>
      </w:r>
    </w:p>
    <w:p w14:paraId="0399FEC9" w14:textId="3C83F79D"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t>5</w:t>
      </w:r>
      <w:r w:rsidRPr="00F76B83">
        <w:rPr>
          <w:rFonts w:asciiTheme="minorHAnsi" w:eastAsiaTheme="minorEastAsia" w:hAnsiTheme="minorHAnsi" w:cstheme="minorBidi"/>
          <w:sz w:val="22"/>
          <w:szCs w:val="22"/>
          <w:lang w:eastAsia="en-GB"/>
        </w:rPr>
        <w:tab/>
      </w:r>
      <w:r w:rsidRPr="00F76B83">
        <w:t>Overview</w:t>
      </w:r>
      <w:r w:rsidRPr="00F76B83">
        <w:tab/>
      </w:r>
      <w:r w:rsidRPr="00F76B83">
        <w:tab/>
        <w:t>1</w:t>
      </w:r>
    </w:p>
    <w:p w14:paraId="45D01F3D" w14:textId="7A01F322"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t>6</w:t>
      </w:r>
      <w:r w:rsidRPr="00F76B83">
        <w:rPr>
          <w:rFonts w:asciiTheme="minorHAnsi" w:eastAsiaTheme="minorEastAsia" w:hAnsiTheme="minorHAnsi" w:cstheme="minorBidi"/>
          <w:sz w:val="22"/>
          <w:szCs w:val="22"/>
          <w:lang w:eastAsia="en-GB"/>
        </w:rPr>
        <w:tab/>
      </w:r>
      <w:r w:rsidRPr="00F76B83">
        <w:t>Terms related to digital signage systems and services</w:t>
      </w:r>
      <w:r w:rsidRPr="00F76B83">
        <w:tab/>
      </w:r>
      <w:r w:rsidRPr="00F76B83">
        <w:tab/>
        <w:t>2</w:t>
      </w:r>
    </w:p>
    <w:p w14:paraId="5C4B462B" w14:textId="6D8AC4A8"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6.1</w:t>
      </w:r>
      <w:r w:rsidRPr="00F76B83">
        <w:rPr>
          <w:rFonts w:asciiTheme="minorHAnsi" w:eastAsiaTheme="minorEastAsia" w:hAnsiTheme="minorHAnsi" w:cstheme="minorBidi"/>
          <w:sz w:val="22"/>
          <w:szCs w:val="22"/>
          <w:lang w:eastAsia="en-GB"/>
        </w:rPr>
        <w:tab/>
      </w:r>
      <w:r w:rsidRPr="00F76B83">
        <w:t>General</w:t>
      </w:r>
      <w:r w:rsidRPr="00F76B83">
        <w:tab/>
      </w:r>
      <w:r w:rsidRPr="00F76B83">
        <w:tab/>
        <w:t>2</w:t>
      </w:r>
    </w:p>
    <w:p w14:paraId="4ECFC5BF" w14:textId="5D297FA3"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6.2</w:t>
      </w:r>
      <w:r w:rsidRPr="00F76B83">
        <w:rPr>
          <w:rFonts w:asciiTheme="minorHAnsi" w:eastAsiaTheme="minorEastAsia" w:hAnsiTheme="minorHAnsi" w:cstheme="minorBidi"/>
          <w:sz w:val="22"/>
          <w:szCs w:val="22"/>
          <w:lang w:eastAsia="en-GB"/>
        </w:rPr>
        <w:tab/>
      </w:r>
      <w:r w:rsidRPr="00F76B83">
        <w:t>Accessibility</w:t>
      </w:r>
      <w:r w:rsidRPr="00F76B83">
        <w:tab/>
      </w:r>
      <w:r w:rsidRPr="00F76B83">
        <w:tab/>
        <w:t>4</w:t>
      </w:r>
    </w:p>
    <w:p w14:paraId="13E22055" w14:textId="5D6A7EEB"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6.3</w:t>
      </w:r>
      <w:r w:rsidRPr="00F76B83">
        <w:rPr>
          <w:rFonts w:asciiTheme="minorHAnsi" w:eastAsiaTheme="minorEastAsia" w:hAnsiTheme="minorHAnsi" w:cstheme="minorBidi"/>
          <w:sz w:val="22"/>
          <w:szCs w:val="22"/>
          <w:lang w:eastAsia="en-GB"/>
        </w:rPr>
        <w:tab/>
      </w:r>
      <w:r w:rsidRPr="00F76B83">
        <w:t>Advertisement</w:t>
      </w:r>
      <w:r w:rsidRPr="00F76B83">
        <w:tab/>
      </w:r>
      <w:r w:rsidRPr="00F76B83">
        <w:tab/>
        <w:t>4</w:t>
      </w:r>
    </w:p>
    <w:p w14:paraId="64FF1E97" w14:textId="250E4B62"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rPr>
          <w:rFonts w:eastAsia="Malgun Gothic"/>
          <w:lang w:eastAsia="ko-KR"/>
        </w:rPr>
        <w:t>6</w:t>
      </w:r>
      <w:r w:rsidRPr="00F76B83">
        <w:t>.4</w:t>
      </w:r>
      <w:r w:rsidRPr="00F76B83">
        <w:rPr>
          <w:rFonts w:asciiTheme="minorHAnsi" w:eastAsiaTheme="minorEastAsia" w:hAnsiTheme="minorHAnsi" w:cstheme="minorBidi"/>
          <w:sz w:val="22"/>
          <w:szCs w:val="22"/>
          <w:lang w:eastAsia="en-GB"/>
        </w:rPr>
        <w:tab/>
      </w:r>
      <w:r w:rsidRPr="00F76B83">
        <w:t>Alerting</w:t>
      </w:r>
      <w:r w:rsidRPr="00F76B83">
        <w:tab/>
      </w:r>
      <w:r w:rsidRPr="00F76B83">
        <w:tab/>
        <w:t>4</w:t>
      </w:r>
    </w:p>
    <w:p w14:paraId="2A456C29" w14:textId="36990D6A"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6.5</w:t>
      </w:r>
      <w:r w:rsidRPr="00F76B83">
        <w:rPr>
          <w:rFonts w:asciiTheme="minorHAnsi" w:eastAsiaTheme="minorEastAsia" w:hAnsiTheme="minorHAnsi" w:cstheme="minorBidi"/>
          <w:sz w:val="22"/>
          <w:szCs w:val="22"/>
          <w:lang w:eastAsia="en-GB"/>
        </w:rPr>
        <w:tab/>
      </w:r>
      <w:r w:rsidRPr="00F76B83">
        <w:t>Audience measurement</w:t>
      </w:r>
      <w:r w:rsidRPr="00F76B83">
        <w:tab/>
      </w:r>
      <w:r w:rsidRPr="00F76B83">
        <w:tab/>
        <w:t>5</w:t>
      </w:r>
    </w:p>
    <w:p w14:paraId="44532A8D" w14:textId="09766870"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6.6</w:t>
      </w:r>
      <w:r w:rsidRPr="00F76B83">
        <w:rPr>
          <w:rFonts w:asciiTheme="minorHAnsi" w:eastAsiaTheme="minorEastAsia" w:hAnsiTheme="minorHAnsi" w:cstheme="minorBidi"/>
          <w:sz w:val="22"/>
          <w:szCs w:val="22"/>
          <w:lang w:eastAsia="en-GB"/>
        </w:rPr>
        <w:tab/>
      </w:r>
      <w:r w:rsidRPr="00F76B83">
        <w:t>Interactivity</w:t>
      </w:r>
      <w:r w:rsidRPr="00F76B83">
        <w:tab/>
      </w:r>
      <w:r w:rsidRPr="00F76B83">
        <w:tab/>
        <w:t>6</w:t>
      </w:r>
    </w:p>
    <w:p w14:paraId="45942BE7" w14:textId="31509B71"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6.7</w:t>
      </w:r>
      <w:r w:rsidRPr="00F76B83">
        <w:rPr>
          <w:rFonts w:asciiTheme="minorHAnsi" w:eastAsiaTheme="minorEastAsia" w:hAnsiTheme="minorHAnsi" w:cstheme="minorBidi"/>
          <w:sz w:val="22"/>
          <w:szCs w:val="22"/>
          <w:lang w:eastAsia="en-GB"/>
        </w:rPr>
        <w:tab/>
      </w:r>
      <w:r w:rsidRPr="00F76B83">
        <w:t>Presentation</w:t>
      </w:r>
      <w:r w:rsidRPr="00F76B83">
        <w:tab/>
      </w:r>
      <w:r w:rsidRPr="00F76B83">
        <w:tab/>
        <w:t>6</w:t>
      </w:r>
    </w:p>
    <w:p w14:paraId="60651E19" w14:textId="0F562285"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6.8</w:t>
      </w:r>
      <w:r w:rsidRPr="00F76B83">
        <w:rPr>
          <w:rFonts w:asciiTheme="minorHAnsi" w:eastAsiaTheme="minorEastAsia" w:hAnsiTheme="minorHAnsi" w:cstheme="minorBidi"/>
          <w:sz w:val="22"/>
          <w:szCs w:val="22"/>
          <w:lang w:eastAsia="en-GB"/>
        </w:rPr>
        <w:tab/>
      </w:r>
      <w:r w:rsidRPr="00F76B83">
        <w:t>Security</w:t>
      </w:r>
      <w:r w:rsidRPr="00F76B83">
        <w:tab/>
      </w:r>
      <w:r w:rsidRPr="00F76B83">
        <w:tab/>
        <w:t>7</w:t>
      </w:r>
    </w:p>
    <w:p w14:paraId="2240957A" w14:textId="7E5D157B" w:rsidR="00FD38A3" w:rsidRPr="00F76B83" w:rsidRDefault="00FD38A3" w:rsidP="00FD38A3">
      <w:pPr>
        <w:pStyle w:val="TOC2"/>
        <w:ind w:right="992"/>
        <w:rPr>
          <w:rFonts w:asciiTheme="minorHAnsi" w:eastAsiaTheme="minorEastAsia" w:hAnsiTheme="minorHAnsi" w:cstheme="minorBidi"/>
          <w:sz w:val="22"/>
          <w:szCs w:val="22"/>
          <w:lang w:eastAsia="en-GB"/>
        </w:rPr>
      </w:pPr>
      <w:r w:rsidRPr="00F76B83">
        <w:t>6.9</w:t>
      </w:r>
      <w:r w:rsidRPr="00F76B83">
        <w:rPr>
          <w:rFonts w:asciiTheme="minorHAnsi" w:eastAsiaTheme="minorEastAsia" w:hAnsiTheme="minorHAnsi" w:cstheme="minorBidi"/>
          <w:sz w:val="22"/>
          <w:szCs w:val="22"/>
          <w:lang w:eastAsia="en-GB"/>
        </w:rPr>
        <w:tab/>
      </w:r>
      <w:r w:rsidRPr="00F76B83">
        <w:t>Transport</w:t>
      </w:r>
      <w:r w:rsidRPr="00F76B83">
        <w:tab/>
      </w:r>
      <w:r w:rsidRPr="00F76B83">
        <w:tab/>
        <w:t>7</w:t>
      </w:r>
    </w:p>
    <w:p w14:paraId="22B32E7B" w14:textId="55FAABC3"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t xml:space="preserve">Appendix I – Alphabetical index </w:t>
      </w:r>
      <w:r w:rsidRPr="00F76B83">
        <w:rPr>
          <w:rFonts w:eastAsia="Malgun Gothic"/>
          <w:lang w:eastAsia="ko-KR"/>
        </w:rPr>
        <w:t>of terms</w:t>
      </w:r>
      <w:r w:rsidRPr="00F76B83">
        <w:rPr>
          <w:rFonts w:eastAsia="Malgun Gothic"/>
          <w:lang w:eastAsia="ko-KR"/>
        </w:rPr>
        <w:tab/>
      </w:r>
      <w:r w:rsidRPr="00F76B83">
        <w:rPr>
          <w:rFonts w:eastAsia="Malgun Gothic"/>
          <w:lang w:eastAsia="ko-KR"/>
        </w:rPr>
        <w:tab/>
      </w:r>
      <w:r w:rsidRPr="00F76B83">
        <w:t>9</w:t>
      </w:r>
    </w:p>
    <w:p w14:paraId="4F0AF142" w14:textId="4CB31008" w:rsidR="00FD38A3" w:rsidRPr="00F76B83" w:rsidRDefault="00FD38A3" w:rsidP="00FD38A3">
      <w:pPr>
        <w:pStyle w:val="TOC1"/>
        <w:ind w:right="992"/>
        <w:rPr>
          <w:rFonts w:asciiTheme="minorHAnsi" w:eastAsiaTheme="minorEastAsia" w:hAnsiTheme="minorHAnsi" w:cstheme="minorBidi"/>
          <w:sz w:val="22"/>
          <w:szCs w:val="22"/>
          <w:lang w:eastAsia="en-GB"/>
        </w:rPr>
      </w:pPr>
      <w:r w:rsidRPr="00F76B83">
        <w:t>Bibliography</w:t>
      </w:r>
      <w:r w:rsidRPr="00F76B83">
        <w:tab/>
      </w:r>
      <w:r w:rsidRPr="00F76B83">
        <w:tab/>
        <w:t>11</w:t>
      </w:r>
    </w:p>
    <w:p w14:paraId="1AB49B2A" w14:textId="09C7EDCE" w:rsidR="004B39E2" w:rsidRPr="00F76B83" w:rsidRDefault="004B39E2" w:rsidP="00FD38A3"/>
    <w:p w14:paraId="56CD9D29" w14:textId="77777777" w:rsidR="00FD38A3" w:rsidRPr="00F76B83" w:rsidRDefault="00FD38A3" w:rsidP="0045175A"/>
    <w:p w14:paraId="181B4C2A" w14:textId="77777777" w:rsidR="0045175A" w:rsidRPr="00F76B83" w:rsidRDefault="0045175A" w:rsidP="00016DFF"/>
    <w:p w14:paraId="107F5D33" w14:textId="77777777" w:rsidR="00016DFF" w:rsidRPr="00F76B83" w:rsidRDefault="00016DFF" w:rsidP="00E0271A"/>
    <w:p w14:paraId="08F4320A" w14:textId="77777777" w:rsidR="00E0271A" w:rsidRPr="00F76B83" w:rsidRDefault="00E0271A" w:rsidP="00F14A92"/>
    <w:p w14:paraId="1DB15022" w14:textId="77777777" w:rsidR="00F14A92" w:rsidRPr="00F76B83" w:rsidRDefault="00F14A92" w:rsidP="00F14A92">
      <w:pPr>
        <w:sectPr w:rsidR="00F14A92" w:rsidRPr="00F76B83" w:rsidSect="00614441">
          <w:headerReference w:type="even" r:id="rId16"/>
          <w:headerReference w:type="default" r:id="rId17"/>
          <w:footerReference w:type="default" r:id="rId18"/>
          <w:headerReference w:type="first" r:id="rId19"/>
          <w:footerReference w:type="first" r:id="rId20"/>
          <w:pgSz w:w="11907" w:h="16840" w:code="9"/>
          <w:pgMar w:top="851" w:right="1134" w:bottom="851" w:left="1134" w:header="567" w:footer="567" w:gutter="0"/>
          <w:pgNumType w:fmt="lowerRoman" w:start="1"/>
          <w:cols w:space="720"/>
          <w:docGrid w:linePitch="326"/>
        </w:sectPr>
      </w:pPr>
    </w:p>
    <w:p w14:paraId="680B3320" w14:textId="05B0A56A" w:rsidR="0011701D" w:rsidRPr="00F76B83" w:rsidRDefault="00737170" w:rsidP="009635CB">
      <w:pPr>
        <w:pStyle w:val="RecNo"/>
        <w:rPr>
          <w:b w:val="0"/>
        </w:rPr>
      </w:pPr>
      <w:r w:rsidRPr="00F76B83">
        <w:lastRenderedPageBreak/>
        <w:t xml:space="preserve">Technical </w:t>
      </w:r>
      <w:r w:rsidR="00056DA0" w:rsidRPr="00F76B83">
        <w:t>Paper</w:t>
      </w:r>
      <w:r w:rsidRPr="00F76B83">
        <w:t xml:space="preserve"> </w:t>
      </w:r>
      <w:r w:rsidR="00C26533" w:rsidRPr="00F76B83">
        <w:t xml:space="preserve">ITU-T </w:t>
      </w:r>
      <w:r w:rsidR="00523EA2" w:rsidRPr="00F76B83">
        <w:t>HSTP.DS-Gloss</w:t>
      </w:r>
    </w:p>
    <w:p w14:paraId="12D65321" w14:textId="30A81289" w:rsidR="0011701D" w:rsidRPr="00F76B83" w:rsidRDefault="00523EA2" w:rsidP="00737170">
      <w:pPr>
        <w:pStyle w:val="Rectitle"/>
        <w:rPr>
          <w:b w:val="0"/>
        </w:rPr>
      </w:pPr>
      <w:r w:rsidRPr="00F76B83">
        <w:t>Digital signage: Glossary and definitions</w:t>
      </w:r>
    </w:p>
    <w:p w14:paraId="00E74AAB" w14:textId="31DB550F" w:rsidR="0011701D" w:rsidRPr="00F76B83" w:rsidRDefault="00DD503C" w:rsidP="006A5CF0">
      <w:pPr>
        <w:pStyle w:val="Heading1"/>
      </w:pPr>
      <w:bookmarkStart w:id="6" w:name="_Toc401158818"/>
      <w:bookmarkStart w:id="7" w:name="_Toc46752206"/>
      <w:bookmarkStart w:id="8" w:name="_Toc49852394"/>
      <w:bookmarkStart w:id="9" w:name="_Toc49852607"/>
      <w:bookmarkStart w:id="10" w:name="_Toc49852694"/>
      <w:bookmarkStart w:id="11" w:name="_Toc52357500"/>
      <w:r w:rsidRPr="00F76B83">
        <w:t>1</w:t>
      </w:r>
      <w:r w:rsidRPr="00F76B83">
        <w:tab/>
      </w:r>
      <w:r w:rsidR="00B37E19" w:rsidRPr="00F76B83">
        <w:rPr>
          <w:lang w:bidi="ar-DZ"/>
        </w:rPr>
        <w:t>Scope</w:t>
      </w:r>
      <w:bookmarkEnd w:id="6"/>
      <w:bookmarkEnd w:id="7"/>
      <w:bookmarkEnd w:id="8"/>
      <w:bookmarkEnd w:id="9"/>
      <w:bookmarkEnd w:id="10"/>
      <w:bookmarkEnd w:id="11"/>
    </w:p>
    <w:p w14:paraId="56B8F889" w14:textId="258142A9" w:rsidR="00B37E19" w:rsidRPr="00F76B83" w:rsidRDefault="00B37E19" w:rsidP="00B37E19">
      <w:bookmarkStart w:id="12" w:name="_Toc401158819"/>
      <w:r w:rsidRPr="00F76B83">
        <w:t xml:space="preserve">This </w:t>
      </w:r>
      <w:r w:rsidR="00B177D2" w:rsidRPr="00F76B83">
        <w:t xml:space="preserve">Technical </w:t>
      </w:r>
      <w:r w:rsidR="0003436A" w:rsidRPr="00F76B83">
        <w:t>Paper</w:t>
      </w:r>
      <w:r w:rsidR="00B177D2" w:rsidRPr="00F76B83">
        <w:t xml:space="preserve"> </w:t>
      </w:r>
      <w:r w:rsidRPr="00F76B83">
        <w:t xml:space="preserve">provides definitions and explanations of terms which are related to digital signage systems and services. This </w:t>
      </w:r>
      <w:r w:rsidR="00B177D2" w:rsidRPr="00F76B83">
        <w:t xml:space="preserve">Technical Paper </w:t>
      </w:r>
      <w:r w:rsidRPr="00F76B83">
        <w:t xml:space="preserve">also includes </w:t>
      </w:r>
      <w:proofErr w:type="gramStart"/>
      <w:r w:rsidRPr="00F76B83">
        <w:t>a number of</w:t>
      </w:r>
      <w:proofErr w:type="gramEnd"/>
      <w:r w:rsidRPr="00F76B83">
        <w:t xml:space="preserve"> general telecommunication terms in the field of digital signage. In conclusion, there are two types of terms presented in this document; those typically used regarding the digital signage services and those in more general use, but specifically applicable to digital signage field.</w:t>
      </w:r>
    </w:p>
    <w:p w14:paraId="525B65C2" w14:textId="654F64CF" w:rsidR="0011701D" w:rsidRPr="00F76B83" w:rsidRDefault="00DD503C" w:rsidP="006A5CF0">
      <w:pPr>
        <w:pStyle w:val="Heading1"/>
      </w:pPr>
      <w:bookmarkStart w:id="13" w:name="_Toc46752207"/>
      <w:bookmarkStart w:id="14" w:name="_Toc49852395"/>
      <w:bookmarkStart w:id="15" w:name="_Toc49852608"/>
      <w:bookmarkStart w:id="16" w:name="_Toc49852695"/>
      <w:bookmarkStart w:id="17" w:name="_Toc52357501"/>
      <w:r w:rsidRPr="00F76B83">
        <w:t>2</w:t>
      </w:r>
      <w:r w:rsidRPr="00F76B83">
        <w:tab/>
      </w:r>
      <w:r w:rsidR="00B37E19" w:rsidRPr="00F76B83">
        <w:rPr>
          <w:lang w:bidi="ar-DZ"/>
        </w:rPr>
        <w:t>References</w:t>
      </w:r>
      <w:bookmarkEnd w:id="12"/>
      <w:bookmarkEnd w:id="13"/>
      <w:bookmarkEnd w:id="14"/>
      <w:bookmarkEnd w:id="15"/>
      <w:bookmarkEnd w:id="16"/>
      <w:bookmarkEnd w:id="17"/>
    </w:p>
    <w:p w14:paraId="2804F947" w14:textId="50A6202C" w:rsidR="00B37E19" w:rsidRPr="00F76B83" w:rsidRDefault="00B37E19" w:rsidP="00D97732">
      <w:pPr>
        <w:pStyle w:val="Reftext"/>
        <w:tabs>
          <w:tab w:val="clear" w:pos="1588"/>
          <w:tab w:val="clear" w:pos="1985"/>
        </w:tabs>
        <w:ind w:left="2552" w:hanging="2552"/>
      </w:pPr>
      <w:bookmarkStart w:id="18" w:name="_Toc401158820"/>
      <w:r w:rsidRPr="00F76B83">
        <w:t>[ITU-T H.780]</w:t>
      </w:r>
      <w:r w:rsidRPr="00F76B83">
        <w:tab/>
        <w:t xml:space="preserve">Recommendation ITU-T H.780 (2012), </w:t>
      </w:r>
      <w:r w:rsidRPr="00F76B83">
        <w:rPr>
          <w:i/>
          <w:iCs/>
        </w:rPr>
        <w:t>Digital signage: Service requirements and IPTV-based architecture</w:t>
      </w:r>
      <w:r w:rsidRPr="00F76B83">
        <w:t>.</w:t>
      </w:r>
    </w:p>
    <w:p w14:paraId="61DBE25F" w14:textId="77777777" w:rsidR="00B37E19" w:rsidRPr="00F76B83" w:rsidRDefault="00B37E19" w:rsidP="00D97732">
      <w:pPr>
        <w:pStyle w:val="Reftext"/>
        <w:tabs>
          <w:tab w:val="clear" w:pos="1588"/>
          <w:tab w:val="clear" w:pos="1985"/>
        </w:tabs>
        <w:ind w:left="2552" w:hanging="2552"/>
      </w:pPr>
      <w:r w:rsidRPr="00F76B83">
        <w:t>[ITU-T H.781]</w:t>
      </w:r>
      <w:r w:rsidRPr="00F76B83">
        <w:tab/>
        <w:t xml:space="preserve">Recommendation ITU-T H.781 (2015), </w:t>
      </w:r>
      <w:r w:rsidRPr="00F76B83">
        <w:rPr>
          <w:i/>
          <w:iCs/>
        </w:rPr>
        <w:t>Digital Signage: Functional architecture</w:t>
      </w:r>
      <w:r w:rsidRPr="00F76B83">
        <w:t>.</w:t>
      </w:r>
    </w:p>
    <w:p w14:paraId="4B883E96" w14:textId="77777777" w:rsidR="00B37E19" w:rsidRPr="00037FC6" w:rsidRDefault="00B37E19" w:rsidP="00D97732">
      <w:pPr>
        <w:pStyle w:val="Reftext"/>
        <w:tabs>
          <w:tab w:val="clear" w:pos="1588"/>
          <w:tab w:val="clear" w:pos="1985"/>
        </w:tabs>
        <w:ind w:left="2552" w:hanging="2552"/>
        <w:rPr>
          <w:lang w:val="fr-CH"/>
        </w:rPr>
      </w:pPr>
      <w:r w:rsidRPr="00037FC6">
        <w:rPr>
          <w:lang w:val="fr-CH"/>
        </w:rPr>
        <w:t>[ITU-T H.782]</w:t>
      </w:r>
      <w:r w:rsidRPr="00037FC6">
        <w:rPr>
          <w:lang w:val="fr-CH"/>
        </w:rPr>
        <w:tab/>
        <w:t xml:space="preserve">Recommendation ITU-T H.782 (2018), </w:t>
      </w:r>
      <w:r w:rsidRPr="00037FC6">
        <w:rPr>
          <w:i/>
          <w:iCs/>
          <w:lang w:val="fr-CH"/>
        </w:rPr>
        <w:t>Digital signage: Metadata</w:t>
      </w:r>
      <w:r w:rsidRPr="00037FC6">
        <w:rPr>
          <w:lang w:val="fr-CH"/>
        </w:rPr>
        <w:t>.</w:t>
      </w:r>
    </w:p>
    <w:p w14:paraId="44D5E5CC" w14:textId="77777777" w:rsidR="00B37E19" w:rsidRPr="00037FC6" w:rsidRDefault="00B37E19" w:rsidP="00D97732">
      <w:pPr>
        <w:pStyle w:val="Reftext"/>
        <w:tabs>
          <w:tab w:val="clear" w:pos="1588"/>
          <w:tab w:val="clear" w:pos="1985"/>
        </w:tabs>
        <w:ind w:left="2552" w:hanging="2552"/>
        <w:rPr>
          <w:lang w:val="fr-CH"/>
        </w:rPr>
      </w:pPr>
      <w:r w:rsidRPr="00037FC6">
        <w:rPr>
          <w:lang w:val="fr-CH"/>
        </w:rPr>
        <w:t>[ITU-T H.783]</w:t>
      </w:r>
      <w:r w:rsidRPr="00037FC6">
        <w:rPr>
          <w:lang w:val="fr-CH"/>
        </w:rPr>
        <w:tab/>
        <w:t xml:space="preserve">Recommendation ITU-T H.783 (2019), </w:t>
      </w:r>
      <w:r w:rsidRPr="00037FC6">
        <w:rPr>
          <w:i/>
          <w:iCs/>
          <w:lang w:val="fr-CH"/>
        </w:rPr>
        <w:t>Digital signage: Audience measurement services</w:t>
      </w:r>
      <w:r w:rsidRPr="00037FC6">
        <w:rPr>
          <w:lang w:val="fr-CH"/>
        </w:rPr>
        <w:t>.</w:t>
      </w:r>
    </w:p>
    <w:p w14:paraId="5CDD8CC3" w14:textId="53516D7E" w:rsidR="00B37E19" w:rsidRPr="00037FC6" w:rsidRDefault="00B37E19" w:rsidP="00D97732">
      <w:pPr>
        <w:pStyle w:val="Reftext"/>
        <w:tabs>
          <w:tab w:val="clear" w:pos="1588"/>
          <w:tab w:val="clear" w:pos="1985"/>
        </w:tabs>
        <w:ind w:left="2552" w:hanging="2552"/>
        <w:rPr>
          <w:lang w:val="fr-CH"/>
        </w:rPr>
      </w:pPr>
      <w:r w:rsidRPr="00037FC6">
        <w:rPr>
          <w:lang w:val="fr-CH"/>
        </w:rPr>
        <w:t>[ITU-T H.784]</w:t>
      </w:r>
      <w:r w:rsidRPr="00037FC6">
        <w:rPr>
          <w:lang w:val="fr-CH"/>
        </w:rPr>
        <w:tab/>
        <w:t xml:space="preserve">Recommendation ITU-T H.784 (2018), </w:t>
      </w:r>
      <w:r w:rsidRPr="00037FC6">
        <w:rPr>
          <w:i/>
          <w:iCs/>
          <w:lang w:val="fr-CH"/>
        </w:rPr>
        <w:t>Digital signage: Display device control</w:t>
      </w:r>
      <w:r w:rsidR="00B177D2" w:rsidRPr="00037FC6">
        <w:rPr>
          <w:i/>
          <w:iCs/>
          <w:lang w:val="fr-CH"/>
        </w:rPr>
        <w:t xml:space="preserve"> interface</w:t>
      </w:r>
      <w:r w:rsidRPr="00037FC6">
        <w:rPr>
          <w:lang w:val="fr-CH"/>
        </w:rPr>
        <w:t>.</w:t>
      </w:r>
    </w:p>
    <w:p w14:paraId="3A6E03E2" w14:textId="279EA556" w:rsidR="00B37E19" w:rsidRPr="00037FC6" w:rsidRDefault="00B37E19" w:rsidP="00D97732">
      <w:pPr>
        <w:pStyle w:val="Reftext"/>
        <w:tabs>
          <w:tab w:val="clear" w:pos="1588"/>
          <w:tab w:val="clear" w:pos="1985"/>
        </w:tabs>
        <w:ind w:left="2552" w:hanging="2552"/>
        <w:rPr>
          <w:lang w:val="fr-CH"/>
        </w:rPr>
      </w:pPr>
      <w:r w:rsidRPr="00037FC6">
        <w:rPr>
          <w:lang w:val="fr-CH"/>
        </w:rPr>
        <w:t>[ITU-T H.785.0]</w:t>
      </w:r>
      <w:r w:rsidRPr="00037FC6">
        <w:rPr>
          <w:lang w:val="fr-CH"/>
        </w:rPr>
        <w:tab/>
        <w:t xml:space="preserve">Recommendation ITU-T H.785.0 (2014), </w:t>
      </w:r>
      <w:r w:rsidRPr="00037FC6">
        <w:rPr>
          <w:i/>
          <w:iCs/>
          <w:lang w:val="fr-CH"/>
        </w:rPr>
        <w:t>Digital signage, Requirements of disaster information services</w:t>
      </w:r>
      <w:r w:rsidRPr="00037FC6">
        <w:rPr>
          <w:lang w:val="fr-CH"/>
        </w:rPr>
        <w:t>.</w:t>
      </w:r>
    </w:p>
    <w:p w14:paraId="34F6E815" w14:textId="77777777" w:rsidR="00D97732" w:rsidRPr="00037FC6" w:rsidRDefault="00D97732" w:rsidP="00D97732">
      <w:pPr>
        <w:pStyle w:val="Reftext"/>
        <w:tabs>
          <w:tab w:val="clear" w:pos="1588"/>
          <w:tab w:val="clear" w:pos="1985"/>
          <w:tab w:val="left" w:pos="2268"/>
        </w:tabs>
        <w:ind w:left="2552" w:hanging="2552"/>
        <w:rPr>
          <w:lang w:val="fr-CH"/>
        </w:rPr>
      </w:pPr>
      <w:r w:rsidRPr="00037FC6">
        <w:rPr>
          <w:lang w:val="fr-CH"/>
        </w:rPr>
        <w:t xml:space="preserve">[ITU-THSTP.DS-UCIS] </w:t>
      </w:r>
      <w:r w:rsidRPr="00037FC6">
        <w:rPr>
          <w:lang w:val="fr-CH"/>
        </w:rPr>
        <w:tab/>
        <w:t xml:space="preserve">ITU-T HSTP.DS-UCIS (2014), </w:t>
      </w:r>
      <w:r w:rsidRPr="00037FC6">
        <w:rPr>
          <w:i/>
          <w:iCs/>
          <w:lang w:val="fr-CH"/>
        </w:rPr>
        <w:t>Digital signage: Use-cases of interactive services</w:t>
      </w:r>
      <w:r w:rsidRPr="00037FC6">
        <w:rPr>
          <w:lang w:val="fr-CH"/>
        </w:rPr>
        <w:t>.</w:t>
      </w:r>
    </w:p>
    <w:p w14:paraId="0C399D13" w14:textId="77777777" w:rsidR="00D97732" w:rsidRPr="00037FC6" w:rsidRDefault="00D97732" w:rsidP="00D97732">
      <w:pPr>
        <w:pStyle w:val="Reftext"/>
        <w:tabs>
          <w:tab w:val="clear" w:pos="1588"/>
        </w:tabs>
        <w:rPr>
          <w:lang w:val="fr-CH"/>
        </w:rPr>
      </w:pPr>
    </w:p>
    <w:p w14:paraId="3335C100" w14:textId="72B4B372" w:rsidR="0011701D" w:rsidRPr="00F76B83" w:rsidRDefault="00DD503C" w:rsidP="006D57B2">
      <w:pPr>
        <w:pStyle w:val="Heading1"/>
      </w:pPr>
      <w:bookmarkStart w:id="19" w:name="_Toc46752208"/>
      <w:bookmarkStart w:id="20" w:name="_Toc49852396"/>
      <w:bookmarkStart w:id="21" w:name="_Toc49852609"/>
      <w:bookmarkStart w:id="22" w:name="_Toc49852696"/>
      <w:bookmarkStart w:id="23" w:name="_Toc52357502"/>
      <w:bookmarkStart w:id="24" w:name="_Toc401158823"/>
      <w:bookmarkEnd w:id="18"/>
      <w:r w:rsidRPr="00F76B83">
        <w:t>3</w:t>
      </w:r>
      <w:r w:rsidRPr="00F76B83">
        <w:tab/>
      </w:r>
      <w:r w:rsidR="009F2800" w:rsidRPr="00F76B83">
        <w:rPr>
          <w:lang w:bidi="ar-DZ"/>
        </w:rPr>
        <w:t>D</w:t>
      </w:r>
      <w:r w:rsidR="00A21E0A" w:rsidRPr="00F76B83">
        <w:rPr>
          <w:lang w:bidi="ar-DZ"/>
        </w:rPr>
        <w:t>efinitions</w:t>
      </w:r>
      <w:bookmarkEnd w:id="19"/>
      <w:bookmarkEnd w:id="20"/>
      <w:bookmarkEnd w:id="21"/>
      <w:bookmarkEnd w:id="22"/>
      <w:bookmarkEnd w:id="23"/>
    </w:p>
    <w:p w14:paraId="67186F85" w14:textId="22AB28AE" w:rsidR="0011701D" w:rsidRPr="00F76B83" w:rsidRDefault="0011701D" w:rsidP="0011701D">
      <w:pPr>
        <w:rPr>
          <w:lang w:eastAsia="ja-JP" w:bidi="ar-DZ"/>
        </w:rPr>
      </w:pPr>
      <w:r w:rsidRPr="00F76B83">
        <w:rPr>
          <w:lang w:eastAsia="ja-JP" w:bidi="ar-DZ"/>
        </w:rPr>
        <w:t xml:space="preserve">See clause </w:t>
      </w:r>
      <w:r w:rsidR="00523EA2" w:rsidRPr="00F76B83">
        <w:rPr>
          <w:lang w:eastAsia="ja-JP" w:bidi="ar-DZ"/>
        </w:rPr>
        <w:t>6</w:t>
      </w:r>
      <w:r w:rsidRPr="00F76B83">
        <w:rPr>
          <w:lang w:eastAsia="ja-JP" w:bidi="ar-DZ"/>
        </w:rPr>
        <w:t>.</w:t>
      </w:r>
    </w:p>
    <w:p w14:paraId="511DFD61" w14:textId="415E0F84" w:rsidR="00B37E19" w:rsidRPr="00F76B83" w:rsidRDefault="00DD503C" w:rsidP="006D57B2">
      <w:pPr>
        <w:pStyle w:val="Heading1"/>
      </w:pPr>
      <w:bookmarkStart w:id="25" w:name="_Toc46752209"/>
      <w:bookmarkStart w:id="26" w:name="_Toc49852397"/>
      <w:bookmarkStart w:id="27" w:name="_Toc49852610"/>
      <w:bookmarkStart w:id="28" w:name="_Toc49852697"/>
      <w:bookmarkStart w:id="29" w:name="_Toc52357503"/>
      <w:r w:rsidRPr="00F76B83">
        <w:rPr>
          <w:lang w:bidi="ar-DZ"/>
        </w:rPr>
        <w:t>4</w:t>
      </w:r>
      <w:r w:rsidRPr="00F76B83">
        <w:rPr>
          <w:lang w:bidi="ar-DZ"/>
        </w:rPr>
        <w:tab/>
      </w:r>
      <w:r w:rsidR="00B37E19" w:rsidRPr="00F76B83">
        <w:t>Abbreviations and acronyms</w:t>
      </w:r>
      <w:bookmarkEnd w:id="24"/>
      <w:bookmarkEnd w:id="25"/>
      <w:bookmarkEnd w:id="26"/>
      <w:bookmarkEnd w:id="27"/>
      <w:bookmarkEnd w:id="28"/>
      <w:bookmarkEnd w:id="29"/>
    </w:p>
    <w:p w14:paraId="1DD80D43" w14:textId="77777777" w:rsidR="0003436A" w:rsidRPr="00F76B83" w:rsidRDefault="0003436A" w:rsidP="0003436A">
      <w:pPr>
        <w:rPr>
          <w:lang w:bidi="ar-DZ"/>
        </w:rPr>
      </w:pPr>
      <w:r w:rsidRPr="00F76B83">
        <w:rPr>
          <w:lang w:bidi="ar-DZ"/>
        </w:rPr>
        <w:t>This Technical Paper uses the following abbreviations and acronyms:</w:t>
      </w:r>
    </w:p>
    <w:p w14:paraId="24E0DF67" w14:textId="5705B4F3" w:rsidR="006D57B2" w:rsidRPr="00F76B83" w:rsidRDefault="006D57B2" w:rsidP="00B3087E">
      <w:pPr>
        <w:tabs>
          <w:tab w:val="clear" w:pos="794"/>
          <w:tab w:val="clear" w:pos="1191"/>
          <w:tab w:val="clear" w:pos="1588"/>
          <w:tab w:val="left" w:pos="1418"/>
        </w:tabs>
        <w:rPr>
          <w:rFonts w:eastAsia="Malgun Gothic"/>
          <w:lang w:eastAsia="ko-KR"/>
        </w:rPr>
      </w:pPr>
      <w:r w:rsidRPr="00F76B83">
        <w:t>DS</w:t>
      </w:r>
      <w:r w:rsidRPr="00F76B83">
        <w:rPr>
          <w:rFonts w:eastAsia="Malgun Gothic"/>
          <w:lang w:eastAsia="ko-KR"/>
        </w:rPr>
        <w:tab/>
      </w:r>
      <w:r w:rsidRPr="00F76B83">
        <w:t xml:space="preserve">Digital </w:t>
      </w:r>
      <w:r w:rsidR="00F030B3" w:rsidRPr="00F76B83">
        <w:t>S</w:t>
      </w:r>
      <w:r w:rsidRPr="00F76B83">
        <w:t>ignage</w:t>
      </w:r>
    </w:p>
    <w:p w14:paraId="61E73630" w14:textId="10FBC378" w:rsidR="006D57B2" w:rsidRPr="00F76B83" w:rsidRDefault="006D57B2" w:rsidP="00B3087E">
      <w:pPr>
        <w:tabs>
          <w:tab w:val="clear" w:pos="794"/>
          <w:tab w:val="clear" w:pos="1191"/>
          <w:tab w:val="clear" w:pos="1588"/>
          <w:tab w:val="left" w:pos="1418"/>
        </w:tabs>
      </w:pPr>
      <w:r w:rsidRPr="00F76B83">
        <w:rPr>
          <w:rFonts w:eastAsia="Malgun Gothic"/>
          <w:lang w:eastAsia="ko-KR"/>
        </w:rPr>
        <w:t>P2P</w:t>
      </w:r>
      <w:r w:rsidRPr="00F76B83">
        <w:tab/>
      </w:r>
      <w:r w:rsidRPr="00F76B83">
        <w:rPr>
          <w:rFonts w:eastAsia="Malgun Gothic"/>
          <w:lang w:eastAsia="ko-KR"/>
        </w:rPr>
        <w:t>Peer-to-</w:t>
      </w:r>
      <w:r w:rsidR="00F030B3" w:rsidRPr="00F76B83">
        <w:rPr>
          <w:rFonts w:eastAsia="Malgun Gothic"/>
          <w:lang w:eastAsia="ko-KR"/>
        </w:rPr>
        <w:t>P</w:t>
      </w:r>
      <w:r w:rsidRPr="00F76B83">
        <w:rPr>
          <w:rFonts w:eastAsia="Malgun Gothic"/>
          <w:lang w:eastAsia="ko-KR"/>
        </w:rPr>
        <w:t>eer</w:t>
      </w:r>
    </w:p>
    <w:p w14:paraId="7E16C7BB" w14:textId="3550AC86" w:rsidR="006D57B2" w:rsidRPr="00F76B83" w:rsidRDefault="006D57B2" w:rsidP="00B3087E">
      <w:pPr>
        <w:tabs>
          <w:tab w:val="clear" w:pos="794"/>
          <w:tab w:val="clear" w:pos="1191"/>
          <w:tab w:val="clear" w:pos="1588"/>
          <w:tab w:val="left" w:pos="1418"/>
        </w:tabs>
      </w:pPr>
      <w:r w:rsidRPr="00F76B83">
        <w:t>PII</w:t>
      </w:r>
      <w:r w:rsidRPr="00F76B83">
        <w:tab/>
        <w:t xml:space="preserve">Personally </w:t>
      </w:r>
      <w:r w:rsidR="00F030B3" w:rsidRPr="00F76B83">
        <w:t>I</w:t>
      </w:r>
      <w:r w:rsidRPr="00F76B83">
        <w:t xml:space="preserve">dentifiable </w:t>
      </w:r>
      <w:r w:rsidR="00F030B3" w:rsidRPr="00F76B83">
        <w:t>I</w:t>
      </w:r>
      <w:r w:rsidRPr="00F76B83">
        <w:t>nformation</w:t>
      </w:r>
    </w:p>
    <w:p w14:paraId="4AF955DB" w14:textId="72F74E31" w:rsidR="006D57B2" w:rsidRPr="00F76B83" w:rsidRDefault="006D57B2" w:rsidP="00B3087E">
      <w:pPr>
        <w:tabs>
          <w:tab w:val="clear" w:pos="794"/>
          <w:tab w:val="clear" w:pos="1191"/>
          <w:tab w:val="clear" w:pos="1588"/>
          <w:tab w:val="left" w:pos="1418"/>
        </w:tabs>
        <w:rPr>
          <w:rFonts w:eastAsia="Malgun Gothic"/>
          <w:lang w:eastAsia="ko-KR"/>
        </w:rPr>
      </w:pPr>
      <w:r w:rsidRPr="00F76B83">
        <w:t>PoP</w:t>
      </w:r>
      <w:r w:rsidRPr="00F76B83">
        <w:rPr>
          <w:rFonts w:eastAsia="Malgun Gothic"/>
          <w:lang w:eastAsia="ko-KR"/>
        </w:rPr>
        <w:tab/>
      </w:r>
      <w:r w:rsidRPr="00F76B83">
        <w:t xml:space="preserve">Proof of </w:t>
      </w:r>
      <w:r w:rsidR="00F030B3" w:rsidRPr="00F76B83">
        <w:t>P</w:t>
      </w:r>
      <w:r w:rsidRPr="00F76B83">
        <w:t>lay</w:t>
      </w:r>
    </w:p>
    <w:p w14:paraId="5A5F9563" w14:textId="147FB2E0" w:rsidR="006D57B2" w:rsidRPr="00F76B83" w:rsidRDefault="006D57B2" w:rsidP="00B3087E">
      <w:pPr>
        <w:tabs>
          <w:tab w:val="clear" w:pos="794"/>
          <w:tab w:val="clear" w:pos="1191"/>
          <w:tab w:val="clear" w:pos="1588"/>
          <w:tab w:val="left" w:pos="1418"/>
        </w:tabs>
      </w:pPr>
      <w:r w:rsidRPr="00F76B83">
        <w:rPr>
          <w:rFonts w:eastAsia="Malgun Gothic"/>
          <w:lang w:eastAsia="ko-KR"/>
        </w:rPr>
        <w:t>QA</w:t>
      </w:r>
      <w:r w:rsidRPr="00F76B83">
        <w:tab/>
      </w:r>
      <w:r w:rsidRPr="00F76B83">
        <w:rPr>
          <w:rFonts w:eastAsia="Malgun Gothic"/>
          <w:lang w:eastAsia="ko-KR"/>
        </w:rPr>
        <w:t xml:space="preserve">Question </w:t>
      </w:r>
      <w:r w:rsidR="00F030B3" w:rsidRPr="00F76B83">
        <w:rPr>
          <w:rFonts w:eastAsia="Malgun Gothic"/>
          <w:lang w:eastAsia="ko-KR"/>
        </w:rPr>
        <w:t>A</w:t>
      </w:r>
      <w:r w:rsidRPr="00F76B83">
        <w:rPr>
          <w:rFonts w:eastAsia="Malgun Gothic"/>
          <w:lang w:eastAsia="ko-KR"/>
        </w:rPr>
        <w:t>nswering</w:t>
      </w:r>
    </w:p>
    <w:p w14:paraId="1FF2E736" w14:textId="77777777" w:rsidR="006D57B2" w:rsidRPr="00F76B83" w:rsidRDefault="006D57B2" w:rsidP="00B3087E">
      <w:pPr>
        <w:tabs>
          <w:tab w:val="clear" w:pos="794"/>
          <w:tab w:val="clear" w:pos="1191"/>
          <w:tab w:val="clear" w:pos="1588"/>
          <w:tab w:val="left" w:pos="1418"/>
        </w:tabs>
        <w:rPr>
          <w:rFonts w:eastAsia="Malgun Gothic"/>
          <w:lang w:eastAsia="ko-KR"/>
        </w:rPr>
      </w:pPr>
      <w:r w:rsidRPr="00F76B83">
        <w:rPr>
          <w:rFonts w:eastAsia="Malgun Gothic"/>
          <w:lang w:eastAsia="ko-KR"/>
        </w:rPr>
        <w:t>UNISDR</w:t>
      </w:r>
      <w:r w:rsidRPr="00F76B83">
        <w:rPr>
          <w:rFonts w:eastAsia="Malgun Gothic"/>
          <w:lang w:eastAsia="ko-KR"/>
        </w:rPr>
        <w:tab/>
        <w:t>United Nations International Strategy for Disaster Reduction</w:t>
      </w:r>
    </w:p>
    <w:p w14:paraId="39B413CE" w14:textId="2551036E" w:rsidR="0011701D" w:rsidRPr="00F76B83" w:rsidRDefault="00DD503C" w:rsidP="00C01657">
      <w:pPr>
        <w:pStyle w:val="Heading1"/>
      </w:pPr>
      <w:bookmarkStart w:id="30" w:name="_Toc44325020"/>
      <w:bookmarkStart w:id="31" w:name="_Toc46752210"/>
      <w:bookmarkStart w:id="32" w:name="_Toc49852398"/>
      <w:bookmarkStart w:id="33" w:name="_Toc49852611"/>
      <w:bookmarkStart w:id="34" w:name="_Toc49852698"/>
      <w:bookmarkStart w:id="35" w:name="_Toc52357504"/>
      <w:r w:rsidRPr="00F76B83">
        <w:t>5</w:t>
      </w:r>
      <w:r w:rsidRPr="00F76B83">
        <w:tab/>
      </w:r>
      <w:r w:rsidR="00B37E19" w:rsidRPr="00F76B83">
        <w:t>Overview</w:t>
      </w:r>
      <w:bookmarkEnd w:id="30"/>
      <w:bookmarkEnd w:id="31"/>
      <w:bookmarkEnd w:id="32"/>
      <w:bookmarkEnd w:id="33"/>
      <w:bookmarkEnd w:id="34"/>
      <w:bookmarkEnd w:id="35"/>
    </w:p>
    <w:p w14:paraId="4B4F1398" w14:textId="7A0EC50D" w:rsidR="00B37E19" w:rsidRPr="00F76B83" w:rsidRDefault="00B37E19" w:rsidP="00B37E19">
      <w:r w:rsidRPr="00F76B83">
        <w:t xml:space="preserve">A digital signage (DS) system sends information, advertisement and other messages to electronic devices (e.g., displays, speakers, smartphone) in accordance with the time of day and the location of </w:t>
      </w:r>
      <w:r w:rsidRPr="00F76B83">
        <w:lastRenderedPageBreak/>
        <w:t xml:space="preserve">the devices, or the actions of </w:t>
      </w:r>
      <w:r w:rsidR="00F030B3" w:rsidRPr="00F76B83">
        <w:t xml:space="preserve">the </w:t>
      </w:r>
      <w:r w:rsidRPr="00F76B83">
        <w:t>audience. Contents and their relevant information such as presentation schedules are delivered over networks</w:t>
      </w:r>
      <w:r w:rsidRPr="00F76B83">
        <w:rPr>
          <w:rFonts w:eastAsia="Malgun Gothic"/>
          <w:lang w:eastAsia="ko-KR"/>
        </w:rPr>
        <w:t xml:space="preserve"> [</w:t>
      </w:r>
      <w:r w:rsidRPr="00F76B83">
        <w:t>ITU-T H.780</w:t>
      </w:r>
      <w:r w:rsidRPr="00F76B83">
        <w:rPr>
          <w:rFonts w:eastAsia="Malgun Gothic"/>
          <w:lang w:eastAsia="ko-KR"/>
        </w:rPr>
        <w:t>]</w:t>
      </w:r>
      <w:r w:rsidRPr="00F76B83">
        <w:t>. There are various digital signage services in a multitude of places; (e.g., flight schedule displays in airports, announcements in public facilities and out-of-home advertisement). The benefits of digital signage are summarized as follows:</w:t>
      </w:r>
    </w:p>
    <w:p w14:paraId="60A8E147" w14:textId="552C7352" w:rsidR="0011701D" w:rsidRPr="00F76B83" w:rsidRDefault="00DD503C" w:rsidP="00C01657">
      <w:pPr>
        <w:pStyle w:val="enumlev1"/>
      </w:pPr>
      <w:r w:rsidRPr="00F76B83">
        <w:t>–</w:t>
      </w:r>
      <w:r w:rsidRPr="00F76B83">
        <w:tab/>
      </w:r>
      <w:r w:rsidR="00B37E19" w:rsidRPr="00F76B83">
        <w:t>Rich contents can be shown on terminal devices;</w:t>
      </w:r>
    </w:p>
    <w:p w14:paraId="6569370D" w14:textId="1DEE2C76" w:rsidR="0011701D" w:rsidRPr="00F76B83" w:rsidRDefault="00DD503C" w:rsidP="00C01657">
      <w:pPr>
        <w:pStyle w:val="enumlev1"/>
      </w:pPr>
      <w:r w:rsidRPr="00F76B83">
        <w:t>–</w:t>
      </w:r>
      <w:r w:rsidRPr="00F76B83">
        <w:tab/>
      </w:r>
      <w:r w:rsidR="00B37E19" w:rsidRPr="00F76B83">
        <w:t>Signs can adapt to the context and audience, even interactively;</w:t>
      </w:r>
    </w:p>
    <w:p w14:paraId="795AA176" w14:textId="0B8F925A" w:rsidR="0011701D" w:rsidRPr="00F76B83" w:rsidRDefault="00DD503C" w:rsidP="00C01657">
      <w:pPr>
        <w:pStyle w:val="enumlev1"/>
      </w:pPr>
      <w:r w:rsidRPr="00F76B83">
        <w:t>–</w:t>
      </w:r>
      <w:r w:rsidRPr="00F76B83">
        <w:tab/>
      </w:r>
      <w:r w:rsidR="00B37E19" w:rsidRPr="00F76B83">
        <w:t xml:space="preserve">A variety of terminal devices (e.g., stationary terminal, handy terminal including smartphone) can be used for digital signage services. </w:t>
      </w:r>
    </w:p>
    <w:p w14:paraId="2F7128FC" w14:textId="01FE05A2" w:rsidR="00B37E19" w:rsidRPr="00F76B83" w:rsidRDefault="00B37E19" w:rsidP="00B37E19">
      <w:r w:rsidRPr="00F76B83">
        <w:t xml:space="preserve">Digital signage relies on a wide variety of content delivery and media processing technologies.  It is therefore beneficial to </w:t>
      </w:r>
      <w:r w:rsidR="00F030B3" w:rsidRPr="00F76B83">
        <w:t>provide</w:t>
      </w:r>
      <w:r w:rsidRPr="00F76B83">
        <w:t xml:space="preserve"> relevant terminologies to grasp ITU-T Recommendations on digital signage.</w:t>
      </w:r>
    </w:p>
    <w:p w14:paraId="64A2E2F1" w14:textId="6D888B27" w:rsidR="0011701D" w:rsidRPr="00F76B83" w:rsidRDefault="00DD503C" w:rsidP="00C01657">
      <w:pPr>
        <w:pStyle w:val="Heading1"/>
      </w:pPr>
      <w:bookmarkStart w:id="36" w:name="_Toc44325021"/>
      <w:bookmarkStart w:id="37" w:name="_Ref46750904"/>
      <w:bookmarkStart w:id="38" w:name="_Toc46752211"/>
      <w:bookmarkStart w:id="39" w:name="_Toc49852399"/>
      <w:bookmarkStart w:id="40" w:name="_Toc49852612"/>
      <w:bookmarkStart w:id="41" w:name="_Toc49852699"/>
      <w:bookmarkStart w:id="42" w:name="_Toc52357505"/>
      <w:r w:rsidRPr="00F76B83">
        <w:t>6</w:t>
      </w:r>
      <w:r w:rsidRPr="00F76B83">
        <w:tab/>
      </w:r>
      <w:r w:rsidR="00B37E19" w:rsidRPr="00F76B83">
        <w:t>Terms related to digital signage systems and services</w:t>
      </w:r>
      <w:bookmarkEnd w:id="36"/>
      <w:bookmarkEnd w:id="37"/>
      <w:bookmarkEnd w:id="38"/>
      <w:bookmarkEnd w:id="39"/>
      <w:bookmarkEnd w:id="40"/>
      <w:bookmarkEnd w:id="41"/>
      <w:bookmarkEnd w:id="42"/>
    </w:p>
    <w:p w14:paraId="24470FC0" w14:textId="00A30848" w:rsidR="0011701D" w:rsidRPr="00F76B83" w:rsidRDefault="00DD503C" w:rsidP="00C01657">
      <w:pPr>
        <w:pStyle w:val="Heading2"/>
      </w:pPr>
      <w:bookmarkStart w:id="43" w:name="_Toc44325022"/>
      <w:bookmarkStart w:id="44" w:name="_Toc46752212"/>
      <w:bookmarkStart w:id="45" w:name="_Toc49852400"/>
      <w:bookmarkStart w:id="46" w:name="_Toc49852613"/>
      <w:bookmarkStart w:id="47" w:name="_Toc49852700"/>
      <w:bookmarkStart w:id="48" w:name="_Toc52357506"/>
      <w:r w:rsidRPr="00F76B83">
        <w:t>6.1</w:t>
      </w:r>
      <w:r w:rsidRPr="00F76B83">
        <w:tab/>
      </w:r>
      <w:r w:rsidR="00B37E19" w:rsidRPr="00F76B83">
        <w:t>General</w:t>
      </w:r>
      <w:bookmarkEnd w:id="43"/>
      <w:bookmarkEnd w:id="44"/>
      <w:bookmarkEnd w:id="45"/>
      <w:bookmarkEnd w:id="46"/>
      <w:bookmarkEnd w:id="47"/>
      <w:bookmarkEnd w:id="48"/>
    </w:p>
    <w:p w14:paraId="6351D5EF" w14:textId="57E917E8" w:rsidR="0011701D" w:rsidRPr="00F76B83" w:rsidRDefault="00B37E19" w:rsidP="00B37E19">
      <w:r w:rsidRPr="00F76B83">
        <w:t>This clause introduces several terms which are generally used regarding digital signage systems and services.</w:t>
      </w:r>
    </w:p>
    <w:p w14:paraId="74ACC444" w14:textId="77777777" w:rsidR="0011701D" w:rsidRPr="00F76B83" w:rsidRDefault="0011701D" w:rsidP="00B37E19">
      <w:pPr>
        <w:tabs>
          <w:tab w:val="left" w:pos="851"/>
        </w:tabs>
      </w:pPr>
      <w:r w:rsidRPr="00F76B83">
        <w:rPr>
          <w:b/>
          <w:bCs/>
        </w:rPr>
        <w:t>6.1</w:t>
      </w:r>
      <w:r w:rsidR="00B37E19" w:rsidRPr="00F76B83">
        <w:rPr>
          <w:b/>
          <w:bCs/>
        </w:rPr>
        <w:t>.1</w:t>
      </w:r>
      <w:r w:rsidR="00B37E19" w:rsidRPr="00F76B83">
        <w:rPr>
          <w:b/>
          <w:bCs/>
        </w:rPr>
        <w:tab/>
        <w:t xml:space="preserve">application </w:t>
      </w:r>
      <w:r w:rsidR="00B37E19" w:rsidRPr="00F76B83">
        <w:t>[b-ITU-T Y.101]: A structured set of capabilities, which provide value-added functionality supported by one or more services.</w:t>
      </w:r>
    </w:p>
    <w:p w14:paraId="3B1A7DAE" w14:textId="77777777" w:rsidR="0011701D" w:rsidRPr="00F76B83" w:rsidRDefault="0011701D" w:rsidP="00B37E19">
      <w:pPr>
        <w:tabs>
          <w:tab w:val="left" w:pos="851"/>
        </w:tabs>
      </w:pPr>
      <w:r w:rsidRPr="00F76B83">
        <w:rPr>
          <w:b/>
          <w:bCs/>
        </w:rPr>
        <w:t>6.1</w:t>
      </w:r>
      <w:r w:rsidR="00B37E19" w:rsidRPr="00F76B83">
        <w:rPr>
          <w:b/>
          <w:bCs/>
        </w:rPr>
        <w:t>.2</w:t>
      </w:r>
      <w:r w:rsidR="00B37E19" w:rsidRPr="00F76B83">
        <w:rPr>
          <w:b/>
          <w:bCs/>
        </w:rPr>
        <w:tab/>
        <w:t xml:space="preserve">content </w:t>
      </w:r>
      <w:r w:rsidR="00B37E19" w:rsidRPr="00F76B83">
        <w:t>[ITU-T H.780]: A combination of audio, still image, graphic, video, or data.</w:t>
      </w:r>
    </w:p>
    <w:p w14:paraId="2AB950FF" w14:textId="77777777" w:rsidR="0011701D" w:rsidRPr="00F76B83" w:rsidRDefault="00B37E19" w:rsidP="00B37E19">
      <w:pPr>
        <w:pStyle w:val="Note"/>
      </w:pPr>
      <w:r w:rsidRPr="00F76B83">
        <w:t>NOTE – Variety of formats is classified as the "data" (e.g., text, encoded values, multimedia description language introduced by [b-ITU-T H.760]).</w:t>
      </w:r>
    </w:p>
    <w:p w14:paraId="745BF26D" w14:textId="0003BEBF" w:rsidR="00B37E19" w:rsidRPr="00F76B83" w:rsidRDefault="0011701D" w:rsidP="00B37E19">
      <w:pPr>
        <w:tabs>
          <w:tab w:val="left" w:pos="851"/>
        </w:tabs>
      </w:pPr>
      <w:r w:rsidRPr="00F76B83">
        <w:rPr>
          <w:b/>
          <w:bCs/>
        </w:rPr>
        <w:t>6.1</w:t>
      </w:r>
      <w:r w:rsidR="00B37E19" w:rsidRPr="00F76B83">
        <w:rPr>
          <w:b/>
          <w:bCs/>
        </w:rPr>
        <w:t>.3</w:t>
      </w:r>
      <w:r w:rsidR="00B37E19" w:rsidRPr="00F76B83">
        <w:rPr>
          <w:b/>
          <w:bCs/>
        </w:rPr>
        <w:tab/>
        <w:t xml:space="preserve">content delivery schedule </w:t>
      </w:r>
      <w:r w:rsidR="00B37E19" w:rsidRPr="00F76B83">
        <w:t>[ITU-T H.781]: A schedule that describes time constraints of specific contents to be delivered to terminal devices.</w:t>
      </w:r>
    </w:p>
    <w:p w14:paraId="23C629C6" w14:textId="77777777" w:rsidR="0011701D" w:rsidRPr="00F76B83" w:rsidRDefault="00B37E19" w:rsidP="00B37E19">
      <w:pPr>
        <w:pStyle w:val="Note"/>
      </w:pPr>
      <w:r w:rsidRPr="00F76B83">
        <w:t>NOTE – Since contents need to be delivered to terminals prior to display</w:t>
      </w:r>
      <w:r w:rsidRPr="00F76B83">
        <w:rPr>
          <w:lang w:eastAsia="ko-KR"/>
        </w:rPr>
        <w:t xml:space="preserve"> of them</w:t>
      </w:r>
      <w:r w:rsidRPr="00F76B83">
        <w:t xml:space="preserve">, content delivery schedule </w:t>
      </w:r>
      <w:r w:rsidRPr="00F76B83">
        <w:rPr>
          <w:lang w:eastAsia="ko-KR"/>
        </w:rPr>
        <w:t>may</w:t>
      </w:r>
      <w:r w:rsidRPr="00F76B83">
        <w:t xml:space="preserve"> provide alternative ways for content delivery with specific time-constraints.</w:t>
      </w:r>
    </w:p>
    <w:p w14:paraId="2FA2D6A8" w14:textId="77777777" w:rsidR="0011701D" w:rsidRPr="00F76B83" w:rsidRDefault="0011701D" w:rsidP="00B37E19">
      <w:pPr>
        <w:tabs>
          <w:tab w:val="left" w:pos="851"/>
        </w:tabs>
      </w:pPr>
      <w:r w:rsidRPr="00F76B83">
        <w:rPr>
          <w:b/>
          <w:bCs/>
        </w:rPr>
        <w:t>6.1</w:t>
      </w:r>
      <w:r w:rsidR="00B37E19" w:rsidRPr="00F76B83">
        <w:rPr>
          <w:b/>
          <w:bCs/>
        </w:rPr>
        <w:t>.4</w:t>
      </w:r>
      <w:r w:rsidR="00B37E19" w:rsidRPr="00F76B83">
        <w:rPr>
          <w:b/>
          <w:bCs/>
        </w:rPr>
        <w:tab/>
        <w:t xml:space="preserve">content provider </w:t>
      </w:r>
      <w:r w:rsidR="00B37E19" w:rsidRPr="00F76B83">
        <w:t>[b-ITU-T Y.1910]: The entity that owns or is licensed to sell content or content assets.</w:t>
      </w:r>
    </w:p>
    <w:p w14:paraId="107DDD6E" w14:textId="77777777" w:rsidR="0011701D" w:rsidRPr="00F76B83" w:rsidRDefault="0011701D" w:rsidP="00B37E19">
      <w:pPr>
        <w:tabs>
          <w:tab w:val="left" w:pos="851"/>
        </w:tabs>
        <w:rPr>
          <w:sz w:val="23"/>
          <w:szCs w:val="23"/>
        </w:rPr>
      </w:pPr>
      <w:r w:rsidRPr="00F76B83">
        <w:rPr>
          <w:b/>
          <w:bCs/>
        </w:rPr>
        <w:t>6.1</w:t>
      </w:r>
      <w:r w:rsidR="00B37E19" w:rsidRPr="00F76B83">
        <w:rPr>
          <w:b/>
          <w:bCs/>
        </w:rPr>
        <w:t>.5</w:t>
      </w:r>
      <w:r w:rsidR="00B37E19" w:rsidRPr="00F76B83">
        <w:rPr>
          <w:b/>
          <w:bCs/>
        </w:rPr>
        <w:tab/>
        <w:t xml:space="preserve">daisy chain </w:t>
      </w:r>
      <w:r w:rsidR="00B37E19" w:rsidRPr="00F76B83">
        <w:t xml:space="preserve">[ITU-T H.784]: </w:t>
      </w:r>
      <w:r w:rsidR="00B37E19" w:rsidRPr="00F76B83">
        <w:rPr>
          <w:sz w:val="23"/>
          <w:szCs w:val="23"/>
        </w:rPr>
        <w:t>A form of wiring multiple display devices in sequence.</w:t>
      </w:r>
    </w:p>
    <w:p w14:paraId="2679C094" w14:textId="77777777" w:rsidR="0011701D" w:rsidRPr="00F76B83" w:rsidRDefault="0011701D" w:rsidP="00B37E19">
      <w:pPr>
        <w:tabs>
          <w:tab w:val="left" w:pos="851"/>
        </w:tabs>
      </w:pPr>
      <w:r w:rsidRPr="00F76B83">
        <w:rPr>
          <w:b/>
          <w:bCs/>
          <w:sz w:val="23"/>
          <w:szCs w:val="23"/>
        </w:rPr>
        <w:t>6</w:t>
      </w:r>
      <w:r w:rsidRPr="00F76B83">
        <w:rPr>
          <w:b/>
          <w:bCs/>
        </w:rPr>
        <w:t>.1</w:t>
      </w:r>
      <w:r w:rsidR="00B37E19" w:rsidRPr="00F76B83">
        <w:rPr>
          <w:b/>
          <w:bCs/>
        </w:rPr>
        <w:t>.6</w:t>
      </w:r>
      <w:r w:rsidR="00B37E19" w:rsidRPr="00F76B83">
        <w:rPr>
          <w:b/>
          <w:bCs/>
        </w:rPr>
        <w:tab/>
        <w:t xml:space="preserve">digital signage (DS) </w:t>
      </w:r>
      <w:r w:rsidR="00B37E19" w:rsidRPr="00F76B83">
        <w:t>[ITU-T H.780]: A system that sends information, advertising and other messages to electronic devices (e.g., displays, speakers) in accordance with the time of day and the location of the display, or the actions of audience. Contents and their relevant information such as display schedules are delivered over networks.</w:t>
      </w:r>
    </w:p>
    <w:p w14:paraId="7748F8DE" w14:textId="77777777" w:rsidR="0011701D" w:rsidRPr="00F76B83" w:rsidRDefault="0011701D" w:rsidP="00B37E19">
      <w:pPr>
        <w:tabs>
          <w:tab w:val="left" w:pos="851"/>
        </w:tabs>
      </w:pPr>
      <w:r w:rsidRPr="00F76B83">
        <w:rPr>
          <w:b/>
          <w:bCs/>
        </w:rPr>
        <w:t>6.1</w:t>
      </w:r>
      <w:r w:rsidR="00B37E19" w:rsidRPr="00F76B83">
        <w:rPr>
          <w:b/>
          <w:bCs/>
        </w:rPr>
        <w:t>.7</w:t>
      </w:r>
      <w:r w:rsidR="00B37E19" w:rsidRPr="00F76B83">
        <w:rPr>
          <w:b/>
          <w:bCs/>
        </w:rPr>
        <w:tab/>
        <w:t xml:space="preserve">digital signage (DS) service operator </w:t>
      </w:r>
      <w:r w:rsidR="00B37E19" w:rsidRPr="00F76B83">
        <w:t>[ITU-T H.781]: The business operator that provides digital signage service. It manages digital signage terminals for displaying contents received from content provider.</w:t>
      </w:r>
    </w:p>
    <w:p w14:paraId="2236CE7D" w14:textId="77777777" w:rsidR="0011701D" w:rsidRPr="00F76B83" w:rsidRDefault="0011701D" w:rsidP="00B37E19">
      <w:pPr>
        <w:tabs>
          <w:tab w:val="left" w:pos="851"/>
        </w:tabs>
      </w:pPr>
      <w:r w:rsidRPr="00F76B83">
        <w:rPr>
          <w:b/>
          <w:bCs/>
        </w:rPr>
        <w:t>6.1</w:t>
      </w:r>
      <w:r w:rsidR="00B37E19" w:rsidRPr="00F76B83">
        <w:rPr>
          <w:b/>
          <w:bCs/>
        </w:rPr>
        <w:t>.8</w:t>
      </w:r>
      <w:r w:rsidR="00B37E19" w:rsidRPr="00F76B83">
        <w:rPr>
          <w:b/>
          <w:bCs/>
        </w:rPr>
        <w:tab/>
        <w:t>digital signage (DS) terminal device</w:t>
      </w:r>
      <w:r w:rsidR="00B37E19" w:rsidRPr="00F76B83">
        <w:t>: A device which typically presents and/or processes the digital signage services for the end users, such as handy terminals, smart-phones, large digital displays to provide certain kind of information for public, etc.</w:t>
      </w:r>
    </w:p>
    <w:p w14:paraId="32F6FD2C" w14:textId="77777777" w:rsidR="0011701D" w:rsidRPr="00F76B83" w:rsidRDefault="0011701D" w:rsidP="00B37E19">
      <w:pPr>
        <w:tabs>
          <w:tab w:val="left" w:pos="851"/>
        </w:tabs>
      </w:pPr>
      <w:r w:rsidRPr="00F76B83">
        <w:rPr>
          <w:b/>
          <w:bCs/>
        </w:rPr>
        <w:t>6.1</w:t>
      </w:r>
      <w:r w:rsidR="00B37E19" w:rsidRPr="00F76B83">
        <w:rPr>
          <w:b/>
          <w:bCs/>
        </w:rPr>
        <w:t>.9</w:t>
      </w:r>
      <w:r w:rsidR="00B37E19" w:rsidRPr="00F76B83">
        <w:rPr>
          <w:b/>
          <w:bCs/>
        </w:rPr>
        <w:tab/>
        <w:t xml:space="preserve">identification </w:t>
      </w:r>
      <w:r w:rsidR="00B37E19" w:rsidRPr="00F76B83">
        <w:t>[b-ITU-T X.1252]: The process of recognizing an entity by contextual characteristics.</w:t>
      </w:r>
    </w:p>
    <w:p w14:paraId="53C439D2" w14:textId="77777777" w:rsidR="0011701D" w:rsidRPr="00F76B83" w:rsidRDefault="0011701D" w:rsidP="00B37E19">
      <w:pPr>
        <w:tabs>
          <w:tab w:val="left" w:pos="851"/>
        </w:tabs>
      </w:pPr>
      <w:r w:rsidRPr="00F76B83">
        <w:rPr>
          <w:b/>
          <w:bCs/>
        </w:rPr>
        <w:t>6.1</w:t>
      </w:r>
      <w:r w:rsidR="00B37E19" w:rsidRPr="00F76B83">
        <w:rPr>
          <w:b/>
          <w:bCs/>
        </w:rPr>
        <w:t>.10</w:t>
      </w:r>
      <w:r w:rsidR="00B37E19" w:rsidRPr="00F76B83">
        <w:rPr>
          <w:b/>
          <w:bCs/>
        </w:rPr>
        <w:tab/>
        <w:t xml:space="preserve">location owner </w:t>
      </w:r>
      <w:r w:rsidR="00B37E19" w:rsidRPr="00F76B83">
        <w:t>[ITU-T H.783]: A person or organization</w:t>
      </w:r>
      <w:r w:rsidR="00B37E19" w:rsidRPr="00F76B83">
        <w:rPr>
          <w:b/>
          <w:bCs/>
        </w:rPr>
        <w:t xml:space="preserve"> </w:t>
      </w:r>
      <w:r w:rsidR="00B37E19" w:rsidRPr="00F76B83">
        <w:t>that owns or manages the venue.</w:t>
      </w:r>
    </w:p>
    <w:p w14:paraId="0018E632" w14:textId="24F12FD1" w:rsidR="0011701D" w:rsidRPr="00F76B83" w:rsidRDefault="00B37E19" w:rsidP="00B37E19">
      <w:pPr>
        <w:pStyle w:val="Note"/>
      </w:pPr>
      <w:r w:rsidRPr="00F76B83">
        <w:t>NOTE – It is general that digital signage service provider rents a venue for installation of their terminal.</w:t>
      </w:r>
    </w:p>
    <w:p w14:paraId="2F33F5B6" w14:textId="77777777" w:rsidR="0011701D" w:rsidRPr="00F76B83" w:rsidRDefault="0011701D" w:rsidP="00B37E19">
      <w:pPr>
        <w:tabs>
          <w:tab w:val="left" w:pos="851"/>
        </w:tabs>
      </w:pPr>
      <w:r w:rsidRPr="00F76B83">
        <w:rPr>
          <w:b/>
          <w:bCs/>
        </w:rPr>
        <w:t>6.1</w:t>
      </w:r>
      <w:r w:rsidR="00B37E19" w:rsidRPr="00F76B83">
        <w:rPr>
          <w:b/>
          <w:bCs/>
        </w:rPr>
        <w:t>.11</w:t>
      </w:r>
      <w:r w:rsidR="00B37E19" w:rsidRPr="00F76B83">
        <w:rPr>
          <w:b/>
          <w:bCs/>
        </w:rPr>
        <w:tab/>
        <w:t xml:space="preserve">media player </w:t>
      </w:r>
      <w:r w:rsidR="00B37E19" w:rsidRPr="00F76B83">
        <w:t>[b-ITU-T H.761]: Component of an application environment which decodes or executes a specific content type.</w:t>
      </w:r>
    </w:p>
    <w:p w14:paraId="73F74698" w14:textId="77777777" w:rsidR="0011701D" w:rsidRPr="00F76B83" w:rsidRDefault="0011701D" w:rsidP="00B37E19">
      <w:pPr>
        <w:tabs>
          <w:tab w:val="left" w:pos="851"/>
        </w:tabs>
      </w:pPr>
      <w:r w:rsidRPr="00F76B83">
        <w:rPr>
          <w:b/>
          <w:bCs/>
        </w:rPr>
        <w:lastRenderedPageBreak/>
        <w:t>6.1</w:t>
      </w:r>
      <w:r w:rsidR="00B37E19" w:rsidRPr="00F76B83">
        <w:rPr>
          <w:b/>
          <w:bCs/>
        </w:rPr>
        <w:t>.12</w:t>
      </w:r>
      <w:r w:rsidR="00B37E19" w:rsidRPr="00F76B83">
        <w:rPr>
          <w:b/>
          <w:bCs/>
        </w:rPr>
        <w:tab/>
        <w:t xml:space="preserve">metadata </w:t>
      </w:r>
      <w:r w:rsidR="00B37E19" w:rsidRPr="00F76B83">
        <w:t>[b-ITU-T X.1255]: Structured information that pertains to the identity of users, systems, services, processes, resources, information or other entities.</w:t>
      </w:r>
    </w:p>
    <w:p w14:paraId="5D548D62" w14:textId="77777777" w:rsidR="0011701D" w:rsidRPr="00F76B83" w:rsidRDefault="0011701D" w:rsidP="00B37E19">
      <w:pPr>
        <w:tabs>
          <w:tab w:val="left" w:pos="851"/>
        </w:tabs>
      </w:pPr>
      <w:r w:rsidRPr="00F76B83">
        <w:rPr>
          <w:b/>
          <w:bCs/>
        </w:rPr>
        <w:t>6.1</w:t>
      </w:r>
      <w:r w:rsidR="00B37E19" w:rsidRPr="00F76B83">
        <w:rPr>
          <w:b/>
          <w:bCs/>
        </w:rPr>
        <w:t>.13</w:t>
      </w:r>
      <w:r w:rsidR="00B37E19" w:rsidRPr="00F76B83">
        <w:rPr>
          <w:b/>
          <w:bCs/>
        </w:rPr>
        <w:tab/>
        <w:t>multimedia</w:t>
      </w:r>
      <w:r w:rsidR="00B37E19" w:rsidRPr="00F76B83">
        <w:t xml:space="preserve"> [b</w:t>
      </w:r>
      <w:r w:rsidR="00B37E19" w:rsidRPr="00F76B83">
        <w:noBreakHyphen/>
        <w:t>ITU-T T.174]: The property of handling several types of representation media.</w:t>
      </w:r>
    </w:p>
    <w:p w14:paraId="077AF131" w14:textId="7B685AB4" w:rsidR="0011701D" w:rsidRPr="00F76B83" w:rsidRDefault="0011701D" w:rsidP="00B37E19">
      <w:pPr>
        <w:tabs>
          <w:tab w:val="left" w:pos="851"/>
        </w:tabs>
      </w:pPr>
      <w:r w:rsidRPr="00F76B83">
        <w:rPr>
          <w:b/>
          <w:bCs/>
        </w:rPr>
        <w:t>6.1</w:t>
      </w:r>
      <w:r w:rsidR="00B37E19" w:rsidRPr="00F76B83">
        <w:rPr>
          <w:b/>
          <w:bCs/>
        </w:rPr>
        <w:t>.14</w:t>
      </w:r>
      <w:r w:rsidR="00B37E19" w:rsidRPr="00F76B83">
        <w:rPr>
          <w:b/>
          <w:bCs/>
        </w:rPr>
        <w:tab/>
        <w:t xml:space="preserve">playlist </w:t>
      </w:r>
      <w:r w:rsidR="00B37E19" w:rsidRPr="00F76B83">
        <w:t>[ITU-T H.780]: Composed of a list of contents</w:t>
      </w:r>
      <w:r w:rsidR="00003028" w:rsidRPr="00F76B83">
        <w:t>.</w:t>
      </w:r>
    </w:p>
    <w:p w14:paraId="71B4E272" w14:textId="092ACB8E" w:rsidR="00B37E19" w:rsidRPr="00F76B83" w:rsidRDefault="00B37E19" w:rsidP="00B37E19">
      <w:pPr>
        <w:pStyle w:val="Note"/>
      </w:pPr>
      <w:r w:rsidRPr="00F76B83">
        <w:t xml:space="preserve">NOTE 1 – </w:t>
      </w:r>
      <w:r w:rsidR="00003028" w:rsidRPr="00F76B83">
        <w:t>T</w:t>
      </w:r>
      <w:r w:rsidRPr="00F76B83">
        <w:t>his data is created and provided by digital signage</w:t>
      </w:r>
      <w:r w:rsidRPr="00F76B83">
        <w:rPr>
          <w:lang w:eastAsia="ko-KR"/>
        </w:rPr>
        <w:t xml:space="preserve"> </w:t>
      </w:r>
      <w:r w:rsidRPr="00F76B83">
        <w:t>service providers.</w:t>
      </w:r>
    </w:p>
    <w:p w14:paraId="43602EF1" w14:textId="49CFC6CD" w:rsidR="00B37E19" w:rsidRPr="00F76B83" w:rsidRDefault="00B37E19" w:rsidP="00B37E19">
      <w:pPr>
        <w:pStyle w:val="Note"/>
      </w:pPr>
      <w:r w:rsidRPr="00F76B83">
        <w:t xml:space="preserve">NOTE 2 – </w:t>
      </w:r>
      <w:r w:rsidR="00003028" w:rsidRPr="00F76B83">
        <w:t>T</w:t>
      </w:r>
      <w:r w:rsidRPr="00F76B83">
        <w:t>his data can be selected by an end user when interactivity is supported in a digital signage terminal device.</w:t>
      </w:r>
    </w:p>
    <w:p w14:paraId="2C04CA28" w14:textId="430A8A7E" w:rsidR="0011701D" w:rsidRPr="00F76B83" w:rsidRDefault="00B37E19" w:rsidP="00B37E19">
      <w:pPr>
        <w:pStyle w:val="Note"/>
      </w:pPr>
      <w:r w:rsidRPr="00F76B83">
        <w:t xml:space="preserve">NOTE 3 – </w:t>
      </w:r>
      <w:r w:rsidR="00003028" w:rsidRPr="00F76B83">
        <w:t>T</w:t>
      </w:r>
      <w:r w:rsidRPr="00F76B83">
        <w:t>his data may indicate an order of playing contents.</w:t>
      </w:r>
    </w:p>
    <w:p w14:paraId="59727DBE" w14:textId="2CCC1DDE" w:rsidR="0011701D" w:rsidRPr="00F76B83" w:rsidRDefault="0011701D" w:rsidP="00B37E19">
      <w:pPr>
        <w:tabs>
          <w:tab w:val="left" w:pos="851"/>
        </w:tabs>
      </w:pPr>
      <w:r w:rsidRPr="00F76B83">
        <w:rPr>
          <w:b/>
          <w:bCs/>
        </w:rPr>
        <w:t>6.1</w:t>
      </w:r>
      <w:r w:rsidR="00B37E19" w:rsidRPr="00F76B83">
        <w:rPr>
          <w:b/>
          <w:bCs/>
        </w:rPr>
        <w:t>.15</w:t>
      </w:r>
      <w:r w:rsidR="00B37E19" w:rsidRPr="00F76B83">
        <w:rPr>
          <w:b/>
          <w:bCs/>
        </w:rPr>
        <w:tab/>
        <w:t xml:space="preserve">playlist schedule </w:t>
      </w:r>
      <w:r w:rsidR="00B37E19" w:rsidRPr="00F76B83">
        <w:t xml:space="preserve">[ITU-T H.780]: Composed </w:t>
      </w:r>
      <w:r w:rsidR="00003028" w:rsidRPr="00F76B83">
        <w:t xml:space="preserve">of </w:t>
      </w:r>
      <w:r w:rsidR="00B37E19" w:rsidRPr="00F76B83">
        <w:t>a list of playlists indicated by specific play date and/or time.</w:t>
      </w:r>
    </w:p>
    <w:p w14:paraId="62C64FDE" w14:textId="0D1CBBA2" w:rsidR="0011701D" w:rsidRPr="00F76B83" w:rsidRDefault="0011701D" w:rsidP="00B37E19">
      <w:pPr>
        <w:tabs>
          <w:tab w:val="left" w:pos="851"/>
        </w:tabs>
      </w:pPr>
      <w:r w:rsidRPr="00F76B83">
        <w:rPr>
          <w:b/>
          <w:bCs/>
        </w:rPr>
        <w:t>6.1</w:t>
      </w:r>
      <w:r w:rsidR="00B37E19" w:rsidRPr="00F76B83">
        <w:rPr>
          <w:b/>
          <w:bCs/>
        </w:rPr>
        <w:t>.16</w:t>
      </w:r>
      <w:r w:rsidR="00B37E19" w:rsidRPr="00F76B83">
        <w:rPr>
          <w:b/>
          <w:bCs/>
        </w:rPr>
        <w:tab/>
        <w:t>play</w:t>
      </w:r>
      <w:r w:rsidR="003E19F3" w:rsidRPr="00F76B83">
        <w:rPr>
          <w:b/>
          <w:bCs/>
        </w:rPr>
        <w:t xml:space="preserve"> </w:t>
      </w:r>
      <w:r w:rsidR="00B37E19" w:rsidRPr="00F76B83">
        <w:rPr>
          <w:b/>
          <w:bCs/>
        </w:rPr>
        <w:t>log</w:t>
      </w:r>
      <w:r w:rsidR="00B37E19" w:rsidRPr="00F76B83">
        <w:t xml:space="preserve"> [ITU-T H.782]: A collection of record or information created </w:t>
      </w:r>
      <w:r w:rsidR="003E19F3" w:rsidRPr="00F76B83">
        <w:t xml:space="preserve">by a </w:t>
      </w:r>
      <w:r w:rsidR="00B37E19" w:rsidRPr="00F76B83">
        <w:t>digital signage system reflecting the content played, system performance, and other data.</w:t>
      </w:r>
    </w:p>
    <w:p w14:paraId="71395B33" w14:textId="1BE58457" w:rsidR="00063B8E" w:rsidRPr="00F76B83" w:rsidRDefault="0011701D" w:rsidP="00063B8E">
      <w:r w:rsidRPr="00F76B83">
        <w:rPr>
          <w:b/>
          <w:bCs/>
        </w:rPr>
        <w:t>6.1</w:t>
      </w:r>
      <w:r w:rsidR="00B37E19" w:rsidRPr="00F76B83">
        <w:rPr>
          <w:b/>
          <w:bCs/>
        </w:rPr>
        <w:t>.17</w:t>
      </w:r>
      <w:r w:rsidR="00B37E19" w:rsidRPr="00F76B83">
        <w:rPr>
          <w:b/>
          <w:bCs/>
        </w:rPr>
        <w:tab/>
        <w:t>reference point</w:t>
      </w:r>
      <w:r w:rsidR="00B37E19" w:rsidRPr="00F76B83">
        <w:t xml:space="preserve"> [b-ITU-T Y.2012]: </w:t>
      </w:r>
      <w:r w:rsidR="00063B8E" w:rsidRPr="00F76B83">
        <w:t xml:space="preserve">A conceptual point at the conjunction of two non-overlapping functional entities that can be used to identify the type of information passing between these functional entities. </w:t>
      </w:r>
    </w:p>
    <w:p w14:paraId="37553BFB" w14:textId="7AE8F131" w:rsidR="0011701D" w:rsidRPr="00F76B83" w:rsidRDefault="00063B8E" w:rsidP="003B2032">
      <w:pPr>
        <w:pStyle w:val="Note"/>
      </w:pPr>
      <w:r w:rsidRPr="00F76B83">
        <w:t>NOTE – A reference point may correspond to one or more physical interfaces between pieces of equipment.</w:t>
      </w:r>
    </w:p>
    <w:p w14:paraId="37563CFD" w14:textId="3925FA03" w:rsidR="00B37E19" w:rsidRPr="00F76B83" w:rsidRDefault="0011701D" w:rsidP="00B37E19">
      <w:pPr>
        <w:tabs>
          <w:tab w:val="left" w:pos="851"/>
        </w:tabs>
      </w:pPr>
      <w:r w:rsidRPr="00F76B83">
        <w:rPr>
          <w:b/>
          <w:bCs/>
        </w:rPr>
        <w:t>6.1</w:t>
      </w:r>
      <w:r w:rsidR="00B37E19" w:rsidRPr="00F76B83">
        <w:rPr>
          <w:b/>
          <w:bCs/>
        </w:rPr>
        <w:t>.18</w:t>
      </w:r>
      <w:r w:rsidR="00B37E19" w:rsidRPr="00F76B83">
        <w:rPr>
          <w:b/>
          <w:bCs/>
        </w:rPr>
        <w:tab/>
        <w:t>service provider</w:t>
      </w:r>
      <w:r w:rsidR="00B37E19" w:rsidRPr="00F76B83">
        <w:t xml:space="preserve"> [b-ITU-T M.1400]: A general reference to an operator that provides telecommunication services to customers and other users</w:t>
      </w:r>
      <w:r w:rsidR="00247841" w:rsidRPr="00F76B83">
        <w:t>,</w:t>
      </w:r>
      <w:r w:rsidR="00B37E19" w:rsidRPr="00F76B83">
        <w:t xml:space="preserve"> either on a tariff or contract basis. A service provider may or may not operate a network. A service provider may or may not be a customer of another service provider.</w:t>
      </w:r>
    </w:p>
    <w:p w14:paraId="6F692D94" w14:textId="77777777" w:rsidR="0011701D" w:rsidRPr="00F76B83" w:rsidRDefault="00B37E19" w:rsidP="00B37E19">
      <w:pPr>
        <w:pStyle w:val="Note"/>
      </w:pPr>
      <w:r w:rsidRPr="00F76B83">
        <w:t>NOTE – Typically, service providers acquire or license content from content providers and package this into a service that is consumed by end users.</w:t>
      </w:r>
    </w:p>
    <w:p w14:paraId="672023D3" w14:textId="28FC3AD1" w:rsidR="00B37E19" w:rsidRPr="00F76B83" w:rsidRDefault="0011701D" w:rsidP="00B37E19">
      <w:pPr>
        <w:tabs>
          <w:tab w:val="left" w:pos="851"/>
        </w:tabs>
      </w:pPr>
      <w:r w:rsidRPr="00F76B83">
        <w:rPr>
          <w:b/>
          <w:bCs/>
        </w:rPr>
        <w:t>6.1</w:t>
      </w:r>
      <w:r w:rsidR="00B37E19" w:rsidRPr="00F76B83">
        <w:rPr>
          <w:b/>
          <w:bCs/>
        </w:rPr>
        <w:t>.19</w:t>
      </w:r>
      <w:r w:rsidR="00B37E19" w:rsidRPr="00F76B83">
        <w:tab/>
      </w:r>
      <w:r w:rsidR="00B37E19" w:rsidRPr="00F76B83">
        <w:rPr>
          <w:b/>
          <w:bCs/>
        </w:rPr>
        <w:t xml:space="preserve">symbols, pictograms and icons </w:t>
      </w:r>
      <w:r w:rsidR="00B37E19" w:rsidRPr="00F76B83">
        <w:t xml:space="preserve">[b-ITU-T E.121]: </w:t>
      </w:r>
      <w:r w:rsidR="00B37E19" w:rsidRPr="00F76B83">
        <w:rPr>
          <w:rFonts w:eastAsia="Malgun Gothic"/>
          <w:lang w:eastAsia="ko-KR"/>
        </w:rPr>
        <w:t>G</w:t>
      </w:r>
      <w:r w:rsidR="00B37E19" w:rsidRPr="00F76B83">
        <w:t>raphical representations that convey information with a minimum of reliance on language.</w:t>
      </w:r>
    </w:p>
    <w:p w14:paraId="570B430D" w14:textId="77777777" w:rsidR="00B37E19" w:rsidRPr="00F76B83" w:rsidRDefault="00B37E19" w:rsidP="00B37E19">
      <w:pPr>
        <w:tabs>
          <w:tab w:val="left" w:pos="851"/>
        </w:tabs>
      </w:pPr>
      <w:r w:rsidRPr="00F76B83">
        <w:rPr>
          <w:b/>
          <w:bCs/>
        </w:rPr>
        <w:t xml:space="preserve">Pictograms </w:t>
      </w:r>
      <w:r w:rsidRPr="00F76B83">
        <w:t>are typically said to be simplified pictorial representations, used to guide people and tell them how to achieve a certain goal. Pictograms are, as far as possible, self-explanatory, and require little or no learning on the part of users.</w:t>
      </w:r>
    </w:p>
    <w:p w14:paraId="66181BB1" w14:textId="77777777" w:rsidR="00B37E19" w:rsidRPr="00F76B83" w:rsidRDefault="00B37E19" w:rsidP="00B37E19">
      <w:pPr>
        <w:tabs>
          <w:tab w:val="left" w:pos="851"/>
        </w:tabs>
      </w:pPr>
      <w:r w:rsidRPr="00F76B83">
        <w:rPr>
          <w:b/>
          <w:bCs/>
        </w:rPr>
        <w:t>Symbols</w:t>
      </w:r>
      <w:r w:rsidRPr="00F76B83">
        <w:t>, on the other hand, are usually defined as abstract representations that stand for something but that require learning on the part of users to take on their meaning.</w:t>
      </w:r>
    </w:p>
    <w:p w14:paraId="45EB4A90" w14:textId="77777777" w:rsidR="00B37E19" w:rsidRPr="00F76B83" w:rsidRDefault="00B37E19" w:rsidP="00B37E19">
      <w:pPr>
        <w:tabs>
          <w:tab w:val="left" w:pos="851"/>
        </w:tabs>
      </w:pPr>
      <w:r w:rsidRPr="00F76B83">
        <w:t>Symbols and pictograms can be considered to lie at opposite ends of a continuum defined by the degree to which they are pictorial representations of the things they represent. As a practical matter, many of the symbols and pictograms in use today, including many of those found in this Recommendation, lie some distance from either end of that continuum. That is, they may contain some degree of abstraction combined with a degree of pictorial representation.</w:t>
      </w:r>
    </w:p>
    <w:p w14:paraId="6E985A6A" w14:textId="77777777" w:rsidR="00B37E19" w:rsidRPr="00F76B83" w:rsidRDefault="00B37E19" w:rsidP="00B37E19">
      <w:pPr>
        <w:tabs>
          <w:tab w:val="left" w:pos="851"/>
        </w:tabs>
      </w:pPr>
      <w:r w:rsidRPr="00F76B83">
        <w:rPr>
          <w:b/>
          <w:bCs/>
        </w:rPr>
        <w:t xml:space="preserve">Icons </w:t>
      </w:r>
      <w:r w:rsidRPr="00F76B83">
        <w:t>are similar representations that have become widely used as objects of manipulation in graphical user interfaces for computer applications. They may be entirely abstract, like symbols, or pictorial, like pictograms, or fall at some point between those extremes. The use of this term is growing beyond its origin in computer user interfaces.</w:t>
      </w:r>
    </w:p>
    <w:p w14:paraId="429A73AB" w14:textId="77777777" w:rsidR="0011701D" w:rsidRPr="00F76B83" w:rsidRDefault="00B37E19" w:rsidP="00B37E19">
      <w:pPr>
        <w:tabs>
          <w:tab w:val="left" w:pos="851"/>
        </w:tabs>
      </w:pPr>
      <w:r w:rsidRPr="00F76B83">
        <w:t>In this Technical Paper, the terms "symbol", "pictogram" and "icon" will be used as far as possible in the spirit of the definitions given above. However, it must be realized that the choice of one term or the other is, to some considerable degree, arbitrary in many cases. No effort has been made here to adhere strictly to clearly delineated distinctions between these terms, as distinctions have proved impossible to draw reliably.</w:t>
      </w:r>
    </w:p>
    <w:p w14:paraId="6AEE510E" w14:textId="77777777" w:rsidR="0011701D" w:rsidRPr="00F76B83" w:rsidRDefault="0011701D" w:rsidP="00B37E19">
      <w:pPr>
        <w:tabs>
          <w:tab w:val="left" w:pos="851"/>
        </w:tabs>
      </w:pPr>
      <w:r w:rsidRPr="00F76B83">
        <w:rPr>
          <w:b/>
          <w:bCs/>
        </w:rPr>
        <w:lastRenderedPageBreak/>
        <w:t>6.1</w:t>
      </w:r>
      <w:r w:rsidR="00B37E19" w:rsidRPr="00F76B83">
        <w:rPr>
          <w:b/>
          <w:bCs/>
        </w:rPr>
        <w:t>.20</w:t>
      </w:r>
      <w:r w:rsidR="00B37E19" w:rsidRPr="00F76B83">
        <w:rPr>
          <w:b/>
          <w:bCs/>
        </w:rPr>
        <w:tab/>
        <w:t>universal design</w:t>
      </w:r>
      <w:r w:rsidR="00B37E19" w:rsidRPr="00F76B83">
        <w:t xml:space="preserve"> [b-ITU-T Y.1901]: It is the design of the products and environments to be useable by all people, to the greatest extent possible by including accessibility features in the original design to prevent the need for adaptation after deployment.</w:t>
      </w:r>
    </w:p>
    <w:p w14:paraId="25C41003" w14:textId="02C216B8" w:rsidR="00B37E19" w:rsidRPr="00F76B83" w:rsidRDefault="0011701D" w:rsidP="00B37E19">
      <w:pPr>
        <w:tabs>
          <w:tab w:val="left" w:pos="851"/>
        </w:tabs>
      </w:pPr>
      <w:r w:rsidRPr="00F76B83">
        <w:rPr>
          <w:b/>
          <w:bCs/>
        </w:rPr>
        <w:t>6.1</w:t>
      </w:r>
      <w:r w:rsidR="00B37E19" w:rsidRPr="00F76B83">
        <w:rPr>
          <w:b/>
          <w:bCs/>
        </w:rPr>
        <w:t>.21</w:t>
      </w:r>
      <w:r w:rsidR="00B37E19" w:rsidRPr="00F76B83">
        <w:rPr>
          <w:b/>
          <w:bCs/>
        </w:rPr>
        <w:tab/>
        <w:t>venue</w:t>
      </w:r>
      <w:r w:rsidR="00B37E19" w:rsidRPr="00F76B83">
        <w:t xml:space="preserve"> [ITU-T H.783]: A place or location that a terminal device is located.</w:t>
      </w:r>
    </w:p>
    <w:p w14:paraId="47ABF432" w14:textId="47CD44D8" w:rsidR="0011701D" w:rsidRPr="00F76B83" w:rsidRDefault="00DD503C" w:rsidP="00C01657">
      <w:pPr>
        <w:pStyle w:val="Heading2"/>
      </w:pPr>
      <w:bookmarkStart w:id="49" w:name="_Toc44325023"/>
      <w:bookmarkStart w:id="50" w:name="_Toc46752213"/>
      <w:bookmarkStart w:id="51" w:name="_Toc49852401"/>
      <w:bookmarkStart w:id="52" w:name="_Toc49852614"/>
      <w:bookmarkStart w:id="53" w:name="_Toc49852701"/>
      <w:bookmarkStart w:id="54" w:name="_Toc52357507"/>
      <w:r w:rsidRPr="00F76B83">
        <w:t>6.2</w:t>
      </w:r>
      <w:r w:rsidRPr="00F76B83">
        <w:tab/>
      </w:r>
      <w:r w:rsidR="00B37E19" w:rsidRPr="00F76B83">
        <w:t>Accessibility</w:t>
      </w:r>
      <w:bookmarkEnd w:id="49"/>
      <w:bookmarkEnd w:id="50"/>
      <w:bookmarkEnd w:id="51"/>
      <w:bookmarkEnd w:id="52"/>
      <w:bookmarkEnd w:id="53"/>
      <w:bookmarkEnd w:id="54"/>
    </w:p>
    <w:p w14:paraId="5DD4E25C" w14:textId="77777777" w:rsidR="0011701D" w:rsidRPr="00F76B83" w:rsidRDefault="0011701D" w:rsidP="00B37E19">
      <w:pPr>
        <w:tabs>
          <w:tab w:val="left" w:pos="851"/>
        </w:tabs>
      </w:pPr>
      <w:r w:rsidRPr="00F76B83">
        <w:rPr>
          <w:b/>
          <w:bCs/>
        </w:rPr>
        <w:t>6</w:t>
      </w:r>
      <w:r w:rsidRPr="00F76B83">
        <w:rPr>
          <w:b/>
          <w:bCs/>
          <w:lang w:eastAsia="ko-KR"/>
        </w:rPr>
        <w:t>.2</w:t>
      </w:r>
      <w:r w:rsidR="00B37E19" w:rsidRPr="00F76B83">
        <w:rPr>
          <w:b/>
          <w:bCs/>
          <w:lang w:eastAsia="ko-KR"/>
        </w:rPr>
        <w:t>.</w:t>
      </w:r>
      <w:r w:rsidR="00B37E19" w:rsidRPr="00F76B83">
        <w:rPr>
          <w:b/>
          <w:bCs/>
        </w:rPr>
        <w:t>1</w:t>
      </w:r>
      <w:r w:rsidR="00B37E19" w:rsidRPr="00F76B83">
        <w:rPr>
          <w:b/>
          <w:bCs/>
          <w:lang w:eastAsia="ko-KR"/>
        </w:rPr>
        <w:tab/>
      </w:r>
      <w:r w:rsidR="00B37E19" w:rsidRPr="00F76B83">
        <w:rPr>
          <w:b/>
          <w:bCs/>
        </w:rPr>
        <w:t>accessibility feature</w:t>
      </w:r>
      <w:r w:rsidR="00B37E19" w:rsidRPr="00F76B83">
        <w:t xml:space="preserve"> </w:t>
      </w:r>
      <w:r w:rsidR="00B37E19" w:rsidRPr="00F76B83">
        <w:rPr>
          <w:bCs/>
        </w:rPr>
        <w:t>[b-ITU-T F.791]:</w:t>
      </w:r>
      <w:r w:rsidR="00B37E19" w:rsidRPr="00F76B83">
        <w:t xml:space="preserve"> An additional content component that is intended to assist people hindered in their ability to perceive an aspect of the main content.</w:t>
      </w:r>
    </w:p>
    <w:p w14:paraId="16372084" w14:textId="5BEAE80B" w:rsidR="0011701D" w:rsidRPr="00F76B83" w:rsidRDefault="00B37E19" w:rsidP="00B37E19">
      <w:pPr>
        <w:pStyle w:val="Note"/>
      </w:pPr>
      <w:r w:rsidRPr="00F76B83">
        <w:t>NOTE – Examples: captions for the hard of hearing, subtitles in various languages, sign-language interpretation video and descriptive audio.</w:t>
      </w:r>
    </w:p>
    <w:p w14:paraId="337496FA" w14:textId="0CA7A379" w:rsidR="00B37E19" w:rsidRPr="00F76B83" w:rsidRDefault="0011701D" w:rsidP="00B37E19">
      <w:pPr>
        <w:tabs>
          <w:tab w:val="left" w:pos="851"/>
        </w:tabs>
      </w:pPr>
      <w:r w:rsidRPr="00F76B83">
        <w:rPr>
          <w:b/>
          <w:bCs/>
        </w:rPr>
        <w:t>6</w:t>
      </w:r>
      <w:r w:rsidRPr="00F76B83">
        <w:rPr>
          <w:b/>
          <w:bCs/>
          <w:lang w:eastAsia="ko-KR"/>
        </w:rPr>
        <w:t>.2</w:t>
      </w:r>
      <w:r w:rsidR="00B37E19" w:rsidRPr="00F76B83">
        <w:rPr>
          <w:b/>
          <w:bCs/>
          <w:lang w:eastAsia="ko-KR"/>
        </w:rPr>
        <w:t>.</w:t>
      </w:r>
      <w:r w:rsidR="00B37E19" w:rsidRPr="00F76B83">
        <w:rPr>
          <w:b/>
          <w:bCs/>
        </w:rPr>
        <w:t>2</w:t>
      </w:r>
      <w:r w:rsidR="00B37E19" w:rsidRPr="00F76B83">
        <w:rPr>
          <w:b/>
          <w:bCs/>
          <w:lang w:eastAsia="ko-KR"/>
        </w:rPr>
        <w:tab/>
      </w:r>
      <w:r w:rsidR="00B37E19" w:rsidRPr="00F76B83">
        <w:rPr>
          <w:b/>
          <w:bCs/>
        </w:rPr>
        <w:t xml:space="preserve">acquisition </w:t>
      </w:r>
      <w:r w:rsidR="00B37E19" w:rsidRPr="00F76B83">
        <w:rPr>
          <w:bCs/>
        </w:rPr>
        <w:t>[b-ITU-T Y.1901]:</w:t>
      </w:r>
      <w:r w:rsidR="00B37E19" w:rsidRPr="00F76B83">
        <w:t xml:space="preserve"> The process of obtaining content by the end-user.</w:t>
      </w:r>
    </w:p>
    <w:p w14:paraId="11DB25C3" w14:textId="77777777" w:rsidR="0011701D" w:rsidRPr="00F76B83" w:rsidRDefault="00B37E19" w:rsidP="00B37E19">
      <w:pPr>
        <w:pStyle w:val="Note"/>
        <w:tabs>
          <w:tab w:val="left" w:pos="851"/>
        </w:tabs>
        <w:rPr>
          <w:lang w:eastAsia="ko-KR"/>
        </w:rPr>
      </w:pPr>
      <w:r w:rsidRPr="00F76B83">
        <w:t xml:space="preserve">NOTE – </w:t>
      </w:r>
      <w:r w:rsidRPr="00F76B83">
        <w:rPr>
          <w:lang w:eastAsia="ko-KR"/>
        </w:rPr>
        <w:t>For content with accessibility features this means that the content will be available in a form that can be used by the end-user.</w:t>
      </w:r>
    </w:p>
    <w:p w14:paraId="57B1B9C6" w14:textId="05546609" w:rsidR="00B37E19" w:rsidRPr="00F76B83" w:rsidRDefault="0011701D" w:rsidP="00B37E19">
      <w:pPr>
        <w:tabs>
          <w:tab w:val="left" w:pos="851"/>
        </w:tabs>
      </w:pPr>
      <w:r w:rsidRPr="00F76B83">
        <w:rPr>
          <w:b/>
          <w:bCs/>
          <w:lang w:eastAsia="ko-KR"/>
        </w:rPr>
        <w:t>6.2</w:t>
      </w:r>
      <w:r w:rsidR="00B37E19" w:rsidRPr="00F76B83">
        <w:rPr>
          <w:b/>
          <w:bCs/>
          <w:lang w:eastAsia="ko-KR"/>
        </w:rPr>
        <w:t>.</w:t>
      </w:r>
      <w:r w:rsidR="00B37E19" w:rsidRPr="00F76B83">
        <w:rPr>
          <w:b/>
          <w:bCs/>
        </w:rPr>
        <w:t>3</w:t>
      </w:r>
      <w:r w:rsidR="00B37E19" w:rsidRPr="00F76B83">
        <w:rPr>
          <w:b/>
          <w:bCs/>
          <w:lang w:eastAsia="ko-KR"/>
        </w:rPr>
        <w:tab/>
      </w:r>
      <w:r w:rsidR="00B37E19" w:rsidRPr="00F76B83">
        <w:rPr>
          <w:b/>
          <w:bCs/>
        </w:rPr>
        <w:t>a</w:t>
      </w:r>
      <w:r w:rsidR="00B37E19" w:rsidRPr="00F76B83">
        <w:rPr>
          <w:b/>
          <w:bCs/>
          <w:lang w:eastAsia="ko-KR"/>
        </w:rPr>
        <w:t xml:space="preserve">udio description </w:t>
      </w:r>
      <w:r w:rsidR="00B37E19" w:rsidRPr="00F76B83">
        <w:rPr>
          <w:bCs/>
        </w:rPr>
        <w:t>[b-ITU-T F.791]:</w:t>
      </w:r>
      <w:r w:rsidR="00B37E19" w:rsidRPr="00F76B83">
        <w:t xml:space="preserve"> Is an additional audio track to aid persons with visual impairments who cannot follow the visual content. It is also known as "video description", "visual description", and "described video"</w:t>
      </w:r>
    </w:p>
    <w:p w14:paraId="48ED15FB" w14:textId="77777777" w:rsidR="0011701D" w:rsidRPr="00F76B83" w:rsidRDefault="00B37E19" w:rsidP="00C01657">
      <w:pPr>
        <w:pStyle w:val="Note"/>
        <w:rPr>
          <w:lang w:eastAsia="ko-KR"/>
        </w:rPr>
      </w:pPr>
      <w:r w:rsidRPr="00F76B83">
        <w:t xml:space="preserve">NOTE – </w:t>
      </w:r>
      <w:r w:rsidRPr="00F76B83">
        <w:rPr>
          <w:lang w:eastAsia="ko-KR"/>
        </w:rPr>
        <w:t>Audio description is primarily intended to assist users who are unable to see the video content clearly. The narrative passages fit between the dialogue and other significant audio content so as not to interfere with it. Ideally the user can control the volume and spatial positioning of the audio or derive it from a separate output.</w:t>
      </w:r>
    </w:p>
    <w:p w14:paraId="5FFB6EED" w14:textId="4227B41B" w:rsidR="00B37E19" w:rsidRPr="00F76B83" w:rsidRDefault="0011701D" w:rsidP="00B37E19">
      <w:pPr>
        <w:tabs>
          <w:tab w:val="left" w:pos="851"/>
        </w:tabs>
      </w:pPr>
      <w:r w:rsidRPr="00F76B83">
        <w:rPr>
          <w:b/>
          <w:bCs/>
          <w:lang w:eastAsia="ko-KR"/>
        </w:rPr>
        <w:t>6.2</w:t>
      </w:r>
      <w:r w:rsidR="00B37E19" w:rsidRPr="00F76B83">
        <w:rPr>
          <w:b/>
          <w:bCs/>
          <w:lang w:eastAsia="ko-KR"/>
        </w:rPr>
        <w:t>.</w:t>
      </w:r>
      <w:r w:rsidR="00B37E19" w:rsidRPr="00F76B83">
        <w:rPr>
          <w:b/>
          <w:bCs/>
        </w:rPr>
        <w:t>4</w:t>
      </w:r>
      <w:r w:rsidR="00B37E19" w:rsidRPr="00F76B83">
        <w:rPr>
          <w:b/>
          <w:bCs/>
          <w:lang w:eastAsia="ko-KR"/>
        </w:rPr>
        <w:tab/>
      </w:r>
      <w:r w:rsidR="00B37E19" w:rsidRPr="00F76B83">
        <w:rPr>
          <w:b/>
          <w:bCs/>
        </w:rPr>
        <w:t>captions</w:t>
      </w:r>
      <w:r w:rsidR="00B37E19" w:rsidRPr="00F76B83">
        <w:rPr>
          <w:b/>
        </w:rPr>
        <w:t xml:space="preserve"> </w:t>
      </w:r>
      <w:r w:rsidR="00B37E19" w:rsidRPr="00F76B83">
        <w:rPr>
          <w:bCs/>
        </w:rPr>
        <w:t>[b-ITU-T F.791]</w:t>
      </w:r>
      <w:r w:rsidR="00B37E19" w:rsidRPr="00F76B83">
        <w:t xml:space="preserve">: Are a real-time transcription of spoken words, sound effects, relevant musical cues, and other relevant audio information in live or pre-recorded events. </w:t>
      </w:r>
      <w:r w:rsidR="00F77299" w:rsidRPr="00F76B83">
        <w:t xml:space="preserve">Captions </w:t>
      </w:r>
      <w:r w:rsidR="00B37E19" w:rsidRPr="00F76B83">
        <w:t>can be open, not adjustable by the user, or closed where they can be turned on and off by the users at will.</w:t>
      </w:r>
    </w:p>
    <w:p w14:paraId="41F9E542" w14:textId="77777777" w:rsidR="0011701D" w:rsidRPr="00F76B83" w:rsidRDefault="00B37E19" w:rsidP="00B37E19">
      <w:pPr>
        <w:pStyle w:val="Note"/>
        <w:tabs>
          <w:tab w:val="left" w:pos="851"/>
        </w:tabs>
      </w:pPr>
      <w:r w:rsidRPr="00F76B83">
        <w:t>NOTE – This service can be provided by means of either textual or graphical supplementary content. The captions and the dialogue are usually in the same language. The service is primarily to assist users having difficulty hearing the sound. Ideally, users may have some control over the position and size of the presentation. Different speakers are distinguished, usually by different colours.</w:t>
      </w:r>
    </w:p>
    <w:p w14:paraId="3C4C0087" w14:textId="08354395" w:rsidR="00B37E19" w:rsidRPr="00F76B83" w:rsidRDefault="0011701D" w:rsidP="00B37E19">
      <w:pPr>
        <w:tabs>
          <w:tab w:val="left" w:pos="851"/>
        </w:tabs>
      </w:pPr>
      <w:r w:rsidRPr="00F76B83">
        <w:rPr>
          <w:b/>
          <w:bCs/>
        </w:rPr>
        <w:t>6</w:t>
      </w:r>
      <w:r w:rsidRPr="00F76B83">
        <w:rPr>
          <w:b/>
          <w:bCs/>
          <w:lang w:eastAsia="ko-KR"/>
        </w:rPr>
        <w:t>.2</w:t>
      </w:r>
      <w:r w:rsidR="00B37E19" w:rsidRPr="00F76B83">
        <w:rPr>
          <w:b/>
          <w:bCs/>
          <w:lang w:eastAsia="ko-KR"/>
        </w:rPr>
        <w:t>.</w:t>
      </w:r>
      <w:r w:rsidR="00B37E19" w:rsidRPr="00F76B83">
        <w:rPr>
          <w:b/>
          <w:bCs/>
        </w:rPr>
        <w:t>5</w:t>
      </w:r>
      <w:r w:rsidR="00B37E19" w:rsidRPr="00F76B83">
        <w:rPr>
          <w:b/>
          <w:bCs/>
          <w:lang w:eastAsia="ko-KR"/>
        </w:rPr>
        <w:tab/>
      </w:r>
      <w:r w:rsidR="00B37E19" w:rsidRPr="00F76B83">
        <w:rPr>
          <w:b/>
          <w:bCs/>
        </w:rPr>
        <w:t>s</w:t>
      </w:r>
      <w:r w:rsidR="00B37E19" w:rsidRPr="00F76B83">
        <w:rPr>
          <w:b/>
          <w:bCs/>
          <w:lang w:eastAsia="ko-KR"/>
        </w:rPr>
        <w:t>ign language interpretation</w:t>
      </w:r>
      <w:r w:rsidR="00B37E19" w:rsidRPr="00F76B83">
        <w:rPr>
          <w:b/>
        </w:rPr>
        <w:t xml:space="preserve"> </w:t>
      </w:r>
      <w:r w:rsidR="00B37E19" w:rsidRPr="00F76B83">
        <w:rPr>
          <w:bCs/>
        </w:rPr>
        <w:t>[b-ITU-T F.791]:</w:t>
      </w:r>
      <w:r w:rsidR="00B37E19" w:rsidRPr="00F76B83">
        <w:t xml:space="preserve"> Synchronized showing of an interpreter who uses sign language to convey the main audio content and dialogue to people who use sign </w:t>
      </w:r>
      <w:proofErr w:type="gramStart"/>
      <w:r w:rsidR="00B37E19" w:rsidRPr="00F76B83">
        <w:t>language</w:t>
      </w:r>
      <w:r w:rsidR="00E40539" w:rsidRPr="00F76B83">
        <w:t>.</w:t>
      </w:r>
      <w:r w:rsidR="00A05F91" w:rsidRPr="00F76B83">
        <w:t>.</w:t>
      </w:r>
      <w:proofErr w:type="gramEnd"/>
    </w:p>
    <w:p w14:paraId="54DCF4F8" w14:textId="1C36C09A" w:rsidR="0011701D" w:rsidRPr="00F76B83" w:rsidRDefault="00B37E19" w:rsidP="00B37E19">
      <w:pPr>
        <w:pStyle w:val="Note"/>
        <w:tabs>
          <w:tab w:val="left" w:pos="851"/>
        </w:tabs>
      </w:pPr>
      <w:r w:rsidRPr="00F76B83">
        <w:t xml:space="preserve">NOTE – This service comes in the form of supplementary video content, usually smaller in image size to that </w:t>
      </w:r>
      <w:r w:rsidR="00F77299" w:rsidRPr="00F76B83">
        <w:t xml:space="preserve">of </w:t>
      </w:r>
      <w:r w:rsidRPr="00F76B83">
        <w:t>the main video content. Ideally the user can control the position, size and background properties (solid or transparent and the colour, if solid). It is of sufficient temporal and spatial quality to enable sign reading and lip reading.</w:t>
      </w:r>
    </w:p>
    <w:p w14:paraId="50F40980" w14:textId="7E6E6173" w:rsidR="00B37E19" w:rsidRPr="00F76B83" w:rsidRDefault="0011701D" w:rsidP="00B37E19">
      <w:pPr>
        <w:tabs>
          <w:tab w:val="left" w:pos="851"/>
        </w:tabs>
      </w:pPr>
      <w:r w:rsidRPr="00F76B83">
        <w:rPr>
          <w:b/>
          <w:bCs/>
        </w:rPr>
        <w:t>6</w:t>
      </w:r>
      <w:r w:rsidRPr="00F76B83">
        <w:rPr>
          <w:b/>
          <w:bCs/>
          <w:lang w:eastAsia="ko-KR"/>
        </w:rPr>
        <w:t>.2</w:t>
      </w:r>
      <w:r w:rsidR="00B37E19" w:rsidRPr="00F76B83">
        <w:rPr>
          <w:b/>
          <w:bCs/>
          <w:lang w:eastAsia="ko-KR"/>
        </w:rPr>
        <w:t>.</w:t>
      </w:r>
      <w:r w:rsidR="00B37E19" w:rsidRPr="00F76B83">
        <w:rPr>
          <w:b/>
          <w:bCs/>
        </w:rPr>
        <w:t>6</w:t>
      </w:r>
      <w:r w:rsidR="00B37E19" w:rsidRPr="00F76B83">
        <w:rPr>
          <w:b/>
          <w:bCs/>
          <w:lang w:eastAsia="ko-KR"/>
        </w:rPr>
        <w:tab/>
      </w:r>
      <w:r w:rsidR="00B37E19" w:rsidRPr="00F76B83">
        <w:rPr>
          <w:b/>
          <w:bCs/>
        </w:rPr>
        <w:t>s</w:t>
      </w:r>
      <w:r w:rsidR="00B37E19" w:rsidRPr="00F76B83">
        <w:rPr>
          <w:b/>
          <w:bCs/>
          <w:lang w:eastAsia="ko-KR"/>
        </w:rPr>
        <w:t>ubtitles</w:t>
      </w:r>
      <w:r w:rsidR="00B37E19" w:rsidRPr="00F76B83">
        <w:rPr>
          <w:b/>
        </w:rPr>
        <w:t xml:space="preserve"> </w:t>
      </w:r>
      <w:r w:rsidR="00B37E19" w:rsidRPr="00F76B83">
        <w:rPr>
          <w:bCs/>
        </w:rPr>
        <w:t>[b-ITU-T F.791]:</w:t>
      </w:r>
      <w:r w:rsidR="00B37E19" w:rsidRPr="00F76B83">
        <w:t xml:space="preserve"> On-screen text translation </w:t>
      </w:r>
      <w:r w:rsidR="00F77299" w:rsidRPr="00F76B83">
        <w:t xml:space="preserve">of </w:t>
      </w:r>
      <w:r w:rsidR="00B37E19" w:rsidRPr="00F76B83">
        <w:t>language</w:t>
      </w:r>
      <w:r w:rsidR="00F77299" w:rsidRPr="00F76B83">
        <w:t>(</w:t>
      </w:r>
      <w:r w:rsidR="00B37E19" w:rsidRPr="00F76B83">
        <w:t>s</w:t>
      </w:r>
      <w:r w:rsidR="00F77299" w:rsidRPr="00F76B83">
        <w:t>)</w:t>
      </w:r>
      <w:r w:rsidR="00B37E19" w:rsidRPr="00F76B83">
        <w:t xml:space="preserve"> of the dialogue in any audiovisual content.</w:t>
      </w:r>
    </w:p>
    <w:p w14:paraId="3D1D4EB0" w14:textId="742A0E50" w:rsidR="00B37E19" w:rsidRPr="00F76B83" w:rsidRDefault="00B37E19" w:rsidP="00465C7A">
      <w:pPr>
        <w:pStyle w:val="Note"/>
      </w:pPr>
      <w:r w:rsidRPr="00F76B83">
        <w:t>NOTE –</w:t>
      </w:r>
      <w:r w:rsidR="00465C7A" w:rsidRPr="00F76B83">
        <w:t xml:space="preserve"> </w:t>
      </w:r>
      <w:r w:rsidRPr="00F76B83">
        <w:t>This service can be provided by means of either textual or graphical supplementary content. The subtitles and the dialogue are usually in different languages. The assumed audience for subtitling is hearing people who do not understand the language of the dialogue.</w:t>
      </w:r>
    </w:p>
    <w:p w14:paraId="3BE0EBE6" w14:textId="6E0D5416" w:rsidR="0011701D" w:rsidRPr="00F76B83" w:rsidRDefault="00DD503C" w:rsidP="00465C7A">
      <w:pPr>
        <w:pStyle w:val="Heading2"/>
      </w:pPr>
      <w:bookmarkStart w:id="55" w:name="_Toc44325024"/>
      <w:bookmarkStart w:id="56" w:name="_Toc46752214"/>
      <w:bookmarkStart w:id="57" w:name="_Toc49852402"/>
      <w:bookmarkStart w:id="58" w:name="_Toc49852615"/>
      <w:bookmarkStart w:id="59" w:name="_Toc49852702"/>
      <w:bookmarkStart w:id="60" w:name="_Toc52357508"/>
      <w:r w:rsidRPr="00F76B83">
        <w:t>6.3</w:t>
      </w:r>
      <w:r w:rsidRPr="00F76B83">
        <w:tab/>
      </w:r>
      <w:r w:rsidR="00B37E19" w:rsidRPr="00F76B83">
        <w:t>Advertisement</w:t>
      </w:r>
      <w:bookmarkEnd w:id="55"/>
      <w:bookmarkEnd w:id="56"/>
      <w:bookmarkEnd w:id="57"/>
      <w:bookmarkEnd w:id="58"/>
      <w:bookmarkEnd w:id="59"/>
      <w:bookmarkEnd w:id="60"/>
    </w:p>
    <w:p w14:paraId="06A6E6B8" w14:textId="6A149EB8" w:rsidR="0011701D" w:rsidRPr="00F76B83" w:rsidRDefault="0011701D" w:rsidP="00B37E19">
      <w:pPr>
        <w:tabs>
          <w:tab w:val="left" w:pos="851"/>
        </w:tabs>
        <w:rPr>
          <w:rFonts w:eastAsia="Malgun Gothic"/>
          <w:lang w:eastAsia="ko-KR"/>
        </w:rPr>
      </w:pPr>
      <w:r w:rsidRPr="00F76B83">
        <w:rPr>
          <w:b/>
          <w:bCs/>
        </w:rPr>
        <w:t>6</w:t>
      </w:r>
      <w:r w:rsidRPr="00F76B83">
        <w:rPr>
          <w:rFonts w:eastAsia="Malgun Gothic"/>
          <w:b/>
          <w:bCs/>
          <w:lang w:eastAsia="ko-KR"/>
        </w:rPr>
        <w:t>.3</w:t>
      </w:r>
      <w:r w:rsidR="00B37E19" w:rsidRPr="00F76B83">
        <w:rPr>
          <w:rFonts w:eastAsia="Malgun Gothic"/>
          <w:b/>
          <w:lang w:eastAsia="ko-KR"/>
        </w:rPr>
        <w:t>.1</w:t>
      </w:r>
      <w:r w:rsidR="00B37E19" w:rsidRPr="00F76B83">
        <w:rPr>
          <w:rFonts w:eastAsia="Malgun Gothic"/>
          <w:lang w:eastAsia="ko-KR"/>
        </w:rPr>
        <w:tab/>
      </w:r>
      <w:r w:rsidR="00B37E19" w:rsidRPr="00F76B83">
        <w:rPr>
          <w:rFonts w:eastAsia="Malgun Gothic"/>
          <w:b/>
          <w:lang w:eastAsia="ko-KR"/>
        </w:rPr>
        <w:t>advertisement</w:t>
      </w:r>
      <w:r w:rsidR="00B37E19" w:rsidRPr="00F76B83">
        <w:rPr>
          <w:rFonts w:eastAsia="Malgun Gothic"/>
          <w:bCs/>
          <w:lang w:eastAsia="ko-KR"/>
        </w:rPr>
        <w:t>:</w:t>
      </w:r>
      <w:r w:rsidR="00B37E19" w:rsidRPr="00F76B83">
        <w:rPr>
          <w:rFonts w:eastAsia="Malgun Gothic"/>
          <w:lang w:eastAsia="ko-KR"/>
        </w:rPr>
        <w:t xml:space="preserve"> An audio or visual form of marketing communication for promoting products, services</w:t>
      </w:r>
      <w:r w:rsidR="00F77299" w:rsidRPr="00F76B83">
        <w:rPr>
          <w:rFonts w:eastAsia="Malgun Gothic"/>
          <w:lang w:eastAsia="ko-KR"/>
        </w:rPr>
        <w:t>,</w:t>
      </w:r>
      <w:r w:rsidR="00B37E19" w:rsidRPr="00F76B83">
        <w:rPr>
          <w:rFonts w:eastAsia="Malgun Gothic"/>
          <w:lang w:eastAsia="ko-KR"/>
        </w:rPr>
        <w:t xml:space="preserve"> and events.</w:t>
      </w:r>
    </w:p>
    <w:p w14:paraId="6F076C94" w14:textId="77777777" w:rsidR="0011701D" w:rsidRPr="00F76B83" w:rsidRDefault="0011701D" w:rsidP="00465C7A">
      <w:pPr>
        <w:pStyle w:val="Heading2"/>
      </w:pPr>
      <w:bookmarkStart w:id="61" w:name="_Toc49852403"/>
      <w:bookmarkStart w:id="62" w:name="_Toc49852616"/>
      <w:bookmarkStart w:id="63" w:name="_Toc49852703"/>
      <w:bookmarkStart w:id="64" w:name="_Toc52357509"/>
      <w:r w:rsidRPr="00F76B83">
        <w:rPr>
          <w:rFonts w:eastAsia="Malgun Gothic"/>
          <w:lang w:eastAsia="ko-KR"/>
        </w:rPr>
        <w:t>6</w:t>
      </w:r>
      <w:r w:rsidRPr="00F76B83">
        <w:t>.4</w:t>
      </w:r>
      <w:r w:rsidR="00B37E19" w:rsidRPr="00F76B83">
        <w:tab/>
        <w:t>Alerting</w:t>
      </w:r>
      <w:bookmarkEnd w:id="61"/>
      <w:bookmarkEnd w:id="62"/>
      <w:bookmarkEnd w:id="63"/>
      <w:bookmarkEnd w:id="64"/>
    </w:p>
    <w:p w14:paraId="7CA3288E" w14:textId="2BAF1325" w:rsidR="0011701D" w:rsidRPr="00F76B83" w:rsidRDefault="0011701D" w:rsidP="00B37E19">
      <w:pPr>
        <w:tabs>
          <w:tab w:val="left" w:pos="851"/>
        </w:tabs>
      </w:pPr>
      <w:r w:rsidRPr="00F76B83">
        <w:rPr>
          <w:b/>
          <w:bCs/>
        </w:rPr>
        <w:t>6.4</w:t>
      </w:r>
      <w:r w:rsidR="00B37E19" w:rsidRPr="00F76B83">
        <w:rPr>
          <w:b/>
          <w:bCs/>
        </w:rPr>
        <w:t>.1</w:t>
      </w:r>
      <w:r w:rsidR="00B37E19" w:rsidRPr="00F76B83">
        <w:rPr>
          <w:b/>
          <w:bCs/>
        </w:rPr>
        <w:tab/>
        <w:t xml:space="preserve">alert </w:t>
      </w:r>
      <w:r w:rsidR="00B37E19" w:rsidRPr="00F76B83">
        <w:t>[b-ITU-T X.674]:</w:t>
      </w:r>
      <w:r w:rsidR="00B37E19" w:rsidRPr="00F76B83">
        <w:rPr>
          <w:b/>
          <w:bCs/>
        </w:rPr>
        <w:t xml:space="preserve"> </w:t>
      </w:r>
      <w:r w:rsidR="00B37E19" w:rsidRPr="00F76B83">
        <w:t>A warning or alarm message concerning an impending danger or problem.</w:t>
      </w:r>
    </w:p>
    <w:p w14:paraId="1D9CA0E3" w14:textId="767E4A1B" w:rsidR="0011701D" w:rsidRPr="00F76B83" w:rsidRDefault="0011701D" w:rsidP="00B37E19">
      <w:pPr>
        <w:tabs>
          <w:tab w:val="left" w:pos="851"/>
        </w:tabs>
      </w:pPr>
      <w:r w:rsidRPr="00F76B83">
        <w:rPr>
          <w:b/>
          <w:bCs/>
        </w:rPr>
        <w:lastRenderedPageBreak/>
        <w:t>6.4</w:t>
      </w:r>
      <w:r w:rsidR="00B37E19" w:rsidRPr="00F76B83">
        <w:rPr>
          <w:b/>
          <w:bCs/>
        </w:rPr>
        <w:t>.2</w:t>
      </w:r>
      <w:r w:rsidR="00B37E19" w:rsidRPr="00F76B83">
        <w:rPr>
          <w:b/>
          <w:bCs/>
        </w:rPr>
        <w:tab/>
        <w:t xml:space="preserve">alert agency </w:t>
      </w:r>
      <w:r w:rsidR="00B37E19" w:rsidRPr="00F76B83">
        <w:t>[b-ITU-T X.674]:</w:t>
      </w:r>
      <w:r w:rsidR="00B37E19" w:rsidRPr="00F76B83">
        <w:rPr>
          <w:b/>
          <w:bCs/>
        </w:rPr>
        <w:t xml:space="preserve"> </w:t>
      </w:r>
      <w:r w:rsidR="00B37E19" w:rsidRPr="00F76B83">
        <w:t>A national, regional or international entity responsible for the management of alerts.</w:t>
      </w:r>
    </w:p>
    <w:p w14:paraId="5D76DF31" w14:textId="77777777" w:rsidR="0011701D" w:rsidRPr="00F76B83" w:rsidRDefault="0011701D" w:rsidP="00B37E19">
      <w:pPr>
        <w:tabs>
          <w:tab w:val="left" w:pos="851"/>
        </w:tabs>
      </w:pPr>
      <w:r w:rsidRPr="00F76B83">
        <w:rPr>
          <w:b/>
          <w:bCs/>
        </w:rPr>
        <w:t>6.4</w:t>
      </w:r>
      <w:r w:rsidR="00B37E19" w:rsidRPr="00F76B83">
        <w:rPr>
          <w:b/>
          <w:bCs/>
        </w:rPr>
        <w:t>.3</w:t>
      </w:r>
      <w:r w:rsidR="00B37E19" w:rsidRPr="00F76B83">
        <w:rPr>
          <w:b/>
          <w:bCs/>
        </w:rPr>
        <w:tab/>
        <w:t>disaster</w:t>
      </w:r>
      <w:r w:rsidR="00B37E19" w:rsidRPr="00F76B83">
        <w:t xml:space="preserve"> [b-ITU-T E.119]: A serious disruption of the functioning of a community or a society involving widespread human, material, economic or environmental losses and impacts, which exceeds the ability of the affected community or society to cope using its own resources.</w:t>
      </w:r>
    </w:p>
    <w:p w14:paraId="1525FD4E" w14:textId="4AFCC0A2" w:rsidR="0011701D" w:rsidRPr="00F76B83" w:rsidRDefault="00B37E19" w:rsidP="00B37E19">
      <w:pPr>
        <w:pStyle w:val="Note"/>
      </w:pPr>
      <w:r w:rsidRPr="00F76B83">
        <w:t>NOTE – Disasters are the consequences or effects of hazard.</w:t>
      </w:r>
    </w:p>
    <w:p w14:paraId="779C5F08" w14:textId="4CD1B6D6" w:rsidR="0011701D" w:rsidRPr="00F76B83" w:rsidRDefault="0011701D" w:rsidP="00B37E19">
      <w:pPr>
        <w:tabs>
          <w:tab w:val="left" w:pos="851"/>
        </w:tabs>
      </w:pPr>
      <w:r w:rsidRPr="00F76B83">
        <w:rPr>
          <w:b/>
          <w:bCs/>
        </w:rPr>
        <w:t>6.4</w:t>
      </w:r>
      <w:r w:rsidR="00B37E19" w:rsidRPr="00F76B83">
        <w:rPr>
          <w:b/>
          <w:bCs/>
        </w:rPr>
        <w:t>.4</w:t>
      </w:r>
      <w:r w:rsidR="00B37E19" w:rsidRPr="00F76B83">
        <w:rPr>
          <w:b/>
          <w:bCs/>
        </w:rPr>
        <w:tab/>
        <w:t xml:space="preserve">disaster relief </w:t>
      </w:r>
      <w:r w:rsidR="00B37E19" w:rsidRPr="00F76B83">
        <w:t>[b-ITU-T E.108]:</w:t>
      </w:r>
      <w:r w:rsidR="00B37E19" w:rsidRPr="00F76B83">
        <w:rPr>
          <w:b/>
          <w:bCs/>
        </w:rPr>
        <w:t xml:space="preserve"> </w:t>
      </w:r>
      <w:r w:rsidR="00A05F91" w:rsidRPr="00F76B83">
        <w:rPr>
          <w:rFonts w:eastAsia="MS PGothic"/>
          <w:lang w:eastAsia="ja-JP"/>
        </w:rPr>
        <w:t>Information or action to be effective for reduction and suppression of a serious disruption of the functioning of society. The disruption may be caused by accidents, natural phenomena or human activity, and results in a significant widespread threat to human life, health, property or the environment.</w:t>
      </w:r>
    </w:p>
    <w:p w14:paraId="64BC1D89" w14:textId="7B90C89B" w:rsidR="00B37E19" w:rsidRPr="00F76B83" w:rsidRDefault="0011701D" w:rsidP="00B37E19">
      <w:pPr>
        <w:tabs>
          <w:tab w:val="left" w:pos="851"/>
        </w:tabs>
      </w:pPr>
      <w:r w:rsidRPr="00F76B83">
        <w:rPr>
          <w:b/>
          <w:bCs/>
        </w:rPr>
        <w:t>6.4</w:t>
      </w:r>
      <w:r w:rsidR="00B37E19" w:rsidRPr="00F76B83">
        <w:rPr>
          <w:b/>
          <w:bCs/>
        </w:rPr>
        <w:t>.5</w:t>
      </w:r>
      <w:r w:rsidR="00B37E19" w:rsidRPr="00F76B83">
        <w:rPr>
          <w:b/>
          <w:bCs/>
        </w:rPr>
        <w:tab/>
        <w:t xml:space="preserve">early warning system </w:t>
      </w:r>
      <w:r w:rsidR="00B37E19" w:rsidRPr="00F76B83">
        <w:t xml:space="preserve">[b-ITU-T E.102]: The set of capacities needed to generate and disseminate timely and meaningful </w:t>
      </w:r>
      <w:r w:rsidR="00597BD4" w:rsidRPr="00F76B83">
        <w:t xml:space="preserve">warning </w:t>
      </w:r>
      <w:r w:rsidR="00B37E19" w:rsidRPr="00F76B83">
        <w:t>information to enable individuals, communities and organizations threatened by a hazard to prepare and to act appropriately and in sufficient time to reduce the possibility of harm or loss.</w:t>
      </w:r>
    </w:p>
    <w:p w14:paraId="4DBFB2F2" w14:textId="77777777" w:rsidR="0011701D" w:rsidRPr="00F76B83" w:rsidRDefault="00B37E19" w:rsidP="00B37E19">
      <w:pPr>
        <w:pStyle w:val="Note"/>
      </w:pPr>
      <w:r w:rsidRPr="00F76B83">
        <w:t>NOTE – This definition encompasses the range of factors necessary to achieve effective responses to warnings. A people-centred early warning system necessarily comprises four key elements: knowledge of the risks; monitoring, analysis and forecasting of the hazards; communication or dissemination of alerts and warnings; and local capabilities to respond to the warnings received. The expression "end-to-end warning system" is also used to emphasize that warning systems need to span all steps from hazard detection through to community response.</w:t>
      </w:r>
    </w:p>
    <w:p w14:paraId="072C7CC8" w14:textId="496BF5C0" w:rsidR="00B37E19" w:rsidRPr="00F76B83" w:rsidRDefault="0011701D" w:rsidP="00B37E19">
      <w:pPr>
        <w:tabs>
          <w:tab w:val="left" w:pos="851"/>
        </w:tabs>
      </w:pPr>
      <w:r w:rsidRPr="00F76B83">
        <w:rPr>
          <w:b/>
          <w:bCs/>
        </w:rPr>
        <w:t>6.4</w:t>
      </w:r>
      <w:r w:rsidR="00B37E19" w:rsidRPr="00F76B83">
        <w:rPr>
          <w:b/>
          <w:bCs/>
        </w:rPr>
        <w:t>.6</w:t>
      </w:r>
      <w:r w:rsidR="00B37E19" w:rsidRPr="00F76B83">
        <w:rPr>
          <w:b/>
          <w:bCs/>
        </w:rPr>
        <w:tab/>
        <w:t>hazard</w:t>
      </w:r>
      <w:r w:rsidR="00B37E19" w:rsidRPr="00F76B83">
        <w:t xml:space="preserve"> [b-ITU-T K.95]: Potential source of harm.</w:t>
      </w:r>
    </w:p>
    <w:p w14:paraId="5E6C366D" w14:textId="77777777" w:rsidR="0011701D" w:rsidRPr="00F76B83" w:rsidRDefault="00B37E19" w:rsidP="003B2032">
      <w:pPr>
        <w:pStyle w:val="Note"/>
      </w:pPr>
      <w:r w:rsidRPr="00F76B83">
        <w:t>NOTE – The term hazard can be qualified in order to define its origin (e.g., electrical hazard, mechanical hazard) or the nature of the potential harm (e.g., electric shock hazard, cutting hazard, toxic hazard, fire hazard).</w:t>
      </w:r>
    </w:p>
    <w:p w14:paraId="1DB0AEE4" w14:textId="77777777" w:rsidR="0011701D" w:rsidRPr="00F76B83" w:rsidRDefault="0011701D" w:rsidP="00B37E19">
      <w:pPr>
        <w:tabs>
          <w:tab w:val="left" w:pos="851"/>
        </w:tabs>
        <w:rPr>
          <w:rFonts w:eastAsia="Malgun Gothic"/>
          <w:lang w:eastAsia="ko-KR"/>
        </w:rPr>
      </w:pPr>
      <w:r w:rsidRPr="00F76B83">
        <w:rPr>
          <w:b/>
          <w:bCs/>
        </w:rPr>
        <w:t>6</w:t>
      </w:r>
      <w:r w:rsidRPr="00F76B83">
        <w:rPr>
          <w:rFonts w:eastAsia="Malgun Gothic"/>
          <w:b/>
          <w:bCs/>
          <w:lang w:eastAsia="ko-KR"/>
        </w:rPr>
        <w:t>.4</w:t>
      </w:r>
      <w:r w:rsidR="00B37E19" w:rsidRPr="00F76B83">
        <w:rPr>
          <w:rFonts w:eastAsia="Malgun Gothic"/>
          <w:b/>
          <w:bCs/>
          <w:lang w:eastAsia="ko-KR"/>
        </w:rPr>
        <w:t>.7</w:t>
      </w:r>
      <w:r w:rsidR="00B37E19" w:rsidRPr="00F76B83">
        <w:rPr>
          <w:rFonts w:eastAsia="Malgun Gothic"/>
          <w:b/>
          <w:bCs/>
          <w:lang w:eastAsia="ko-KR"/>
        </w:rPr>
        <w:tab/>
        <w:t xml:space="preserve">mitigation </w:t>
      </w:r>
      <w:r w:rsidR="00B37E19" w:rsidRPr="00F76B83">
        <w:rPr>
          <w:rFonts w:eastAsia="Malgun Gothic"/>
          <w:lang w:eastAsia="ko-KR"/>
        </w:rPr>
        <w:t>[</w:t>
      </w:r>
      <w:r w:rsidR="00B37E19" w:rsidRPr="00F76B83">
        <w:t>b-UNISDR terms</w:t>
      </w:r>
      <w:r w:rsidR="00B37E19" w:rsidRPr="00F76B83">
        <w:rPr>
          <w:rFonts w:eastAsia="Malgun Gothic"/>
          <w:lang w:eastAsia="ko-KR"/>
        </w:rPr>
        <w:t>]:</w:t>
      </w:r>
      <w:r w:rsidR="00B37E19" w:rsidRPr="00F76B83">
        <w:rPr>
          <w:rFonts w:eastAsia="Malgun Gothic"/>
          <w:b/>
          <w:bCs/>
          <w:lang w:eastAsia="ko-KR"/>
        </w:rPr>
        <w:t xml:space="preserve"> </w:t>
      </w:r>
      <w:r w:rsidR="00B37E19" w:rsidRPr="00F76B83">
        <w:t>The lessening or limitation of the adverse impacts of hazards and related disasters</w:t>
      </w:r>
      <w:r w:rsidR="00B37E19" w:rsidRPr="00F76B83">
        <w:rPr>
          <w:rFonts w:eastAsia="Malgun Gothic"/>
          <w:lang w:eastAsia="ko-KR"/>
        </w:rPr>
        <w:t>.</w:t>
      </w:r>
    </w:p>
    <w:p w14:paraId="064117F9" w14:textId="77777777" w:rsidR="0011701D" w:rsidRPr="00F76B83" w:rsidRDefault="0011701D" w:rsidP="00B37E19">
      <w:pPr>
        <w:tabs>
          <w:tab w:val="left" w:pos="851"/>
        </w:tabs>
      </w:pPr>
      <w:r w:rsidRPr="00F76B83">
        <w:rPr>
          <w:rFonts w:eastAsia="Malgun Gothic"/>
          <w:b/>
          <w:bCs/>
          <w:lang w:eastAsia="ko-KR"/>
        </w:rPr>
        <w:t>6</w:t>
      </w:r>
      <w:r w:rsidRPr="00F76B83">
        <w:rPr>
          <w:b/>
          <w:bCs/>
        </w:rPr>
        <w:t>.4</w:t>
      </w:r>
      <w:r w:rsidR="00B37E19" w:rsidRPr="00F76B83">
        <w:rPr>
          <w:b/>
          <w:bCs/>
        </w:rPr>
        <w:t>.</w:t>
      </w:r>
      <w:r w:rsidR="00B37E19" w:rsidRPr="00F76B83">
        <w:rPr>
          <w:rFonts w:eastAsia="Malgun Gothic"/>
          <w:b/>
          <w:bCs/>
          <w:lang w:eastAsia="ko-KR"/>
        </w:rPr>
        <w:t>8</w:t>
      </w:r>
      <w:r w:rsidR="00B37E19" w:rsidRPr="00F76B83">
        <w:rPr>
          <w:b/>
          <w:bCs/>
        </w:rPr>
        <w:tab/>
        <w:t xml:space="preserve">outage </w:t>
      </w:r>
      <w:r w:rsidR="00B37E19" w:rsidRPr="00F76B83">
        <w:t>[b-ITU-T X.790]: Unavailability of a service or resource.</w:t>
      </w:r>
    </w:p>
    <w:p w14:paraId="44D822D2" w14:textId="77777777" w:rsidR="0011701D" w:rsidRPr="00F76B83" w:rsidRDefault="0011701D" w:rsidP="00B37E19">
      <w:pPr>
        <w:tabs>
          <w:tab w:val="left" w:pos="851"/>
        </w:tabs>
      </w:pPr>
      <w:r w:rsidRPr="00F76B83">
        <w:rPr>
          <w:b/>
          <w:bCs/>
        </w:rPr>
        <w:t>6.4</w:t>
      </w:r>
      <w:r w:rsidR="00B37E19" w:rsidRPr="00F76B83">
        <w:rPr>
          <w:b/>
          <w:bCs/>
        </w:rPr>
        <w:t>.</w:t>
      </w:r>
      <w:r w:rsidR="00B37E19" w:rsidRPr="00F76B83">
        <w:rPr>
          <w:rFonts w:eastAsia="Malgun Gothic"/>
          <w:b/>
          <w:bCs/>
          <w:lang w:eastAsia="ko-KR"/>
        </w:rPr>
        <w:t>9</w:t>
      </w:r>
      <w:r w:rsidR="00B37E19" w:rsidRPr="00F76B83">
        <w:rPr>
          <w:b/>
          <w:bCs/>
        </w:rPr>
        <w:tab/>
        <w:t xml:space="preserve">power outage </w:t>
      </w:r>
      <w:r w:rsidR="00B37E19" w:rsidRPr="00F76B83">
        <w:t>[b-ITU-T E.102]: An outage of the electric power to an area.</w:t>
      </w:r>
    </w:p>
    <w:p w14:paraId="076E1950" w14:textId="3D0E03BC" w:rsidR="0011701D" w:rsidRPr="00F76B83" w:rsidRDefault="00B37E19" w:rsidP="00B37E19">
      <w:pPr>
        <w:pStyle w:val="Note"/>
        <w:rPr>
          <w:lang w:eastAsia="de-CH"/>
        </w:rPr>
      </w:pPr>
      <w:r w:rsidRPr="00F76B83">
        <w:t xml:space="preserve">NOTE – The loss can be short term or long term, also called </w:t>
      </w:r>
      <w:r w:rsidR="00597BD4" w:rsidRPr="00F76B83">
        <w:t xml:space="preserve">a </w:t>
      </w:r>
      <w:r w:rsidRPr="00F76B83">
        <w:t>blackout.</w:t>
      </w:r>
    </w:p>
    <w:p w14:paraId="61DB13E8" w14:textId="77777777" w:rsidR="0011701D" w:rsidRPr="00F76B83" w:rsidRDefault="0011701D" w:rsidP="00B37E19">
      <w:pPr>
        <w:tabs>
          <w:tab w:val="left" w:pos="851"/>
        </w:tabs>
        <w:rPr>
          <w:rFonts w:eastAsia="Malgun Gothic"/>
          <w:lang w:eastAsia="ko-KR"/>
        </w:rPr>
      </w:pPr>
      <w:r w:rsidRPr="00F76B83">
        <w:rPr>
          <w:b/>
          <w:bCs/>
          <w:lang w:eastAsia="de-CH"/>
        </w:rPr>
        <w:t>6</w:t>
      </w:r>
      <w:r w:rsidRPr="00F76B83">
        <w:rPr>
          <w:rFonts w:eastAsia="Malgun Gothic"/>
          <w:b/>
          <w:bCs/>
          <w:lang w:eastAsia="ko-KR"/>
        </w:rPr>
        <w:t>.4</w:t>
      </w:r>
      <w:r w:rsidR="00B37E19" w:rsidRPr="00F76B83">
        <w:rPr>
          <w:rFonts w:eastAsia="Malgun Gothic"/>
          <w:b/>
          <w:bCs/>
          <w:lang w:eastAsia="ko-KR"/>
        </w:rPr>
        <w:t>.10</w:t>
      </w:r>
      <w:r w:rsidR="00B37E19" w:rsidRPr="00F76B83">
        <w:rPr>
          <w:rFonts w:eastAsia="Malgun Gothic"/>
          <w:b/>
          <w:bCs/>
          <w:lang w:eastAsia="ko-KR"/>
        </w:rPr>
        <w:tab/>
        <w:t xml:space="preserve">preparedness </w:t>
      </w:r>
      <w:r w:rsidR="00B37E19" w:rsidRPr="00F76B83">
        <w:rPr>
          <w:rFonts w:eastAsia="Malgun Gothic"/>
          <w:lang w:eastAsia="ko-KR"/>
        </w:rPr>
        <w:t>[</w:t>
      </w:r>
      <w:r w:rsidR="00B37E19" w:rsidRPr="00F76B83">
        <w:t>b-UNISDR terms</w:t>
      </w:r>
      <w:r w:rsidR="00B37E19" w:rsidRPr="00F76B83">
        <w:rPr>
          <w:rFonts w:eastAsia="Malgun Gothic"/>
          <w:lang w:eastAsia="ko-KR"/>
        </w:rPr>
        <w:t>]:</w:t>
      </w:r>
      <w:r w:rsidR="00B37E19" w:rsidRPr="00F76B83">
        <w:rPr>
          <w:rFonts w:eastAsia="Malgun Gothic"/>
          <w:b/>
          <w:bCs/>
          <w:lang w:eastAsia="ko-KR"/>
        </w:rPr>
        <w:t xml:space="preserve"> </w:t>
      </w:r>
      <w:r w:rsidR="00B37E19" w:rsidRPr="00F76B83">
        <w:rPr>
          <w:rFonts w:eastAsia="Malgun Gothic"/>
          <w:lang w:eastAsia="ko-KR"/>
        </w:rPr>
        <w:t>T</w:t>
      </w:r>
      <w:r w:rsidR="00B37E19" w:rsidRPr="00F76B83">
        <w:rPr>
          <w:rFonts w:eastAsia="Malgun Gothic"/>
          <w:bCs/>
          <w:lang w:eastAsia="ko-KR"/>
        </w:rPr>
        <w:t>he knowledge and capacities developed by governments, professional response and recovery organizations, communities and individuals to effectively anticipate, respond to, and recover from, the impacts of likely, imminent or current hazard events or conditions.</w:t>
      </w:r>
    </w:p>
    <w:p w14:paraId="4F1C626E" w14:textId="77777777" w:rsidR="0011701D" w:rsidRPr="00F76B83" w:rsidRDefault="0011701D" w:rsidP="00B37E19">
      <w:pPr>
        <w:tabs>
          <w:tab w:val="left" w:pos="851"/>
        </w:tabs>
      </w:pPr>
      <w:r w:rsidRPr="00F76B83">
        <w:rPr>
          <w:rFonts w:eastAsia="Malgun Gothic"/>
          <w:b/>
          <w:bCs/>
          <w:lang w:eastAsia="ko-KR"/>
        </w:rPr>
        <w:t>6</w:t>
      </w:r>
      <w:r w:rsidRPr="00F76B83">
        <w:rPr>
          <w:b/>
          <w:bCs/>
        </w:rPr>
        <w:t>.4</w:t>
      </w:r>
      <w:r w:rsidR="00B37E19" w:rsidRPr="00F76B83">
        <w:rPr>
          <w:b/>
          <w:bCs/>
        </w:rPr>
        <w:t>.</w:t>
      </w:r>
      <w:r w:rsidR="00B37E19" w:rsidRPr="00F76B83">
        <w:rPr>
          <w:rFonts w:eastAsia="Malgun Gothic"/>
          <w:b/>
          <w:bCs/>
          <w:lang w:eastAsia="ko-KR"/>
        </w:rPr>
        <w:t>11</w:t>
      </w:r>
      <w:r w:rsidR="00B37E19" w:rsidRPr="00F76B83">
        <w:rPr>
          <w:b/>
          <w:bCs/>
        </w:rPr>
        <w:tab/>
        <w:t xml:space="preserve">reconstruction phase </w:t>
      </w:r>
      <w:r w:rsidR="00B37E19" w:rsidRPr="00F76B83">
        <w:t>[ITU-T H.785.0]: A later stage of disaster recovery, when definitive repair of the infrastructure affected by a disaster is done.</w:t>
      </w:r>
    </w:p>
    <w:p w14:paraId="3898BCC7" w14:textId="2C979ADA" w:rsidR="00B37E19" w:rsidRPr="00F76B83" w:rsidRDefault="0011701D" w:rsidP="00B37E19">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pPr>
      <w:r w:rsidRPr="00F76B83">
        <w:rPr>
          <w:b/>
          <w:bCs/>
        </w:rPr>
        <w:t>6.4</w:t>
      </w:r>
      <w:r w:rsidR="00B37E19" w:rsidRPr="00F76B83">
        <w:rPr>
          <w:b/>
          <w:bCs/>
        </w:rPr>
        <w:t>.1</w:t>
      </w:r>
      <w:r w:rsidR="00B37E19" w:rsidRPr="00F76B83">
        <w:rPr>
          <w:rFonts w:eastAsia="Malgun Gothic"/>
          <w:b/>
          <w:bCs/>
          <w:lang w:eastAsia="ko-KR"/>
        </w:rPr>
        <w:t>2</w:t>
      </w:r>
      <w:r w:rsidR="00B37E19" w:rsidRPr="00F76B83">
        <w:rPr>
          <w:b/>
          <w:bCs/>
        </w:rPr>
        <w:tab/>
        <w:t xml:space="preserve">recovery </w:t>
      </w:r>
      <w:r w:rsidR="00B37E19" w:rsidRPr="00F76B83">
        <w:t>[b-ITU-T E.102]: The restoration, and improvement where appropriate, of facilities, livelihoods and living conditions of disaster-affected communities, including efforts to reduce disaster risk factors.</w:t>
      </w:r>
    </w:p>
    <w:p w14:paraId="568EFC8D" w14:textId="7C6CCBA8" w:rsidR="00B37E19" w:rsidRPr="00F76B83" w:rsidRDefault="00B37E19" w:rsidP="00B37E19">
      <w:pPr>
        <w:pStyle w:val="Note"/>
      </w:pPr>
      <w:r w:rsidRPr="00F76B83">
        <w:t>NOTE 1 – The recovery task of rehabilitation and reconstruction begins soon after the emergency phase has ended and should be based on pre-existing strategies and policies that facilitate clear institutional responsibilities for recovery action and enable public participation. Recovery programmes, coupled with the heightened public awareness and engagement after a disaster, afford a valuable opportunity to develop and implement disaster risk reduction measures and to apply the "build back better" principle.</w:t>
      </w:r>
    </w:p>
    <w:p w14:paraId="7E22E801" w14:textId="77777777" w:rsidR="0011701D" w:rsidRPr="00F76B83" w:rsidRDefault="00B37E19" w:rsidP="00B37E19">
      <w:pPr>
        <w:pStyle w:val="Note"/>
        <w:rPr>
          <w:rFonts w:eastAsia="Malgun Gothic"/>
          <w:lang w:eastAsia="ko-KR"/>
        </w:rPr>
      </w:pPr>
      <w:r w:rsidRPr="00F76B83">
        <w:t>NOTE 2 – This term is related to definition 3.2.39 provided in [b-ITU-T X.860].</w:t>
      </w:r>
    </w:p>
    <w:p w14:paraId="494EC1A5" w14:textId="77777777" w:rsidR="0011701D" w:rsidRPr="00F76B83" w:rsidRDefault="0011701D" w:rsidP="00B37E19">
      <w:pPr>
        <w:tabs>
          <w:tab w:val="left" w:pos="851"/>
        </w:tabs>
      </w:pPr>
      <w:r w:rsidRPr="00F76B83">
        <w:rPr>
          <w:rFonts w:eastAsia="Malgun Gothic"/>
          <w:b/>
          <w:bCs/>
          <w:lang w:eastAsia="ko-KR"/>
        </w:rPr>
        <w:t>6.4</w:t>
      </w:r>
      <w:r w:rsidR="00B37E19" w:rsidRPr="00F76B83">
        <w:rPr>
          <w:rFonts w:eastAsia="Malgun Gothic"/>
          <w:b/>
          <w:lang w:eastAsia="ko-KR"/>
        </w:rPr>
        <w:t>.13</w:t>
      </w:r>
      <w:r w:rsidR="00B37E19" w:rsidRPr="00F76B83">
        <w:rPr>
          <w:rFonts w:eastAsia="Malgun Gothic"/>
          <w:b/>
          <w:lang w:eastAsia="ko-KR"/>
        </w:rPr>
        <w:tab/>
        <w:t>resilience</w:t>
      </w:r>
      <w:r w:rsidR="00B37E19" w:rsidRPr="00F76B83">
        <w:rPr>
          <w:rFonts w:eastAsia="Malgun Gothic"/>
          <w:lang w:eastAsia="ko-KR"/>
        </w:rPr>
        <w:t xml:space="preserve"> </w:t>
      </w:r>
      <w:r w:rsidR="00B37E19" w:rsidRPr="00F76B83">
        <w:rPr>
          <w:rFonts w:eastAsia="Malgun Gothic"/>
          <w:b/>
          <w:bCs/>
          <w:lang w:eastAsia="ko-KR"/>
        </w:rPr>
        <w:t>[</w:t>
      </w:r>
      <w:r w:rsidR="00B37E19" w:rsidRPr="00F76B83">
        <w:rPr>
          <w:b/>
          <w:bCs/>
        </w:rPr>
        <w:t>b-UNISDR terms</w:t>
      </w:r>
      <w:r w:rsidR="00B37E19" w:rsidRPr="00F76B83">
        <w:rPr>
          <w:rFonts w:eastAsia="Malgun Gothic"/>
          <w:b/>
          <w:bCs/>
          <w:lang w:eastAsia="ko-KR"/>
        </w:rPr>
        <w:t>]:</w:t>
      </w:r>
      <w:r w:rsidR="00B37E19" w:rsidRPr="00F76B83">
        <w:rPr>
          <w:rFonts w:eastAsia="Malgun Gothic"/>
          <w:lang w:eastAsia="ko-KR"/>
        </w:rPr>
        <w:t xml:space="preserve"> </w:t>
      </w:r>
      <w:r w:rsidR="00B37E19" w:rsidRPr="00F76B83">
        <w:t>The ability of a system, community or</w:t>
      </w:r>
      <w:r w:rsidR="00B37E19" w:rsidRPr="00F76B83">
        <w:rPr>
          <w:rFonts w:eastAsia="Malgun Gothic"/>
          <w:lang w:eastAsia="ko-KR"/>
        </w:rPr>
        <w:t xml:space="preserve"> </w:t>
      </w:r>
      <w:r w:rsidR="00B37E19" w:rsidRPr="00F76B83">
        <w:t>society exposed to hazards to resist, absorb,</w:t>
      </w:r>
      <w:r w:rsidR="00B37E19" w:rsidRPr="00F76B83">
        <w:rPr>
          <w:rFonts w:eastAsia="Malgun Gothic"/>
          <w:lang w:eastAsia="ko-KR"/>
        </w:rPr>
        <w:t xml:space="preserve"> </w:t>
      </w:r>
      <w:r w:rsidR="00B37E19" w:rsidRPr="00F76B83">
        <w:t>accommodate to and recover from the effects</w:t>
      </w:r>
      <w:r w:rsidR="00B37E19" w:rsidRPr="00F76B83">
        <w:rPr>
          <w:rFonts w:eastAsia="Malgun Gothic"/>
          <w:lang w:eastAsia="ko-KR"/>
        </w:rPr>
        <w:t xml:space="preserve"> </w:t>
      </w:r>
      <w:r w:rsidR="00B37E19" w:rsidRPr="00F76B83">
        <w:t>of a hazard in a timely and efficient manner,</w:t>
      </w:r>
      <w:r w:rsidR="00B37E19" w:rsidRPr="00F76B83">
        <w:rPr>
          <w:rFonts w:eastAsia="Malgun Gothic"/>
          <w:lang w:eastAsia="ko-KR"/>
        </w:rPr>
        <w:t xml:space="preserve"> </w:t>
      </w:r>
      <w:r w:rsidR="00B37E19" w:rsidRPr="00F76B83">
        <w:t>including through the preservation and</w:t>
      </w:r>
      <w:r w:rsidR="00B37E19" w:rsidRPr="00F76B83">
        <w:rPr>
          <w:rFonts w:eastAsia="Malgun Gothic"/>
          <w:lang w:eastAsia="ko-KR"/>
        </w:rPr>
        <w:t xml:space="preserve"> </w:t>
      </w:r>
      <w:r w:rsidR="00B37E19" w:rsidRPr="00F76B83">
        <w:t>restoration of its essential basic structures and functions.</w:t>
      </w:r>
    </w:p>
    <w:p w14:paraId="176F203B" w14:textId="1C2B6F05" w:rsidR="00B37E19" w:rsidRPr="00F76B83" w:rsidRDefault="0011701D" w:rsidP="00B37E19">
      <w:pPr>
        <w:tabs>
          <w:tab w:val="left" w:pos="851"/>
        </w:tabs>
      </w:pPr>
      <w:r w:rsidRPr="00F76B83">
        <w:rPr>
          <w:b/>
          <w:bCs/>
        </w:rPr>
        <w:lastRenderedPageBreak/>
        <w:t>6.4</w:t>
      </w:r>
      <w:r w:rsidR="00B37E19" w:rsidRPr="00F76B83">
        <w:rPr>
          <w:b/>
          <w:bCs/>
        </w:rPr>
        <w:t>.1</w:t>
      </w:r>
      <w:r w:rsidR="00B37E19" w:rsidRPr="00F76B83">
        <w:rPr>
          <w:rFonts w:eastAsia="Malgun Gothic"/>
          <w:b/>
          <w:bCs/>
          <w:lang w:eastAsia="ko-KR"/>
        </w:rPr>
        <w:t>4</w:t>
      </w:r>
      <w:r w:rsidR="00B37E19" w:rsidRPr="00F76B83">
        <w:rPr>
          <w:b/>
          <w:bCs/>
        </w:rPr>
        <w:tab/>
        <w:t xml:space="preserve">restoration phase </w:t>
      </w:r>
      <w:r w:rsidR="00B37E19" w:rsidRPr="00F76B83">
        <w:t>[ITU-T H.785.0]: The earlier stage of disaster recovery, when the first steps to restore services to the population affected by a disaster are taken.</w:t>
      </w:r>
    </w:p>
    <w:p w14:paraId="40FAF78A" w14:textId="6AA6C6D8" w:rsidR="0011701D" w:rsidRPr="00F76B83" w:rsidRDefault="00DD503C" w:rsidP="00B76161">
      <w:pPr>
        <w:pStyle w:val="Heading2"/>
      </w:pPr>
      <w:bookmarkStart w:id="65" w:name="_Toc44325025"/>
      <w:bookmarkStart w:id="66" w:name="_Toc46752215"/>
      <w:bookmarkStart w:id="67" w:name="_Toc49852404"/>
      <w:bookmarkStart w:id="68" w:name="_Toc49852617"/>
      <w:bookmarkStart w:id="69" w:name="_Toc49852704"/>
      <w:bookmarkStart w:id="70" w:name="_Toc52357510"/>
      <w:r w:rsidRPr="00F76B83">
        <w:t>6.</w:t>
      </w:r>
      <w:r w:rsidR="00DB54D0" w:rsidRPr="00F76B83">
        <w:t>5</w:t>
      </w:r>
      <w:r w:rsidRPr="00F76B83">
        <w:tab/>
      </w:r>
      <w:r w:rsidR="00B37E19" w:rsidRPr="00F76B83">
        <w:t>Audience measurement</w:t>
      </w:r>
      <w:bookmarkEnd w:id="65"/>
      <w:bookmarkEnd w:id="66"/>
      <w:bookmarkEnd w:id="67"/>
      <w:bookmarkEnd w:id="68"/>
      <w:bookmarkEnd w:id="69"/>
      <w:bookmarkEnd w:id="70"/>
    </w:p>
    <w:p w14:paraId="075B15ED" w14:textId="74CDD4DA" w:rsidR="0011701D" w:rsidRPr="00F76B83" w:rsidRDefault="0011701D" w:rsidP="00B37E19">
      <w:pPr>
        <w:tabs>
          <w:tab w:val="left" w:pos="851"/>
        </w:tabs>
      </w:pPr>
      <w:r w:rsidRPr="00F76B83">
        <w:rPr>
          <w:b/>
          <w:bCs/>
        </w:rPr>
        <w:t>6.5</w:t>
      </w:r>
      <w:r w:rsidR="00B37E19" w:rsidRPr="00F76B83">
        <w:rPr>
          <w:b/>
          <w:bCs/>
        </w:rPr>
        <w:t>.1</w:t>
      </w:r>
      <w:r w:rsidR="00B37E19" w:rsidRPr="00F76B83">
        <w:rPr>
          <w:b/>
          <w:bCs/>
        </w:rPr>
        <w:tab/>
        <w:t xml:space="preserve">active audience </w:t>
      </w:r>
      <w:r w:rsidR="00B37E19" w:rsidRPr="00F76B83">
        <w:t>[ITU-T H.783]:</w:t>
      </w:r>
      <w:r w:rsidR="00B37E19" w:rsidRPr="00F76B83">
        <w:rPr>
          <w:b/>
          <w:bCs/>
        </w:rPr>
        <w:t xml:space="preserve"> </w:t>
      </w:r>
      <w:r w:rsidR="00B37E19" w:rsidRPr="00F76B83">
        <w:t>Audience interacting with terminal devices.</w:t>
      </w:r>
    </w:p>
    <w:p w14:paraId="0D54C672" w14:textId="77777777" w:rsidR="0011701D" w:rsidRPr="00F76B83" w:rsidRDefault="0011701D" w:rsidP="00B37E19">
      <w:pPr>
        <w:tabs>
          <w:tab w:val="left" w:pos="851"/>
        </w:tabs>
        <w:rPr>
          <w:b/>
          <w:bCs/>
          <w:sz w:val="23"/>
          <w:szCs w:val="23"/>
        </w:rPr>
      </w:pPr>
      <w:r w:rsidRPr="00F76B83">
        <w:rPr>
          <w:b/>
          <w:bCs/>
        </w:rPr>
        <w:t>6.5</w:t>
      </w:r>
      <w:r w:rsidR="00B37E19" w:rsidRPr="00F76B83">
        <w:rPr>
          <w:b/>
          <w:bCs/>
        </w:rPr>
        <w:t>.2</w:t>
      </w:r>
      <w:r w:rsidR="00B37E19" w:rsidRPr="00F76B83">
        <w:tab/>
      </w:r>
      <w:r w:rsidR="00B37E19" w:rsidRPr="00F76B83">
        <w:rPr>
          <w:b/>
          <w:bCs/>
        </w:rPr>
        <w:t>audience</w:t>
      </w:r>
      <w:r w:rsidR="00B37E19" w:rsidRPr="00F76B83">
        <w:t xml:space="preserve"> [ITU-T H.783]: </w:t>
      </w:r>
      <w:r w:rsidR="00B37E19" w:rsidRPr="00F76B83">
        <w:rPr>
          <w:sz w:val="23"/>
          <w:szCs w:val="23"/>
        </w:rPr>
        <w:t>Listeners or viewers engaging in multimedia services.</w:t>
      </w:r>
    </w:p>
    <w:p w14:paraId="6D76FD70" w14:textId="32BCBABE" w:rsidR="0011701D" w:rsidRPr="00F76B83" w:rsidRDefault="0011701D" w:rsidP="00B37E19">
      <w:pPr>
        <w:pStyle w:val="Note"/>
        <w:tabs>
          <w:tab w:val="clear" w:pos="794"/>
          <w:tab w:val="left" w:pos="851"/>
        </w:tabs>
      </w:pPr>
      <w:r w:rsidRPr="00F76B83">
        <w:rPr>
          <w:b/>
          <w:bCs/>
        </w:rPr>
        <w:t>6.5</w:t>
      </w:r>
      <w:r w:rsidR="00B37E19" w:rsidRPr="00F76B83">
        <w:rPr>
          <w:b/>
          <w:bCs/>
        </w:rPr>
        <w:t>.3</w:t>
      </w:r>
      <w:r w:rsidR="00B37E19" w:rsidRPr="00F76B83">
        <w:rPr>
          <w:b/>
          <w:bCs/>
        </w:rPr>
        <w:tab/>
        <w:t xml:space="preserve">audience information </w:t>
      </w:r>
      <w:r w:rsidR="00B37E19" w:rsidRPr="00F76B83">
        <w:t>[ITU-T H.783]: The overall information about audience behaviour, and the related information, during the time that audience measurement is in active.</w:t>
      </w:r>
    </w:p>
    <w:p w14:paraId="6B207507" w14:textId="0C3BB4D1" w:rsidR="0011701D" w:rsidRPr="00F76B83" w:rsidRDefault="0011701D" w:rsidP="00B37E19">
      <w:pPr>
        <w:tabs>
          <w:tab w:val="left" w:pos="851"/>
        </w:tabs>
      </w:pPr>
      <w:r w:rsidRPr="00F76B83">
        <w:rPr>
          <w:b/>
          <w:bCs/>
        </w:rPr>
        <w:t>6.5</w:t>
      </w:r>
      <w:r w:rsidR="00B37E19" w:rsidRPr="00F76B83">
        <w:rPr>
          <w:b/>
          <w:bCs/>
        </w:rPr>
        <w:t>.4</w:t>
      </w:r>
      <w:r w:rsidR="00B37E19" w:rsidRPr="00F76B83">
        <w:rPr>
          <w:b/>
          <w:bCs/>
        </w:rPr>
        <w:tab/>
        <w:t xml:space="preserve">audience measurement </w:t>
      </w:r>
      <w:r w:rsidR="00B37E19" w:rsidRPr="00F76B83">
        <w:t xml:space="preserve">[ITU-T H.783]: </w:t>
      </w:r>
      <w:r w:rsidR="00A05F91" w:rsidRPr="00F76B83">
        <w:t xml:space="preserve">The measurement of </w:t>
      </w:r>
      <w:r w:rsidR="00A05F91" w:rsidRPr="00F76B83">
        <w:rPr>
          <w:lang w:eastAsia="ko-KR"/>
        </w:rPr>
        <w:t>audience</w:t>
      </w:r>
      <w:r w:rsidR="00A05F91" w:rsidRPr="00F76B83">
        <w:t xml:space="preserve"> with</w:t>
      </w:r>
      <w:r w:rsidR="00A05F91" w:rsidRPr="00F76B83">
        <w:rPr>
          <w:lang w:eastAsia="ko-KR"/>
        </w:rPr>
        <w:t>in</w:t>
      </w:r>
      <w:r w:rsidR="00A05F91" w:rsidRPr="00F76B83">
        <w:t xml:space="preserve"> </w:t>
      </w:r>
      <w:r w:rsidR="00A05F91" w:rsidRPr="00F76B83">
        <w:rPr>
          <w:lang w:eastAsia="ko-KR"/>
        </w:rPr>
        <w:t xml:space="preserve">digital signage </w:t>
      </w:r>
      <w:r w:rsidR="00A05F91" w:rsidRPr="00F76B83">
        <w:t>services.</w:t>
      </w:r>
    </w:p>
    <w:p w14:paraId="5EACFAF6" w14:textId="77777777" w:rsidR="0011701D" w:rsidRPr="00F76B83" w:rsidRDefault="0011701D" w:rsidP="00B37E19">
      <w:pPr>
        <w:tabs>
          <w:tab w:val="left" w:pos="851"/>
        </w:tabs>
      </w:pPr>
      <w:r w:rsidRPr="00F76B83">
        <w:rPr>
          <w:b/>
          <w:bCs/>
        </w:rPr>
        <w:t>6.5</w:t>
      </w:r>
      <w:r w:rsidR="00B37E19" w:rsidRPr="00F76B83">
        <w:rPr>
          <w:b/>
          <w:bCs/>
        </w:rPr>
        <w:t>.5</w:t>
      </w:r>
      <w:r w:rsidR="00B37E19" w:rsidRPr="00F76B83">
        <w:rPr>
          <w:b/>
          <w:bCs/>
        </w:rPr>
        <w:tab/>
        <w:t>audience measurement aggregation</w:t>
      </w:r>
      <w:r w:rsidR="00B37E19" w:rsidRPr="00F76B83">
        <w:t xml:space="preserve"> </w:t>
      </w:r>
      <w:r w:rsidR="00B37E19" w:rsidRPr="00F76B83">
        <w:rPr>
          <w:b/>
          <w:bCs/>
        </w:rPr>
        <w:t>[ITU-T H.783]:</w:t>
      </w:r>
      <w:r w:rsidR="00B37E19" w:rsidRPr="00F76B83">
        <w:t xml:space="preserve"> The functions that configures audience measurement client, receive audience measurement data from it.</w:t>
      </w:r>
    </w:p>
    <w:p w14:paraId="28AA77C9" w14:textId="19E1260B" w:rsidR="0011701D" w:rsidRPr="00F76B83" w:rsidRDefault="0011701D" w:rsidP="00B37E19">
      <w:pPr>
        <w:tabs>
          <w:tab w:val="left" w:pos="851"/>
        </w:tabs>
      </w:pPr>
      <w:r w:rsidRPr="00F76B83">
        <w:rPr>
          <w:b/>
          <w:bCs/>
        </w:rPr>
        <w:t>6.5</w:t>
      </w:r>
      <w:r w:rsidR="00B37E19" w:rsidRPr="00F76B83">
        <w:rPr>
          <w:b/>
          <w:bCs/>
        </w:rPr>
        <w:t>.6</w:t>
      </w:r>
      <w:r w:rsidR="00B37E19" w:rsidRPr="00F76B83">
        <w:rPr>
          <w:b/>
          <w:bCs/>
        </w:rPr>
        <w:tab/>
        <w:t xml:space="preserve">audience measurement client </w:t>
      </w:r>
      <w:r w:rsidR="00B37E19" w:rsidRPr="00F76B83">
        <w:t>[ITU-T H.783]: The functions that sends audience measurement data to audience measurement aggregation functions.</w:t>
      </w:r>
    </w:p>
    <w:p w14:paraId="707099D6" w14:textId="084DB878" w:rsidR="0011701D" w:rsidRPr="00F76B83" w:rsidRDefault="0011701D" w:rsidP="00B37E19">
      <w:pPr>
        <w:tabs>
          <w:tab w:val="left" w:pos="851"/>
        </w:tabs>
      </w:pPr>
      <w:r w:rsidRPr="00F76B83">
        <w:rPr>
          <w:b/>
          <w:bCs/>
        </w:rPr>
        <w:t>6.5</w:t>
      </w:r>
      <w:r w:rsidR="00B37E19" w:rsidRPr="00F76B83">
        <w:rPr>
          <w:b/>
          <w:bCs/>
        </w:rPr>
        <w:t>.7</w:t>
      </w:r>
      <w:r w:rsidR="00B37E19" w:rsidRPr="00F76B83">
        <w:rPr>
          <w:b/>
          <w:bCs/>
        </w:rPr>
        <w:tab/>
        <w:t xml:space="preserve">audience measurement data </w:t>
      </w:r>
      <w:r w:rsidR="00B37E19" w:rsidRPr="00F76B83">
        <w:t xml:space="preserve">[ITU-T H.783]: Audience behaviour </w:t>
      </w:r>
      <w:proofErr w:type="gramStart"/>
      <w:r w:rsidR="00B37E19" w:rsidRPr="00F76B83">
        <w:t>data</w:t>
      </w:r>
      <w:proofErr w:type="gramEnd"/>
      <w:r w:rsidR="00B37E19" w:rsidRPr="00F76B83">
        <w:t xml:space="preserve"> which is related to a service and contents consumption, combined or not with audience information. Audience measurement data is a result from the audience measurement client delivered to the audience measurement aggregation. The data includes results from the audience measurement metric, ambient information of the terminal, etc.</w:t>
      </w:r>
    </w:p>
    <w:p w14:paraId="69C2824F" w14:textId="3BB5E8D2" w:rsidR="0011701D" w:rsidRPr="00F76B83" w:rsidRDefault="0011701D" w:rsidP="00B37E19">
      <w:pPr>
        <w:tabs>
          <w:tab w:val="left" w:pos="851"/>
        </w:tabs>
      </w:pPr>
      <w:r w:rsidRPr="00F76B83">
        <w:rPr>
          <w:b/>
          <w:bCs/>
        </w:rPr>
        <w:t>6.5</w:t>
      </w:r>
      <w:r w:rsidR="00B37E19" w:rsidRPr="00F76B83">
        <w:rPr>
          <w:b/>
          <w:bCs/>
        </w:rPr>
        <w:t>.8</w:t>
      </w:r>
      <w:r w:rsidR="00B37E19" w:rsidRPr="00F76B83">
        <w:rPr>
          <w:b/>
          <w:bCs/>
        </w:rPr>
        <w:tab/>
        <w:t xml:space="preserve">audience measurement metric </w:t>
      </w:r>
      <w:r w:rsidR="00B37E19" w:rsidRPr="00F76B83">
        <w:t xml:space="preserve">[ITU-T H.783]: A set of information that is extracted through analysis of the raw audience data (e.g., the number of </w:t>
      </w:r>
      <w:proofErr w:type="gramStart"/>
      <w:r w:rsidR="00B37E19" w:rsidRPr="00F76B83">
        <w:t>audience</w:t>
      </w:r>
      <w:proofErr w:type="gramEnd"/>
      <w:r w:rsidR="00B37E19" w:rsidRPr="00F76B83">
        <w:t>, gender, rough ages, etc</w:t>
      </w:r>
      <w:r w:rsidR="00856973" w:rsidRPr="00F76B83">
        <w:t>.</w:t>
      </w:r>
      <w:r w:rsidR="00B37E19" w:rsidRPr="00F76B83">
        <w:t>).</w:t>
      </w:r>
    </w:p>
    <w:p w14:paraId="42F9331E" w14:textId="6D7D4345" w:rsidR="0011701D" w:rsidRPr="00F76B83" w:rsidRDefault="0011701D" w:rsidP="00B37E19">
      <w:pPr>
        <w:tabs>
          <w:tab w:val="left" w:pos="851"/>
        </w:tabs>
      </w:pPr>
      <w:r w:rsidRPr="00F76B83">
        <w:rPr>
          <w:b/>
          <w:bCs/>
        </w:rPr>
        <w:t>6.5</w:t>
      </w:r>
      <w:r w:rsidR="00B37E19" w:rsidRPr="00F76B83">
        <w:rPr>
          <w:b/>
          <w:bCs/>
        </w:rPr>
        <w:t>.9</w:t>
      </w:r>
      <w:r w:rsidR="00B37E19" w:rsidRPr="00F76B83">
        <w:rPr>
          <w:b/>
          <w:bCs/>
        </w:rPr>
        <w:tab/>
        <w:t xml:space="preserve">audience measurement report </w:t>
      </w:r>
      <w:r w:rsidR="00B37E19" w:rsidRPr="00F76B83">
        <w:t>[ITU-T H.783]: A report from the audience measurement aggregation to the stakeholder or applications that represents the effect of advertising contents and characteristics of the venue of the terminal devices installed with statistical analysis on the series of audience measurement data.</w:t>
      </w:r>
    </w:p>
    <w:p w14:paraId="0034CCF9" w14:textId="660E0596" w:rsidR="0011701D" w:rsidRPr="00F76B83" w:rsidRDefault="0011701D" w:rsidP="00B37E19">
      <w:pPr>
        <w:tabs>
          <w:tab w:val="left" w:pos="851"/>
        </w:tabs>
      </w:pPr>
      <w:r w:rsidRPr="00F76B83">
        <w:rPr>
          <w:b/>
          <w:bCs/>
        </w:rPr>
        <w:t>6.5</w:t>
      </w:r>
      <w:r w:rsidR="00B37E19" w:rsidRPr="00F76B83">
        <w:rPr>
          <w:b/>
          <w:bCs/>
        </w:rPr>
        <w:t>.10</w:t>
      </w:r>
      <w:r w:rsidR="00B37E19" w:rsidRPr="00F76B83">
        <w:rPr>
          <w:b/>
          <w:bCs/>
        </w:rPr>
        <w:tab/>
        <w:t xml:space="preserve">audience measurement service provider </w:t>
      </w:r>
      <w:r w:rsidR="00B37E19" w:rsidRPr="00F76B83">
        <w:t>[ITU-T H.741]: A service provider providing audience measurement services. An audience measurement service provider configures an audience measurement system to control what audience information the system collects.</w:t>
      </w:r>
    </w:p>
    <w:p w14:paraId="3E2C0489" w14:textId="77777777" w:rsidR="0011701D" w:rsidRPr="00F76B83" w:rsidRDefault="0011701D" w:rsidP="00B37E19">
      <w:pPr>
        <w:tabs>
          <w:tab w:val="left" w:pos="851"/>
        </w:tabs>
      </w:pPr>
      <w:r w:rsidRPr="00F76B83">
        <w:rPr>
          <w:b/>
          <w:bCs/>
        </w:rPr>
        <w:t>6.5</w:t>
      </w:r>
      <w:r w:rsidR="00B37E19" w:rsidRPr="00F76B83">
        <w:rPr>
          <w:b/>
          <w:bCs/>
        </w:rPr>
        <w:t>.11</w:t>
      </w:r>
      <w:r w:rsidR="00B37E19" w:rsidRPr="00F76B83">
        <w:rPr>
          <w:b/>
          <w:bCs/>
        </w:rPr>
        <w:tab/>
        <w:t xml:space="preserve">audience measurement system </w:t>
      </w:r>
      <w:r w:rsidR="00B37E19" w:rsidRPr="00F76B83">
        <w:t>[ITU-T H.783]: The system which captures audience raw data, extracts audience measurement metrics and analyse for making audience measurement report on audience behaviour by detecting application events and using raw data from input devices such as camera, microphone, sensor devices and so on within the service.</w:t>
      </w:r>
    </w:p>
    <w:p w14:paraId="3701BFD5" w14:textId="77777777" w:rsidR="0011701D" w:rsidRPr="00F76B83" w:rsidRDefault="0011701D" w:rsidP="00B37E19">
      <w:pPr>
        <w:tabs>
          <w:tab w:val="left" w:pos="851"/>
        </w:tabs>
      </w:pPr>
      <w:r w:rsidRPr="00F76B83">
        <w:rPr>
          <w:b/>
          <w:bCs/>
        </w:rPr>
        <w:t>6.5</w:t>
      </w:r>
      <w:r w:rsidR="00B37E19" w:rsidRPr="00F76B83">
        <w:rPr>
          <w:b/>
          <w:bCs/>
        </w:rPr>
        <w:t>.12</w:t>
      </w:r>
      <w:r w:rsidR="00B37E19" w:rsidRPr="00F76B83">
        <w:rPr>
          <w:b/>
          <w:bCs/>
        </w:rPr>
        <w:tab/>
        <w:t xml:space="preserve">passive audience </w:t>
      </w:r>
      <w:r w:rsidR="00B37E19" w:rsidRPr="00F76B83">
        <w:t>[ITU-T H.783]:</w:t>
      </w:r>
      <w:r w:rsidR="00B37E19" w:rsidRPr="00F76B83">
        <w:rPr>
          <w:b/>
          <w:bCs/>
        </w:rPr>
        <w:t xml:space="preserve"> </w:t>
      </w:r>
      <w:r w:rsidR="00B37E19" w:rsidRPr="00F76B83">
        <w:rPr>
          <w:sz w:val="23"/>
          <w:szCs w:val="23"/>
        </w:rPr>
        <w:t>Audience without interacting with terminal devices.</w:t>
      </w:r>
    </w:p>
    <w:p w14:paraId="18E4F5F2" w14:textId="77777777" w:rsidR="0011701D" w:rsidRPr="00F76B83" w:rsidRDefault="0011701D" w:rsidP="00B37E19">
      <w:pPr>
        <w:tabs>
          <w:tab w:val="left" w:pos="851"/>
        </w:tabs>
        <w:rPr>
          <w:rFonts w:eastAsia="Malgun Gothic"/>
          <w:lang w:eastAsia="ko-KR"/>
        </w:rPr>
      </w:pPr>
      <w:r w:rsidRPr="00F76B83">
        <w:rPr>
          <w:b/>
          <w:bCs/>
        </w:rPr>
        <w:t>6.5</w:t>
      </w:r>
      <w:r w:rsidR="00B37E19" w:rsidRPr="00F76B83">
        <w:rPr>
          <w:b/>
          <w:bCs/>
        </w:rPr>
        <w:t>.13</w:t>
      </w:r>
      <w:r w:rsidR="00B37E19" w:rsidRPr="00F76B83">
        <w:rPr>
          <w:b/>
          <w:bCs/>
        </w:rPr>
        <w:tab/>
        <w:t xml:space="preserve">passing-by </w:t>
      </w:r>
      <w:r w:rsidR="00B37E19" w:rsidRPr="00F76B83">
        <w:t>[ITU-T H.783]:</w:t>
      </w:r>
      <w:r w:rsidR="00B37E19" w:rsidRPr="00F76B83">
        <w:rPr>
          <w:rFonts w:eastAsia="Malgun Gothic"/>
          <w:lang w:eastAsia="ko-KR"/>
        </w:rPr>
        <w:t xml:space="preserve"> </w:t>
      </w:r>
      <w:r w:rsidR="00B37E19" w:rsidRPr="00F76B83">
        <w:rPr>
          <w:sz w:val="23"/>
          <w:szCs w:val="23"/>
        </w:rPr>
        <w:t>A person without stopping nearby locations of multimedia services within the predetermined time and distance</w:t>
      </w:r>
      <w:r w:rsidR="00B37E19" w:rsidRPr="00F76B83">
        <w:rPr>
          <w:rFonts w:eastAsia="Malgun Gothic"/>
          <w:lang w:eastAsia="ko-KR"/>
        </w:rPr>
        <w:t>.</w:t>
      </w:r>
    </w:p>
    <w:p w14:paraId="10695392" w14:textId="02ED406A" w:rsidR="00B37E19" w:rsidRPr="00F76B83" w:rsidRDefault="0011701D" w:rsidP="00B37E19">
      <w:pPr>
        <w:tabs>
          <w:tab w:val="left" w:pos="851"/>
        </w:tabs>
      </w:pPr>
      <w:r w:rsidRPr="00F76B83">
        <w:rPr>
          <w:rFonts w:eastAsia="Malgun Gothic"/>
          <w:b/>
          <w:bCs/>
          <w:lang w:eastAsia="ko-KR"/>
        </w:rPr>
        <w:t>6</w:t>
      </w:r>
      <w:r w:rsidRPr="00F76B83">
        <w:rPr>
          <w:b/>
          <w:bCs/>
        </w:rPr>
        <w:t>.5</w:t>
      </w:r>
      <w:r w:rsidR="00B37E19" w:rsidRPr="00F76B83">
        <w:rPr>
          <w:b/>
          <w:bCs/>
        </w:rPr>
        <w:t>.14</w:t>
      </w:r>
      <w:r w:rsidR="00B37E19" w:rsidRPr="00F76B83">
        <w:rPr>
          <w:b/>
          <w:bCs/>
        </w:rPr>
        <w:tab/>
        <w:t xml:space="preserve">raw audience data </w:t>
      </w:r>
      <w:r w:rsidR="00B37E19" w:rsidRPr="00F76B83">
        <w:t xml:space="preserve">[ITU-T H.783]: A raw data that is captured by input devices of </w:t>
      </w:r>
      <w:r w:rsidR="00A26FEB" w:rsidRPr="00F76B83">
        <w:t xml:space="preserve">a </w:t>
      </w:r>
      <w:r w:rsidR="00B37E19" w:rsidRPr="00F76B83">
        <w:t>terminal device such as camera, microphone, sensor devices, etc.</w:t>
      </w:r>
    </w:p>
    <w:p w14:paraId="1F68CF2F" w14:textId="12256B3D" w:rsidR="0011701D" w:rsidRPr="00F76B83" w:rsidRDefault="00DD503C" w:rsidP="00B76161">
      <w:pPr>
        <w:pStyle w:val="Heading2"/>
      </w:pPr>
      <w:bookmarkStart w:id="71" w:name="_Toc44325026"/>
      <w:bookmarkStart w:id="72" w:name="_Toc46752216"/>
      <w:bookmarkStart w:id="73" w:name="_Toc49852405"/>
      <w:bookmarkStart w:id="74" w:name="_Toc49852618"/>
      <w:bookmarkStart w:id="75" w:name="_Toc49852705"/>
      <w:bookmarkStart w:id="76" w:name="_Toc52357511"/>
      <w:r w:rsidRPr="00F76B83">
        <w:t>6.</w:t>
      </w:r>
      <w:r w:rsidR="00016DFF" w:rsidRPr="00F76B83">
        <w:t>6</w:t>
      </w:r>
      <w:r w:rsidRPr="00F76B83">
        <w:tab/>
      </w:r>
      <w:r w:rsidR="00B37E19" w:rsidRPr="00F76B83">
        <w:t>Interactivity</w:t>
      </w:r>
      <w:bookmarkEnd w:id="71"/>
      <w:bookmarkEnd w:id="72"/>
      <w:bookmarkEnd w:id="73"/>
      <w:bookmarkEnd w:id="74"/>
      <w:bookmarkEnd w:id="75"/>
      <w:bookmarkEnd w:id="76"/>
    </w:p>
    <w:p w14:paraId="2D7D8029" w14:textId="41920A33" w:rsidR="00B37E19" w:rsidRPr="00F76B83" w:rsidRDefault="0011701D" w:rsidP="00B37E19">
      <w:pPr>
        <w:tabs>
          <w:tab w:val="left" w:pos="840"/>
        </w:tabs>
      </w:pPr>
      <w:r w:rsidRPr="00F76B83">
        <w:rPr>
          <w:b/>
          <w:bCs/>
        </w:rPr>
        <w:t>6.6</w:t>
      </w:r>
      <w:r w:rsidR="00B37E19" w:rsidRPr="00F76B83">
        <w:rPr>
          <w:b/>
          <w:bCs/>
        </w:rPr>
        <w:t>.1</w:t>
      </w:r>
      <w:r w:rsidR="00B37E19" w:rsidRPr="00F76B83">
        <w:rPr>
          <w:b/>
          <w:bCs/>
        </w:rPr>
        <w:tab/>
      </w:r>
      <w:r w:rsidR="00C81259" w:rsidRPr="00F76B83">
        <w:rPr>
          <w:b/>
          <w:bCs/>
        </w:rPr>
        <w:t>q</w:t>
      </w:r>
      <w:r w:rsidR="00B37E19" w:rsidRPr="00F76B83">
        <w:rPr>
          <w:b/>
          <w:bCs/>
        </w:rPr>
        <w:t xml:space="preserve">uestion </w:t>
      </w:r>
      <w:r w:rsidR="005358B6" w:rsidRPr="00F76B83">
        <w:rPr>
          <w:b/>
          <w:bCs/>
        </w:rPr>
        <w:t>a</w:t>
      </w:r>
      <w:r w:rsidR="00B37E19" w:rsidRPr="00F76B83">
        <w:rPr>
          <w:b/>
          <w:bCs/>
        </w:rPr>
        <w:t>nswering (QA</w:t>
      </w:r>
      <w:r w:rsidR="00B37E19" w:rsidRPr="00F76B83">
        <w:t>) [ITU-T HSTP.DS-UCIS]:</w:t>
      </w:r>
      <w:r w:rsidR="00C81259" w:rsidRPr="00F76B83">
        <w:t xml:space="preserve"> </w:t>
      </w:r>
      <w:r w:rsidR="00B37E19" w:rsidRPr="00F76B83">
        <w:t>A function that generates answers for the user's question spoken in a natural language. The response generated by QA can be in any form such as text, graphics, video, voice, etc. It can assist the user to understand the answer.</w:t>
      </w:r>
    </w:p>
    <w:p w14:paraId="3365CB3A" w14:textId="04C6B51F" w:rsidR="0011701D" w:rsidRPr="00F76B83" w:rsidRDefault="00DD503C" w:rsidP="00B85FB4">
      <w:pPr>
        <w:pStyle w:val="Heading2"/>
      </w:pPr>
      <w:bookmarkStart w:id="77" w:name="_Toc44325027"/>
      <w:bookmarkStart w:id="78" w:name="_Toc46752217"/>
      <w:bookmarkStart w:id="79" w:name="_Toc49852406"/>
      <w:bookmarkStart w:id="80" w:name="_Toc49852619"/>
      <w:bookmarkStart w:id="81" w:name="_Toc49852706"/>
      <w:bookmarkStart w:id="82" w:name="_Toc52357512"/>
      <w:r w:rsidRPr="00F76B83">
        <w:t>6.</w:t>
      </w:r>
      <w:r w:rsidR="00C47C75" w:rsidRPr="00F76B83">
        <w:t>7</w:t>
      </w:r>
      <w:r w:rsidRPr="00F76B83">
        <w:tab/>
      </w:r>
      <w:r w:rsidR="00B37E19" w:rsidRPr="00F76B83">
        <w:t>Presentation</w:t>
      </w:r>
      <w:bookmarkEnd w:id="77"/>
      <w:bookmarkEnd w:id="78"/>
      <w:bookmarkEnd w:id="79"/>
      <w:bookmarkEnd w:id="80"/>
      <w:bookmarkEnd w:id="81"/>
      <w:bookmarkEnd w:id="82"/>
    </w:p>
    <w:p w14:paraId="19A97412" w14:textId="6B29F864" w:rsidR="0011701D" w:rsidRPr="00F76B83" w:rsidRDefault="0011701D" w:rsidP="00B37E19">
      <w:pPr>
        <w:tabs>
          <w:tab w:val="left" w:pos="851"/>
        </w:tabs>
      </w:pPr>
      <w:r w:rsidRPr="00F76B83">
        <w:rPr>
          <w:b/>
          <w:bCs/>
        </w:rPr>
        <w:t>6.7</w:t>
      </w:r>
      <w:r w:rsidR="00B37E19" w:rsidRPr="00F76B83">
        <w:rPr>
          <w:b/>
          <w:bCs/>
        </w:rPr>
        <w:t>.1</w:t>
      </w:r>
      <w:r w:rsidR="00B37E19" w:rsidRPr="00F76B83">
        <w:rPr>
          <w:b/>
          <w:bCs/>
        </w:rPr>
        <w:tab/>
        <w:t xml:space="preserve">region </w:t>
      </w:r>
      <w:r w:rsidR="00B37E19" w:rsidRPr="00F76B83">
        <w:t>[ITU-T H.782]: A partial area of the screen layout to be a content displayed</w:t>
      </w:r>
      <w:r w:rsidR="0000371F" w:rsidRPr="00F76B83">
        <w:t>.</w:t>
      </w:r>
    </w:p>
    <w:p w14:paraId="1C7EA7DC" w14:textId="63FAD403" w:rsidR="0011701D" w:rsidRPr="00F76B83" w:rsidRDefault="0011701D" w:rsidP="00B37E19">
      <w:pPr>
        <w:tabs>
          <w:tab w:val="left" w:pos="851"/>
        </w:tabs>
      </w:pPr>
      <w:r w:rsidRPr="00F76B83">
        <w:rPr>
          <w:b/>
          <w:bCs/>
        </w:rPr>
        <w:t>6.7</w:t>
      </w:r>
      <w:r w:rsidR="00B37E19" w:rsidRPr="00F76B83">
        <w:rPr>
          <w:b/>
          <w:bCs/>
        </w:rPr>
        <w:t>.2</w:t>
      </w:r>
      <w:r w:rsidR="00B37E19" w:rsidRPr="00F76B83">
        <w:rPr>
          <w:b/>
          <w:bCs/>
        </w:rPr>
        <w:tab/>
        <w:t xml:space="preserve">screen layout </w:t>
      </w:r>
      <w:r w:rsidR="00B37E19" w:rsidRPr="00F76B83">
        <w:t>[ITU-T H.782]: A composition of one or more regions to be content displayed.</w:t>
      </w:r>
    </w:p>
    <w:p w14:paraId="2BAC5FB5" w14:textId="760B36FB" w:rsidR="00B37E19" w:rsidRPr="00F76B83" w:rsidRDefault="00FD38A3" w:rsidP="00B37E19">
      <w:pPr>
        <w:pStyle w:val="Figure"/>
      </w:pPr>
      <w:r w:rsidRPr="00F76B83">
        <w:rPr>
          <w:noProof/>
        </w:rPr>
        <w:lastRenderedPageBreak/>
        <w:drawing>
          <wp:inline distT="0" distB="0" distL="0" distR="0" wp14:anchorId="27493C36" wp14:editId="2DB5325E">
            <wp:extent cx="3861824" cy="2734062"/>
            <wp:effectExtent l="0" t="0" r="5715" b="9525"/>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TP-DS-Gloss(20)_F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61824" cy="2734062"/>
                    </a:xfrm>
                    <a:prstGeom prst="rect">
                      <a:avLst/>
                    </a:prstGeom>
                  </pic:spPr>
                </pic:pic>
              </a:graphicData>
            </a:graphic>
          </wp:inline>
        </w:drawing>
      </w:r>
    </w:p>
    <w:p w14:paraId="08B847C1" w14:textId="77777777" w:rsidR="0011701D" w:rsidRPr="00F76B83" w:rsidRDefault="00B37E19" w:rsidP="00B85FB4">
      <w:pPr>
        <w:pStyle w:val="FigureNoTitle0"/>
      </w:pPr>
      <w:bookmarkStart w:id="83" w:name="_Toc44325033"/>
      <w:bookmarkStart w:id="84" w:name="_Toc46749953"/>
      <w:r w:rsidRPr="00F76B83">
        <w:t>Figure 1 – Relation between "Screen layout" and "Region"</w:t>
      </w:r>
      <w:bookmarkEnd w:id="83"/>
      <w:bookmarkEnd w:id="84"/>
    </w:p>
    <w:p w14:paraId="3FDC2A2B" w14:textId="77777777" w:rsidR="0011701D" w:rsidRPr="00F76B83" w:rsidRDefault="0011701D" w:rsidP="00B85FB4">
      <w:pPr>
        <w:pStyle w:val="Normalaftertitle0"/>
      </w:pPr>
      <w:r w:rsidRPr="00F76B83">
        <w:rPr>
          <w:b/>
          <w:bCs/>
        </w:rPr>
        <w:t>6.7</w:t>
      </w:r>
      <w:r w:rsidR="00B37E19" w:rsidRPr="00F76B83">
        <w:rPr>
          <w:b/>
          <w:bCs/>
        </w:rPr>
        <w:t>.3</w:t>
      </w:r>
      <w:r w:rsidR="00B37E19" w:rsidRPr="00F76B83">
        <w:rPr>
          <w:b/>
          <w:bCs/>
        </w:rPr>
        <w:tab/>
        <w:t xml:space="preserve">tile mode </w:t>
      </w:r>
      <w:r w:rsidR="00B37E19" w:rsidRPr="00F76B83">
        <w:t>[ITU-T H.784]: A typical type of daisy chain. In the tile mode, multiple display devices are installed in the form of a two-dimensional square in order to be operated as a single large screen.</w:t>
      </w:r>
    </w:p>
    <w:p w14:paraId="04A39848" w14:textId="037B8A34" w:rsidR="0011701D" w:rsidRPr="00F76B83" w:rsidRDefault="00DD503C" w:rsidP="00B85FB4">
      <w:pPr>
        <w:pStyle w:val="Heading2"/>
      </w:pPr>
      <w:bookmarkStart w:id="85" w:name="_Toc44325028"/>
      <w:bookmarkStart w:id="86" w:name="_Toc46752218"/>
      <w:bookmarkStart w:id="87" w:name="_Toc49852407"/>
      <w:bookmarkStart w:id="88" w:name="_Toc49852620"/>
      <w:bookmarkStart w:id="89" w:name="_Toc49852707"/>
      <w:bookmarkStart w:id="90" w:name="_Toc52357513"/>
      <w:r w:rsidRPr="00F76B83">
        <w:t>6.</w:t>
      </w:r>
      <w:r w:rsidR="00C47C75" w:rsidRPr="00F76B83">
        <w:t>8</w:t>
      </w:r>
      <w:r w:rsidRPr="00F76B83">
        <w:tab/>
      </w:r>
      <w:r w:rsidR="00B37E19" w:rsidRPr="00F76B83">
        <w:t>Security</w:t>
      </w:r>
      <w:bookmarkEnd w:id="85"/>
      <w:bookmarkEnd w:id="86"/>
      <w:bookmarkEnd w:id="87"/>
      <w:bookmarkEnd w:id="88"/>
      <w:bookmarkEnd w:id="89"/>
      <w:bookmarkEnd w:id="90"/>
    </w:p>
    <w:p w14:paraId="437E32AB" w14:textId="77777777" w:rsidR="0011701D" w:rsidRPr="00F76B83" w:rsidRDefault="0011701D" w:rsidP="00B37E19">
      <w:pPr>
        <w:tabs>
          <w:tab w:val="left" w:pos="851"/>
        </w:tabs>
      </w:pPr>
      <w:r w:rsidRPr="00F76B83">
        <w:rPr>
          <w:b/>
          <w:bCs/>
        </w:rPr>
        <w:t>6.8</w:t>
      </w:r>
      <w:r w:rsidR="00B37E19" w:rsidRPr="00F76B83">
        <w:rPr>
          <w:b/>
          <w:bCs/>
        </w:rPr>
        <w:t>.1</w:t>
      </w:r>
      <w:r w:rsidR="00B37E19" w:rsidRPr="00F76B83">
        <w:rPr>
          <w:b/>
          <w:bCs/>
        </w:rPr>
        <w:tab/>
        <w:t>availability</w:t>
      </w:r>
      <w:r w:rsidR="00B37E19" w:rsidRPr="00F76B83">
        <w:t xml:space="preserve"> [b-ISO/IEC 27000]: Property of being accessible and usable upon demand by an authorized entity.</w:t>
      </w:r>
    </w:p>
    <w:p w14:paraId="26D2F283" w14:textId="11D5B2E4" w:rsidR="0011701D" w:rsidRPr="00F76B83" w:rsidRDefault="0011701D" w:rsidP="00B37E19">
      <w:pPr>
        <w:tabs>
          <w:tab w:val="left" w:pos="851"/>
        </w:tabs>
      </w:pPr>
      <w:r w:rsidRPr="00F76B83">
        <w:rPr>
          <w:b/>
          <w:bCs/>
        </w:rPr>
        <w:t>6.8</w:t>
      </w:r>
      <w:r w:rsidR="00B37E19" w:rsidRPr="00F76B83">
        <w:rPr>
          <w:b/>
          <w:bCs/>
        </w:rPr>
        <w:t>.2</w:t>
      </w:r>
      <w:r w:rsidR="00B37E19" w:rsidRPr="00F76B83">
        <w:rPr>
          <w:b/>
          <w:bCs/>
        </w:rPr>
        <w:tab/>
        <w:t>confidentiality</w:t>
      </w:r>
      <w:r w:rsidR="00B37E19" w:rsidRPr="00F76B83">
        <w:t xml:space="preserve"> [b-ISO/IEC 27000]: Property that information is not made available or disclosed to unauthorized individuals, entities, or processes</w:t>
      </w:r>
      <w:r w:rsidR="008A431D" w:rsidRPr="00F76B83">
        <w:t>.</w:t>
      </w:r>
    </w:p>
    <w:p w14:paraId="0D1FEE07" w14:textId="77777777" w:rsidR="0011701D" w:rsidRPr="00F76B83" w:rsidRDefault="0011701D" w:rsidP="00B37E19">
      <w:pPr>
        <w:tabs>
          <w:tab w:val="left" w:pos="851"/>
        </w:tabs>
      </w:pPr>
      <w:r w:rsidRPr="00F76B83">
        <w:rPr>
          <w:b/>
          <w:bCs/>
        </w:rPr>
        <w:t>6.8</w:t>
      </w:r>
      <w:r w:rsidR="00B37E19" w:rsidRPr="00F76B83">
        <w:rPr>
          <w:b/>
          <w:bCs/>
        </w:rPr>
        <w:t>.3</w:t>
      </w:r>
      <w:r w:rsidR="00B37E19" w:rsidRPr="00F76B83">
        <w:rPr>
          <w:b/>
          <w:bCs/>
        </w:rPr>
        <w:tab/>
        <w:t>information security</w:t>
      </w:r>
      <w:r w:rsidR="00B37E19" w:rsidRPr="00F76B83">
        <w:t xml:space="preserve"> [b-ISO/IEC 27000]: Preservation of confidentiality, integrity and availability of information.</w:t>
      </w:r>
    </w:p>
    <w:p w14:paraId="6B03DE9E" w14:textId="77777777" w:rsidR="0011701D" w:rsidRPr="00F76B83" w:rsidRDefault="0011701D" w:rsidP="00B37E19">
      <w:pPr>
        <w:tabs>
          <w:tab w:val="left" w:pos="851"/>
        </w:tabs>
      </w:pPr>
      <w:r w:rsidRPr="00F76B83">
        <w:rPr>
          <w:b/>
          <w:bCs/>
        </w:rPr>
        <w:t>6.8</w:t>
      </w:r>
      <w:r w:rsidR="00B37E19" w:rsidRPr="00F76B83">
        <w:rPr>
          <w:b/>
          <w:bCs/>
        </w:rPr>
        <w:t>.4</w:t>
      </w:r>
      <w:r w:rsidR="00B37E19" w:rsidRPr="00F76B83">
        <w:rPr>
          <w:b/>
          <w:bCs/>
        </w:rPr>
        <w:tab/>
        <w:t>integrity</w:t>
      </w:r>
      <w:r w:rsidR="00B37E19" w:rsidRPr="00F76B83">
        <w:t xml:space="preserve"> [b-ISO/IEC 27000]: Property of accuracy and completeness.</w:t>
      </w:r>
    </w:p>
    <w:p w14:paraId="4B7A51CA" w14:textId="77777777" w:rsidR="0011701D" w:rsidRPr="00F76B83" w:rsidRDefault="0011701D" w:rsidP="00B37E19">
      <w:pPr>
        <w:tabs>
          <w:tab w:val="left" w:pos="851"/>
        </w:tabs>
      </w:pPr>
      <w:r w:rsidRPr="00F76B83">
        <w:rPr>
          <w:b/>
          <w:bCs/>
        </w:rPr>
        <w:t>6.8</w:t>
      </w:r>
      <w:r w:rsidR="00B37E19" w:rsidRPr="00F76B83">
        <w:rPr>
          <w:b/>
          <w:bCs/>
        </w:rPr>
        <w:t>.5</w:t>
      </w:r>
      <w:r w:rsidR="00B37E19" w:rsidRPr="00F76B83">
        <w:rPr>
          <w:b/>
          <w:bCs/>
        </w:rPr>
        <w:tab/>
        <w:t xml:space="preserve">personally identifiable information (PII) </w:t>
      </w:r>
      <w:r w:rsidR="00B37E19" w:rsidRPr="00F76B83">
        <w:t>[b-ITU-T X.1252]: Any information a) that identifies or can be used to identify, contact, or locate the person to whom such information pertains; b) from which identification or contact information of an individual person can be derived; or c) that is or can be linked to a natural person directly or indirectly.</w:t>
      </w:r>
    </w:p>
    <w:p w14:paraId="698789F9" w14:textId="1B2DEA18" w:rsidR="0011701D" w:rsidRPr="00F76B83" w:rsidRDefault="00B37E19" w:rsidP="00B37E19">
      <w:pPr>
        <w:pStyle w:val="Note"/>
      </w:pPr>
      <w:r w:rsidRPr="00F76B83">
        <w:t>NOTE – In general, this information contains identifiers such as user's name, social identification number, device id, phone number, RFID codes and so on.</w:t>
      </w:r>
    </w:p>
    <w:p w14:paraId="6318B6E2" w14:textId="39BFBDD6" w:rsidR="0011701D" w:rsidRPr="00F76B83" w:rsidRDefault="0011701D" w:rsidP="00B37E19">
      <w:pPr>
        <w:tabs>
          <w:tab w:val="left" w:pos="851"/>
        </w:tabs>
      </w:pPr>
      <w:r w:rsidRPr="00F76B83">
        <w:rPr>
          <w:b/>
          <w:bCs/>
        </w:rPr>
        <w:t>6.8</w:t>
      </w:r>
      <w:r w:rsidR="00B37E19" w:rsidRPr="00F76B83">
        <w:rPr>
          <w:b/>
          <w:bCs/>
        </w:rPr>
        <w:t>.6</w:t>
      </w:r>
      <w:r w:rsidR="00B37E19" w:rsidRPr="00F76B83">
        <w:rPr>
          <w:b/>
          <w:bCs/>
        </w:rPr>
        <w:tab/>
        <w:t xml:space="preserve">proof-of-play (PoP) </w:t>
      </w:r>
      <w:r w:rsidR="00B37E19" w:rsidRPr="00F76B83">
        <w:t xml:space="preserve">[ITU-T H.781]: Any technique that can identify and prove that the content </w:t>
      </w:r>
      <w:r w:rsidR="00312381" w:rsidRPr="00F76B83">
        <w:t xml:space="preserve">has </w:t>
      </w:r>
      <w:r w:rsidR="00B37E19" w:rsidRPr="00F76B83">
        <w:t xml:space="preserve">been displayed </w:t>
      </w:r>
      <w:r w:rsidR="00312381" w:rsidRPr="00F76B83">
        <w:t xml:space="preserve">on </w:t>
      </w:r>
      <w:r w:rsidR="00B37E19" w:rsidRPr="00F76B83">
        <w:t>the screen.</w:t>
      </w:r>
    </w:p>
    <w:p w14:paraId="3C4D19F4" w14:textId="2EA09FA1" w:rsidR="00B37E19" w:rsidRPr="00F76B83" w:rsidRDefault="00B37E19" w:rsidP="00B37E19">
      <w:pPr>
        <w:pStyle w:val="Note"/>
      </w:pPr>
      <w:r w:rsidRPr="00F76B83">
        <w:t>NOTE – Additional</w:t>
      </w:r>
      <w:r w:rsidRPr="00F76B83" w:rsidDel="003660CF">
        <w:t xml:space="preserve"> </w:t>
      </w:r>
      <w:r w:rsidRPr="00F76B83">
        <w:t>explanation: Play logs will be used to confirm whether content has been played successfully or not.  Under a specific contraction between a service provider and an advertiser (e.g., payments depend on the numbers of times of play), the logs are used as proof.</w:t>
      </w:r>
    </w:p>
    <w:p w14:paraId="13420F95" w14:textId="658C0C03" w:rsidR="0011701D" w:rsidRPr="00F76B83" w:rsidRDefault="00DD503C" w:rsidP="00B85FB4">
      <w:pPr>
        <w:pStyle w:val="Heading2"/>
      </w:pPr>
      <w:bookmarkStart w:id="91" w:name="_Toc44325029"/>
      <w:bookmarkStart w:id="92" w:name="_Toc46752219"/>
      <w:bookmarkStart w:id="93" w:name="_Toc49852408"/>
      <w:bookmarkStart w:id="94" w:name="_Toc49852621"/>
      <w:bookmarkStart w:id="95" w:name="_Toc49852708"/>
      <w:bookmarkStart w:id="96" w:name="_Toc52357514"/>
      <w:r w:rsidRPr="00F76B83">
        <w:t>6.</w:t>
      </w:r>
      <w:r w:rsidR="00C47C75" w:rsidRPr="00F76B83">
        <w:t>9</w:t>
      </w:r>
      <w:r w:rsidRPr="00F76B83">
        <w:tab/>
      </w:r>
      <w:r w:rsidR="00B37E19" w:rsidRPr="00F76B83">
        <w:t>Transport</w:t>
      </w:r>
      <w:bookmarkEnd w:id="91"/>
      <w:bookmarkEnd w:id="92"/>
      <w:bookmarkEnd w:id="93"/>
      <w:bookmarkEnd w:id="94"/>
      <w:bookmarkEnd w:id="95"/>
      <w:bookmarkEnd w:id="96"/>
    </w:p>
    <w:p w14:paraId="418D1ED0" w14:textId="0BE280CE" w:rsidR="0011701D" w:rsidRPr="00F76B83" w:rsidRDefault="0011701D" w:rsidP="00B37E19">
      <w:pPr>
        <w:tabs>
          <w:tab w:val="left" w:pos="851"/>
        </w:tabs>
      </w:pPr>
      <w:r w:rsidRPr="00F76B83">
        <w:rPr>
          <w:b/>
          <w:bCs/>
        </w:rPr>
        <w:t>6.9</w:t>
      </w:r>
      <w:r w:rsidR="00B37E19" w:rsidRPr="00F76B83">
        <w:rPr>
          <w:b/>
          <w:bCs/>
        </w:rPr>
        <w:t>.1</w:t>
      </w:r>
      <w:r w:rsidR="00B37E19" w:rsidRPr="00F76B83">
        <w:rPr>
          <w:b/>
          <w:bCs/>
        </w:rPr>
        <w:tab/>
        <w:t xml:space="preserve">distribution </w:t>
      </w:r>
      <w:r w:rsidR="00B37E19" w:rsidRPr="00F76B83">
        <w:t xml:space="preserve">[b-ITU-T Y.1910]: </w:t>
      </w:r>
      <w:r w:rsidR="00004C1C" w:rsidRPr="00F76B83">
        <w:t>[</w:t>
      </w:r>
      <w:r w:rsidR="006C5995" w:rsidRPr="00F76B83">
        <w:t>In the context of IPTV architecture,</w:t>
      </w:r>
      <w:r w:rsidR="00004C1C" w:rsidRPr="00F76B83">
        <w:t>]</w:t>
      </w:r>
      <w:r w:rsidR="006C5995" w:rsidRPr="00F76B83">
        <w:t xml:space="preserve"> "d</w:t>
      </w:r>
      <w:r w:rsidR="00B37E19" w:rsidRPr="00F76B83">
        <w:t>istribution</w:t>
      </w:r>
      <w:r w:rsidR="006C5995" w:rsidRPr="00F76B83">
        <w:t>"</w:t>
      </w:r>
      <w:r w:rsidR="00B37E19" w:rsidRPr="00F76B83">
        <w:t xml:space="preserve"> is defined as sending the content to appropriate intermediate locations to enable subsequent delivery.</w:t>
      </w:r>
    </w:p>
    <w:p w14:paraId="0C5D397F" w14:textId="77777777" w:rsidR="0011701D" w:rsidRPr="00F76B83" w:rsidRDefault="0011701D" w:rsidP="00B37E19">
      <w:pPr>
        <w:tabs>
          <w:tab w:val="left" w:pos="851"/>
        </w:tabs>
      </w:pPr>
      <w:r w:rsidRPr="00F76B83">
        <w:rPr>
          <w:b/>
          <w:bCs/>
        </w:rPr>
        <w:t>6.9</w:t>
      </w:r>
      <w:r w:rsidR="00B37E19" w:rsidRPr="00F76B83">
        <w:rPr>
          <w:b/>
          <w:bCs/>
        </w:rPr>
        <w:t>.2</w:t>
      </w:r>
      <w:r w:rsidR="00B37E19" w:rsidRPr="00F76B83">
        <w:rPr>
          <w:b/>
          <w:bCs/>
        </w:rPr>
        <w:tab/>
        <w:t>delivery</w:t>
      </w:r>
      <w:r w:rsidR="00B37E19" w:rsidRPr="00F76B83">
        <w:t xml:space="preserve"> [ITU-T H.780]: Sending of contents to terminal devices.</w:t>
      </w:r>
    </w:p>
    <w:p w14:paraId="420CA53B" w14:textId="77777777" w:rsidR="0011701D" w:rsidRPr="00F76B83" w:rsidRDefault="0011701D" w:rsidP="00B37E19">
      <w:pPr>
        <w:tabs>
          <w:tab w:val="left" w:pos="851"/>
        </w:tabs>
      </w:pPr>
      <w:r w:rsidRPr="00F76B83">
        <w:rPr>
          <w:b/>
          <w:bCs/>
        </w:rPr>
        <w:t>6.9</w:t>
      </w:r>
      <w:r w:rsidR="00B37E19" w:rsidRPr="00F76B83">
        <w:rPr>
          <w:b/>
          <w:bCs/>
        </w:rPr>
        <w:t>.3</w:t>
      </w:r>
      <w:r w:rsidR="00B37E19" w:rsidRPr="00F76B83">
        <w:rPr>
          <w:b/>
          <w:bCs/>
        </w:rPr>
        <w:tab/>
        <w:t xml:space="preserve">network provider </w:t>
      </w:r>
      <w:r w:rsidR="00B37E19" w:rsidRPr="00F76B83">
        <w:t>[ITU-T H.780]: The organization that maintains and operates the network components required to support a service or set of services.</w:t>
      </w:r>
    </w:p>
    <w:p w14:paraId="762B528A" w14:textId="77777777" w:rsidR="0011701D" w:rsidRPr="00F76B83" w:rsidRDefault="0011701D" w:rsidP="00B37E19">
      <w:pPr>
        <w:tabs>
          <w:tab w:val="left" w:pos="851"/>
        </w:tabs>
      </w:pPr>
      <w:r w:rsidRPr="00F76B83">
        <w:rPr>
          <w:b/>
          <w:bCs/>
        </w:rPr>
        <w:lastRenderedPageBreak/>
        <w:t>6.9</w:t>
      </w:r>
      <w:r w:rsidR="00B37E19" w:rsidRPr="00F76B83">
        <w:rPr>
          <w:b/>
          <w:bCs/>
        </w:rPr>
        <w:t>.4</w:t>
      </w:r>
      <w:r w:rsidR="00B37E19" w:rsidRPr="00F76B83">
        <w:rPr>
          <w:b/>
          <w:bCs/>
        </w:rPr>
        <w:tab/>
        <w:t xml:space="preserve">overlay network [b-ITU-T X.1162], </w:t>
      </w:r>
      <w:r w:rsidR="00B37E19" w:rsidRPr="00F76B83">
        <w:t>[ITU-T H.781]: An overlay network is a virtual network that runs on top of another network. Like any other network, the overlay network comprises a set of nodes and links between them. Because the links are logical ones, they may correspond to many physical links of the underlying network.</w:t>
      </w:r>
    </w:p>
    <w:p w14:paraId="66C0181C" w14:textId="6797741C" w:rsidR="0011701D" w:rsidRPr="00F76B83" w:rsidRDefault="0011701D" w:rsidP="00B37E19">
      <w:pPr>
        <w:tabs>
          <w:tab w:val="left" w:pos="851"/>
        </w:tabs>
      </w:pPr>
      <w:r w:rsidRPr="00F76B83">
        <w:rPr>
          <w:b/>
          <w:bCs/>
        </w:rPr>
        <w:t>6.9</w:t>
      </w:r>
      <w:r w:rsidR="00B37E19" w:rsidRPr="00F76B83">
        <w:rPr>
          <w:b/>
          <w:bCs/>
        </w:rPr>
        <w:t>.5</w:t>
      </w:r>
      <w:r w:rsidR="00B37E19" w:rsidRPr="00F76B83">
        <w:rPr>
          <w:b/>
          <w:bCs/>
        </w:rPr>
        <w:tab/>
      </w:r>
      <w:r w:rsidR="00FD38A3" w:rsidRPr="00F76B83">
        <w:rPr>
          <w:b/>
          <w:bCs/>
        </w:rPr>
        <w:t>p</w:t>
      </w:r>
      <w:r w:rsidR="00B37E19" w:rsidRPr="00F76B83">
        <w:rPr>
          <w:b/>
          <w:bCs/>
        </w:rPr>
        <w:t xml:space="preserve">eer-to-peer (P2P) </w:t>
      </w:r>
      <w:r w:rsidR="00B37E19" w:rsidRPr="00F76B83">
        <w:t>[b-ITU-T Y.2206], [ITU-T H.781]: A system is considered to be P2P if the nodes of the system share their resources in order to provide the service the system supports. The nodes in the system both provide services to other nodes and request services from other nodes</w:t>
      </w:r>
      <w:r w:rsidR="00FA183C" w:rsidRPr="00F76B83">
        <w:t>.</w:t>
      </w:r>
    </w:p>
    <w:p w14:paraId="60ED1D9A" w14:textId="2BFC1B9A" w:rsidR="0011701D" w:rsidRPr="00F76B83" w:rsidRDefault="0011701D" w:rsidP="00B37E19">
      <w:pPr>
        <w:tabs>
          <w:tab w:val="left" w:pos="851"/>
        </w:tabs>
      </w:pPr>
      <w:r w:rsidRPr="00F76B83">
        <w:rPr>
          <w:b/>
          <w:bCs/>
        </w:rPr>
        <w:t>6.9</w:t>
      </w:r>
      <w:r w:rsidR="00B37E19" w:rsidRPr="00F76B83">
        <w:rPr>
          <w:b/>
          <w:bCs/>
        </w:rPr>
        <w:t>.6</w:t>
      </w:r>
      <w:r w:rsidR="00B37E19" w:rsidRPr="00F76B83">
        <w:rPr>
          <w:b/>
          <w:bCs/>
        </w:rPr>
        <w:tab/>
      </w:r>
      <w:r w:rsidR="00FD38A3" w:rsidRPr="00F76B83">
        <w:rPr>
          <w:b/>
          <w:bCs/>
        </w:rPr>
        <w:t>p</w:t>
      </w:r>
      <w:r w:rsidR="00B37E19" w:rsidRPr="00F76B83">
        <w:rPr>
          <w:b/>
          <w:bCs/>
        </w:rPr>
        <w:t xml:space="preserve">eer </w:t>
      </w:r>
      <w:r w:rsidR="00B37E19" w:rsidRPr="00F76B83">
        <w:t>[b-ITU-T X.1161], [ITU-T H.781]: Communication node on P2P network that functions simultaneously as both "client" and "server" to the other nodes on the network.</w:t>
      </w:r>
    </w:p>
    <w:p w14:paraId="63CD0E53" w14:textId="7269D3BE" w:rsidR="00B37E19" w:rsidRPr="00F76B83" w:rsidRDefault="00B37E19" w:rsidP="00B37E19"/>
    <w:p w14:paraId="4CAB8049" w14:textId="77777777" w:rsidR="00B37E19" w:rsidRPr="00F76B83" w:rsidRDefault="00B37E19" w:rsidP="00B37E19"/>
    <w:p w14:paraId="6A654D34" w14:textId="77777777" w:rsidR="00B37E19" w:rsidRPr="00F76B83" w:rsidRDefault="00B37E19" w:rsidP="00B37E19">
      <w:r w:rsidRPr="00F76B83">
        <w:br w:type="page"/>
      </w:r>
    </w:p>
    <w:p w14:paraId="610A6D1F" w14:textId="77777777" w:rsidR="0011701D" w:rsidRPr="00F76B83" w:rsidRDefault="00B37E19" w:rsidP="00517D21">
      <w:pPr>
        <w:pStyle w:val="AppendixNoTitle0"/>
        <w:rPr>
          <w:rFonts w:eastAsia="Malgun Gothic"/>
          <w:lang w:eastAsia="ko-KR"/>
        </w:rPr>
      </w:pPr>
      <w:bookmarkStart w:id="97" w:name="_Toc44325030"/>
      <w:bookmarkStart w:id="98" w:name="_Toc46752220"/>
      <w:bookmarkStart w:id="99" w:name="_Toc49852409"/>
      <w:bookmarkStart w:id="100" w:name="_Toc49852622"/>
      <w:bookmarkStart w:id="101" w:name="_Toc49852709"/>
      <w:bookmarkStart w:id="102" w:name="_Toc52357515"/>
      <w:r w:rsidRPr="00F76B83">
        <w:lastRenderedPageBreak/>
        <w:t>Appendix I</w:t>
      </w:r>
      <w:r w:rsidRPr="00F76B83">
        <w:br/>
      </w:r>
      <w:r w:rsidRPr="00F76B83">
        <w:br/>
      </w:r>
      <w:bookmarkStart w:id="103" w:name="_Toc172966888"/>
      <w:bookmarkStart w:id="104" w:name="_Toc176316365"/>
      <w:bookmarkStart w:id="105" w:name="_Toc289852692"/>
      <w:bookmarkStart w:id="106" w:name="_Toc306105591"/>
      <w:bookmarkStart w:id="107" w:name="_Toc306612342"/>
      <w:bookmarkStart w:id="108" w:name="_Toc315851658"/>
      <w:r w:rsidRPr="00F76B83">
        <w:t>Alphabetical index</w:t>
      </w:r>
      <w:bookmarkEnd w:id="103"/>
      <w:bookmarkEnd w:id="104"/>
      <w:bookmarkEnd w:id="105"/>
      <w:bookmarkEnd w:id="106"/>
      <w:bookmarkEnd w:id="107"/>
      <w:bookmarkEnd w:id="108"/>
      <w:r w:rsidRPr="00F76B83">
        <w:t xml:space="preserve"> </w:t>
      </w:r>
      <w:r w:rsidRPr="00F76B83">
        <w:rPr>
          <w:rFonts w:eastAsia="Malgun Gothic"/>
          <w:lang w:eastAsia="ko-KR"/>
        </w:rPr>
        <w:t>of terms</w:t>
      </w:r>
      <w:bookmarkEnd w:id="97"/>
      <w:bookmarkEnd w:id="98"/>
      <w:bookmarkEnd w:id="99"/>
      <w:bookmarkEnd w:id="100"/>
      <w:bookmarkEnd w:id="101"/>
      <w:bookmarkEnd w:id="102"/>
    </w:p>
    <w:p w14:paraId="2367771B" w14:textId="21CAD4FB" w:rsidR="00B37E19" w:rsidRPr="00F76B83" w:rsidRDefault="005467D1" w:rsidP="00517D21">
      <w:pPr>
        <w:pStyle w:val="Normalaftertitle0"/>
      </w:pPr>
      <w:r w:rsidRPr="00F76B83">
        <w:rPr>
          <w:rFonts w:eastAsia="Malgun Gothic"/>
          <w:lang w:eastAsia="ko-KR"/>
        </w:rPr>
        <w:t>T</w:t>
      </w:r>
      <w:r w:rsidR="00B37E19" w:rsidRPr="00F76B83">
        <w:rPr>
          <w:rFonts w:eastAsia="Malgun Gothic"/>
          <w:lang w:eastAsia="ko-KR"/>
        </w:rPr>
        <w:t xml:space="preserve">able </w:t>
      </w:r>
      <w:r w:rsidRPr="00F76B83">
        <w:rPr>
          <w:rFonts w:eastAsia="Malgun Gothic"/>
          <w:lang w:eastAsia="ko-KR"/>
        </w:rPr>
        <w:t xml:space="preserve">I.1 </w:t>
      </w:r>
      <w:r w:rsidR="00B37E19" w:rsidRPr="00F76B83">
        <w:rPr>
          <w:rFonts w:eastAsia="Malgun Gothic"/>
          <w:lang w:eastAsia="ko-KR"/>
        </w:rPr>
        <w:t xml:space="preserve">shows cross reference of terms in alphabetical order which are described in this </w:t>
      </w:r>
      <w:r w:rsidRPr="00F76B83">
        <w:rPr>
          <w:rFonts w:eastAsia="Malgun Gothic"/>
          <w:lang w:eastAsia="ko-KR"/>
        </w:rPr>
        <w:t>Technical Paper</w:t>
      </w:r>
      <w:r w:rsidR="00B37E19" w:rsidRPr="00F76B83">
        <w:rPr>
          <w:rFonts w:eastAsia="Malgun Gothic"/>
          <w:lang w:eastAsia="ko-KR"/>
        </w:rPr>
        <w:t>.</w:t>
      </w:r>
    </w:p>
    <w:tbl>
      <w:tblPr>
        <w:tblW w:w="9654" w:type="dxa"/>
        <w:jc w:val="center"/>
        <w:tblLook w:val="04A0" w:firstRow="1" w:lastRow="0" w:firstColumn="1" w:lastColumn="0" w:noHBand="0" w:noVBand="1"/>
      </w:tblPr>
      <w:tblGrid>
        <w:gridCol w:w="15"/>
        <w:gridCol w:w="5025"/>
        <w:gridCol w:w="1340"/>
        <w:gridCol w:w="3259"/>
        <w:gridCol w:w="15"/>
      </w:tblGrid>
      <w:tr w:rsidR="00517D21" w:rsidRPr="00F76B83" w14:paraId="25BB5E52" w14:textId="77777777" w:rsidTr="00517D21">
        <w:trPr>
          <w:gridAfter w:val="1"/>
          <w:wAfter w:w="15" w:type="dxa"/>
          <w:tblHeader/>
          <w:jc w:val="center"/>
        </w:trPr>
        <w:tc>
          <w:tcPr>
            <w:tcW w:w="9639" w:type="dxa"/>
            <w:gridSpan w:val="4"/>
            <w:shd w:val="clear" w:color="auto" w:fill="auto"/>
          </w:tcPr>
          <w:p w14:paraId="490025EA" w14:textId="2B7065C8" w:rsidR="00517D21" w:rsidRPr="00F76B83" w:rsidRDefault="00517D21" w:rsidP="00517D21">
            <w:pPr>
              <w:pStyle w:val="TableNoTitle0"/>
              <w:rPr>
                <w:rFonts w:eastAsia="Malgun Gothic"/>
              </w:rPr>
            </w:pPr>
            <w:bookmarkStart w:id="109" w:name="_Toc44325032"/>
            <w:bookmarkStart w:id="110" w:name="_Toc46749952"/>
            <w:bookmarkStart w:id="111" w:name="_Hlk52187438"/>
            <w:r w:rsidRPr="00F76B83">
              <w:t xml:space="preserve">Table I.1 – </w:t>
            </w:r>
            <w:r w:rsidRPr="00F76B83">
              <w:rPr>
                <w:rFonts w:eastAsia="Malgun Gothic"/>
                <w:lang w:eastAsia="ko-KR"/>
              </w:rPr>
              <w:t>Cross reference of terms in alphabetical order</w:t>
            </w:r>
            <w:bookmarkEnd w:id="109"/>
            <w:bookmarkEnd w:id="110"/>
          </w:p>
        </w:tc>
      </w:tr>
      <w:tr w:rsidR="00B37E19" w:rsidRPr="00F76B83" w14:paraId="6A42449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tblHeader/>
          <w:jc w:val="center"/>
        </w:trPr>
        <w:tc>
          <w:tcPr>
            <w:tcW w:w="5025" w:type="dxa"/>
            <w:tcBorders>
              <w:top w:val="single" w:sz="12" w:space="0" w:color="auto"/>
              <w:bottom w:val="single" w:sz="12" w:space="0" w:color="auto"/>
            </w:tcBorders>
            <w:shd w:val="clear" w:color="auto" w:fill="auto"/>
            <w:vAlign w:val="center"/>
          </w:tcPr>
          <w:p w14:paraId="65734A9F" w14:textId="77777777" w:rsidR="00B37E19" w:rsidRPr="00F76B83" w:rsidRDefault="00B37E19" w:rsidP="00B37E19">
            <w:pPr>
              <w:pStyle w:val="Tablehead"/>
              <w:rPr>
                <w:rFonts w:eastAsia="Malgun Gothic"/>
              </w:rPr>
            </w:pPr>
            <w:r w:rsidRPr="00F76B83">
              <w:rPr>
                <w:rFonts w:eastAsia="Malgun Gothic"/>
              </w:rPr>
              <w:t>Terms</w:t>
            </w:r>
          </w:p>
        </w:tc>
        <w:tc>
          <w:tcPr>
            <w:tcW w:w="1340" w:type="dxa"/>
            <w:tcBorders>
              <w:top w:val="single" w:sz="12" w:space="0" w:color="auto"/>
              <w:bottom w:val="single" w:sz="12" w:space="0" w:color="auto"/>
            </w:tcBorders>
            <w:shd w:val="clear" w:color="auto" w:fill="auto"/>
            <w:vAlign w:val="center"/>
          </w:tcPr>
          <w:p w14:paraId="1302911A" w14:textId="77777777" w:rsidR="00B37E19" w:rsidRPr="00F76B83" w:rsidRDefault="00B37E19" w:rsidP="00B37E19">
            <w:pPr>
              <w:pStyle w:val="Tablehead"/>
              <w:rPr>
                <w:rFonts w:eastAsia="Malgun Gothic"/>
              </w:rPr>
            </w:pPr>
            <w:r w:rsidRPr="00F76B83">
              <w:rPr>
                <w:rFonts w:eastAsia="Malgun Gothic"/>
              </w:rPr>
              <w:t>Clause</w:t>
            </w:r>
          </w:p>
        </w:tc>
        <w:tc>
          <w:tcPr>
            <w:tcW w:w="3274" w:type="dxa"/>
            <w:gridSpan w:val="2"/>
            <w:tcBorders>
              <w:top w:val="single" w:sz="12" w:space="0" w:color="auto"/>
              <w:bottom w:val="single" w:sz="12" w:space="0" w:color="auto"/>
            </w:tcBorders>
            <w:shd w:val="clear" w:color="auto" w:fill="auto"/>
            <w:vAlign w:val="center"/>
          </w:tcPr>
          <w:p w14:paraId="64855607" w14:textId="77777777" w:rsidR="00B37E19" w:rsidRPr="00F76B83" w:rsidRDefault="00B37E19" w:rsidP="00B37E19">
            <w:pPr>
              <w:pStyle w:val="Tablehead"/>
              <w:rPr>
                <w:rFonts w:eastAsia="Malgun Gothic"/>
              </w:rPr>
            </w:pPr>
            <w:r w:rsidRPr="00F76B83">
              <w:rPr>
                <w:rFonts w:eastAsia="Malgun Gothic"/>
              </w:rPr>
              <w:t>Reference</w:t>
            </w:r>
          </w:p>
        </w:tc>
      </w:tr>
      <w:tr w:rsidR="00B37E19" w:rsidRPr="00F76B83" w14:paraId="0C613161"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tcBorders>
              <w:top w:val="single" w:sz="12" w:space="0" w:color="auto"/>
            </w:tcBorders>
            <w:shd w:val="clear" w:color="auto" w:fill="auto"/>
          </w:tcPr>
          <w:p w14:paraId="0B4E9DAB" w14:textId="77777777" w:rsidR="00B37E19" w:rsidRPr="00F76B83" w:rsidRDefault="00B37E19" w:rsidP="00B37E19">
            <w:pPr>
              <w:pStyle w:val="Tabletext"/>
              <w:rPr>
                <w:rFonts w:eastAsia="Malgun Gothic"/>
              </w:rPr>
            </w:pPr>
            <w:r w:rsidRPr="00F76B83">
              <w:rPr>
                <w:rFonts w:eastAsia="Malgun Gothic"/>
              </w:rPr>
              <w:t xml:space="preserve">application </w:t>
            </w:r>
          </w:p>
        </w:tc>
        <w:tc>
          <w:tcPr>
            <w:tcW w:w="1340" w:type="dxa"/>
            <w:tcBorders>
              <w:top w:val="single" w:sz="12" w:space="0" w:color="auto"/>
            </w:tcBorders>
            <w:shd w:val="clear" w:color="auto" w:fill="auto"/>
          </w:tcPr>
          <w:p w14:paraId="620354CD" w14:textId="0C7087CE"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tcBorders>
              <w:top w:val="single" w:sz="12" w:space="0" w:color="auto"/>
            </w:tcBorders>
            <w:shd w:val="clear" w:color="auto" w:fill="auto"/>
          </w:tcPr>
          <w:p w14:paraId="34D938B4" w14:textId="77777777" w:rsidR="00B37E19" w:rsidRPr="00F76B83" w:rsidRDefault="00B37E19" w:rsidP="00B37E19">
            <w:pPr>
              <w:pStyle w:val="Tabletext"/>
              <w:rPr>
                <w:rFonts w:eastAsia="Malgun Gothic"/>
              </w:rPr>
            </w:pPr>
            <w:r w:rsidRPr="00F76B83">
              <w:rPr>
                <w:rFonts w:eastAsia="Malgun Gothic"/>
              </w:rPr>
              <w:t>[b-ITU-T Y.101]</w:t>
            </w:r>
          </w:p>
        </w:tc>
      </w:tr>
      <w:tr w:rsidR="00B37E19" w:rsidRPr="00F76B83" w14:paraId="00725321"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07AFFD81" w14:textId="77777777" w:rsidR="00B37E19" w:rsidRPr="00F76B83" w:rsidRDefault="00B37E19" w:rsidP="00B37E19">
            <w:pPr>
              <w:pStyle w:val="Tabletext"/>
              <w:rPr>
                <w:rFonts w:eastAsia="Malgun Gothic"/>
              </w:rPr>
            </w:pPr>
            <w:r w:rsidRPr="00F76B83">
              <w:rPr>
                <w:rFonts w:eastAsia="Malgun Gothic"/>
              </w:rPr>
              <w:t xml:space="preserve">accessibility feature </w:t>
            </w:r>
          </w:p>
        </w:tc>
        <w:tc>
          <w:tcPr>
            <w:tcW w:w="1340" w:type="dxa"/>
            <w:shd w:val="clear" w:color="auto" w:fill="auto"/>
          </w:tcPr>
          <w:p w14:paraId="059CF83C" w14:textId="0F63C0BC" w:rsidR="00B37E19" w:rsidRPr="00F76B83" w:rsidRDefault="00F76B83" w:rsidP="00B37E19">
            <w:pPr>
              <w:pStyle w:val="Tabletext"/>
              <w:rPr>
                <w:rFonts w:eastAsia="Malgun Gothic"/>
              </w:rPr>
            </w:pPr>
            <w:r>
              <w:rPr>
                <w:rFonts w:eastAsia="Malgun Gothic"/>
              </w:rPr>
              <w:t>6.</w:t>
            </w:r>
            <w:r w:rsidR="00B37E19" w:rsidRPr="00F76B83">
              <w:rPr>
                <w:rFonts w:eastAsia="Malgun Gothic"/>
              </w:rPr>
              <w:t>2</w:t>
            </w:r>
          </w:p>
        </w:tc>
        <w:tc>
          <w:tcPr>
            <w:tcW w:w="3274" w:type="dxa"/>
            <w:gridSpan w:val="2"/>
            <w:shd w:val="clear" w:color="auto" w:fill="auto"/>
          </w:tcPr>
          <w:p w14:paraId="71EBDC60" w14:textId="77777777" w:rsidR="00B37E19" w:rsidRPr="00F76B83" w:rsidRDefault="00B37E19" w:rsidP="00B37E19">
            <w:pPr>
              <w:pStyle w:val="Tabletext"/>
              <w:rPr>
                <w:rFonts w:eastAsia="Malgun Gothic"/>
              </w:rPr>
            </w:pPr>
            <w:r w:rsidRPr="00F76B83">
              <w:rPr>
                <w:rFonts w:eastAsia="Malgun Gothic"/>
              </w:rPr>
              <w:t>[b-ITU-T F.791]</w:t>
            </w:r>
          </w:p>
        </w:tc>
      </w:tr>
      <w:tr w:rsidR="00B37E19" w:rsidRPr="00F76B83" w14:paraId="32E9745E"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CEBBD08" w14:textId="77777777" w:rsidR="00B37E19" w:rsidRPr="00F76B83" w:rsidRDefault="00B37E19" w:rsidP="00B37E19">
            <w:pPr>
              <w:pStyle w:val="Tabletext"/>
              <w:rPr>
                <w:rFonts w:eastAsia="Malgun Gothic"/>
              </w:rPr>
            </w:pPr>
            <w:r w:rsidRPr="00F76B83">
              <w:rPr>
                <w:rFonts w:eastAsia="Malgun Gothic"/>
              </w:rPr>
              <w:t xml:space="preserve">acquisition </w:t>
            </w:r>
          </w:p>
        </w:tc>
        <w:tc>
          <w:tcPr>
            <w:tcW w:w="1340" w:type="dxa"/>
            <w:shd w:val="clear" w:color="auto" w:fill="auto"/>
          </w:tcPr>
          <w:p w14:paraId="3ABF9D8C" w14:textId="05AAAF89" w:rsidR="00B37E19" w:rsidRPr="00F76B83" w:rsidRDefault="00F76B83" w:rsidP="00B37E19">
            <w:pPr>
              <w:pStyle w:val="Tabletext"/>
              <w:rPr>
                <w:rFonts w:eastAsia="Malgun Gothic"/>
              </w:rPr>
            </w:pPr>
            <w:r>
              <w:rPr>
                <w:rFonts w:eastAsia="Malgun Gothic"/>
              </w:rPr>
              <w:t>6.</w:t>
            </w:r>
            <w:r w:rsidR="00B37E19" w:rsidRPr="00F76B83">
              <w:rPr>
                <w:rFonts w:eastAsia="Malgun Gothic"/>
              </w:rPr>
              <w:t>2</w:t>
            </w:r>
          </w:p>
        </w:tc>
        <w:tc>
          <w:tcPr>
            <w:tcW w:w="3274" w:type="dxa"/>
            <w:gridSpan w:val="2"/>
            <w:shd w:val="clear" w:color="auto" w:fill="auto"/>
          </w:tcPr>
          <w:p w14:paraId="640BC74B" w14:textId="77777777" w:rsidR="00B37E19" w:rsidRPr="00F76B83" w:rsidRDefault="00B37E19" w:rsidP="00B37E19">
            <w:pPr>
              <w:pStyle w:val="Tabletext"/>
              <w:rPr>
                <w:rFonts w:eastAsia="Malgun Gothic"/>
              </w:rPr>
            </w:pPr>
            <w:r w:rsidRPr="00F76B83">
              <w:rPr>
                <w:rFonts w:eastAsia="Malgun Gothic"/>
              </w:rPr>
              <w:t>[b-ITU-T Y.1901]</w:t>
            </w:r>
          </w:p>
        </w:tc>
      </w:tr>
      <w:tr w:rsidR="00B37E19" w:rsidRPr="00F76B83" w14:paraId="466182B2"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4122181C" w14:textId="77777777" w:rsidR="00B37E19" w:rsidRPr="00F76B83" w:rsidRDefault="00B37E19" w:rsidP="00B37E19">
            <w:pPr>
              <w:pStyle w:val="Tabletext"/>
              <w:rPr>
                <w:rFonts w:eastAsia="Malgun Gothic"/>
              </w:rPr>
            </w:pPr>
            <w:r w:rsidRPr="00F76B83">
              <w:rPr>
                <w:rFonts w:eastAsia="Malgun Gothic"/>
              </w:rPr>
              <w:t xml:space="preserve">active audience </w:t>
            </w:r>
          </w:p>
        </w:tc>
        <w:tc>
          <w:tcPr>
            <w:tcW w:w="1340" w:type="dxa"/>
            <w:shd w:val="clear" w:color="auto" w:fill="auto"/>
          </w:tcPr>
          <w:p w14:paraId="5403BB78" w14:textId="6B0770BA"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2E3BC782"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59C50AEE"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25DFB08C" w14:textId="77777777" w:rsidR="00B37E19" w:rsidRPr="00F76B83" w:rsidRDefault="00B37E19" w:rsidP="00B37E19">
            <w:pPr>
              <w:pStyle w:val="Tabletext"/>
              <w:rPr>
                <w:rFonts w:eastAsia="MS Mincho"/>
                <w:lang w:eastAsia="ja-JP"/>
              </w:rPr>
            </w:pPr>
            <w:r w:rsidRPr="00F76B83">
              <w:rPr>
                <w:rFonts w:eastAsia="MS Mincho"/>
                <w:lang w:eastAsia="ja-JP"/>
              </w:rPr>
              <w:t>advertisement</w:t>
            </w:r>
          </w:p>
        </w:tc>
        <w:tc>
          <w:tcPr>
            <w:tcW w:w="1340" w:type="dxa"/>
            <w:shd w:val="clear" w:color="auto" w:fill="auto"/>
          </w:tcPr>
          <w:p w14:paraId="1184A216" w14:textId="1EE8ECF4" w:rsidR="00B37E19" w:rsidRPr="00F76B83" w:rsidRDefault="00F76B83" w:rsidP="00B37E19">
            <w:pPr>
              <w:pStyle w:val="Tabletext"/>
              <w:rPr>
                <w:rFonts w:eastAsia="MS Mincho"/>
                <w:lang w:eastAsia="ja-JP"/>
              </w:rPr>
            </w:pPr>
            <w:r>
              <w:rPr>
                <w:rFonts w:eastAsia="MS Mincho"/>
                <w:lang w:eastAsia="ja-JP"/>
              </w:rPr>
              <w:t>6.</w:t>
            </w:r>
            <w:r w:rsidR="00B37E19" w:rsidRPr="00F76B83">
              <w:rPr>
                <w:rFonts w:eastAsia="MS Mincho"/>
                <w:lang w:eastAsia="ja-JP"/>
              </w:rPr>
              <w:t>3</w:t>
            </w:r>
          </w:p>
        </w:tc>
        <w:tc>
          <w:tcPr>
            <w:tcW w:w="3274" w:type="dxa"/>
            <w:gridSpan w:val="2"/>
            <w:shd w:val="clear" w:color="auto" w:fill="auto"/>
          </w:tcPr>
          <w:p w14:paraId="284AD473" w14:textId="77777777" w:rsidR="00B37E19" w:rsidRPr="00F76B83" w:rsidRDefault="00B37E19" w:rsidP="00B37E19">
            <w:pPr>
              <w:pStyle w:val="Tabletext"/>
              <w:rPr>
                <w:rFonts w:eastAsia="Malgun Gothic"/>
                <w:lang w:eastAsia="ko-KR"/>
              </w:rPr>
            </w:pPr>
          </w:p>
        </w:tc>
      </w:tr>
      <w:bookmarkEnd w:id="111"/>
      <w:tr w:rsidR="00B37E19" w:rsidRPr="00F76B83" w14:paraId="772AC63C"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7412D6A" w14:textId="77777777" w:rsidR="00B37E19" w:rsidRPr="00F76B83" w:rsidRDefault="00B37E19" w:rsidP="00B37E19">
            <w:pPr>
              <w:pStyle w:val="Tabletext"/>
              <w:rPr>
                <w:rFonts w:eastAsia="Malgun Gothic"/>
              </w:rPr>
            </w:pPr>
            <w:r w:rsidRPr="00F76B83">
              <w:rPr>
                <w:rFonts w:eastAsia="Malgun Gothic"/>
              </w:rPr>
              <w:t xml:space="preserve">alert </w:t>
            </w:r>
          </w:p>
        </w:tc>
        <w:tc>
          <w:tcPr>
            <w:tcW w:w="1340" w:type="dxa"/>
            <w:shd w:val="clear" w:color="auto" w:fill="auto"/>
          </w:tcPr>
          <w:p w14:paraId="1A783D5C" w14:textId="1AE473CE"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11D6C406" w14:textId="3C6EAC65" w:rsidR="00B37E19" w:rsidRPr="00F76B83" w:rsidRDefault="00B37E19" w:rsidP="00B37E19">
            <w:pPr>
              <w:pStyle w:val="Tabletext"/>
              <w:rPr>
                <w:rFonts w:eastAsia="Malgun Gothic"/>
              </w:rPr>
            </w:pPr>
            <w:r w:rsidRPr="00F76B83">
              <w:rPr>
                <w:rFonts w:eastAsia="Malgun Gothic"/>
              </w:rPr>
              <w:t>[b-ITU-T X.674]</w:t>
            </w:r>
          </w:p>
        </w:tc>
      </w:tr>
      <w:tr w:rsidR="00B37E19" w:rsidRPr="00F76B83" w14:paraId="4A17ED37"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F03E482" w14:textId="77777777" w:rsidR="00B37E19" w:rsidRPr="00F76B83" w:rsidRDefault="00B37E19" w:rsidP="00B37E19">
            <w:pPr>
              <w:pStyle w:val="Tabletext"/>
              <w:rPr>
                <w:rFonts w:eastAsia="Malgun Gothic"/>
              </w:rPr>
            </w:pPr>
            <w:r w:rsidRPr="00F76B83">
              <w:rPr>
                <w:rFonts w:eastAsia="Malgun Gothic"/>
              </w:rPr>
              <w:t xml:space="preserve">alert agency </w:t>
            </w:r>
          </w:p>
        </w:tc>
        <w:tc>
          <w:tcPr>
            <w:tcW w:w="1340" w:type="dxa"/>
            <w:shd w:val="clear" w:color="auto" w:fill="auto"/>
          </w:tcPr>
          <w:p w14:paraId="13621AAF" w14:textId="08BDD71F"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35A65BAE" w14:textId="7CD8808B" w:rsidR="00B37E19" w:rsidRPr="00F76B83" w:rsidRDefault="00B37E19" w:rsidP="00B37E19">
            <w:pPr>
              <w:pStyle w:val="Tabletext"/>
              <w:rPr>
                <w:rFonts w:eastAsia="Malgun Gothic"/>
              </w:rPr>
            </w:pPr>
            <w:r w:rsidRPr="00F76B83">
              <w:rPr>
                <w:rFonts w:eastAsia="Malgun Gothic"/>
              </w:rPr>
              <w:t>[b-ITU-T X.674]</w:t>
            </w:r>
          </w:p>
        </w:tc>
      </w:tr>
      <w:tr w:rsidR="00B37E19" w:rsidRPr="00F76B83" w14:paraId="640BBD40"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12F42A01" w14:textId="77777777" w:rsidR="00B37E19" w:rsidRPr="00F76B83" w:rsidRDefault="00B37E19" w:rsidP="00B37E19">
            <w:pPr>
              <w:pStyle w:val="Tabletext"/>
              <w:rPr>
                <w:rFonts w:eastAsia="Malgun Gothic"/>
              </w:rPr>
            </w:pPr>
            <w:r w:rsidRPr="00F76B83">
              <w:rPr>
                <w:rFonts w:eastAsia="Malgun Gothic"/>
              </w:rPr>
              <w:t xml:space="preserve">audience </w:t>
            </w:r>
          </w:p>
        </w:tc>
        <w:tc>
          <w:tcPr>
            <w:tcW w:w="1340" w:type="dxa"/>
            <w:shd w:val="clear" w:color="auto" w:fill="auto"/>
          </w:tcPr>
          <w:p w14:paraId="3BFC25BB" w14:textId="70E4901D"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534047B5"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1F7684A2"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1681991" w14:textId="77777777" w:rsidR="00B37E19" w:rsidRPr="00F76B83" w:rsidRDefault="00B37E19" w:rsidP="00B37E19">
            <w:pPr>
              <w:pStyle w:val="Tabletext"/>
              <w:rPr>
                <w:rFonts w:eastAsia="Malgun Gothic"/>
              </w:rPr>
            </w:pPr>
            <w:r w:rsidRPr="00F76B83">
              <w:rPr>
                <w:rFonts w:eastAsia="Malgun Gothic"/>
              </w:rPr>
              <w:t>audience information</w:t>
            </w:r>
          </w:p>
        </w:tc>
        <w:tc>
          <w:tcPr>
            <w:tcW w:w="1340" w:type="dxa"/>
            <w:shd w:val="clear" w:color="auto" w:fill="auto"/>
          </w:tcPr>
          <w:p w14:paraId="01A996F0" w14:textId="55176EBC"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62101EB2"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2D359ED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20CB045C" w14:textId="77777777" w:rsidR="00B37E19" w:rsidRPr="00F76B83" w:rsidRDefault="00B37E19" w:rsidP="00B37E19">
            <w:pPr>
              <w:pStyle w:val="Tabletext"/>
              <w:rPr>
                <w:rFonts w:eastAsia="Malgun Gothic"/>
              </w:rPr>
            </w:pPr>
            <w:r w:rsidRPr="00F76B83">
              <w:rPr>
                <w:rFonts w:eastAsia="Malgun Gothic"/>
              </w:rPr>
              <w:t>audience measurement</w:t>
            </w:r>
          </w:p>
        </w:tc>
        <w:tc>
          <w:tcPr>
            <w:tcW w:w="1340" w:type="dxa"/>
            <w:shd w:val="clear" w:color="auto" w:fill="auto"/>
          </w:tcPr>
          <w:p w14:paraId="2772F82B" w14:textId="3E10F588"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00A74CB0"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1B5C2BD8"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D1C03C2" w14:textId="77777777" w:rsidR="00B37E19" w:rsidRPr="00F76B83" w:rsidRDefault="00B37E19" w:rsidP="00B37E19">
            <w:pPr>
              <w:pStyle w:val="Tabletext"/>
              <w:rPr>
                <w:rFonts w:eastAsia="Malgun Gothic"/>
              </w:rPr>
            </w:pPr>
            <w:r w:rsidRPr="00F76B83">
              <w:rPr>
                <w:rFonts w:eastAsia="Malgun Gothic"/>
              </w:rPr>
              <w:t xml:space="preserve">audience measurement aggregation </w:t>
            </w:r>
          </w:p>
        </w:tc>
        <w:tc>
          <w:tcPr>
            <w:tcW w:w="1340" w:type="dxa"/>
            <w:shd w:val="clear" w:color="auto" w:fill="auto"/>
          </w:tcPr>
          <w:p w14:paraId="36C92AC4" w14:textId="71D0FAE6"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5E7A780B"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639B7DEE"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A0ABBE2" w14:textId="77777777" w:rsidR="00B37E19" w:rsidRPr="00F76B83" w:rsidRDefault="00B37E19" w:rsidP="00B37E19">
            <w:pPr>
              <w:pStyle w:val="Tabletext"/>
              <w:rPr>
                <w:rFonts w:eastAsia="Malgun Gothic"/>
              </w:rPr>
            </w:pPr>
            <w:r w:rsidRPr="00F76B83">
              <w:rPr>
                <w:rFonts w:eastAsia="Malgun Gothic"/>
              </w:rPr>
              <w:t xml:space="preserve">audience measurement client  </w:t>
            </w:r>
          </w:p>
        </w:tc>
        <w:tc>
          <w:tcPr>
            <w:tcW w:w="1340" w:type="dxa"/>
            <w:shd w:val="clear" w:color="auto" w:fill="auto"/>
          </w:tcPr>
          <w:p w14:paraId="48D6B2B4" w14:textId="30C43FBA"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6F9288EA"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79F49E82"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5F3AF64A" w14:textId="77777777" w:rsidR="00B37E19" w:rsidRPr="00F76B83" w:rsidRDefault="00B37E19" w:rsidP="00B37E19">
            <w:pPr>
              <w:pStyle w:val="Tabletext"/>
              <w:rPr>
                <w:rFonts w:eastAsia="Malgun Gothic"/>
              </w:rPr>
            </w:pPr>
            <w:r w:rsidRPr="00F76B83">
              <w:rPr>
                <w:rFonts w:eastAsia="Malgun Gothic"/>
              </w:rPr>
              <w:t xml:space="preserve">audience measurement data </w:t>
            </w:r>
          </w:p>
        </w:tc>
        <w:tc>
          <w:tcPr>
            <w:tcW w:w="1340" w:type="dxa"/>
            <w:shd w:val="clear" w:color="auto" w:fill="auto"/>
          </w:tcPr>
          <w:p w14:paraId="7407651F" w14:textId="312D02DF"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5ABF5A36"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0A7A4DDF"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871D9B6" w14:textId="77777777" w:rsidR="00B37E19" w:rsidRPr="00F76B83" w:rsidRDefault="00B37E19" w:rsidP="00B37E19">
            <w:pPr>
              <w:pStyle w:val="Tabletext"/>
              <w:rPr>
                <w:rFonts w:eastAsia="Malgun Gothic"/>
              </w:rPr>
            </w:pPr>
            <w:r w:rsidRPr="00F76B83">
              <w:rPr>
                <w:rFonts w:eastAsia="Malgun Gothic"/>
              </w:rPr>
              <w:t xml:space="preserve">audience measurement metric </w:t>
            </w:r>
          </w:p>
        </w:tc>
        <w:tc>
          <w:tcPr>
            <w:tcW w:w="1340" w:type="dxa"/>
            <w:shd w:val="clear" w:color="auto" w:fill="auto"/>
          </w:tcPr>
          <w:p w14:paraId="02B9F7F5" w14:textId="2B106375"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336A2781"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360E389A"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110A0B81" w14:textId="77777777" w:rsidR="00B37E19" w:rsidRPr="00F76B83" w:rsidRDefault="00B37E19" w:rsidP="00B37E19">
            <w:pPr>
              <w:pStyle w:val="Tabletext"/>
              <w:rPr>
                <w:rFonts w:eastAsia="Malgun Gothic"/>
              </w:rPr>
            </w:pPr>
            <w:r w:rsidRPr="00F76B83">
              <w:rPr>
                <w:rFonts w:eastAsia="Malgun Gothic"/>
              </w:rPr>
              <w:t xml:space="preserve">audience measurement report </w:t>
            </w:r>
          </w:p>
        </w:tc>
        <w:tc>
          <w:tcPr>
            <w:tcW w:w="1340" w:type="dxa"/>
            <w:shd w:val="clear" w:color="auto" w:fill="auto"/>
          </w:tcPr>
          <w:p w14:paraId="4967FCC6" w14:textId="3DFA92C3"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35591883"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36B799F7"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5A9E2BB5" w14:textId="77777777" w:rsidR="00B37E19" w:rsidRPr="00F76B83" w:rsidRDefault="00B37E19" w:rsidP="00B37E19">
            <w:pPr>
              <w:pStyle w:val="Tabletext"/>
              <w:rPr>
                <w:rFonts w:eastAsia="Malgun Gothic"/>
              </w:rPr>
            </w:pPr>
            <w:r w:rsidRPr="00F76B83">
              <w:rPr>
                <w:rFonts w:eastAsia="Malgun Gothic"/>
              </w:rPr>
              <w:t xml:space="preserve">audience measurement service provider </w:t>
            </w:r>
          </w:p>
        </w:tc>
        <w:tc>
          <w:tcPr>
            <w:tcW w:w="1340" w:type="dxa"/>
            <w:shd w:val="clear" w:color="auto" w:fill="auto"/>
          </w:tcPr>
          <w:p w14:paraId="00FFAEB3" w14:textId="4C492067"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6BDDCABD" w14:textId="77777777" w:rsidR="00B37E19" w:rsidRPr="00F76B83" w:rsidRDefault="00B37E19" w:rsidP="00B37E19">
            <w:pPr>
              <w:pStyle w:val="Tabletext"/>
              <w:rPr>
                <w:rFonts w:eastAsia="Malgun Gothic"/>
              </w:rPr>
            </w:pPr>
            <w:r w:rsidRPr="00F76B83">
              <w:rPr>
                <w:rFonts w:eastAsia="Malgun Gothic"/>
              </w:rPr>
              <w:t>[ITU-T H.741]</w:t>
            </w:r>
          </w:p>
        </w:tc>
      </w:tr>
      <w:tr w:rsidR="00B37E19" w:rsidRPr="00F76B83" w14:paraId="288E1BE2"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C9A6DED" w14:textId="77777777" w:rsidR="00B37E19" w:rsidRPr="00F76B83" w:rsidRDefault="00B37E19" w:rsidP="00B37E19">
            <w:pPr>
              <w:pStyle w:val="Tabletext"/>
              <w:rPr>
                <w:rFonts w:eastAsia="Malgun Gothic"/>
              </w:rPr>
            </w:pPr>
            <w:r w:rsidRPr="00F76B83">
              <w:rPr>
                <w:rFonts w:eastAsia="Malgun Gothic"/>
              </w:rPr>
              <w:t xml:space="preserve">audience measurement system </w:t>
            </w:r>
          </w:p>
        </w:tc>
        <w:tc>
          <w:tcPr>
            <w:tcW w:w="1340" w:type="dxa"/>
            <w:shd w:val="clear" w:color="auto" w:fill="auto"/>
          </w:tcPr>
          <w:p w14:paraId="0B77E4BC" w14:textId="688B22AA"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118EA64A"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792AC026"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ED06D03" w14:textId="77777777" w:rsidR="00B37E19" w:rsidRPr="00F76B83" w:rsidRDefault="00B37E19" w:rsidP="00B37E19">
            <w:pPr>
              <w:pStyle w:val="Tabletext"/>
              <w:rPr>
                <w:rFonts w:eastAsia="Malgun Gothic"/>
              </w:rPr>
            </w:pPr>
            <w:r w:rsidRPr="00F76B83">
              <w:rPr>
                <w:rFonts w:eastAsia="Malgun Gothic"/>
              </w:rPr>
              <w:t xml:space="preserve">audio description </w:t>
            </w:r>
          </w:p>
        </w:tc>
        <w:tc>
          <w:tcPr>
            <w:tcW w:w="1340" w:type="dxa"/>
            <w:shd w:val="clear" w:color="auto" w:fill="auto"/>
          </w:tcPr>
          <w:p w14:paraId="4CF309F8" w14:textId="5773ED51" w:rsidR="00B37E19" w:rsidRPr="00F76B83" w:rsidRDefault="00F76B83" w:rsidP="00B37E19">
            <w:pPr>
              <w:pStyle w:val="Tabletext"/>
              <w:rPr>
                <w:rFonts w:eastAsia="Malgun Gothic"/>
              </w:rPr>
            </w:pPr>
            <w:r>
              <w:rPr>
                <w:rFonts w:eastAsia="Malgun Gothic"/>
              </w:rPr>
              <w:t>6.</w:t>
            </w:r>
            <w:r w:rsidR="00B37E19" w:rsidRPr="00F76B83">
              <w:rPr>
                <w:rFonts w:eastAsia="Malgun Gothic"/>
              </w:rPr>
              <w:t>2</w:t>
            </w:r>
          </w:p>
        </w:tc>
        <w:tc>
          <w:tcPr>
            <w:tcW w:w="3274" w:type="dxa"/>
            <w:gridSpan w:val="2"/>
            <w:shd w:val="clear" w:color="auto" w:fill="auto"/>
          </w:tcPr>
          <w:p w14:paraId="22D24EEE" w14:textId="77777777" w:rsidR="00B37E19" w:rsidRPr="00F76B83" w:rsidRDefault="00B37E19" w:rsidP="00B37E19">
            <w:pPr>
              <w:pStyle w:val="Tabletext"/>
              <w:rPr>
                <w:rFonts w:eastAsia="Malgun Gothic"/>
              </w:rPr>
            </w:pPr>
            <w:r w:rsidRPr="00F76B83">
              <w:rPr>
                <w:rFonts w:eastAsia="Malgun Gothic"/>
              </w:rPr>
              <w:t>[b-ITU-T F.791]</w:t>
            </w:r>
          </w:p>
        </w:tc>
      </w:tr>
      <w:tr w:rsidR="00B37E19" w:rsidRPr="00F76B83" w14:paraId="5749308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81A5AC7" w14:textId="77777777" w:rsidR="00B37E19" w:rsidRPr="00F76B83" w:rsidRDefault="00B37E19" w:rsidP="00B37E19">
            <w:pPr>
              <w:pStyle w:val="Tabletext"/>
              <w:rPr>
                <w:rFonts w:eastAsia="Malgun Gothic"/>
              </w:rPr>
            </w:pPr>
            <w:r w:rsidRPr="00F76B83">
              <w:rPr>
                <w:rFonts w:eastAsia="Malgun Gothic"/>
              </w:rPr>
              <w:t xml:space="preserve">availability </w:t>
            </w:r>
          </w:p>
        </w:tc>
        <w:tc>
          <w:tcPr>
            <w:tcW w:w="1340" w:type="dxa"/>
            <w:shd w:val="clear" w:color="auto" w:fill="auto"/>
          </w:tcPr>
          <w:p w14:paraId="26197091" w14:textId="3D942AE8" w:rsidR="00B37E19" w:rsidRPr="00F76B83" w:rsidRDefault="00F76B83" w:rsidP="00B37E19">
            <w:pPr>
              <w:pStyle w:val="Tabletext"/>
              <w:rPr>
                <w:rFonts w:eastAsia="Malgun Gothic"/>
              </w:rPr>
            </w:pPr>
            <w:r>
              <w:rPr>
                <w:rFonts w:eastAsia="Malgun Gothic"/>
              </w:rPr>
              <w:t>6.</w:t>
            </w:r>
            <w:r w:rsidR="00B37E19" w:rsidRPr="00F76B83">
              <w:rPr>
                <w:rFonts w:eastAsia="Malgun Gothic"/>
              </w:rPr>
              <w:t>8</w:t>
            </w:r>
          </w:p>
        </w:tc>
        <w:tc>
          <w:tcPr>
            <w:tcW w:w="3274" w:type="dxa"/>
            <w:gridSpan w:val="2"/>
            <w:shd w:val="clear" w:color="auto" w:fill="auto"/>
          </w:tcPr>
          <w:p w14:paraId="39003049" w14:textId="77777777" w:rsidR="00B37E19" w:rsidRPr="00F76B83" w:rsidRDefault="00B37E19" w:rsidP="00B37E19">
            <w:pPr>
              <w:pStyle w:val="Tabletext"/>
              <w:rPr>
                <w:rFonts w:eastAsia="Malgun Gothic"/>
              </w:rPr>
            </w:pPr>
            <w:r w:rsidRPr="00F76B83">
              <w:rPr>
                <w:rFonts w:eastAsia="Malgun Gothic"/>
              </w:rPr>
              <w:t>[b-ISO/IEC 27000]</w:t>
            </w:r>
          </w:p>
        </w:tc>
      </w:tr>
      <w:tr w:rsidR="00B37E19" w:rsidRPr="00F76B83" w14:paraId="0EC9C27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2DD81E09" w14:textId="77777777" w:rsidR="00B37E19" w:rsidRPr="00F76B83" w:rsidRDefault="00B37E19" w:rsidP="00B37E19">
            <w:pPr>
              <w:pStyle w:val="Tabletext"/>
              <w:rPr>
                <w:rFonts w:eastAsia="Malgun Gothic"/>
              </w:rPr>
            </w:pPr>
            <w:r w:rsidRPr="00F76B83">
              <w:rPr>
                <w:rFonts w:eastAsia="Malgun Gothic"/>
              </w:rPr>
              <w:t xml:space="preserve">captions </w:t>
            </w:r>
          </w:p>
        </w:tc>
        <w:tc>
          <w:tcPr>
            <w:tcW w:w="1340" w:type="dxa"/>
            <w:shd w:val="clear" w:color="auto" w:fill="auto"/>
          </w:tcPr>
          <w:p w14:paraId="57051B6E" w14:textId="200ECC97" w:rsidR="00B37E19" w:rsidRPr="00F76B83" w:rsidRDefault="00F76B83" w:rsidP="00B37E19">
            <w:pPr>
              <w:pStyle w:val="Tabletext"/>
              <w:rPr>
                <w:rFonts w:eastAsia="Malgun Gothic"/>
              </w:rPr>
            </w:pPr>
            <w:r>
              <w:rPr>
                <w:rFonts w:eastAsia="Malgun Gothic"/>
              </w:rPr>
              <w:t>6.</w:t>
            </w:r>
            <w:r w:rsidR="00B37E19" w:rsidRPr="00F76B83">
              <w:rPr>
                <w:rFonts w:eastAsia="Malgun Gothic"/>
              </w:rPr>
              <w:t>2</w:t>
            </w:r>
          </w:p>
        </w:tc>
        <w:tc>
          <w:tcPr>
            <w:tcW w:w="3274" w:type="dxa"/>
            <w:gridSpan w:val="2"/>
            <w:shd w:val="clear" w:color="auto" w:fill="auto"/>
          </w:tcPr>
          <w:p w14:paraId="79FA34D5" w14:textId="77777777" w:rsidR="00B37E19" w:rsidRPr="00F76B83" w:rsidRDefault="00B37E19" w:rsidP="00B37E19">
            <w:pPr>
              <w:pStyle w:val="Tabletext"/>
              <w:rPr>
                <w:rFonts w:eastAsia="Malgun Gothic"/>
              </w:rPr>
            </w:pPr>
            <w:r w:rsidRPr="00F76B83">
              <w:rPr>
                <w:rFonts w:eastAsia="Malgun Gothic"/>
              </w:rPr>
              <w:t>[b-ITU-T F.791]</w:t>
            </w:r>
          </w:p>
        </w:tc>
      </w:tr>
      <w:tr w:rsidR="00B37E19" w:rsidRPr="00F76B83" w14:paraId="12CE4083"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D364F6E" w14:textId="77777777" w:rsidR="00B37E19" w:rsidRPr="00F76B83" w:rsidRDefault="00B37E19" w:rsidP="00B37E19">
            <w:pPr>
              <w:pStyle w:val="Tabletext"/>
              <w:rPr>
                <w:rFonts w:eastAsia="Malgun Gothic"/>
              </w:rPr>
            </w:pPr>
            <w:r w:rsidRPr="00F76B83">
              <w:rPr>
                <w:rFonts w:eastAsia="Malgun Gothic"/>
              </w:rPr>
              <w:t xml:space="preserve">confidentiality </w:t>
            </w:r>
          </w:p>
        </w:tc>
        <w:tc>
          <w:tcPr>
            <w:tcW w:w="1340" w:type="dxa"/>
            <w:shd w:val="clear" w:color="auto" w:fill="auto"/>
          </w:tcPr>
          <w:p w14:paraId="579226FF" w14:textId="03EBA42C" w:rsidR="00B37E19" w:rsidRPr="00F76B83" w:rsidRDefault="00F76B83" w:rsidP="00B37E19">
            <w:pPr>
              <w:pStyle w:val="Tabletext"/>
              <w:rPr>
                <w:rFonts w:eastAsia="Malgun Gothic"/>
              </w:rPr>
            </w:pPr>
            <w:r>
              <w:rPr>
                <w:rFonts w:eastAsia="Malgun Gothic"/>
              </w:rPr>
              <w:t>6.</w:t>
            </w:r>
            <w:r w:rsidR="00B37E19" w:rsidRPr="00F76B83">
              <w:rPr>
                <w:rFonts w:eastAsia="Malgun Gothic"/>
              </w:rPr>
              <w:t>8</w:t>
            </w:r>
          </w:p>
        </w:tc>
        <w:tc>
          <w:tcPr>
            <w:tcW w:w="3274" w:type="dxa"/>
            <w:gridSpan w:val="2"/>
            <w:shd w:val="clear" w:color="auto" w:fill="auto"/>
          </w:tcPr>
          <w:p w14:paraId="1CEEDE2E" w14:textId="77777777" w:rsidR="00B37E19" w:rsidRPr="00F76B83" w:rsidRDefault="00B37E19" w:rsidP="00B37E19">
            <w:pPr>
              <w:pStyle w:val="Tabletext"/>
              <w:rPr>
                <w:rFonts w:eastAsia="Malgun Gothic"/>
              </w:rPr>
            </w:pPr>
            <w:r w:rsidRPr="00F76B83">
              <w:rPr>
                <w:rFonts w:eastAsia="Malgun Gothic"/>
              </w:rPr>
              <w:t>[b-ISO/IEC 27000]</w:t>
            </w:r>
          </w:p>
        </w:tc>
      </w:tr>
      <w:tr w:rsidR="00B37E19" w:rsidRPr="00F76B83" w14:paraId="21347854"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0D8DA51B" w14:textId="77777777" w:rsidR="00B37E19" w:rsidRPr="00F76B83" w:rsidRDefault="00B37E19" w:rsidP="00B37E19">
            <w:pPr>
              <w:pStyle w:val="Tabletext"/>
              <w:rPr>
                <w:rFonts w:eastAsia="Malgun Gothic"/>
              </w:rPr>
            </w:pPr>
            <w:r w:rsidRPr="00F76B83">
              <w:rPr>
                <w:rFonts w:eastAsia="Malgun Gothic"/>
              </w:rPr>
              <w:t xml:space="preserve">content </w:t>
            </w:r>
          </w:p>
        </w:tc>
        <w:tc>
          <w:tcPr>
            <w:tcW w:w="1340" w:type="dxa"/>
            <w:shd w:val="clear" w:color="auto" w:fill="auto"/>
          </w:tcPr>
          <w:p w14:paraId="0E03A32D" w14:textId="36CD7E5E"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3C97A8D3" w14:textId="77777777" w:rsidR="00B37E19" w:rsidRPr="00F76B83" w:rsidRDefault="00B37E19" w:rsidP="00B37E19">
            <w:pPr>
              <w:pStyle w:val="Tabletext"/>
              <w:rPr>
                <w:rFonts w:eastAsia="Malgun Gothic"/>
              </w:rPr>
            </w:pPr>
            <w:r w:rsidRPr="00F76B83">
              <w:rPr>
                <w:rFonts w:eastAsia="Malgun Gothic"/>
              </w:rPr>
              <w:t>[ITU-T H.780]</w:t>
            </w:r>
          </w:p>
        </w:tc>
      </w:tr>
      <w:tr w:rsidR="00B37E19" w:rsidRPr="00F76B83" w14:paraId="2828345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4F8E18A" w14:textId="77777777" w:rsidR="00B37E19" w:rsidRPr="00F76B83" w:rsidRDefault="00B37E19" w:rsidP="00B37E19">
            <w:pPr>
              <w:pStyle w:val="Tabletext"/>
              <w:rPr>
                <w:rFonts w:eastAsia="Malgun Gothic"/>
              </w:rPr>
            </w:pPr>
            <w:r w:rsidRPr="00F76B83">
              <w:rPr>
                <w:rFonts w:eastAsia="Malgun Gothic"/>
              </w:rPr>
              <w:t xml:space="preserve">content delivery schedule </w:t>
            </w:r>
          </w:p>
        </w:tc>
        <w:tc>
          <w:tcPr>
            <w:tcW w:w="1340" w:type="dxa"/>
            <w:shd w:val="clear" w:color="auto" w:fill="auto"/>
          </w:tcPr>
          <w:p w14:paraId="0AF15FBA" w14:textId="310D6805"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68F207F5" w14:textId="77777777" w:rsidR="00B37E19" w:rsidRPr="00F76B83" w:rsidRDefault="00B37E19" w:rsidP="00B37E19">
            <w:pPr>
              <w:pStyle w:val="Tabletext"/>
              <w:rPr>
                <w:rFonts w:eastAsia="Malgun Gothic"/>
              </w:rPr>
            </w:pPr>
            <w:r w:rsidRPr="00F76B83">
              <w:rPr>
                <w:rFonts w:eastAsia="Malgun Gothic"/>
              </w:rPr>
              <w:t>[ITU-T H.781]</w:t>
            </w:r>
          </w:p>
        </w:tc>
      </w:tr>
      <w:tr w:rsidR="00B37E19" w:rsidRPr="00F76B83" w14:paraId="2ABA0BB4"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296CF4DA" w14:textId="77777777" w:rsidR="00B37E19" w:rsidRPr="00F76B83" w:rsidRDefault="00B37E19" w:rsidP="00B37E19">
            <w:pPr>
              <w:pStyle w:val="Tabletext"/>
              <w:rPr>
                <w:rFonts w:eastAsia="Malgun Gothic"/>
              </w:rPr>
            </w:pPr>
            <w:r w:rsidRPr="00F76B83">
              <w:rPr>
                <w:rFonts w:eastAsia="Malgun Gothic"/>
              </w:rPr>
              <w:t xml:space="preserve">content provider </w:t>
            </w:r>
          </w:p>
        </w:tc>
        <w:tc>
          <w:tcPr>
            <w:tcW w:w="1340" w:type="dxa"/>
            <w:shd w:val="clear" w:color="auto" w:fill="auto"/>
          </w:tcPr>
          <w:p w14:paraId="53FA23B7" w14:textId="7385EDEF"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3E38F920" w14:textId="77777777" w:rsidR="00B37E19" w:rsidRPr="00F76B83" w:rsidRDefault="00B37E19" w:rsidP="00B37E19">
            <w:pPr>
              <w:pStyle w:val="Tabletext"/>
              <w:rPr>
                <w:rFonts w:eastAsia="Malgun Gothic"/>
              </w:rPr>
            </w:pPr>
            <w:r w:rsidRPr="00F76B83">
              <w:rPr>
                <w:rFonts w:eastAsia="Malgun Gothic"/>
              </w:rPr>
              <w:t>[b-ITU-T Y.1910]</w:t>
            </w:r>
          </w:p>
        </w:tc>
      </w:tr>
      <w:tr w:rsidR="00B37E19" w:rsidRPr="00F76B83" w14:paraId="7B840F3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E5FD261" w14:textId="77777777" w:rsidR="00B37E19" w:rsidRPr="00F76B83" w:rsidRDefault="00B37E19" w:rsidP="00B37E19">
            <w:pPr>
              <w:pStyle w:val="Tabletext"/>
              <w:rPr>
                <w:rFonts w:eastAsia="MS Mincho"/>
                <w:lang w:eastAsia="ja-JP"/>
              </w:rPr>
            </w:pPr>
            <w:r w:rsidRPr="00F76B83">
              <w:rPr>
                <w:rFonts w:eastAsia="MS Mincho"/>
                <w:lang w:eastAsia="ja-JP"/>
              </w:rPr>
              <w:t>daisy chain</w:t>
            </w:r>
          </w:p>
        </w:tc>
        <w:tc>
          <w:tcPr>
            <w:tcW w:w="1340" w:type="dxa"/>
            <w:shd w:val="clear" w:color="auto" w:fill="auto"/>
          </w:tcPr>
          <w:p w14:paraId="7D16B2D8" w14:textId="22B6374B" w:rsidR="00B37E19" w:rsidRPr="00F76B83" w:rsidRDefault="00F76B83" w:rsidP="00B37E19">
            <w:pPr>
              <w:pStyle w:val="Tabletext"/>
              <w:rPr>
                <w:rFonts w:eastAsia="MS Mincho"/>
                <w:lang w:eastAsia="ja-JP"/>
              </w:rPr>
            </w:pPr>
            <w:r>
              <w:rPr>
                <w:rFonts w:eastAsia="MS Mincho"/>
                <w:lang w:eastAsia="ja-JP"/>
              </w:rPr>
              <w:t>6.</w:t>
            </w:r>
            <w:r w:rsidR="00B37E19" w:rsidRPr="00F76B83">
              <w:rPr>
                <w:rFonts w:eastAsia="MS Mincho"/>
                <w:lang w:eastAsia="ja-JP"/>
              </w:rPr>
              <w:t>1</w:t>
            </w:r>
          </w:p>
        </w:tc>
        <w:tc>
          <w:tcPr>
            <w:tcW w:w="3274" w:type="dxa"/>
            <w:gridSpan w:val="2"/>
            <w:shd w:val="clear" w:color="auto" w:fill="auto"/>
          </w:tcPr>
          <w:p w14:paraId="6AD7FFFA" w14:textId="77777777" w:rsidR="00B37E19" w:rsidRPr="00F76B83" w:rsidRDefault="00B37E19" w:rsidP="00B37E19">
            <w:pPr>
              <w:pStyle w:val="Tabletext"/>
              <w:rPr>
                <w:rFonts w:eastAsia="MS Mincho"/>
                <w:lang w:eastAsia="ja-JP"/>
              </w:rPr>
            </w:pPr>
            <w:r w:rsidRPr="00F76B83">
              <w:rPr>
                <w:rFonts w:eastAsia="MS Mincho"/>
                <w:lang w:eastAsia="ja-JP"/>
              </w:rPr>
              <w:t>[ITU-T H.784]</w:t>
            </w:r>
          </w:p>
        </w:tc>
      </w:tr>
      <w:tr w:rsidR="00B37E19" w:rsidRPr="00F76B83" w14:paraId="287F8C8E"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14493C8D" w14:textId="77777777" w:rsidR="00B37E19" w:rsidRPr="00F76B83" w:rsidRDefault="00B37E19" w:rsidP="00B37E19">
            <w:pPr>
              <w:pStyle w:val="Tabletext"/>
              <w:rPr>
                <w:rFonts w:eastAsia="Malgun Gothic"/>
              </w:rPr>
            </w:pPr>
            <w:r w:rsidRPr="00F76B83">
              <w:rPr>
                <w:rFonts w:eastAsia="Malgun Gothic"/>
              </w:rPr>
              <w:t xml:space="preserve">delivery </w:t>
            </w:r>
          </w:p>
        </w:tc>
        <w:tc>
          <w:tcPr>
            <w:tcW w:w="1340" w:type="dxa"/>
            <w:shd w:val="clear" w:color="auto" w:fill="auto"/>
          </w:tcPr>
          <w:p w14:paraId="58A4B946" w14:textId="5479C399" w:rsidR="00B37E19" w:rsidRPr="00F76B83" w:rsidRDefault="00F76B83" w:rsidP="00B37E19">
            <w:pPr>
              <w:pStyle w:val="Tabletext"/>
              <w:rPr>
                <w:rFonts w:eastAsia="Malgun Gothic"/>
              </w:rPr>
            </w:pPr>
            <w:r>
              <w:rPr>
                <w:rFonts w:eastAsia="Malgun Gothic"/>
              </w:rPr>
              <w:t>6.</w:t>
            </w:r>
            <w:r w:rsidR="00B37E19" w:rsidRPr="00F76B83">
              <w:rPr>
                <w:rFonts w:eastAsia="Malgun Gothic"/>
              </w:rPr>
              <w:t>9</w:t>
            </w:r>
          </w:p>
        </w:tc>
        <w:tc>
          <w:tcPr>
            <w:tcW w:w="3274" w:type="dxa"/>
            <w:gridSpan w:val="2"/>
            <w:shd w:val="clear" w:color="auto" w:fill="auto"/>
          </w:tcPr>
          <w:p w14:paraId="42649A48" w14:textId="77777777" w:rsidR="00B37E19" w:rsidRPr="00F76B83" w:rsidRDefault="00B37E19" w:rsidP="00B37E19">
            <w:pPr>
              <w:pStyle w:val="Tabletext"/>
              <w:rPr>
                <w:rFonts w:eastAsia="Malgun Gothic"/>
              </w:rPr>
            </w:pPr>
            <w:r w:rsidRPr="00F76B83">
              <w:rPr>
                <w:rFonts w:eastAsia="Malgun Gothic"/>
              </w:rPr>
              <w:t>[ITU-T H.780]</w:t>
            </w:r>
          </w:p>
        </w:tc>
      </w:tr>
      <w:tr w:rsidR="00B37E19" w:rsidRPr="00F76B83" w14:paraId="6A0D5C8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403FF99B" w14:textId="77777777" w:rsidR="00B37E19" w:rsidRPr="00F76B83" w:rsidRDefault="00B37E19" w:rsidP="00B37E19">
            <w:pPr>
              <w:pStyle w:val="Tabletext"/>
              <w:rPr>
                <w:rFonts w:eastAsia="Malgun Gothic"/>
              </w:rPr>
            </w:pPr>
            <w:r w:rsidRPr="00F76B83">
              <w:rPr>
                <w:rFonts w:eastAsia="Malgun Gothic"/>
              </w:rPr>
              <w:t xml:space="preserve">digital signage (DS) </w:t>
            </w:r>
          </w:p>
        </w:tc>
        <w:tc>
          <w:tcPr>
            <w:tcW w:w="1340" w:type="dxa"/>
            <w:shd w:val="clear" w:color="auto" w:fill="auto"/>
          </w:tcPr>
          <w:p w14:paraId="715776DD" w14:textId="7D511A3B"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4377E808" w14:textId="77777777" w:rsidR="00B37E19" w:rsidRPr="00F76B83" w:rsidRDefault="00B37E19" w:rsidP="00B37E19">
            <w:pPr>
              <w:pStyle w:val="Tabletext"/>
              <w:rPr>
                <w:rFonts w:eastAsia="Malgun Gothic"/>
              </w:rPr>
            </w:pPr>
            <w:r w:rsidRPr="00F76B83">
              <w:rPr>
                <w:rFonts w:eastAsia="Malgun Gothic"/>
              </w:rPr>
              <w:t>[ITU-T H.780]</w:t>
            </w:r>
          </w:p>
        </w:tc>
      </w:tr>
      <w:tr w:rsidR="00B37E19" w:rsidRPr="00F76B83" w14:paraId="2306D602"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1DA3E79C" w14:textId="77777777" w:rsidR="00B37E19" w:rsidRPr="00F76B83" w:rsidRDefault="00B37E19" w:rsidP="00B37E19">
            <w:pPr>
              <w:pStyle w:val="Tabletext"/>
              <w:rPr>
                <w:rFonts w:eastAsia="Malgun Gothic"/>
              </w:rPr>
            </w:pPr>
            <w:r w:rsidRPr="00F76B83">
              <w:rPr>
                <w:rFonts w:eastAsia="Malgun Gothic"/>
              </w:rPr>
              <w:t xml:space="preserve">digital signage (DS) service operator </w:t>
            </w:r>
          </w:p>
        </w:tc>
        <w:tc>
          <w:tcPr>
            <w:tcW w:w="1340" w:type="dxa"/>
            <w:shd w:val="clear" w:color="auto" w:fill="auto"/>
          </w:tcPr>
          <w:p w14:paraId="33F91E78" w14:textId="57C467A8"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7712B06A" w14:textId="77777777" w:rsidR="00B37E19" w:rsidRPr="00F76B83" w:rsidRDefault="00B37E19" w:rsidP="00B37E19">
            <w:pPr>
              <w:pStyle w:val="Tabletext"/>
              <w:rPr>
                <w:rFonts w:eastAsia="Malgun Gothic"/>
              </w:rPr>
            </w:pPr>
            <w:r w:rsidRPr="00F76B83">
              <w:rPr>
                <w:rFonts w:eastAsia="Malgun Gothic"/>
              </w:rPr>
              <w:t>[ITU-T H.781]</w:t>
            </w:r>
          </w:p>
        </w:tc>
      </w:tr>
      <w:tr w:rsidR="00B37E19" w:rsidRPr="00F76B83" w14:paraId="605EE3B8"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584CDC2C" w14:textId="77777777" w:rsidR="00B37E19" w:rsidRPr="00F76B83" w:rsidRDefault="00B37E19" w:rsidP="00B37E19">
            <w:pPr>
              <w:pStyle w:val="Tabletext"/>
              <w:rPr>
                <w:rFonts w:eastAsia="Malgun Gothic"/>
              </w:rPr>
            </w:pPr>
            <w:r w:rsidRPr="00F76B83">
              <w:rPr>
                <w:rFonts w:eastAsia="Malgun Gothic"/>
              </w:rPr>
              <w:t xml:space="preserve">disaster </w:t>
            </w:r>
          </w:p>
        </w:tc>
        <w:tc>
          <w:tcPr>
            <w:tcW w:w="1340" w:type="dxa"/>
            <w:shd w:val="clear" w:color="auto" w:fill="auto"/>
          </w:tcPr>
          <w:p w14:paraId="17A76ED6" w14:textId="5E16F5B6"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0D53BBF8" w14:textId="77777777" w:rsidR="00B37E19" w:rsidRPr="00F76B83" w:rsidRDefault="00B37E19" w:rsidP="00B37E19">
            <w:pPr>
              <w:pStyle w:val="Tabletext"/>
              <w:rPr>
                <w:rFonts w:eastAsia="Malgun Gothic"/>
              </w:rPr>
            </w:pPr>
            <w:r w:rsidRPr="00F76B83">
              <w:rPr>
                <w:rFonts w:eastAsia="Malgun Gothic"/>
              </w:rPr>
              <w:t>[b-ITU-T E.119]</w:t>
            </w:r>
          </w:p>
        </w:tc>
      </w:tr>
      <w:tr w:rsidR="00B37E19" w:rsidRPr="00F76B83" w14:paraId="7D6C04E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35306C0" w14:textId="77777777" w:rsidR="00B37E19" w:rsidRPr="00F76B83" w:rsidRDefault="00B37E19" w:rsidP="00B37E19">
            <w:pPr>
              <w:pStyle w:val="Tabletext"/>
              <w:rPr>
                <w:rFonts w:eastAsia="Malgun Gothic"/>
              </w:rPr>
            </w:pPr>
            <w:r w:rsidRPr="00F76B83">
              <w:rPr>
                <w:rFonts w:eastAsia="Malgun Gothic"/>
              </w:rPr>
              <w:t xml:space="preserve">disaster relief </w:t>
            </w:r>
          </w:p>
        </w:tc>
        <w:tc>
          <w:tcPr>
            <w:tcW w:w="1340" w:type="dxa"/>
            <w:shd w:val="clear" w:color="auto" w:fill="auto"/>
          </w:tcPr>
          <w:p w14:paraId="1336C5BA" w14:textId="0B268A1A"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374C191B" w14:textId="77777777" w:rsidR="00B37E19" w:rsidRPr="00F76B83" w:rsidRDefault="00B37E19" w:rsidP="00B37E19">
            <w:pPr>
              <w:pStyle w:val="Tabletext"/>
              <w:rPr>
                <w:rFonts w:eastAsia="Malgun Gothic"/>
              </w:rPr>
            </w:pPr>
            <w:r w:rsidRPr="00F76B83">
              <w:rPr>
                <w:rFonts w:eastAsia="Malgun Gothic"/>
              </w:rPr>
              <w:t>[b-ITU-T E.108]</w:t>
            </w:r>
          </w:p>
        </w:tc>
      </w:tr>
      <w:tr w:rsidR="00B37E19" w:rsidRPr="00F76B83" w14:paraId="296E65A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4055243" w14:textId="77777777" w:rsidR="00B37E19" w:rsidRPr="00F76B83" w:rsidRDefault="00B37E19" w:rsidP="00B37E19">
            <w:pPr>
              <w:pStyle w:val="Tabletext"/>
              <w:rPr>
                <w:rFonts w:eastAsia="Malgun Gothic"/>
              </w:rPr>
            </w:pPr>
            <w:r w:rsidRPr="00F76B83">
              <w:rPr>
                <w:rFonts w:eastAsia="Malgun Gothic"/>
              </w:rPr>
              <w:t xml:space="preserve">distribution </w:t>
            </w:r>
          </w:p>
        </w:tc>
        <w:tc>
          <w:tcPr>
            <w:tcW w:w="1340" w:type="dxa"/>
            <w:shd w:val="clear" w:color="auto" w:fill="auto"/>
          </w:tcPr>
          <w:p w14:paraId="4B31924E" w14:textId="12E5D628" w:rsidR="00B37E19" w:rsidRPr="00F76B83" w:rsidRDefault="00F76B83" w:rsidP="00B37E19">
            <w:pPr>
              <w:pStyle w:val="Tabletext"/>
              <w:rPr>
                <w:rFonts w:eastAsia="Malgun Gothic"/>
              </w:rPr>
            </w:pPr>
            <w:r>
              <w:rPr>
                <w:rFonts w:eastAsia="Malgun Gothic"/>
              </w:rPr>
              <w:t>6.</w:t>
            </w:r>
            <w:r w:rsidR="00B37E19" w:rsidRPr="00F76B83">
              <w:rPr>
                <w:rFonts w:eastAsia="Malgun Gothic"/>
              </w:rPr>
              <w:t>9</w:t>
            </w:r>
          </w:p>
        </w:tc>
        <w:tc>
          <w:tcPr>
            <w:tcW w:w="3274" w:type="dxa"/>
            <w:gridSpan w:val="2"/>
            <w:shd w:val="clear" w:color="auto" w:fill="auto"/>
          </w:tcPr>
          <w:p w14:paraId="47C69C7E" w14:textId="77777777" w:rsidR="00B37E19" w:rsidRPr="00F76B83" w:rsidRDefault="00B37E19" w:rsidP="00B37E19">
            <w:pPr>
              <w:pStyle w:val="Tabletext"/>
              <w:rPr>
                <w:rFonts w:eastAsia="Malgun Gothic"/>
                <w:lang w:eastAsia="ko-KR"/>
              </w:rPr>
            </w:pPr>
            <w:r w:rsidRPr="00F76B83">
              <w:rPr>
                <w:rFonts w:eastAsia="Malgun Gothic"/>
              </w:rPr>
              <w:t>[b-ITU-T Y.1910]</w:t>
            </w:r>
          </w:p>
        </w:tc>
      </w:tr>
      <w:tr w:rsidR="00B37E19" w:rsidRPr="00F76B83" w14:paraId="2CF13148"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0B3F0713" w14:textId="77777777" w:rsidR="00B37E19" w:rsidRPr="00F76B83" w:rsidRDefault="00B37E19" w:rsidP="00B37E19">
            <w:pPr>
              <w:pStyle w:val="Tabletext"/>
              <w:rPr>
                <w:rFonts w:eastAsia="Malgun Gothic"/>
              </w:rPr>
            </w:pPr>
            <w:r w:rsidRPr="00F76B83">
              <w:rPr>
                <w:rFonts w:eastAsia="Malgun Gothic"/>
              </w:rPr>
              <w:t>digital signage (DS) terminal device</w:t>
            </w:r>
          </w:p>
        </w:tc>
        <w:tc>
          <w:tcPr>
            <w:tcW w:w="1340" w:type="dxa"/>
            <w:shd w:val="clear" w:color="auto" w:fill="auto"/>
          </w:tcPr>
          <w:p w14:paraId="0BFF0EFD" w14:textId="6A6883D9"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52EEC465" w14:textId="77777777" w:rsidR="00B37E19" w:rsidRPr="00F76B83" w:rsidRDefault="00B37E19" w:rsidP="00B37E19">
            <w:pPr>
              <w:pStyle w:val="Tabletext"/>
              <w:rPr>
                <w:rFonts w:eastAsia="Malgun Gothic"/>
                <w:lang w:eastAsia="ko-KR"/>
              </w:rPr>
            </w:pPr>
          </w:p>
        </w:tc>
      </w:tr>
      <w:tr w:rsidR="00B37E19" w:rsidRPr="00F76B83" w14:paraId="330C0F6C"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BFC61C9" w14:textId="77777777" w:rsidR="00B37E19" w:rsidRPr="00F76B83" w:rsidRDefault="00B37E19" w:rsidP="00B37E19">
            <w:pPr>
              <w:pStyle w:val="Tabletext"/>
              <w:rPr>
                <w:rFonts w:eastAsia="Malgun Gothic"/>
              </w:rPr>
            </w:pPr>
            <w:r w:rsidRPr="00F76B83">
              <w:rPr>
                <w:rFonts w:eastAsia="Malgun Gothic"/>
              </w:rPr>
              <w:t xml:space="preserve">early warning system </w:t>
            </w:r>
          </w:p>
        </w:tc>
        <w:tc>
          <w:tcPr>
            <w:tcW w:w="1340" w:type="dxa"/>
            <w:shd w:val="clear" w:color="auto" w:fill="auto"/>
          </w:tcPr>
          <w:p w14:paraId="5C40328F" w14:textId="2C130E5A"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25E09049" w14:textId="77777777" w:rsidR="00B37E19" w:rsidRPr="00F76B83" w:rsidRDefault="00B37E19" w:rsidP="00B37E19">
            <w:pPr>
              <w:pStyle w:val="Tabletext"/>
              <w:rPr>
                <w:rFonts w:eastAsia="Malgun Gothic"/>
              </w:rPr>
            </w:pPr>
            <w:r w:rsidRPr="00F76B83">
              <w:rPr>
                <w:rFonts w:eastAsia="Malgun Gothic"/>
              </w:rPr>
              <w:t>[b-ITU-T E.102]</w:t>
            </w:r>
          </w:p>
        </w:tc>
      </w:tr>
      <w:tr w:rsidR="00B37E19" w:rsidRPr="00F76B83" w14:paraId="7D98E3E0"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0B85FF9" w14:textId="77777777" w:rsidR="00B37E19" w:rsidRPr="00F76B83" w:rsidRDefault="00B37E19" w:rsidP="00B37E19">
            <w:pPr>
              <w:pStyle w:val="Tabletext"/>
              <w:rPr>
                <w:rFonts w:eastAsia="Malgun Gothic"/>
              </w:rPr>
            </w:pPr>
            <w:r w:rsidRPr="00F76B83">
              <w:rPr>
                <w:rFonts w:eastAsia="Malgun Gothic"/>
              </w:rPr>
              <w:lastRenderedPageBreak/>
              <w:t xml:space="preserve">hazard </w:t>
            </w:r>
          </w:p>
        </w:tc>
        <w:tc>
          <w:tcPr>
            <w:tcW w:w="1340" w:type="dxa"/>
            <w:shd w:val="clear" w:color="auto" w:fill="auto"/>
          </w:tcPr>
          <w:p w14:paraId="6C46C712" w14:textId="777E1B12"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724FE1DE" w14:textId="77777777" w:rsidR="00B37E19" w:rsidRPr="00F76B83" w:rsidRDefault="00B37E19" w:rsidP="00B37E19">
            <w:pPr>
              <w:pStyle w:val="Tabletext"/>
              <w:rPr>
                <w:rFonts w:eastAsia="Malgun Gothic"/>
              </w:rPr>
            </w:pPr>
            <w:r w:rsidRPr="00F76B83">
              <w:rPr>
                <w:rFonts w:eastAsia="Malgun Gothic"/>
              </w:rPr>
              <w:t>[b-UNISDR terms]</w:t>
            </w:r>
          </w:p>
        </w:tc>
      </w:tr>
      <w:tr w:rsidR="00B37E19" w:rsidRPr="00F76B83" w14:paraId="68829E0A"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D6B0DAC" w14:textId="77777777" w:rsidR="00B37E19" w:rsidRPr="00F76B83" w:rsidRDefault="00B37E19" w:rsidP="00B37E19">
            <w:pPr>
              <w:pStyle w:val="Tabletext"/>
              <w:rPr>
                <w:rFonts w:eastAsia="Malgun Gothic"/>
              </w:rPr>
            </w:pPr>
            <w:r w:rsidRPr="00F76B83">
              <w:rPr>
                <w:rFonts w:eastAsia="Malgun Gothic"/>
              </w:rPr>
              <w:t xml:space="preserve">identification </w:t>
            </w:r>
          </w:p>
        </w:tc>
        <w:tc>
          <w:tcPr>
            <w:tcW w:w="1340" w:type="dxa"/>
            <w:shd w:val="clear" w:color="auto" w:fill="auto"/>
          </w:tcPr>
          <w:p w14:paraId="3EF85EB8" w14:textId="56AB1737"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59568D96" w14:textId="77777777" w:rsidR="00B37E19" w:rsidRPr="00F76B83" w:rsidRDefault="00B37E19" w:rsidP="00B37E19">
            <w:pPr>
              <w:pStyle w:val="Tabletext"/>
              <w:rPr>
                <w:rFonts w:eastAsia="Malgun Gothic"/>
              </w:rPr>
            </w:pPr>
            <w:r w:rsidRPr="00F76B83">
              <w:rPr>
                <w:rFonts w:eastAsia="Malgun Gothic"/>
              </w:rPr>
              <w:t>[b-ITU-T X.1252]</w:t>
            </w:r>
          </w:p>
        </w:tc>
      </w:tr>
      <w:tr w:rsidR="00B37E19" w:rsidRPr="00F76B83" w14:paraId="0D027F75"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5F5CAB5" w14:textId="77777777" w:rsidR="00B37E19" w:rsidRPr="00F76B83" w:rsidRDefault="00B37E19" w:rsidP="00B37E19">
            <w:pPr>
              <w:pStyle w:val="Tabletext"/>
              <w:rPr>
                <w:rFonts w:eastAsia="Malgun Gothic"/>
              </w:rPr>
            </w:pPr>
            <w:r w:rsidRPr="00F76B83">
              <w:rPr>
                <w:rFonts w:eastAsia="Malgun Gothic"/>
              </w:rPr>
              <w:t xml:space="preserve">information security </w:t>
            </w:r>
          </w:p>
        </w:tc>
        <w:tc>
          <w:tcPr>
            <w:tcW w:w="1340" w:type="dxa"/>
            <w:shd w:val="clear" w:color="auto" w:fill="auto"/>
          </w:tcPr>
          <w:p w14:paraId="716E833A" w14:textId="1AF9B829" w:rsidR="00B37E19" w:rsidRPr="00F76B83" w:rsidRDefault="00F76B83" w:rsidP="00B37E19">
            <w:pPr>
              <w:pStyle w:val="Tabletext"/>
              <w:rPr>
                <w:rFonts w:eastAsia="Malgun Gothic"/>
              </w:rPr>
            </w:pPr>
            <w:r>
              <w:rPr>
                <w:rFonts w:eastAsia="Malgun Gothic"/>
              </w:rPr>
              <w:t>6.</w:t>
            </w:r>
            <w:r w:rsidR="00B37E19" w:rsidRPr="00F76B83">
              <w:rPr>
                <w:rFonts w:eastAsia="Malgun Gothic"/>
              </w:rPr>
              <w:t>8</w:t>
            </w:r>
          </w:p>
        </w:tc>
        <w:tc>
          <w:tcPr>
            <w:tcW w:w="3274" w:type="dxa"/>
            <w:gridSpan w:val="2"/>
            <w:shd w:val="clear" w:color="auto" w:fill="auto"/>
          </w:tcPr>
          <w:p w14:paraId="37AD437A" w14:textId="77777777" w:rsidR="00B37E19" w:rsidRPr="00F76B83" w:rsidRDefault="00B37E19" w:rsidP="00B37E19">
            <w:pPr>
              <w:pStyle w:val="Tabletext"/>
              <w:rPr>
                <w:rFonts w:eastAsia="Malgun Gothic"/>
              </w:rPr>
            </w:pPr>
            <w:r w:rsidRPr="00F76B83">
              <w:rPr>
                <w:rFonts w:eastAsia="Malgun Gothic"/>
              </w:rPr>
              <w:t>[b-ISO/IEC 27000]</w:t>
            </w:r>
          </w:p>
        </w:tc>
      </w:tr>
      <w:tr w:rsidR="00B37E19" w:rsidRPr="00F76B83" w14:paraId="7C7F632A"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3E060B4" w14:textId="77777777" w:rsidR="00B37E19" w:rsidRPr="00F76B83" w:rsidRDefault="00B37E19" w:rsidP="00B37E19">
            <w:pPr>
              <w:pStyle w:val="Tabletext"/>
              <w:rPr>
                <w:rFonts w:eastAsia="Malgun Gothic"/>
              </w:rPr>
            </w:pPr>
            <w:r w:rsidRPr="00F76B83">
              <w:rPr>
                <w:rFonts w:eastAsia="Malgun Gothic"/>
              </w:rPr>
              <w:t xml:space="preserve">integrity </w:t>
            </w:r>
          </w:p>
        </w:tc>
        <w:tc>
          <w:tcPr>
            <w:tcW w:w="1340" w:type="dxa"/>
            <w:shd w:val="clear" w:color="auto" w:fill="auto"/>
          </w:tcPr>
          <w:p w14:paraId="41EAB1E2" w14:textId="0F51C52C" w:rsidR="00B37E19" w:rsidRPr="00F76B83" w:rsidRDefault="00F76B83" w:rsidP="00B37E19">
            <w:pPr>
              <w:pStyle w:val="Tabletext"/>
              <w:rPr>
                <w:rFonts w:eastAsia="Malgun Gothic"/>
              </w:rPr>
            </w:pPr>
            <w:r>
              <w:rPr>
                <w:rFonts w:eastAsia="Malgun Gothic"/>
              </w:rPr>
              <w:t>6.</w:t>
            </w:r>
            <w:r w:rsidR="00B37E19" w:rsidRPr="00F76B83">
              <w:rPr>
                <w:rFonts w:eastAsia="Malgun Gothic"/>
              </w:rPr>
              <w:t>8</w:t>
            </w:r>
          </w:p>
        </w:tc>
        <w:tc>
          <w:tcPr>
            <w:tcW w:w="3274" w:type="dxa"/>
            <w:gridSpan w:val="2"/>
            <w:shd w:val="clear" w:color="auto" w:fill="auto"/>
          </w:tcPr>
          <w:p w14:paraId="63B6F26E" w14:textId="77777777" w:rsidR="00B37E19" w:rsidRPr="00F76B83" w:rsidRDefault="00B37E19" w:rsidP="00B37E19">
            <w:pPr>
              <w:pStyle w:val="Tabletext"/>
              <w:rPr>
                <w:rFonts w:eastAsia="Malgun Gothic"/>
              </w:rPr>
            </w:pPr>
            <w:r w:rsidRPr="00F76B83">
              <w:rPr>
                <w:rFonts w:eastAsia="Malgun Gothic"/>
              </w:rPr>
              <w:t>[b-ISO/IEC 27000]</w:t>
            </w:r>
          </w:p>
        </w:tc>
      </w:tr>
      <w:tr w:rsidR="00B37E19" w:rsidRPr="00F76B83" w14:paraId="241CCA2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E0C301A" w14:textId="77777777" w:rsidR="00B37E19" w:rsidRPr="00F76B83" w:rsidRDefault="00B37E19" w:rsidP="00B37E19">
            <w:pPr>
              <w:pStyle w:val="Tabletext"/>
              <w:rPr>
                <w:rFonts w:eastAsia="Malgun Gothic"/>
              </w:rPr>
            </w:pPr>
            <w:r w:rsidRPr="00F76B83">
              <w:rPr>
                <w:rFonts w:eastAsia="Malgun Gothic"/>
              </w:rPr>
              <w:t xml:space="preserve">location owner </w:t>
            </w:r>
          </w:p>
        </w:tc>
        <w:tc>
          <w:tcPr>
            <w:tcW w:w="1340" w:type="dxa"/>
            <w:shd w:val="clear" w:color="auto" w:fill="auto"/>
          </w:tcPr>
          <w:p w14:paraId="749E3A5F" w14:textId="2DB0FA82"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7532420C"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0B30CBE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F844DD9" w14:textId="77777777" w:rsidR="00B37E19" w:rsidRPr="00F76B83" w:rsidRDefault="00B37E19" w:rsidP="00B37E19">
            <w:pPr>
              <w:pStyle w:val="Tabletext"/>
              <w:rPr>
                <w:rFonts w:eastAsia="Malgun Gothic"/>
              </w:rPr>
            </w:pPr>
            <w:r w:rsidRPr="00F76B83">
              <w:rPr>
                <w:rFonts w:eastAsia="Malgun Gothic"/>
              </w:rPr>
              <w:t xml:space="preserve">media player </w:t>
            </w:r>
          </w:p>
        </w:tc>
        <w:tc>
          <w:tcPr>
            <w:tcW w:w="1340" w:type="dxa"/>
            <w:shd w:val="clear" w:color="auto" w:fill="auto"/>
          </w:tcPr>
          <w:p w14:paraId="11AB7E90" w14:textId="4E96E401"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7B23102F" w14:textId="77777777" w:rsidR="00B37E19" w:rsidRPr="00F76B83" w:rsidRDefault="00B37E19" w:rsidP="00B37E19">
            <w:pPr>
              <w:pStyle w:val="Tabletext"/>
              <w:rPr>
                <w:rFonts w:eastAsia="Malgun Gothic"/>
              </w:rPr>
            </w:pPr>
            <w:r w:rsidRPr="00F76B83">
              <w:rPr>
                <w:rFonts w:eastAsia="Malgun Gothic"/>
              </w:rPr>
              <w:t>[b-ITU-T H.761]</w:t>
            </w:r>
          </w:p>
        </w:tc>
      </w:tr>
      <w:tr w:rsidR="00B37E19" w:rsidRPr="00F76B83" w14:paraId="579D0E6C"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A0BBF20" w14:textId="77777777" w:rsidR="00B37E19" w:rsidRPr="00F76B83" w:rsidRDefault="00B37E19" w:rsidP="00B37E19">
            <w:pPr>
              <w:pStyle w:val="Tabletext"/>
              <w:rPr>
                <w:rFonts w:eastAsia="Malgun Gothic"/>
              </w:rPr>
            </w:pPr>
            <w:r w:rsidRPr="00F76B83">
              <w:rPr>
                <w:rFonts w:eastAsia="Malgun Gothic"/>
              </w:rPr>
              <w:t xml:space="preserve">metadata </w:t>
            </w:r>
          </w:p>
        </w:tc>
        <w:tc>
          <w:tcPr>
            <w:tcW w:w="1340" w:type="dxa"/>
            <w:shd w:val="clear" w:color="auto" w:fill="auto"/>
          </w:tcPr>
          <w:p w14:paraId="5FB016C6" w14:textId="16BF7C5B"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01669635" w14:textId="77777777" w:rsidR="00B37E19" w:rsidRPr="00F76B83" w:rsidRDefault="00B37E19" w:rsidP="00B37E19">
            <w:pPr>
              <w:pStyle w:val="Tabletext"/>
              <w:rPr>
                <w:rFonts w:eastAsia="Malgun Gothic"/>
              </w:rPr>
            </w:pPr>
            <w:r w:rsidRPr="00F76B83">
              <w:rPr>
                <w:rFonts w:eastAsia="Malgun Gothic"/>
              </w:rPr>
              <w:t>[b-ITU-T X.1255]</w:t>
            </w:r>
          </w:p>
        </w:tc>
      </w:tr>
      <w:tr w:rsidR="00B37E19" w:rsidRPr="00F76B83" w14:paraId="014832C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F3F34A7" w14:textId="77777777" w:rsidR="00B37E19" w:rsidRPr="00F76B83" w:rsidRDefault="00B37E19" w:rsidP="00B37E19">
            <w:pPr>
              <w:pStyle w:val="Tabletext"/>
              <w:rPr>
                <w:rFonts w:eastAsia="Malgun Gothic"/>
              </w:rPr>
            </w:pPr>
            <w:r w:rsidRPr="00F76B83">
              <w:rPr>
                <w:rFonts w:eastAsia="Malgun Gothic"/>
              </w:rPr>
              <w:t xml:space="preserve">multimedia </w:t>
            </w:r>
          </w:p>
        </w:tc>
        <w:tc>
          <w:tcPr>
            <w:tcW w:w="1340" w:type="dxa"/>
            <w:shd w:val="clear" w:color="auto" w:fill="auto"/>
          </w:tcPr>
          <w:p w14:paraId="76D3D3CA" w14:textId="1AD6B965"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3770E684" w14:textId="77777777" w:rsidR="00B37E19" w:rsidRPr="00F76B83" w:rsidRDefault="00B37E19" w:rsidP="00B37E19">
            <w:pPr>
              <w:pStyle w:val="Tabletext"/>
              <w:rPr>
                <w:rFonts w:eastAsia="Malgun Gothic"/>
              </w:rPr>
            </w:pPr>
            <w:r w:rsidRPr="00F76B83">
              <w:rPr>
                <w:rFonts w:eastAsia="Malgun Gothic"/>
              </w:rPr>
              <w:t>[b</w:t>
            </w:r>
            <w:r w:rsidRPr="00F76B83">
              <w:rPr>
                <w:rFonts w:eastAsia="Malgun Gothic"/>
              </w:rPr>
              <w:noBreakHyphen/>
              <w:t>ITU-T T.174]</w:t>
            </w:r>
          </w:p>
        </w:tc>
      </w:tr>
      <w:tr w:rsidR="00B37E19" w:rsidRPr="00F76B83" w14:paraId="2937737A"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49D14B3F" w14:textId="77777777" w:rsidR="00B37E19" w:rsidRPr="00F76B83" w:rsidRDefault="00B37E19" w:rsidP="00B37E19">
            <w:pPr>
              <w:pStyle w:val="Tabletext"/>
              <w:rPr>
                <w:rFonts w:eastAsia="Malgun Gothic"/>
              </w:rPr>
            </w:pPr>
            <w:r w:rsidRPr="00F76B83">
              <w:rPr>
                <w:rFonts w:eastAsia="Malgun Gothic"/>
              </w:rPr>
              <w:t xml:space="preserve">network provider </w:t>
            </w:r>
          </w:p>
        </w:tc>
        <w:tc>
          <w:tcPr>
            <w:tcW w:w="1340" w:type="dxa"/>
            <w:shd w:val="clear" w:color="auto" w:fill="auto"/>
          </w:tcPr>
          <w:p w14:paraId="7D407DE3" w14:textId="35B8C6F3" w:rsidR="00B37E19" w:rsidRPr="00F76B83" w:rsidRDefault="00F76B83" w:rsidP="00B37E19">
            <w:pPr>
              <w:pStyle w:val="Tabletext"/>
              <w:rPr>
                <w:rFonts w:eastAsia="Malgun Gothic"/>
              </w:rPr>
            </w:pPr>
            <w:r>
              <w:rPr>
                <w:rFonts w:eastAsia="Malgun Gothic"/>
              </w:rPr>
              <w:t>6.</w:t>
            </w:r>
            <w:r w:rsidR="00B37E19" w:rsidRPr="00F76B83">
              <w:rPr>
                <w:rFonts w:eastAsia="Malgun Gothic"/>
              </w:rPr>
              <w:t>9</w:t>
            </w:r>
          </w:p>
        </w:tc>
        <w:tc>
          <w:tcPr>
            <w:tcW w:w="3274" w:type="dxa"/>
            <w:gridSpan w:val="2"/>
            <w:shd w:val="clear" w:color="auto" w:fill="auto"/>
          </w:tcPr>
          <w:p w14:paraId="2E2A5624" w14:textId="77777777" w:rsidR="00B37E19" w:rsidRPr="00F76B83" w:rsidRDefault="00B37E19" w:rsidP="00B37E19">
            <w:pPr>
              <w:pStyle w:val="Tabletext"/>
              <w:rPr>
                <w:rFonts w:eastAsia="Malgun Gothic"/>
              </w:rPr>
            </w:pPr>
            <w:r w:rsidRPr="00F76B83">
              <w:rPr>
                <w:rFonts w:eastAsia="Malgun Gothic"/>
              </w:rPr>
              <w:t>[ITU-T H.780]</w:t>
            </w:r>
          </w:p>
        </w:tc>
      </w:tr>
      <w:tr w:rsidR="00B37E19" w:rsidRPr="00F76B83" w14:paraId="7199D70F"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4F55E556" w14:textId="77777777" w:rsidR="00B37E19" w:rsidRPr="00F76B83" w:rsidRDefault="00B37E19" w:rsidP="00B37E19">
            <w:pPr>
              <w:pStyle w:val="Tabletext"/>
              <w:rPr>
                <w:rFonts w:eastAsia="Malgun Gothic"/>
              </w:rPr>
            </w:pPr>
            <w:r w:rsidRPr="00F76B83">
              <w:rPr>
                <w:rFonts w:eastAsia="Malgun Gothic"/>
              </w:rPr>
              <w:t xml:space="preserve">outage </w:t>
            </w:r>
          </w:p>
        </w:tc>
        <w:tc>
          <w:tcPr>
            <w:tcW w:w="1340" w:type="dxa"/>
            <w:shd w:val="clear" w:color="auto" w:fill="auto"/>
          </w:tcPr>
          <w:p w14:paraId="2D4C022A" w14:textId="1D7BC425" w:rsidR="00B37E19" w:rsidRPr="00F76B83" w:rsidRDefault="00F76B83" w:rsidP="00B37E19">
            <w:pPr>
              <w:pStyle w:val="Tabletext"/>
              <w:rPr>
                <w:rFonts w:eastAsia="Malgun Gothic"/>
              </w:rPr>
            </w:pPr>
            <w:r>
              <w:rPr>
                <w:rFonts w:eastAsia="Malgun Gothic"/>
              </w:rPr>
              <w:t>6.</w:t>
            </w:r>
            <w:r w:rsidR="00B37E19" w:rsidRPr="00F76B83">
              <w:rPr>
                <w:rFonts w:eastAsia="Malgun Gothic"/>
              </w:rPr>
              <w:t>7</w:t>
            </w:r>
          </w:p>
        </w:tc>
        <w:tc>
          <w:tcPr>
            <w:tcW w:w="3274" w:type="dxa"/>
            <w:gridSpan w:val="2"/>
            <w:shd w:val="clear" w:color="auto" w:fill="auto"/>
          </w:tcPr>
          <w:p w14:paraId="57FBCAA4" w14:textId="77777777" w:rsidR="00B37E19" w:rsidRPr="00F76B83" w:rsidRDefault="00B37E19" w:rsidP="00B37E19">
            <w:pPr>
              <w:pStyle w:val="Tabletext"/>
              <w:rPr>
                <w:rFonts w:eastAsia="Malgun Gothic"/>
              </w:rPr>
            </w:pPr>
            <w:r w:rsidRPr="00F76B83">
              <w:rPr>
                <w:rFonts w:eastAsia="Malgun Gothic"/>
              </w:rPr>
              <w:t>[b-ITU-T X.790]</w:t>
            </w:r>
          </w:p>
        </w:tc>
      </w:tr>
      <w:tr w:rsidR="00B37E19" w:rsidRPr="00037FC6" w14:paraId="105081B2"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5DC405A" w14:textId="77777777" w:rsidR="00B37E19" w:rsidRPr="00F76B83" w:rsidRDefault="00B37E19" w:rsidP="00B37E19">
            <w:pPr>
              <w:pStyle w:val="Tabletext"/>
              <w:rPr>
                <w:rFonts w:eastAsia="Malgun Gothic"/>
              </w:rPr>
            </w:pPr>
            <w:r w:rsidRPr="00F76B83">
              <w:rPr>
                <w:rFonts w:eastAsia="Malgun Gothic"/>
              </w:rPr>
              <w:t xml:space="preserve">overlay network </w:t>
            </w:r>
          </w:p>
        </w:tc>
        <w:tc>
          <w:tcPr>
            <w:tcW w:w="1340" w:type="dxa"/>
            <w:shd w:val="clear" w:color="auto" w:fill="auto"/>
          </w:tcPr>
          <w:p w14:paraId="5D9D97BB" w14:textId="6789772E" w:rsidR="00B37E19" w:rsidRPr="00F76B83" w:rsidRDefault="00F76B83" w:rsidP="00B37E19">
            <w:pPr>
              <w:pStyle w:val="Tabletext"/>
              <w:rPr>
                <w:rFonts w:eastAsia="Malgun Gothic"/>
              </w:rPr>
            </w:pPr>
            <w:r>
              <w:rPr>
                <w:rFonts w:eastAsia="Malgun Gothic"/>
              </w:rPr>
              <w:t>6.</w:t>
            </w:r>
            <w:r w:rsidR="00B37E19" w:rsidRPr="00F76B83">
              <w:rPr>
                <w:rFonts w:eastAsia="Malgun Gothic"/>
              </w:rPr>
              <w:t>9</w:t>
            </w:r>
          </w:p>
        </w:tc>
        <w:tc>
          <w:tcPr>
            <w:tcW w:w="3274" w:type="dxa"/>
            <w:gridSpan w:val="2"/>
            <w:shd w:val="clear" w:color="auto" w:fill="auto"/>
          </w:tcPr>
          <w:p w14:paraId="01D2D560" w14:textId="0045C5E6" w:rsidR="00B37E19" w:rsidRPr="00037FC6" w:rsidRDefault="00B37E19" w:rsidP="00B37E19">
            <w:pPr>
              <w:pStyle w:val="Tabletext"/>
              <w:rPr>
                <w:rFonts w:eastAsia="Malgun Gothic"/>
                <w:lang w:val="fr-CH"/>
              </w:rPr>
            </w:pPr>
            <w:r w:rsidRPr="00037FC6">
              <w:rPr>
                <w:rFonts w:eastAsia="Malgun Gothic"/>
                <w:lang w:val="fr-CH"/>
              </w:rPr>
              <w:t>[b-ITU-T X.1162]</w:t>
            </w:r>
            <w:r w:rsidR="00FD38A3" w:rsidRPr="00037FC6">
              <w:rPr>
                <w:rFonts w:eastAsia="Malgun Gothic"/>
                <w:lang w:val="fr-CH"/>
              </w:rPr>
              <w:t xml:space="preserve">, </w:t>
            </w:r>
            <w:r w:rsidRPr="00037FC6">
              <w:rPr>
                <w:rFonts w:eastAsia="Malgun Gothic"/>
                <w:lang w:val="fr-CH"/>
              </w:rPr>
              <w:t xml:space="preserve">[ITU-T H.781] </w:t>
            </w:r>
          </w:p>
        </w:tc>
      </w:tr>
      <w:tr w:rsidR="00B37E19" w:rsidRPr="00F76B83" w14:paraId="2B75CA46"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B8C3785" w14:textId="77777777" w:rsidR="00B37E19" w:rsidRPr="00F76B83" w:rsidRDefault="00B37E19" w:rsidP="00B37E19">
            <w:pPr>
              <w:pStyle w:val="Tabletext"/>
              <w:rPr>
                <w:rFonts w:eastAsia="Malgun Gothic"/>
              </w:rPr>
            </w:pPr>
            <w:r w:rsidRPr="00F76B83">
              <w:rPr>
                <w:rFonts w:eastAsia="Malgun Gothic"/>
              </w:rPr>
              <w:t xml:space="preserve">passing-by </w:t>
            </w:r>
          </w:p>
        </w:tc>
        <w:tc>
          <w:tcPr>
            <w:tcW w:w="1340" w:type="dxa"/>
            <w:shd w:val="clear" w:color="auto" w:fill="auto"/>
          </w:tcPr>
          <w:p w14:paraId="4D3AE074" w14:textId="72BE0BB3"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66C194C9"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4666995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0DD9E71" w14:textId="77777777" w:rsidR="00B37E19" w:rsidRPr="00F76B83" w:rsidRDefault="00B37E19" w:rsidP="00B37E19">
            <w:pPr>
              <w:pStyle w:val="Tabletext"/>
              <w:rPr>
                <w:rFonts w:eastAsia="Malgun Gothic"/>
              </w:rPr>
            </w:pPr>
            <w:r w:rsidRPr="00F76B83">
              <w:rPr>
                <w:rFonts w:eastAsia="Malgun Gothic"/>
              </w:rPr>
              <w:t xml:space="preserve">passive audience </w:t>
            </w:r>
          </w:p>
        </w:tc>
        <w:tc>
          <w:tcPr>
            <w:tcW w:w="1340" w:type="dxa"/>
            <w:shd w:val="clear" w:color="auto" w:fill="auto"/>
          </w:tcPr>
          <w:p w14:paraId="31144C0A" w14:textId="79BC8FA1"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72B5E030" w14:textId="77777777" w:rsidR="00B37E19" w:rsidRPr="00F76B83" w:rsidRDefault="00B37E19" w:rsidP="00B37E19">
            <w:pPr>
              <w:pStyle w:val="Tabletext"/>
              <w:rPr>
                <w:rFonts w:eastAsia="Malgun Gothic"/>
              </w:rPr>
            </w:pPr>
            <w:r w:rsidRPr="00F76B83">
              <w:rPr>
                <w:rFonts w:eastAsia="Malgun Gothic"/>
              </w:rPr>
              <w:t>[ITU-T H.783]</w:t>
            </w:r>
          </w:p>
        </w:tc>
      </w:tr>
      <w:tr w:rsidR="00B37E19" w:rsidRPr="00037FC6" w14:paraId="767978FF"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9162514" w14:textId="2CA954AA" w:rsidR="00B37E19" w:rsidRPr="00F76B83" w:rsidRDefault="00FD38A3" w:rsidP="00B37E19">
            <w:pPr>
              <w:pStyle w:val="Tabletext"/>
              <w:rPr>
                <w:rFonts w:eastAsia="Malgun Gothic"/>
              </w:rPr>
            </w:pPr>
            <w:r w:rsidRPr="00F76B83">
              <w:rPr>
                <w:rFonts w:eastAsia="Malgun Gothic"/>
              </w:rPr>
              <w:t>p</w:t>
            </w:r>
            <w:r w:rsidR="00B37E19" w:rsidRPr="00F76B83">
              <w:rPr>
                <w:rFonts w:eastAsia="Malgun Gothic"/>
              </w:rPr>
              <w:t xml:space="preserve">eer </w:t>
            </w:r>
          </w:p>
        </w:tc>
        <w:tc>
          <w:tcPr>
            <w:tcW w:w="1340" w:type="dxa"/>
            <w:shd w:val="clear" w:color="auto" w:fill="auto"/>
          </w:tcPr>
          <w:p w14:paraId="1199551F" w14:textId="74E3CBFA" w:rsidR="00B37E19" w:rsidRPr="00F76B83" w:rsidRDefault="00F76B83" w:rsidP="00B37E19">
            <w:pPr>
              <w:pStyle w:val="Tabletext"/>
              <w:rPr>
                <w:rFonts w:eastAsia="Malgun Gothic"/>
              </w:rPr>
            </w:pPr>
            <w:r>
              <w:rPr>
                <w:rFonts w:eastAsia="Malgun Gothic"/>
              </w:rPr>
              <w:t>6.</w:t>
            </w:r>
            <w:r w:rsidR="00B37E19" w:rsidRPr="00F76B83">
              <w:rPr>
                <w:rFonts w:eastAsia="Malgun Gothic"/>
              </w:rPr>
              <w:t>9</w:t>
            </w:r>
          </w:p>
        </w:tc>
        <w:tc>
          <w:tcPr>
            <w:tcW w:w="3274" w:type="dxa"/>
            <w:gridSpan w:val="2"/>
            <w:shd w:val="clear" w:color="auto" w:fill="auto"/>
          </w:tcPr>
          <w:p w14:paraId="42634C78" w14:textId="77777777" w:rsidR="00B37E19" w:rsidRPr="00037FC6" w:rsidRDefault="00B37E19" w:rsidP="00B37E19">
            <w:pPr>
              <w:pStyle w:val="Tabletext"/>
              <w:rPr>
                <w:rFonts w:eastAsia="Malgun Gothic"/>
                <w:lang w:val="fr-CH"/>
              </w:rPr>
            </w:pPr>
            <w:r w:rsidRPr="00037FC6">
              <w:rPr>
                <w:rFonts w:eastAsia="Malgun Gothic"/>
                <w:lang w:val="fr-CH"/>
              </w:rPr>
              <w:t>[b-ITU-T X.1161], [ITU-T H.781]</w:t>
            </w:r>
          </w:p>
        </w:tc>
      </w:tr>
      <w:tr w:rsidR="00B37E19" w:rsidRPr="00037FC6" w14:paraId="0F38F57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2D23D3F0" w14:textId="6483EE67" w:rsidR="00B37E19" w:rsidRPr="00F76B83" w:rsidRDefault="00FD38A3" w:rsidP="00B37E19">
            <w:pPr>
              <w:pStyle w:val="Tabletext"/>
              <w:rPr>
                <w:rFonts w:eastAsia="Malgun Gothic"/>
              </w:rPr>
            </w:pPr>
            <w:r w:rsidRPr="00F76B83">
              <w:rPr>
                <w:rFonts w:eastAsia="Malgun Gothic"/>
              </w:rPr>
              <w:t>p</w:t>
            </w:r>
            <w:r w:rsidR="00B37E19" w:rsidRPr="00F76B83">
              <w:rPr>
                <w:rFonts w:eastAsia="Malgun Gothic"/>
              </w:rPr>
              <w:t xml:space="preserve">eer-to-peer (P2P) </w:t>
            </w:r>
          </w:p>
        </w:tc>
        <w:tc>
          <w:tcPr>
            <w:tcW w:w="1340" w:type="dxa"/>
            <w:shd w:val="clear" w:color="auto" w:fill="auto"/>
          </w:tcPr>
          <w:p w14:paraId="5286570F" w14:textId="6244FBD2" w:rsidR="00B37E19" w:rsidRPr="00F76B83" w:rsidRDefault="00F76B83" w:rsidP="00B37E19">
            <w:pPr>
              <w:pStyle w:val="Tabletext"/>
              <w:rPr>
                <w:rFonts w:eastAsia="Malgun Gothic"/>
              </w:rPr>
            </w:pPr>
            <w:r>
              <w:rPr>
                <w:rFonts w:eastAsia="Malgun Gothic"/>
              </w:rPr>
              <w:t>6.</w:t>
            </w:r>
            <w:r w:rsidR="00B37E19" w:rsidRPr="00F76B83">
              <w:rPr>
                <w:rFonts w:eastAsia="Malgun Gothic"/>
              </w:rPr>
              <w:t>9</w:t>
            </w:r>
          </w:p>
        </w:tc>
        <w:tc>
          <w:tcPr>
            <w:tcW w:w="3274" w:type="dxa"/>
            <w:gridSpan w:val="2"/>
            <w:shd w:val="clear" w:color="auto" w:fill="auto"/>
          </w:tcPr>
          <w:p w14:paraId="06C6AF1F" w14:textId="77777777" w:rsidR="00B37E19" w:rsidRPr="00037FC6" w:rsidRDefault="00B37E19" w:rsidP="00B37E19">
            <w:pPr>
              <w:pStyle w:val="Tabletext"/>
              <w:rPr>
                <w:rFonts w:eastAsia="Malgun Gothic"/>
                <w:lang w:val="fr-CH"/>
              </w:rPr>
            </w:pPr>
            <w:r w:rsidRPr="00037FC6">
              <w:rPr>
                <w:rFonts w:eastAsia="Malgun Gothic"/>
                <w:lang w:val="fr-CH"/>
              </w:rPr>
              <w:t>[b-ITU-T Y.2206], [ITU-T H.781]</w:t>
            </w:r>
          </w:p>
        </w:tc>
      </w:tr>
      <w:tr w:rsidR="00B37E19" w:rsidRPr="00F76B83" w14:paraId="60732CF7"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172E3286" w14:textId="77777777" w:rsidR="00B37E19" w:rsidRPr="00F76B83" w:rsidRDefault="00B37E19" w:rsidP="00B37E19">
            <w:pPr>
              <w:pStyle w:val="Tabletext"/>
              <w:rPr>
                <w:rFonts w:eastAsia="Malgun Gothic"/>
              </w:rPr>
            </w:pPr>
            <w:proofErr w:type="gramStart"/>
            <w:r w:rsidRPr="00F76B83">
              <w:rPr>
                <w:rFonts w:eastAsia="Malgun Gothic"/>
              </w:rPr>
              <w:t>personally</w:t>
            </w:r>
            <w:proofErr w:type="gramEnd"/>
            <w:r w:rsidRPr="00F76B83">
              <w:rPr>
                <w:rFonts w:eastAsia="Malgun Gothic"/>
              </w:rPr>
              <w:t xml:space="preserve"> identifiable information (PII) </w:t>
            </w:r>
          </w:p>
        </w:tc>
        <w:tc>
          <w:tcPr>
            <w:tcW w:w="1340" w:type="dxa"/>
            <w:shd w:val="clear" w:color="auto" w:fill="auto"/>
          </w:tcPr>
          <w:p w14:paraId="6254F30E" w14:textId="69E0B45F" w:rsidR="00B37E19" w:rsidRPr="00F76B83" w:rsidRDefault="00F76B83" w:rsidP="00B37E19">
            <w:pPr>
              <w:pStyle w:val="Tabletext"/>
              <w:rPr>
                <w:rFonts w:eastAsia="Malgun Gothic"/>
              </w:rPr>
            </w:pPr>
            <w:r>
              <w:rPr>
                <w:rFonts w:eastAsia="Malgun Gothic"/>
              </w:rPr>
              <w:t>6.</w:t>
            </w:r>
            <w:r w:rsidR="00B37E19" w:rsidRPr="00F76B83">
              <w:rPr>
                <w:rFonts w:eastAsia="Malgun Gothic"/>
              </w:rPr>
              <w:t>8</w:t>
            </w:r>
          </w:p>
        </w:tc>
        <w:tc>
          <w:tcPr>
            <w:tcW w:w="3274" w:type="dxa"/>
            <w:gridSpan w:val="2"/>
            <w:shd w:val="clear" w:color="auto" w:fill="auto"/>
          </w:tcPr>
          <w:p w14:paraId="6FFD38A6" w14:textId="77777777" w:rsidR="00B37E19" w:rsidRPr="00F76B83" w:rsidRDefault="00B37E19" w:rsidP="00B37E19">
            <w:pPr>
              <w:pStyle w:val="Tabletext"/>
              <w:rPr>
                <w:rFonts w:eastAsia="Malgun Gothic"/>
                <w:lang w:eastAsia="ko-KR"/>
              </w:rPr>
            </w:pPr>
            <w:r w:rsidRPr="00F76B83">
              <w:rPr>
                <w:rFonts w:eastAsia="Malgun Gothic"/>
                <w:lang w:eastAsia="ko-KR"/>
              </w:rPr>
              <w:t>[b-ITU-T X.1252]</w:t>
            </w:r>
          </w:p>
        </w:tc>
      </w:tr>
      <w:tr w:rsidR="00B37E19" w:rsidRPr="00F76B83" w14:paraId="41EC8048"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D90F8E4" w14:textId="77777777" w:rsidR="00B37E19" w:rsidRPr="00F76B83" w:rsidRDefault="00B37E19" w:rsidP="00B37E19">
            <w:pPr>
              <w:pStyle w:val="Tabletext"/>
              <w:rPr>
                <w:rFonts w:eastAsia="Malgun Gothic"/>
              </w:rPr>
            </w:pPr>
            <w:r w:rsidRPr="00F76B83">
              <w:rPr>
                <w:rFonts w:eastAsia="Malgun Gothic"/>
              </w:rPr>
              <w:t xml:space="preserve">playlist </w:t>
            </w:r>
          </w:p>
        </w:tc>
        <w:tc>
          <w:tcPr>
            <w:tcW w:w="1340" w:type="dxa"/>
            <w:shd w:val="clear" w:color="auto" w:fill="auto"/>
          </w:tcPr>
          <w:p w14:paraId="7DA911A6" w14:textId="50074C82"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5A1710CD" w14:textId="77777777" w:rsidR="00B37E19" w:rsidRPr="00F76B83" w:rsidRDefault="00B37E19" w:rsidP="00B37E19">
            <w:pPr>
              <w:pStyle w:val="Tabletext"/>
              <w:rPr>
                <w:rFonts w:eastAsia="Malgun Gothic"/>
              </w:rPr>
            </w:pPr>
            <w:r w:rsidRPr="00F76B83">
              <w:rPr>
                <w:rFonts w:eastAsia="Malgun Gothic"/>
              </w:rPr>
              <w:t>[ITU-T H.780]</w:t>
            </w:r>
          </w:p>
        </w:tc>
      </w:tr>
      <w:tr w:rsidR="00B37E19" w:rsidRPr="00F76B83" w14:paraId="5B2F459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29023501" w14:textId="77777777" w:rsidR="00B37E19" w:rsidRPr="00F76B83" w:rsidRDefault="00B37E19" w:rsidP="00B37E19">
            <w:pPr>
              <w:pStyle w:val="Tabletext"/>
              <w:rPr>
                <w:rFonts w:eastAsia="Malgun Gothic"/>
              </w:rPr>
            </w:pPr>
            <w:r w:rsidRPr="00F76B83">
              <w:rPr>
                <w:rFonts w:eastAsia="Malgun Gothic"/>
              </w:rPr>
              <w:t xml:space="preserve">playlist schedule </w:t>
            </w:r>
          </w:p>
        </w:tc>
        <w:tc>
          <w:tcPr>
            <w:tcW w:w="1340" w:type="dxa"/>
            <w:shd w:val="clear" w:color="auto" w:fill="auto"/>
          </w:tcPr>
          <w:p w14:paraId="54B841F3" w14:textId="2EC4708A"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3BC6F845" w14:textId="77777777" w:rsidR="00B37E19" w:rsidRPr="00F76B83" w:rsidRDefault="00B37E19" w:rsidP="00B37E19">
            <w:pPr>
              <w:pStyle w:val="Tabletext"/>
              <w:rPr>
                <w:rFonts w:eastAsia="Malgun Gothic"/>
              </w:rPr>
            </w:pPr>
            <w:r w:rsidRPr="00F76B83">
              <w:rPr>
                <w:rFonts w:eastAsia="Malgun Gothic"/>
              </w:rPr>
              <w:t>[ITU-T H.780]</w:t>
            </w:r>
          </w:p>
        </w:tc>
      </w:tr>
      <w:tr w:rsidR="00B37E19" w:rsidRPr="00F76B83" w14:paraId="459F27DE"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F8E43A5" w14:textId="77777777" w:rsidR="00B37E19" w:rsidRPr="00F76B83" w:rsidRDefault="00B37E19" w:rsidP="00B37E19">
            <w:pPr>
              <w:pStyle w:val="Tabletext"/>
              <w:rPr>
                <w:rFonts w:eastAsia="Malgun Gothic"/>
              </w:rPr>
            </w:pPr>
            <w:r w:rsidRPr="00F76B83">
              <w:rPr>
                <w:rFonts w:eastAsia="Malgun Gothic"/>
              </w:rPr>
              <w:t xml:space="preserve">playlog </w:t>
            </w:r>
          </w:p>
        </w:tc>
        <w:tc>
          <w:tcPr>
            <w:tcW w:w="1340" w:type="dxa"/>
            <w:shd w:val="clear" w:color="auto" w:fill="auto"/>
          </w:tcPr>
          <w:p w14:paraId="4FC5DFD7" w14:textId="3DB27003"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75291F35" w14:textId="77777777" w:rsidR="00B37E19" w:rsidRPr="00F76B83" w:rsidRDefault="00B37E19" w:rsidP="00B37E19">
            <w:pPr>
              <w:pStyle w:val="Tabletext"/>
              <w:rPr>
                <w:rFonts w:eastAsia="Malgun Gothic"/>
              </w:rPr>
            </w:pPr>
            <w:r w:rsidRPr="00F76B83">
              <w:rPr>
                <w:rFonts w:eastAsia="Malgun Gothic"/>
              </w:rPr>
              <w:t>[ITU-T H.782]</w:t>
            </w:r>
          </w:p>
        </w:tc>
      </w:tr>
      <w:tr w:rsidR="00B37E19" w:rsidRPr="00F76B83" w14:paraId="70482F6D"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05C953FB" w14:textId="77777777" w:rsidR="00B37E19" w:rsidRPr="00F76B83" w:rsidRDefault="00B37E19" w:rsidP="00B37E19">
            <w:pPr>
              <w:pStyle w:val="Tabletext"/>
              <w:rPr>
                <w:rFonts w:eastAsia="Malgun Gothic"/>
              </w:rPr>
            </w:pPr>
            <w:r w:rsidRPr="00F76B83">
              <w:rPr>
                <w:rFonts w:eastAsia="Malgun Gothic"/>
              </w:rPr>
              <w:t xml:space="preserve">power outage </w:t>
            </w:r>
          </w:p>
        </w:tc>
        <w:tc>
          <w:tcPr>
            <w:tcW w:w="1340" w:type="dxa"/>
            <w:shd w:val="clear" w:color="auto" w:fill="auto"/>
          </w:tcPr>
          <w:p w14:paraId="17A77FFB" w14:textId="24341DDD"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0FE571B7" w14:textId="77777777" w:rsidR="00B37E19" w:rsidRPr="00F76B83" w:rsidRDefault="00B37E19" w:rsidP="00B37E19">
            <w:pPr>
              <w:pStyle w:val="Tabletext"/>
              <w:rPr>
                <w:rFonts w:eastAsia="Malgun Gothic"/>
              </w:rPr>
            </w:pPr>
            <w:r w:rsidRPr="00F76B83">
              <w:rPr>
                <w:rFonts w:eastAsia="Malgun Gothic"/>
              </w:rPr>
              <w:t>[b-ITU-T E.102]</w:t>
            </w:r>
          </w:p>
        </w:tc>
      </w:tr>
      <w:tr w:rsidR="00B37E19" w:rsidRPr="00F76B83" w14:paraId="2F79C2C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1C506069" w14:textId="77777777" w:rsidR="00B37E19" w:rsidRPr="00F76B83" w:rsidRDefault="00B37E19" w:rsidP="00B37E19">
            <w:pPr>
              <w:pStyle w:val="Tabletext"/>
              <w:rPr>
                <w:rFonts w:eastAsia="Malgun Gothic"/>
              </w:rPr>
            </w:pPr>
            <w:r w:rsidRPr="00F76B83">
              <w:rPr>
                <w:rFonts w:eastAsia="Malgun Gothic"/>
              </w:rPr>
              <w:t xml:space="preserve">proof-of-play (PoP) </w:t>
            </w:r>
          </w:p>
        </w:tc>
        <w:tc>
          <w:tcPr>
            <w:tcW w:w="1340" w:type="dxa"/>
            <w:shd w:val="clear" w:color="auto" w:fill="auto"/>
          </w:tcPr>
          <w:p w14:paraId="528F60B4" w14:textId="515C85AF" w:rsidR="00B37E19" w:rsidRPr="00F76B83" w:rsidRDefault="00F76B83" w:rsidP="00B37E19">
            <w:pPr>
              <w:pStyle w:val="Tabletext"/>
              <w:rPr>
                <w:rFonts w:eastAsia="Malgun Gothic"/>
              </w:rPr>
            </w:pPr>
            <w:r>
              <w:rPr>
                <w:rFonts w:eastAsia="Malgun Gothic"/>
              </w:rPr>
              <w:t>6.</w:t>
            </w:r>
            <w:r w:rsidR="00B37E19" w:rsidRPr="00F76B83">
              <w:rPr>
                <w:rFonts w:eastAsia="Malgun Gothic"/>
              </w:rPr>
              <w:t>8</w:t>
            </w:r>
          </w:p>
        </w:tc>
        <w:tc>
          <w:tcPr>
            <w:tcW w:w="3274" w:type="dxa"/>
            <w:gridSpan w:val="2"/>
            <w:shd w:val="clear" w:color="auto" w:fill="auto"/>
          </w:tcPr>
          <w:p w14:paraId="617DBAF2" w14:textId="77777777" w:rsidR="00B37E19" w:rsidRPr="00F76B83" w:rsidRDefault="00B37E19" w:rsidP="00B37E19">
            <w:pPr>
              <w:pStyle w:val="Tabletext"/>
              <w:rPr>
                <w:rFonts w:eastAsia="Malgun Gothic"/>
              </w:rPr>
            </w:pPr>
            <w:r w:rsidRPr="00F76B83">
              <w:rPr>
                <w:rFonts w:eastAsia="Malgun Gothic"/>
              </w:rPr>
              <w:t>[ITU-T H.781]</w:t>
            </w:r>
          </w:p>
        </w:tc>
      </w:tr>
      <w:tr w:rsidR="00B37E19" w:rsidRPr="00037FC6" w14:paraId="5C9C01DC"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D326FEF" w14:textId="6AF31012" w:rsidR="00B37E19" w:rsidRPr="00F76B83" w:rsidRDefault="00FD38A3" w:rsidP="00B37E19">
            <w:pPr>
              <w:pStyle w:val="Tabletext"/>
              <w:rPr>
                <w:rFonts w:eastAsia="Malgun Gothic"/>
              </w:rPr>
            </w:pPr>
            <w:r w:rsidRPr="00F76B83">
              <w:rPr>
                <w:rFonts w:eastAsia="Malgun Gothic"/>
              </w:rPr>
              <w:t>q</w:t>
            </w:r>
            <w:r w:rsidR="00B37E19" w:rsidRPr="00F76B83">
              <w:rPr>
                <w:rFonts w:eastAsia="Malgun Gothic"/>
              </w:rPr>
              <w:t xml:space="preserve">uestion </w:t>
            </w:r>
            <w:r w:rsidRPr="00F76B83">
              <w:rPr>
                <w:rFonts w:eastAsia="Malgun Gothic"/>
              </w:rPr>
              <w:t>a</w:t>
            </w:r>
            <w:r w:rsidR="00B37E19" w:rsidRPr="00F76B83">
              <w:rPr>
                <w:rFonts w:eastAsia="Malgun Gothic"/>
              </w:rPr>
              <w:t xml:space="preserve">nswering (QA) </w:t>
            </w:r>
          </w:p>
        </w:tc>
        <w:tc>
          <w:tcPr>
            <w:tcW w:w="1340" w:type="dxa"/>
            <w:shd w:val="clear" w:color="auto" w:fill="auto"/>
          </w:tcPr>
          <w:p w14:paraId="42FD18A3" w14:textId="3279EB36" w:rsidR="00B37E19" w:rsidRPr="00F76B83" w:rsidRDefault="00F76B83" w:rsidP="00B37E19">
            <w:pPr>
              <w:pStyle w:val="Tabletext"/>
              <w:rPr>
                <w:rFonts w:eastAsia="Malgun Gothic"/>
              </w:rPr>
            </w:pPr>
            <w:r>
              <w:rPr>
                <w:rFonts w:eastAsia="Malgun Gothic"/>
              </w:rPr>
              <w:t>6.</w:t>
            </w:r>
            <w:r w:rsidR="00B37E19" w:rsidRPr="00F76B83">
              <w:rPr>
                <w:rFonts w:eastAsia="Malgun Gothic"/>
              </w:rPr>
              <w:t>6</w:t>
            </w:r>
          </w:p>
        </w:tc>
        <w:tc>
          <w:tcPr>
            <w:tcW w:w="3274" w:type="dxa"/>
            <w:gridSpan w:val="2"/>
            <w:shd w:val="clear" w:color="auto" w:fill="auto"/>
          </w:tcPr>
          <w:p w14:paraId="02A705F4" w14:textId="77777777" w:rsidR="00B37E19" w:rsidRPr="00D97732" w:rsidRDefault="00B37E19" w:rsidP="00B37E19">
            <w:pPr>
              <w:pStyle w:val="Tabletext"/>
              <w:rPr>
                <w:rFonts w:eastAsia="Malgun Gothic"/>
                <w:lang w:val="fr-CH"/>
              </w:rPr>
            </w:pPr>
            <w:r w:rsidRPr="00D97732">
              <w:rPr>
                <w:rFonts w:eastAsia="Malgun Gothic"/>
                <w:lang w:val="fr-CH"/>
              </w:rPr>
              <w:t>[ITU-T HSTP.DS-UCIS]</w:t>
            </w:r>
          </w:p>
        </w:tc>
      </w:tr>
      <w:tr w:rsidR="00B37E19" w:rsidRPr="00F76B83" w14:paraId="21F964C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80032CF" w14:textId="77777777" w:rsidR="00B37E19" w:rsidRPr="00F76B83" w:rsidRDefault="00B37E19" w:rsidP="00B37E19">
            <w:pPr>
              <w:pStyle w:val="Tabletext"/>
              <w:rPr>
                <w:rFonts w:eastAsia="Malgun Gothic"/>
              </w:rPr>
            </w:pPr>
            <w:r w:rsidRPr="00F76B83">
              <w:rPr>
                <w:rFonts w:eastAsia="Malgun Gothic"/>
              </w:rPr>
              <w:t xml:space="preserve">raw audience data </w:t>
            </w:r>
          </w:p>
        </w:tc>
        <w:tc>
          <w:tcPr>
            <w:tcW w:w="1340" w:type="dxa"/>
            <w:shd w:val="clear" w:color="auto" w:fill="auto"/>
          </w:tcPr>
          <w:p w14:paraId="6AAA1087" w14:textId="064B2F18" w:rsidR="00B37E19" w:rsidRPr="00F76B83" w:rsidRDefault="00F76B83" w:rsidP="00B37E19">
            <w:pPr>
              <w:pStyle w:val="Tabletext"/>
              <w:rPr>
                <w:rFonts w:eastAsia="Malgun Gothic"/>
              </w:rPr>
            </w:pPr>
            <w:r>
              <w:rPr>
                <w:rFonts w:eastAsia="Malgun Gothic"/>
              </w:rPr>
              <w:t>6.</w:t>
            </w:r>
            <w:r w:rsidR="00B37E19" w:rsidRPr="00F76B83">
              <w:rPr>
                <w:rFonts w:eastAsia="Malgun Gothic"/>
              </w:rPr>
              <w:t>5</w:t>
            </w:r>
          </w:p>
        </w:tc>
        <w:tc>
          <w:tcPr>
            <w:tcW w:w="3274" w:type="dxa"/>
            <w:gridSpan w:val="2"/>
            <w:shd w:val="clear" w:color="auto" w:fill="auto"/>
          </w:tcPr>
          <w:p w14:paraId="19490960" w14:textId="77777777" w:rsidR="00B37E19" w:rsidRPr="00F76B83" w:rsidRDefault="00B37E19" w:rsidP="00B37E19">
            <w:pPr>
              <w:pStyle w:val="Tabletext"/>
              <w:rPr>
                <w:rFonts w:eastAsia="Malgun Gothic"/>
              </w:rPr>
            </w:pPr>
            <w:r w:rsidRPr="00F76B83">
              <w:rPr>
                <w:rFonts w:eastAsia="Malgun Gothic"/>
              </w:rPr>
              <w:t>[ITU-T H.783]</w:t>
            </w:r>
          </w:p>
        </w:tc>
      </w:tr>
      <w:tr w:rsidR="00B37E19" w:rsidRPr="00F76B83" w14:paraId="7C15F98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79C8D12" w14:textId="77777777" w:rsidR="00B37E19" w:rsidRPr="00F76B83" w:rsidRDefault="00B37E19" w:rsidP="00B37E19">
            <w:pPr>
              <w:pStyle w:val="Tabletext"/>
              <w:rPr>
                <w:rFonts w:eastAsia="Malgun Gothic"/>
              </w:rPr>
            </w:pPr>
            <w:r w:rsidRPr="00F76B83">
              <w:rPr>
                <w:rFonts w:eastAsia="Malgun Gothic"/>
              </w:rPr>
              <w:t xml:space="preserve">reconstruction phase </w:t>
            </w:r>
          </w:p>
        </w:tc>
        <w:tc>
          <w:tcPr>
            <w:tcW w:w="1340" w:type="dxa"/>
            <w:shd w:val="clear" w:color="auto" w:fill="auto"/>
          </w:tcPr>
          <w:p w14:paraId="4BDCD6C3" w14:textId="5F6A4E2E"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7227CDFB" w14:textId="77777777" w:rsidR="00B37E19" w:rsidRPr="00F76B83" w:rsidRDefault="00B37E19" w:rsidP="00B37E19">
            <w:pPr>
              <w:pStyle w:val="Tabletext"/>
              <w:rPr>
                <w:rFonts w:eastAsia="Malgun Gothic"/>
              </w:rPr>
            </w:pPr>
            <w:r w:rsidRPr="00F76B83">
              <w:rPr>
                <w:rFonts w:eastAsia="Malgun Gothic"/>
              </w:rPr>
              <w:t>[ITU-T H.785.0]</w:t>
            </w:r>
          </w:p>
        </w:tc>
      </w:tr>
      <w:tr w:rsidR="00B37E19" w:rsidRPr="00F76B83" w14:paraId="143C6FA1"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212F793" w14:textId="77777777" w:rsidR="00B37E19" w:rsidRPr="00F76B83" w:rsidRDefault="00B37E19" w:rsidP="00B37E19">
            <w:pPr>
              <w:pStyle w:val="Tabletext"/>
              <w:rPr>
                <w:rFonts w:eastAsia="Malgun Gothic"/>
              </w:rPr>
            </w:pPr>
            <w:r w:rsidRPr="00F76B83">
              <w:rPr>
                <w:rFonts w:eastAsia="Malgun Gothic"/>
              </w:rPr>
              <w:t xml:space="preserve">recovery </w:t>
            </w:r>
          </w:p>
        </w:tc>
        <w:tc>
          <w:tcPr>
            <w:tcW w:w="1340" w:type="dxa"/>
            <w:shd w:val="clear" w:color="auto" w:fill="auto"/>
          </w:tcPr>
          <w:p w14:paraId="5CB0B784" w14:textId="78416EE0"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027D1933" w14:textId="77777777" w:rsidR="00B37E19" w:rsidRPr="00F76B83" w:rsidRDefault="00B37E19" w:rsidP="00B37E19">
            <w:pPr>
              <w:pStyle w:val="Tabletext"/>
              <w:rPr>
                <w:rFonts w:eastAsia="Malgun Gothic"/>
              </w:rPr>
            </w:pPr>
            <w:r w:rsidRPr="00F76B83">
              <w:rPr>
                <w:rFonts w:eastAsia="Malgun Gothic"/>
              </w:rPr>
              <w:t>[b-ITU-T X.860]</w:t>
            </w:r>
          </w:p>
        </w:tc>
      </w:tr>
      <w:tr w:rsidR="00B37E19" w:rsidRPr="00F76B83" w14:paraId="549601BB"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D932C82" w14:textId="77777777" w:rsidR="00B37E19" w:rsidRPr="00F76B83" w:rsidRDefault="00B37E19" w:rsidP="00B37E19">
            <w:pPr>
              <w:pStyle w:val="Tabletext"/>
              <w:rPr>
                <w:rFonts w:eastAsia="Malgun Gothic"/>
              </w:rPr>
            </w:pPr>
            <w:r w:rsidRPr="00F76B83">
              <w:rPr>
                <w:rFonts w:eastAsia="Malgun Gothic"/>
              </w:rPr>
              <w:t xml:space="preserve">reference point </w:t>
            </w:r>
          </w:p>
        </w:tc>
        <w:tc>
          <w:tcPr>
            <w:tcW w:w="1340" w:type="dxa"/>
            <w:shd w:val="clear" w:color="auto" w:fill="auto"/>
          </w:tcPr>
          <w:p w14:paraId="421F70D6" w14:textId="2C4C3701"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4B389417" w14:textId="77777777" w:rsidR="00B37E19" w:rsidRPr="00F76B83" w:rsidRDefault="00B37E19" w:rsidP="00B37E19">
            <w:pPr>
              <w:pStyle w:val="Tabletext"/>
              <w:rPr>
                <w:rFonts w:eastAsia="Malgun Gothic"/>
              </w:rPr>
            </w:pPr>
            <w:r w:rsidRPr="00F76B83">
              <w:rPr>
                <w:rFonts w:eastAsia="Malgun Gothic"/>
              </w:rPr>
              <w:t>[b-ITU-T Y.2012]</w:t>
            </w:r>
          </w:p>
        </w:tc>
      </w:tr>
      <w:tr w:rsidR="00B37E19" w:rsidRPr="00F76B83" w14:paraId="5F594760"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trHeight w:val="58"/>
          <w:jc w:val="center"/>
        </w:trPr>
        <w:tc>
          <w:tcPr>
            <w:tcW w:w="5025" w:type="dxa"/>
            <w:shd w:val="clear" w:color="auto" w:fill="auto"/>
          </w:tcPr>
          <w:p w14:paraId="19CD58CC" w14:textId="77777777" w:rsidR="00B37E19" w:rsidRPr="00F76B83" w:rsidRDefault="00B37E19" w:rsidP="00B37E19">
            <w:pPr>
              <w:pStyle w:val="Tabletext"/>
              <w:rPr>
                <w:rFonts w:eastAsia="Malgun Gothic"/>
              </w:rPr>
            </w:pPr>
            <w:r w:rsidRPr="00F76B83">
              <w:rPr>
                <w:rFonts w:eastAsia="Malgun Gothic"/>
              </w:rPr>
              <w:t xml:space="preserve">region </w:t>
            </w:r>
          </w:p>
        </w:tc>
        <w:tc>
          <w:tcPr>
            <w:tcW w:w="1340" w:type="dxa"/>
            <w:shd w:val="clear" w:color="auto" w:fill="auto"/>
          </w:tcPr>
          <w:p w14:paraId="75D4593B" w14:textId="6D353121" w:rsidR="00B37E19" w:rsidRPr="00F76B83" w:rsidRDefault="00F76B83" w:rsidP="00B37E19">
            <w:pPr>
              <w:pStyle w:val="Tabletext"/>
              <w:rPr>
                <w:rFonts w:eastAsia="Malgun Gothic"/>
              </w:rPr>
            </w:pPr>
            <w:r>
              <w:rPr>
                <w:rFonts w:eastAsia="Malgun Gothic"/>
              </w:rPr>
              <w:t>6.</w:t>
            </w:r>
            <w:r w:rsidR="00B37E19" w:rsidRPr="00F76B83">
              <w:rPr>
                <w:rFonts w:eastAsia="Malgun Gothic"/>
              </w:rPr>
              <w:t>7</w:t>
            </w:r>
          </w:p>
        </w:tc>
        <w:tc>
          <w:tcPr>
            <w:tcW w:w="3274" w:type="dxa"/>
            <w:gridSpan w:val="2"/>
            <w:shd w:val="clear" w:color="auto" w:fill="auto"/>
          </w:tcPr>
          <w:p w14:paraId="6E702571" w14:textId="77777777" w:rsidR="00B37E19" w:rsidRPr="00F76B83" w:rsidRDefault="00B37E19" w:rsidP="00B37E19">
            <w:pPr>
              <w:pStyle w:val="Tabletext"/>
              <w:rPr>
                <w:rFonts w:eastAsia="Malgun Gothic"/>
              </w:rPr>
            </w:pPr>
            <w:r w:rsidRPr="00F76B83">
              <w:rPr>
                <w:rFonts w:eastAsia="Malgun Gothic"/>
              </w:rPr>
              <w:t>[ITU-T H.782]</w:t>
            </w:r>
          </w:p>
        </w:tc>
      </w:tr>
      <w:tr w:rsidR="00B37E19" w:rsidRPr="00F76B83" w14:paraId="1960CC34"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F141A4B" w14:textId="77777777" w:rsidR="00B37E19" w:rsidRPr="00F76B83" w:rsidRDefault="00B37E19" w:rsidP="00B37E19">
            <w:pPr>
              <w:pStyle w:val="Tabletext"/>
              <w:rPr>
                <w:rFonts w:eastAsia="Malgun Gothic"/>
              </w:rPr>
            </w:pPr>
            <w:r w:rsidRPr="00F76B83">
              <w:rPr>
                <w:rFonts w:eastAsia="Malgun Gothic"/>
              </w:rPr>
              <w:t xml:space="preserve">restoration phase </w:t>
            </w:r>
          </w:p>
        </w:tc>
        <w:tc>
          <w:tcPr>
            <w:tcW w:w="1340" w:type="dxa"/>
            <w:shd w:val="clear" w:color="auto" w:fill="auto"/>
          </w:tcPr>
          <w:p w14:paraId="4141A914" w14:textId="2B2CADE8" w:rsidR="00B37E19" w:rsidRPr="00F76B83" w:rsidRDefault="00F76B83" w:rsidP="00B37E19">
            <w:pPr>
              <w:pStyle w:val="Tabletext"/>
              <w:rPr>
                <w:rFonts w:eastAsia="Malgun Gothic"/>
              </w:rPr>
            </w:pPr>
            <w:r>
              <w:rPr>
                <w:rFonts w:eastAsia="Malgun Gothic"/>
              </w:rPr>
              <w:t>6.</w:t>
            </w:r>
            <w:r w:rsidR="00B37E19" w:rsidRPr="00F76B83">
              <w:rPr>
                <w:rFonts w:eastAsia="Malgun Gothic"/>
              </w:rPr>
              <w:t>4</w:t>
            </w:r>
          </w:p>
        </w:tc>
        <w:tc>
          <w:tcPr>
            <w:tcW w:w="3274" w:type="dxa"/>
            <w:gridSpan w:val="2"/>
            <w:shd w:val="clear" w:color="auto" w:fill="auto"/>
          </w:tcPr>
          <w:p w14:paraId="0F004B98" w14:textId="77777777" w:rsidR="00B37E19" w:rsidRPr="00F76B83" w:rsidRDefault="00B37E19" w:rsidP="00B37E19">
            <w:pPr>
              <w:pStyle w:val="Tabletext"/>
              <w:rPr>
                <w:rFonts w:eastAsia="Malgun Gothic"/>
              </w:rPr>
            </w:pPr>
            <w:r w:rsidRPr="00F76B83">
              <w:rPr>
                <w:rFonts w:eastAsia="Malgun Gothic"/>
              </w:rPr>
              <w:t>[ITU-T H.785.0]</w:t>
            </w:r>
          </w:p>
        </w:tc>
      </w:tr>
      <w:tr w:rsidR="00B37E19" w:rsidRPr="00F76B83" w14:paraId="67725328"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186B365" w14:textId="77777777" w:rsidR="00B37E19" w:rsidRPr="00F76B83" w:rsidRDefault="00B37E19" w:rsidP="00B37E19">
            <w:pPr>
              <w:pStyle w:val="Tabletext"/>
              <w:rPr>
                <w:rFonts w:eastAsia="Malgun Gothic"/>
              </w:rPr>
            </w:pPr>
            <w:r w:rsidRPr="00F76B83">
              <w:rPr>
                <w:rFonts w:eastAsia="Malgun Gothic"/>
              </w:rPr>
              <w:t xml:space="preserve">screen layout </w:t>
            </w:r>
          </w:p>
        </w:tc>
        <w:tc>
          <w:tcPr>
            <w:tcW w:w="1340" w:type="dxa"/>
            <w:shd w:val="clear" w:color="auto" w:fill="auto"/>
          </w:tcPr>
          <w:p w14:paraId="179CEEA1" w14:textId="00F51991" w:rsidR="00B37E19" w:rsidRPr="00F76B83" w:rsidRDefault="00F76B83" w:rsidP="00B37E19">
            <w:pPr>
              <w:pStyle w:val="Tabletext"/>
              <w:rPr>
                <w:rFonts w:eastAsia="Malgun Gothic"/>
              </w:rPr>
            </w:pPr>
            <w:r>
              <w:rPr>
                <w:rFonts w:eastAsia="Malgun Gothic"/>
              </w:rPr>
              <w:t>6.</w:t>
            </w:r>
            <w:r w:rsidR="00B37E19" w:rsidRPr="00F76B83">
              <w:rPr>
                <w:rFonts w:eastAsia="Malgun Gothic"/>
              </w:rPr>
              <w:t>7</w:t>
            </w:r>
          </w:p>
        </w:tc>
        <w:tc>
          <w:tcPr>
            <w:tcW w:w="3274" w:type="dxa"/>
            <w:gridSpan w:val="2"/>
            <w:shd w:val="clear" w:color="auto" w:fill="auto"/>
          </w:tcPr>
          <w:p w14:paraId="7A7B4E28" w14:textId="77777777" w:rsidR="00B37E19" w:rsidRPr="00F76B83" w:rsidRDefault="00B37E19" w:rsidP="00B37E19">
            <w:pPr>
              <w:pStyle w:val="Tabletext"/>
              <w:rPr>
                <w:rFonts w:eastAsia="Malgun Gothic"/>
              </w:rPr>
            </w:pPr>
            <w:r w:rsidRPr="00F76B83">
              <w:rPr>
                <w:rFonts w:eastAsia="Malgun Gothic"/>
              </w:rPr>
              <w:t>[ITU-T H.782]</w:t>
            </w:r>
          </w:p>
        </w:tc>
      </w:tr>
      <w:tr w:rsidR="00B37E19" w:rsidRPr="00F76B83" w14:paraId="25AA15D7"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27ED24D6" w14:textId="77777777" w:rsidR="00B37E19" w:rsidRPr="00F76B83" w:rsidRDefault="00B37E19" w:rsidP="00B37E19">
            <w:pPr>
              <w:pStyle w:val="Tabletext"/>
              <w:rPr>
                <w:rFonts w:eastAsia="Malgun Gothic"/>
              </w:rPr>
            </w:pPr>
            <w:r w:rsidRPr="00F76B83">
              <w:rPr>
                <w:rFonts w:eastAsia="Malgun Gothic"/>
              </w:rPr>
              <w:t xml:space="preserve">service provider </w:t>
            </w:r>
          </w:p>
        </w:tc>
        <w:tc>
          <w:tcPr>
            <w:tcW w:w="1340" w:type="dxa"/>
            <w:shd w:val="clear" w:color="auto" w:fill="auto"/>
          </w:tcPr>
          <w:p w14:paraId="4FAAF085" w14:textId="6FB12B1D"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6BDA02CB" w14:textId="77777777" w:rsidR="00B37E19" w:rsidRPr="00F76B83" w:rsidRDefault="00B37E19" w:rsidP="00B37E19">
            <w:pPr>
              <w:pStyle w:val="Tabletext"/>
              <w:rPr>
                <w:rFonts w:eastAsia="Malgun Gothic"/>
              </w:rPr>
            </w:pPr>
            <w:r w:rsidRPr="00F76B83">
              <w:rPr>
                <w:rFonts w:eastAsia="Malgun Gothic"/>
              </w:rPr>
              <w:t>[b-ITU-T M.1400]</w:t>
            </w:r>
          </w:p>
        </w:tc>
      </w:tr>
      <w:tr w:rsidR="00B37E19" w:rsidRPr="00F76B83" w14:paraId="444D2ED3"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0914A8C2" w14:textId="77777777" w:rsidR="00B37E19" w:rsidRPr="00F76B83" w:rsidRDefault="00B37E19" w:rsidP="00B37E19">
            <w:pPr>
              <w:pStyle w:val="Tabletext"/>
              <w:rPr>
                <w:rFonts w:eastAsia="Malgun Gothic"/>
              </w:rPr>
            </w:pPr>
            <w:r w:rsidRPr="00F76B83">
              <w:rPr>
                <w:rFonts w:eastAsia="Malgun Gothic"/>
              </w:rPr>
              <w:t xml:space="preserve">sign language interpretation </w:t>
            </w:r>
          </w:p>
        </w:tc>
        <w:tc>
          <w:tcPr>
            <w:tcW w:w="1340" w:type="dxa"/>
            <w:shd w:val="clear" w:color="auto" w:fill="auto"/>
          </w:tcPr>
          <w:p w14:paraId="789AD12C" w14:textId="1301B1CB" w:rsidR="00B37E19" w:rsidRPr="00F76B83" w:rsidRDefault="00F76B83" w:rsidP="00B37E19">
            <w:pPr>
              <w:pStyle w:val="Tabletext"/>
              <w:rPr>
                <w:rFonts w:eastAsia="Malgun Gothic"/>
              </w:rPr>
            </w:pPr>
            <w:r>
              <w:rPr>
                <w:rFonts w:eastAsia="Malgun Gothic"/>
              </w:rPr>
              <w:t>6.</w:t>
            </w:r>
            <w:r w:rsidR="00B37E19" w:rsidRPr="00F76B83">
              <w:rPr>
                <w:rFonts w:eastAsia="Malgun Gothic"/>
              </w:rPr>
              <w:t>2</w:t>
            </w:r>
          </w:p>
        </w:tc>
        <w:tc>
          <w:tcPr>
            <w:tcW w:w="3274" w:type="dxa"/>
            <w:gridSpan w:val="2"/>
            <w:shd w:val="clear" w:color="auto" w:fill="auto"/>
          </w:tcPr>
          <w:p w14:paraId="665775C0" w14:textId="77777777" w:rsidR="00B37E19" w:rsidRPr="00F76B83" w:rsidRDefault="00B37E19" w:rsidP="00B37E19">
            <w:pPr>
              <w:pStyle w:val="Tabletext"/>
              <w:rPr>
                <w:rFonts w:eastAsia="Malgun Gothic"/>
              </w:rPr>
            </w:pPr>
            <w:r w:rsidRPr="00F76B83">
              <w:rPr>
                <w:rFonts w:eastAsia="Malgun Gothic"/>
              </w:rPr>
              <w:t>[b-ITU-T F.791]</w:t>
            </w:r>
          </w:p>
        </w:tc>
      </w:tr>
      <w:tr w:rsidR="00B37E19" w:rsidRPr="00F76B83" w14:paraId="5D288315"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00A39F4" w14:textId="77777777" w:rsidR="00B37E19" w:rsidRPr="00F76B83" w:rsidRDefault="00B37E19" w:rsidP="00B37E19">
            <w:pPr>
              <w:pStyle w:val="Tabletext"/>
              <w:rPr>
                <w:rFonts w:eastAsia="Malgun Gothic"/>
              </w:rPr>
            </w:pPr>
            <w:r w:rsidRPr="00F76B83">
              <w:rPr>
                <w:rFonts w:eastAsia="Malgun Gothic"/>
              </w:rPr>
              <w:t xml:space="preserve">subtitles </w:t>
            </w:r>
          </w:p>
        </w:tc>
        <w:tc>
          <w:tcPr>
            <w:tcW w:w="1340" w:type="dxa"/>
            <w:shd w:val="clear" w:color="auto" w:fill="auto"/>
          </w:tcPr>
          <w:p w14:paraId="035E35AA" w14:textId="1C298F12" w:rsidR="00B37E19" w:rsidRPr="00F76B83" w:rsidRDefault="00F76B83" w:rsidP="00B37E19">
            <w:pPr>
              <w:pStyle w:val="Tabletext"/>
              <w:rPr>
                <w:rFonts w:eastAsia="Malgun Gothic"/>
              </w:rPr>
            </w:pPr>
            <w:r>
              <w:rPr>
                <w:rFonts w:eastAsia="Malgun Gothic"/>
              </w:rPr>
              <w:t>6.</w:t>
            </w:r>
            <w:r w:rsidR="00B37E19" w:rsidRPr="00F76B83">
              <w:rPr>
                <w:rFonts w:eastAsia="Malgun Gothic"/>
              </w:rPr>
              <w:t>2</w:t>
            </w:r>
          </w:p>
        </w:tc>
        <w:tc>
          <w:tcPr>
            <w:tcW w:w="3274" w:type="dxa"/>
            <w:gridSpan w:val="2"/>
            <w:shd w:val="clear" w:color="auto" w:fill="auto"/>
          </w:tcPr>
          <w:p w14:paraId="503D5D13" w14:textId="77777777" w:rsidR="00B37E19" w:rsidRPr="00F76B83" w:rsidRDefault="00B37E19" w:rsidP="00B37E19">
            <w:pPr>
              <w:pStyle w:val="Tabletext"/>
              <w:rPr>
                <w:rFonts w:eastAsia="Malgun Gothic"/>
              </w:rPr>
            </w:pPr>
            <w:r w:rsidRPr="00F76B83">
              <w:rPr>
                <w:rFonts w:eastAsia="Malgun Gothic"/>
              </w:rPr>
              <w:t>[b-ITU-T F.791]</w:t>
            </w:r>
          </w:p>
        </w:tc>
      </w:tr>
      <w:tr w:rsidR="00B37E19" w:rsidRPr="00F76B83" w14:paraId="288018D9"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7639AD05" w14:textId="77777777" w:rsidR="00B37E19" w:rsidRPr="00F76B83" w:rsidRDefault="00B37E19" w:rsidP="00B37E19">
            <w:pPr>
              <w:pStyle w:val="Tabletext"/>
              <w:rPr>
                <w:rFonts w:eastAsia="Malgun Gothic"/>
              </w:rPr>
            </w:pPr>
            <w:r w:rsidRPr="00F76B83">
              <w:rPr>
                <w:rFonts w:eastAsia="Malgun Gothic"/>
              </w:rPr>
              <w:t xml:space="preserve">symbols, pictograms and icons </w:t>
            </w:r>
          </w:p>
        </w:tc>
        <w:tc>
          <w:tcPr>
            <w:tcW w:w="1340" w:type="dxa"/>
            <w:shd w:val="clear" w:color="auto" w:fill="auto"/>
          </w:tcPr>
          <w:p w14:paraId="1DAF8457" w14:textId="36736F50"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7174CA41" w14:textId="77777777" w:rsidR="00B37E19" w:rsidRPr="00F76B83" w:rsidRDefault="00B37E19" w:rsidP="00B37E19">
            <w:pPr>
              <w:pStyle w:val="Tabletext"/>
              <w:rPr>
                <w:rFonts w:eastAsia="Malgun Gothic"/>
              </w:rPr>
            </w:pPr>
            <w:r w:rsidRPr="00F76B83">
              <w:rPr>
                <w:rFonts w:eastAsia="Malgun Gothic"/>
              </w:rPr>
              <w:t>[b-ITU-T E.121]</w:t>
            </w:r>
          </w:p>
        </w:tc>
      </w:tr>
      <w:tr w:rsidR="00B37E19" w:rsidRPr="00F76B83" w14:paraId="5685C27D"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554612C6" w14:textId="77777777" w:rsidR="00B37E19" w:rsidRPr="00F76B83" w:rsidRDefault="00B37E19" w:rsidP="00B37E19">
            <w:pPr>
              <w:pStyle w:val="Tabletext"/>
              <w:rPr>
                <w:rFonts w:eastAsia="MS Mincho"/>
                <w:lang w:eastAsia="ja-JP"/>
              </w:rPr>
            </w:pPr>
            <w:r w:rsidRPr="00F76B83">
              <w:rPr>
                <w:rFonts w:eastAsia="MS Mincho"/>
                <w:lang w:eastAsia="ja-JP"/>
              </w:rPr>
              <w:t>tile mode</w:t>
            </w:r>
          </w:p>
        </w:tc>
        <w:tc>
          <w:tcPr>
            <w:tcW w:w="1340" w:type="dxa"/>
            <w:shd w:val="clear" w:color="auto" w:fill="auto"/>
          </w:tcPr>
          <w:p w14:paraId="7C4B1CE1" w14:textId="6DB0DE80" w:rsidR="00B37E19" w:rsidRPr="00F76B83" w:rsidRDefault="00F76B83" w:rsidP="00B37E19">
            <w:pPr>
              <w:pStyle w:val="Tabletext"/>
              <w:rPr>
                <w:rFonts w:eastAsia="MS Mincho"/>
                <w:lang w:eastAsia="ja-JP"/>
              </w:rPr>
            </w:pPr>
            <w:r>
              <w:rPr>
                <w:rFonts w:eastAsia="MS Mincho"/>
                <w:lang w:eastAsia="ja-JP"/>
              </w:rPr>
              <w:t>6.</w:t>
            </w:r>
            <w:r w:rsidR="00B37E19" w:rsidRPr="00F76B83">
              <w:rPr>
                <w:rFonts w:eastAsia="MS Mincho"/>
                <w:lang w:eastAsia="ja-JP"/>
              </w:rPr>
              <w:t>7</w:t>
            </w:r>
          </w:p>
        </w:tc>
        <w:tc>
          <w:tcPr>
            <w:tcW w:w="3274" w:type="dxa"/>
            <w:gridSpan w:val="2"/>
            <w:shd w:val="clear" w:color="auto" w:fill="auto"/>
          </w:tcPr>
          <w:p w14:paraId="689FD39B" w14:textId="77777777" w:rsidR="00B37E19" w:rsidRPr="00F76B83" w:rsidRDefault="00B37E19" w:rsidP="00B37E19">
            <w:pPr>
              <w:pStyle w:val="Tabletext"/>
              <w:rPr>
                <w:rFonts w:eastAsia="MS Mincho"/>
                <w:lang w:eastAsia="ja-JP"/>
              </w:rPr>
            </w:pPr>
            <w:r w:rsidRPr="00F76B83">
              <w:rPr>
                <w:rFonts w:eastAsia="MS Mincho"/>
                <w:lang w:eastAsia="ja-JP"/>
              </w:rPr>
              <w:t>[ITU-T H.784]</w:t>
            </w:r>
          </w:p>
        </w:tc>
      </w:tr>
      <w:tr w:rsidR="00B37E19" w:rsidRPr="00F76B83" w14:paraId="2320D4E3"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648325CD" w14:textId="77777777" w:rsidR="00B37E19" w:rsidRPr="00F76B83" w:rsidRDefault="00B37E19" w:rsidP="00B37E19">
            <w:pPr>
              <w:pStyle w:val="Tabletext"/>
              <w:rPr>
                <w:rFonts w:eastAsia="Malgun Gothic"/>
              </w:rPr>
            </w:pPr>
            <w:r w:rsidRPr="00F76B83">
              <w:rPr>
                <w:rFonts w:eastAsia="Malgun Gothic"/>
              </w:rPr>
              <w:t xml:space="preserve">universal design </w:t>
            </w:r>
          </w:p>
        </w:tc>
        <w:tc>
          <w:tcPr>
            <w:tcW w:w="1340" w:type="dxa"/>
            <w:shd w:val="clear" w:color="auto" w:fill="auto"/>
          </w:tcPr>
          <w:p w14:paraId="164E14FF" w14:textId="0F8290F8"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4C884737" w14:textId="77777777" w:rsidR="00B37E19" w:rsidRPr="00F76B83" w:rsidRDefault="00B37E19" w:rsidP="00B37E19">
            <w:pPr>
              <w:pStyle w:val="Tabletext"/>
              <w:rPr>
                <w:rFonts w:eastAsia="Malgun Gothic"/>
              </w:rPr>
            </w:pPr>
            <w:r w:rsidRPr="00F76B83">
              <w:rPr>
                <w:rFonts w:eastAsia="Malgun Gothic"/>
              </w:rPr>
              <w:t>[b-ITU-T Y.1901]</w:t>
            </w:r>
          </w:p>
        </w:tc>
      </w:tr>
      <w:tr w:rsidR="00B37E19" w:rsidRPr="00F76B83" w14:paraId="2BD37F83" w14:textId="77777777" w:rsidTr="00517D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jc w:val="center"/>
        </w:trPr>
        <w:tc>
          <w:tcPr>
            <w:tcW w:w="5025" w:type="dxa"/>
            <w:shd w:val="clear" w:color="auto" w:fill="auto"/>
          </w:tcPr>
          <w:p w14:paraId="3D93BC04" w14:textId="77777777" w:rsidR="00B37E19" w:rsidRPr="00F76B83" w:rsidRDefault="00B37E19" w:rsidP="00B37E19">
            <w:pPr>
              <w:pStyle w:val="Tabletext"/>
              <w:rPr>
                <w:rFonts w:eastAsia="Malgun Gothic"/>
              </w:rPr>
            </w:pPr>
            <w:r w:rsidRPr="00F76B83">
              <w:rPr>
                <w:rFonts w:eastAsia="Malgun Gothic"/>
              </w:rPr>
              <w:t xml:space="preserve">venue </w:t>
            </w:r>
          </w:p>
        </w:tc>
        <w:tc>
          <w:tcPr>
            <w:tcW w:w="1340" w:type="dxa"/>
            <w:shd w:val="clear" w:color="auto" w:fill="auto"/>
          </w:tcPr>
          <w:p w14:paraId="67A0BE17" w14:textId="671D11F9" w:rsidR="00B37E19" w:rsidRPr="00F76B83" w:rsidRDefault="00F76B83" w:rsidP="00B37E19">
            <w:pPr>
              <w:pStyle w:val="Tabletext"/>
              <w:rPr>
                <w:rFonts w:eastAsia="Malgun Gothic"/>
              </w:rPr>
            </w:pPr>
            <w:r>
              <w:rPr>
                <w:rFonts w:eastAsia="Malgun Gothic"/>
              </w:rPr>
              <w:t>6.</w:t>
            </w:r>
            <w:r w:rsidR="00B37E19" w:rsidRPr="00F76B83">
              <w:rPr>
                <w:rFonts w:eastAsia="Malgun Gothic"/>
              </w:rPr>
              <w:t>1</w:t>
            </w:r>
          </w:p>
        </w:tc>
        <w:tc>
          <w:tcPr>
            <w:tcW w:w="3274" w:type="dxa"/>
            <w:gridSpan w:val="2"/>
            <w:shd w:val="clear" w:color="auto" w:fill="auto"/>
          </w:tcPr>
          <w:p w14:paraId="1CA973FD" w14:textId="77777777" w:rsidR="00B37E19" w:rsidRPr="00F76B83" w:rsidRDefault="00B37E19" w:rsidP="00B37E19">
            <w:pPr>
              <w:pStyle w:val="Tabletext"/>
              <w:rPr>
                <w:rFonts w:eastAsia="Malgun Gothic"/>
              </w:rPr>
            </w:pPr>
            <w:r w:rsidRPr="00F76B83">
              <w:rPr>
                <w:rFonts w:eastAsia="Malgun Gothic"/>
              </w:rPr>
              <w:t>[ITU-T H.783]</w:t>
            </w:r>
          </w:p>
        </w:tc>
      </w:tr>
    </w:tbl>
    <w:p w14:paraId="6BCF8CD2" w14:textId="77777777" w:rsidR="00B37E19" w:rsidRPr="00F76B83" w:rsidRDefault="00B37E19" w:rsidP="00B37E19">
      <w:r w:rsidRPr="00F76B83">
        <w:br w:type="page"/>
      </w:r>
    </w:p>
    <w:p w14:paraId="40056E15" w14:textId="77777777" w:rsidR="0011701D" w:rsidRPr="00F76B83" w:rsidRDefault="00B37E19" w:rsidP="00D63DB0">
      <w:pPr>
        <w:pStyle w:val="AnnexNoTitle0"/>
      </w:pPr>
      <w:bookmarkStart w:id="112" w:name="_Toc44325031"/>
      <w:bookmarkStart w:id="113" w:name="_Toc46752221"/>
      <w:bookmarkStart w:id="114" w:name="_Toc49852410"/>
      <w:bookmarkStart w:id="115" w:name="_Toc49852623"/>
      <w:bookmarkStart w:id="116" w:name="_Toc49852710"/>
      <w:bookmarkStart w:id="117" w:name="_Toc52357516"/>
      <w:r w:rsidRPr="00F76B83">
        <w:lastRenderedPageBreak/>
        <w:t>Bibliography</w:t>
      </w:r>
      <w:bookmarkEnd w:id="112"/>
      <w:bookmarkEnd w:id="113"/>
      <w:bookmarkEnd w:id="114"/>
      <w:bookmarkEnd w:id="115"/>
      <w:bookmarkEnd w:id="116"/>
      <w:bookmarkEnd w:id="117"/>
    </w:p>
    <w:p w14:paraId="26BB309A" w14:textId="680918B3" w:rsidR="00B37E19" w:rsidRPr="00F76B83" w:rsidRDefault="00B37E19" w:rsidP="00D63DB0">
      <w:pPr>
        <w:spacing w:before="0"/>
      </w:pPr>
    </w:p>
    <w:p w14:paraId="633DF302" w14:textId="77777777" w:rsidR="00B37E19" w:rsidRPr="00F76B83" w:rsidRDefault="00B37E19" w:rsidP="00D63DB0">
      <w:pPr>
        <w:pStyle w:val="Reftext"/>
        <w:tabs>
          <w:tab w:val="clear" w:pos="1985"/>
          <w:tab w:val="left" w:pos="2268"/>
        </w:tabs>
        <w:ind w:left="2268" w:hanging="2268"/>
      </w:pPr>
      <w:r w:rsidRPr="00F76B83">
        <w:t>[b-ITU-T E.102]</w:t>
      </w:r>
      <w:r w:rsidRPr="00F76B83">
        <w:tab/>
        <w:t xml:space="preserve">Recommendation ITU-T E.102 (2019), </w:t>
      </w:r>
      <w:r w:rsidRPr="00F76B83">
        <w:rPr>
          <w:i/>
          <w:iCs/>
        </w:rPr>
        <w:t>Terms and definitions for disaster relief systems, network resilience and recovery</w:t>
      </w:r>
      <w:r w:rsidRPr="00F76B83">
        <w:t>.</w:t>
      </w:r>
    </w:p>
    <w:p w14:paraId="5AA083F8" w14:textId="77777777" w:rsidR="00B37E19" w:rsidRPr="00F76B83" w:rsidRDefault="00B37E19" w:rsidP="00D63DB0">
      <w:pPr>
        <w:pStyle w:val="Reftext"/>
        <w:tabs>
          <w:tab w:val="clear" w:pos="1985"/>
          <w:tab w:val="left" w:pos="2268"/>
        </w:tabs>
        <w:ind w:left="2268" w:hanging="2268"/>
      </w:pPr>
      <w:r w:rsidRPr="00F76B83">
        <w:t>[b-ITU-T E.108]</w:t>
      </w:r>
      <w:r w:rsidRPr="00F76B83">
        <w:tab/>
        <w:t xml:space="preserve">Recommendation ITU-T E.108 (2018), </w:t>
      </w:r>
      <w:r w:rsidRPr="00F76B83">
        <w:rPr>
          <w:i/>
          <w:iCs/>
        </w:rPr>
        <w:t>Requirement for disaster relief mobile message service</w:t>
      </w:r>
      <w:r w:rsidRPr="00F76B83">
        <w:t>.</w:t>
      </w:r>
    </w:p>
    <w:p w14:paraId="5AF39EAE" w14:textId="77777777" w:rsidR="00B37E19" w:rsidRPr="00F76B83" w:rsidRDefault="00B37E19" w:rsidP="00D63DB0">
      <w:pPr>
        <w:pStyle w:val="Reftext"/>
        <w:tabs>
          <w:tab w:val="clear" w:pos="1985"/>
          <w:tab w:val="left" w:pos="2268"/>
        </w:tabs>
        <w:ind w:left="2268" w:hanging="2268"/>
      </w:pPr>
      <w:r w:rsidRPr="00F76B83">
        <w:t>[b-ITU-T E.119]</w:t>
      </w:r>
      <w:r w:rsidRPr="00F76B83">
        <w:tab/>
        <w:t xml:space="preserve">Recommendation ITU-T E.119 (2017), </w:t>
      </w:r>
      <w:r w:rsidRPr="00F76B83">
        <w:rPr>
          <w:i/>
          <w:iCs/>
        </w:rPr>
        <w:t>Requirements for safety confirmation and broadcast message service for disaster relief</w:t>
      </w:r>
      <w:r w:rsidRPr="00F76B83">
        <w:t>.</w:t>
      </w:r>
    </w:p>
    <w:p w14:paraId="4F1B4E07" w14:textId="77777777" w:rsidR="00B37E19" w:rsidRPr="00F76B83" w:rsidRDefault="00B37E19" w:rsidP="00D63DB0">
      <w:pPr>
        <w:pStyle w:val="Reftext"/>
        <w:tabs>
          <w:tab w:val="clear" w:pos="1985"/>
          <w:tab w:val="left" w:pos="2268"/>
        </w:tabs>
        <w:ind w:left="2268" w:hanging="2268"/>
      </w:pPr>
      <w:r w:rsidRPr="00F76B83">
        <w:t>[b-ITU-T E.121]</w:t>
      </w:r>
      <w:r w:rsidRPr="00F76B83">
        <w:tab/>
        <w:t xml:space="preserve">Recommendation ITU-T E.121 (2004), </w:t>
      </w:r>
      <w:r w:rsidRPr="00F76B83">
        <w:rPr>
          <w:i/>
          <w:iCs/>
        </w:rPr>
        <w:t>Pictograms, symbols and icons to assist users of the telephone and telefax services</w:t>
      </w:r>
      <w:r w:rsidRPr="00F76B83">
        <w:t>.</w:t>
      </w:r>
    </w:p>
    <w:p w14:paraId="658D540F" w14:textId="7D5975ED" w:rsidR="00B37E19" w:rsidRPr="00F76B83" w:rsidRDefault="00B37E19" w:rsidP="00D63DB0">
      <w:pPr>
        <w:pStyle w:val="Reftext"/>
        <w:tabs>
          <w:tab w:val="clear" w:pos="1985"/>
          <w:tab w:val="left" w:pos="2268"/>
        </w:tabs>
        <w:ind w:left="2268" w:hanging="2268"/>
      </w:pPr>
      <w:r w:rsidRPr="00F76B83">
        <w:t>[b-ITU-T F.791]</w:t>
      </w:r>
      <w:r w:rsidRPr="00F76B83">
        <w:tab/>
        <w:t>Recommendation ITU-T F.791 (201</w:t>
      </w:r>
      <w:r w:rsidR="00651408" w:rsidRPr="00F76B83">
        <w:t>8</w:t>
      </w:r>
      <w:r w:rsidRPr="00F76B83">
        <w:t xml:space="preserve">), </w:t>
      </w:r>
      <w:r w:rsidRPr="00F76B83">
        <w:rPr>
          <w:i/>
          <w:iCs/>
        </w:rPr>
        <w:t>Accessibility terms and definitions</w:t>
      </w:r>
      <w:r w:rsidRPr="00F76B83">
        <w:t>.</w:t>
      </w:r>
    </w:p>
    <w:p w14:paraId="79DEA467" w14:textId="770C6EE7" w:rsidR="00B37E19" w:rsidRPr="00F76B83" w:rsidRDefault="00B37E19" w:rsidP="00D63DB0">
      <w:pPr>
        <w:pStyle w:val="Reftext"/>
        <w:tabs>
          <w:tab w:val="clear" w:pos="1985"/>
          <w:tab w:val="left" w:pos="2268"/>
        </w:tabs>
        <w:ind w:left="2268" w:hanging="2268"/>
      </w:pPr>
      <w:r w:rsidRPr="00F76B83">
        <w:t>[b-ITU-T H.760]</w:t>
      </w:r>
      <w:r w:rsidRPr="00F76B83">
        <w:tab/>
        <w:t xml:space="preserve">Recommendation ITU-T H.760 (2009), </w:t>
      </w:r>
      <w:r w:rsidRPr="00F76B83">
        <w:rPr>
          <w:i/>
          <w:iCs/>
        </w:rPr>
        <w:t>Overview of multimedia application frameworks for IPTV</w:t>
      </w:r>
      <w:r w:rsidR="00651408" w:rsidRPr="00F76B83">
        <w:rPr>
          <w:i/>
          <w:iCs/>
        </w:rPr>
        <w:t xml:space="preserve"> services</w:t>
      </w:r>
      <w:r w:rsidRPr="00F76B83">
        <w:t>.</w:t>
      </w:r>
    </w:p>
    <w:p w14:paraId="6D560544" w14:textId="6DAF722B" w:rsidR="00B37E19" w:rsidRPr="00F76B83" w:rsidRDefault="00B37E19" w:rsidP="00D63DB0">
      <w:pPr>
        <w:pStyle w:val="Reftext"/>
        <w:tabs>
          <w:tab w:val="clear" w:pos="1985"/>
          <w:tab w:val="left" w:pos="2268"/>
        </w:tabs>
        <w:ind w:left="2268" w:hanging="2268"/>
      </w:pPr>
      <w:r w:rsidRPr="00F76B83">
        <w:t>[b-ITU-T H.761]</w:t>
      </w:r>
      <w:r w:rsidRPr="00F76B83">
        <w:tab/>
        <w:t>Recommendation ITU-T H.761 (</w:t>
      </w:r>
      <w:r w:rsidR="00651408" w:rsidRPr="00F76B83">
        <w:t>2014</w:t>
      </w:r>
      <w:r w:rsidRPr="00F76B83">
        <w:t xml:space="preserve">), </w:t>
      </w:r>
      <w:r w:rsidRPr="00F76B83">
        <w:rPr>
          <w:i/>
          <w:iCs/>
        </w:rPr>
        <w:t>Nested context language (NCL) and Ginga-NCL</w:t>
      </w:r>
      <w:r w:rsidRPr="00F76B83">
        <w:t>.</w:t>
      </w:r>
    </w:p>
    <w:p w14:paraId="1814F9AB" w14:textId="6C0BB18E" w:rsidR="00B37E19" w:rsidRPr="00F76B83" w:rsidRDefault="00B37E19" w:rsidP="00D63DB0">
      <w:pPr>
        <w:pStyle w:val="Reftext"/>
        <w:tabs>
          <w:tab w:val="clear" w:pos="1588"/>
          <w:tab w:val="clear" w:pos="1985"/>
          <w:tab w:val="left" w:pos="2268"/>
        </w:tabs>
        <w:ind w:left="2268" w:hanging="2268"/>
      </w:pPr>
      <w:r w:rsidRPr="00F76B83">
        <w:t>[b-ITU-T K.95]</w:t>
      </w:r>
      <w:r w:rsidRPr="00F76B83">
        <w:tab/>
        <w:t xml:space="preserve">Recommendation ITU-T K.95 (2016), </w:t>
      </w:r>
      <w:r w:rsidRPr="00F76B83">
        <w:rPr>
          <w:i/>
        </w:rPr>
        <w:t>Surge parameters of isolating transformers used in telecommunication devices and equipment</w:t>
      </w:r>
      <w:r w:rsidRPr="00F76B83">
        <w:t>.</w:t>
      </w:r>
    </w:p>
    <w:p w14:paraId="77BAC140" w14:textId="12886C8D" w:rsidR="00B37E19" w:rsidRPr="00F76B83" w:rsidRDefault="00B37E19" w:rsidP="00D63DB0">
      <w:pPr>
        <w:pStyle w:val="Reftext"/>
        <w:tabs>
          <w:tab w:val="clear" w:pos="1985"/>
          <w:tab w:val="left" w:pos="2268"/>
        </w:tabs>
        <w:ind w:left="2268" w:hanging="2268"/>
      </w:pPr>
      <w:r w:rsidRPr="00F76B83">
        <w:t>[b</w:t>
      </w:r>
      <w:r w:rsidRPr="00F76B83">
        <w:noBreakHyphen/>
        <w:t>ITU-T M.1400]</w:t>
      </w:r>
      <w:r w:rsidRPr="00F76B83">
        <w:tab/>
        <w:t>Recommendation ITU-T M.1400 (</w:t>
      </w:r>
      <w:r w:rsidR="00651408" w:rsidRPr="00F76B83">
        <w:t>2015</w:t>
      </w:r>
      <w:r w:rsidRPr="00F76B83">
        <w:t xml:space="preserve">), </w:t>
      </w:r>
      <w:r w:rsidRPr="00F76B83">
        <w:rPr>
          <w:i/>
          <w:iCs/>
        </w:rPr>
        <w:t>Designations for interconnections among operators' networks</w:t>
      </w:r>
      <w:r w:rsidRPr="00F76B83">
        <w:t>.</w:t>
      </w:r>
    </w:p>
    <w:p w14:paraId="5294B3ED" w14:textId="77777777" w:rsidR="00B37E19" w:rsidRPr="00F76B83" w:rsidRDefault="00B37E19" w:rsidP="00D63DB0">
      <w:pPr>
        <w:pStyle w:val="Reftext"/>
        <w:tabs>
          <w:tab w:val="clear" w:pos="1985"/>
          <w:tab w:val="left" w:pos="2268"/>
        </w:tabs>
        <w:ind w:left="2268" w:hanging="2268"/>
      </w:pPr>
      <w:r w:rsidRPr="00F76B83">
        <w:t>[b</w:t>
      </w:r>
      <w:r w:rsidRPr="00F76B83">
        <w:noBreakHyphen/>
        <w:t>ITU-T T.174]</w:t>
      </w:r>
      <w:r w:rsidRPr="00F76B83">
        <w:tab/>
        <w:t xml:space="preserve">Recommendation ITU-T T.174 (1996), </w:t>
      </w:r>
      <w:r w:rsidRPr="00F76B83">
        <w:rPr>
          <w:i/>
          <w:iCs/>
        </w:rPr>
        <w:t>Application programming interface (API) for MHEG-1</w:t>
      </w:r>
      <w:r w:rsidRPr="00F76B83">
        <w:t>.</w:t>
      </w:r>
    </w:p>
    <w:p w14:paraId="2DC778B8" w14:textId="0477A73C" w:rsidR="00B37E19" w:rsidRPr="00F76B83" w:rsidRDefault="00B37E19" w:rsidP="00D63DB0">
      <w:pPr>
        <w:pStyle w:val="Reftext"/>
        <w:tabs>
          <w:tab w:val="clear" w:pos="1985"/>
          <w:tab w:val="left" w:pos="2268"/>
        </w:tabs>
        <w:ind w:left="2268" w:hanging="2268"/>
      </w:pPr>
      <w:r w:rsidRPr="00F76B83">
        <w:t>[b-ITU-T X.674]</w:t>
      </w:r>
      <w:r w:rsidRPr="00F76B83">
        <w:tab/>
        <w:t xml:space="preserve">Recommendation ITU-T X.674 (2011), </w:t>
      </w:r>
      <w:r w:rsidRPr="00F76B83">
        <w:rPr>
          <w:i/>
          <w:iCs/>
        </w:rPr>
        <w:t>Procedures for the registration of arcs under the Alerting object</w:t>
      </w:r>
      <w:r w:rsidR="000C3BE7" w:rsidRPr="00F76B83">
        <w:rPr>
          <w:i/>
          <w:iCs/>
        </w:rPr>
        <w:t xml:space="preserve"> identifier</w:t>
      </w:r>
      <w:r w:rsidRPr="00F76B83">
        <w:rPr>
          <w:i/>
          <w:iCs/>
        </w:rPr>
        <w:t xml:space="preserve"> arc</w:t>
      </w:r>
      <w:r w:rsidRPr="00F76B83">
        <w:t>.</w:t>
      </w:r>
    </w:p>
    <w:p w14:paraId="586EFAB7" w14:textId="7D576629" w:rsidR="00B37E19" w:rsidRPr="00037FC6" w:rsidRDefault="00B37E19" w:rsidP="00D63DB0">
      <w:pPr>
        <w:pStyle w:val="Reftext"/>
        <w:tabs>
          <w:tab w:val="clear" w:pos="1985"/>
          <w:tab w:val="left" w:pos="2268"/>
        </w:tabs>
        <w:ind w:left="2268" w:hanging="2268"/>
        <w:rPr>
          <w:lang w:val="fr-CH"/>
        </w:rPr>
      </w:pPr>
      <w:r w:rsidRPr="00037FC6">
        <w:rPr>
          <w:lang w:val="fr-CH"/>
        </w:rPr>
        <w:t>[b-ITU-T X.790]</w:t>
      </w:r>
      <w:r w:rsidRPr="00037FC6">
        <w:rPr>
          <w:lang w:val="fr-CH"/>
        </w:rPr>
        <w:tab/>
        <w:t xml:space="preserve">Recommendation ITU-T X.790 (1996), </w:t>
      </w:r>
      <w:r w:rsidRPr="00037FC6">
        <w:rPr>
          <w:i/>
          <w:iCs/>
          <w:lang w:val="fr-CH"/>
        </w:rPr>
        <w:t>Trouble management function for ITU-T applications, Amendment 1: Implementation conformance statements proformas</w:t>
      </w:r>
      <w:r w:rsidRPr="00037FC6">
        <w:rPr>
          <w:lang w:val="fr-CH"/>
        </w:rPr>
        <w:t>.</w:t>
      </w:r>
    </w:p>
    <w:p w14:paraId="34953073" w14:textId="77777777" w:rsidR="00B37E19" w:rsidRPr="00037FC6" w:rsidRDefault="00B37E19" w:rsidP="00D63DB0">
      <w:pPr>
        <w:pStyle w:val="Reftext"/>
        <w:tabs>
          <w:tab w:val="clear" w:pos="1985"/>
          <w:tab w:val="left" w:pos="2268"/>
        </w:tabs>
        <w:ind w:left="2268" w:hanging="2268"/>
        <w:rPr>
          <w:lang w:val="fr-CH"/>
        </w:rPr>
      </w:pPr>
      <w:r w:rsidRPr="00037FC6">
        <w:rPr>
          <w:lang w:val="fr-CH"/>
        </w:rPr>
        <w:t>[b-ITU-T X.860]</w:t>
      </w:r>
      <w:r w:rsidRPr="00037FC6">
        <w:rPr>
          <w:lang w:val="fr-CH"/>
        </w:rPr>
        <w:tab/>
        <w:t xml:space="preserve">Recommendation ITU-T X.860 (1997), </w:t>
      </w:r>
      <w:r w:rsidRPr="00037FC6">
        <w:rPr>
          <w:i/>
          <w:iCs/>
          <w:lang w:val="fr-CH"/>
        </w:rPr>
        <w:t>Open Systems Interconnection – Distributed Transaction Processing: Model</w:t>
      </w:r>
      <w:r w:rsidRPr="00037FC6">
        <w:rPr>
          <w:lang w:val="fr-CH"/>
        </w:rPr>
        <w:t>.</w:t>
      </w:r>
    </w:p>
    <w:p w14:paraId="5A7069D1" w14:textId="1CF72A08" w:rsidR="00B37E19" w:rsidRPr="00037FC6" w:rsidRDefault="00B37E19" w:rsidP="00D63DB0">
      <w:pPr>
        <w:pStyle w:val="Reftext"/>
        <w:tabs>
          <w:tab w:val="clear" w:pos="1985"/>
          <w:tab w:val="left" w:pos="2268"/>
        </w:tabs>
        <w:ind w:left="2268" w:hanging="2268"/>
        <w:rPr>
          <w:lang w:val="fr-CH"/>
        </w:rPr>
      </w:pPr>
      <w:r w:rsidRPr="00037FC6">
        <w:rPr>
          <w:lang w:val="fr-CH"/>
        </w:rPr>
        <w:t>[b-ITU-T X.1161]</w:t>
      </w:r>
      <w:r w:rsidRPr="00037FC6">
        <w:rPr>
          <w:lang w:val="fr-CH"/>
        </w:rPr>
        <w:tab/>
        <w:t>Recommendation ITU-T X.1161 (</w:t>
      </w:r>
      <w:r w:rsidR="000C3BE7" w:rsidRPr="00037FC6">
        <w:rPr>
          <w:lang w:val="fr-CH"/>
        </w:rPr>
        <w:t>20</w:t>
      </w:r>
      <w:r w:rsidRPr="00037FC6">
        <w:rPr>
          <w:lang w:val="fr-CH"/>
        </w:rPr>
        <w:t xml:space="preserve">08), </w:t>
      </w:r>
      <w:r w:rsidRPr="00037FC6">
        <w:rPr>
          <w:i/>
          <w:iCs/>
          <w:lang w:val="fr-CH"/>
        </w:rPr>
        <w:t>Framework for secure peer-to-peer communications</w:t>
      </w:r>
      <w:r w:rsidRPr="00037FC6">
        <w:rPr>
          <w:lang w:val="fr-CH"/>
        </w:rPr>
        <w:t>.</w:t>
      </w:r>
    </w:p>
    <w:p w14:paraId="1A73323E" w14:textId="5114478D" w:rsidR="0011701D" w:rsidRPr="00F76B83" w:rsidRDefault="00B37E19" w:rsidP="00D63DB0">
      <w:pPr>
        <w:pStyle w:val="Reftext"/>
        <w:tabs>
          <w:tab w:val="clear" w:pos="1985"/>
          <w:tab w:val="left" w:pos="2268"/>
        </w:tabs>
        <w:ind w:left="2268" w:hanging="2268"/>
      </w:pPr>
      <w:r w:rsidRPr="00F76B83">
        <w:t>[b-ITU-T X.1162]</w:t>
      </w:r>
      <w:r w:rsidRPr="00F76B83">
        <w:tab/>
        <w:t>Recommendation ITU-T X.1162 (</w:t>
      </w:r>
      <w:r w:rsidR="000C3BE7" w:rsidRPr="00F76B83">
        <w:t>20</w:t>
      </w:r>
      <w:r w:rsidRPr="00F76B83">
        <w:t xml:space="preserve">08), </w:t>
      </w:r>
      <w:r w:rsidRPr="00F76B83">
        <w:rPr>
          <w:i/>
          <w:iCs/>
        </w:rPr>
        <w:t>Security architecture and operations for peer-to-peer networks</w:t>
      </w:r>
      <w:r w:rsidRPr="00F76B83">
        <w:t>.</w:t>
      </w:r>
    </w:p>
    <w:p w14:paraId="61A9A67E" w14:textId="03958746" w:rsidR="00B37E19" w:rsidRPr="00F76B83" w:rsidRDefault="00B37E19" w:rsidP="00D63DB0">
      <w:pPr>
        <w:pStyle w:val="Reftext"/>
        <w:tabs>
          <w:tab w:val="clear" w:pos="1985"/>
          <w:tab w:val="left" w:pos="2268"/>
        </w:tabs>
        <w:ind w:left="2268" w:hanging="2268"/>
      </w:pPr>
      <w:r w:rsidRPr="00F76B83">
        <w:t>[b-ITU-T X.1252]</w:t>
      </w:r>
      <w:r w:rsidRPr="00F76B83">
        <w:tab/>
        <w:t xml:space="preserve">Recommendation ITU-T X.1252 (2010), </w:t>
      </w:r>
      <w:r w:rsidRPr="00F76B83">
        <w:rPr>
          <w:i/>
          <w:iCs/>
        </w:rPr>
        <w:t>Baseline identity management terms and definitions</w:t>
      </w:r>
      <w:r w:rsidRPr="00F76B83">
        <w:t>.</w:t>
      </w:r>
    </w:p>
    <w:p w14:paraId="44650C76" w14:textId="1E02AE56" w:rsidR="00B37E19" w:rsidRPr="00F76B83" w:rsidRDefault="00B37E19" w:rsidP="00D63DB0">
      <w:pPr>
        <w:pStyle w:val="Reftext"/>
        <w:tabs>
          <w:tab w:val="clear" w:pos="1985"/>
          <w:tab w:val="left" w:pos="2268"/>
        </w:tabs>
        <w:ind w:left="2268" w:hanging="2268"/>
      </w:pPr>
      <w:r w:rsidRPr="00F76B83">
        <w:t>[b-ITU-T X.1255]</w:t>
      </w:r>
      <w:r w:rsidRPr="00F76B83">
        <w:tab/>
        <w:t xml:space="preserve">Recommendation ITU-T X.1255 (2013), </w:t>
      </w:r>
      <w:r w:rsidRPr="00F76B83">
        <w:rPr>
          <w:i/>
          <w:iCs/>
        </w:rPr>
        <w:t>Framework for discovery of identity management information</w:t>
      </w:r>
      <w:r w:rsidRPr="00F76B83">
        <w:t>.</w:t>
      </w:r>
    </w:p>
    <w:p w14:paraId="56258222" w14:textId="77777777" w:rsidR="0011701D" w:rsidRPr="00F76B83" w:rsidRDefault="00B37E19" w:rsidP="00D63DB0">
      <w:pPr>
        <w:pStyle w:val="Reftext"/>
        <w:tabs>
          <w:tab w:val="clear" w:pos="1985"/>
          <w:tab w:val="left" w:pos="2268"/>
        </w:tabs>
        <w:ind w:left="2268" w:hanging="2268"/>
      </w:pPr>
      <w:r w:rsidRPr="00F76B83">
        <w:t>[b-ITU-T Y.101]</w:t>
      </w:r>
      <w:r w:rsidRPr="00F76B83">
        <w:tab/>
        <w:t xml:space="preserve">Recommendation ITU-T Y.101 (2000), </w:t>
      </w:r>
      <w:r w:rsidRPr="00F76B83">
        <w:rPr>
          <w:i/>
          <w:iCs/>
        </w:rPr>
        <w:t>Global Information Infrastructure terminology: Terms and definitions</w:t>
      </w:r>
      <w:r w:rsidRPr="00F76B83">
        <w:t>.</w:t>
      </w:r>
    </w:p>
    <w:p w14:paraId="3CD8B9FD" w14:textId="505B35A3" w:rsidR="00B37E19" w:rsidRPr="00F76B83" w:rsidRDefault="00B37E19" w:rsidP="00D63DB0">
      <w:pPr>
        <w:pStyle w:val="Reftext"/>
        <w:tabs>
          <w:tab w:val="clear" w:pos="1985"/>
          <w:tab w:val="left" w:pos="2268"/>
        </w:tabs>
        <w:ind w:left="2268" w:hanging="2268"/>
      </w:pPr>
      <w:r w:rsidRPr="00F76B83">
        <w:t>[b-ITU-T Y.1901]</w:t>
      </w:r>
      <w:r w:rsidRPr="00F76B83">
        <w:tab/>
        <w:t xml:space="preserve">Recommendation ITU-T Y.1901 (2008), </w:t>
      </w:r>
      <w:r w:rsidRPr="00F76B83">
        <w:rPr>
          <w:i/>
          <w:iCs/>
        </w:rPr>
        <w:t>Requirement for the support of IPTV services</w:t>
      </w:r>
      <w:r w:rsidRPr="00F76B83">
        <w:t>.</w:t>
      </w:r>
    </w:p>
    <w:p w14:paraId="6163FB72" w14:textId="77777777" w:rsidR="00B37E19" w:rsidRPr="00037FC6" w:rsidRDefault="00B37E19" w:rsidP="00D63DB0">
      <w:pPr>
        <w:pStyle w:val="Reftext"/>
        <w:tabs>
          <w:tab w:val="clear" w:pos="1985"/>
          <w:tab w:val="left" w:pos="2268"/>
        </w:tabs>
        <w:ind w:left="2268" w:hanging="2268"/>
        <w:rPr>
          <w:lang w:val="fr-CH"/>
        </w:rPr>
      </w:pPr>
      <w:r w:rsidRPr="00037FC6">
        <w:rPr>
          <w:lang w:val="fr-CH"/>
        </w:rPr>
        <w:t>[b-ITU-T Y.1910]</w:t>
      </w:r>
      <w:r w:rsidRPr="00037FC6">
        <w:rPr>
          <w:lang w:val="fr-CH"/>
        </w:rPr>
        <w:tab/>
        <w:t xml:space="preserve">Recommendation ITU-T Y.1910 (2008), </w:t>
      </w:r>
      <w:r w:rsidRPr="00037FC6">
        <w:rPr>
          <w:i/>
          <w:iCs/>
          <w:lang w:val="fr-CH"/>
        </w:rPr>
        <w:t>IPTV functional architecture</w:t>
      </w:r>
      <w:r w:rsidRPr="00037FC6">
        <w:rPr>
          <w:lang w:val="fr-CH"/>
        </w:rPr>
        <w:t>.</w:t>
      </w:r>
    </w:p>
    <w:p w14:paraId="53B22AC4" w14:textId="77777777" w:rsidR="00B37E19" w:rsidRPr="00F76B83" w:rsidRDefault="00B37E19" w:rsidP="00D63DB0">
      <w:pPr>
        <w:pStyle w:val="Reftext"/>
        <w:tabs>
          <w:tab w:val="clear" w:pos="1985"/>
          <w:tab w:val="left" w:pos="2268"/>
        </w:tabs>
        <w:ind w:left="2268" w:hanging="2268"/>
      </w:pPr>
      <w:r w:rsidRPr="00F76B83">
        <w:t>[b-ITU-T Y.2012]</w:t>
      </w:r>
      <w:r w:rsidRPr="00F76B83">
        <w:tab/>
        <w:t xml:space="preserve">Recommendation ITU-T Y.2012 (2010), </w:t>
      </w:r>
      <w:r w:rsidRPr="00F76B83">
        <w:rPr>
          <w:i/>
          <w:iCs/>
        </w:rPr>
        <w:t>Functional requirements and architecture of next generation networks</w:t>
      </w:r>
      <w:r w:rsidRPr="00F76B83">
        <w:t>.</w:t>
      </w:r>
    </w:p>
    <w:p w14:paraId="6F760880" w14:textId="67E6E9DD" w:rsidR="0011701D" w:rsidRPr="00F76B83" w:rsidRDefault="00B37E19" w:rsidP="00D63DB0">
      <w:pPr>
        <w:pStyle w:val="Reftext"/>
        <w:tabs>
          <w:tab w:val="clear" w:pos="1985"/>
          <w:tab w:val="left" w:pos="2268"/>
        </w:tabs>
        <w:ind w:left="2268" w:hanging="2268"/>
      </w:pPr>
      <w:r w:rsidRPr="00F76B83">
        <w:lastRenderedPageBreak/>
        <w:t>[b-ITU-T Y.2206]</w:t>
      </w:r>
      <w:r w:rsidRPr="00F76B83">
        <w:tab/>
        <w:t>Recommendation ITU-T Y.2206 (</w:t>
      </w:r>
      <w:r w:rsidR="000C3BE7" w:rsidRPr="00F76B83">
        <w:t>20</w:t>
      </w:r>
      <w:r w:rsidRPr="00F76B83">
        <w:t xml:space="preserve">10), </w:t>
      </w:r>
      <w:r w:rsidRPr="00F76B83">
        <w:rPr>
          <w:i/>
          <w:iCs/>
        </w:rPr>
        <w:t>Requirements for distributed service networking capabilities</w:t>
      </w:r>
      <w:r w:rsidRPr="00F76B83">
        <w:t>.</w:t>
      </w:r>
    </w:p>
    <w:p w14:paraId="54725EA6" w14:textId="29A5607A" w:rsidR="00B37E19" w:rsidRPr="00F76B83" w:rsidRDefault="00B37E19" w:rsidP="00D63DB0">
      <w:pPr>
        <w:pStyle w:val="Reftext"/>
        <w:tabs>
          <w:tab w:val="clear" w:pos="1985"/>
          <w:tab w:val="left" w:pos="2268"/>
        </w:tabs>
        <w:ind w:left="2268" w:hanging="2268"/>
      </w:pPr>
      <w:r w:rsidRPr="00F76B83">
        <w:t>[b-ISO/IEC 27000]</w:t>
      </w:r>
      <w:r w:rsidRPr="00F76B83">
        <w:tab/>
        <w:t>ISO/IEC 27000:201</w:t>
      </w:r>
      <w:r w:rsidR="008A431D" w:rsidRPr="00F76B83">
        <w:t>8</w:t>
      </w:r>
      <w:r w:rsidRPr="00F76B83">
        <w:t xml:space="preserve">, Information technology – </w:t>
      </w:r>
      <w:r w:rsidRPr="00F76B83">
        <w:rPr>
          <w:i/>
          <w:iCs/>
        </w:rPr>
        <w:t>Security techniques – Information security management systems – Overview and vocabulary</w:t>
      </w:r>
      <w:r w:rsidRPr="00F76B83">
        <w:t>.</w:t>
      </w:r>
    </w:p>
    <w:p w14:paraId="42A5ECBB" w14:textId="77777777" w:rsidR="00B37E19" w:rsidRPr="00F76B83" w:rsidRDefault="00B37E19" w:rsidP="00D63DB0">
      <w:pPr>
        <w:pStyle w:val="Reftext"/>
        <w:tabs>
          <w:tab w:val="clear" w:pos="1985"/>
          <w:tab w:val="left" w:pos="2268"/>
        </w:tabs>
        <w:ind w:left="2268" w:hanging="2268"/>
      </w:pPr>
      <w:r w:rsidRPr="00F76B83">
        <w:t>[b-UNISDR terms]</w:t>
      </w:r>
      <w:r w:rsidRPr="00F76B83">
        <w:tab/>
        <w:t xml:space="preserve">UNISDR (2009), </w:t>
      </w:r>
      <w:r w:rsidRPr="00F76B83">
        <w:rPr>
          <w:i/>
          <w:iCs/>
        </w:rPr>
        <w:t>2009 UNISDR Terminology on disaster risk reduction</w:t>
      </w:r>
      <w:r w:rsidRPr="00F76B83">
        <w:t xml:space="preserve">, </w:t>
      </w:r>
      <w:hyperlink r:id="rId22" w:history="1">
        <w:r w:rsidRPr="00F76B83">
          <w:rPr>
            <w:rStyle w:val="Hyperlink"/>
            <w:rFonts w:ascii="Arial" w:hAnsi="Arial" w:cs="Arial"/>
            <w:sz w:val="18"/>
            <w:szCs w:val="18"/>
            <w:lang w:eastAsia="ja-JP"/>
          </w:rPr>
          <w:t>http://www.unisdr.org/we/inform/publications/7817</w:t>
        </w:r>
      </w:hyperlink>
      <w:r w:rsidRPr="00F76B83">
        <w:t>.</w:t>
      </w:r>
    </w:p>
    <w:p w14:paraId="7277A762" w14:textId="77777777" w:rsidR="00B37E19" w:rsidRPr="00F76B83" w:rsidRDefault="00B37E19" w:rsidP="00B37E19"/>
    <w:p w14:paraId="344E384B" w14:textId="77777777" w:rsidR="004C46CD" w:rsidRPr="00F76B83" w:rsidRDefault="004B39E2" w:rsidP="004B39E2">
      <w:pPr>
        <w:jc w:val="center"/>
      </w:pPr>
      <w:r w:rsidRPr="00F76B83">
        <w:t>___________________</w:t>
      </w:r>
    </w:p>
    <w:sectPr w:rsidR="004C46CD" w:rsidRPr="00F76B83" w:rsidSect="009F2800">
      <w:footerReference w:type="first" r:id="rId23"/>
      <w:type w:val="oddPage"/>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DFDD" w14:textId="77777777" w:rsidR="00063B8E" w:rsidRDefault="00063B8E">
      <w:r>
        <w:separator/>
      </w:r>
    </w:p>
  </w:endnote>
  <w:endnote w:type="continuationSeparator" w:id="0">
    <w:p w14:paraId="4EC0C331" w14:textId="77777777" w:rsidR="00063B8E" w:rsidRDefault="0006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Gulim">
    <w:altName w:val="Batang"/>
    <w:charset w:val="81"/>
    <w:family w:val="roman"/>
    <w:pitch w:val="variable"/>
    <w:sig w:usb0="00000000" w:usb1="7BD77CFB" w:usb2="00000030" w:usb3="00000000" w:csb0="0008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
    <w:altName w:val="MS Gothic"/>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6C8F" w14:textId="5E27A0AA" w:rsidR="00063B8E" w:rsidRPr="005E18FF" w:rsidRDefault="00063B8E" w:rsidP="00273D1D">
    <w:pPr>
      <w:pStyle w:val="FooterQP"/>
      <w:rPr>
        <w:szCs w:val="22"/>
      </w:rPr>
    </w:pP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Pr>
        <w:b w:val="0"/>
        <w:bCs/>
        <w:szCs w:val="22"/>
      </w:rPr>
      <w:t>ii</w:t>
    </w:r>
    <w:r w:rsidRPr="00252B4C">
      <w:rPr>
        <w:b w:val="0"/>
        <w:bCs/>
        <w:szCs w:val="22"/>
      </w:rPr>
      <w:fldChar w:fldCharType="end"/>
    </w:r>
    <w:r w:rsidRPr="00252B4C">
      <w:rPr>
        <w:szCs w:val="22"/>
      </w:rPr>
      <w:tab/>
    </w:r>
    <w:r>
      <w:rPr>
        <w:szCs w:val="22"/>
      </w:rPr>
      <w:t xml:space="preserve">ITU-T </w:t>
    </w:r>
    <w:r>
      <w:rPr>
        <w:szCs w:val="22"/>
        <w:lang w:val="en-US"/>
      </w:rPr>
      <w:t>HSTP.DS-GLOSS</w:t>
    </w:r>
    <w:r w:rsidRPr="00C403AA">
      <w:rPr>
        <w:szCs w:val="22"/>
      </w:rPr>
      <w:t xml:space="preserve"> </w:t>
    </w:r>
    <w:r w:rsidRPr="00252B4C">
      <w:rPr>
        <w:szCs w:val="22"/>
      </w:rPr>
      <w:t>(</w:t>
    </w:r>
    <w:r w:rsidR="00F76B83" w:rsidRPr="00F76B83">
      <w:t xml:space="preserve">3 July </w:t>
    </w:r>
    <w:r w:rsidRPr="00252B4C">
      <w:rPr>
        <w:szCs w:val="22"/>
      </w:rPr>
      <w:t>20</w:t>
    </w:r>
    <w:r>
      <w:rPr>
        <w:szCs w:val="22"/>
      </w:rPr>
      <w:t>20</w:t>
    </w:r>
    <w:r w:rsidRPr="00252B4C">
      <w:rPr>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4C3E" w14:textId="77777777" w:rsidR="00063B8E" w:rsidRDefault="00063B8E">
    <w:pPr>
      <w:pStyle w:val="Footer"/>
      <w:tabs>
        <w:tab w:val="left" w:pos="5245"/>
      </w:tabs>
    </w:pPr>
    <w:r>
      <w:drawing>
        <wp:anchor distT="0" distB="0" distL="114300" distR="114300" simplePos="0" relativeHeight="251657216" behindDoc="0" locked="0" layoutInCell="1" allowOverlap="1" wp14:anchorId="10D2A183" wp14:editId="7B8AD476">
          <wp:simplePos x="0" y="0"/>
          <wp:positionH relativeFrom="column">
            <wp:posOffset>5182235</wp:posOffset>
          </wp:positionH>
          <wp:positionV relativeFrom="paragraph">
            <wp:posOffset>-137160</wp:posOffset>
          </wp:positionV>
          <wp:extent cx="1504315" cy="634365"/>
          <wp:effectExtent l="0" t="0" r="0" b="0"/>
          <wp:wrapNone/>
          <wp:docPr id="1" name="Picture 1"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3B4B" w14:textId="5646B5F9" w:rsidR="00063B8E" w:rsidRPr="00DF6507" w:rsidRDefault="00063B8E" w:rsidP="002F1A98">
    <w:pPr>
      <w:pStyle w:val="FooterQP"/>
      <w:rPr>
        <w:szCs w:val="22"/>
      </w:rPr>
    </w:pPr>
    <w:r>
      <w:rPr>
        <w:szCs w:val="22"/>
      </w:rPr>
      <w:tab/>
    </w:r>
    <w:r w:rsidRPr="00252B4C">
      <w:rPr>
        <w:szCs w:val="22"/>
      </w:rPr>
      <w:tab/>
    </w:r>
    <w:r>
      <w:rPr>
        <w:szCs w:val="22"/>
      </w:rPr>
      <w:t xml:space="preserve">ITU-T </w:t>
    </w:r>
    <w:r>
      <w:rPr>
        <w:szCs w:val="22"/>
        <w:lang w:val="en-US"/>
      </w:rPr>
      <w:t>HSTP.DS-GLOSS</w:t>
    </w:r>
    <w:r w:rsidRPr="00C403AA">
      <w:rPr>
        <w:szCs w:val="22"/>
      </w:rPr>
      <w:t xml:space="preserve"> </w:t>
    </w:r>
    <w:r w:rsidRPr="00252B4C">
      <w:rPr>
        <w:szCs w:val="22"/>
      </w:rPr>
      <w:t>(</w:t>
    </w:r>
    <w:r w:rsidR="00F76B83" w:rsidRPr="00F76B83">
      <w:t xml:space="preserve">3 July </w:t>
    </w:r>
    <w:r w:rsidRPr="00252B4C">
      <w:rPr>
        <w:szCs w:val="22"/>
      </w:rPr>
      <w:t>20</w:t>
    </w:r>
    <w:r>
      <w:rPr>
        <w:szCs w:val="22"/>
      </w:rPr>
      <w:t>20</w:t>
    </w:r>
    <w:r w:rsidRPr="00252B4C">
      <w:rPr>
        <w:szCs w:val="22"/>
      </w:rPr>
      <w:t>)</w:t>
    </w:r>
    <w:r w:rsidRPr="00252B4C">
      <w:rPr>
        <w:szCs w:val="22"/>
      </w:rPr>
      <w:tab/>
    </w: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Pr>
        <w:b w:val="0"/>
        <w:bCs/>
        <w:szCs w:val="22"/>
      </w:rPr>
      <w:t>iii</w:t>
    </w:r>
    <w:r w:rsidRPr="00252B4C">
      <w:rPr>
        <w:b w:val="0"/>
        <w:bCs/>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3B72" w14:textId="77777777" w:rsidR="00063B8E" w:rsidRPr="0011701D" w:rsidRDefault="00063B8E">
    <w:pPr>
      <w:pStyle w:val="Footer"/>
      <w:tabs>
        <w:tab w:val="left" w:pos="360"/>
        <w:tab w:val="right" w:pos="9600"/>
      </w:tabs>
      <w:ind w:right="-162" w:firstLine="360"/>
      <w:rPr>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25</w:t>
    </w:r>
    <w:r>
      <w:rPr>
        <w:rStyle w:val="PageNumber"/>
        <w:b/>
        <w:bCs/>
      </w:rPr>
      <w:fldChar w:fldCharType="end"/>
    </w:r>
  </w:p>
  <w:p w14:paraId="59B10EF8" w14:textId="77777777" w:rsidR="00063B8E" w:rsidRDefault="00063B8E">
    <w:pPr>
      <w:pStyle w:val="Footer"/>
      <w:tabs>
        <w:tab w:val="left" w:pos="360"/>
        <w:tab w:val="right" w:pos="9600"/>
      </w:tabs>
      <w:ind w:right="-162" w:firstLine="360"/>
      <w:rPr>
        <w:b/>
        <w:bCs/>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4873" w14:textId="77777777" w:rsidR="00063B8E" w:rsidRPr="0011701D" w:rsidRDefault="00063B8E" w:rsidP="00B22DA4">
    <w:pPr>
      <w:pStyle w:val="Footer"/>
      <w:jc w:val="right"/>
      <w:rPr>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val="0"/>
        <w:sz w:val="20"/>
      </w:rPr>
      <w:fldChar w:fldCharType="begin"/>
    </w:r>
    <w:r w:rsidRPr="00D04546">
      <w:rPr>
        <w:rStyle w:val="PageNumber"/>
        <w:rFonts w:ascii="Times New Roman Bold" w:hAnsi="Times New Roman Bold"/>
        <w:b/>
        <w:bCs/>
        <w:sz w:val="20"/>
      </w:rPr>
      <w:instrText xml:space="preserve"> PAGE </w:instrText>
    </w:r>
    <w:r w:rsidRPr="00D04546">
      <w:rPr>
        <w:rStyle w:val="PageNumber"/>
        <w:rFonts w:ascii="Times New Roman Bold" w:hAnsi="Times New Roman Bold"/>
        <w:b/>
        <w:bCs/>
        <w:caps w:val="0"/>
        <w:sz w:val="20"/>
      </w:rPr>
      <w:fldChar w:fldCharType="separate"/>
    </w:r>
    <w:r>
      <w:rPr>
        <w:rStyle w:val="PageNumber"/>
        <w:rFonts w:ascii="Times New Roman Bold" w:hAnsi="Times New Roman Bold"/>
        <w:b/>
        <w:bCs/>
        <w:sz w:val="20"/>
      </w:rPr>
      <w:t>4</w:t>
    </w:r>
    <w:r w:rsidRPr="00D04546">
      <w:rPr>
        <w:rStyle w:val="PageNumber"/>
        <w:rFonts w:ascii="Times New Roman Bold" w:hAnsi="Times New Roman Bold"/>
        <w:b/>
        <w:bCs/>
        <w:caps w:val="0"/>
        <w:sz w:val="20"/>
      </w:rPr>
      <w:fldChar w:fldCharType="end"/>
    </w:r>
  </w:p>
  <w:p w14:paraId="02100A7F" w14:textId="77777777" w:rsidR="00063B8E" w:rsidRPr="00B22DA4" w:rsidRDefault="00063B8E" w:rsidP="00B22DA4">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56F6" w14:textId="77777777" w:rsidR="00063B8E" w:rsidRDefault="00063B8E">
      <w:r>
        <w:separator/>
      </w:r>
    </w:p>
  </w:footnote>
  <w:footnote w:type="continuationSeparator" w:id="0">
    <w:p w14:paraId="35AF6281" w14:textId="77777777" w:rsidR="00063B8E" w:rsidRDefault="0006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1C6E" w14:textId="77777777" w:rsidR="00063B8E" w:rsidRDefault="00063B8E">
    <w:pPr>
      <w:pStyle w:val="Header"/>
    </w:pPr>
    <w:r>
      <w:rPr>
        <w:noProof/>
      </w:rPr>
      <w:drawing>
        <wp:anchor distT="0" distB="0" distL="114300" distR="114300" simplePos="0" relativeHeight="251658240" behindDoc="0" locked="0" layoutInCell="1" allowOverlap="1" wp14:anchorId="43825304" wp14:editId="79B78768">
          <wp:simplePos x="0" y="0"/>
          <wp:positionH relativeFrom="column">
            <wp:posOffset>-762000</wp:posOffset>
          </wp:positionH>
          <wp:positionV relativeFrom="paragraph">
            <wp:posOffset>-492760</wp:posOffset>
          </wp:positionV>
          <wp:extent cx="1569720" cy="10771505"/>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6C7" w14:textId="77777777" w:rsidR="00063B8E" w:rsidRDefault="00063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0854" w14:textId="77777777" w:rsidR="00063B8E" w:rsidRPr="00B22DA4" w:rsidRDefault="00063B8E" w:rsidP="00B22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90A8" w14:textId="77777777" w:rsidR="00063B8E" w:rsidRPr="00B22DA4" w:rsidRDefault="00063B8E" w:rsidP="00B22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E29A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A49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A657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2E10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9A7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60F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0CF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093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CE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60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55028E"/>
    <w:multiLevelType w:val="hybridMultilevel"/>
    <w:tmpl w:val="51F0CCBA"/>
    <w:lvl w:ilvl="0" w:tplc="5BC2B7B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C901052"/>
    <w:multiLevelType w:val="hybridMultilevel"/>
    <w:tmpl w:val="8886FFF2"/>
    <w:lvl w:ilvl="0" w:tplc="86108F02">
      <w:start w:val="17"/>
      <w:numFmt w:val="bullet"/>
      <w:lvlText w:val="-"/>
      <w:lvlJc w:val="left"/>
      <w:pPr>
        <w:ind w:left="800" w:hanging="400"/>
      </w:pPr>
      <w:rPr>
        <w:rFonts w:ascii="New Gulim" w:eastAsia="MS PMincho" w:hAnsi="New Gulim" w:cs="New 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EA21C5C"/>
    <w:multiLevelType w:val="hybridMultilevel"/>
    <w:tmpl w:val="212CE272"/>
    <w:lvl w:ilvl="0" w:tplc="12B2944E">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62B21B8"/>
    <w:multiLevelType w:val="hybridMultilevel"/>
    <w:tmpl w:val="F9D29C46"/>
    <w:lvl w:ilvl="0" w:tplc="DACEA29E">
      <w:start w:val="2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E4AB3"/>
    <w:multiLevelType w:val="hybridMultilevel"/>
    <w:tmpl w:val="D71ABA0E"/>
    <w:lvl w:ilvl="0" w:tplc="75F6E13C">
      <w:numFmt w:val="bullet"/>
      <w:lvlText w:val="–"/>
      <w:lvlJc w:val="left"/>
      <w:pPr>
        <w:ind w:left="420" w:hanging="42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7EC3703"/>
    <w:multiLevelType w:val="hybridMultilevel"/>
    <w:tmpl w:val="6F7ED520"/>
    <w:lvl w:ilvl="0" w:tplc="75F6E13C">
      <w:numFmt w:val="bullet"/>
      <w:lvlText w:val="–"/>
      <w:lvlJc w:val="left"/>
      <w:pPr>
        <w:ind w:left="930" w:hanging="57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844F3"/>
    <w:multiLevelType w:val="hybridMultilevel"/>
    <w:tmpl w:val="CFB25C02"/>
    <w:lvl w:ilvl="0" w:tplc="3FC022D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9C7527D"/>
    <w:multiLevelType w:val="hybridMultilevel"/>
    <w:tmpl w:val="96826C56"/>
    <w:lvl w:ilvl="0" w:tplc="6F9AED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A0D4072"/>
    <w:multiLevelType w:val="hybridMultilevel"/>
    <w:tmpl w:val="1D64C728"/>
    <w:lvl w:ilvl="0" w:tplc="35820A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3A297038"/>
    <w:multiLevelType w:val="hybridMultilevel"/>
    <w:tmpl w:val="BFCA6234"/>
    <w:lvl w:ilvl="0" w:tplc="35820A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A75477A"/>
    <w:multiLevelType w:val="multilevel"/>
    <w:tmpl w:val="9922295C"/>
    <w:lvl w:ilvl="0">
      <w:start w:val="3"/>
      <w:numFmt w:val="decimal"/>
      <w:lvlText w:val="%1"/>
      <w:lvlJc w:val="left"/>
      <w:pPr>
        <w:tabs>
          <w:tab w:val="num" w:pos="795"/>
        </w:tabs>
        <w:ind w:left="795" w:hanging="795"/>
      </w:pPr>
      <w:rPr>
        <w:rFonts w:cs="Times New Roman" w:hint="default"/>
        <w:b/>
      </w:rPr>
    </w:lvl>
    <w:lvl w:ilvl="1">
      <w:start w:val="2"/>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3B1B4587"/>
    <w:multiLevelType w:val="hybridMultilevel"/>
    <w:tmpl w:val="31BC76EA"/>
    <w:lvl w:ilvl="0" w:tplc="43127E3C">
      <w:start w:val="1"/>
      <w:numFmt w:val="decimal"/>
      <w:lvlText w:val="%1."/>
      <w:lvlJc w:val="left"/>
      <w:pPr>
        <w:ind w:left="964" w:hanging="564"/>
      </w:pPr>
      <w:rPr>
        <w:rFonts w:eastAsia="MS Mincho"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FA15643"/>
    <w:multiLevelType w:val="hybridMultilevel"/>
    <w:tmpl w:val="3F586232"/>
    <w:lvl w:ilvl="0" w:tplc="6748A1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1331164"/>
    <w:multiLevelType w:val="hybridMultilevel"/>
    <w:tmpl w:val="C6D8C66C"/>
    <w:lvl w:ilvl="0" w:tplc="922AE168">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97D07F3"/>
    <w:multiLevelType w:val="hybridMultilevel"/>
    <w:tmpl w:val="4AD05A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A4061B"/>
    <w:multiLevelType w:val="hybridMultilevel"/>
    <w:tmpl w:val="602C0DE6"/>
    <w:lvl w:ilvl="0" w:tplc="CFBCF58A">
      <w:numFmt w:val="bullet"/>
      <w:lvlText w:val="–"/>
      <w:lvlJc w:val="left"/>
      <w:pPr>
        <w:ind w:left="1140" w:hanging="78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F25E1"/>
    <w:multiLevelType w:val="hybridMultilevel"/>
    <w:tmpl w:val="B9D8103E"/>
    <w:lvl w:ilvl="0" w:tplc="738E8086">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6013035"/>
    <w:multiLevelType w:val="hybridMultilevel"/>
    <w:tmpl w:val="1ED89EA4"/>
    <w:lvl w:ilvl="0" w:tplc="D58ABAB8">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58061B18"/>
    <w:multiLevelType w:val="hybridMultilevel"/>
    <w:tmpl w:val="530A0A14"/>
    <w:lvl w:ilvl="0" w:tplc="0E727A1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FC6147"/>
    <w:multiLevelType w:val="hybridMultilevel"/>
    <w:tmpl w:val="5E0C506E"/>
    <w:lvl w:ilvl="0" w:tplc="6F9AED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5BCB4896"/>
    <w:multiLevelType w:val="hybridMultilevel"/>
    <w:tmpl w:val="01A8CB2A"/>
    <w:lvl w:ilvl="0" w:tplc="9634D18E">
      <w:start w:val="1"/>
      <w:numFmt w:val="decimal"/>
      <w:lvlRestart w:val="0"/>
      <w:lvlText w:val="%1."/>
      <w:lvlJc w:val="left"/>
      <w:pPr>
        <w:ind w:left="363" w:hanging="363"/>
      </w:pPr>
      <w:rPr>
        <w:rFonts w:ascii="Times New Roman" w:eastAsia="Malgun Gothic" w:hAnsi="Times New Roman" w:cs="Times New Roman"/>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610137EA"/>
    <w:multiLevelType w:val="hybridMultilevel"/>
    <w:tmpl w:val="9A46F222"/>
    <w:lvl w:ilvl="0" w:tplc="6748A1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DA5183"/>
    <w:multiLevelType w:val="hybridMultilevel"/>
    <w:tmpl w:val="6C300262"/>
    <w:lvl w:ilvl="0" w:tplc="FFFFFFFF">
      <w:start w:val="1"/>
      <w:numFmt w:val="decimal"/>
      <w:lvlText w:val="%1."/>
      <w:lvlJc w:val="left"/>
      <w:pPr>
        <w:ind w:left="360" w:hanging="360"/>
      </w:pPr>
      <w:rPr>
        <w:rFonts w:hint="default"/>
      </w:rPr>
    </w:lvl>
    <w:lvl w:ilvl="1" w:tplc="FFFFFFFF">
      <w:start w:val="1"/>
      <w:numFmt w:val="aiueoFullWidth"/>
      <w:lvlText w:val="(%2)"/>
      <w:lvlJc w:val="left"/>
      <w:pPr>
        <w:ind w:left="840" w:hanging="420"/>
      </w:pPr>
    </w:lvl>
    <w:lvl w:ilvl="2" w:tplc="FFFFFFFF">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705A01C6"/>
    <w:multiLevelType w:val="hybridMultilevel"/>
    <w:tmpl w:val="45A4F3BA"/>
    <w:lvl w:ilvl="0" w:tplc="81F290F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379286A"/>
    <w:multiLevelType w:val="hybridMultilevel"/>
    <w:tmpl w:val="620C066C"/>
    <w:lvl w:ilvl="0" w:tplc="001469DE">
      <w:start w:val="1"/>
      <w:numFmt w:val="bullet"/>
      <w:lvlRestart w:val="0"/>
      <w:lvlText w:val="–"/>
      <w:lvlJc w:val="left"/>
      <w:pPr>
        <w:ind w:left="363" w:hanging="363"/>
      </w:pPr>
      <w:rPr>
        <w:rFonts w:ascii="Times New Roman" w:hAnsi="Times New Roman" w:hint="default"/>
      </w:rPr>
    </w:lvl>
    <w:lvl w:ilvl="1" w:tplc="04090017" w:tentative="1">
      <w:start w:val="1"/>
      <w:numFmt w:val="bullet"/>
      <w:lvlText w:val="o"/>
      <w:lvlJc w:val="left"/>
      <w:pPr>
        <w:ind w:left="1083" w:hanging="360"/>
      </w:pPr>
      <w:rPr>
        <w:rFonts w:ascii="Courier New" w:hAnsi="Courier New" w:hint="default"/>
      </w:rPr>
    </w:lvl>
    <w:lvl w:ilvl="2" w:tplc="04090001"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7" w:tentative="1">
      <w:start w:val="1"/>
      <w:numFmt w:val="bullet"/>
      <w:lvlText w:val="o"/>
      <w:lvlJc w:val="left"/>
      <w:pPr>
        <w:ind w:left="3243" w:hanging="360"/>
      </w:pPr>
      <w:rPr>
        <w:rFonts w:ascii="Courier New" w:hAnsi="Courier New" w:hint="default"/>
      </w:rPr>
    </w:lvl>
    <w:lvl w:ilvl="5" w:tplc="04090011"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7" w:tentative="1">
      <w:start w:val="1"/>
      <w:numFmt w:val="bullet"/>
      <w:lvlText w:val="o"/>
      <w:lvlJc w:val="left"/>
      <w:pPr>
        <w:ind w:left="5403" w:hanging="360"/>
      </w:pPr>
      <w:rPr>
        <w:rFonts w:ascii="Courier New" w:hAnsi="Courier New" w:hint="default"/>
      </w:rPr>
    </w:lvl>
    <w:lvl w:ilvl="8" w:tplc="04090011" w:tentative="1">
      <w:start w:val="1"/>
      <w:numFmt w:val="bullet"/>
      <w:lvlText w:val=""/>
      <w:lvlJc w:val="left"/>
      <w:pPr>
        <w:ind w:left="6123" w:hanging="360"/>
      </w:pPr>
      <w:rPr>
        <w:rFonts w:ascii="Wingdings" w:hAnsi="Wingdings" w:hint="default"/>
      </w:rPr>
    </w:lvl>
  </w:abstractNum>
  <w:abstractNum w:abstractNumId="39" w15:restartNumberingAfterBreak="0">
    <w:nsid w:val="74C62951"/>
    <w:multiLevelType w:val="hybridMultilevel"/>
    <w:tmpl w:val="91D8AAA8"/>
    <w:lvl w:ilvl="0" w:tplc="FFFFFFFF">
      <w:start w:val="1"/>
      <w:numFmt w:val="bullet"/>
      <w:lvlRestart w:val="0"/>
      <w:lvlText w:val="–"/>
      <w:lvlJc w:val="left"/>
      <w:pPr>
        <w:ind w:left="363" w:hanging="363"/>
      </w:pPr>
      <w:rPr>
        <w:rFonts w:ascii="Times New Roman" w:hAnsi="Times New Roman" w:cs="Times New Roman"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40" w15:restartNumberingAfterBreak="0">
    <w:nsid w:val="7F843829"/>
    <w:multiLevelType w:val="hybridMultilevel"/>
    <w:tmpl w:val="9B92A268"/>
    <w:lvl w:ilvl="0" w:tplc="D58ABAB8">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5"/>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33"/>
  </w:num>
  <w:num w:numId="16">
    <w:abstractNumId w:val="26"/>
  </w:num>
  <w:num w:numId="17">
    <w:abstractNumId w:val="12"/>
  </w:num>
  <w:num w:numId="18">
    <w:abstractNumId w:val="14"/>
  </w:num>
  <w:num w:numId="19">
    <w:abstractNumId w:val="16"/>
  </w:num>
  <w:num w:numId="20">
    <w:abstractNumId w:val="39"/>
  </w:num>
  <w:num w:numId="21">
    <w:abstractNumId w:val="2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9"/>
  </w:num>
  <w:num w:numId="28">
    <w:abstractNumId w:val="31"/>
  </w:num>
  <w:num w:numId="29">
    <w:abstractNumId w:val="22"/>
  </w:num>
  <w:num w:numId="30">
    <w:abstractNumId w:val="18"/>
  </w:num>
  <w:num w:numId="31">
    <w:abstractNumId w:val="21"/>
  </w:num>
  <w:num w:numId="32">
    <w:abstractNumId w:val="34"/>
  </w:num>
  <w:num w:numId="33">
    <w:abstractNumId w:val="28"/>
  </w:num>
  <w:num w:numId="34">
    <w:abstractNumId w:val="25"/>
  </w:num>
  <w:num w:numId="35">
    <w:abstractNumId w:val="17"/>
  </w:num>
  <w:num w:numId="36">
    <w:abstractNumId w:val="27"/>
  </w:num>
  <w:num w:numId="37">
    <w:abstractNumId w:val="13"/>
  </w:num>
  <w:num w:numId="38">
    <w:abstractNumId w:val="11"/>
  </w:num>
  <w:num w:numId="39">
    <w:abstractNumId w:val="20"/>
  </w:num>
  <w:num w:numId="40">
    <w:abstractNumId w:val="32"/>
  </w:num>
  <w:num w:numId="41">
    <w:abstractNumId w:val="19"/>
  </w:num>
  <w:num w:numId="42">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20"/>
  <w:displayHorizont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88"/>
    <w:rsid w:val="00003028"/>
    <w:rsid w:val="0000371F"/>
    <w:rsid w:val="00003CAA"/>
    <w:rsid w:val="00004A38"/>
    <w:rsid w:val="00004C1C"/>
    <w:rsid w:val="0000640A"/>
    <w:rsid w:val="00006FD8"/>
    <w:rsid w:val="00016DFF"/>
    <w:rsid w:val="0003282B"/>
    <w:rsid w:val="0003436A"/>
    <w:rsid w:val="00037FC6"/>
    <w:rsid w:val="00056DA0"/>
    <w:rsid w:val="00063B8E"/>
    <w:rsid w:val="00067382"/>
    <w:rsid w:val="00087100"/>
    <w:rsid w:val="000A12EB"/>
    <w:rsid w:val="000B48B5"/>
    <w:rsid w:val="000C3BE7"/>
    <w:rsid w:val="000E250C"/>
    <w:rsid w:val="001010EC"/>
    <w:rsid w:val="0010614D"/>
    <w:rsid w:val="0011701D"/>
    <w:rsid w:val="00127CDE"/>
    <w:rsid w:val="00146A98"/>
    <w:rsid w:val="00152C27"/>
    <w:rsid w:val="00190A2B"/>
    <w:rsid w:val="001A459F"/>
    <w:rsid w:val="001C1902"/>
    <w:rsid w:val="001E0A1C"/>
    <w:rsid w:val="00216074"/>
    <w:rsid w:val="002240A7"/>
    <w:rsid w:val="00237667"/>
    <w:rsid w:val="002378FD"/>
    <w:rsid w:val="00247841"/>
    <w:rsid w:val="002506D1"/>
    <w:rsid w:val="00273D1D"/>
    <w:rsid w:val="0029185B"/>
    <w:rsid w:val="002A45A6"/>
    <w:rsid w:val="002B0E11"/>
    <w:rsid w:val="002C67BB"/>
    <w:rsid w:val="002D41EB"/>
    <w:rsid w:val="002F1A98"/>
    <w:rsid w:val="0030222D"/>
    <w:rsid w:val="003076FB"/>
    <w:rsid w:val="00312381"/>
    <w:rsid w:val="00320C88"/>
    <w:rsid w:val="003233ED"/>
    <w:rsid w:val="003458E6"/>
    <w:rsid w:val="00355736"/>
    <w:rsid w:val="003859FC"/>
    <w:rsid w:val="003A307D"/>
    <w:rsid w:val="003A4716"/>
    <w:rsid w:val="003B2032"/>
    <w:rsid w:val="003B5C40"/>
    <w:rsid w:val="003D6ABF"/>
    <w:rsid w:val="003E19F3"/>
    <w:rsid w:val="003E4AF9"/>
    <w:rsid w:val="003F03EC"/>
    <w:rsid w:val="003F69BB"/>
    <w:rsid w:val="004016AE"/>
    <w:rsid w:val="0040627C"/>
    <w:rsid w:val="00412492"/>
    <w:rsid w:val="00443527"/>
    <w:rsid w:val="00450E63"/>
    <w:rsid w:val="0045175A"/>
    <w:rsid w:val="00465C7A"/>
    <w:rsid w:val="00467172"/>
    <w:rsid w:val="00467B14"/>
    <w:rsid w:val="00474D71"/>
    <w:rsid w:val="00490D55"/>
    <w:rsid w:val="00492BA3"/>
    <w:rsid w:val="004B39E2"/>
    <w:rsid w:val="004C062A"/>
    <w:rsid w:val="004C46CD"/>
    <w:rsid w:val="00501B49"/>
    <w:rsid w:val="00517D21"/>
    <w:rsid w:val="00523EA2"/>
    <w:rsid w:val="005358B6"/>
    <w:rsid w:val="005467D1"/>
    <w:rsid w:val="00596D9B"/>
    <w:rsid w:val="00597BD4"/>
    <w:rsid w:val="005C712C"/>
    <w:rsid w:val="005C7946"/>
    <w:rsid w:val="0060241A"/>
    <w:rsid w:val="00614441"/>
    <w:rsid w:val="00633928"/>
    <w:rsid w:val="0064792C"/>
    <w:rsid w:val="00651408"/>
    <w:rsid w:val="00665E46"/>
    <w:rsid w:val="006727AE"/>
    <w:rsid w:val="00675621"/>
    <w:rsid w:val="006935CA"/>
    <w:rsid w:val="006A5CF0"/>
    <w:rsid w:val="006C5995"/>
    <w:rsid w:val="006D57B2"/>
    <w:rsid w:val="006F4988"/>
    <w:rsid w:val="00722F82"/>
    <w:rsid w:val="00737170"/>
    <w:rsid w:val="00785779"/>
    <w:rsid w:val="007875D9"/>
    <w:rsid w:val="0078796F"/>
    <w:rsid w:val="007F417E"/>
    <w:rsid w:val="0083023F"/>
    <w:rsid w:val="0084023B"/>
    <w:rsid w:val="00844F16"/>
    <w:rsid w:val="008452CF"/>
    <w:rsid w:val="00856973"/>
    <w:rsid w:val="008A431D"/>
    <w:rsid w:val="008A693C"/>
    <w:rsid w:val="008B001E"/>
    <w:rsid w:val="008B36B0"/>
    <w:rsid w:val="008B5499"/>
    <w:rsid w:val="008B77F7"/>
    <w:rsid w:val="008C2F1C"/>
    <w:rsid w:val="008D0658"/>
    <w:rsid w:val="008D24BE"/>
    <w:rsid w:val="008E6D55"/>
    <w:rsid w:val="008F79FF"/>
    <w:rsid w:val="00911869"/>
    <w:rsid w:val="009308C2"/>
    <w:rsid w:val="0095330F"/>
    <w:rsid w:val="00960647"/>
    <w:rsid w:val="00962424"/>
    <w:rsid w:val="00962725"/>
    <w:rsid w:val="009635CB"/>
    <w:rsid w:val="00981C2C"/>
    <w:rsid w:val="00984E24"/>
    <w:rsid w:val="009A4898"/>
    <w:rsid w:val="009A4F98"/>
    <w:rsid w:val="009C01D1"/>
    <w:rsid w:val="009C46D8"/>
    <w:rsid w:val="009D26EB"/>
    <w:rsid w:val="009F1ABA"/>
    <w:rsid w:val="009F2800"/>
    <w:rsid w:val="00A01C5E"/>
    <w:rsid w:val="00A05F91"/>
    <w:rsid w:val="00A10F23"/>
    <w:rsid w:val="00A21E0A"/>
    <w:rsid w:val="00A26FEB"/>
    <w:rsid w:val="00A31EE4"/>
    <w:rsid w:val="00A36E26"/>
    <w:rsid w:val="00A7792D"/>
    <w:rsid w:val="00A90B48"/>
    <w:rsid w:val="00A93B35"/>
    <w:rsid w:val="00AA4884"/>
    <w:rsid w:val="00AF0764"/>
    <w:rsid w:val="00AF3A7B"/>
    <w:rsid w:val="00B12416"/>
    <w:rsid w:val="00B147E6"/>
    <w:rsid w:val="00B177D2"/>
    <w:rsid w:val="00B22DA4"/>
    <w:rsid w:val="00B303D8"/>
    <w:rsid w:val="00B3087E"/>
    <w:rsid w:val="00B37E19"/>
    <w:rsid w:val="00B51CCD"/>
    <w:rsid w:val="00B6296C"/>
    <w:rsid w:val="00B639E4"/>
    <w:rsid w:val="00B76161"/>
    <w:rsid w:val="00B847E7"/>
    <w:rsid w:val="00B85FB4"/>
    <w:rsid w:val="00B87323"/>
    <w:rsid w:val="00B93849"/>
    <w:rsid w:val="00BB7441"/>
    <w:rsid w:val="00BD6371"/>
    <w:rsid w:val="00BF6782"/>
    <w:rsid w:val="00C01657"/>
    <w:rsid w:val="00C066A8"/>
    <w:rsid w:val="00C1062C"/>
    <w:rsid w:val="00C26533"/>
    <w:rsid w:val="00C42501"/>
    <w:rsid w:val="00C47C75"/>
    <w:rsid w:val="00C80C5B"/>
    <w:rsid w:val="00C81259"/>
    <w:rsid w:val="00C932B1"/>
    <w:rsid w:val="00CA3F8B"/>
    <w:rsid w:val="00CA6A4B"/>
    <w:rsid w:val="00CA7EB6"/>
    <w:rsid w:val="00CB6D6B"/>
    <w:rsid w:val="00CB7412"/>
    <w:rsid w:val="00CE189D"/>
    <w:rsid w:val="00D46926"/>
    <w:rsid w:val="00D509D0"/>
    <w:rsid w:val="00D63DB0"/>
    <w:rsid w:val="00D9069A"/>
    <w:rsid w:val="00D97732"/>
    <w:rsid w:val="00DB54D0"/>
    <w:rsid w:val="00DD503C"/>
    <w:rsid w:val="00DF41E8"/>
    <w:rsid w:val="00E02690"/>
    <w:rsid w:val="00E0271A"/>
    <w:rsid w:val="00E40539"/>
    <w:rsid w:val="00E41D57"/>
    <w:rsid w:val="00E46AC6"/>
    <w:rsid w:val="00E939C9"/>
    <w:rsid w:val="00EC6298"/>
    <w:rsid w:val="00F014D0"/>
    <w:rsid w:val="00F030B3"/>
    <w:rsid w:val="00F040F0"/>
    <w:rsid w:val="00F05ED5"/>
    <w:rsid w:val="00F14A92"/>
    <w:rsid w:val="00F62345"/>
    <w:rsid w:val="00F76B83"/>
    <w:rsid w:val="00F77299"/>
    <w:rsid w:val="00F905F4"/>
    <w:rsid w:val="00FA0911"/>
    <w:rsid w:val="00FA183C"/>
    <w:rsid w:val="00FC1669"/>
    <w:rsid w:val="00FC331F"/>
    <w:rsid w:val="00FC51E5"/>
    <w:rsid w:val="00FD31DD"/>
    <w:rsid w:val="00FD38A3"/>
    <w:rsid w:val="00FD7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B6645E0"/>
  <w15:docId w15:val="{BD8E2A86-EEA9-4FA7-8519-AF62CE1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03C"/>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DD503C"/>
    <w:pPr>
      <w:keepNext/>
      <w:keepLines/>
      <w:spacing w:before="360"/>
      <w:ind w:left="794" w:hanging="794"/>
      <w:jc w:val="left"/>
      <w:outlineLvl w:val="0"/>
    </w:pPr>
    <w:rPr>
      <w:b/>
    </w:rPr>
  </w:style>
  <w:style w:type="paragraph" w:styleId="Heading2">
    <w:name w:val="heading 2"/>
    <w:basedOn w:val="Heading1"/>
    <w:next w:val="Normal"/>
    <w:link w:val="Heading2Char"/>
    <w:qFormat/>
    <w:rsid w:val="00DD503C"/>
    <w:pPr>
      <w:spacing w:before="240"/>
      <w:outlineLvl w:val="1"/>
    </w:pPr>
  </w:style>
  <w:style w:type="paragraph" w:styleId="Heading3">
    <w:name w:val="heading 3"/>
    <w:basedOn w:val="Heading1"/>
    <w:next w:val="Normal"/>
    <w:link w:val="Heading3Char"/>
    <w:qFormat/>
    <w:rsid w:val="00DD503C"/>
    <w:pPr>
      <w:spacing w:before="160"/>
      <w:outlineLvl w:val="2"/>
    </w:pPr>
  </w:style>
  <w:style w:type="paragraph" w:styleId="Heading4">
    <w:name w:val="heading 4"/>
    <w:basedOn w:val="Heading3"/>
    <w:next w:val="Normal"/>
    <w:link w:val="Heading4Char"/>
    <w:qFormat/>
    <w:rsid w:val="00DD503C"/>
    <w:pPr>
      <w:tabs>
        <w:tab w:val="clear" w:pos="794"/>
        <w:tab w:val="left" w:pos="1021"/>
      </w:tabs>
      <w:ind w:left="1021" w:hanging="1021"/>
      <w:outlineLvl w:val="3"/>
    </w:pPr>
  </w:style>
  <w:style w:type="paragraph" w:styleId="Heading5">
    <w:name w:val="heading 5"/>
    <w:basedOn w:val="Heading4"/>
    <w:next w:val="Normal"/>
    <w:link w:val="Heading5Char"/>
    <w:qFormat/>
    <w:rsid w:val="00DD503C"/>
    <w:pPr>
      <w:outlineLvl w:val="4"/>
    </w:pPr>
  </w:style>
  <w:style w:type="paragraph" w:styleId="Heading6">
    <w:name w:val="heading 6"/>
    <w:basedOn w:val="Heading4"/>
    <w:next w:val="Normal"/>
    <w:link w:val="Heading6Char"/>
    <w:qFormat/>
    <w:rsid w:val="00DD503C"/>
    <w:pPr>
      <w:tabs>
        <w:tab w:val="clear" w:pos="1021"/>
        <w:tab w:val="clear" w:pos="1191"/>
      </w:tabs>
      <w:ind w:left="1588" w:hanging="1588"/>
      <w:outlineLvl w:val="5"/>
    </w:pPr>
  </w:style>
  <w:style w:type="paragraph" w:styleId="Heading7">
    <w:name w:val="heading 7"/>
    <w:basedOn w:val="Heading6"/>
    <w:next w:val="Normal"/>
    <w:link w:val="Heading7Char"/>
    <w:qFormat/>
    <w:rsid w:val="00DD503C"/>
    <w:pPr>
      <w:outlineLvl w:val="6"/>
    </w:pPr>
  </w:style>
  <w:style w:type="paragraph" w:styleId="Heading8">
    <w:name w:val="heading 8"/>
    <w:basedOn w:val="Heading6"/>
    <w:next w:val="Normal"/>
    <w:link w:val="Heading8Char"/>
    <w:qFormat/>
    <w:rsid w:val="00DD503C"/>
    <w:pPr>
      <w:outlineLvl w:val="7"/>
    </w:pPr>
  </w:style>
  <w:style w:type="paragraph" w:styleId="Heading9">
    <w:name w:val="heading 9"/>
    <w:basedOn w:val="Heading6"/>
    <w:next w:val="Normal"/>
    <w:link w:val="Heading9Char"/>
    <w:qFormat/>
    <w:rsid w:val="00DD50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03C"/>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DD503C"/>
    <w:pPr>
      <w:tabs>
        <w:tab w:val="clear" w:pos="794"/>
        <w:tab w:val="clear" w:pos="1191"/>
        <w:tab w:val="clear" w:pos="1588"/>
        <w:tab w:val="clear" w:pos="1985"/>
        <w:tab w:val="left" w:pos="5954"/>
        <w:tab w:val="right" w:pos="9639"/>
      </w:tabs>
      <w:spacing w:before="0"/>
    </w:pPr>
    <w:rPr>
      <w:caps/>
      <w:noProof/>
      <w:sz w:val="16"/>
    </w:rPr>
  </w:style>
  <w:style w:type="character" w:styleId="PageNumber">
    <w:name w:val="page number"/>
    <w:basedOn w:val="DefaultParagraphFont"/>
    <w:rsid w:val="00DD503C"/>
  </w:style>
  <w:style w:type="paragraph" w:customStyle="1" w:styleId="ASN1">
    <w:name w:val="ASN.1"/>
    <w:rsid w:val="00DD503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DD503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DD503C"/>
    <w:pPr>
      <w:spacing w:before="80"/>
      <w:ind w:left="1531" w:hanging="851"/>
    </w:pPr>
  </w:style>
  <w:style w:type="paragraph" w:styleId="TOC3">
    <w:name w:val="toc 3"/>
    <w:basedOn w:val="TOC2"/>
    <w:rsid w:val="00DD503C"/>
  </w:style>
  <w:style w:type="character" w:styleId="Hyperlink">
    <w:name w:val="Hyperlink"/>
    <w:basedOn w:val="DefaultParagraphFont"/>
    <w:rsid w:val="00DD503C"/>
    <w:rPr>
      <w:color w:val="0000FF"/>
      <w:u w:val="single"/>
    </w:rPr>
  </w:style>
  <w:style w:type="paragraph" w:styleId="CommentText">
    <w:name w:val="annotation text"/>
    <w:basedOn w:val="Normal"/>
    <w:link w:val="CommentTextChar"/>
    <w:rsid w:val="00DD503C"/>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styleId="FollowedHyperlink">
    <w:name w:val="FollowedHyperlink"/>
    <w:uiPriority w:val="99"/>
    <w:rsid w:val="00A0117B"/>
    <w:rPr>
      <w:color w:val="800080"/>
      <w:u w:val="single"/>
    </w:rPr>
  </w:style>
  <w:style w:type="paragraph" w:customStyle="1" w:styleId="Figurelegend">
    <w:name w:val="Figure_legend"/>
    <w:basedOn w:val="Normal"/>
    <w:rsid w:val="00DD503C"/>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166D09"/>
    <w:pPr>
      <w:spacing w:before="320"/>
    </w:pPr>
    <w:rPr>
      <w:rFonts w:eastAsia="SimSun"/>
    </w:rPr>
  </w:style>
  <w:style w:type="character" w:styleId="CommentReference">
    <w:name w:val="annotation reference"/>
    <w:basedOn w:val="DefaultParagraphFont"/>
    <w:rsid w:val="00DD503C"/>
    <w:rPr>
      <w:sz w:val="16"/>
      <w:szCs w:val="16"/>
    </w:rPr>
  </w:style>
  <w:style w:type="paragraph" w:customStyle="1" w:styleId="Normalaftertitle0">
    <w:name w:val="Normal_after_title"/>
    <w:basedOn w:val="Normal"/>
    <w:next w:val="Normal"/>
    <w:rsid w:val="00DD503C"/>
    <w:pPr>
      <w:spacing w:before="360"/>
    </w:pPr>
  </w:style>
  <w:style w:type="paragraph" w:customStyle="1" w:styleId="Rectitle">
    <w:name w:val="Rec_title"/>
    <w:basedOn w:val="Normal"/>
    <w:next w:val="Normalaftertitle0"/>
    <w:rsid w:val="00DD503C"/>
    <w:pPr>
      <w:keepNext/>
      <w:keepLines/>
      <w:spacing w:before="360"/>
      <w:jc w:val="center"/>
    </w:pPr>
    <w:rPr>
      <w:b/>
      <w:sz w:val="28"/>
    </w:rPr>
  </w:style>
  <w:style w:type="paragraph" w:customStyle="1" w:styleId="RecNo">
    <w:name w:val="Rec_No"/>
    <w:basedOn w:val="Normal"/>
    <w:next w:val="Rectitle"/>
    <w:rsid w:val="00DD503C"/>
    <w:pPr>
      <w:keepNext/>
      <w:keepLines/>
      <w:spacing w:before="0"/>
      <w:jc w:val="left"/>
    </w:pPr>
    <w:rPr>
      <w:b/>
      <w:sz w:val="28"/>
    </w:rPr>
  </w:style>
  <w:style w:type="paragraph" w:styleId="TOC4">
    <w:name w:val="toc 4"/>
    <w:basedOn w:val="TOC3"/>
    <w:semiHidden/>
    <w:rsid w:val="00DD503C"/>
  </w:style>
  <w:style w:type="paragraph" w:styleId="TOC5">
    <w:name w:val="toc 5"/>
    <w:basedOn w:val="TOC4"/>
    <w:semiHidden/>
    <w:rsid w:val="00DD503C"/>
  </w:style>
  <w:style w:type="paragraph" w:styleId="TOC6">
    <w:name w:val="toc 6"/>
    <w:basedOn w:val="TOC4"/>
    <w:semiHidden/>
    <w:rsid w:val="00DD503C"/>
  </w:style>
  <w:style w:type="paragraph" w:styleId="TOC7">
    <w:name w:val="toc 7"/>
    <w:basedOn w:val="TOC4"/>
    <w:semiHidden/>
    <w:rsid w:val="00DD503C"/>
  </w:style>
  <w:style w:type="paragraph" w:styleId="TOC8">
    <w:name w:val="toc 8"/>
    <w:basedOn w:val="TOC4"/>
    <w:semiHidden/>
    <w:rsid w:val="00DD503C"/>
  </w:style>
  <w:style w:type="paragraph" w:styleId="TOC9">
    <w:name w:val="toc 9"/>
    <w:basedOn w:val="TOC3"/>
    <w:semiHidden/>
    <w:rsid w:val="00DD503C"/>
  </w:style>
  <w:style w:type="paragraph" w:customStyle="1" w:styleId="FigureNotitle">
    <w:name w:val="Figure_No &amp; title"/>
    <w:basedOn w:val="Normal"/>
    <w:next w:val="Normal"/>
    <w:qFormat/>
    <w:rsid w:val="00EF3284"/>
    <w:pPr>
      <w:keepLines/>
      <w:spacing w:before="240" w:after="120"/>
      <w:jc w:val="center"/>
    </w:pPr>
    <w:rPr>
      <w:b/>
    </w:rPr>
  </w:style>
  <w:style w:type="paragraph" w:styleId="BalloonText">
    <w:name w:val="Balloon Text"/>
    <w:basedOn w:val="Normal"/>
    <w:link w:val="BalloonTextChar"/>
    <w:rsid w:val="00DD503C"/>
    <w:pPr>
      <w:spacing w:before="0"/>
    </w:pPr>
    <w:rPr>
      <w:rFonts w:ascii="Tahoma" w:hAnsi="Tahoma" w:cs="Tahoma"/>
      <w:sz w:val="16"/>
      <w:szCs w:val="16"/>
    </w:rPr>
  </w:style>
  <w:style w:type="paragraph" w:styleId="CommentSubject">
    <w:name w:val="annotation subject"/>
    <w:basedOn w:val="CommentText"/>
    <w:next w:val="CommentText"/>
    <w:link w:val="CommentSubjectChar"/>
    <w:rsid w:val="00003CAA"/>
    <w:rPr>
      <w:rFonts w:eastAsia="MS Mincho"/>
      <w:b/>
      <w:bCs/>
      <w:lang w:eastAsia="zh-CN"/>
    </w:rPr>
  </w:style>
  <w:style w:type="paragraph" w:customStyle="1" w:styleId="TableNotitle">
    <w:name w:val="Table_No &amp; title"/>
    <w:basedOn w:val="Normal"/>
    <w:next w:val="Normal"/>
    <w:qFormat/>
    <w:rsid w:val="00C42501"/>
    <w:pPr>
      <w:keepNext/>
      <w:keepLines/>
      <w:spacing w:before="360" w:after="120"/>
      <w:jc w:val="center"/>
    </w:pPr>
    <w:rPr>
      <w:b/>
    </w:rPr>
  </w:style>
  <w:style w:type="paragraph" w:customStyle="1" w:styleId="Equation">
    <w:name w:val="Equation"/>
    <w:basedOn w:val="Normal"/>
    <w:rsid w:val="00DD503C"/>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DD503C"/>
    <w:pPr>
      <w:keepNext/>
      <w:spacing w:before="160"/>
      <w:jc w:val="left"/>
    </w:pPr>
    <w:rPr>
      <w:b/>
    </w:rPr>
  </w:style>
  <w:style w:type="paragraph" w:customStyle="1" w:styleId="AnnexNotitle">
    <w:name w:val="Annex_No &amp; title"/>
    <w:basedOn w:val="Normal"/>
    <w:next w:val="Normal"/>
    <w:rsid w:val="0029185B"/>
    <w:pPr>
      <w:keepNext/>
      <w:keepLines/>
      <w:spacing w:before="480"/>
      <w:jc w:val="center"/>
    </w:pPr>
    <w:rPr>
      <w:b/>
      <w:sz w:val="28"/>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1Centered">
    <w:name w:val="Heading 1 Centered"/>
    <w:basedOn w:val="Heading1"/>
    <w:rsid w:val="00F14A92"/>
    <w:pPr>
      <w:ind w:left="0" w:firstLine="0"/>
      <w:jc w:val="center"/>
    </w:pPr>
  </w:style>
  <w:style w:type="paragraph" w:customStyle="1" w:styleId="Headingi">
    <w:name w:val="Heading_i"/>
    <w:basedOn w:val="Normal"/>
    <w:next w:val="Normal"/>
    <w:rsid w:val="00DD503C"/>
    <w:pPr>
      <w:keepNext/>
      <w:spacing w:before="160"/>
      <w:jc w:val="left"/>
    </w:pPr>
    <w:rPr>
      <w:i/>
    </w:rPr>
  </w:style>
  <w:style w:type="paragraph" w:customStyle="1" w:styleId="Headingib">
    <w:name w:val="Heading_ib"/>
    <w:basedOn w:val="Headingi"/>
    <w:qFormat/>
    <w:rsid w:val="00F14A92"/>
    <w:rPr>
      <w:b/>
      <w:bCs/>
    </w:rPr>
  </w:style>
  <w:style w:type="paragraph" w:customStyle="1" w:styleId="Tablehead">
    <w:name w:val="Table_head"/>
    <w:basedOn w:val="Normal"/>
    <w:next w:val="Tabletext"/>
    <w:rsid w:val="00DD50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DD5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Normal"/>
    <w:rsid w:val="00DD503C"/>
    <w:pPr>
      <w:keepNext/>
      <w:keepLines/>
      <w:spacing w:before="240" w:after="120"/>
      <w:jc w:val="center"/>
    </w:pPr>
  </w:style>
  <w:style w:type="paragraph" w:customStyle="1" w:styleId="toc0">
    <w:name w:val="toc 0"/>
    <w:basedOn w:val="Normal"/>
    <w:next w:val="TOC1"/>
    <w:rsid w:val="00DD503C"/>
    <w:pPr>
      <w:keepLines/>
      <w:tabs>
        <w:tab w:val="clear" w:pos="794"/>
        <w:tab w:val="clear" w:pos="1191"/>
        <w:tab w:val="clear" w:pos="1588"/>
        <w:tab w:val="clear" w:pos="1985"/>
        <w:tab w:val="right" w:pos="9639"/>
      </w:tabs>
      <w:jc w:val="left"/>
    </w:pPr>
    <w:rPr>
      <w:b/>
    </w:rPr>
  </w:style>
  <w:style w:type="paragraph" w:styleId="List2">
    <w:name w:val="List 2"/>
    <w:basedOn w:val="Normal"/>
    <w:uiPriority w:val="99"/>
    <w:rsid w:val="0060241A"/>
    <w:pPr>
      <w:ind w:left="566" w:hanging="283"/>
    </w:pPr>
    <w:rPr>
      <w:szCs w:val="24"/>
    </w:rPr>
  </w:style>
  <w:style w:type="paragraph" w:styleId="List3">
    <w:name w:val="List 3"/>
    <w:basedOn w:val="Normal"/>
    <w:uiPriority w:val="99"/>
    <w:rsid w:val="0060241A"/>
    <w:pPr>
      <w:ind w:left="849" w:hanging="283"/>
    </w:pPr>
    <w:rPr>
      <w:szCs w:val="24"/>
    </w:rPr>
  </w:style>
  <w:style w:type="paragraph" w:styleId="List4">
    <w:name w:val="List 4"/>
    <w:basedOn w:val="Normal"/>
    <w:uiPriority w:val="99"/>
    <w:rsid w:val="0060241A"/>
    <w:pPr>
      <w:ind w:left="1132" w:hanging="283"/>
    </w:pPr>
    <w:rPr>
      <w:szCs w:val="24"/>
    </w:rPr>
  </w:style>
  <w:style w:type="paragraph" w:styleId="List5">
    <w:name w:val="List 5"/>
    <w:basedOn w:val="Normal"/>
    <w:uiPriority w:val="99"/>
    <w:rsid w:val="0060241A"/>
    <w:pPr>
      <w:ind w:left="1415" w:hanging="283"/>
    </w:pPr>
    <w:rPr>
      <w:szCs w:val="24"/>
    </w:rPr>
  </w:style>
  <w:style w:type="paragraph" w:styleId="Caption">
    <w:name w:val="caption"/>
    <w:basedOn w:val="Normal"/>
    <w:next w:val="Normal"/>
    <w:rsid w:val="0060241A"/>
    <w:pPr>
      <w:spacing w:after="120"/>
      <w:jc w:val="center"/>
    </w:pPr>
    <w:rPr>
      <w:b/>
      <w:bCs/>
      <w:szCs w:val="24"/>
    </w:rPr>
  </w:style>
  <w:style w:type="paragraph" w:customStyle="1" w:styleId="Tablelegend">
    <w:name w:val="Table_legend"/>
    <w:basedOn w:val="Normal"/>
    <w:rsid w:val="00DD5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TOCHeading">
    <w:name w:val="TOC Heading"/>
    <w:basedOn w:val="Heading1"/>
    <w:next w:val="Normal"/>
    <w:uiPriority w:val="39"/>
    <w:semiHidden/>
    <w:unhideWhenUsed/>
    <w:qFormat/>
    <w:rsid w:val="0060241A"/>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character" w:styleId="Emphasis">
    <w:name w:val="Emphasis"/>
    <w:rsid w:val="009635CB"/>
    <w:rPr>
      <w:i/>
      <w:iCs/>
    </w:rPr>
  </w:style>
  <w:style w:type="character" w:styleId="Strong">
    <w:name w:val="Strong"/>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rsid w:val="009635CB"/>
    <w:rPr>
      <w:i/>
      <w:iCs/>
      <w:color w:val="404040"/>
      <w:sz w:val="24"/>
    </w:rPr>
  </w:style>
  <w:style w:type="paragraph" w:customStyle="1" w:styleId="TPnumber">
    <w:name w:val="TPnumber"/>
    <w:basedOn w:val="Normal"/>
    <w:rsid w:val="001A459F"/>
    <w:pPr>
      <w:tabs>
        <w:tab w:val="right" w:pos="9639"/>
      </w:tabs>
    </w:pPr>
    <w:rPr>
      <w:rFonts w:ascii="Arial" w:hAnsi="Arial" w:cs="Arial"/>
      <w:b/>
      <w:bCs/>
      <w:sz w:val="36"/>
    </w:rPr>
  </w:style>
  <w:style w:type="paragraph" w:customStyle="1" w:styleId="TPtitle">
    <w:name w:val="TPtitle"/>
    <w:basedOn w:val="Normal"/>
    <w:rsid w:val="001A459F"/>
    <w:pPr>
      <w:tabs>
        <w:tab w:val="right" w:pos="9639"/>
      </w:tabs>
      <w:spacing w:before="0"/>
    </w:pPr>
    <w:rPr>
      <w:rFonts w:ascii="Arial" w:hAnsi="Arial" w:cs="Arial"/>
      <w:b/>
      <w:bCs/>
      <w:sz w:val="36"/>
    </w:rPr>
  </w:style>
  <w:style w:type="paragraph" w:customStyle="1" w:styleId="TPapproval">
    <w:name w:val="TPapproval"/>
    <w:basedOn w:val="Normal"/>
    <w:rsid w:val="001A459F"/>
    <w:pPr>
      <w:wordWrap w:val="0"/>
      <w:spacing w:before="284"/>
      <w:jc w:val="right"/>
    </w:pPr>
    <w:rPr>
      <w:rFonts w:ascii="Arial" w:hAnsi="Arial"/>
      <w:sz w:val="28"/>
    </w:rPr>
  </w:style>
  <w:style w:type="character" w:styleId="PlaceholderText">
    <w:name w:val="Placeholder Text"/>
    <w:basedOn w:val="DefaultParagraphFont"/>
    <w:uiPriority w:val="99"/>
    <w:semiHidden/>
    <w:rsid w:val="00B37E19"/>
    <w:rPr>
      <w:rFonts w:ascii="Times New Roman" w:hAnsi="Times New Roman"/>
      <w:color w:val="808080"/>
    </w:rPr>
  </w:style>
  <w:style w:type="paragraph" w:customStyle="1" w:styleId="Docnumber">
    <w:name w:val="Docnumber"/>
    <w:basedOn w:val="Normal"/>
    <w:link w:val="DocnumberChar"/>
    <w:rsid w:val="00B37E19"/>
    <w:pPr>
      <w:jc w:val="right"/>
    </w:pPr>
    <w:rPr>
      <w:rFonts w:eastAsia="SimSun"/>
      <w:b/>
      <w:sz w:val="32"/>
    </w:rPr>
  </w:style>
  <w:style w:type="character" w:customStyle="1" w:styleId="DocnumberChar">
    <w:name w:val="Docnumber Char"/>
    <w:link w:val="Docnumber"/>
    <w:rsid w:val="00B37E19"/>
    <w:rPr>
      <w:rFonts w:eastAsia="SimSun"/>
      <w:b/>
      <w:sz w:val="32"/>
      <w:lang w:val="en-GB" w:eastAsia="en-US"/>
    </w:rPr>
  </w:style>
  <w:style w:type="paragraph" w:customStyle="1" w:styleId="CorrectionSeparatorBegin">
    <w:name w:val="Correction Separator Begin"/>
    <w:basedOn w:val="Normal"/>
    <w:rsid w:val="00B37E19"/>
    <w:pPr>
      <w:keepNext/>
      <w:pBdr>
        <w:bottom w:val="single" w:sz="12" w:space="1" w:color="auto"/>
      </w:pBdr>
      <w:spacing w:before="240" w:after="240"/>
      <w:ind w:left="1440" w:right="1440"/>
      <w:jc w:val="center"/>
    </w:pPr>
    <w:rPr>
      <w:b/>
      <w:i/>
      <w:sz w:val="20"/>
    </w:rPr>
  </w:style>
  <w:style w:type="paragraph" w:customStyle="1" w:styleId="CorrectionSeparatorEnd">
    <w:name w:val="Correction Separator End"/>
    <w:basedOn w:val="Normal"/>
    <w:rsid w:val="00B37E19"/>
    <w:pPr>
      <w:pBdr>
        <w:top w:val="single" w:sz="12" w:space="1" w:color="auto"/>
      </w:pBdr>
      <w:spacing w:before="240" w:after="240"/>
      <w:ind w:left="1440" w:right="1440"/>
      <w:jc w:val="center"/>
    </w:pPr>
    <w:rPr>
      <w:b/>
      <w:i/>
      <w:sz w:val="20"/>
    </w:rPr>
  </w:style>
  <w:style w:type="paragraph" w:customStyle="1" w:styleId="Formal">
    <w:name w:val="Formal"/>
    <w:basedOn w:val="ASN1"/>
    <w:rsid w:val="00DD503C"/>
    <w:rPr>
      <w:b w:val="0"/>
    </w:rPr>
  </w:style>
  <w:style w:type="paragraph" w:customStyle="1" w:styleId="Normalbeforetable">
    <w:name w:val="Normal before table"/>
    <w:basedOn w:val="Normal"/>
    <w:rsid w:val="00B37E19"/>
    <w:pPr>
      <w:keepNext/>
      <w:spacing w:after="120"/>
    </w:pPr>
    <w:rPr>
      <w:rFonts w:eastAsia="????"/>
      <w:szCs w:val="24"/>
    </w:rPr>
  </w:style>
  <w:style w:type="paragraph" w:customStyle="1" w:styleId="Reftext">
    <w:name w:val="Ref_text"/>
    <w:basedOn w:val="Normal"/>
    <w:rsid w:val="00DD503C"/>
    <w:pPr>
      <w:ind w:left="794" w:hanging="794"/>
      <w:jc w:val="left"/>
    </w:pPr>
  </w:style>
  <w:style w:type="character" w:customStyle="1" w:styleId="Heading2Char">
    <w:name w:val="Heading 2 Char"/>
    <w:basedOn w:val="DefaultParagraphFont"/>
    <w:link w:val="Heading2"/>
    <w:rsid w:val="00B37E19"/>
    <w:rPr>
      <w:rFonts w:eastAsia="Times New Roman"/>
      <w:b/>
      <w:sz w:val="24"/>
      <w:lang w:val="en-GB" w:eastAsia="en-US"/>
    </w:rPr>
  </w:style>
  <w:style w:type="character" w:customStyle="1" w:styleId="Heading3Char">
    <w:name w:val="Heading 3 Char"/>
    <w:basedOn w:val="DefaultParagraphFont"/>
    <w:link w:val="Heading3"/>
    <w:rsid w:val="00B37E19"/>
    <w:rPr>
      <w:rFonts w:eastAsia="Times New Roman"/>
      <w:b/>
      <w:sz w:val="24"/>
      <w:lang w:val="en-GB" w:eastAsia="en-US"/>
    </w:rPr>
  </w:style>
  <w:style w:type="character" w:customStyle="1" w:styleId="Heading4Char">
    <w:name w:val="Heading 4 Char"/>
    <w:basedOn w:val="DefaultParagraphFont"/>
    <w:link w:val="Heading4"/>
    <w:rsid w:val="00B37E19"/>
    <w:rPr>
      <w:rFonts w:eastAsia="Times New Roman"/>
      <w:b/>
      <w:sz w:val="24"/>
      <w:lang w:val="en-GB" w:eastAsia="en-US"/>
    </w:rPr>
  </w:style>
  <w:style w:type="character" w:customStyle="1" w:styleId="Heading5Char">
    <w:name w:val="Heading 5 Char"/>
    <w:basedOn w:val="DefaultParagraphFont"/>
    <w:link w:val="Heading5"/>
    <w:rsid w:val="00B37E19"/>
    <w:rPr>
      <w:rFonts w:eastAsia="Times New Roman"/>
      <w:b/>
      <w:sz w:val="24"/>
      <w:lang w:val="en-GB" w:eastAsia="en-US"/>
    </w:rPr>
  </w:style>
  <w:style w:type="character" w:customStyle="1" w:styleId="Heading6Char">
    <w:name w:val="Heading 6 Char"/>
    <w:basedOn w:val="DefaultParagraphFont"/>
    <w:link w:val="Heading6"/>
    <w:rsid w:val="00B37E19"/>
    <w:rPr>
      <w:rFonts w:eastAsia="Times New Roman"/>
      <w:b/>
      <w:sz w:val="24"/>
      <w:lang w:val="en-GB" w:eastAsia="en-US"/>
    </w:rPr>
  </w:style>
  <w:style w:type="character" w:customStyle="1" w:styleId="Heading7Char">
    <w:name w:val="Heading 7 Char"/>
    <w:basedOn w:val="DefaultParagraphFont"/>
    <w:link w:val="Heading7"/>
    <w:rsid w:val="00B37E19"/>
    <w:rPr>
      <w:rFonts w:eastAsia="Times New Roman"/>
      <w:b/>
      <w:sz w:val="24"/>
      <w:lang w:val="en-GB" w:eastAsia="en-US"/>
    </w:rPr>
  </w:style>
  <w:style w:type="character" w:customStyle="1" w:styleId="Heading8Char">
    <w:name w:val="Heading 8 Char"/>
    <w:basedOn w:val="DefaultParagraphFont"/>
    <w:link w:val="Heading8"/>
    <w:rsid w:val="00B37E19"/>
    <w:rPr>
      <w:rFonts w:eastAsia="Times New Roman"/>
      <w:b/>
      <w:sz w:val="24"/>
      <w:lang w:val="en-GB" w:eastAsia="en-US"/>
    </w:rPr>
  </w:style>
  <w:style w:type="character" w:customStyle="1" w:styleId="Heading9Char">
    <w:name w:val="Heading 9 Char"/>
    <w:basedOn w:val="DefaultParagraphFont"/>
    <w:link w:val="Heading9"/>
    <w:rsid w:val="00B37E19"/>
    <w:rPr>
      <w:rFonts w:eastAsia="Times New Roman"/>
      <w:b/>
      <w:sz w:val="24"/>
      <w:lang w:val="en-GB" w:eastAsia="en-US"/>
    </w:rPr>
  </w:style>
  <w:style w:type="character" w:customStyle="1" w:styleId="HeaderChar">
    <w:name w:val="Header Char"/>
    <w:basedOn w:val="DefaultParagraphFont"/>
    <w:link w:val="Header"/>
    <w:rsid w:val="00B37E19"/>
    <w:rPr>
      <w:rFonts w:eastAsia="Times New Roman"/>
      <w:sz w:val="18"/>
      <w:lang w:val="en-GB" w:eastAsia="en-US"/>
    </w:rPr>
  </w:style>
  <w:style w:type="character" w:customStyle="1" w:styleId="FooterChar">
    <w:name w:val="Footer Char"/>
    <w:basedOn w:val="DefaultParagraphFont"/>
    <w:link w:val="Footer"/>
    <w:rsid w:val="00B37E19"/>
    <w:rPr>
      <w:rFonts w:eastAsia="Times New Roman"/>
      <w:caps/>
      <w:noProof/>
      <w:sz w:val="16"/>
      <w:lang w:val="en-GB" w:eastAsia="en-US"/>
    </w:rPr>
  </w:style>
  <w:style w:type="character" w:customStyle="1" w:styleId="QuoteChar1">
    <w:name w:val="Quote Char1"/>
    <w:basedOn w:val="DefaultParagraphFont"/>
    <w:uiPriority w:val="29"/>
    <w:rsid w:val="00B37E19"/>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DD503C"/>
    <w:pPr>
      <w:spacing w:before="80"/>
      <w:ind w:left="794" w:hanging="794"/>
    </w:pPr>
  </w:style>
  <w:style w:type="paragraph" w:customStyle="1" w:styleId="enumlev2">
    <w:name w:val="enumlev2"/>
    <w:basedOn w:val="enumlev1"/>
    <w:rsid w:val="00DD503C"/>
    <w:pPr>
      <w:ind w:left="1191" w:hanging="397"/>
    </w:pPr>
  </w:style>
  <w:style w:type="paragraph" w:customStyle="1" w:styleId="enumlev3">
    <w:name w:val="enumlev3"/>
    <w:basedOn w:val="enumlev2"/>
    <w:rsid w:val="00DD503C"/>
    <w:pPr>
      <w:ind w:left="1588"/>
    </w:pPr>
  </w:style>
  <w:style w:type="character" w:customStyle="1" w:styleId="BalloonTextChar">
    <w:name w:val="Balloon Text Char"/>
    <w:basedOn w:val="DefaultParagraphFont"/>
    <w:link w:val="BalloonText"/>
    <w:rsid w:val="00DD503C"/>
    <w:rPr>
      <w:rFonts w:ascii="Tahoma" w:eastAsia="Times New Roman" w:hAnsi="Tahoma" w:cs="Tahoma"/>
      <w:sz w:val="16"/>
      <w:szCs w:val="16"/>
      <w:lang w:val="en-GB" w:eastAsia="en-US"/>
    </w:rPr>
  </w:style>
  <w:style w:type="character" w:customStyle="1" w:styleId="Appdef">
    <w:name w:val="App_def"/>
    <w:basedOn w:val="DefaultParagraphFont"/>
    <w:rsid w:val="00DD503C"/>
    <w:rPr>
      <w:rFonts w:ascii="Times New Roman" w:hAnsi="Times New Roman"/>
      <w:b/>
    </w:rPr>
  </w:style>
  <w:style w:type="character" w:customStyle="1" w:styleId="Appref">
    <w:name w:val="App_ref"/>
    <w:basedOn w:val="DefaultParagraphFont"/>
    <w:rsid w:val="00DD503C"/>
  </w:style>
  <w:style w:type="character" w:customStyle="1" w:styleId="Artdef">
    <w:name w:val="Art_def"/>
    <w:basedOn w:val="DefaultParagraphFont"/>
    <w:rsid w:val="00DD503C"/>
    <w:rPr>
      <w:rFonts w:ascii="Times New Roman" w:hAnsi="Times New Roman"/>
      <w:b/>
    </w:rPr>
  </w:style>
  <w:style w:type="paragraph" w:customStyle="1" w:styleId="Artheading">
    <w:name w:val="Art_heading"/>
    <w:basedOn w:val="Normal"/>
    <w:next w:val="Normalaftertitle0"/>
    <w:rsid w:val="00DD503C"/>
    <w:pPr>
      <w:spacing w:before="480"/>
      <w:jc w:val="center"/>
    </w:pPr>
    <w:rPr>
      <w:b/>
      <w:sz w:val="28"/>
    </w:rPr>
  </w:style>
  <w:style w:type="paragraph" w:customStyle="1" w:styleId="ArtNo">
    <w:name w:val="Art_No"/>
    <w:basedOn w:val="Normal"/>
    <w:next w:val="Arttitle"/>
    <w:rsid w:val="00DD503C"/>
    <w:pPr>
      <w:keepNext/>
      <w:keepLines/>
      <w:spacing w:before="480"/>
      <w:jc w:val="center"/>
    </w:pPr>
    <w:rPr>
      <w:caps/>
      <w:sz w:val="28"/>
    </w:rPr>
  </w:style>
  <w:style w:type="character" w:customStyle="1" w:styleId="Artref">
    <w:name w:val="Art_ref"/>
    <w:basedOn w:val="DefaultParagraphFont"/>
    <w:rsid w:val="00DD503C"/>
  </w:style>
  <w:style w:type="paragraph" w:customStyle="1" w:styleId="Arttitle">
    <w:name w:val="Art_title"/>
    <w:basedOn w:val="Normal"/>
    <w:next w:val="Normalaftertitle0"/>
    <w:rsid w:val="00DD503C"/>
    <w:pPr>
      <w:keepNext/>
      <w:keepLines/>
      <w:spacing w:before="240"/>
      <w:jc w:val="center"/>
    </w:pPr>
    <w:rPr>
      <w:b/>
      <w:sz w:val="28"/>
    </w:rPr>
  </w:style>
  <w:style w:type="paragraph" w:customStyle="1" w:styleId="Call">
    <w:name w:val="Call"/>
    <w:basedOn w:val="Normal"/>
    <w:next w:val="Normal"/>
    <w:rsid w:val="00DD503C"/>
    <w:pPr>
      <w:keepNext/>
      <w:keepLines/>
      <w:spacing w:before="160"/>
      <w:ind w:left="794"/>
      <w:jc w:val="left"/>
    </w:pPr>
    <w:rPr>
      <w:i/>
    </w:rPr>
  </w:style>
  <w:style w:type="paragraph" w:customStyle="1" w:styleId="ChapNo">
    <w:name w:val="Chap_No"/>
    <w:basedOn w:val="Normal"/>
    <w:next w:val="Chaptitle"/>
    <w:rsid w:val="00DD503C"/>
    <w:pPr>
      <w:keepNext/>
      <w:keepLines/>
      <w:spacing w:before="480"/>
      <w:jc w:val="center"/>
    </w:pPr>
    <w:rPr>
      <w:b/>
      <w:caps/>
      <w:sz w:val="28"/>
    </w:rPr>
  </w:style>
  <w:style w:type="paragraph" w:customStyle="1" w:styleId="Chaptitle">
    <w:name w:val="Chap_title"/>
    <w:basedOn w:val="Normal"/>
    <w:next w:val="Normalaftertitle0"/>
    <w:rsid w:val="00DD503C"/>
    <w:pPr>
      <w:keepNext/>
      <w:keepLines/>
      <w:spacing w:before="240"/>
      <w:jc w:val="center"/>
    </w:pPr>
    <w:rPr>
      <w:b/>
      <w:sz w:val="28"/>
    </w:rPr>
  </w:style>
  <w:style w:type="character" w:styleId="EndnoteReference">
    <w:name w:val="endnote reference"/>
    <w:semiHidden/>
    <w:rsid w:val="00B37E19"/>
    <w:rPr>
      <w:vertAlign w:val="superscript"/>
    </w:rPr>
  </w:style>
  <w:style w:type="paragraph" w:customStyle="1" w:styleId="Equationlegend">
    <w:name w:val="Equation_legend"/>
    <w:basedOn w:val="Normal"/>
    <w:rsid w:val="00DD503C"/>
    <w:pPr>
      <w:tabs>
        <w:tab w:val="clear" w:pos="794"/>
        <w:tab w:val="clear" w:pos="1191"/>
        <w:tab w:val="clear" w:pos="1588"/>
        <w:tab w:val="right" w:pos="1814"/>
      </w:tabs>
      <w:spacing w:before="80"/>
      <w:ind w:left="1985" w:hanging="1985"/>
    </w:pPr>
  </w:style>
  <w:style w:type="paragraph" w:customStyle="1" w:styleId="FigureNoBR">
    <w:name w:val="Figure_No_BR"/>
    <w:basedOn w:val="Normal"/>
    <w:next w:val="Normal"/>
    <w:rsid w:val="00B37E19"/>
    <w:pPr>
      <w:keepNext/>
      <w:keepLines/>
      <w:spacing w:before="480" w:after="120"/>
      <w:jc w:val="center"/>
    </w:pPr>
    <w:rPr>
      <w:rFonts w:eastAsia="SimSun"/>
      <w:caps/>
      <w:szCs w:val="24"/>
      <w:lang w:eastAsia="ja-JP"/>
    </w:rPr>
  </w:style>
  <w:style w:type="paragraph" w:customStyle="1" w:styleId="TabletitleBR">
    <w:name w:val="Table_title_BR"/>
    <w:basedOn w:val="Normal"/>
    <w:next w:val="Normal"/>
    <w:rsid w:val="00B37E19"/>
    <w:pPr>
      <w:keepNext/>
      <w:keepLines/>
      <w:spacing w:before="0" w:after="120"/>
      <w:jc w:val="center"/>
    </w:pPr>
    <w:rPr>
      <w:rFonts w:eastAsia="SimSun"/>
      <w:b/>
      <w:szCs w:val="24"/>
      <w:lang w:eastAsia="ja-JP"/>
    </w:rPr>
  </w:style>
  <w:style w:type="paragraph" w:customStyle="1" w:styleId="FiguretitleBR">
    <w:name w:val="Figure_title_BR"/>
    <w:basedOn w:val="TabletitleBR"/>
    <w:next w:val="Normal"/>
    <w:rsid w:val="00B37E19"/>
    <w:pPr>
      <w:keepNext w:val="0"/>
      <w:spacing w:after="480"/>
    </w:pPr>
  </w:style>
  <w:style w:type="paragraph" w:customStyle="1" w:styleId="Figurewithouttitle">
    <w:name w:val="Figure_without_title"/>
    <w:basedOn w:val="Normal"/>
    <w:next w:val="Normalaftertitle0"/>
    <w:rsid w:val="00DD503C"/>
    <w:pPr>
      <w:keepLines/>
      <w:spacing w:before="240" w:after="120"/>
      <w:jc w:val="center"/>
    </w:pPr>
  </w:style>
  <w:style w:type="paragraph" w:customStyle="1" w:styleId="FirstFooter">
    <w:name w:val="FirstFooter"/>
    <w:basedOn w:val="Footer"/>
    <w:rsid w:val="00DD503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DD503C"/>
    <w:pPr>
      <w:tabs>
        <w:tab w:val="clear" w:pos="794"/>
        <w:tab w:val="clear" w:pos="1191"/>
        <w:tab w:val="clear" w:pos="1588"/>
        <w:tab w:val="clear" w:pos="1985"/>
        <w:tab w:val="left" w:pos="907"/>
        <w:tab w:val="right" w:pos="8789"/>
        <w:tab w:val="right" w:pos="9639"/>
      </w:tabs>
      <w:spacing w:before="0"/>
      <w:jc w:val="left"/>
    </w:pPr>
    <w:rPr>
      <w:b/>
      <w:sz w:val="22"/>
    </w:rPr>
  </w:style>
  <w:style w:type="character" w:styleId="FootnoteReference">
    <w:name w:val="footnote reference"/>
    <w:basedOn w:val="DefaultParagraphFont"/>
    <w:semiHidden/>
    <w:rsid w:val="00DD503C"/>
    <w:rPr>
      <w:position w:val="6"/>
      <w:sz w:val="18"/>
    </w:rPr>
  </w:style>
  <w:style w:type="paragraph" w:customStyle="1" w:styleId="Note">
    <w:name w:val="Note"/>
    <w:basedOn w:val="Normal"/>
    <w:link w:val="NoteChar"/>
    <w:rsid w:val="00DD503C"/>
    <w:pPr>
      <w:spacing w:before="80"/>
    </w:pPr>
    <w:rPr>
      <w:sz w:val="22"/>
    </w:rPr>
  </w:style>
  <w:style w:type="paragraph" w:styleId="FootnoteText">
    <w:name w:val="footnote text"/>
    <w:basedOn w:val="Note"/>
    <w:link w:val="FootnoteTextChar"/>
    <w:semiHidden/>
    <w:rsid w:val="00DD503C"/>
    <w:pPr>
      <w:keepLines/>
      <w:tabs>
        <w:tab w:val="left" w:pos="255"/>
      </w:tabs>
      <w:ind w:left="255" w:hanging="255"/>
    </w:pPr>
  </w:style>
  <w:style w:type="character" w:customStyle="1" w:styleId="FootnoteTextChar">
    <w:name w:val="Footnote Text Char"/>
    <w:basedOn w:val="DefaultParagraphFont"/>
    <w:link w:val="FootnoteText"/>
    <w:semiHidden/>
    <w:rsid w:val="00B37E19"/>
    <w:rPr>
      <w:rFonts w:eastAsia="Times New Roman"/>
      <w:sz w:val="22"/>
      <w:lang w:val="en-GB" w:eastAsia="en-US"/>
    </w:rPr>
  </w:style>
  <w:style w:type="paragraph" w:styleId="Index1">
    <w:name w:val="index 1"/>
    <w:basedOn w:val="Normal"/>
    <w:next w:val="Normal"/>
    <w:semiHidden/>
    <w:rsid w:val="00DD503C"/>
    <w:pPr>
      <w:jc w:val="left"/>
    </w:pPr>
  </w:style>
  <w:style w:type="paragraph" w:styleId="Index2">
    <w:name w:val="index 2"/>
    <w:basedOn w:val="Normal"/>
    <w:next w:val="Normal"/>
    <w:semiHidden/>
    <w:rsid w:val="00DD503C"/>
    <w:pPr>
      <w:ind w:left="284"/>
      <w:jc w:val="left"/>
    </w:pPr>
  </w:style>
  <w:style w:type="paragraph" w:styleId="Index3">
    <w:name w:val="index 3"/>
    <w:basedOn w:val="Normal"/>
    <w:next w:val="Normal"/>
    <w:semiHidden/>
    <w:rsid w:val="00DD503C"/>
    <w:pPr>
      <w:ind w:left="567"/>
      <w:jc w:val="left"/>
    </w:pPr>
  </w:style>
  <w:style w:type="paragraph" w:customStyle="1" w:styleId="PartNo">
    <w:name w:val="Part_No"/>
    <w:basedOn w:val="Normal"/>
    <w:next w:val="Partref"/>
    <w:rsid w:val="00DD503C"/>
    <w:pPr>
      <w:keepNext/>
      <w:keepLines/>
      <w:spacing w:before="480" w:after="80"/>
      <w:jc w:val="center"/>
    </w:pPr>
    <w:rPr>
      <w:caps/>
      <w:sz w:val="28"/>
    </w:rPr>
  </w:style>
  <w:style w:type="paragraph" w:customStyle="1" w:styleId="Partref">
    <w:name w:val="Part_ref"/>
    <w:basedOn w:val="Normal"/>
    <w:next w:val="Parttitle"/>
    <w:rsid w:val="00DD503C"/>
    <w:pPr>
      <w:keepNext/>
      <w:keepLines/>
      <w:spacing w:before="280"/>
      <w:jc w:val="center"/>
    </w:pPr>
  </w:style>
  <w:style w:type="paragraph" w:customStyle="1" w:styleId="Parttitle">
    <w:name w:val="Part_title"/>
    <w:basedOn w:val="Normal"/>
    <w:next w:val="Normalaftertitle0"/>
    <w:rsid w:val="00DD503C"/>
    <w:pPr>
      <w:keepNext/>
      <w:keepLines/>
      <w:spacing w:before="240" w:after="280"/>
      <w:jc w:val="center"/>
    </w:pPr>
    <w:rPr>
      <w:b/>
      <w:sz w:val="28"/>
    </w:rPr>
  </w:style>
  <w:style w:type="paragraph" w:customStyle="1" w:styleId="Recdate">
    <w:name w:val="Rec_date"/>
    <w:basedOn w:val="Normal"/>
    <w:next w:val="Normalaftertitle0"/>
    <w:rsid w:val="00DD503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DD503C"/>
  </w:style>
  <w:style w:type="paragraph" w:customStyle="1" w:styleId="QuestionNo">
    <w:name w:val="Question_No"/>
    <w:basedOn w:val="RecNo"/>
    <w:next w:val="Questiontitle"/>
    <w:rsid w:val="00DD503C"/>
  </w:style>
  <w:style w:type="paragraph" w:customStyle="1" w:styleId="RecNoBR">
    <w:name w:val="Rec_No_BR"/>
    <w:basedOn w:val="Normal"/>
    <w:next w:val="Normal"/>
    <w:rsid w:val="00B37E19"/>
    <w:pPr>
      <w:keepNext/>
      <w:keepLines/>
      <w:spacing w:before="480"/>
      <w:jc w:val="center"/>
    </w:pPr>
    <w:rPr>
      <w:rFonts w:eastAsia="SimSun"/>
      <w:caps/>
      <w:sz w:val="28"/>
      <w:szCs w:val="24"/>
      <w:lang w:eastAsia="ja-JP"/>
    </w:rPr>
  </w:style>
  <w:style w:type="paragraph" w:customStyle="1" w:styleId="QuestionNoBR">
    <w:name w:val="Question_No_BR"/>
    <w:basedOn w:val="RecNoBR"/>
    <w:next w:val="Normal"/>
    <w:rsid w:val="00B37E19"/>
  </w:style>
  <w:style w:type="paragraph" w:customStyle="1" w:styleId="Recref">
    <w:name w:val="Rec_ref"/>
    <w:basedOn w:val="Normal"/>
    <w:next w:val="Recdate"/>
    <w:rsid w:val="00DD503C"/>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D503C"/>
  </w:style>
  <w:style w:type="paragraph" w:customStyle="1" w:styleId="Questiontitle">
    <w:name w:val="Question_title"/>
    <w:basedOn w:val="Rectitle"/>
    <w:next w:val="Questionref"/>
    <w:rsid w:val="00DD503C"/>
  </w:style>
  <w:style w:type="character" w:customStyle="1" w:styleId="Recdef">
    <w:name w:val="Rec_def"/>
    <w:rsid w:val="00B37E19"/>
    <w:rPr>
      <w:b/>
    </w:rPr>
  </w:style>
  <w:style w:type="paragraph" w:customStyle="1" w:styleId="Reftitle">
    <w:name w:val="Ref_title"/>
    <w:basedOn w:val="Normal"/>
    <w:next w:val="Reftext"/>
    <w:rsid w:val="00DD503C"/>
    <w:pPr>
      <w:spacing w:before="480"/>
      <w:jc w:val="center"/>
    </w:pPr>
    <w:rPr>
      <w:b/>
    </w:rPr>
  </w:style>
  <w:style w:type="paragraph" w:customStyle="1" w:styleId="Repdate">
    <w:name w:val="Rep_date"/>
    <w:basedOn w:val="Recdate"/>
    <w:next w:val="Normalaftertitle0"/>
    <w:rsid w:val="00DD503C"/>
  </w:style>
  <w:style w:type="paragraph" w:customStyle="1" w:styleId="RepNo">
    <w:name w:val="Rep_No"/>
    <w:basedOn w:val="RecNo"/>
    <w:next w:val="Reptitle"/>
    <w:rsid w:val="00DD503C"/>
  </w:style>
  <w:style w:type="paragraph" w:customStyle="1" w:styleId="RepNoBR">
    <w:name w:val="Rep_No_BR"/>
    <w:basedOn w:val="RecNoBR"/>
    <w:next w:val="Normal"/>
    <w:rsid w:val="00B37E19"/>
  </w:style>
  <w:style w:type="paragraph" w:customStyle="1" w:styleId="Repref">
    <w:name w:val="Rep_ref"/>
    <w:basedOn w:val="Recref"/>
    <w:next w:val="Repdate"/>
    <w:rsid w:val="00DD503C"/>
  </w:style>
  <w:style w:type="paragraph" w:customStyle="1" w:styleId="Reptitle">
    <w:name w:val="Rep_title"/>
    <w:basedOn w:val="Rectitle"/>
    <w:next w:val="Repref"/>
    <w:rsid w:val="00DD503C"/>
  </w:style>
  <w:style w:type="paragraph" w:customStyle="1" w:styleId="Resdate">
    <w:name w:val="Res_date"/>
    <w:basedOn w:val="Recdate"/>
    <w:next w:val="Normalaftertitle0"/>
    <w:rsid w:val="00DD503C"/>
  </w:style>
  <w:style w:type="character" w:customStyle="1" w:styleId="Resdef">
    <w:name w:val="Res_def"/>
    <w:basedOn w:val="DefaultParagraphFont"/>
    <w:rsid w:val="00DD503C"/>
    <w:rPr>
      <w:rFonts w:ascii="Times New Roman" w:hAnsi="Times New Roman"/>
      <w:b/>
    </w:rPr>
  </w:style>
  <w:style w:type="paragraph" w:customStyle="1" w:styleId="ResNo">
    <w:name w:val="Res_No"/>
    <w:basedOn w:val="RecNo"/>
    <w:next w:val="Restitle"/>
    <w:rsid w:val="00DD503C"/>
  </w:style>
  <w:style w:type="paragraph" w:customStyle="1" w:styleId="ResNoBR">
    <w:name w:val="Res_No_BR"/>
    <w:basedOn w:val="RecNoBR"/>
    <w:next w:val="Normal"/>
    <w:rsid w:val="00B37E19"/>
  </w:style>
  <w:style w:type="paragraph" w:customStyle="1" w:styleId="Resref">
    <w:name w:val="Res_ref"/>
    <w:basedOn w:val="Recref"/>
    <w:next w:val="Resdate"/>
    <w:rsid w:val="00DD503C"/>
  </w:style>
  <w:style w:type="paragraph" w:customStyle="1" w:styleId="Restitle">
    <w:name w:val="Res_title"/>
    <w:basedOn w:val="Rectitle"/>
    <w:next w:val="Resref"/>
    <w:rsid w:val="00DD503C"/>
  </w:style>
  <w:style w:type="paragraph" w:customStyle="1" w:styleId="Section1">
    <w:name w:val="Section_1"/>
    <w:basedOn w:val="Normal"/>
    <w:next w:val="Normal"/>
    <w:rsid w:val="00DD503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D503C"/>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DD503C"/>
    <w:pPr>
      <w:keepNext/>
      <w:keepLines/>
      <w:spacing w:before="480" w:after="80"/>
      <w:jc w:val="center"/>
    </w:pPr>
    <w:rPr>
      <w:caps/>
      <w:sz w:val="28"/>
    </w:rPr>
  </w:style>
  <w:style w:type="paragraph" w:customStyle="1" w:styleId="Sectiontitle">
    <w:name w:val="Section_title"/>
    <w:basedOn w:val="Normal"/>
    <w:next w:val="Normalaftertitle0"/>
    <w:rsid w:val="00DD503C"/>
    <w:pPr>
      <w:keepNext/>
      <w:keepLines/>
      <w:spacing w:before="480" w:after="280"/>
      <w:jc w:val="center"/>
    </w:pPr>
    <w:rPr>
      <w:b/>
      <w:sz w:val="28"/>
    </w:rPr>
  </w:style>
  <w:style w:type="paragraph" w:customStyle="1" w:styleId="Source">
    <w:name w:val="Source"/>
    <w:basedOn w:val="Normal"/>
    <w:next w:val="Normalaftertitle0"/>
    <w:rsid w:val="00DD503C"/>
    <w:pPr>
      <w:spacing w:before="840" w:after="200"/>
      <w:jc w:val="center"/>
    </w:pPr>
    <w:rPr>
      <w:b/>
      <w:sz w:val="28"/>
    </w:rPr>
  </w:style>
  <w:style w:type="paragraph" w:customStyle="1" w:styleId="SpecialFooter">
    <w:name w:val="Special Footer"/>
    <w:basedOn w:val="Footer"/>
    <w:rsid w:val="00DD503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DD503C"/>
    <w:rPr>
      <w:b/>
      <w:color w:val="auto"/>
    </w:rPr>
  </w:style>
  <w:style w:type="paragraph" w:customStyle="1" w:styleId="TableNoBR">
    <w:name w:val="Table_No_BR"/>
    <w:basedOn w:val="Normal"/>
    <w:next w:val="TabletitleBR"/>
    <w:rsid w:val="00B37E19"/>
    <w:pPr>
      <w:keepNext/>
      <w:spacing w:before="560" w:after="120"/>
      <w:jc w:val="center"/>
    </w:pPr>
    <w:rPr>
      <w:rFonts w:eastAsia="SimSun"/>
      <w:caps/>
      <w:szCs w:val="24"/>
      <w:lang w:eastAsia="ja-JP"/>
    </w:rPr>
  </w:style>
  <w:style w:type="paragraph" w:customStyle="1" w:styleId="Tableref">
    <w:name w:val="Table_ref"/>
    <w:basedOn w:val="Normal"/>
    <w:next w:val="TabletitleBR"/>
    <w:rsid w:val="00B37E19"/>
    <w:pPr>
      <w:keepNext/>
      <w:spacing w:before="0" w:after="120"/>
      <w:jc w:val="center"/>
    </w:pPr>
    <w:rPr>
      <w:rFonts w:eastAsia="SimSun"/>
      <w:szCs w:val="24"/>
      <w:lang w:eastAsia="ja-JP"/>
    </w:rPr>
  </w:style>
  <w:style w:type="paragraph" w:customStyle="1" w:styleId="Title1">
    <w:name w:val="Title 1"/>
    <w:basedOn w:val="Source"/>
    <w:next w:val="Title2"/>
    <w:rsid w:val="00DD503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D503C"/>
  </w:style>
  <w:style w:type="paragraph" w:customStyle="1" w:styleId="Title3">
    <w:name w:val="Title 3"/>
    <w:basedOn w:val="Title2"/>
    <w:next w:val="Title4"/>
    <w:rsid w:val="00DD503C"/>
    <w:rPr>
      <w:caps w:val="0"/>
    </w:rPr>
  </w:style>
  <w:style w:type="paragraph" w:customStyle="1" w:styleId="Title4">
    <w:name w:val="Title 4"/>
    <w:basedOn w:val="Title3"/>
    <w:next w:val="Heading1"/>
    <w:rsid w:val="00DD503C"/>
    <w:rPr>
      <w:b/>
    </w:rPr>
  </w:style>
  <w:style w:type="paragraph" w:customStyle="1" w:styleId="ListParagraph1">
    <w:name w:val="List Paragraph1"/>
    <w:basedOn w:val="Normal"/>
    <w:rsid w:val="00B37E19"/>
    <w:pPr>
      <w:ind w:leftChars="400" w:left="800"/>
    </w:pPr>
    <w:rPr>
      <w:rFonts w:eastAsia="SimSun"/>
      <w:szCs w:val="24"/>
      <w:lang w:eastAsia="ja-JP"/>
    </w:rPr>
  </w:style>
  <w:style w:type="numbering" w:customStyle="1" w:styleId="1">
    <w:name w:val="목록 없음1"/>
    <w:next w:val="NoList"/>
    <w:semiHidden/>
    <w:unhideWhenUsed/>
    <w:rsid w:val="00B37E19"/>
  </w:style>
  <w:style w:type="character" w:customStyle="1" w:styleId="NoteChar">
    <w:name w:val="Note Char"/>
    <w:link w:val="Note"/>
    <w:locked/>
    <w:rsid w:val="00B37E19"/>
    <w:rPr>
      <w:rFonts w:eastAsia="Times New Roman"/>
      <w:sz w:val="22"/>
      <w:lang w:val="en-GB" w:eastAsia="en-US"/>
    </w:rPr>
  </w:style>
  <w:style w:type="character" w:styleId="HTMLCite">
    <w:name w:val="HTML Cite"/>
    <w:rsid w:val="00B37E19"/>
    <w:rPr>
      <w:i/>
      <w:iCs/>
    </w:rPr>
  </w:style>
  <w:style w:type="character" w:customStyle="1" w:styleId="std">
    <w:name w:val="std"/>
    <w:rsid w:val="00B37E19"/>
  </w:style>
  <w:style w:type="paragraph" w:styleId="HTMLPreformatted">
    <w:name w:val="HTML Preformatted"/>
    <w:basedOn w:val="Normal"/>
    <w:link w:val="HTMLPreformattedChar"/>
    <w:unhideWhenUsed/>
    <w:rsid w:val="00B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MS Gothic" w:eastAsia="MS Gothic" w:hAnsi="MS Gothic" w:cs="MS Gothic"/>
      <w:szCs w:val="24"/>
      <w:lang w:eastAsia="ja-JP"/>
    </w:rPr>
  </w:style>
  <w:style w:type="character" w:customStyle="1" w:styleId="HTMLPreformattedChar">
    <w:name w:val="HTML Preformatted Char"/>
    <w:basedOn w:val="DefaultParagraphFont"/>
    <w:link w:val="HTMLPreformatted"/>
    <w:rsid w:val="00B37E19"/>
    <w:rPr>
      <w:rFonts w:ascii="MS Gothic" w:eastAsia="MS Gothic" w:hAnsi="MS Gothic" w:cs="MS Gothic"/>
      <w:sz w:val="24"/>
      <w:szCs w:val="24"/>
      <w:lang w:eastAsia="ja-JP"/>
    </w:rPr>
  </w:style>
  <w:style w:type="character" w:customStyle="1" w:styleId="CommentTextChar">
    <w:name w:val="Comment Text Char"/>
    <w:basedOn w:val="DefaultParagraphFont"/>
    <w:link w:val="CommentText"/>
    <w:rsid w:val="00B37E19"/>
    <w:rPr>
      <w:rFonts w:eastAsia="Times New Roman"/>
      <w:lang w:eastAsia="en-US"/>
    </w:rPr>
  </w:style>
  <w:style w:type="paragraph" w:customStyle="1" w:styleId="Revision1">
    <w:name w:val="Revision1"/>
    <w:hidden/>
    <w:semiHidden/>
    <w:rsid w:val="00B37E19"/>
    <w:rPr>
      <w:rFonts w:eastAsia="SimSun"/>
      <w:sz w:val="24"/>
      <w:szCs w:val="24"/>
      <w:lang w:val="en-GB" w:eastAsia="ja-JP"/>
    </w:rPr>
  </w:style>
  <w:style w:type="numbering" w:customStyle="1" w:styleId="2">
    <w:name w:val="목록 없음2"/>
    <w:next w:val="NoList"/>
    <w:semiHidden/>
    <w:rsid w:val="00B37E19"/>
  </w:style>
  <w:style w:type="numbering" w:customStyle="1" w:styleId="11">
    <w:name w:val="목록 없음11"/>
    <w:next w:val="NoList"/>
    <w:semiHidden/>
    <w:rsid w:val="00B37E19"/>
  </w:style>
  <w:style w:type="numbering" w:customStyle="1" w:styleId="111">
    <w:name w:val="목록 없음111"/>
    <w:next w:val="NoList"/>
    <w:semiHidden/>
    <w:unhideWhenUsed/>
    <w:rsid w:val="00B37E19"/>
  </w:style>
  <w:style w:type="paragraph" w:styleId="Subtitle">
    <w:name w:val="Subtitle"/>
    <w:basedOn w:val="Normal"/>
    <w:next w:val="Normal"/>
    <w:link w:val="SubtitleChar"/>
    <w:rsid w:val="00B37E19"/>
    <w:pPr>
      <w:spacing w:after="60"/>
      <w:jc w:val="center"/>
      <w:outlineLvl w:val="1"/>
    </w:pPr>
    <w:rPr>
      <w:rFonts w:ascii="Cambria" w:eastAsia="SimSun" w:hAnsi="Cambria"/>
      <w:szCs w:val="24"/>
      <w:lang w:eastAsia="ja-JP"/>
    </w:rPr>
  </w:style>
  <w:style w:type="character" w:customStyle="1" w:styleId="SubtitleChar">
    <w:name w:val="Subtitle Char"/>
    <w:basedOn w:val="DefaultParagraphFont"/>
    <w:link w:val="Subtitle"/>
    <w:rsid w:val="00B37E19"/>
    <w:rPr>
      <w:rFonts w:ascii="Cambria" w:eastAsia="SimSun" w:hAnsi="Cambria"/>
      <w:sz w:val="24"/>
      <w:szCs w:val="24"/>
      <w:lang w:val="en-GB" w:eastAsia="ja-JP"/>
    </w:rPr>
  </w:style>
  <w:style w:type="paragraph" w:customStyle="1" w:styleId="Quote1">
    <w:name w:val="Quote1"/>
    <w:basedOn w:val="Normal"/>
    <w:next w:val="Normal"/>
    <w:rsid w:val="00B37E19"/>
    <w:rPr>
      <w:rFonts w:eastAsia="SimSun"/>
      <w:i/>
      <w:iCs/>
      <w:color w:val="000000"/>
      <w:szCs w:val="24"/>
      <w:lang w:eastAsia="ja-JP"/>
    </w:rPr>
  </w:style>
  <w:style w:type="character" w:customStyle="1" w:styleId="CommentSubjectChar">
    <w:name w:val="Comment Subject Char"/>
    <w:basedOn w:val="CommentTextChar"/>
    <w:link w:val="CommentSubject"/>
    <w:rsid w:val="00B37E19"/>
    <w:rPr>
      <w:rFonts w:eastAsia="Times New Roman"/>
      <w:b/>
      <w:bCs/>
      <w:lang w:eastAsia="en-US"/>
    </w:rPr>
  </w:style>
  <w:style w:type="paragraph" w:styleId="NormalWeb">
    <w:name w:val="Normal (Web)"/>
    <w:basedOn w:val="Normal"/>
    <w:unhideWhenUsed/>
    <w:rsid w:val="00B37E19"/>
    <w:pPr>
      <w:spacing w:before="100" w:beforeAutospacing="1" w:after="100" w:afterAutospacing="1"/>
    </w:pPr>
    <w:rPr>
      <w:rFonts w:ascii="Gulim" w:eastAsia="Gulim" w:hAnsi="Gulim" w:cs="Gulim"/>
      <w:szCs w:val="24"/>
      <w:lang w:eastAsia="ko-KR"/>
    </w:rPr>
  </w:style>
  <w:style w:type="numbering" w:customStyle="1" w:styleId="10">
    <w:name w:val="リストなし1"/>
    <w:next w:val="NoList"/>
    <w:semiHidden/>
    <w:rsid w:val="00B37E19"/>
  </w:style>
  <w:style w:type="numbering" w:customStyle="1" w:styleId="12">
    <w:name w:val="목록 없음12"/>
    <w:next w:val="NoList"/>
    <w:semiHidden/>
    <w:unhideWhenUsed/>
    <w:rsid w:val="00B37E19"/>
  </w:style>
  <w:style w:type="numbering" w:customStyle="1" w:styleId="21">
    <w:name w:val="목록 없음21"/>
    <w:next w:val="NoList"/>
    <w:semiHidden/>
    <w:rsid w:val="00B37E19"/>
  </w:style>
  <w:style w:type="numbering" w:customStyle="1" w:styleId="112">
    <w:name w:val="목록 없음112"/>
    <w:next w:val="NoList"/>
    <w:semiHidden/>
    <w:rsid w:val="00B37E19"/>
  </w:style>
  <w:style w:type="numbering" w:customStyle="1" w:styleId="1111">
    <w:name w:val="목록 없음1111"/>
    <w:next w:val="NoList"/>
    <w:semiHidden/>
    <w:unhideWhenUsed/>
    <w:rsid w:val="00B37E19"/>
  </w:style>
  <w:style w:type="character" w:customStyle="1" w:styleId="ReftextArial9pt">
    <w:name w:val="Ref_text Arial 9 pt"/>
    <w:rsid w:val="00B37E19"/>
    <w:rPr>
      <w:rFonts w:ascii="Arial" w:hAnsi="Arial" w:cs="Arial"/>
      <w:sz w:val="18"/>
      <w:szCs w:val="18"/>
    </w:rPr>
  </w:style>
  <w:style w:type="paragraph" w:styleId="ListParagraph">
    <w:name w:val="List Paragraph"/>
    <w:basedOn w:val="Normal"/>
    <w:uiPriority w:val="34"/>
    <w:rsid w:val="00B37E19"/>
    <w:pPr>
      <w:ind w:leftChars="400" w:left="800"/>
    </w:pPr>
    <w:rPr>
      <w:rFonts w:eastAsiaTheme="minorHAnsi"/>
      <w:szCs w:val="24"/>
      <w:lang w:eastAsia="ja-JP"/>
    </w:rPr>
  </w:style>
  <w:style w:type="character" w:styleId="UnresolvedMention">
    <w:name w:val="Unresolved Mention"/>
    <w:basedOn w:val="DefaultParagraphFont"/>
    <w:uiPriority w:val="99"/>
    <w:semiHidden/>
    <w:unhideWhenUsed/>
    <w:rsid w:val="00B37E19"/>
    <w:rPr>
      <w:color w:val="605E5C"/>
      <w:shd w:val="clear" w:color="auto" w:fill="E1DFDD"/>
    </w:rPr>
  </w:style>
  <w:style w:type="paragraph" w:styleId="Bibliography">
    <w:name w:val="Bibliography"/>
    <w:basedOn w:val="Normal"/>
    <w:next w:val="Normal"/>
    <w:uiPriority w:val="37"/>
    <w:semiHidden/>
    <w:unhideWhenUsed/>
    <w:rsid w:val="00B37E19"/>
    <w:rPr>
      <w:rFonts w:eastAsiaTheme="minorHAnsi"/>
      <w:szCs w:val="24"/>
      <w:lang w:eastAsia="ja-JP"/>
    </w:rPr>
  </w:style>
  <w:style w:type="paragraph" w:styleId="BlockText">
    <w:name w:val="Block Text"/>
    <w:basedOn w:val="Normal"/>
    <w:uiPriority w:val="99"/>
    <w:semiHidden/>
    <w:unhideWhenUsed/>
    <w:rsid w:val="00B37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szCs w:val="24"/>
      <w:lang w:eastAsia="ja-JP"/>
    </w:rPr>
  </w:style>
  <w:style w:type="paragraph" w:styleId="BodyText">
    <w:name w:val="Body Text"/>
    <w:basedOn w:val="Normal"/>
    <w:link w:val="BodyTextChar"/>
    <w:uiPriority w:val="99"/>
    <w:semiHidden/>
    <w:unhideWhenUsed/>
    <w:rsid w:val="00B37E19"/>
    <w:pPr>
      <w:spacing w:after="120"/>
    </w:pPr>
    <w:rPr>
      <w:rFonts w:eastAsiaTheme="minorHAnsi"/>
      <w:szCs w:val="24"/>
      <w:lang w:eastAsia="ja-JP"/>
    </w:rPr>
  </w:style>
  <w:style w:type="character" w:customStyle="1" w:styleId="BodyTextChar">
    <w:name w:val="Body Text Char"/>
    <w:basedOn w:val="DefaultParagraphFont"/>
    <w:link w:val="BodyText"/>
    <w:uiPriority w:val="99"/>
    <w:semiHidden/>
    <w:rsid w:val="00B37E19"/>
    <w:rPr>
      <w:rFonts w:eastAsiaTheme="minorHAnsi"/>
      <w:sz w:val="24"/>
      <w:szCs w:val="24"/>
      <w:lang w:val="en-GB" w:eastAsia="ja-JP"/>
    </w:rPr>
  </w:style>
  <w:style w:type="paragraph" w:styleId="BodyText2">
    <w:name w:val="Body Text 2"/>
    <w:basedOn w:val="Normal"/>
    <w:link w:val="BodyText2Char"/>
    <w:uiPriority w:val="99"/>
    <w:semiHidden/>
    <w:unhideWhenUsed/>
    <w:rsid w:val="00B37E19"/>
    <w:pPr>
      <w:spacing w:after="120" w:line="480" w:lineRule="auto"/>
    </w:pPr>
    <w:rPr>
      <w:rFonts w:eastAsiaTheme="minorHAnsi"/>
      <w:szCs w:val="24"/>
      <w:lang w:eastAsia="ja-JP"/>
    </w:rPr>
  </w:style>
  <w:style w:type="character" w:customStyle="1" w:styleId="BodyText2Char">
    <w:name w:val="Body Text 2 Char"/>
    <w:basedOn w:val="DefaultParagraphFont"/>
    <w:link w:val="BodyText2"/>
    <w:uiPriority w:val="99"/>
    <w:semiHidden/>
    <w:rsid w:val="00B37E19"/>
    <w:rPr>
      <w:rFonts w:eastAsiaTheme="minorHAnsi"/>
      <w:sz w:val="24"/>
      <w:szCs w:val="24"/>
      <w:lang w:val="en-GB" w:eastAsia="ja-JP"/>
    </w:rPr>
  </w:style>
  <w:style w:type="paragraph" w:styleId="BodyText3">
    <w:name w:val="Body Text 3"/>
    <w:basedOn w:val="Normal"/>
    <w:link w:val="BodyText3Char"/>
    <w:uiPriority w:val="99"/>
    <w:semiHidden/>
    <w:unhideWhenUsed/>
    <w:rsid w:val="00B37E19"/>
    <w:pPr>
      <w:spacing w:after="120"/>
    </w:pPr>
    <w:rPr>
      <w:rFonts w:eastAsiaTheme="minorHAnsi"/>
      <w:sz w:val="16"/>
      <w:szCs w:val="16"/>
      <w:lang w:eastAsia="ja-JP"/>
    </w:rPr>
  </w:style>
  <w:style w:type="character" w:customStyle="1" w:styleId="BodyText3Char">
    <w:name w:val="Body Text 3 Char"/>
    <w:basedOn w:val="DefaultParagraphFont"/>
    <w:link w:val="BodyText3"/>
    <w:uiPriority w:val="99"/>
    <w:semiHidden/>
    <w:rsid w:val="00B37E19"/>
    <w:rPr>
      <w:rFonts w:eastAsiaTheme="minorHAnsi"/>
      <w:sz w:val="16"/>
      <w:szCs w:val="16"/>
      <w:lang w:val="en-GB" w:eastAsia="ja-JP"/>
    </w:rPr>
  </w:style>
  <w:style w:type="paragraph" w:styleId="BodyTextFirstIndent">
    <w:name w:val="Body Text First Indent"/>
    <w:basedOn w:val="BodyText"/>
    <w:link w:val="BodyTextFirstIndentChar"/>
    <w:uiPriority w:val="99"/>
    <w:unhideWhenUsed/>
    <w:rsid w:val="00B37E19"/>
    <w:pPr>
      <w:spacing w:after="0"/>
      <w:ind w:firstLine="360"/>
    </w:pPr>
  </w:style>
  <w:style w:type="character" w:customStyle="1" w:styleId="BodyTextFirstIndentChar">
    <w:name w:val="Body Text First Indent Char"/>
    <w:basedOn w:val="BodyTextChar"/>
    <w:link w:val="BodyTextFirstIndent"/>
    <w:uiPriority w:val="99"/>
    <w:rsid w:val="00B37E19"/>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B37E19"/>
    <w:pPr>
      <w:spacing w:after="120"/>
      <w:ind w:left="360"/>
    </w:pPr>
    <w:rPr>
      <w:rFonts w:eastAsiaTheme="minorHAnsi"/>
      <w:szCs w:val="24"/>
      <w:lang w:eastAsia="ja-JP"/>
    </w:rPr>
  </w:style>
  <w:style w:type="character" w:customStyle="1" w:styleId="BodyTextIndentChar">
    <w:name w:val="Body Text Indent Char"/>
    <w:basedOn w:val="DefaultParagraphFont"/>
    <w:link w:val="BodyTextIndent"/>
    <w:uiPriority w:val="99"/>
    <w:semiHidden/>
    <w:rsid w:val="00B37E19"/>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B37E19"/>
    <w:pPr>
      <w:spacing w:after="0"/>
      <w:ind w:firstLine="360"/>
    </w:pPr>
  </w:style>
  <w:style w:type="character" w:customStyle="1" w:styleId="BodyTextFirstIndent2Char">
    <w:name w:val="Body Text First Indent 2 Char"/>
    <w:basedOn w:val="BodyTextIndentChar"/>
    <w:link w:val="BodyTextFirstIndent2"/>
    <w:uiPriority w:val="99"/>
    <w:semiHidden/>
    <w:rsid w:val="00B37E19"/>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B37E19"/>
    <w:pPr>
      <w:spacing w:after="120" w:line="480" w:lineRule="auto"/>
      <w:ind w:left="360"/>
    </w:pPr>
    <w:rPr>
      <w:rFonts w:eastAsiaTheme="minorHAnsi"/>
      <w:szCs w:val="24"/>
      <w:lang w:eastAsia="ja-JP"/>
    </w:rPr>
  </w:style>
  <w:style w:type="character" w:customStyle="1" w:styleId="BodyTextIndent2Char">
    <w:name w:val="Body Text Indent 2 Char"/>
    <w:basedOn w:val="DefaultParagraphFont"/>
    <w:link w:val="BodyTextIndent2"/>
    <w:uiPriority w:val="99"/>
    <w:semiHidden/>
    <w:rsid w:val="00B37E19"/>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B37E19"/>
    <w:pPr>
      <w:spacing w:after="120"/>
      <w:ind w:left="360"/>
    </w:pPr>
    <w:rPr>
      <w:rFonts w:eastAsiaTheme="minorHAnsi"/>
      <w:sz w:val="16"/>
      <w:szCs w:val="16"/>
      <w:lang w:eastAsia="ja-JP"/>
    </w:rPr>
  </w:style>
  <w:style w:type="character" w:customStyle="1" w:styleId="BodyTextIndent3Char">
    <w:name w:val="Body Text Indent 3 Char"/>
    <w:basedOn w:val="DefaultParagraphFont"/>
    <w:link w:val="BodyTextIndent3"/>
    <w:uiPriority w:val="99"/>
    <w:semiHidden/>
    <w:rsid w:val="00B37E19"/>
    <w:rPr>
      <w:rFonts w:eastAsiaTheme="minorHAnsi"/>
      <w:sz w:val="16"/>
      <w:szCs w:val="16"/>
      <w:lang w:val="en-GB" w:eastAsia="ja-JP"/>
    </w:rPr>
  </w:style>
  <w:style w:type="character" w:styleId="BookTitle">
    <w:name w:val="Book Title"/>
    <w:basedOn w:val="DefaultParagraphFont"/>
    <w:uiPriority w:val="33"/>
    <w:rsid w:val="00B37E19"/>
    <w:rPr>
      <w:b/>
      <w:bCs/>
      <w:i/>
      <w:iCs/>
      <w:spacing w:val="5"/>
    </w:rPr>
  </w:style>
  <w:style w:type="paragraph" w:styleId="Closing">
    <w:name w:val="Closing"/>
    <w:basedOn w:val="Normal"/>
    <w:link w:val="ClosingChar"/>
    <w:uiPriority w:val="99"/>
    <w:semiHidden/>
    <w:unhideWhenUsed/>
    <w:rsid w:val="00B37E19"/>
    <w:pPr>
      <w:spacing w:before="0"/>
      <w:ind w:left="4320"/>
    </w:pPr>
    <w:rPr>
      <w:rFonts w:eastAsiaTheme="minorHAnsi"/>
      <w:szCs w:val="24"/>
      <w:lang w:eastAsia="ja-JP"/>
    </w:rPr>
  </w:style>
  <w:style w:type="character" w:customStyle="1" w:styleId="ClosingChar">
    <w:name w:val="Closing Char"/>
    <w:basedOn w:val="DefaultParagraphFont"/>
    <w:link w:val="Closing"/>
    <w:uiPriority w:val="99"/>
    <w:semiHidden/>
    <w:rsid w:val="00B37E19"/>
    <w:rPr>
      <w:rFonts w:eastAsiaTheme="minorHAnsi"/>
      <w:sz w:val="24"/>
      <w:szCs w:val="24"/>
      <w:lang w:val="en-GB" w:eastAsia="ja-JP"/>
    </w:rPr>
  </w:style>
  <w:style w:type="paragraph" w:styleId="Date">
    <w:name w:val="Date"/>
    <w:basedOn w:val="Normal"/>
    <w:next w:val="Normal"/>
    <w:link w:val="DateChar"/>
    <w:uiPriority w:val="99"/>
    <w:unhideWhenUsed/>
    <w:rsid w:val="00B37E19"/>
    <w:rPr>
      <w:rFonts w:eastAsiaTheme="minorHAnsi"/>
      <w:szCs w:val="24"/>
      <w:lang w:eastAsia="ja-JP"/>
    </w:rPr>
  </w:style>
  <w:style w:type="character" w:customStyle="1" w:styleId="DateChar">
    <w:name w:val="Date Char"/>
    <w:basedOn w:val="DefaultParagraphFont"/>
    <w:link w:val="Date"/>
    <w:uiPriority w:val="99"/>
    <w:rsid w:val="00B37E19"/>
    <w:rPr>
      <w:rFonts w:eastAsiaTheme="minorHAnsi"/>
      <w:sz w:val="24"/>
      <w:szCs w:val="24"/>
      <w:lang w:val="en-GB" w:eastAsia="ja-JP"/>
    </w:rPr>
  </w:style>
  <w:style w:type="paragraph" w:styleId="DocumentMap">
    <w:name w:val="Document Map"/>
    <w:basedOn w:val="Normal"/>
    <w:link w:val="DocumentMapChar"/>
    <w:uiPriority w:val="99"/>
    <w:semiHidden/>
    <w:unhideWhenUsed/>
    <w:rsid w:val="00B37E19"/>
    <w:pPr>
      <w:spacing w:before="0"/>
    </w:pPr>
    <w:rPr>
      <w:rFonts w:ascii="Segoe UI" w:eastAsiaTheme="minorHAnsi" w:hAnsi="Segoe UI" w:cs="Segoe UI"/>
      <w:sz w:val="16"/>
      <w:szCs w:val="16"/>
      <w:lang w:eastAsia="ja-JP"/>
    </w:rPr>
  </w:style>
  <w:style w:type="character" w:customStyle="1" w:styleId="DocumentMapChar">
    <w:name w:val="Document Map Char"/>
    <w:basedOn w:val="DefaultParagraphFont"/>
    <w:link w:val="DocumentMap"/>
    <w:uiPriority w:val="99"/>
    <w:semiHidden/>
    <w:rsid w:val="00B37E19"/>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B37E19"/>
    <w:pPr>
      <w:spacing w:before="0"/>
    </w:pPr>
    <w:rPr>
      <w:rFonts w:eastAsiaTheme="minorHAnsi"/>
      <w:szCs w:val="24"/>
      <w:lang w:eastAsia="ja-JP"/>
    </w:rPr>
  </w:style>
  <w:style w:type="character" w:customStyle="1" w:styleId="E-mailSignatureChar">
    <w:name w:val="E-mail Signature Char"/>
    <w:basedOn w:val="DefaultParagraphFont"/>
    <w:link w:val="E-mailSignature"/>
    <w:uiPriority w:val="99"/>
    <w:semiHidden/>
    <w:rsid w:val="00B37E19"/>
    <w:rPr>
      <w:rFonts w:eastAsiaTheme="minorHAnsi"/>
      <w:sz w:val="24"/>
      <w:szCs w:val="24"/>
      <w:lang w:val="en-GB" w:eastAsia="ja-JP"/>
    </w:rPr>
  </w:style>
  <w:style w:type="paragraph" w:styleId="EndnoteText">
    <w:name w:val="endnote text"/>
    <w:basedOn w:val="Normal"/>
    <w:link w:val="EndnoteTextChar"/>
    <w:uiPriority w:val="99"/>
    <w:semiHidden/>
    <w:unhideWhenUsed/>
    <w:rsid w:val="00B37E19"/>
    <w:pPr>
      <w:spacing w:before="0"/>
    </w:pPr>
    <w:rPr>
      <w:rFonts w:eastAsiaTheme="minorHAnsi"/>
      <w:sz w:val="20"/>
      <w:lang w:eastAsia="ja-JP"/>
    </w:rPr>
  </w:style>
  <w:style w:type="character" w:customStyle="1" w:styleId="EndnoteTextChar">
    <w:name w:val="Endnote Text Char"/>
    <w:basedOn w:val="DefaultParagraphFont"/>
    <w:link w:val="EndnoteText"/>
    <w:uiPriority w:val="99"/>
    <w:semiHidden/>
    <w:rsid w:val="00B37E19"/>
    <w:rPr>
      <w:rFonts w:eastAsiaTheme="minorHAnsi"/>
      <w:lang w:val="en-GB" w:eastAsia="ja-JP"/>
    </w:rPr>
  </w:style>
  <w:style w:type="paragraph" w:styleId="EnvelopeAddress">
    <w:name w:val="envelope address"/>
    <w:basedOn w:val="Normal"/>
    <w:uiPriority w:val="99"/>
    <w:semiHidden/>
    <w:unhideWhenUsed/>
    <w:rsid w:val="00B37E19"/>
    <w:pPr>
      <w:framePr w:w="7920" w:h="1980" w:hRule="exact" w:hSpace="180" w:wrap="auto" w:hAnchor="page" w:xAlign="center" w:yAlign="bottom"/>
      <w:spacing w:before="0"/>
      <w:ind w:left="2880"/>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B37E19"/>
    <w:pPr>
      <w:spacing w:before="0"/>
    </w:pPr>
    <w:rPr>
      <w:rFonts w:asciiTheme="majorHAnsi" w:eastAsiaTheme="majorEastAsia" w:hAnsiTheme="majorHAnsi" w:cstheme="majorBidi"/>
      <w:sz w:val="20"/>
      <w:lang w:eastAsia="ja-JP"/>
    </w:rPr>
  </w:style>
  <w:style w:type="character" w:styleId="Hashtag">
    <w:name w:val="Hashtag"/>
    <w:basedOn w:val="DefaultParagraphFont"/>
    <w:uiPriority w:val="99"/>
    <w:semiHidden/>
    <w:unhideWhenUsed/>
    <w:rsid w:val="00B37E19"/>
    <w:rPr>
      <w:color w:val="2B579A"/>
      <w:shd w:val="clear" w:color="auto" w:fill="E1DFDD"/>
    </w:rPr>
  </w:style>
  <w:style w:type="character" w:styleId="HTMLAcronym">
    <w:name w:val="HTML Acronym"/>
    <w:basedOn w:val="DefaultParagraphFont"/>
    <w:uiPriority w:val="99"/>
    <w:semiHidden/>
    <w:unhideWhenUsed/>
    <w:rsid w:val="00B37E19"/>
  </w:style>
  <w:style w:type="paragraph" w:styleId="HTMLAddress">
    <w:name w:val="HTML Address"/>
    <w:basedOn w:val="Normal"/>
    <w:link w:val="HTMLAddressChar"/>
    <w:uiPriority w:val="99"/>
    <w:semiHidden/>
    <w:unhideWhenUsed/>
    <w:rsid w:val="00B37E19"/>
    <w:pPr>
      <w:spacing w:before="0"/>
    </w:pPr>
    <w:rPr>
      <w:rFonts w:eastAsiaTheme="minorHAnsi"/>
      <w:i/>
      <w:iCs/>
      <w:szCs w:val="24"/>
      <w:lang w:eastAsia="ja-JP"/>
    </w:rPr>
  </w:style>
  <w:style w:type="character" w:customStyle="1" w:styleId="HTMLAddressChar">
    <w:name w:val="HTML Address Char"/>
    <w:basedOn w:val="DefaultParagraphFont"/>
    <w:link w:val="HTMLAddress"/>
    <w:uiPriority w:val="99"/>
    <w:semiHidden/>
    <w:rsid w:val="00B37E19"/>
    <w:rPr>
      <w:rFonts w:eastAsiaTheme="minorHAnsi"/>
      <w:i/>
      <w:iCs/>
      <w:sz w:val="24"/>
      <w:szCs w:val="24"/>
      <w:lang w:val="en-GB" w:eastAsia="ja-JP"/>
    </w:rPr>
  </w:style>
  <w:style w:type="character" w:styleId="HTMLCode">
    <w:name w:val="HTML Code"/>
    <w:basedOn w:val="DefaultParagraphFont"/>
    <w:uiPriority w:val="99"/>
    <w:semiHidden/>
    <w:unhideWhenUsed/>
    <w:rsid w:val="00B37E19"/>
    <w:rPr>
      <w:rFonts w:ascii="Consolas" w:hAnsi="Consolas"/>
      <w:sz w:val="20"/>
      <w:szCs w:val="20"/>
    </w:rPr>
  </w:style>
  <w:style w:type="character" w:styleId="HTMLDefinition">
    <w:name w:val="HTML Definition"/>
    <w:basedOn w:val="DefaultParagraphFont"/>
    <w:uiPriority w:val="99"/>
    <w:semiHidden/>
    <w:unhideWhenUsed/>
    <w:rsid w:val="00B37E19"/>
    <w:rPr>
      <w:i/>
      <w:iCs/>
    </w:rPr>
  </w:style>
  <w:style w:type="character" w:styleId="HTMLKeyboard">
    <w:name w:val="HTML Keyboard"/>
    <w:basedOn w:val="DefaultParagraphFont"/>
    <w:uiPriority w:val="99"/>
    <w:semiHidden/>
    <w:unhideWhenUsed/>
    <w:rsid w:val="00B37E19"/>
    <w:rPr>
      <w:rFonts w:ascii="Consolas" w:hAnsi="Consolas"/>
      <w:sz w:val="20"/>
      <w:szCs w:val="20"/>
    </w:rPr>
  </w:style>
  <w:style w:type="character" w:styleId="HTMLSample">
    <w:name w:val="HTML Sample"/>
    <w:basedOn w:val="DefaultParagraphFont"/>
    <w:uiPriority w:val="99"/>
    <w:semiHidden/>
    <w:unhideWhenUsed/>
    <w:rsid w:val="00B37E19"/>
    <w:rPr>
      <w:rFonts w:ascii="Consolas" w:hAnsi="Consolas"/>
      <w:sz w:val="24"/>
      <w:szCs w:val="24"/>
    </w:rPr>
  </w:style>
  <w:style w:type="character" w:styleId="HTMLTypewriter">
    <w:name w:val="HTML Typewriter"/>
    <w:basedOn w:val="DefaultParagraphFont"/>
    <w:uiPriority w:val="99"/>
    <w:semiHidden/>
    <w:unhideWhenUsed/>
    <w:rsid w:val="00B37E19"/>
    <w:rPr>
      <w:rFonts w:ascii="Consolas" w:hAnsi="Consolas"/>
      <w:sz w:val="20"/>
      <w:szCs w:val="20"/>
    </w:rPr>
  </w:style>
  <w:style w:type="character" w:styleId="HTMLVariable">
    <w:name w:val="HTML Variable"/>
    <w:basedOn w:val="DefaultParagraphFont"/>
    <w:uiPriority w:val="99"/>
    <w:semiHidden/>
    <w:unhideWhenUsed/>
    <w:rsid w:val="00B37E19"/>
    <w:rPr>
      <w:i/>
      <w:iCs/>
    </w:rPr>
  </w:style>
  <w:style w:type="paragraph" w:styleId="Index4">
    <w:name w:val="index 4"/>
    <w:basedOn w:val="Normal"/>
    <w:next w:val="Normal"/>
    <w:autoRedefine/>
    <w:uiPriority w:val="99"/>
    <w:semiHidden/>
    <w:unhideWhenUsed/>
    <w:rsid w:val="00B37E19"/>
    <w:pPr>
      <w:spacing w:before="0"/>
      <w:ind w:left="960" w:hanging="240"/>
    </w:pPr>
    <w:rPr>
      <w:rFonts w:eastAsiaTheme="minorHAnsi"/>
      <w:szCs w:val="24"/>
      <w:lang w:eastAsia="ja-JP"/>
    </w:rPr>
  </w:style>
  <w:style w:type="paragraph" w:styleId="Index5">
    <w:name w:val="index 5"/>
    <w:basedOn w:val="Normal"/>
    <w:next w:val="Normal"/>
    <w:autoRedefine/>
    <w:uiPriority w:val="99"/>
    <w:semiHidden/>
    <w:unhideWhenUsed/>
    <w:rsid w:val="00B37E19"/>
    <w:pPr>
      <w:spacing w:before="0"/>
      <w:ind w:left="1200" w:hanging="240"/>
    </w:pPr>
    <w:rPr>
      <w:rFonts w:eastAsiaTheme="minorHAnsi"/>
      <w:szCs w:val="24"/>
      <w:lang w:eastAsia="ja-JP"/>
    </w:rPr>
  </w:style>
  <w:style w:type="paragraph" w:styleId="Index6">
    <w:name w:val="index 6"/>
    <w:basedOn w:val="Normal"/>
    <w:next w:val="Normal"/>
    <w:autoRedefine/>
    <w:uiPriority w:val="99"/>
    <w:semiHidden/>
    <w:unhideWhenUsed/>
    <w:rsid w:val="00B37E19"/>
    <w:pPr>
      <w:spacing w:before="0"/>
      <w:ind w:left="1440" w:hanging="240"/>
    </w:pPr>
    <w:rPr>
      <w:rFonts w:eastAsiaTheme="minorHAnsi"/>
      <w:szCs w:val="24"/>
      <w:lang w:eastAsia="ja-JP"/>
    </w:rPr>
  </w:style>
  <w:style w:type="paragraph" w:styleId="Index7">
    <w:name w:val="index 7"/>
    <w:basedOn w:val="Normal"/>
    <w:next w:val="Normal"/>
    <w:autoRedefine/>
    <w:uiPriority w:val="99"/>
    <w:semiHidden/>
    <w:unhideWhenUsed/>
    <w:rsid w:val="00B37E19"/>
    <w:pPr>
      <w:spacing w:before="0"/>
      <w:ind w:left="1680" w:hanging="240"/>
    </w:pPr>
    <w:rPr>
      <w:rFonts w:eastAsiaTheme="minorHAnsi"/>
      <w:szCs w:val="24"/>
      <w:lang w:eastAsia="ja-JP"/>
    </w:rPr>
  </w:style>
  <w:style w:type="paragraph" w:styleId="Index8">
    <w:name w:val="index 8"/>
    <w:basedOn w:val="Normal"/>
    <w:next w:val="Normal"/>
    <w:autoRedefine/>
    <w:uiPriority w:val="99"/>
    <w:semiHidden/>
    <w:unhideWhenUsed/>
    <w:rsid w:val="00B37E19"/>
    <w:pPr>
      <w:spacing w:before="0"/>
      <w:ind w:left="1920" w:hanging="240"/>
    </w:pPr>
    <w:rPr>
      <w:rFonts w:eastAsiaTheme="minorHAnsi"/>
      <w:szCs w:val="24"/>
      <w:lang w:eastAsia="ja-JP"/>
    </w:rPr>
  </w:style>
  <w:style w:type="paragraph" w:styleId="Index9">
    <w:name w:val="index 9"/>
    <w:basedOn w:val="Normal"/>
    <w:next w:val="Normal"/>
    <w:autoRedefine/>
    <w:uiPriority w:val="99"/>
    <w:semiHidden/>
    <w:unhideWhenUsed/>
    <w:rsid w:val="00B37E19"/>
    <w:pPr>
      <w:spacing w:before="0"/>
      <w:ind w:left="2160" w:hanging="240"/>
    </w:pPr>
    <w:rPr>
      <w:rFonts w:eastAsiaTheme="minorHAnsi"/>
      <w:szCs w:val="24"/>
      <w:lang w:eastAsia="ja-JP"/>
    </w:rPr>
  </w:style>
  <w:style w:type="paragraph" w:styleId="IndexHeading">
    <w:name w:val="index heading"/>
    <w:basedOn w:val="Normal"/>
    <w:next w:val="Index1"/>
    <w:uiPriority w:val="99"/>
    <w:semiHidden/>
    <w:unhideWhenUsed/>
    <w:rsid w:val="00B37E19"/>
    <w:rPr>
      <w:rFonts w:asciiTheme="majorHAnsi" w:eastAsiaTheme="majorEastAsia" w:hAnsiTheme="majorHAnsi" w:cstheme="majorBidi"/>
      <w:b/>
      <w:bCs/>
      <w:szCs w:val="24"/>
      <w:lang w:eastAsia="ja-JP"/>
    </w:rPr>
  </w:style>
  <w:style w:type="character" w:styleId="IntenseEmphasis">
    <w:name w:val="Intense Emphasis"/>
    <w:basedOn w:val="DefaultParagraphFont"/>
    <w:uiPriority w:val="21"/>
    <w:rsid w:val="00B37E19"/>
    <w:rPr>
      <w:i/>
      <w:iCs/>
      <w:color w:val="4F81BD" w:themeColor="accent1"/>
    </w:rPr>
  </w:style>
  <w:style w:type="paragraph" w:styleId="IntenseQuote">
    <w:name w:val="Intense Quote"/>
    <w:basedOn w:val="Normal"/>
    <w:next w:val="Normal"/>
    <w:link w:val="IntenseQuoteChar"/>
    <w:uiPriority w:val="30"/>
    <w:rsid w:val="00B37E19"/>
    <w:pPr>
      <w:pBdr>
        <w:top w:val="single" w:sz="4" w:space="10" w:color="4F81BD" w:themeColor="accent1"/>
        <w:bottom w:val="single" w:sz="4" w:space="10" w:color="4F81BD" w:themeColor="accent1"/>
      </w:pBdr>
      <w:spacing w:before="360" w:after="360"/>
      <w:ind w:left="864" w:right="864"/>
      <w:jc w:val="center"/>
    </w:pPr>
    <w:rPr>
      <w:rFonts w:eastAsiaTheme="minorHAnsi"/>
      <w:i/>
      <w:iCs/>
      <w:color w:val="4F81BD" w:themeColor="accent1"/>
      <w:szCs w:val="24"/>
      <w:lang w:eastAsia="ja-JP"/>
    </w:rPr>
  </w:style>
  <w:style w:type="character" w:customStyle="1" w:styleId="IntenseQuoteChar">
    <w:name w:val="Intense Quote Char"/>
    <w:basedOn w:val="DefaultParagraphFont"/>
    <w:link w:val="IntenseQuote"/>
    <w:uiPriority w:val="30"/>
    <w:rsid w:val="00B37E19"/>
    <w:rPr>
      <w:rFonts w:eastAsiaTheme="minorHAnsi"/>
      <w:i/>
      <w:iCs/>
      <w:color w:val="4F81BD" w:themeColor="accent1"/>
      <w:sz w:val="24"/>
      <w:szCs w:val="24"/>
      <w:lang w:val="en-GB" w:eastAsia="ja-JP"/>
    </w:rPr>
  </w:style>
  <w:style w:type="character" w:styleId="IntenseReference">
    <w:name w:val="Intense Reference"/>
    <w:basedOn w:val="DefaultParagraphFont"/>
    <w:uiPriority w:val="32"/>
    <w:rsid w:val="00B37E19"/>
    <w:rPr>
      <w:b/>
      <w:bCs/>
      <w:smallCaps/>
      <w:color w:val="4F81BD" w:themeColor="accent1"/>
      <w:spacing w:val="5"/>
    </w:rPr>
  </w:style>
  <w:style w:type="character" w:styleId="LineNumber">
    <w:name w:val="line number"/>
    <w:basedOn w:val="DefaultParagraphFont"/>
    <w:uiPriority w:val="99"/>
    <w:semiHidden/>
    <w:unhideWhenUsed/>
    <w:rsid w:val="00B37E19"/>
  </w:style>
  <w:style w:type="paragraph" w:styleId="List">
    <w:name w:val="List"/>
    <w:basedOn w:val="Normal"/>
    <w:uiPriority w:val="99"/>
    <w:semiHidden/>
    <w:unhideWhenUsed/>
    <w:rsid w:val="00B37E19"/>
    <w:pPr>
      <w:ind w:left="360" w:hanging="360"/>
      <w:contextualSpacing/>
    </w:pPr>
    <w:rPr>
      <w:rFonts w:eastAsiaTheme="minorHAnsi"/>
      <w:szCs w:val="24"/>
      <w:lang w:eastAsia="ja-JP"/>
    </w:rPr>
  </w:style>
  <w:style w:type="paragraph" w:styleId="ListBullet">
    <w:name w:val="List Bullet"/>
    <w:basedOn w:val="Normal"/>
    <w:uiPriority w:val="99"/>
    <w:semiHidden/>
    <w:unhideWhenUsed/>
    <w:rsid w:val="00B37E19"/>
    <w:pPr>
      <w:numPr>
        <w:numId w:val="3"/>
      </w:numPr>
      <w:contextualSpacing/>
    </w:pPr>
    <w:rPr>
      <w:rFonts w:eastAsiaTheme="minorHAnsi"/>
      <w:szCs w:val="24"/>
      <w:lang w:eastAsia="ja-JP"/>
    </w:rPr>
  </w:style>
  <w:style w:type="paragraph" w:styleId="ListBullet2">
    <w:name w:val="List Bullet 2"/>
    <w:basedOn w:val="Normal"/>
    <w:uiPriority w:val="99"/>
    <w:semiHidden/>
    <w:unhideWhenUsed/>
    <w:rsid w:val="00B37E19"/>
    <w:pPr>
      <w:numPr>
        <w:numId w:val="4"/>
      </w:numPr>
      <w:contextualSpacing/>
    </w:pPr>
    <w:rPr>
      <w:rFonts w:eastAsiaTheme="minorHAnsi"/>
      <w:szCs w:val="24"/>
      <w:lang w:eastAsia="ja-JP"/>
    </w:rPr>
  </w:style>
  <w:style w:type="paragraph" w:styleId="ListBullet3">
    <w:name w:val="List Bullet 3"/>
    <w:basedOn w:val="Normal"/>
    <w:uiPriority w:val="99"/>
    <w:semiHidden/>
    <w:unhideWhenUsed/>
    <w:rsid w:val="00B37E19"/>
    <w:pPr>
      <w:numPr>
        <w:numId w:val="5"/>
      </w:numPr>
      <w:contextualSpacing/>
    </w:pPr>
    <w:rPr>
      <w:rFonts w:eastAsiaTheme="minorHAnsi"/>
      <w:szCs w:val="24"/>
      <w:lang w:eastAsia="ja-JP"/>
    </w:rPr>
  </w:style>
  <w:style w:type="paragraph" w:styleId="ListBullet4">
    <w:name w:val="List Bullet 4"/>
    <w:basedOn w:val="Normal"/>
    <w:uiPriority w:val="99"/>
    <w:semiHidden/>
    <w:unhideWhenUsed/>
    <w:rsid w:val="00B37E19"/>
    <w:pPr>
      <w:numPr>
        <w:numId w:val="6"/>
      </w:numPr>
      <w:contextualSpacing/>
    </w:pPr>
    <w:rPr>
      <w:rFonts w:eastAsiaTheme="minorHAnsi"/>
      <w:szCs w:val="24"/>
      <w:lang w:eastAsia="ja-JP"/>
    </w:rPr>
  </w:style>
  <w:style w:type="paragraph" w:styleId="ListBullet5">
    <w:name w:val="List Bullet 5"/>
    <w:basedOn w:val="Normal"/>
    <w:uiPriority w:val="99"/>
    <w:semiHidden/>
    <w:unhideWhenUsed/>
    <w:rsid w:val="00B37E19"/>
    <w:pPr>
      <w:numPr>
        <w:numId w:val="7"/>
      </w:numPr>
      <w:contextualSpacing/>
    </w:pPr>
    <w:rPr>
      <w:rFonts w:eastAsiaTheme="minorHAnsi"/>
      <w:szCs w:val="24"/>
      <w:lang w:eastAsia="ja-JP"/>
    </w:rPr>
  </w:style>
  <w:style w:type="paragraph" w:styleId="ListContinue">
    <w:name w:val="List Continue"/>
    <w:basedOn w:val="Normal"/>
    <w:uiPriority w:val="99"/>
    <w:semiHidden/>
    <w:unhideWhenUsed/>
    <w:rsid w:val="00B37E19"/>
    <w:pPr>
      <w:spacing w:after="120"/>
      <w:ind w:left="360"/>
      <w:contextualSpacing/>
    </w:pPr>
    <w:rPr>
      <w:rFonts w:eastAsiaTheme="minorHAnsi"/>
      <w:szCs w:val="24"/>
      <w:lang w:eastAsia="ja-JP"/>
    </w:rPr>
  </w:style>
  <w:style w:type="paragraph" w:styleId="ListContinue2">
    <w:name w:val="List Continue 2"/>
    <w:basedOn w:val="Normal"/>
    <w:uiPriority w:val="99"/>
    <w:semiHidden/>
    <w:unhideWhenUsed/>
    <w:rsid w:val="00B37E19"/>
    <w:pPr>
      <w:spacing w:after="120"/>
      <w:ind w:left="720"/>
      <w:contextualSpacing/>
    </w:pPr>
    <w:rPr>
      <w:rFonts w:eastAsiaTheme="minorHAnsi"/>
      <w:szCs w:val="24"/>
      <w:lang w:eastAsia="ja-JP"/>
    </w:rPr>
  </w:style>
  <w:style w:type="paragraph" w:styleId="ListContinue3">
    <w:name w:val="List Continue 3"/>
    <w:basedOn w:val="Normal"/>
    <w:uiPriority w:val="99"/>
    <w:semiHidden/>
    <w:unhideWhenUsed/>
    <w:rsid w:val="00B37E19"/>
    <w:pPr>
      <w:spacing w:after="120"/>
      <w:ind w:left="1080"/>
      <w:contextualSpacing/>
    </w:pPr>
    <w:rPr>
      <w:rFonts w:eastAsiaTheme="minorHAnsi"/>
      <w:szCs w:val="24"/>
      <w:lang w:eastAsia="ja-JP"/>
    </w:rPr>
  </w:style>
  <w:style w:type="paragraph" w:styleId="ListContinue4">
    <w:name w:val="List Continue 4"/>
    <w:basedOn w:val="Normal"/>
    <w:uiPriority w:val="99"/>
    <w:semiHidden/>
    <w:unhideWhenUsed/>
    <w:rsid w:val="00B37E19"/>
    <w:pPr>
      <w:spacing w:after="120"/>
      <w:ind w:left="1440"/>
      <w:contextualSpacing/>
    </w:pPr>
    <w:rPr>
      <w:rFonts w:eastAsiaTheme="minorHAnsi"/>
      <w:szCs w:val="24"/>
      <w:lang w:eastAsia="ja-JP"/>
    </w:rPr>
  </w:style>
  <w:style w:type="paragraph" w:styleId="ListContinue5">
    <w:name w:val="List Continue 5"/>
    <w:basedOn w:val="Normal"/>
    <w:uiPriority w:val="99"/>
    <w:semiHidden/>
    <w:unhideWhenUsed/>
    <w:rsid w:val="00B37E19"/>
    <w:pPr>
      <w:spacing w:after="120"/>
      <w:ind w:left="1800"/>
      <w:contextualSpacing/>
    </w:pPr>
    <w:rPr>
      <w:rFonts w:eastAsiaTheme="minorHAnsi"/>
      <w:szCs w:val="24"/>
      <w:lang w:eastAsia="ja-JP"/>
    </w:rPr>
  </w:style>
  <w:style w:type="paragraph" w:styleId="ListNumber">
    <w:name w:val="List Number"/>
    <w:basedOn w:val="Normal"/>
    <w:uiPriority w:val="99"/>
    <w:unhideWhenUsed/>
    <w:rsid w:val="00B37E19"/>
    <w:pPr>
      <w:numPr>
        <w:numId w:val="8"/>
      </w:numPr>
      <w:contextualSpacing/>
    </w:pPr>
    <w:rPr>
      <w:rFonts w:eastAsiaTheme="minorHAnsi"/>
      <w:szCs w:val="24"/>
      <w:lang w:eastAsia="ja-JP"/>
    </w:rPr>
  </w:style>
  <w:style w:type="paragraph" w:styleId="ListNumber2">
    <w:name w:val="List Number 2"/>
    <w:basedOn w:val="Normal"/>
    <w:uiPriority w:val="99"/>
    <w:semiHidden/>
    <w:unhideWhenUsed/>
    <w:rsid w:val="00B37E19"/>
    <w:pPr>
      <w:numPr>
        <w:numId w:val="9"/>
      </w:numPr>
      <w:contextualSpacing/>
    </w:pPr>
    <w:rPr>
      <w:rFonts w:eastAsiaTheme="minorHAnsi"/>
      <w:szCs w:val="24"/>
      <w:lang w:eastAsia="ja-JP"/>
    </w:rPr>
  </w:style>
  <w:style w:type="paragraph" w:styleId="ListNumber3">
    <w:name w:val="List Number 3"/>
    <w:basedOn w:val="Normal"/>
    <w:uiPriority w:val="99"/>
    <w:semiHidden/>
    <w:unhideWhenUsed/>
    <w:rsid w:val="00B37E19"/>
    <w:pPr>
      <w:numPr>
        <w:numId w:val="10"/>
      </w:numPr>
      <w:contextualSpacing/>
    </w:pPr>
    <w:rPr>
      <w:rFonts w:eastAsiaTheme="minorHAnsi"/>
      <w:szCs w:val="24"/>
      <w:lang w:eastAsia="ja-JP"/>
    </w:rPr>
  </w:style>
  <w:style w:type="paragraph" w:styleId="ListNumber4">
    <w:name w:val="List Number 4"/>
    <w:basedOn w:val="Normal"/>
    <w:uiPriority w:val="99"/>
    <w:semiHidden/>
    <w:unhideWhenUsed/>
    <w:rsid w:val="00B37E19"/>
    <w:pPr>
      <w:numPr>
        <w:numId w:val="11"/>
      </w:numPr>
      <w:contextualSpacing/>
    </w:pPr>
    <w:rPr>
      <w:rFonts w:eastAsiaTheme="minorHAnsi"/>
      <w:szCs w:val="24"/>
      <w:lang w:eastAsia="ja-JP"/>
    </w:rPr>
  </w:style>
  <w:style w:type="paragraph" w:styleId="ListNumber5">
    <w:name w:val="List Number 5"/>
    <w:basedOn w:val="Normal"/>
    <w:uiPriority w:val="99"/>
    <w:semiHidden/>
    <w:unhideWhenUsed/>
    <w:rsid w:val="00B37E19"/>
    <w:pPr>
      <w:numPr>
        <w:numId w:val="12"/>
      </w:numPr>
      <w:contextualSpacing/>
    </w:pPr>
    <w:rPr>
      <w:rFonts w:eastAsiaTheme="minorHAnsi"/>
      <w:szCs w:val="24"/>
      <w:lang w:eastAsia="ja-JP"/>
    </w:rPr>
  </w:style>
  <w:style w:type="paragraph" w:styleId="MacroText">
    <w:name w:val="macro"/>
    <w:link w:val="MacroTextChar"/>
    <w:uiPriority w:val="99"/>
    <w:semiHidden/>
    <w:unhideWhenUsed/>
    <w:rsid w:val="00B37E19"/>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B37E19"/>
    <w:rPr>
      <w:rFonts w:ascii="Consolas" w:eastAsiaTheme="minorHAnsi" w:hAnsi="Consolas"/>
      <w:lang w:val="en-GB" w:eastAsia="ja-JP"/>
    </w:rPr>
  </w:style>
  <w:style w:type="character" w:styleId="Mention">
    <w:name w:val="Mention"/>
    <w:basedOn w:val="DefaultParagraphFont"/>
    <w:uiPriority w:val="99"/>
    <w:semiHidden/>
    <w:unhideWhenUsed/>
    <w:rsid w:val="00B37E19"/>
    <w:rPr>
      <w:color w:val="2B579A"/>
      <w:shd w:val="clear" w:color="auto" w:fill="E1DFDD"/>
    </w:rPr>
  </w:style>
  <w:style w:type="paragraph" w:styleId="MessageHeader">
    <w:name w:val="Message Header"/>
    <w:basedOn w:val="Normal"/>
    <w:link w:val="MessageHeaderChar"/>
    <w:uiPriority w:val="99"/>
    <w:semiHidden/>
    <w:unhideWhenUsed/>
    <w:rsid w:val="00B37E19"/>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B37E19"/>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37E19"/>
    <w:rPr>
      <w:rFonts w:eastAsiaTheme="minorHAnsi"/>
      <w:sz w:val="24"/>
      <w:szCs w:val="24"/>
      <w:lang w:val="en-GB" w:eastAsia="ja-JP"/>
    </w:rPr>
  </w:style>
  <w:style w:type="paragraph" w:styleId="NormalIndent">
    <w:name w:val="Normal Indent"/>
    <w:basedOn w:val="Normal"/>
    <w:uiPriority w:val="99"/>
    <w:semiHidden/>
    <w:unhideWhenUsed/>
    <w:rsid w:val="00B37E19"/>
    <w:pPr>
      <w:ind w:left="720"/>
    </w:pPr>
    <w:rPr>
      <w:rFonts w:eastAsiaTheme="minorHAnsi"/>
      <w:szCs w:val="24"/>
      <w:lang w:eastAsia="ja-JP"/>
    </w:rPr>
  </w:style>
  <w:style w:type="paragraph" w:styleId="NoteHeading">
    <w:name w:val="Note Heading"/>
    <w:basedOn w:val="Normal"/>
    <w:next w:val="Normal"/>
    <w:link w:val="NoteHeadingChar"/>
    <w:uiPriority w:val="99"/>
    <w:semiHidden/>
    <w:unhideWhenUsed/>
    <w:rsid w:val="00B37E19"/>
    <w:pPr>
      <w:spacing w:before="0"/>
    </w:pPr>
    <w:rPr>
      <w:rFonts w:eastAsiaTheme="minorHAnsi"/>
      <w:szCs w:val="24"/>
      <w:lang w:eastAsia="ja-JP"/>
    </w:rPr>
  </w:style>
  <w:style w:type="character" w:customStyle="1" w:styleId="NoteHeadingChar">
    <w:name w:val="Note Heading Char"/>
    <w:basedOn w:val="DefaultParagraphFont"/>
    <w:link w:val="NoteHeading"/>
    <w:uiPriority w:val="99"/>
    <w:semiHidden/>
    <w:rsid w:val="00B37E19"/>
    <w:rPr>
      <w:rFonts w:eastAsiaTheme="minorHAnsi"/>
      <w:sz w:val="24"/>
      <w:szCs w:val="24"/>
      <w:lang w:val="en-GB" w:eastAsia="ja-JP"/>
    </w:rPr>
  </w:style>
  <w:style w:type="paragraph" w:styleId="PlainText">
    <w:name w:val="Plain Text"/>
    <w:basedOn w:val="Normal"/>
    <w:link w:val="PlainTextChar"/>
    <w:uiPriority w:val="99"/>
    <w:semiHidden/>
    <w:unhideWhenUsed/>
    <w:rsid w:val="00B37E19"/>
    <w:pPr>
      <w:spacing w:before="0"/>
    </w:pPr>
    <w:rPr>
      <w:rFonts w:ascii="Consolas" w:eastAsiaTheme="minorHAnsi" w:hAnsi="Consolas"/>
      <w:sz w:val="21"/>
      <w:szCs w:val="21"/>
      <w:lang w:eastAsia="ja-JP"/>
    </w:rPr>
  </w:style>
  <w:style w:type="character" w:customStyle="1" w:styleId="PlainTextChar">
    <w:name w:val="Plain Text Char"/>
    <w:basedOn w:val="DefaultParagraphFont"/>
    <w:link w:val="PlainText"/>
    <w:uiPriority w:val="99"/>
    <w:semiHidden/>
    <w:rsid w:val="00B37E19"/>
    <w:rPr>
      <w:rFonts w:ascii="Consolas" w:eastAsiaTheme="minorHAnsi" w:hAnsi="Consolas"/>
      <w:sz w:val="21"/>
      <w:szCs w:val="21"/>
      <w:lang w:val="en-GB" w:eastAsia="ja-JP"/>
    </w:rPr>
  </w:style>
  <w:style w:type="paragraph" w:styleId="Salutation">
    <w:name w:val="Salutation"/>
    <w:basedOn w:val="Normal"/>
    <w:next w:val="Normal"/>
    <w:link w:val="SalutationChar"/>
    <w:uiPriority w:val="99"/>
    <w:unhideWhenUsed/>
    <w:rsid w:val="00B37E19"/>
    <w:rPr>
      <w:rFonts w:eastAsiaTheme="minorHAnsi"/>
      <w:szCs w:val="24"/>
      <w:lang w:eastAsia="ja-JP"/>
    </w:rPr>
  </w:style>
  <w:style w:type="character" w:customStyle="1" w:styleId="SalutationChar">
    <w:name w:val="Salutation Char"/>
    <w:basedOn w:val="DefaultParagraphFont"/>
    <w:link w:val="Salutation"/>
    <w:uiPriority w:val="99"/>
    <w:rsid w:val="00B37E19"/>
    <w:rPr>
      <w:rFonts w:eastAsiaTheme="minorHAnsi"/>
      <w:sz w:val="24"/>
      <w:szCs w:val="24"/>
      <w:lang w:val="en-GB" w:eastAsia="ja-JP"/>
    </w:rPr>
  </w:style>
  <w:style w:type="paragraph" w:styleId="Signature">
    <w:name w:val="Signature"/>
    <w:basedOn w:val="Normal"/>
    <w:link w:val="SignatureChar"/>
    <w:uiPriority w:val="99"/>
    <w:semiHidden/>
    <w:unhideWhenUsed/>
    <w:rsid w:val="00B37E19"/>
    <w:pPr>
      <w:spacing w:before="0"/>
      <w:ind w:left="4320"/>
    </w:pPr>
    <w:rPr>
      <w:rFonts w:eastAsiaTheme="minorHAnsi"/>
      <w:szCs w:val="24"/>
      <w:lang w:eastAsia="ja-JP"/>
    </w:rPr>
  </w:style>
  <w:style w:type="character" w:customStyle="1" w:styleId="SignatureChar">
    <w:name w:val="Signature Char"/>
    <w:basedOn w:val="DefaultParagraphFont"/>
    <w:link w:val="Signature"/>
    <w:uiPriority w:val="99"/>
    <w:semiHidden/>
    <w:rsid w:val="00B37E19"/>
    <w:rPr>
      <w:rFonts w:eastAsiaTheme="minorHAnsi"/>
      <w:sz w:val="24"/>
      <w:szCs w:val="24"/>
      <w:lang w:val="en-GB" w:eastAsia="ja-JP"/>
    </w:rPr>
  </w:style>
  <w:style w:type="character" w:styleId="SmartHyperlink">
    <w:name w:val="Smart Hyperlink"/>
    <w:basedOn w:val="DefaultParagraphFont"/>
    <w:uiPriority w:val="99"/>
    <w:semiHidden/>
    <w:unhideWhenUsed/>
    <w:rsid w:val="00B37E19"/>
    <w:rPr>
      <w:u w:val="dotted"/>
    </w:rPr>
  </w:style>
  <w:style w:type="character" w:styleId="SmartLink">
    <w:name w:val="Smart Link"/>
    <w:basedOn w:val="DefaultParagraphFont"/>
    <w:uiPriority w:val="99"/>
    <w:semiHidden/>
    <w:unhideWhenUsed/>
    <w:rsid w:val="00B37E19"/>
    <w:rPr>
      <w:color w:val="0000FF"/>
      <w:u w:val="single"/>
      <w:shd w:val="clear" w:color="auto" w:fill="F3F2F1"/>
    </w:rPr>
  </w:style>
  <w:style w:type="character" w:styleId="SubtleEmphasis">
    <w:name w:val="Subtle Emphasis"/>
    <w:basedOn w:val="DefaultParagraphFont"/>
    <w:uiPriority w:val="19"/>
    <w:rsid w:val="00B37E19"/>
    <w:rPr>
      <w:i/>
      <w:iCs/>
      <w:color w:val="404040" w:themeColor="text1" w:themeTint="BF"/>
    </w:rPr>
  </w:style>
  <w:style w:type="character" w:styleId="SubtleReference">
    <w:name w:val="Subtle Reference"/>
    <w:basedOn w:val="DefaultParagraphFont"/>
    <w:uiPriority w:val="31"/>
    <w:rsid w:val="00B37E19"/>
    <w:rPr>
      <w:smallCaps/>
      <w:color w:val="5A5A5A" w:themeColor="text1" w:themeTint="A5"/>
    </w:rPr>
  </w:style>
  <w:style w:type="paragraph" w:styleId="TableofAuthorities">
    <w:name w:val="table of authorities"/>
    <w:basedOn w:val="Normal"/>
    <w:next w:val="Normal"/>
    <w:uiPriority w:val="99"/>
    <w:semiHidden/>
    <w:unhideWhenUsed/>
    <w:rsid w:val="00B37E19"/>
    <w:pPr>
      <w:ind w:left="240" w:hanging="240"/>
    </w:pPr>
    <w:rPr>
      <w:rFonts w:eastAsiaTheme="minorHAnsi"/>
      <w:szCs w:val="24"/>
      <w:lang w:eastAsia="ja-JP"/>
    </w:rPr>
  </w:style>
  <w:style w:type="paragraph" w:styleId="Title">
    <w:name w:val="Title"/>
    <w:basedOn w:val="Normal"/>
    <w:next w:val="Normal"/>
    <w:link w:val="TitleChar"/>
    <w:uiPriority w:val="10"/>
    <w:rsid w:val="00B37E19"/>
    <w:pPr>
      <w:spacing w:before="0"/>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B37E19"/>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B37E19"/>
    <w:rPr>
      <w:rFonts w:asciiTheme="majorHAnsi" w:eastAsiaTheme="majorEastAsia" w:hAnsiTheme="majorHAnsi" w:cstheme="majorBidi"/>
      <w:b/>
      <w:bCs/>
      <w:szCs w:val="24"/>
      <w:lang w:eastAsia="ja-JP"/>
    </w:rPr>
  </w:style>
  <w:style w:type="paragraph" w:customStyle="1" w:styleId="AnnexNoTitle0">
    <w:name w:val="Annex_NoTitle"/>
    <w:basedOn w:val="Normal"/>
    <w:next w:val="Normalaftertitle0"/>
    <w:rsid w:val="00DD503C"/>
    <w:pPr>
      <w:keepNext/>
      <w:keepLines/>
      <w:spacing w:before="720"/>
      <w:jc w:val="center"/>
      <w:outlineLvl w:val="0"/>
    </w:pPr>
    <w:rPr>
      <w:b/>
      <w:sz w:val="28"/>
    </w:rPr>
  </w:style>
  <w:style w:type="paragraph" w:customStyle="1" w:styleId="AppendixNoTitle0">
    <w:name w:val="Appendix_NoTitle"/>
    <w:basedOn w:val="AnnexNoTitle0"/>
    <w:next w:val="Normalaftertitle0"/>
    <w:rsid w:val="00DD503C"/>
  </w:style>
  <w:style w:type="paragraph" w:customStyle="1" w:styleId="FigureNoTitle0">
    <w:name w:val="Figure_NoTitle"/>
    <w:basedOn w:val="Normal"/>
    <w:next w:val="Normalaftertitle0"/>
    <w:rsid w:val="00DD503C"/>
    <w:pPr>
      <w:keepLines/>
      <w:spacing w:before="240" w:after="120"/>
      <w:jc w:val="center"/>
    </w:pPr>
    <w:rPr>
      <w:b/>
    </w:rPr>
  </w:style>
  <w:style w:type="paragraph" w:customStyle="1" w:styleId="TableNoTitle0">
    <w:name w:val="Table_NoTitle"/>
    <w:basedOn w:val="Normal"/>
    <w:next w:val="Tablehead"/>
    <w:rsid w:val="00DD503C"/>
    <w:pPr>
      <w:keepNext/>
      <w:keepLines/>
      <w:spacing w:before="36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gkang@etri.re.kr"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z.tanikawa@nec.com" TargetMode="External"/><Relationship Id="rId22" Type="http://schemas.openxmlformats.org/officeDocument/2006/relationships/hyperlink" Target="http://www.unisdr.org/we/inform/publications/781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2" ma:contentTypeDescription="Create a new document." ma:contentTypeScope="" ma:versionID="4e2edb871820a69996c410e81a2c24ca">
  <xsd:schema xmlns:xsd="http://www.w3.org/2001/XMLSchema" xmlns:xs="http://www.w3.org/2001/XMLSchema" xmlns:p="http://schemas.microsoft.com/office/2006/metadata/properties" xmlns:ns2="6048f16a-77ac-4327-be06-b0beb1ce50d8" xmlns:ns3="0d1600e8-004f-4c6f-afe8-0c63f3945779" targetNamespace="http://schemas.microsoft.com/office/2006/metadata/properties" ma:root="true" ma:fieldsID="53b47b81a58a17b1aab64e961014a32f" ns2:_="" ns3:_="">
    <xsd:import namespace="6048f16a-77ac-4327-be06-b0beb1ce50d8"/>
    <xsd:import namespace="0d1600e8-004f-4c6f-afe8-0c63f394577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E76A-F910-4AC0-BE3E-608D1BA87DE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d1600e8-004f-4c6f-afe8-0c63f3945779"/>
    <ds:schemaRef ds:uri="6048f16a-77ac-4327-be06-b0beb1ce50d8"/>
    <ds:schemaRef ds:uri="http://www.w3.org/XML/1998/namespace"/>
    <ds:schemaRef ds:uri="http://purl.org/dc/dcmitype/"/>
  </ds:schemaRefs>
</ds:datastoreItem>
</file>

<file path=customXml/itemProps2.xml><?xml version="1.0" encoding="utf-8"?>
<ds:datastoreItem xmlns:ds="http://schemas.openxmlformats.org/officeDocument/2006/customXml" ds:itemID="{9707CA5D-2DB2-4D1F-A2C7-3DC50287A076}">
  <ds:schemaRefs>
    <ds:schemaRef ds:uri="http://schemas.microsoft.com/sharepoint/v3/contenttype/forms"/>
  </ds:schemaRefs>
</ds:datastoreItem>
</file>

<file path=customXml/itemProps3.xml><?xml version="1.0" encoding="utf-8"?>
<ds:datastoreItem xmlns:ds="http://schemas.openxmlformats.org/officeDocument/2006/customXml" ds:itemID="{EC804FEB-75C4-47FE-A3F6-BE3E85FF5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4813D-2791-4077-AFFB-229D913C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591</TotalTime>
  <Pages>16</Pages>
  <Words>4208</Words>
  <Characters>25668</Characters>
  <Application>Microsoft Office Word</Application>
  <DocSecurity>0</DocSecurity>
  <Lines>675</Lines>
  <Paragraphs>489</Paragraphs>
  <ScaleCrop>false</ScaleCrop>
  <HeadingPairs>
    <vt:vector size="2" baseType="variant">
      <vt:variant>
        <vt:lpstr>Title</vt:lpstr>
      </vt:variant>
      <vt:variant>
        <vt:i4>1</vt:i4>
      </vt:variant>
    </vt:vector>
  </HeadingPairs>
  <TitlesOfParts>
    <vt:vector size="1" baseType="lpstr">
      <vt:lpstr>Technical Paper</vt:lpstr>
    </vt:vector>
  </TitlesOfParts>
  <Manager>ITU-T</Manager>
  <Company>International Telecommunication Union (ITU)</Company>
  <LinksUpToDate>false</LinksUpToDate>
  <CharactersWithSpaces>29387</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Paper (3 July 2020) HSTP.DS-Gloss Digital signage: Glossary and definitions </dc:title>
  <dc:subject>-</dc:subject>
  <dc:creator>ITU-T Study Group 16</dc:creator>
  <cp:keywords>.Technical Paper,,Technical Paper</cp:keywords>
  <dc:description>Gachetc, 02/10/2020, ITU51013811</dc:description>
  <cp:lastModifiedBy>Gachet, Christelle</cp:lastModifiedBy>
  <cp:revision>45</cp:revision>
  <cp:lastPrinted>2020-07-28T10:48:00Z</cp:lastPrinted>
  <dcterms:created xsi:type="dcterms:W3CDTF">2020-07-27T11:36:00Z</dcterms:created>
  <dcterms:modified xsi:type="dcterms:W3CDTF">2020-10-02T06:05:00Z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0x010100D089D8AEFAC1A247B7216C0DD884D876</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02 October 2020</vt:lpwstr>
  </property>
</Properties>
</file>