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48" w:type="dxa"/>
        <w:tblLayout w:type="fixed"/>
        <w:tblLook w:val="0000" w:firstRow="0" w:lastRow="0" w:firstColumn="0" w:lastColumn="0" w:noHBand="0" w:noVBand="0"/>
      </w:tblPr>
      <w:tblGrid>
        <w:gridCol w:w="1415"/>
        <w:gridCol w:w="10"/>
        <w:gridCol w:w="2514"/>
        <w:gridCol w:w="2024"/>
        <w:gridCol w:w="3962"/>
        <w:gridCol w:w="23"/>
      </w:tblGrid>
      <w:tr w:rsidR="00C27137" w:rsidRPr="00C12205" w14:paraId="20FEA604" w14:textId="77777777" w:rsidTr="009D3172">
        <w:trPr>
          <w:gridAfter w:val="1"/>
          <w:wAfter w:w="23" w:type="dxa"/>
          <w:trHeight w:hRule="exact" w:val="1225"/>
        </w:trPr>
        <w:tc>
          <w:tcPr>
            <w:tcW w:w="1428" w:type="dxa"/>
            <w:gridSpan w:val="2"/>
          </w:tcPr>
          <w:p w14:paraId="08DCD0FD" w14:textId="77777777" w:rsidR="00C27137" w:rsidRPr="00C12205" w:rsidRDefault="00C27137" w:rsidP="009D3172">
            <w:pPr>
              <w:spacing w:before="0"/>
            </w:pPr>
          </w:p>
          <w:p w14:paraId="1A4A3089" w14:textId="77777777" w:rsidR="00C27137" w:rsidRPr="00C12205" w:rsidRDefault="00C27137" w:rsidP="009D3172">
            <w:pPr>
              <w:spacing w:before="0"/>
              <w:rPr>
                <w:b/>
                <w:sz w:val="16"/>
              </w:rPr>
            </w:pPr>
          </w:p>
        </w:tc>
        <w:tc>
          <w:tcPr>
            <w:tcW w:w="8520" w:type="dxa"/>
            <w:gridSpan w:val="3"/>
          </w:tcPr>
          <w:p w14:paraId="2B34BB35" w14:textId="77777777" w:rsidR="00C27137" w:rsidRPr="00C12205" w:rsidRDefault="00C27137" w:rsidP="009D3172">
            <w:pPr>
              <w:spacing w:before="284"/>
              <w:rPr>
                <w:rFonts w:ascii="Arial" w:hAnsi="Arial" w:cs="Arial"/>
                <w:b/>
                <w:bCs/>
                <w:sz w:val="18"/>
              </w:rPr>
            </w:pPr>
            <w:r w:rsidRPr="00C12205">
              <w:rPr>
                <w:rFonts w:ascii="Arial" w:hAnsi="Arial" w:cs="Arial"/>
                <w:b/>
                <w:bCs/>
                <w:color w:val="808080"/>
                <w:spacing w:val="100"/>
              </w:rPr>
              <w:t>International Telecommunication Union</w:t>
            </w:r>
          </w:p>
        </w:tc>
      </w:tr>
      <w:tr w:rsidR="00C27137" w:rsidRPr="00C12205" w14:paraId="0A6DA7BB" w14:textId="77777777" w:rsidTr="009D3172">
        <w:trPr>
          <w:gridAfter w:val="1"/>
          <w:wAfter w:w="23" w:type="dxa"/>
          <w:trHeight w:hRule="exact" w:val="992"/>
        </w:trPr>
        <w:tc>
          <w:tcPr>
            <w:tcW w:w="1428" w:type="dxa"/>
            <w:gridSpan w:val="2"/>
          </w:tcPr>
          <w:p w14:paraId="64339F0C" w14:textId="77777777" w:rsidR="00C27137" w:rsidRPr="00C12205" w:rsidRDefault="00C27137" w:rsidP="009D3172">
            <w:pPr>
              <w:spacing w:before="0"/>
            </w:pPr>
          </w:p>
        </w:tc>
        <w:tc>
          <w:tcPr>
            <w:tcW w:w="8520" w:type="dxa"/>
            <w:gridSpan w:val="3"/>
          </w:tcPr>
          <w:p w14:paraId="2B698705" w14:textId="77777777" w:rsidR="00C27137" w:rsidRPr="00C12205" w:rsidRDefault="00C27137" w:rsidP="009D3172"/>
        </w:tc>
      </w:tr>
      <w:tr w:rsidR="00C27137" w:rsidRPr="00C12205" w14:paraId="50A58B32" w14:textId="77777777" w:rsidTr="009D3172">
        <w:tblPrEx>
          <w:tblCellMar>
            <w:left w:w="85" w:type="dxa"/>
            <w:right w:w="85" w:type="dxa"/>
          </w:tblCellMar>
        </w:tblPrEx>
        <w:trPr>
          <w:gridBefore w:val="2"/>
          <w:wBefore w:w="1428" w:type="dxa"/>
        </w:trPr>
        <w:tc>
          <w:tcPr>
            <w:tcW w:w="2520" w:type="dxa"/>
          </w:tcPr>
          <w:p w14:paraId="2BC86D67" w14:textId="77777777" w:rsidR="00C27137" w:rsidRPr="00C12205" w:rsidRDefault="00C27137" w:rsidP="009D3172">
            <w:pPr>
              <w:rPr>
                <w:b/>
                <w:sz w:val="18"/>
              </w:rPr>
            </w:pPr>
            <w:bookmarkStart w:id="0" w:name="dnume" w:colFirst="1" w:colLast="1"/>
            <w:r w:rsidRPr="00C12205">
              <w:rPr>
                <w:rFonts w:ascii="Arial" w:hAnsi="Arial"/>
                <w:b/>
                <w:spacing w:val="40"/>
                <w:sz w:val="72"/>
              </w:rPr>
              <w:t>ITU-T</w:t>
            </w:r>
          </w:p>
        </w:tc>
        <w:tc>
          <w:tcPr>
            <w:tcW w:w="6000" w:type="dxa"/>
            <w:gridSpan w:val="3"/>
          </w:tcPr>
          <w:p w14:paraId="4319D24C" w14:textId="77777777" w:rsidR="00C27137" w:rsidRPr="00C12205" w:rsidRDefault="00C27137" w:rsidP="009D3172">
            <w:pPr>
              <w:spacing w:before="240"/>
              <w:jc w:val="right"/>
              <w:rPr>
                <w:rFonts w:ascii="Arial" w:hAnsi="Arial" w:cs="Arial"/>
                <w:b/>
                <w:sz w:val="60"/>
              </w:rPr>
            </w:pPr>
            <w:r w:rsidRPr="00C12205">
              <w:rPr>
                <w:rFonts w:ascii="Arial" w:hAnsi="Arial"/>
                <w:b/>
                <w:sz w:val="60"/>
              </w:rPr>
              <w:t>Technical Paper</w:t>
            </w:r>
          </w:p>
        </w:tc>
      </w:tr>
      <w:tr w:rsidR="00C27137" w:rsidRPr="00C12205" w14:paraId="4C4418E8" w14:textId="77777777" w:rsidTr="009D3172">
        <w:tblPrEx>
          <w:tblCellMar>
            <w:left w:w="85" w:type="dxa"/>
            <w:right w:w="85" w:type="dxa"/>
          </w:tblCellMar>
        </w:tblPrEx>
        <w:trPr>
          <w:gridBefore w:val="2"/>
          <w:wBefore w:w="1428" w:type="dxa"/>
          <w:trHeight w:val="974"/>
        </w:trPr>
        <w:tc>
          <w:tcPr>
            <w:tcW w:w="4549" w:type="dxa"/>
            <w:gridSpan w:val="2"/>
          </w:tcPr>
          <w:p w14:paraId="79D9D1FB" w14:textId="77777777" w:rsidR="00C27137" w:rsidRPr="00C12205" w:rsidRDefault="00C27137" w:rsidP="009D3172">
            <w:pPr>
              <w:rPr>
                <w:b/>
              </w:rPr>
            </w:pPr>
            <w:bookmarkStart w:id="1" w:name="ddatee" w:colFirst="1" w:colLast="1"/>
            <w:bookmarkEnd w:id="0"/>
            <w:r w:rsidRPr="00C12205">
              <w:rPr>
                <w:rFonts w:ascii="Arial" w:hAnsi="Arial"/>
              </w:rPr>
              <w:t>TELECOMMUNICATION</w:t>
            </w:r>
            <w:r w:rsidRPr="00C12205">
              <w:rPr>
                <w:rFonts w:ascii="Arial" w:hAnsi="Arial"/>
              </w:rPr>
              <w:br/>
              <w:t>STANDARDIZATION  SECTOR</w:t>
            </w:r>
            <w:r w:rsidRPr="00C12205">
              <w:rPr>
                <w:rFonts w:ascii="Arial" w:hAnsi="Arial"/>
              </w:rPr>
              <w:br/>
              <w:t>OF  ITU</w:t>
            </w:r>
            <w:bookmarkStart w:id="2" w:name="_GoBack"/>
            <w:bookmarkEnd w:id="2"/>
          </w:p>
        </w:tc>
        <w:tc>
          <w:tcPr>
            <w:tcW w:w="3971" w:type="dxa"/>
            <w:gridSpan w:val="2"/>
          </w:tcPr>
          <w:p w14:paraId="34597BB3" w14:textId="77777777" w:rsidR="00C27137" w:rsidRPr="00C12205" w:rsidRDefault="00C27137" w:rsidP="009D3172">
            <w:pPr>
              <w:spacing w:before="284"/>
              <w:rPr>
                <w:rFonts w:ascii="Arial" w:hAnsi="Arial"/>
                <w:sz w:val="28"/>
              </w:rPr>
            </w:pPr>
          </w:p>
          <w:p w14:paraId="67EB630F" w14:textId="77777777" w:rsidR="00C27137" w:rsidRPr="00C12205" w:rsidRDefault="00E1614C" w:rsidP="000A6E0A">
            <w:pPr>
              <w:wordWrap w:val="0"/>
              <w:spacing w:before="284"/>
              <w:jc w:val="right"/>
              <w:rPr>
                <w:rFonts w:ascii="Arial" w:hAnsi="Arial"/>
                <w:sz w:val="28"/>
              </w:rPr>
            </w:pPr>
            <w:r w:rsidRPr="00C12205">
              <w:rPr>
                <w:rFonts w:ascii="Arial" w:hAnsi="Arial"/>
                <w:sz w:val="28"/>
              </w:rPr>
              <w:t>(</w:t>
            </w:r>
            <w:r w:rsidR="000A6E0A" w:rsidRPr="00C12205">
              <w:rPr>
                <w:rFonts w:ascii="Arial" w:hAnsi="Arial"/>
                <w:sz w:val="28"/>
              </w:rPr>
              <w:t>27 October 2017</w:t>
            </w:r>
            <w:r w:rsidRPr="00C12205">
              <w:rPr>
                <w:rFonts w:ascii="Arial" w:hAnsi="Arial"/>
                <w:sz w:val="28"/>
              </w:rPr>
              <w:t>)</w:t>
            </w:r>
          </w:p>
        </w:tc>
      </w:tr>
      <w:tr w:rsidR="00C27137" w:rsidRPr="00C12205" w14:paraId="5EF4208B" w14:textId="77777777" w:rsidTr="009D3172">
        <w:trPr>
          <w:gridAfter w:val="1"/>
          <w:wAfter w:w="23" w:type="dxa"/>
          <w:cantSplit/>
          <w:trHeight w:hRule="exact" w:val="3402"/>
        </w:trPr>
        <w:tc>
          <w:tcPr>
            <w:tcW w:w="1418" w:type="dxa"/>
          </w:tcPr>
          <w:p w14:paraId="6B7C49AE" w14:textId="77777777" w:rsidR="00C27137" w:rsidRPr="00C12205" w:rsidRDefault="00C27137" w:rsidP="009D3172">
            <w:pPr>
              <w:tabs>
                <w:tab w:val="right" w:pos="9639"/>
              </w:tabs>
              <w:rPr>
                <w:rFonts w:ascii="Arial" w:hAnsi="Arial"/>
                <w:sz w:val="18"/>
              </w:rPr>
            </w:pPr>
            <w:bookmarkStart w:id="3" w:name="dsece" w:colFirst="1" w:colLast="1"/>
            <w:bookmarkEnd w:id="1"/>
          </w:p>
        </w:tc>
        <w:tc>
          <w:tcPr>
            <w:tcW w:w="8530" w:type="dxa"/>
            <w:gridSpan w:val="4"/>
            <w:tcBorders>
              <w:bottom w:val="single" w:sz="12" w:space="0" w:color="auto"/>
            </w:tcBorders>
            <w:vAlign w:val="bottom"/>
          </w:tcPr>
          <w:p w14:paraId="1A238A67" w14:textId="77777777" w:rsidR="00E1614C" w:rsidRPr="00C12205" w:rsidRDefault="00E1614C" w:rsidP="00E1614C">
            <w:pPr>
              <w:tabs>
                <w:tab w:val="right" w:pos="9639"/>
              </w:tabs>
              <w:rPr>
                <w:rFonts w:ascii="Arial" w:hAnsi="Arial" w:cs="Arial"/>
                <w:sz w:val="32"/>
              </w:rPr>
            </w:pPr>
            <w:r w:rsidRPr="00C12205">
              <w:rPr>
                <w:rFonts w:ascii="Arial" w:hAnsi="Arial"/>
                <w:sz w:val="32"/>
              </w:rPr>
              <w:t>SERIES H: AUDIOVISUAL AND MULTIMEDIA SYSTEMS</w:t>
            </w:r>
            <w:r w:rsidRPr="00C12205">
              <w:rPr>
                <w:rFonts w:ascii="Arial" w:hAnsi="Arial"/>
                <w:sz w:val="32"/>
              </w:rPr>
              <w:br/>
              <w:t>Infrastructure of audiovisual services – Communication procedures</w:t>
            </w:r>
          </w:p>
          <w:p w14:paraId="6081645D" w14:textId="77777777" w:rsidR="00C27137" w:rsidRPr="00C12205" w:rsidRDefault="00C27137" w:rsidP="009D3172">
            <w:pPr>
              <w:tabs>
                <w:tab w:val="right" w:pos="9639"/>
              </w:tabs>
              <w:rPr>
                <w:rFonts w:ascii="Arial" w:hAnsi="Arial"/>
                <w:sz w:val="32"/>
              </w:rPr>
            </w:pPr>
          </w:p>
        </w:tc>
      </w:tr>
      <w:tr w:rsidR="00C27137" w:rsidRPr="00C12205" w14:paraId="640CADB6" w14:textId="77777777" w:rsidTr="009D3172">
        <w:trPr>
          <w:gridAfter w:val="1"/>
          <w:wAfter w:w="23" w:type="dxa"/>
          <w:cantSplit/>
          <w:trHeight w:hRule="exact" w:val="3676"/>
        </w:trPr>
        <w:tc>
          <w:tcPr>
            <w:tcW w:w="1418" w:type="dxa"/>
          </w:tcPr>
          <w:p w14:paraId="56916FC1" w14:textId="77777777" w:rsidR="00C27137" w:rsidRPr="00C12205" w:rsidRDefault="00C27137" w:rsidP="009D3172">
            <w:pPr>
              <w:tabs>
                <w:tab w:val="right" w:pos="9639"/>
              </w:tabs>
              <w:rPr>
                <w:rFonts w:ascii="Arial" w:hAnsi="Arial"/>
                <w:sz w:val="18"/>
              </w:rPr>
            </w:pPr>
            <w:bookmarkStart w:id="4" w:name="c1tite" w:colFirst="1" w:colLast="1"/>
            <w:bookmarkEnd w:id="3"/>
          </w:p>
        </w:tc>
        <w:tc>
          <w:tcPr>
            <w:tcW w:w="8530" w:type="dxa"/>
            <w:gridSpan w:val="4"/>
          </w:tcPr>
          <w:p w14:paraId="2479113D" w14:textId="77777777" w:rsidR="00C27137" w:rsidRPr="00C12205" w:rsidRDefault="00E1614C" w:rsidP="00E1614C">
            <w:pPr>
              <w:tabs>
                <w:tab w:val="right" w:pos="9639"/>
              </w:tabs>
              <w:rPr>
                <w:rFonts w:ascii="Arial" w:hAnsi="Arial" w:cs="Arial"/>
                <w:b/>
                <w:bCs/>
                <w:sz w:val="36"/>
              </w:rPr>
            </w:pPr>
            <w:bookmarkStart w:id="5" w:name="TPAcro"/>
            <w:r w:rsidRPr="00C12205">
              <w:rPr>
                <w:rFonts w:ascii="Arial" w:hAnsi="Arial" w:cs="Arial"/>
                <w:b/>
                <w:bCs/>
                <w:sz w:val="36"/>
              </w:rPr>
              <w:t>H</w:t>
            </w:r>
            <w:r w:rsidR="00C27137" w:rsidRPr="00C12205">
              <w:rPr>
                <w:rFonts w:ascii="Arial" w:hAnsi="Arial" w:cs="Arial"/>
                <w:b/>
                <w:bCs/>
                <w:sz w:val="36"/>
              </w:rPr>
              <w:t>ST</w:t>
            </w:r>
            <w:r w:rsidR="00951FD3" w:rsidRPr="00C12205">
              <w:rPr>
                <w:rFonts w:ascii="Arial" w:hAnsi="Arial" w:cs="Arial"/>
                <w:b/>
                <w:bCs/>
                <w:sz w:val="36"/>
              </w:rPr>
              <w:t>P-</w:t>
            </w:r>
            <w:r w:rsidRPr="00C12205">
              <w:rPr>
                <w:rFonts w:ascii="Arial" w:hAnsi="Arial" w:cs="Arial"/>
                <w:b/>
                <w:bCs/>
                <w:sz w:val="36"/>
              </w:rPr>
              <w:t>H810</w:t>
            </w:r>
            <w:bookmarkEnd w:id="5"/>
          </w:p>
          <w:p w14:paraId="539707A2" w14:textId="77777777" w:rsidR="00C27137" w:rsidRPr="00C12205" w:rsidRDefault="00E1614C" w:rsidP="00855FB4">
            <w:pPr>
              <w:tabs>
                <w:tab w:val="right" w:pos="9639"/>
              </w:tabs>
              <w:rPr>
                <w:rFonts w:ascii="Arial" w:hAnsi="Arial" w:cs="Arial"/>
                <w:b/>
                <w:bCs/>
                <w:sz w:val="36"/>
              </w:rPr>
            </w:pPr>
            <w:r w:rsidRPr="00C12205">
              <w:rPr>
                <w:rFonts w:ascii="Arial" w:hAnsi="Arial" w:cs="Arial"/>
                <w:b/>
                <w:bCs/>
                <w:sz w:val="36"/>
              </w:rPr>
              <w:t>Introduction to the ITU-T H.810 Continua Design Guidelines</w:t>
            </w:r>
          </w:p>
        </w:tc>
      </w:tr>
      <w:bookmarkEnd w:id="4"/>
      <w:tr w:rsidR="00C27137" w:rsidRPr="00C12205" w14:paraId="587E5388" w14:textId="77777777" w:rsidTr="009D3172">
        <w:trPr>
          <w:gridAfter w:val="1"/>
          <w:wAfter w:w="23" w:type="dxa"/>
          <w:cantSplit/>
          <w:trHeight w:hRule="exact" w:val="1418"/>
        </w:trPr>
        <w:tc>
          <w:tcPr>
            <w:tcW w:w="1418" w:type="dxa"/>
          </w:tcPr>
          <w:p w14:paraId="5571137B" w14:textId="77777777" w:rsidR="00C27137" w:rsidRPr="00C12205" w:rsidRDefault="00C27137" w:rsidP="009D3172">
            <w:pPr>
              <w:keepNext/>
              <w:tabs>
                <w:tab w:val="right" w:pos="9639"/>
              </w:tabs>
              <w:rPr>
                <w:rFonts w:ascii="Arial" w:hAnsi="Arial"/>
                <w:sz w:val="18"/>
              </w:rPr>
            </w:pPr>
          </w:p>
        </w:tc>
        <w:tc>
          <w:tcPr>
            <w:tcW w:w="8530" w:type="dxa"/>
            <w:gridSpan w:val="4"/>
            <w:vAlign w:val="bottom"/>
          </w:tcPr>
          <w:p w14:paraId="6E0532E4" w14:textId="77777777" w:rsidR="00C27137" w:rsidRPr="00C12205" w:rsidRDefault="00C27137" w:rsidP="009D3172">
            <w:pPr>
              <w:tabs>
                <w:tab w:val="right" w:pos="9639"/>
              </w:tabs>
              <w:spacing w:before="60"/>
              <w:jc w:val="right"/>
              <w:rPr>
                <w:rFonts w:ascii="Arial" w:hAnsi="Arial" w:cs="Arial"/>
                <w:sz w:val="32"/>
              </w:rPr>
            </w:pPr>
            <w:bookmarkStart w:id="6" w:name="dnum2e"/>
            <w:bookmarkEnd w:id="6"/>
          </w:p>
        </w:tc>
      </w:tr>
    </w:tbl>
    <w:p w14:paraId="0157683E" w14:textId="77777777" w:rsidR="00C27137" w:rsidRPr="00C12205" w:rsidRDefault="00C27137" w:rsidP="00C27137">
      <w:pPr>
        <w:spacing w:after="120"/>
        <w:jc w:val="center"/>
        <w:sectPr w:rsidR="00C27137" w:rsidRPr="00C12205" w:rsidSect="00060DB6">
          <w:footerReference w:type="default" r:id="rId8"/>
          <w:headerReference w:type="first" r:id="rId9"/>
          <w:footerReference w:type="first" r:id="rId10"/>
          <w:pgSz w:w="11907" w:h="16840" w:code="9"/>
          <w:pgMar w:top="1417" w:right="1134" w:bottom="1417" w:left="1134" w:header="720" w:footer="720" w:gutter="0"/>
          <w:cols w:space="720"/>
          <w:titlePg/>
          <w:docGrid w:linePitch="326"/>
        </w:sectPr>
      </w:pPr>
    </w:p>
    <w:p w14:paraId="1146D237" w14:textId="77777777" w:rsidR="00E1614C" w:rsidRPr="00C12205" w:rsidRDefault="00E1614C" w:rsidP="00E1614C">
      <w:pPr>
        <w:pStyle w:val="Headingb"/>
      </w:pPr>
      <w:bookmarkStart w:id="7" w:name="_Toc44995568"/>
      <w:r w:rsidRPr="00C12205">
        <w:lastRenderedPageBreak/>
        <w:t>Summary</w:t>
      </w:r>
    </w:p>
    <w:bookmarkEnd w:id="7"/>
    <w:p w14:paraId="64FB4A97" w14:textId="7DABD2DB" w:rsidR="00216565" w:rsidRDefault="00216565" w:rsidP="00216565">
      <w:pPr>
        <w:rPr>
          <w:lang w:bidi="ar-DZ"/>
        </w:rPr>
      </w:pPr>
      <w:r w:rsidRPr="00C12205">
        <w:t xml:space="preserve">The </w:t>
      </w:r>
      <w:r w:rsidR="00457FD2">
        <w:t>Personal Connected Health Alliance (</w:t>
      </w:r>
      <w:r w:rsidRPr="00C12205">
        <w:t>PCHAlliance</w:t>
      </w:r>
      <w:r w:rsidR="00457FD2">
        <w:t>)</w:t>
      </w:r>
      <w:r w:rsidRPr="00C12205">
        <w:t>, previously known as the Continua Health Alliance, is a non-profit organization under HIMSS that aims to make health and wellness an effortless part of daily life.</w:t>
      </w:r>
      <w:r>
        <w:t xml:space="preserve"> </w:t>
      </w:r>
      <w:r>
        <w:rPr>
          <w:lang w:bidi="ar-DZ"/>
        </w:rPr>
        <w:t>PCHA</w:t>
      </w:r>
      <w:r w:rsidR="00457FD2">
        <w:rPr>
          <w:lang w:bidi="ar-DZ"/>
        </w:rPr>
        <w:t>lliance</w:t>
      </w:r>
      <w:r w:rsidRPr="00C12205">
        <w:rPr>
          <w:lang w:bidi="ar-DZ"/>
        </w:rPr>
        <w:t xml:space="preserve"> is dedicated to establishing a system of interoperable personal connected health solutions with the knowledge that extending those solutions into the home fosters independence, empowers individuals</w:t>
      </w:r>
      <w:r w:rsidR="00457FD2">
        <w:rPr>
          <w:lang w:bidi="ar-DZ"/>
        </w:rPr>
        <w:t>,</w:t>
      </w:r>
      <w:r w:rsidRPr="00C12205">
        <w:rPr>
          <w:lang w:bidi="ar-DZ"/>
        </w:rPr>
        <w:t xml:space="preserve"> and provides the opportunity for truly personalized health and wellness management.</w:t>
      </w:r>
    </w:p>
    <w:p w14:paraId="123816AB" w14:textId="77777777" w:rsidR="00457FD2" w:rsidRPr="00C12205" w:rsidRDefault="00457FD2" w:rsidP="00457FD2">
      <w:pPr>
        <w:rPr>
          <w:lang w:bidi="ar-DZ"/>
        </w:rPr>
      </w:pPr>
      <w:r w:rsidRPr="00C12205">
        <w:rPr>
          <w:lang w:bidi="ar-DZ"/>
        </w:rPr>
        <w:t>Devices such as wireless blood pressure cuffs, weight scales and a wide range of activity trackers can play a critical role in the prevention and improved management of chronic conditions such as diabetes, hypertension and heart disease. Establishing global interoperability standards will stimulate innovation and nourish the personal connected health ecosystem. For manufacturers, standards will decrease time-to-market, reduce development costs and increase efficiencies. In particular</w:t>
      </w:r>
      <w:r>
        <w:rPr>
          <w:lang w:bidi="ar-DZ"/>
        </w:rPr>
        <w:t>,</w:t>
      </w:r>
      <w:r w:rsidRPr="00C12205">
        <w:rPr>
          <w:lang w:bidi="ar-DZ"/>
        </w:rPr>
        <w:t xml:space="preserve"> they will enable quicker, less expensive integration to electronic </w:t>
      </w:r>
      <w:r>
        <w:rPr>
          <w:lang w:bidi="ar-DZ"/>
        </w:rPr>
        <w:t>health records (EH</w:t>
      </w:r>
      <w:r w:rsidRPr="00C12205">
        <w:rPr>
          <w:lang w:bidi="ar-DZ"/>
        </w:rPr>
        <w:t xml:space="preserve">R) </w:t>
      </w:r>
      <w:r>
        <w:rPr>
          <w:lang w:bidi="ar-DZ"/>
        </w:rPr>
        <w:t>or health information exchange</w:t>
      </w:r>
      <w:r w:rsidRPr="00C12205">
        <w:rPr>
          <w:lang w:bidi="ar-DZ"/>
        </w:rPr>
        <w:t xml:space="preserve"> platforms.</w:t>
      </w:r>
    </w:p>
    <w:p w14:paraId="448F66C3" w14:textId="08282A27" w:rsidR="00E1614C" w:rsidRPr="00C12205" w:rsidRDefault="00216565" w:rsidP="00457FD2">
      <w:r w:rsidRPr="00C12205">
        <w:t>The PCHAlliance publishes and promotes the global adoption of the Continua Design Guidelines (CDG), an open framework for secure and interoperable health data exchange in personal connected health.</w:t>
      </w:r>
      <w:r>
        <w:t xml:space="preserve"> </w:t>
      </w:r>
      <w:r w:rsidR="00AA2A62">
        <w:rPr>
          <w:lang w:bidi="ar-DZ"/>
        </w:rPr>
        <w:t xml:space="preserve">The CDG is the only successfully designed </w:t>
      </w:r>
      <w:r w:rsidR="00AA2A62" w:rsidRPr="00C12205">
        <w:rPr>
          <w:lang w:bidi="ar-DZ"/>
        </w:rPr>
        <w:t>interoperability guidelines for personal connected health devices</w:t>
      </w:r>
      <w:r w:rsidR="00457FD2">
        <w:rPr>
          <w:lang w:bidi="ar-DZ"/>
        </w:rPr>
        <w:t>, and it has been adopted by the ITU as an international standard starting in December 2013 as Recommendation ITU-T H.810</w:t>
      </w:r>
      <w:r w:rsidR="00AA2A62" w:rsidRPr="00C12205">
        <w:rPr>
          <w:lang w:bidi="ar-DZ"/>
        </w:rPr>
        <w:t>.</w:t>
      </w:r>
      <w:r w:rsidR="00457FD2">
        <w:rPr>
          <w:lang w:bidi="ar-DZ"/>
        </w:rPr>
        <w:t xml:space="preserve"> </w:t>
      </w:r>
      <w:r>
        <w:rPr>
          <w:lang w:bidi="ar-DZ"/>
        </w:rPr>
        <w:t xml:space="preserve">It currently </w:t>
      </w:r>
      <w:r w:rsidR="00457FD2">
        <w:rPr>
          <w:lang w:bidi="ar-DZ"/>
        </w:rPr>
        <w:t xml:space="preserve">is </w:t>
      </w:r>
      <w:r>
        <w:rPr>
          <w:lang w:bidi="ar-DZ"/>
        </w:rPr>
        <w:t>in its 4th edition, which aligns with the CDG2017 "Keratin"</w:t>
      </w:r>
      <w:r w:rsidR="00457FD2">
        <w:rPr>
          <w:lang w:bidi="ar-DZ"/>
        </w:rPr>
        <w:t xml:space="preserve"> and is the subject of this document</w:t>
      </w:r>
      <w:r>
        <w:rPr>
          <w:lang w:bidi="ar-DZ"/>
        </w:rPr>
        <w:t>.</w:t>
      </w:r>
    </w:p>
    <w:p w14:paraId="0584BEF0" w14:textId="77777777" w:rsidR="00AA2A62" w:rsidRDefault="00E1614C" w:rsidP="00E1614C">
      <w:pPr>
        <w:rPr>
          <w:lang w:bidi="ar-DZ"/>
        </w:rPr>
      </w:pPr>
      <w:r w:rsidRPr="00C12205">
        <w:rPr>
          <w:lang w:bidi="ar-DZ"/>
        </w:rPr>
        <w:t xml:space="preserve">To enable this interoperability, </w:t>
      </w:r>
      <w:r w:rsidR="00733C6C">
        <w:rPr>
          <w:lang w:bidi="ar-DZ"/>
        </w:rPr>
        <w:t>the CDG is complemented by a series of conformance testing specifications found in the Recommendations of the ITU-T H.820-850 series to ensure</w:t>
      </w:r>
      <w:r w:rsidRPr="00C12205">
        <w:rPr>
          <w:lang w:bidi="ar-DZ"/>
        </w:rPr>
        <w:t xml:space="preserve"> consistent implementation </w:t>
      </w:r>
      <w:r w:rsidR="00AA2A62">
        <w:rPr>
          <w:lang w:bidi="ar-DZ"/>
        </w:rPr>
        <w:t xml:space="preserve">through product certification. </w:t>
      </w:r>
      <w:r w:rsidR="00AA2A62" w:rsidRPr="00C12205">
        <w:rPr>
          <w:lang w:bidi="ar-DZ"/>
        </w:rPr>
        <w:t xml:space="preserve">A test and certification regime ensures interoperable personal connected health solutions are compliant with the </w:t>
      </w:r>
      <w:r w:rsidR="00AA2A62">
        <w:rPr>
          <w:lang w:bidi="ar-DZ"/>
        </w:rPr>
        <w:t>CDG.</w:t>
      </w:r>
    </w:p>
    <w:p w14:paraId="509DB276" w14:textId="77777777" w:rsidR="00E1614C" w:rsidRPr="00C12205" w:rsidRDefault="001E408C" w:rsidP="00E1614C">
      <w:pPr>
        <w:rPr>
          <w:lang w:bidi="ar-DZ"/>
        </w:rPr>
      </w:pPr>
      <w:r>
        <w:rPr>
          <w:lang w:bidi="ar-DZ"/>
        </w:rPr>
        <w:t xml:space="preserve">The </w:t>
      </w:r>
      <w:r w:rsidR="00216565">
        <w:rPr>
          <w:lang w:bidi="ar-DZ"/>
        </w:rPr>
        <w:t>CDG</w:t>
      </w:r>
      <w:r w:rsidR="00E1614C" w:rsidRPr="00C12205">
        <w:rPr>
          <w:lang w:bidi="ar-DZ"/>
        </w:rPr>
        <w:t xml:space="preserve"> employs near field communications (NFC) for its touch area network, Bluetooth Classic and Bluetooth Low Energy for its personal area network, and ZigBee for its local area network.  The IEEE Exchange Protocol was chosen because it provides transport agnostic essential data structures necessary to ensure accurate and comprehensive understanding of the measured data upstream.  Furthermore, it simplifies FDA approval of devices maintaining the IEEE protocols.</w:t>
      </w:r>
    </w:p>
    <w:p w14:paraId="4CD43853" w14:textId="77777777" w:rsidR="00E1614C" w:rsidRPr="00C12205" w:rsidRDefault="00E1614C" w:rsidP="00E1614C">
      <w:pPr>
        <w:rPr>
          <w:lang w:bidi="ar-DZ"/>
        </w:rPr>
      </w:pPr>
      <w:r w:rsidRPr="00C12205">
        <w:rPr>
          <w:lang w:bidi="ar-DZ"/>
        </w:rPr>
        <w:t xml:space="preserve">A wide area network interface employs </w:t>
      </w:r>
      <w:r w:rsidR="00AF7648" w:rsidRPr="00C12205">
        <w:rPr>
          <w:lang w:bidi="ar-DZ"/>
        </w:rPr>
        <w:t xml:space="preserve">Integrating </w:t>
      </w:r>
      <w:r w:rsidRPr="00C12205">
        <w:rPr>
          <w:lang w:bidi="ar-DZ"/>
        </w:rPr>
        <w:t>the Healthcare Enterprise (IHE) profiles to facilitate sharing of personal health data across departmental and institutional boundaries. The WAN interface standardizes around the data payload, message exchange framework, and security.  The resulting interoperability simplifies the integration and consolidation of multiple data streams into a single database.</w:t>
      </w:r>
    </w:p>
    <w:p w14:paraId="0481B1BB" w14:textId="77777777" w:rsidR="00E1614C" w:rsidRPr="00C12205" w:rsidRDefault="00E1614C" w:rsidP="00E1614C">
      <w:pPr>
        <w:rPr>
          <w:lang w:bidi="ar-DZ"/>
        </w:rPr>
      </w:pPr>
      <w:r w:rsidRPr="00C12205">
        <w:rPr>
          <w:lang w:bidi="ar-DZ"/>
        </w:rPr>
        <w:t>A health records network interface employs HL7 standards</w:t>
      </w:r>
      <w:r w:rsidR="001E408C">
        <w:rPr>
          <w:lang w:bidi="ar-DZ"/>
        </w:rPr>
        <w:t>,</w:t>
      </w:r>
      <w:r w:rsidRPr="00C12205">
        <w:rPr>
          <w:lang w:bidi="ar-DZ"/>
        </w:rPr>
        <w:t xml:space="preserve"> which are the world</w:t>
      </w:r>
      <w:r w:rsidR="001E408C">
        <w:rPr>
          <w:lang w:bidi="ar-DZ"/>
        </w:rPr>
        <w:t>'</w:t>
      </w:r>
      <w:r w:rsidRPr="00C12205">
        <w:rPr>
          <w:lang w:bidi="ar-DZ"/>
        </w:rPr>
        <w:t>s most widely used standards for the exchange, management, and integration of electronic healthcare information for clinical and administrative purposes.  Continua implements a continuity of care document-based personal health monitoring record because of its ability to meet current and anticipated future requirements and its growing adoption in the health record community.</w:t>
      </w:r>
    </w:p>
    <w:p w14:paraId="7E8C03C9" w14:textId="77777777" w:rsidR="00E1614C" w:rsidRDefault="00E1614C" w:rsidP="00E1614C">
      <w:pPr>
        <w:rPr>
          <w:lang w:bidi="ar-DZ"/>
        </w:rPr>
      </w:pPr>
      <w:r w:rsidRPr="00C12205">
        <w:rPr>
          <w:lang w:bidi="ar-DZ"/>
        </w:rPr>
        <w:t xml:space="preserve">As </w:t>
      </w:r>
      <w:r w:rsidR="00AA2A62">
        <w:rPr>
          <w:lang w:bidi="ar-DZ"/>
        </w:rPr>
        <w:t>the CDG</w:t>
      </w:r>
      <w:r w:rsidRPr="00C12205">
        <w:rPr>
          <w:lang w:bidi="ar-DZ"/>
        </w:rPr>
        <w:t xml:space="preserve"> moves into the mobility space, it is important for mobile device manufacturers and cellular network operators to understand the selected health specifications and implementation to assess </w:t>
      </w:r>
      <w:r w:rsidR="000C1A20" w:rsidRPr="00C12205">
        <w:rPr>
          <w:lang w:bidi="ar-DZ"/>
        </w:rPr>
        <w:t xml:space="preserve">properly </w:t>
      </w:r>
      <w:r w:rsidRPr="00C12205">
        <w:rPr>
          <w:lang w:bidi="ar-DZ"/>
        </w:rPr>
        <w:t>their impact to mobile product designs and network performance.  Just as important, mobile device manufacturers and network operators are strongly encouraged to work with the mobile healthcare community the help it leverage the efficiencies designed into mobile devices and cellular networks.</w:t>
      </w:r>
    </w:p>
    <w:p w14:paraId="5437A037" w14:textId="77777777" w:rsidR="00E1614C" w:rsidRPr="00C12205" w:rsidRDefault="00E1614C" w:rsidP="00216565">
      <w:pPr>
        <w:pStyle w:val="Headingb"/>
        <w:pageBreakBefore/>
      </w:pPr>
      <w:r w:rsidRPr="00C12205">
        <w:t>Change Log</w:t>
      </w:r>
    </w:p>
    <w:p w14:paraId="750A4C6C" w14:textId="77777777" w:rsidR="00E1614C" w:rsidRPr="00C12205" w:rsidRDefault="00E1614C" w:rsidP="00457FD2">
      <w:pPr>
        <w:keepNext/>
      </w:pPr>
      <w:r w:rsidRPr="001F4927">
        <w:t xml:space="preserve">This document contains Version </w:t>
      </w:r>
      <w:r w:rsidR="00FF77E1" w:rsidRPr="001F4927">
        <w:t>2</w:t>
      </w:r>
      <w:r w:rsidRPr="001F4927">
        <w:t xml:space="preserve"> of the ITU-T Technical Paper </w:t>
      </w:r>
      <w:r w:rsidR="001E408C">
        <w:t>"</w:t>
      </w:r>
      <w:r w:rsidRPr="001F4927">
        <w:rPr>
          <w:i/>
          <w:iCs/>
        </w:rPr>
        <w:t>Introduction to the ITU-T H.810 Continua Design Guidelines</w:t>
      </w:r>
      <w:r w:rsidR="001E408C">
        <w:t>"</w:t>
      </w:r>
      <w:r w:rsidRPr="001F4927">
        <w:t xml:space="preserve"> approved at the ITU-T Study Group 16 meeting held in </w:t>
      </w:r>
      <w:r w:rsidR="00FF77E1" w:rsidRPr="001F4927">
        <w:t>Macau, 16-27 October 2017</w:t>
      </w:r>
      <w:r w:rsidR="00FF77E1" w:rsidRPr="001F4927">
        <w:rPr>
          <w:lang w:eastAsia="zh-CN"/>
        </w:rPr>
        <w:t>.</w:t>
      </w:r>
    </w:p>
    <w:p w14:paraId="2722C166" w14:textId="06023B2D" w:rsidR="00FF77E1" w:rsidRPr="00C12205" w:rsidRDefault="00457FD2" w:rsidP="00B26D9B">
      <w:r>
        <w:t xml:space="preserve">This version supersedes </w:t>
      </w:r>
      <w:r w:rsidRPr="00C12205">
        <w:t xml:space="preserve">version </w:t>
      </w:r>
      <w:r w:rsidR="00FF77E1" w:rsidRPr="00C12205">
        <w:t xml:space="preserve">1 of this Technical Paper </w:t>
      </w:r>
      <w:r>
        <w:t xml:space="preserve">that </w:t>
      </w:r>
      <w:r w:rsidR="00FF77E1" w:rsidRPr="00C12205">
        <w:t>wa</w:t>
      </w:r>
      <w:r>
        <w:t>s approved by ITU-T Study Group </w:t>
      </w:r>
      <w:r w:rsidR="00FF77E1" w:rsidRPr="00C12205">
        <w:t>16 in its meeting in Sapporo, Japan, 11 July 2014.</w:t>
      </w:r>
    </w:p>
    <w:p w14:paraId="7B622AC3" w14:textId="77777777" w:rsidR="00E1614C" w:rsidRPr="00C12205" w:rsidRDefault="00E1614C" w:rsidP="00E1614C"/>
    <w:tbl>
      <w:tblPr>
        <w:tblW w:w="9697" w:type="dxa"/>
        <w:jc w:val="center"/>
        <w:tblLayout w:type="fixed"/>
        <w:tblCellMar>
          <w:left w:w="57" w:type="dxa"/>
          <w:right w:w="57" w:type="dxa"/>
        </w:tblCellMar>
        <w:tblLook w:val="0000" w:firstRow="0" w:lastRow="0" w:firstColumn="0" w:lastColumn="0" w:noHBand="0" w:noVBand="0"/>
      </w:tblPr>
      <w:tblGrid>
        <w:gridCol w:w="1617"/>
        <w:gridCol w:w="3686"/>
        <w:gridCol w:w="4394"/>
      </w:tblGrid>
      <w:tr w:rsidR="00FF77E1" w:rsidRPr="00C12205" w14:paraId="7D326B3B" w14:textId="77777777" w:rsidTr="00EB6FA5">
        <w:trPr>
          <w:cantSplit/>
          <w:trHeight w:val="204"/>
          <w:jc w:val="center"/>
        </w:trPr>
        <w:tc>
          <w:tcPr>
            <w:tcW w:w="1617" w:type="dxa"/>
          </w:tcPr>
          <w:p w14:paraId="000F6A56" w14:textId="1418E193" w:rsidR="00FF77E1" w:rsidRPr="00C12205" w:rsidRDefault="00FF77E1" w:rsidP="00FF77E1">
            <w:pPr>
              <w:rPr>
                <w:b/>
                <w:bCs/>
              </w:rPr>
            </w:pPr>
            <w:r w:rsidRPr="00C12205">
              <w:rPr>
                <w:b/>
                <w:bCs/>
              </w:rPr>
              <w:t>Editor</w:t>
            </w:r>
            <w:r w:rsidR="00457FD2">
              <w:rPr>
                <w:b/>
                <w:bCs/>
              </w:rPr>
              <w:t>s</w:t>
            </w:r>
            <w:r w:rsidRPr="00C12205">
              <w:rPr>
                <w:b/>
                <w:bCs/>
              </w:rPr>
              <w:t>:</w:t>
            </w:r>
          </w:p>
        </w:tc>
        <w:tc>
          <w:tcPr>
            <w:tcW w:w="3686" w:type="dxa"/>
          </w:tcPr>
          <w:p w14:paraId="6A6F2381" w14:textId="77777777" w:rsidR="00FF77E1" w:rsidRPr="00C12205" w:rsidRDefault="00FF77E1" w:rsidP="00FF77E1">
            <w:r w:rsidRPr="00C12205">
              <w:t>Michael J. Kirwan</w:t>
            </w:r>
            <w:r w:rsidRPr="00C12205">
              <w:br/>
              <w:t>PCHA</w:t>
            </w:r>
            <w:r w:rsidRPr="00C12205">
              <w:br/>
              <w:t>USA</w:t>
            </w:r>
          </w:p>
        </w:tc>
        <w:tc>
          <w:tcPr>
            <w:tcW w:w="4394" w:type="dxa"/>
          </w:tcPr>
          <w:p w14:paraId="44B209E5" w14:textId="68FE6E18" w:rsidR="00FF77E1" w:rsidRPr="00C12205" w:rsidRDefault="00FF77E1" w:rsidP="00FF77E1">
            <w:r w:rsidRPr="00C12205">
              <w:t>Tel:</w:t>
            </w:r>
            <w:r w:rsidRPr="00C12205">
              <w:tab/>
              <w:t>+1-913-207-8226</w:t>
            </w:r>
            <w:r w:rsidRPr="00C12205">
              <w:br/>
              <w:t>Fax:</w:t>
            </w:r>
            <w:r w:rsidRPr="00C12205">
              <w:tab/>
              <w:t>+1-913-207-8226</w:t>
            </w:r>
            <w:r w:rsidRPr="00C12205">
              <w:br/>
              <w:t>E</w:t>
            </w:r>
            <w:r w:rsidR="00457FD2">
              <w:t>-</w:t>
            </w:r>
            <w:r w:rsidRPr="00C12205">
              <w:t>mail:</w:t>
            </w:r>
            <w:r w:rsidRPr="00C12205">
              <w:tab/>
            </w:r>
            <w:hyperlink r:id="rId11" w:history="1">
              <w:r w:rsidRPr="00C12205">
                <w:rPr>
                  <w:rStyle w:val="Hyperlink"/>
                </w:rPr>
                <w:t>mkirwan@pchalliance.org</w:t>
              </w:r>
            </w:hyperlink>
          </w:p>
        </w:tc>
      </w:tr>
      <w:tr w:rsidR="00FF77E1" w:rsidRPr="00C12205" w14:paraId="1AEBF966" w14:textId="77777777" w:rsidTr="00EB6FA5">
        <w:trPr>
          <w:cantSplit/>
          <w:trHeight w:val="204"/>
          <w:jc w:val="center"/>
        </w:trPr>
        <w:tc>
          <w:tcPr>
            <w:tcW w:w="1617" w:type="dxa"/>
          </w:tcPr>
          <w:p w14:paraId="1248BCDC" w14:textId="77777777" w:rsidR="00FF77E1" w:rsidRPr="00C12205" w:rsidRDefault="00FF77E1" w:rsidP="00FF77E1">
            <w:pPr>
              <w:rPr>
                <w:b/>
                <w:bCs/>
              </w:rPr>
            </w:pPr>
          </w:p>
        </w:tc>
        <w:tc>
          <w:tcPr>
            <w:tcW w:w="3686" w:type="dxa"/>
          </w:tcPr>
          <w:p w14:paraId="0B81F24E" w14:textId="77777777" w:rsidR="00FF77E1" w:rsidRPr="00C12205" w:rsidRDefault="00FF77E1" w:rsidP="00FF77E1">
            <w:r w:rsidRPr="00C12205">
              <w:t>Daidi Zhong</w:t>
            </w:r>
            <w:r w:rsidRPr="00C12205">
              <w:br/>
              <w:t>Chongqing University</w:t>
            </w:r>
            <w:r w:rsidRPr="00C12205">
              <w:br/>
              <w:t>China</w:t>
            </w:r>
          </w:p>
        </w:tc>
        <w:tc>
          <w:tcPr>
            <w:tcW w:w="4394" w:type="dxa"/>
          </w:tcPr>
          <w:p w14:paraId="13395E86" w14:textId="4A826848" w:rsidR="00FF77E1" w:rsidRPr="00C12205" w:rsidRDefault="00FF77E1" w:rsidP="00FF77E1">
            <w:r w:rsidRPr="00C12205">
              <w:t>Tel:</w:t>
            </w:r>
            <w:r w:rsidRPr="00C12205">
              <w:tab/>
              <w:t>+86-13696454858</w:t>
            </w:r>
            <w:r w:rsidRPr="00C12205">
              <w:br/>
              <w:t>E</w:t>
            </w:r>
            <w:r w:rsidR="00457FD2">
              <w:t>-</w:t>
            </w:r>
            <w:r w:rsidRPr="00C12205">
              <w:t>mail:</w:t>
            </w:r>
            <w:r w:rsidRPr="00C12205">
              <w:tab/>
            </w:r>
            <w:hyperlink r:id="rId12" w:history="1">
              <w:r w:rsidRPr="00C12205">
                <w:rPr>
                  <w:rStyle w:val="Hyperlink"/>
                </w:rPr>
                <w:t>daidi.zhong@ieee.org</w:t>
              </w:r>
            </w:hyperlink>
          </w:p>
        </w:tc>
      </w:tr>
    </w:tbl>
    <w:p w14:paraId="69CB72CD" w14:textId="77777777" w:rsidR="00E1614C" w:rsidRPr="00C12205" w:rsidRDefault="00E1614C" w:rsidP="00E1614C"/>
    <w:p w14:paraId="3D001DE1" w14:textId="77777777" w:rsidR="00A33447" w:rsidRPr="00C12205" w:rsidRDefault="00C27137" w:rsidP="00A33447">
      <w:pPr>
        <w:keepNext/>
        <w:jc w:val="center"/>
        <w:rPr>
          <w:b/>
          <w:bCs/>
        </w:rPr>
      </w:pPr>
      <w:r w:rsidRPr="00C12205">
        <w:br w:type="page"/>
      </w:r>
      <w:r w:rsidR="00A33447" w:rsidRPr="00C12205">
        <w:rPr>
          <w:b/>
          <w:bCs/>
        </w:rPr>
        <w:t>CONTENTS</w:t>
      </w:r>
    </w:p>
    <w:tbl>
      <w:tblPr>
        <w:tblW w:w="9889" w:type="dxa"/>
        <w:tblLayout w:type="fixed"/>
        <w:tblLook w:val="04A0" w:firstRow="1" w:lastRow="0" w:firstColumn="1" w:lastColumn="0" w:noHBand="0" w:noVBand="1"/>
      </w:tblPr>
      <w:tblGrid>
        <w:gridCol w:w="9889"/>
      </w:tblGrid>
      <w:tr w:rsidR="00A33447" w:rsidRPr="00C12205" w14:paraId="030206B5" w14:textId="77777777" w:rsidTr="009D3172">
        <w:trPr>
          <w:tblHeader/>
        </w:trPr>
        <w:tc>
          <w:tcPr>
            <w:tcW w:w="9889" w:type="dxa"/>
          </w:tcPr>
          <w:p w14:paraId="488720CC" w14:textId="77777777" w:rsidR="00A33447" w:rsidRPr="00C12205" w:rsidRDefault="00A33447" w:rsidP="009D3172">
            <w:pPr>
              <w:pStyle w:val="toc0"/>
            </w:pPr>
            <w:r w:rsidRPr="00C12205">
              <w:tab/>
              <w:t>Page</w:t>
            </w:r>
          </w:p>
        </w:tc>
      </w:tr>
      <w:tr w:rsidR="00A33447" w:rsidRPr="00C12205" w14:paraId="5CA6AD70" w14:textId="77777777" w:rsidTr="009D3172">
        <w:tc>
          <w:tcPr>
            <w:tcW w:w="9889" w:type="dxa"/>
          </w:tcPr>
          <w:p w14:paraId="046D3417" w14:textId="34C9CCC0" w:rsidR="005336CC" w:rsidRDefault="00A33447">
            <w:pPr>
              <w:pStyle w:val="TOC1"/>
              <w:rPr>
                <w:rFonts w:asciiTheme="minorHAnsi" w:eastAsiaTheme="minorEastAsia" w:hAnsiTheme="minorHAnsi" w:cstheme="minorBidi"/>
                <w:b w:val="0"/>
                <w:bCs w:val="0"/>
                <w:caps w:val="0"/>
                <w:noProof/>
                <w:sz w:val="22"/>
                <w:szCs w:val="22"/>
                <w:lang w:val="en-US"/>
              </w:rPr>
            </w:pPr>
            <w:r w:rsidRPr="00C12205">
              <w:fldChar w:fldCharType="begin"/>
            </w:r>
            <w:r w:rsidRPr="00C12205">
              <w:instrText xml:space="preserve"> TOC \o "1-3" \h \z \t "Annex_NoTitle,1,Appendix_NoTitle,1,Annex_No &amp; title,1,Appendix_No &amp; title,1" </w:instrText>
            </w:r>
            <w:r w:rsidRPr="00C12205">
              <w:fldChar w:fldCharType="separate"/>
            </w:r>
            <w:hyperlink w:anchor="_Toc514867037" w:history="1">
              <w:r w:rsidR="005336CC" w:rsidRPr="004B026D">
                <w:rPr>
                  <w:rStyle w:val="Hyperlink"/>
                  <w:noProof/>
                  <w:lang w:bidi="ar-DZ"/>
                </w:rPr>
                <w:t>1</w:t>
              </w:r>
              <w:r w:rsidR="005336CC">
                <w:rPr>
                  <w:rFonts w:asciiTheme="minorHAnsi" w:eastAsiaTheme="minorEastAsia" w:hAnsiTheme="minorHAnsi" w:cstheme="minorBidi"/>
                  <w:b w:val="0"/>
                  <w:bCs w:val="0"/>
                  <w:caps w:val="0"/>
                  <w:noProof/>
                  <w:sz w:val="22"/>
                  <w:szCs w:val="22"/>
                  <w:lang w:val="en-US"/>
                </w:rPr>
                <w:tab/>
              </w:r>
              <w:r w:rsidR="005336CC" w:rsidRPr="004B026D">
                <w:rPr>
                  <w:rStyle w:val="Hyperlink"/>
                  <w:noProof/>
                  <w:lang w:bidi="ar-DZ"/>
                </w:rPr>
                <w:t>Scope</w:t>
              </w:r>
              <w:r w:rsidR="005336CC">
                <w:rPr>
                  <w:noProof/>
                  <w:webHidden/>
                </w:rPr>
                <w:tab/>
              </w:r>
              <w:r w:rsidR="005336CC">
                <w:rPr>
                  <w:noProof/>
                  <w:webHidden/>
                </w:rPr>
                <w:fldChar w:fldCharType="begin"/>
              </w:r>
              <w:r w:rsidR="005336CC">
                <w:rPr>
                  <w:noProof/>
                  <w:webHidden/>
                </w:rPr>
                <w:instrText xml:space="preserve"> PAGEREF _Toc514867037 \h </w:instrText>
              </w:r>
              <w:r w:rsidR="005336CC">
                <w:rPr>
                  <w:noProof/>
                  <w:webHidden/>
                </w:rPr>
              </w:r>
              <w:r w:rsidR="005336CC">
                <w:rPr>
                  <w:noProof/>
                  <w:webHidden/>
                </w:rPr>
                <w:fldChar w:fldCharType="separate"/>
              </w:r>
              <w:r w:rsidR="006D088D">
                <w:rPr>
                  <w:noProof/>
                  <w:webHidden/>
                </w:rPr>
                <w:t>1</w:t>
              </w:r>
              <w:r w:rsidR="005336CC">
                <w:rPr>
                  <w:noProof/>
                  <w:webHidden/>
                </w:rPr>
                <w:fldChar w:fldCharType="end"/>
              </w:r>
            </w:hyperlink>
          </w:p>
          <w:p w14:paraId="6C73F73F" w14:textId="0EAED128" w:rsidR="005336CC" w:rsidRDefault="005336CC">
            <w:pPr>
              <w:pStyle w:val="TOC1"/>
              <w:rPr>
                <w:rFonts w:asciiTheme="minorHAnsi" w:eastAsiaTheme="minorEastAsia" w:hAnsiTheme="minorHAnsi" w:cstheme="minorBidi"/>
                <w:b w:val="0"/>
                <w:bCs w:val="0"/>
                <w:caps w:val="0"/>
                <w:noProof/>
                <w:sz w:val="22"/>
                <w:szCs w:val="22"/>
                <w:lang w:val="en-US"/>
              </w:rPr>
            </w:pPr>
            <w:hyperlink w:anchor="_Toc514867038" w:history="1">
              <w:r w:rsidRPr="004B026D">
                <w:rPr>
                  <w:rStyle w:val="Hyperlink"/>
                  <w:noProof/>
                  <w:lang w:bidi="ar-DZ"/>
                </w:rPr>
                <w:t>2</w:t>
              </w:r>
              <w:r>
                <w:rPr>
                  <w:rFonts w:asciiTheme="minorHAnsi" w:eastAsiaTheme="minorEastAsia" w:hAnsiTheme="minorHAnsi" w:cstheme="minorBidi"/>
                  <w:b w:val="0"/>
                  <w:bCs w:val="0"/>
                  <w:caps w:val="0"/>
                  <w:noProof/>
                  <w:sz w:val="22"/>
                  <w:szCs w:val="22"/>
                  <w:lang w:val="en-US"/>
                </w:rPr>
                <w:tab/>
              </w:r>
              <w:r w:rsidRPr="004B026D">
                <w:rPr>
                  <w:rStyle w:val="Hyperlink"/>
                  <w:noProof/>
                  <w:lang w:bidi="ar-DZ"/>
                </w:rPr>
                <w:t>References</w:t>
              </w:r>
              <w:r>
                <w:rPr>
                  <w:noProof/>
                  <w:webHidden/>
                </w:rPr>
                <w:tab/>
              </w:r>
              <w:r>
                <w:rPr>
                  <w:noProof/>
                  <w:webHidden/>
                </w:rPr>
                <w:fldChar w:fldCharType="begin"/>
              </w:r>
              <w:r>
                <w:rPr>
                  <w:noProof/>
                  <w:webHidden/>
                </w:rPr>
                <w:instrText xml:space="preserve"> PAGEREF _Toc514867038 \h </w:instrText>
              </w:r>
              <w:r>
                <w:rPr>
                  <w:noProof/>
                  <w:webHidden/>
                </w:rPr>
              </w:r>
              <w:r>
                <w:rPr>
                  <w:noProof/>
                  <w:webHidden/>
                </w:rPr>
                <w:fldChar w:fldCharType="separate"/>
              </w:r>
              <w:r w:rsidR="006D088D">
                <w:rPr>
                  <w:noProof/>
                  <w:webHidden/>
                </w:rPr>
                <w:t>2</w:t>
              </w:r>
              <w:r>
                <w:rPr>
                  <w:noProof/>
                  <w:webHidden/>
                </w:rPr>
                <w:fldChar w:fldCharType="end"/>
              </w:r>
            </w:hyperlink>
          </w:p>
          <w:p w14:paraId="37E12220" w14:textId="3C7CD0CA" w:rsidR="005336CC" w:rsidRDefault="005336CC">
            <w:pPr>
              <w:pStyle w:val="TOC1"/>
              <w:rPr>
                <w:rFonts w:asciiTheme="minorHAnsi" w:eastAsiaTheme="minorEastAsia" w:hAnsiTheme="minorHAnsi" w:cstheme="minorBidi"/>
                <w:b w:val="0"/>
                <w:bCs w:val="0"/>
                <w:caps w:val="0"/>
                <w:noProof/>
                <w:sz w:val="22"/>
                <w:szCs w:val="22"/>
                <w:lang w:val="en-US"/>
              </w:rPr>
            </w:pPr>
            <w:hyperlink w:anchor="_Toc514867039" w:history="1">
              <w:r w:rsidRPr="004B026D">
                <w:rPr>
                  <w:rStyle w:val="Hyperlink"/>
                  <w:noProof/>
                  <w:lang w:bidi="ar-DZ"/>
                </w:rPr>
                <w:t>3</w:t>
              </w:r>
              <w:r>
                <w:rPr>
                  <w:rFonts w:asciiTheme="minorHAnsi" w:eastAsiaTheme="minorEastAsia" w:hAnsiTheme="minorHAnsi" w:cstheme="minorBidi"/>
                  <w:b w:val="0"/>
                  <w:bCs w:val="0"/>
                  <w:caps w:val="0"/>
                  <w:noProof/>
                  <w:sz w:val="22"/>
                  <w:szCs w:val="22"/>
                  <w:lang w:val="en-US"/>
                </w:rPr>
                <w:tab/>
              </w:r>
              <w:r w:rsidRPr="004B026D">
                <w:rPr>
                  <w:rStyle w:val="Hyperlink"/>
                  <w:noProof/>
                  <w:lang w:bidi="ar-DZ"/>
                </w:rPr>
                <w:t>Glossary</w:t>
              </w:r>
              <w:r>
                <w:rPr>
                  <w:noProof/>
                  <w:webHidden/>
                </w:rPr>
                <w:tab/>
              </w:r>
              <w:r>
                <w:rPr>
                  <w:noProof/>
                  <w:webHidden/>
                </w:rPr>
                <w:fldChar w:fldCharType="begin"/>
              </w:r>
              <w:r>
                <w:rPr>
                  <w:noProof/>
                  <w:webHidden/>
                </w:rPr>
                <w:instrText xml:space="preserve"> PAGEREF _Toc514867039 \h </w:instrText>
              </w:r>
              <w:r>
                <w:rPr>
                  <w:noProof/>
                  <w:webHidden/>
                </w:rPr>
              </w:r>
              <w:r>
                <w:rPr>
                  <w:noProof/>
                  <w:webHidden/>
                </w:rPr>
                <w:fldChar w:fldCharType="separate"/>
              </w:r>
              <w:r w:rsidR="006D088D">
                <w:rPr>
                  <w:noProof/>
                  <w:webHidden/>
                </w:rPr>
                <w:t>3</w:t>
              </w:r>
              <w:r>
                <w:rPr>
                  <w:noProof/>
                  <w:webHidden/>
                </w:rPr>
                <w:fldChar w:fldCharType="end"/>
              </w:r>
            </w:hyperlink>
          </w:p>
          <w:p w14:paraId="52E6F160" w14:textId="32989E83" w:rsidR="005336CC" w:rsidRDefault="005336CC">
            <w:pPr>
              <w:pStyle w:val="TOC1"/>
              <w:rPr>
                <w:rFonts w:asciiTheme="minorHAnsi" w:eastAsiaTheme="minorEastAsia" w:hAnsiTheme="minorHAnsi" w:cstheme="minorBidi"/>
                <w:b w:val="0"/>
                <w:bCs w:val="0"/>
                <w:caps w:val="0"/>
                <w:noProof/>
                <w:sz w:val="22"/>
                <w:szCs w:val="22"/>
                <w:lang w:val="en-US"/>
              </w:rPr>
            </w:pPr>
            <w:hyperlink w:anchor="_Toc514867040" w:history="1">
              <w:r w:rsidRPr="004B026D">
                <w:rPr>
                  <w:rStyle w:val="Hyperlink"/>
                  <w:noProof/>
                  <w:lang w:bidi="ar-DZ"/>
                </w:rPr>
                <w:t>4</w:t>
              </w:r>
              <w:r>
                <w:rPr>
                  <w:rFonts w:asciiTheme="minorHAnsi" w:eastAsiaTheme="minorEastAsia" w:hAnsiTheme="minorHAnsi" w:cstheme="minorBidi"/>
                  <w:b w:val="0"/>
                  <w:bCs w:val="0"/>
                  <w:caps w:val="0"/>
                  <w:noProof/>
                  <w:sz w:val="22"/>
                  <w:szCs w:val="22"/>
                  <w:lang w:val="en-US"/>
                </w:rPr>
                <w:tab/>
              </w:r>
              <w:r w:rsidRPr="004B026D">
                <w:rPr>
                  <w:rStyle w:val="Hyperlink"/>
                  <w:noProof/>
                  <w:lang w:bidi="ar-DZ"/>
                </w:rPr>
                <w:t>Abbreviations</w:t>
              </w:r>
              <w:r>
                <w:rPr>
                  <w:noProof/>
                  <w:webHidden/>
                </w:rPr>
                <w:tab/>
              </w:r>
              <w:r>
                <w:rPr>
                  <w:noProof/>
                  <w:webHidden/>
                </w:rPr>
                <w:fldChar w:fldCharType="begin"/>
              </w:r>
              <w:r>
                <w:rPr>
                  <w:noProof/>
                  <w:webHidden/>
                </w:rPr>
                <w:instrText xml:space="preserve"> PAGEREF _Toc514867040 \h </w:instrText>
              </w:r>
              <w:r>
                <w:rPr>
                  <w:noProof/>
                  <w:webHidden/>
                </w:rPr>
              </w:r>
              <w:r>
                <w:rPr>
                  <w:noProof/>
                  <w:webHidden/>
                </w:rPr>
                <w:fldChar w:fldCharType="separate"/>
              </w:r>
              <w:r w:rsidR="006D088D">
                <w:rPr>
                  <w:noProof/>
                  <w:webHidden/>
                </w:rPr>
                <w:t>4</w:t>
              </w:r>
              <w:r>
                <w:rPr>
                  <w:noProof/>
                  <w:webHidden/>
                </w:rPr>
                <w:fldChar w:fldCharType="end"/>
              </w:r>
            </w:hyperlink>
          </w:p>
          <w:p w14:paraId="00C6E238" w14:textId="0E1987FE" w:rsidR="005336CC" w:rsidRDefault="005336CC">
            <w:pPr>
              <w:pStyle w:val="TOC1"/>
              <w:rPr>
                <w:rFonts w:asciiTheme="minorHAnsi" w:eastAsiaTheme="minorEastAsia" w:hAnsiTheme="minorHAnsi" w:cstheme="minorBidi"/>
                <w:b w:val="0"/>
                <w:bCs w:val="0"/>
                <w:caps w:val="0"/>
                <w:noProof/>
                <w:sz w:val="22"/>
                <w:szCs w:val="22"/>
                <w:lang w:val="en-US"/>
              </w:rPr>
            </w:pPr>
            <w:hyperlink w:anchor="_Toc514867041" w:history="1">
              <w:r w:rsidRPr="004B026D">
                <w:rPr>
                  <w:rStyle w:val="Hyperlink"/>
                  <w:noProof/>
                  <w:lang w:bidi="ar-DZ"/>
                </w:rPr>
                <w:t>5</w:t>
              </w:r>
              <w:r>
                <w:rPr>
                  <w:rFonts w:asciiTheme="minorHAnsi" w:eastAsiaTheme="minorEastAsia" w:hAnsiTheme="minorHAnsi" w:cstheme="minorBidi"/>
                  <w:b w:val="0"/>
                  <w:bCs w:val="0"/>
                  <w:caps w:val="0"/>
                  <w:noProof/>
                  <w:sz w:val="22"/>
                  <w:szCs w:val="22"/>
                  <w:lang w:val="en-US"/>
                </w:rPr>
                <w:tab/>
              </w:r>
              <w:r w:rsidRPr="004B026D">
                <w:rPr>
                  <w:rStyle w:val="Hyperlink"/>
                  <w:noProof/>
                  <w:lang w:bidi="ar-DZ"/>
                </w:rPr>
                <w:t>Introduction</w:t>
              </w:r>
              <w:r>
                <w:rPr>
                  <w:noProof/>
                  <w:webHidden/>
                </w:rPr>
                <w:tab/>
              </w:r>
              <w:r>
                <w:rPr>
                  <w:noProof/>
                  <w:webHidden/>
                </w:rPr>
                <w:fldChar w:fldCharType="begin"/>
              </w:r>
              <w:r>
                <w:rPr>
                  <w:noProof/>
                  <w:webHidden/>
                </w:rPr>
                <w:instrText xml:space="preserve"> PAGEREF _Toc514867041 \h </w:instrText>
              </w:r>
              <w:r>
                <w:rPr>
                  <w:noProof/>
                  <w:webHidden/>
                </w:rPr>
              </w:r>
              <w:r>
                <w:rPr>
                  <w:noProof/>
                  <w:webHidden/>
                </w:rPr>
                <w:fldChar w:fldCharType="separate"/>
              </w:r>
              <w:r w:rsidR="006D088D">
                <w:rPr>
                  <w:noProof/>
                  <w:webHidden/>
                </w:rPr>
                <w:t>6</w:t>
              </w:r>
              <w:r>
                <w:rPr>
                  <w:noProof/>
                  <w:webHidden/>
                </w:rPr>
                <w:fldChar w:fldCharType="end"/>
              </w:r>
            </w:hyperlink>
          </w:p>
          <w:p w14:paraId="68E138DC" w14:textId="2B6774B9" w:rsidR="005336CC" w:rsidRDefault="005336CC">
            <w:pPr>
              <w:pStyle w:val="TOC1"/>
              <w:rPr>
                <w:rFonts w:asciiTheme="minorHAnsi" w:eastAsiaTheme="minorEastAsia" w:hAnsiTheme="minorHAnsi" w:cstheme="minorBidi"/>
                <w:b w:val="0"/>
                <w:bCs w:val="0"/>
                <w:caps w:val="0"/>
                <w:noProof/>
                <w:sz w:val="22"/>
                <w:szCs w:val="22"/>
                <w:lang w:val="en-US"/>
              </w:rPr>
            </w:pPr>
            <w:hyperlink w:anchor="_Toc514867042" w:history="1">
              <w:r w:rsidRPr="004B026D">
                <w:rPr>
                  <w:rStyle w:val="Hyperlink"/>
                  <w:noProof/>
                  <w:lang w:bidi="ar-DZ"/>
                </w:rPr>
                <w:t>6</w:t>
              </w:r>
              <w:r>
                <w:rPr>
                  <w:rFonts w:asciiTheme="minorHAnsi" w:eastAsiaTheme="minorEastAsia" w:hAnsiTheme="minorHAnsi" w:cstheme="minorBidi"/>
                  <w:b w:val="0"/>
                  <w:bCs w:val="0"/>
                  <w:caps w:val="0"/>
                  <w:noProof/>
                  <w:sz w:val="22"/>
                  <w:szCs w:val="22"/>
                  <w:lang w:val="en-US"/>
                </w:rPr>
                <w:tab/>
              </w:r>
              <w:r w:rsidRPr="004B026D">
                <w:rPr>
                  <w:rStyle w:val="Hyperlink"/>
                  <w:noProof/>
                  <w:lang w:bidi="ar-DZ"/>
                </w:rPr>
                <w:t>Architecture overview</w:t>
              </w:r>
              <w:r>
                <w:rPr>
                  <w:noProof/>
                  <w:webHidden/>
                </w:rPr>
                <w:tab/>
              </w:r>
              <w:r>
                <w:rPr>
                  <w:noProof/>
                  <w:webHidden/>
                </w:rPr>
                <w:fldChar w:fldCharType="begin"/>
              </w:r>
              <w:r>
                <w:rPr>
                  <w:noProof/>
                  <w:webHidden/>
                </w:rPr>
                <w:instrText xml:space="preserve"> PAGEREF _Toc514867042 \h </w:instrText>
              </w:r>
              <w:r>
                <w:rPr>
                  <w:noProof/>
                  <w:webHidden/>
                </w:rPr>
              </w:r>
              <w:r>
                <w:rPr>
                  <w:noProof/>
                  <w:webHidden/>
                </w:rPr>
                <w:fldChar w:fldCharType="separate"/>
              </w:r>
              <w:r w:rsidR="006D088D">
                <w:rPr>
                  <w:noProof/>
                  <w:webHidden/>
                </w:rPr>
                <w:t>7</w:t>
              </w:r>
              <w:r>
                <w:rPr>
                  <w:noProof/>
                  <w:webHidden/>
                </w:rPr>
                <w:fldChar w:fldCharType="end"/>
              </w:r>
            </w:hyperlink>
          </w:p>
          <w:p w14:paraId="234F4ACF" w14:textId="7C711C13" w:rsidR="005336CC" w:rsidRDefault="005336CC">
            <w:pPr>
              <w:pStyle w:val="TOC1"/>
              <w:rPr>
                <w:rFonts w:asciiTheme="minorHAnsi" w:eastAsiaTheme="minorEastAsia" w:hAnsiTheme="minorHAnsi" w:cstheme="minorBidi"/>
                <w:b w:val="0"/>
                <w:bCs w:val="0"/>
                <w:caps w:val="0"/>
                <w:noProof/>
                <w:sz w:val="22"/>
                <w:szCs w:val="22"/>
                <w:lang w:val="en-US"/>
              </w:rPr>
            </w:pPr>
            <w:hyperlink w:anchor="_Toc514867043" w:history="1">
              <w:r w:rsidRPr="004B026D">
                <w:rPr>
                  <w:rStyle w:val="Hyperlink"/>
                  <w:noProof/>
                  <w:lang w:bidi="ar-DZ"/>
                </w:rPr>
                <w:t>7</w:t>
              </w:r>
              <w:r>
                <w:rPr>
                  <w:rFonts w:asciiTheme="minorHAnsi" w:eastAsiaTheme="minorEastAsia" w:hAnsiTheme="minorHAnsi" w:cstheme="minorBidi"/>
                  <w:b w:val="0"/>
                  <w:bCs w:val="0"/>
                  <w:caps w:val="0"/>
                  <w:noProof/>
                  <w:sz w:val="22"/>
                  <w:szCs w:val="22"/>
                  <w:lang w:val="en-US"/>
                </w:rPr>
                <w:tab/>
              </w:r>
              <w:r w:rsidRPr="004B026D">
                <w:rPr>
                  <w:rStyle w:val="Hyperlink"/>
                  <w:noProof/>
                  <w:lang w:bidi="ar-DZ"/>
                </w:rPr>
                <w:t>Personal Health Devices interface</w:t>
              </w:r>
              <w:r>
                <w:rPr>
                  <w:noProof/>
                  <w:webHidden/>
                </w:rPr>
                <w:tab/>
              </w:r>
              <w:r>
                <w:rPr>
                  <w:noProof/>
                  <w:webHidden/>
                </w:rPr>
                <w:fldChar w:fldCharType="begin"/>
              </w:r>
              <w:r>
                <w:rPr>
                  <w:noProof/>
                  <w:webHidden/>
                </w:rPr>
                <w:instrText xml:space="preserve"> PAGEREF _Toc514867043 \h </w:instrText>
              </w:r>
              <w:r>
                <w:rPr>
                  <w:noProof/>
                  <w:webHidden/>
                </w:rPr>
              </w:r>
              <w:r>
                <w:rPr>
                  <w:noProof/>
                  <w:webHidden/>
                </w:rPr>
                <w:fldChar w:fldCharType="separate"/>
              </w:r>
              <w:r w:rsidR="006D088D">
                <w:rPr>
                  <w:noProof/>
                  <w:webHidden/>
                </w:rPr>
                <w:t>8</w:t>
              </w:r>
              <w:r>
                <w:rPr>
                  <w:noProof/>
                  <w:webHidden/>
                </w:rPr>
                <w:fldChar w:fldCharType="end"/>
              </w:r>
            </w:hyperlink>
          </w:p>
          <w:p w14:paraId="33F5A1F2" w14:textId="65164808" w:rsidR="005336CC" w:rsidRDefault="005336CC">
            <w:pPr>
              <w:pStyle w:val="TOC2"/>
              <w:tabs>
                <w:tab w:val="left" w:pos="720"/>
              </w:tabs>
              <w:rPr>
                <w:rFonts w:asciiTheme="minorHAnsi" w:eastAsiaTheme="minorEastAsia" w:hAnsiTheme="minorHAnsi" w:cstheme="minorBidi"/>
                <w:smallCaps w:val="0"/>
                <w:noProof/>
                <w:sz w:val="22"/>
                <w:szCs w:val="22"/>
                <w:lang w:val="en-US"/>
              </w:rPr>
            </w:pPr>
            <w:hyperlink w:anchor="_Toc514867044" w:history="1">
              <w:r w:rsidRPr="004B026D">
                <w:rPr>
                  <w:rStyle w:val="Hyperlink"/>
                  <w:noProof/>
                  <w:lang w:bidi="ar-DZ"/>
                </w:rPr>
                <w:t>7.1</w:t>
              </w:r>
              <w:r>
                <w:rPr>
                  <w:rFonts w:asciiTheme="minorHAnsi" w:eastAsiaTheme="minorEastAsia" w:hAnsiTheme="minorHAnsi" w:cstheme="minorBidi"/>
                  <w:smallCaps w:val="0"/>
                  <w:noProof/>
                  <w:sz w:val="22"/>
                  <w:szCs w:val="22"/>
                  <w:lang w:val="en-US"/>
                </w:rPr>
                <w:tab/>
              </w:r>
              <w:r w:rsidRPr="004B026D">
                <w:rPr>
                  <w:rStyle w:val="Hyperlink"/>
                  <w:noProof/>
                  <w:lang w:bidi="ar-DZ"/>
                </w:rPr>
                <w:t>Background</w:t>
              </w:r>
              <w:r>
                <w:rPr>
                  <w:noProof/>
                  <w:webHidden/>
                </w:rPr>
                <w:tab/>
              </w:r>
              <w:r>
                <w:rPr>
                  <w:noProof/>
                  <w:webHidden/>
                </w:rPr>
                <w:fldChar w:fldCharType="begin"/>
              </w:r>
              <w:r>
                <w:rPr>
                  <w:noProof/>
                  <w:webHidden/>
                </w:rPr>
                <w:instrText xml:space="preserve"> PAGEREF _Toc514867044 \h </w:instrText>
              </w:r>
              <w:r>
                <w:rPr>
                  <w:noProof/>
                  <w:webHidden/>
                </w:rPr>
              </w:r>
              <w:r>
                <w:rPr>
                  <w:noProof/>
                  <w:webHidden/>
                </w:rPr>
                <w:fldChar w:fldCharType="separate"/>
              </w:r>
              <w:r w:rsidR="006D088D">
                <w:rPr>
                  <w:noProof/>
                  <w:webHidden/>
                </w:rPr>
                <w:t>8</w:t>
              </w:r>
              <w:r>
                <w:rPr>
                  <w:noProof/>
                  <w:webHidden/>
                </w:rPr>
                <w:fldChar w:fldCharType="end"/>
              </w:r>
            </w:hyperlink>
          </w:p>
          <w:p w14:paraId="715283F9" w14:textId="13B73B41" w:rsidR="005336CC" w:rsidRDefault="005336CC">
            <w:pPr>
              <w:pStyle w:val="TOC3"/>
              <w:tabs>
                <w:tab w:val="left" w:pos="1200"/>
              </w:tabs>
              <w:rPr>
                <w:rFonts w:asciiTheme="minorHAnsi" w:eastAsiaTheme="minorEastAsia" w:hAnsiTheme="minorHAnsi" w:cstheme="minorBidi"/>
                <w:i w:val="0"/>
                <w:iCs w:val="0"/>
                <w:noProof/>
                <w:sz w:val="22"/>
                <w:szCs w:val="22"/>
                <w:lang w:val="en-US"/>
              </w:rPr>
            </w:pPr>
            <w:hyperlink w:anchor="_Toc514867045" w:history="1">
              <w:r w:rsidRPr="004B026D">
                <w:rPr>
                  <w:rStyle w:val="Hyperlink"/>
                  <w:noProof/>
                </w:rPr>
                <w:t>7.1.1</w:t>
              </w:r>
              <w:r>
                <w:rPr>
                  <w:rFonts w:asciiTheme="minorHAnsi" w:eastAsiaTheme="minorEastAsia" w:hAnsiTheme="minorHAnsi" w:cstheme="minorBidi"/>
                  <w:i w:val="0"/>
                  <w:iCs w:val="0"/>
                  <w:noProof/>
                  <w:sz w:val="22"/>
                  <w:szCs w:val="22"/>
                  <w:lang w:val="en-US"/>
                </w:rPr>
                <w:tab/>
              </w:r>
              <w:r w:rsidRPr="004B026D">
                <w:rPr>
                  <w:rStyle w:val="Hyperlink"/>
                  <w:noProof/>
                </w:rPr>
                <w:t>IEEE 11073 Family of Standards</w:t>
              </w:r>
              <w:r>
                <w:rPr>
                  <w:noProof/>
                  <w:webHidden/>
                </w:rPr>
                <w:tab/>
              </w:r>
              <w:r>
                <w:rPr>
                  <w:noProof/>
                  <w:webHidden/>
                </w:rPr>
                <w:fldChar w:fldCharType="begin"/>
              </w:r>
              <w:r>
                <w:rPr>
                  <w:noProof/>
                  <w:webHidden/>
                </w:rPr>
                <w:instrText xml:space="preserve"> PAGEREF _Toc514867045 \h </w:instrText>
              </w:r>
              <w:r>
                <w:rPr>
                  <w:noProof/>
                  <w:webHidden/>
                </w:rPr>
              </w:r>
              <w:r>
                <w:rPr>
                  <w:noProof/>
                  <w:webHidden/>
                </w:rPr>
                <w:fldChar w:fldCharType="separate"/>
              </w:r>
              <w:r w:rsidR="006D088D">
                <w:rPr>
                  <w:noProof/>
                  <w:webHidden/>
                </w:rPr>
                <w:t>8</w:t>
              </w:r>
              <w:r>
                <w:rPr>
                  <w:noProof/>
                  <w:webHidden/>
                </w:rPr>
                <w:fldChar w:fldCharType="end"/>
              </w:r>
            </w:hyperlink>
          </w:p>
          <w:p w14:paraId="059DD71B" w14:textId="0D3E85F8" w:rsidR="005336CC" w:rsidRDefault="005336CC">
            <w:pPr>
              <w:pStyle w:val="TOC2"/>
              <w:tabs>
                <w:tab w:val="left" w:pos="720"/>
              </w:tabs>
              <w:rPr>
                <w:rFonts w:asciiTheme="minorHAnsi" w:eastAsiaTheme="minorEastAsia" w:hAnsiTheme="minorHAnsi" w:cstheme="minorBidi"/>
                <w:smallCaps w:val="0"/>
                <w:noProof/>
                <w:sz w:val="22"/>
                <w:szCs w:val="22"/>
                <w:lang w:val="en-US"/>
              </w:rPr>
            </w:pPr>
            <w:hyperlink w:anchor="_Toc514867046" w:history="1">
              <w:r w:rsidRPr="004B026D">
                <w:rPr>
                  <w:rStyle w:val="Hyperlink"/>
                  <w:noProof/>
                  <w:lang w:bidi="ar-DZ"/>
                </w:rPr>
                <w:t>7.2</w:t>
              </w:r>
              <w:r>
                <w:rPr>
                  <w:rFonts w:asciiTheme="minorHAnsi" w:eastAsiaTheme="minorEastAsia" w:hAnsiTheme="minorHAnsi" w:cstheme="minorBidi"/>
                  <w:smallCaps w:val="0"/>
                  <w:noProof/>
                  <w:sz w:val="22"/>
                  <w:szCs w:val="22"/>
                  <w:lang w:val="en-US"/>
                </w:rPr>
                <w:tab/>
              </w:r>
              <w:r w:rsidRPr="004B026D">
                <w:rPr>
                  <w:rStyle w:val="Hyperlink"/>
                  <w:noProof/>
                  <w:lang w:bidi="ar-DZ"/>
                </w:rPr>
                <w:t>Common Data Format and Exchange</w:t>
              </w:r>
              <w:r>
                <w:rPr>
                  <w:noProof/>
                  <w:webHidden/>
                </w:rPr>
                <w:tab/>
              </w:r>
              <w:r>
                <w:rPr>
                  <w:noProof/>
                  <w:webHidden/>
                </w:rPr>
                <w:fldChar w:fldCharType="begin"/>
              </w:r>
              <w:r>
                <w:rPr>
                  <w:noProof/>
                  <w:webHidden/>
                </w:rPr>
                <w:instrText xml:space="preserve"> PAGEREF _Toc514867046 \h </w:instrText>
              </w:r>
              <w:r>
                <w:rPr>
                  <w:noProof/>
                  <w:webHidden/>
                </w:rPr>
              </w:r>
              <w:r>
                <w:rPr>
                  <w:noProof/>
                  <w:webHidden/>
                </w:rPr>
                <w:fldChar w:fldCharType="separate"/>
              </w:r>
              <w:r w:rsidR="006D088D">
                <w:rPr>
                  <w:noProof/>
                  <w:webHidden/>
                </w:rPr>
                <w:t>10</w:t>
              </w:r>
              <w:r>
                <w:rPr>
                  <w:noProof/>
                  <w:webHidden/>
                </w:rPr>
                <w:fldChar w:fldCharType="end"/>
              </w:r>
            </w:hyperlink>
          </w:p>
          <w:p w14:paraId="1351CCCD" w14:textId="2FCAC0E1" w:rsidR="005336CC" w:rsidRDefault="005336CC">
            <w:pPr>
              <w:pStyle w:val="TOC2"/>
              <w:tabs>
                <w:tab w:val="left" w:pos="720"/>
              </w:tabs>
              <w:rPr>
                <w:rFonts w:asciiTheme="minorHAnsi" w:eastAsiaTheme="minorEastAsia" w:hAnsiTheme="minorHAnsi" w:cstheme="minorBidi"/>
                <w:smallCaps w:val="0"/>
                <w:noProof/>
                <w:sz w:val="22"/>
                <w:szCs w:val="22"/>
                <w:lang w:val="en-US"/>
              </w:rPr>
            </w:pPr>
            <w:hyperlink w:anchor="_Toc514867047" w:history="1">
              <w:r w:rsidRPr="004B026D">
                <w:rPr>
                  <w:rStyle w:val="Hyperlink"/>
                  <w:noProof/>
                  <w:lang w:bidi="ar-DZ"/>
                </w:rPr>
                <w:t>7.3</w:t>
              </w:r>
              <w:r>
                <w:rPr>
                  <w:rFonts w:asciiTheme="minorHAnsi" w:eastAsiaTheme="minorEastAsia" w:hAnsiTheme="minorHAnsi" w:cstheme="minorBidi"/>
                  <w:smallCaps w:val="0"/>
                  <w:noProof/>
                  <w:sz w:val="22"/>
                  <w:szCs w:val="22"/>
                  <w:lang w:val="en-US"/>
                </w:rPr>
                <w:tab/>
              </w:r>
              <w:r w:rsidRPr="004B026D">
                <w:rPr>
                  <w:rStyle w:val="Hyperlink"/>
                  <w:noProof/>
                  <w:lang w:bidi="ar-DZ"/>
                </w:rPr>
                <w:t>NFC interface</w:t>
              </w:r>
              <w:r>
                <w:rPr>
                  <w:noProof/>
                  <w:webHidden/>
                </w:rPr>
                <w:tab/>
              </w:r>
              <w:r>
                <w:rPr>
                  <w:noProof/>
                  <w:webHidden/>
                </w:rPr>
                <w:fldChar w:fldCharType="begin"/>
              </w:r>
              <w:r>
                <w:rPr>
                  <w:noProof/>
                  <w:webHidden/>
                </w:rPr>
                <w:instrText xml:space="preserve"> PAGEREF _Toc514867047 \h </w:instrText>
              </w:r>
              <w:r>
                <w:rPr>
                  <w:noProof/>
                  <w:webHidden/>
                </w:rPr>
              </w:r>
              <w:r>
                <w:rPr>
                  <w:noProof/>
                  <w:webHidden/>
                </w:rPr>
                <w:fldChar w:fldCharType="separate"/>
              </w:r>
              <w:r w:rsidR="006D088D">
                <w:rPr>
                  <w:noProof/>
                  <w:webHidden/>
                </w:rPr>
                <w:t>10</w:t>
              </w:r>
              <w:r>
                <w:rPr>
                  <w:noProof/>
                  <w:webHidden/>
                </w:rPr>
                <w:fldChar w:fldCharType="end"/>
              </w:r>
            </w:hyperlink>
          </w:p>
          <w:p w14:paraId="442A8B78" w14:textId="59F4B2E7" w:rsidR="005336CC" w:rsidRDefault="005336CC">
            <w:pPr>
              <w:pStyle w:val="TOC2"/>
              <w:tabs>
                <w:tab w:val="left" w:pos="720"/>
              </w:tabs>
              <w:rPr>
                <w:rFonts w:asciiTheme="minorHAnsi" w:eastAsiaTheme="minorEastAsia" w:hAnsiTheme="minorHAnsi" w:cstheme="minorBidi"/>
                <w:smallCaps w:val="0"/>
                <w:noProof/>
                <w:sz w:val="22"/>
                <w:szCs w:val="22"/>
                <w:lang w:val="en-US"/>
              </w:rPr>
            </w:pPr>
            <w:hyperlink w:anchor="_Toc514867048" w:history="1">
              <w:r w:rsidRPr="004B026D">
                <w:rPr>
                  <w:rStyle w:val="Hyperlink"/>
                  <w:noProof/>
                  <w:lang w:bidi="ar-DZ"/>
                </w:rPr>
                <w:t>7.4</w:t>
              </w:r>
              <w:r>
                <w:rPr>
                  <w:rFonts w:asciiTheme="minorHAnsi" w:eastAsiaTheme="minorEastAsia" w:hAnsiTheme="minorHAnsi" w:cstheme="minorBidi"/>
                  <w:smallCaps w:val="0"/>
                  <w:noProof/>
                  <w:sz w:val="22"/>
                  <w:szCs w:val="22"/>
                  <w:lang w:val="en-US"/>
                </w:rPr>
                <w:tab/>
              </w:r>
              <w:r w:rsidRPr="004B026D">
                <w:rPr>
                  <w:rStyle w:val="Hyperlink"/>
                  <w:noProof/>
                  <w:lang w:bidi="ar-DZ"/>
                </w:rPr>
                <w:t>USB interface</w:t>
              </w:r>
              <w:r>
                <w:rPr>
                  <w:noProof/>
                  <w:webHidden/>
                </w:rPr>
                <w:tab/>
              </w:r>
              <w:r>
                <w:rPr>
                  <w:noProof/>
                  <w:webHidden/>
                </w:rPr>
                <w:fldChar w:fldCharType="begin"/>
              </w:r>
              <w:r>
                <w:rPr>
                  <w:noProof/>
                  <w:webHidden/>
                </w:rPr>
                <w:instrText xml:space="preserve"> PAGEREF _Toc514867048 \h </w:instrText>
              </w:r>
              <w:r>
                <w:rPr>
                  <w:noProof/>
                  <w:webHidden/>
                </w:rPr>
              </w:r>
              <w:r>
                <w:rPr>
                  <w:noProof/>
                  <w:webHidden/>
                </w:rPr>
                <w:fldChar w:fldCharType="separate"/>
              </w:r>
              <w:r w:rsidR="006D088D">
                <w:rPr>
                  <w:noProof/>
                  <w:webHidden/>
                </w:rPr>
                <w:t>11</w:t>
              </w:r>
              <w:r>
                <w:rPr>
                  <w:noProof/>
                  <w:webHidden/>
                </w:rPr>
                <w:fldChar w:fldCharType="end"/>
              </w:r>
            </w:hyperlink>
          </w:p>
          <w:p w14:paraId="2F3560DF" w14:textId="1FACC95B" w:rsidR="005336CC" w:rsidRDefault="005336CC">
            <w:pPr>
              <w:pStyle w:val="TOC2"/>
              <w:tabs>
                <w:tab w:val="left" w:pos="720"/>
              </w:tabs>
              <w:rPr>
                <w:rFonts w:asciiTheme="minorHAnsi" w:eastAsiaTheme="minorEastAsia" w:hAnsiTheme="minorHAnsi" w:cstheme="minorBidi"/>
                <w:smallCaps w:val="0"/>
                <w:noProof/>
                <w:sz w:val="22"/>
                <w:szCs w:val="22"/>
                <w:lang w:val="en-US"/>
              </w:rPr>
            </w:pPr>
            <w:hyperlink w:anchor="_Toc514867049" w:history="1">
              <w:r w:rsidRPr="004B026D">
                <w:rPr>
                  <w:rStyle w:val="Hyperlink"/>
                  <w:noProof/>
                  <w:lang w:bidi="ar-DZ"/>
                </w:rPr>
                <w:t>7.5</w:t>
              </w:r>
              <w:r>
                <w:rPr>
                  <w:rFonts w:asciiTheme="minorHAnsi" w:eastAsiaTheme="minorEastAsia" w:hAnsiTheme="minorHAnsi" w:cstheme="minorBidi"/>
                  <w:smallCaps w:val="0"/>
                  <w:noProof/>
                  <w:sz w:val="22"/>
                  <w:szCs w:val="22"/>
                  <w:lang w:val="en-US"/>
                </w:rPr>
                <w:tab/>
              </w:r>
              <w:r w:rsidRPr="004B026D">
                <w:rPr>
                  <w:rStyle w:val="Hyperlink"/>
                  <w:noProof/>
                  <w:lang w:bidi="ar-DZ"/>
                </w:rPr>
                <w:t>ZigBee interface</w:t>
              </w:r>
              <w:r>
                <w:rPr>
                  <w:noProof/>
                  <w:webHidden/>
                </w:rPr>
                <w:tab/>
              </w:r>
              <w:r>
                <w:rPr>
                  <w:noProof/>
                  <w:webHidden/>
                </w:rPr>
                <w:fldChar w:fldCharType="begin"/>
              </w:r>
              <w:r>
                <w:rPr>
                  <w:noProof/>
                  <w:webHidden/>
                </w:rPr>
                <w:instrText xml:space="preserve"> PAGEREF _Toc514867049 \h </w:instrText>
              </w:r>
              <w:r>
                <w:rPr>
                  <w:noProof/>
                  <w:webHidden/>
                </w:rPr>
              </w:r>
              <w:r>
                <w:rPr>
                  <w:noProof/>
                  <w:webHidden/>
                </w:rPr>
                <w:fldChar w:fldCharType="separate"/>
              </w:r>
              <w:r w:rsidR="006D088D">
                <w:rPr>
                  <w:noProof/>
                  <w:webHidden/>
                </w:rPr>
                <w:t>11</w:t>
              </w:r>
              <w:r>
                <w:rPr>
                  <w:noProof/>
                  <w:webHidden/>
                </w:rPr>
                <w:fldChar w:fldCharType="end"/>
              </w:r>
            </w:hyperlink>
          </w:p>
          <w:p w14:paraId="2DD22288" w14:textId="43CD19B3" w:rsidR="005336CC" w:rsidRDefault="005336CC">
            <w:pPr>
              <w:pStyle w:val="TOC2"/>
              <w:tabs>
                <w:tab w:val="left" w:pos="720"/>
              </w:tabs>
              <w:rPr>
                <w:rFonts w:asciiTheme="minorHAnsi" w:eastAsiaTheme="minorEastAsia" w:hAnsiTheme="minorHAnsi" w:cstheme="minorBidi"/>
                <w:smallCaps w:val="0"/>
                <w:noProof/>
                <w:sz w:val="22"/>
                <w:szCs w:val="22"/>
                <w:lang w:val="en-US"/>
              </w:rPr>
            </w:pPr>
            <w:hyperlink w:anchor="_Toc514867050" w:history="1">
              <w:r w:rsidRPr="004B026D">
                <w:rPr>
                  <w:rStyle w:val="Hyperlink"/>
                  <w:noProof/>
                  <w:lang w:bidi="ar-DZ"/>
                </w:rPr>
                <w:t>7.6</w:t>
              </w:r>
              <w:r>
                <w:rPr>
                  <w:rFonts w:asciiTheme="minorHAnsi" w:eastAsiaTheme="minorEastAsia" w:hAnsiTheme="minorHAnsi" w:cstheme="minorBidi"/>
                  <w:smallCaps w:val="0"/>
                  <w:noProof/>
                  <w:sz w:val="22"/>
                  <w:szCs w:val="22"/>
                  <w:lang w:val="en-US"/>
                </w:rPr>
                <w:tab/>
              </w:r>
              <w:r w:rsidRPr="004B026D">
                <w:rPr>
                  <w:rStyle w:val="Hyperlink"/>
                  <w:noProof/>
                  <w:lang w:bidi="ar-DZ"/>
                </w:rPr>
                <w:t>Bluetooth interface</w:t>
              </w:r>
              <w:r>
                <w:rPr>
                  <w:noProof/>
                  <w:webHidden/>
                </w:rPr>
                <w:tab/>
              </w:r>
              <w:r>
                <w:rPr>
                  <w:noProof/>
                  <w:webHidden/>
                </w:rPr>
                <w:fldChar w:fldCharType="begin"/>
              </w:r>
              <w:r>
                <w:rPr>
                  <w:noProof/>
                  <w:webHidden/>
                </w:rPr>
                <w:instrText xml:space="preserve"> PAGEREF _Toc514867050 \h </w:instrText>
              </w:r>
              <w:r>
                <w:rPr>
                  <w:noProof/>
                  <w:webHidden/>
                </w:rPr>
              </w:r>
              <w:r>
                <w:rPr>
                  <w:noProof/>
                  <w:webHidden/>
                </w:rPr>
                <w:fldChar w:fldCharType="separate"/>
              </w:r>
              <w:r w:rsidR="006D088D">
                <w:rPr>
                  <w:noProof/>
                  <w:webHidden/>
                </w:rPr>
                <w:t>12</w:t>
              </w:r>
              <w:r>
                <w:rPr>
                  <w:noProof/>
                  <w:webHidden/>
                </w:rPr>
                <w:fldChar w:fldCharType="end"/>
              </w:r>
            </w:hyperlink>
          </w:p>
          <w:p w14:paraId="718374E0" w14:textId="2921C465" w:rsidR="005336CC" w:rsidRDefault="005336CC">
            <w:pPr>
              <w:pStyle w:val="TOC2"/>
              <w:tabs>
                <w:tab w:val="left" w:pos="720"/>
              </w:tabs>
              <w:rPr>
                <w:rFonts w:asciiTheme="minorHAnsi" w:eastAsiaTheme="minorEastAsia" w:hAnsiTheme="minorHAnsi" w:cstheme="minorBidi"/>
                <w:smallCaps w:val="0"/>
                <w:noProof/>
                <w:sz w:val="22"/>
                <w:szCs w:val="22"/>
                <w:lang w:val="en-US"/>
              </w:rPr>
            </w:pPr>
            <w:hyperlink w:anchor="_Toc514867051" w:history="1">
              <w:r w:rsidRPr="004B026D">
                <w:rPr>
                  <w:rStyle w:val="Hyperlink"/>
                  <w:noProof/>
                  <w:lang w:bidi="ar-DZ"/>
                </w:rPr>
                <w:t>7.7</w:t>
              </w:r>
              <w:r>
                <w:rPr>
                  <w:rFonts w:asciiTheme="minorHAnsi" w:eastAsiaTheme="minorEastAsia" w:hAnsiTheme="minorHAnsi" w:cstheme="minorBidi"/>
                  <w:smallCaps w:val="0"/>
                  <w:noProof/>
                  <w:sz w:val="22"/>
                  <w:szCs w:val="22"/>
                  <w:lang w:val="en-US"/>
                </w:rPr>
                <w:tab/>
              </w:r>
              <w:r w:rsidRPr="004B026D">
                <w:rPr>
                  <w:rStyle w:val="Hyperlink"/>
                  <w:noProof/>
                  <w:lang w:bidi="ar-DZ"/>
                </w:rPr>
                <w:t>Bluetooth Low Energy interface</w:t>
              </w:r>
              <w:r>
                <w:rPr>
                  <w:noProof/>
                  <w:webHidden/>
                </w:rPr>
                <w:tab/>
              </w:r>
              <w:r>
                <w:rPr>
                  <w:noProof/>
                  <w:webHidden/>
                </w:rPr>
                <w:fldChar w:fldCharType="begin"/>
              </w:r>
              <w:r>
                <w:rPr>
                  <w:noProof/>
                  <w:webHidden/>
                </w:rPr>
                <w:instrText xml:space="preserve"> PAGEREF _Toc514867051 \h </w:instrText>
              </w:r>
              <w:r>
                <w:rPr>
                  <w:noProof/>
                  <w:webHidden/>
                </w:rPr>
              </w:r>
              <w:r>
                <w:rPr>
                  <w:noProof/>
                  <w:webHidden/>
                </w:rPr>
                <w:fldChar w:fldCharType="separate"/>
              </w:r>
              <w:r w:rsidR="006D088D">
                <w:rPr>
                  <w:noProof/>
                  <w:webHidden/>
                </w:rPr>
                <w:t>12</w:t>
              </w:r>
              <w:r>
                <w:rPr>
                  <w:noProof/>
                  <w:webHidden/>
                </w:rPr>
                <w:fldChar w:fldCharType="end"/>
              </w:r>
            </w:hyperlink>
          </w:p>
          <w:p w14:paraId="5B279B6D" w14:textId="0C221A2D" w:rsidR="005336CC" w:rsidRDefault="005336CC">
            <w:pPr>
              <w:pStyle w:val="TOC2"/>
              <w:tabs>
                <w:tab w:val="left" w:pos="720"/>
              </w:tabs>
              <w:rPr>
                <w:rFonts w:asciiTheme="minorHAnsi" w:eastAsiaTheme="minorEastAsia" w:hAnsiTheme="minorHAnsi" w:cstheme="minorBidi"/>
                <w:smallCaps w:val="0"/>
                <w:noProof/>
                <w:sz w:val="22"/>
                <w:szCs w:val="22"/>
                <w:lang w:val="en-US"/>
              </w:rPr>
            </w:pPr>
            <w:hyperlink w:anchor="_Toc514867052" w:history="1">
              <w:r w:rsidRPr="004B026D">
                <w:rPr>
                  <w:rStyle w:val="Hyperlink"/>
                  <w:noProof/>
                  <w:lang w:bidi="ar-DZ"/>
                </w:rPr>
                <w:t>7.8</w:t>
              </w:r>
              <w:r>
                <w:rPr>
                  <w:rFonts w:asciiTheme="minorHAnsi" w:eastAsiaTheme="minorEastAsia" w:hAnsiTheme="minorHAnsi" w:cstheme="minorBidi"/>
                  <w:smallCaps w:val="0"/>
                  <w:noProof/>
                  <w:sz w:val="22"/>
                  <w:szCs w:val="22"/>
                  <w:lang w:val="en-US"/>
                </w:rPr>
                <w:tab/>
              </w:r>
              <w:r w:rsidRPr="004B026D">
                <w:rPr>
                  <w:rStyle w:val="Hyperlink"/>
                  <w:noProof/>
                  <w:lang w:bidi="ar-DZ"/>
                </w:rPr>
                <w:t>Security and Privacy</w:t>
              </w:r>
              <w:r>
                <w:rPr>
                  <w:noProof/>
                  <w:webHidden/>
                </w:rPr>
                <w:tab/>
              </w:r>
              <w:r>
                <w:rPr>
                  <w:noProof/>
                  <w:webHidden/>
                </w:rPr>
                <w:fldChar w:fldCharType="begin"/>
              </w:r>
              <w:r>
                <w:rPr>
                  <w:noProof/>
                  <w:webHidden/>
                </w:rPr>
                <w:instrText xml:space="preserve"> PAGEREF _Toc514867052 \h </w:instrText>
              </w:r>
              <w:r>
                <w:rPr>
                  <w:noProof/>
                  <w:webHidden/>
                </w:rPr>
              </w:r>
              <w:r>
                <w:rPr>
                  <w:noProof/>
                  <w:webHidden/>
                </w:rPr>
                <w:fldChar w:fldCharType="separate"/>
              </w:r>
              <w:r w:rsidR="006D088D">
                <w:rPr>
                  <w:noProof/>
                  <w:webHidden/>
                </w:rPr>
                <w:t>12</w:t>
              </w:r>
              <w:r>
                <w:rPr>
                  <w:noProof/>
                  <w:webHidden/>
                </w:rPr>
                <w:fldChar w:fldCharType="end"/>
              </w:r>
            </w:hyperlink>
          </w:p>
          <w:p w14:paraId="19828DBA" w14:textId="6C8AF7E0" w:rsidR="005336CC" w:rsidRDefault="005336CC">
            <w:pPr>
              <w:pStyle w:val="TOC1"/>
              <w:rPr>
                <w:rFonts w:asciiTheme="minorHAnsi" w:eastAsiaTheme="minorEastAsia" w:hAnsiTheme="minorHAnsi" w:cstheme="minorBidi"/>
                <w:b w:val="0"/>
                <w:bCs w:val="0"/>
                <w:caps w:val="0"/>
                <w:noProof/>
                <w:sz w:val="22"/>
                <w:szCs w:val="22"/>
                <w:lang w:val="en-US"/>
              </w:rPr>
            </w:pPr>
            <w:hyperlink w:anchor="_Toc514867053" w:history="1">
              <w:r w:rsidRPr="004B026D">
                <w:rPr>
                  <w:rStyle w:val="Hyperlink"/>
                  <w:noProof/>
                  <w:lang w:bidi="ar-DZ"/>
                </w:rPr>
                <w:t>8</w:t>
              </w:r>
              <w:r>
                <w:rPr>
                  <w:rFonts w:asciiTheme="minorHAnsi" w:eastAsiaTheme="minorEastAsia" w:hAnsiTheme="minorHAnsi" w:cstheme="minorBidi"/>
                  <w:b w:val="0"/>
                  <w:bCs w:val="0"/>
                  <w:caps w:val="0"/>
                  <w:noProof/>
                  <w:sz w:val="22"/>
                  <w:szCs w:val="22"/>
                  <w:lang w:val="en-US"/>
                </w:rPr>
                <w:tab/>
              </w:r>
              <w:r w:rsidRPr="004B026D">
                <w:rPr>
                  <w:rStyle w:val="Hyperlink"/>
                  <w:noProof/>
                  <w:lang w:bidi="ar-DZ"/>
                </w:rPr>
                <w:t>Services interface</w:t>
              </w:r>
              <w:r>
                <w:rPr>
                  <w:noProof/>
                  <w:webHidden/>
                </w:rPr>
                <w:tab/>
              </w:r>
              <w:r>
                <w:rPr>
                  <w:noProof/>
                  <w:webHidden/>
                </w:rPr>
                <w:fldChar w:fldCharType="begin"/>
              </w:r>
              <w:r>
                <w:rPr>
                  <w:noProof/>
                  <w:webHidden/>
                </w:rPr>
                <w:instrText xml:space="preserve"> PAGEREF _Toc514867053 \h </w:instrText>
              </w:r>
              <w:r>
                <w:rPr>
                  <w:noProof/>
                  <w:webHidden/>
                </w:rPr>
              </w:r>
              <w:r>
                <w:rPr>
                  <w:noProof/>
                  <w:webHidden/>
                </w:rPr>
                <w:fldChar w:fldCharType="separate"/>
              </w:r>
              <w:r w:rsidR="006D088D">
                <w:rPr>
                  <w:noProof/>
                  <w:webHidden/>
                </w:rPr>
                <w:t>12</w:t>
              </w:r>
              <w:r>
                <w:rPr>
                  <w:noProof/>
                  <w:webHidden/>
                </w:rPr>
                <w:fldChar w:fldCharType="end"/>
              </w:r>
            </w:hyperlink>
          </w:p>
          <w:p w14:paraId="4083C5FA" w14:textId="7D896CD7" w:rsidR="005336CC" w:rsidRDefault="005336CC">
            <w:pPr>
              <w:pStyle w:val="TOC2"/>
              <w:tabs>
                <w:tab w:val="left" w:pos="720"/>
              </w:tabs>
              <w:rPr>
                <w:rFonts w:asciiTheme="minorHAnsi" w:eastAsiaTheme="minorEastAsia" w:hAnsiTheme="minorHAnsi" w:cstheme="minorBidi"/>
                <w:smallCaps w:val="0"/>
                <w:noProof/>
                <w:sz w:val="22"/>
                <w:szCs w:val="22"/>
                <w:lang w:val="en-US"/>
              </w:rPr>
            </w:pPr>
            <w:hyperlink w:anchor="_Toc514867054" w:history="1">
              <w:r w:rsidRPr="004B026D">
                <w:rPr>
                  <w:rStyle w:val="Hyperlink"/>
                  <w:noProof/>
                  <w:lang w:bidi="ar-DZ"/>
                </w:rPr>
                <w:t>8.1</w:t>
              </w:r>
              <w:r>
                <w:rPr>
                  <w:rFonts w:asciiTheme="minorHAnsi" w:eastAsiaTheme="minorEastAsia" w:hAnsiTheme="minorHAnsi" w:cstheme="minorBidi"/>
                  <w:smallCaps w:val="0"/>
                  <w:noProof/>
                  <w:sz w:val="22"/>
                  <w:szCs w:val="22"/>
                  <w:lang w:val="en-US"/>
                </w:rPr>
                <w:tab/>
              </w:r>
              <w:r w:rsidRPr="004B026D">
                <w:rPr>
                  <w:rStyle w:val="Hyperlink"/>
                  <w:noProof/>
                  <w:lang w:bidi="ar-DZ"/>
                </w:rPr>
                <w:t>Background</w:t>
              </w:r>
              <w:r>
                <w:rPr>
                  <w:noProof/>
                  <w:webHidden/>
                </w:rPr>
                <w:tab/>
              </w:r>
              <w:r>
                <w:rPr>
                  <w:noProof/>
                  <w:webHidden/>
                </w:rPr>
                <w:fldChar w:fldCharType="begin"/>
              </w:r>
              <w:r>
                <w:rPr>
                  <w:noProof/>
                  <w:webHidden/>
                </w:rPr>
                <w:instrText xml:space="preserve"> PAGEREF _Toc514867054 \h </w:instrText>
              </w:r>
              <w:r>
                <w:rPr>
                  <w:noProof/>
                  <w:webHidden/>
                </w:rPr>
              </w:r>
              <w:r>
                <w:rPr>
                  <w:noProof/>
                  <w:webHidden/>
                </w:rPr>
                <w:fldChar w:fldCharType="separate"/>
              </w:r>
              <w:r w:rsidR="006D088D">
                <w:rPr>
                  <w:noProof/>
                  <w:webHidden/>
                </w:rPr>
                <w:t>13</w:t>
              </w:r>
              <w:r>
                <w:rPr>
                  <w:noProof/>
                  <w:webHidden/>
                </w:rPr>
                <w:fldChar w:fldCharType="end"/>
              </w:r>
            </w:hyperlink>
          </w:p>
          <w:p w14:paraId="1A4EE482" w14:textId="47F6C936" w:rsidR="005336CC" w:rsidRDefault="005336CC">
            <w:pPr>
              <w:pStyle w:val="TOC2"/>
              <w:tabs>
                <w:tab w:val="left" w:pos="720"/>
              </w:tabs>
              <w:rPr>
                <w:rFonts w:asciiTheme="minorHAnsi" w:eastAsiaTheme="minorEastAsia" w:hAnsiTheme="minorHAnsi" w:cstheme="minorBidi"/>
                <w:smallCaps w:val="0"/>
                <w:noProof/>
                <w:sz w:val="22"/>
                <w:szCs w:val="22"/>
                <w:lang w:val="en-US"/>
              </w:rPr>
            </w:pPr>
            <w:hyperlink w:anchor="_Toc514867055" w:history="1">
              <w:r w:rsidRPr="004B026D">
                <w:rPr>
                  <w:rStyle w:val="Hyperlink"/>
                  <w:noProof/>
                  <w:lang w:bidi="ar-DZ"/>
                </w:rPr>
                <w:t>8.2</w:t>
              </w:r>
              <w:r>
                <w:rPr>
                  <w:rFonts w:asciiTheme="minorHAnsi" w:eastAsiaTheme="minorEastAsia" w:hAnsiTheme="minorHAnsi" w:cstheme="minorBidi"/>
                  <w:smallCaps w:val="0"/>
                  <w:noProof/>
                  <w:sz w:val="22"/>
                  <w:szCs w:val="22"/>
                  <w:lang w:val="en-US"/>
                </w:rPr>
                <w:tab/>
              </w:r>
              <w:r w:rsidRPr="004B026D">
                <w:rPr>
                  <w:rStyle w:val="Hyperlink"/>
                  <w:noProof/>
                  <w:lang w:bidi="ar-DZ"/>
                </w:rPr>
                <w:t>Data payloads</w:t>
              </w:r>
              <w:r>
                <w:rPr>
                  <w:noProof/>
                  <w:webHidden/>
                </w:rPr>
                <w:tab/>
              </w:r>
              <w:r>
                <w:rPr>
                  <w:noProof/>
                  <w:webHidden/>
                </w:rPr>
                <w:fldChar w:fldCharType="begin"/>
              </w:r>
              <w:r>
                <w:rPr>
                  <w:noProof/>
                  <w:webHidden/>
                </w:rPr>
                <w:instrText xml:space="preserve"> PAGEREF _Toc514867055 \h </w:instrText>
              </w:r>
              <w:r>
                <w:rPr>
                  <w:noProof/>
                  <w:webHidden/>
                </w:rPr>
              </w:r>
              <w:r>
                <w:rPr>
                  <w:noProof/>
                  <w:webHidden/>
                </w:rPr>
                <w:fldChar w:fldCharType="separate"/>
              </w:r>
              <w:r w:rsidR="006D088D">
                <w:rPr>
                  <w:noProof/>
                  <w:webHidden/>
                </w:rPr>
                <w:t>13</w:t>
              </w:r>
              <w:r>
                <w:rPr>
                  <w:noProof/>
                  <w:webHidden/>
                </w:rPr>
                <w:fldChar w:fldCharType="end"/>
              </w:r>
            </w:hyperlink>
          </w:p>
          <w:p w14:paraId="5FA11D26" w14:textId="37555BED" w:rsidR="005336CC" w:rsidRDefault="005336CC">
            <w:pPr>
              <w:pStyle w:val="TOC3"/>
              <w:tabs>
                <w:tab w:val="left" w:pos="1200"/>
              </w:tabs>
              <w:rPr>
                <w:rFonts w:asciiTheme="minorHAnsi" w:eastAsiaTheme="minorEastAsia" w:hAnsiTheme="minorHAnsi" w:cstheme="minorBidi"/>
                <w:i w:val="0"/>
                <w:iCs w:val="0"/>
                <w:noProof/>
                <w:sz w:val="22"/>
                <w:szCs w:val="22"/>
                <w:lang w:val="en-US"/>
              </w:rPr>
            </w:pPr>
            <w:hyperlink w:anchor="_Toc514867056" w:history="1">
              <w:r w:rsidRPr="004B026D">
                <w:rPr>
                  <w:rStyle w:val="Hyperlink"/>
                  <w:noProof/>
                </w:rPr>
                <w:t>8.2.1</w:t>
              </w:r>
              <w:r>
                <w:rPr>
                  <w:rFonts w:asciiTheme="minorHAnsi" w:eastAsiaTheme="minorEastAsia" w:hAnsiTheme="minorHAnsi" w:cstheme="minorBidi"/>
                  <w:i w:val="0"/>
                  <w:iCs w:val="0"/>
                  <w:noProof/>
                  <w:sz w:val="22"/>
                  <w:szCs w:val="22"/>
                  <w:lang w:val="en-US"/>
                </w:rPr>
                <w:tab/>
              </w:r>
              <w:r w:rsidRPr="004B026D">
                <w:rPr>
                  <w:rStyle w:val="Hyperlink"/>
                  <w:noProof/>
                </w:rPr>
                <w:t>Mapping IEEE 11073-20601 attributes</w:t>
              </w:r>
              <w:r>
                <w:rPr>
                  <w:noProof/>
                  <w:webHidden/>
                </w:rPr>
                <w:tab/>
              </w:r>
              <w:r>
                <w:rPr>
                  <w:noProof/>
                  <w:webHidden/>
                </w:rPr>
                <w:fldChar w:fldCharType="begin"/>
              </w:r>
              <w:r>
                <w:rPr>
                  <w:noProof/>
                  <w:webHidden/>
                </w:rPr>
                <w:instrText xml:space="preserve"> PAGEREF _Toc514867056 \h </w:instrText>
              </w:r>
              <w:r>
                <w:rPr>
                  <w:noProof/>
                  <w:webHidden/>
                </w:rPr>
              </w:r>
              <w:r>
                <w:rPr>
                  <w:noProof/>
                  <w:webHidden/>
                </w:rPr>
                <w:fldChar w:fldCharType="separate"/>
              </w:r>
              <w:r w:rsidR="006D088D">
                <w:rPr>
                  <w:noProof/>
                  <w:webHidden/>
                </w:rPr>
                <w:t>14</w:t>
              </w:r>
              <w:r>
                <w:rPr>
                  <w:noProof/>
                  <w:webHidden/>
                </w:rPr>
                <w:fldChar w:fldCharType="end"/>
              </w:r>
            </w:hyperlink>
          </w:p>
          <w:p w14:paraId="42E83769" w14:textId="055C5E02" w:rsidR="005336CC" w:rsidRDefault="005336CC">
            <w:pPr>
              <w:pStyle w:val="TOC3"/>
              <w:tabs>
                <w:tab w:val="left" w:pos="1200"/>
              </w:tabs>
              <w:rPr>
                <w:rFonts w:asciiTheme="minorHAnsi" w:eastAsiaTheme="minorEastAsia" w:hAnsiTheme="minorHAnsi" w:cstheme="minorBidi"/>
                <w:i w:val="0"/>
                <w:iCs w:val="0"/>
                <w:noProof/>
                <w:sz w:val="22"/>
                <w:szCs w:val="22"/>
                <w:lang w:val="en-US"/>
              </w:rPr>
            </w:pPr>
            <w:hyperlink w:anchor="_Toc514867057" w:history="1">
              <w:r w:rsidRPr="004B026D">
                <w:rPr>
                  <w:rStyle w:val="Hyperlink"/>
                  <w:noProof/>
                </w:rPr>
                <w:t>8.2.2</w:t>
              </w:r>
              <w:r>
                <w:rPr>
                  <w:rFonts w:asciiTheme="minorHAnsi" w:eastAsiaTheme="minorEastAsia" w:hAnsiTheme="minorHAnsi" w:cstheme="minorBidi"/>
                  <w:i w:val="0"/>
                  <w:iCs w:val="0"/>
                  <w:noProof/>
                  <w:sz w:val="22"/>
                  <w:szCs w:val="22"/>
                  <w:lang w:val="en-US"/>
                </w:rPr>
                <w:tab/>
              </w:r>
              <w:r w:rsidRPr="004B026D">
                <w:rPr>
                  <w:rStyle w:val="Hyperlink"/>
                  <w:noProof/>
                </w:rPr>
                <w:t>Observation upload</w:t>
              </w:r>
              <w:r>
                <w:rPr>
                  <w:noProof/>
                  <w:webHidden/>
                </w:rPr>
                <w:tab/>
              </w:r>
              <w:r>
                <w:rPr>
                  <w:noProof/>
                  <w:webHidden/>
                </w:rPr>
                <w:fldChar w:fldCharType="begin"/>
              </w:r>
              <w:r>
                <w:rPr>
                  <w:noProof/>
                  <w:webHidden/>
                </w:rPr>
                <w:instrText xml:space="preserve"> PAGEREF _Toc514867057 \h </w:instrText>
              </w:r>
              <w:r>
                <w:rPr>
                  <w:noProof/>
                  <w:webHidden/>
                </w:rPr>
              </w:r>
              <w:r>
                <w:rPr>
                  <w:noProof/>
                  <w:webHidden/>
                </w:rPr>
                <w:fldChar w:fldCharType="separate"/>
              </w:r>
              <w:r w:rsidR="006D088D">
                <w:rPr>
                  <w:noProof/>
                  <w:webHidden/>
                </w:rPr>
                <w:t>15</w:t>
              </w:r>
              <w:r>
                <w:rPr>
                  <w:noProof/>
                  <w:webHidden/>
                </w:rPr>
                <w:fldChar w:fldCharType="end"/>
              </w:r>
            </w:hyperlink>
          </w:p>
          <w:p w14:paraId="61A2939B" w14:textId="676B7708" w:rsidR="005336CC" w:rsidRDefault="005336CC">
            <w:pPr>
              <w:pStyle w:val="TOC3"/>
              <w:tabs>
                <w:tab w:val="left" w:pos="1200"/>
              </w:tabs>
              <w:rPr>
                <w:rFonts w:asciiTheme="minorHAnsi" w:eastAsiaTheme="minorEastAsia" w:hAnsiTheme="minorHAnsi" w:cstheme="minorBidi"/>
                <w:i w:val="0"/>
                <w:iCs w:val="0"/>
                <w:noProof/>
                <w:sz w:val="22"/>
                <w:szCs w:val="22"/>
                <w:lang w:val="en-US"/>
              </w:rPr>
            </w:pPr>
            <w:hyperlink w:anchor="_Toc514867058" w:history="1">
              <w:r w:rsidRPr="004B026D">
                <w:rPr>
                  <w:rStyle w:val="Hyperlink"/>
                  <w:noProof/>
                </w:rPr>
                <w:t>8.2.3</w:t>
              </w:r>
              <w:r>
                <w:rPr>
                  <w:rFonts w:asciiTheme="minorHAnsi" w:eastAsiaTheme="minorEastAsia" w:hAnsiTheme="minorHAnsi" w:cstheme="minorBidi"/>
                  <w:i w:val="0"/>
                  <w:iCs w:val="0"/>
                  <w:noProof/>
                  <w:sz w:val="22"/>
                  <w:szCs w:val="22"/>
                  <w:lang w:val="en-US"/>
                </w:rPr>
                <w:tab/>
              </w:r>
              <w:r w:rsidRPr="004B026D">
                <w:rPr>
                  <w:rStyle w:val="Hyperlink"/>
                  <w:noProof/>
                </w:rPr>
                <w:t>Questionnaire</w:t>
              </w:r>
              <w:r>
                <w:rPr>
                  <w:noProof/>
                  <w:webHidden/>
                </w:rPr>
                <w:tab/>
              </w:r>
              <w:r>
                <w:rPr>
                  <w:noProof/>
                  <w:webHidden/>
                </w:rPr>
                <w:fldChar w:fldCharType="begin"/>
              </w:r>
              <w:r>
                <w:rPr>
                  <w:noProof/>
                  <w:webHidden/>
                </w:rPr>
                <w:instrText xml:space="preserve"> PAGEREF _Toc514867058 \h </w:instrText>
              </w:r>
              <w:r>
                <w:rPr>
                  <w:noProof/>
                  <w:webHidden/>
                </w:rPr>
              </w:r>
              <w:r>
                <w:rPr>
                  <w:noProof/>
                  <w:webHidden/>
                </w:rPr>
                <w:fldChar w:fldCharType="separate"/>
              </w:r>
              <w:r w:rsidR="006D088D">
                <w:rPr>
                  <w:noProof/>
                  <w:webHidden/>
                </w:rPr>
                <w:t>17</w:t>
              </w:r>
              <w:r>
                <w:rPr>
                  <w:noProof/>
                  <w:webHidden/>
                </w:rPr>
                <w:fldChar w:fldCharType="end"/>
              </w:r>
            </w:hyperlink>
          </w:p>
          <w:p w14:paraId="350580B1" w14:textId="5CB0E93B" w:rsidR="005336CC" w:rsidRDefault="005336CC">
            <w:pPr>
              <w:pStyle w:val="TOC3"/>
              <w:tabs>
                <w:tab w:val="left" w:pos="1200"/>
              </w:tabs>
              <w:rPr>
                <w:rFonts w:asciiTheme="minorHAnsi" w:eastAsiaTheme="minorEastAsia" w:hAnsiTheme="minorHAnsi" w:cstheme="minorBidi"/>
                <w:i w:val="0"/>
                <w:iCs w:val="0"/>
                <w:noProof/>
                <w:sz w:val="22"/>
                <w:szCs w:val="22"/>
                <w:lang w:val="en-US"/>
              </w:rPr>
            </w:pPr>
            <w:hyperlink w:anchor="_Toc514867059" w:history="1">
              <w:r w:rsidRPr="004B026D">
                <w:rPr>
                  <w:rStyle w:val="Hyperlink"/>
                  <w:noProof/>
                </w:rPr>
                <w:t>8.2.4</w:t>
              </w:r>
              <w:r>
                <w:rPr>
                  <w:rFonts w:asciiTheme="minorHAnsi" w:eastAsiaTheme="minorEastAsia" w:hAnsiTheme="minorHAnsi" w:cstheme="minorBidi"/>
                  <w:i w:val="0"/>
                  <w:iCs w:val="0"/>
                  <w:noProof/>
                  <w:sz w:val="22"/>
                  <w:szCs w:val="22"/>
                  <w:lang w:val="en-US"/>
                </w:rPr>
                <w:tab/>
              </w:r>
              <w:r w:rsidRPr="004B026D">
                <w:rPr>
                  <w:rStyle w:val="Hyperlink"/>
                  <w:noProof/>
                </w:rPr>
                <w:t>Consent management</w:t>
              </w:r>
              <w:r>
                <w:rPr>
                  <w:noProof/>
                  <w:webHidden/>
                </w:rPr>
                <w:tab/>
              </w:r>
              <w:r>
                <w:rPr>
                  <w:noProof/>
                  <w:webHidden/>
                </w:rPr>
                <w:fldChar w:fldCharType="begin"/>
              </w:r>
              <w:r>
                <w:rPr>
                  <w:noProof/>
                  <w:webHidden/>
                </w:rPr>
                <w:instrText xml:space="preserve"> PAGEREF _Toc514867059 \h </w:instrText>
              </w:r>
              <w:r>
                <w:rPr>
                  <w:noProof/>
                  <w:webHidden/>
                </w:rPr>
              </w:r>
              <w:r>
                <w:rPr>
                  <w:noProof/>
                  <w:webHidden/>
                </w:rPr>
                <w:fldChar w:fldCharType="separate"/>
              </w:r>
              <w:r w:rsidR="006D088D">
                <w:rPr>
                  <w:noProof/>
                  <w:webHidden/>
                </w:rPr>
                <w:t>17</w:t>
              </w:r>
              <w:r>
                <w:rPr>
                  <w:noProof/>
                  <w:webHidden/>
                </w:rPr>
                <w:fldChar w:fldCharType="end"/>
              </w:r>
            </w:hyperlink>
          </w:p>
          <w:p w14:paraId="2F26E8E8" w14:textId="6899FA04" w:rsidR="005336CC" w:rsidRDefault="005336CC">
            <w:pPr>
              <w:pStyle w:val="TOC3"/>
              <w:tabs>
                <w:tab w:val="left" w:pos="1200"/>
              </w:tabs>
              <w:rPr>
                <w:rFonts w:asciiTheme="minorHAnsi" w:eastAsiaTheme="minorEastAsia" w:hAnsiTheme="minorHAnsi" w:cstheme="minorBidi"/>
                <w:i w:val="0"/>
                <w:iCs w:val="0"/>
                <w:noProof/>
                <w:sz w:val="22"/>
                <w:szCs w:val="22"/>
                <w:lang w:val="en-US"/>
              </w:rPr>
            </w:pPr>
            <w:hyperlink w:anchor="_Toc514867060" w:history="1">
              <w:r w:rsidRPr="004B026D">
                <w:rPr>
                  <w:rStyle w:val="Hyperlink"/>
                  <w:noProof/>
                </w:rPr>
                <w:t>8.2.5</w:t>
              </w:r>
              <w:r>
                <w:rPr>
                  <w:rFonts w:asciiTheme="minorHAnsi" w:eastAsiaTheme="minorEastAsia" w:hAnsiTheme="minorHAnsi" w:cstheme="minorBidi"/>
                  <w:i w:val="0"/>
                  <w:iCs w:val="0"/>
                  <w:noProof/>
                  <w:sz w:val="22"/>
                  <w:szCs w:val="22"/>
                  <w:lang w:val="en-US"/>
                </w:rPr>
                <w:tab/>
              </w:r>
              <w:r w:rsidRPr="004B026D">
                <w:rPr>
                  <w:rStyle w:val="Hyperlink"/>
                  <w:noProof/>
                </w:rPr>
                <w:t>Capabilities exchange</w:t>
              </w:r>
              <w:r>
                <w:rPr>
                  <w:noProof/>
                  <w:webHidden/>
                </w:rPr>
                <w:tab/>
              </w:r>
              <w:r>
                <w:rPr>
                  <w:noProof/>
                  <w:webHidden/>
                </w:rPr>
                <w:fldChar w:fldCharType="begin"/>
              </w:r>
              <w:r>
                <w:rPr>
                  <w:noProof/>
                  <w:webHidden/>
                </w:rPr>
                <w:instrText xml:space="preserve"> PAGEREF _Toc514867060 \h </w:instrText>
              </w:r>
              <w:r>
                <w:rPr>
                  <w:noProof/>
                  <w:webHidden/>
                </w:rPr>
              </w:r>
              <w:r>
                <w:rPr>
                  <w:noProof/>
                  <w:webHidden/>
                </w:rPr>
                <w:fldChar w:fldCharType="separate"/>
              </w:r>
              <w:r w:rsidR="006D088D">
                <w:rPr>
                  <w:noProof/>
                  <w:webHidden/>
                </w:rPr>
                <w:t>18</w:t>
              </w:r>
              <w:r>
                <w:rPr>
                  <w:noProof/>
                  <w:webHidden/>
                </w:rPr>
                <w:fldChar w:fldCharType="end"/>
              </w:r>
            </w:hyperlink>
          </w:p>
          <w:p w14:paraId="02C1E79F" w14:textId="45B75B0F" w:rsidR="005336CC" w:rsidRDefault="005336CC">
            <w:pPr>
              <w:pStyle w:val="TOC3"/>
              <w:tabs>
                <w:tab w:val="left" w:pos="1200"/>
              </w:tabs>
              <w:rPr>
                <w:rFonts w:asciiTheme="minorHAnsi" w:eastAsiaTheme="minorEastAsia" w:hAnsiTheme="minorHAnsi" w:cstheme="minorBidi"/>
                <w:i w:val="0"/>
                <w:iCs w:val="0"/>
                <w:noProof/>
                <w:sz w:val="22"/>
                <w:szCs w:val="22"/>
                <w:lang w:val="en-US"/>
              </w:rPr>
            </w:pPr>
            <w:hyperlink w:anchor="_Toc514867061" w:history="1">
              <w:r w:rsidRPr="004B026D">
                <w:rPr>
                  <w:rStyle w:val="Hyperlink"/>
                  <w:noProof/>
                </w:rPr>
                <w:t>8.2.6</w:t>
              </w:r>
              <w:r>
                <w:rPr>
                  <w:rFonts w:asciiTheme="minorHAnsi" w:eastAsiaTheme="minorEastAsia" w:hAnsiTheme="minorHAnsi" w:cstheme="minorBidi"/>
                  <w:i w:val="0"/>
                  <w:iCs w:val="0"/>
                  <w:noProof/>
                  <w:sz w:val="22"/>
                  <w:szCs w:val="22"/>
                  <w:lang w:val="en-US"/>
                </w:rPr>
                <w:tab/>
              </w:r>
              <w:r w:rsidRPr="004B026D">
                <w:rPr>
                  <w:rStyle w:val="Hyperlink"/>
                  <w:noProof/>
                </w:rPr>
                <w:t>Authenticated persistent session</w:t>
              </w:r>
              <w:r>
                <w:rPr>
                  <w:noProof/>
                  <w:webHidden/>
                </w:rPr>
                <w:tab/>
              </w:r>
              <w:r>
                <w:rPr>
                  <w:noProof/>
                  <w:webHidden/>
                </w:rPr>
                <w:fldChar w:fldCharType="begin"/>
              </w:r>
              <w:r>
                <w:rPr>
                  <w:noProof/>
                  <w:webHidden/>
                </w:rPr>
                <w:instrText xml:space="preserve"> PAGEREF _Toc514867061 \h </w:instrText>
              </w:r>
              <w:r>
                <w:rPr>
                  <w:noProof/>
                  <w:webHidden/>
                </w:rPr>
              </w:r>
              <w:r>
                <w:rPr>
                  <w:noProof/>
                  <w:webHidden/>
                </w:rPr>
                <w:fldChar w:fldCharType="separate"/>
              </w:r>
              <w:r w:rsidR="006D088D">
                <w:rPr>
                  <w:noProof/>
                  <w:webHidden/>
                </w:rPr>
                <w:t>18</w:t>
              </w:r>
              <w:r>
                <w:rPr>
                  <w:noProof/>
                  <w:webHidden/>
                </w:rPr>
                <w:fldChar w:fldCharType="end"/>
              </w:r>
            </w:hyperlink>
          </w:p>
          <w:p w14:paraId="63DF8258" w14:textId="2F9757BA" w:rsidR="005336CC" w:rsidRDefault="005336CC">
            <w:pPr>
              <w:pStyle w:val="TOC2"/>
              <w:tabs>
                <w:tab w:val="left" w:pos="720"/>
              </w:tabs>
              <w:rPr>
                <w:rFonts w:asciiTheme="minorHAnsi" w:eastAsiaTheme="minorEastAsia" w:hAnsiTheme="minorHAnsi" w:cstheme="minorBidi"/>
                <w:smallCaps w:val="0"/>
                <w:noProof/>
                <w:sz w:val="22"/>
                <w:szCs w:val="22"/>
                <w:lang w:val="en-US"/>
              </w:rPr>
            </w:pPr>
            <w:hyperlink w:anchor="_Toc514867062" w:history="1">
              <w:r w:rsidRPr="004B026D">
                <w:rPr>
                  <w:rStyle w:val="Hyperlink"/>
                  <w:noProof/>
                  <w:lang w:bidi="ar-DZ"/>
                </w:rPr>
                <w:t>8.3</w:t>
              </w:r>
              <w:r>
                <w:rPr>
                  <w:rFonts w:asciiTheme="minorHAnsi" w:eastAsiaTheme="minorEastAsia" w:hAnsiTheme="minorHAnsi" w:cstheme="minorBidi"/>
                  <w:smallCaps w:val="0"/>
                  <w:noProof/>
                  <w:sz w:val="22"/>
                  <w:szCs w:val="22"/>
                  <w:lang w:val="en-US"/>
                </w:rPr>
                <w:tab/>
              </w:r>
              <w:r w:rsidRPr="004B026D">
                <w:rPr>
                  <w:rStyle w:val="Hyperlink"/>
                  <w:noProof/>
                  <w:lang w:bidi="ar-DZ"/>
                </w:rPr>
                <w:t>Message exchange frameworks</w:t>
              </w:r>
              <w:r>
                <w:rPr>
                  <w:noProof/>
                  <w:webHidden/>
                </w:rPr>
                <w:tab/>
              </w:r>
              <w:r>
                <w:rPr>
                  <w:noProof/>
                  <w:webHidden/>
                </w:rPr>
                <w:fldChar w:fldCharType="begin"/>
              </w:r>
              <w:r>
                <w:rPr>
                  <w:noProof/>
                  <w:webHidden/>
                </w:rPr>
                <w:instrText xml:space="preserve"> PAGEREF _Toc514867062 \h </w:instrText>
              </w:r>
              <w:r>
                <w:rPr>
                  <w:noProof/>
                  <w:webHidden/>
                </w:rPr>
              </w:r>
              <w:r>
                <w:rPr>
                  <w:noProof/>
                  <w:webHidden/>
                </w:rPr>
                <w:fldChar w:fldCharType="separate"/>
              </w:r>
              <w:r w:rsidR="006D088D">
                <w:rPr>
                  <w:noProof/>
                  <w:webHidden/>
                </w:rPr>
                <w:t>18</w:t>
              </w:r>
              <w:r>
                <w:rPr>
                  <w:noProof/>
                  <w:webHidden/>
                </w:rPr>
                <w:fldChar w:fldCharType="end"/>
              </w:r>
            </w:hyperlink>
          </w:p>
          <w:p w14:paraId="10986408" w14:textId="02C2FBFB" w:rsidR="005336CC" w:rsidRDefault="005336CC">
            <w:pPr>
              <w:pStyle w:val="TOC3"/>
              <w:tabs>
                <w:tab w:val="left" w:pos="1200"/>
              </w:tabs>
              <w:rPr>
                <w:rFonts w:asciiTheme="minorHAnsi" w:eastAsiaTheme="minorEastAsia" w:hAnsiTheme="minorHAnsi" w:cstheme="minorBidi"/>
                <w:i w:val="0"/>
                <w:iCs w:val="0"/>
                <w:noProof/>
                <w:sz w:val="22"/>
                <w:szCs w:val="22"/>
                <w:lang w:val="en-US"/>
              </w:rPr>
            </w:pPr>
            <w:hyperlink w:anchor="_Toc514867063" w:history="1">
              <w:r w:rsidRPr="004B026D">
                <w:rPr>
                  <w:rStyle w:val="Hyperlink"/>
                  <w:noProof/>
                </w:rPr>
                <w:t>8.3.1</w:t>
              </w:r>
              <w:r>
                <w:rPr>
                  <w:rFonts w:asciiTheme="minorHAnsi" w:eastAsiaTheme="minorEastAsia" w:hAnsiTheme="minorHAnsi" w:cstheme="minorBidi"/>
                  <w:i w:val="0"/>
                  <w:iCs w:val="0"/>
                  <w:noProof/>
                  <w:sz w:val="22"/>
                  <w:szCs w:val="22"/>
                  <w:lang w:val="en-US"/>
                </w:rPr>
                <w:tab/>
              </w:r>
              <w:r w:rsidRPr="004B026D">
                <w:rPr>
                  <w:rStyle w:val="Hyperlink"/>
                  <w:noProof/>
                </w:rPr>
                <w:t>SOAP &amp; SAML</w:t>
              </w:r>
              <w:r>
                <w:rPr>
                  <w:noProof/>
                  <w:webHidden/>
                </w:rPr>
                <w:tab/>
              </w:r>
              <w:r>
                <w:rPr>
                  <w:noProof/>
                  <w:webHidden/>
                </w:rPr>
                <w:fldChar w:fldCharType="begin"/>
              </w:r>
              <w:r>
                <w:rPr>
                  <w:noProof/>
                  <w:webHidden/>
                </w:rPr>
                <w:instrText xml:space="preserve"> PAGEREF _Toc514867063 \h </w:instrText>
              </w:r>
              <w:r>
                <w:rPr>
                  <w:noProof/>
                  <w:webHidden/>
                </w:rPr>
              </w:r>
              <w:r>
                <w:rPr>
                  <w:noProof/>
                  <w:webHidden/>
                </w:rPr>
                <w:fldChar w:fldCharType="separate"/>
              </w:r>
              <w:r w:rsidR="006D088D">
                <w:rPr>
                  <w:noProof/>
                  <w:webHidden/>
                </w:rPr>
                <w:t>19</w:t>
              </w:r>
              <w:r>
                <w:rPr>
                  <w:noProof/>
                  <w:webHidden/>
                </w:rPr>
                <w:fldChar w:fldCharType="end"/>
              </w:r>
            </w:hyperlink>
          </w:p>
          <w:p w14:paraId="41424D44" w14:textId="57BEC78D" w:rsidR="005336CC" w:rsidRDefault="005336CC">
            <w:pPr>
              <w:pStyle w:val="TOC3"/>
              <w:tabs>
                <w:tab w:val="left" w:pos="1200"/>
              </w:tabs>
              <w:rPr>
                <w:rFonts w:asciiTheme="minorHAnsi" w:eastAsiaTheme="minorEastAsia" w:hAnsiTheme="minorHAnsi" w:cstheme="minorBidi"/>
                <w:i w:val="0"/>
                <w:iCs w:val="0"/>
                <w:noProof/>
                <w:sz w:val="22"/>
                <w:szCs w:val="22"/>
                <w:lang w:val="en-US"/>
              </w:rPr>
            </w:pPr>
            <w:hyperlink w:anchor="_Toc514867064" w:history="1">
              <w:r w:rsidRPr="004B026D">
                <w:rPr>
                  <w:rStyle w:val="Hyperlink"/>
                  <w:noProof/>
                </w:rPr>
                <w:t>8.3.2</w:t>
              </w:r>
              <w:r>
                <w:rPr>
                  <w:rFonts w:asciiTheme="minorHAnsi" w:eastAsiaTheme="minorEastAsia" w:hAnsiTheme="minorHAnsi" w:cstheme="minorBidi"/>
                  <w:i w:val="0"/>
                  <w:iCs w:val="0"/>
                  <w:noProof/>
                  <w:sz w:val="22"/>
                  <w:szCs w:val="22"/>
                  <w:lang w:val="en-US"/>
                </w:rPr>
                <w:tab/>
              </w:r>
              <w:r w:rsidRPr="004B026D">
                <w:rPr>
                  <w:rStyle w:val="Hyperlink"/>
                  <w:noProof/>
                </w:rPr>
                <w:t>REST &amp; OAuth FHIR</w:t>
              </w:r>
              <w:r>
                <w:rPr>
                  <w:noProof/>
                  <w:webHidden/>
                </w:rPr>
                <w:tab/>
              </w:r>
              <w:r>
                <w:rPr>
                  <w:noProof/>
                  <w:webHidden/>
                </w:rPr>
                <w:fldChar w:fldCharType="begin"/>
              </w:r>
              <w:r>
                <w:rPr>
                  <w:noProof/>
                  <w:webHidden/>
                </w:rPr>
                <w:instrText xml:space="preserve"> PAGEREF _Toc514867064 \h </w:instrText>
              </w:r>
              <w:r>
                <w:rPr>
                  <w:noProof/>
                  <w:webHidden/>
                </w:rPr>
              </w:r>
              <w:r>
                <w:rPr>
                  <w:noProof/>
                  <w:webHidden/>
                </w:rPr>
                <w:fldChar w:fldCharType="separate"/>
              </w:r>
              <w:r w:rsidR="006D088D">
                <w:rPr>
                  <w:noProof/>
                  <w:webHidden/>
                </w:rPr>
                <w:t>19</w:t>
              </w:r>
              <w:r>
                <w:rPr>
                  <w:noProof/>
                  <w:webHidden/>
                </w:rPr>
                <w:fldChar w:fldCharType="end"/>
              </w:r>
            </w:hyperlink>
          </w:p>
          <w:p w14:paraId="279AF2AF" w14:textId="39471EFF" w:rsidR="005336CC" w:rsidRDefault="005336CC">
            <w:pPr>
              <w:pStyle w:val="TOC3"/>
              <w:tabs>
                <w:tab w:val="left" w:pos="1200"/>
              </w:tabs>
              <w:rPr>
                <w:rFonts w:asciiTheme="minorHAnsi" w:eastAsiaTheme="minorEastAsia" w:hAnsiTheme="minorHAnsi" w:cstheme="minorBidi"/>
                <w:i w:val="0"/>
                <w:iCs w:val="0"/>
                <w:noProof/>
                <w:sz w:val="22"/>
                <w:szCs w:val="22"/>
                <w:lang w:val="en-US"/>
              </w:rPr>
            </w:pPr>
            <w:hyperlink w:anchor="_Toc514867065" w:history="1">
              <w:r w:rsidRPr="004B026D">
                <w:rPr>
                  <w:rStyle w:val="Hyperlink"/>
                  <w:noProof/>
                </w:rPr>
                <w:t>8.3.3</w:t>
              </w:r>
              <w:r>
                <w:rPr>
                  <w:rFonts w:asciiTheme="minorHAnsi" w:eastAsiaTheme="minorEastAsia" w:hAnsiTheme="minorHAnsi" w:cstheme="minorBidi"/>
                  <w:i w:val="0"/>
                  <w:iCs w:val="0"/>
                  <w:noProof/>
                  <w:sz w:val="22"/>
                  <w:szCs w:val="22"/>
                  <w:lang w:val="en-US"/>
                </w:rPr>
                <w:tab/>
              </w:r>
              <w:r w:rsidRPr="004B026D">
                <w:rPr>
                  <w:rStyle w:val="Hyperlink"/>
                  <w:noProof/>
                </w:rPr>
                <w:t>REST &amp; OAuth hData</w:t>
              </w:r>
              <w:r>
                <w:rPr>
                  <w:noProof/>
                  <w:webHidden/>
                </w:rPr>
                <w:tab/>
              </w:r>
              <w:r>
                <w:rPr>
                  <w:noProof/>
                  <w:webHidden/>
                </w:rPr>
                <w:fldChar w:fldCharType="begin"/>
              </w:r>
              <w:r>
                <w:rPr>
                  <w:noProof/>
                  <w:webHidden/>
                </w:rPr>
                <w:instrText xml:space="preserve"> PAGEREF _Toc514867065 \h </w:instrText>
              </w:r>
              <w:r>
                <w:rPr>
                  <w:noProof/>
                  <w:webHidden/>
                </w:rPr>
              </w:r>
              <w:r>
                <w:rPr>
                  <w:noProof/>
                  <w:webHidden/>
                </w:rPr>
                <w:fldChar w:fldCharType="separate"/>
              </w:r>
              <w:r w:rsidR="006D088D">
                <w:rPr>
                  <w:noProof/>
                  <w:webHidden/>
                </w:rPr>
                <w:t>19</w:t>
              </w:r>
              <w:r>
                <w:rPr>
                  <w:noProof/>
                  <w:webHidden/>
                </w:rPr>
                <w:fldChar w:fldCharType="end"/>
              </w:r>
            </w:hyperlink>
          </w:p>
          <w:p w14:paraId="7E5CFA43" w14:textId="6E5E889A" w:rsidR="005336CC" w:rsidRDefault="005336CC">
            <w:pPr>
              <w:pStyle w:val="TOC3"/>
              <w:tabs>
                <w:tab w:val="left" w:pos="1200"/>
              </w:tabs>
              <w:rPr>
                <w:rFonts w:asciiTheme="minorHAnsi" w:eastAsiaTheme="minorEastAsia" w:hAnsiTheme="minorHAnsi" w:cstheme="minorBidi"/>
                <w:i w:val="0"/>
                <w:iCs w:val="0"/>
                <w:noProof/>
                <w:sz w:val="22"/>
                <w:szCs w:val="22"/>
                <w:lang w:val="en-US"/>
              </w:rPr>
            </w:pPr>
            <w:hyperlink w:anchor="_Toc514867066" w:history="1">
              <w:r w:rsidRPr="004B026D">
                <w:rPr>
                  <w:rStyle w:val="Hyperlink"/>
                  <w:noProof/>
                </w:rPr>
                <w:t>8.3.4</w:t>
              </w:r>
              <w:r>
                <w:rPr>
                  <w:rFonts w:asciiTheme="minorHAnsi" w:eastAsiaTheme="minorEastAsia" w:hAnsiTheme="minorHAnsi" w:cstheme="minorBidi"/>
                  <w:i w:val="0"/>
                  <w:iCs w:val="0"/>
                  <w:noProof/>
                  <w:sz w:val="22"/>
                  <w:szCs w:val="22"/>
                  <w:lang w:val="en-US"/>
                </w:rPr>
                <w:tab/>
              </w:r>
              <w:r w:rsidRPr="004B026D">
                <w:rPr>
                  <w:rStyle w:val="Hyperlink"/>
                  <w:noProof/>
                </w:rPr>
                <w:t>Capabilities Exchange</w:t>
              </w:r>
              <w:r>
                <w:rPr>
                  <w:noProof/>
                  <w:webHidden/>
                </w:rPr>
                <w:tab/>
              </w:r>
              <w:r>
                <w:rPr>
                  <w:noProof/>
                  <w:webHidden/>
                </w:rPr>
                <w:fldChar w:fldCharType="begin"/>
              </w:r>
              <w:r>
                <w:rPr>
                  <w:noProof/>
                  <w:webHidden/>
                </w:rPr>
                <w:instrText xml:space="preserve"> PAGEREF _Toc514867066 \h </w:instrText>
              </w:r>
              <w:r>
                <w:rPr>
                  <w:noProof/>
                  <w:webHidden/>
                </w:rPr>
              </w:r>
              <w:r>
                <w:rPr>
                  <w:noProof/>
                  <w:webHidden/>
                </w:rPr>
                <w:fldChar w:fldCharType="separate"/>
              </w:r>
              <w:r w:rsidR="006D088D">
                <w:rPr>
                  <w:noProof/>
                  <w:webHidden/>
                </w:rPr>
                <w:t>19</w:t>
              </w:r>
              <w:r>
                <w:rPr>
                  <w:noProof/>
                  <w:webHidden/>
                </w:rPr>
                <w:fldChar w:fldCharType="end"/>
              </w:r>
            </w:hyperlink>
          </w:p>
          <w:p w14:paraId="4FF9E29C" w14:textId="3837840F" w:rsidR="005336CC" w:rsidRDefault="005336CC">
            <w:pPr>
              <w:pStyle w:val="TOC2"/>
              <w:tabs>
                <w:tab w:val="left" w:pos="720"/>
              </w:tabs>
              <w:rPr>
                <w:rFonts w:asciiTheme="minorHAnsi" w:eastAsiaTheme="minorEastAsia" w:hAnsiTheme="minorHAnsi" w:cstheme="minorBidi"/>
                <w:smallCaps w:val="0"/>
                <w:noProof/>
                <w:sz w:val="22"/>
                <w:szCs w:val="22"/>
                <w:lang w:val="en-US"/>
              </w:rPr>
            </w:pPr>
            <w:hyperlink w:anchor="_Toc514867067" w:history="1">
              <w:r w:rsidRPr="004B026D">
                <w:rPr>
                  <w:rStyle w:val="Hyperlink"/>
                  <w:noProof/>
                </w:rPr>
                <w:t>8.4</w:t>
              </w:r>
              <w:r>
                <w:rPr>
                  <w:rFonts w:asciiTheme="minorHAnsi" w:eastAsiaTheme="minorEastAsia" w:hAnsiTheme="minorHAnsi" w:cstheme="minorBidi"/>
                  <w:smallCaps w:val="0"/>
                  <w:noProof/>
                  <w:sz w:val="22"/>
                  <w:szCs w:val="22"/>
                  <w:lang w:val="en-US"/>
                </w:rPr>
                <w:tab/>
              </w:r>
              <w:r w:rsidRPr="004B026D">
                <w:rPr>
                  <w:rStyle w:val="Hyperlink"/>
                  <w:noProof/>
                </w:rPr>
                <w:t>Security &amp; Privacy</w:t>
              </w:r>
              <w:r>
                <w:rPr>
                  <w:noProof/>
                  <w:webHidden/>
                </w:rPr>
                <w:tab/>
              </w:r>
              <w:r>
                <w:rPr>
                  <w:noProof/>
                  <w:webHidden/>
                </w:rPr>
                <w:fldChar w:fldCharType="begin"/>
              </w:r>
              <w:r>
                <w:rPr>
                  <w:noProof/>
                  <w:webHidden/>
                </w:rPr>
                <w:instrText xml:space="preserve"> PAGEREF _Toc514867067 \h </w:instrText>
              </w:r>
              <w:r>
                <w:rPr>
                  <w:noProof/>
                  <w:webHidden/>
                </w:rPr>
              </w:r>
              <w:r>
                <w:rPr>
                  <w:noProof/>
                  <w:webHidden/>
                </w:rPr>
                <w:fldChar w:fldCharType="separate"/>
              </w:r>
              <w:r w:rsidR="006D088D">
                <w:rPr>
                  <w:noProof/>
                  <w:webHidden/>
                </w:rPr>
                <w:t>19</w:t>
              </w:r>
              <w:r>
                <w:rPr>
                  <w:noProof/>
                  <w:webHidden/>
                </w:rPr>
                <w:fldChar w:fldCharType="end"/>
              </w:r>
            </w:hyperlink>
          </w:p>
          <w:p w14:paraId="407767B1" w14:textId="48158FE9" w:rsidR="005336CC" w:rsidRDefault="005336CC">
            <w:pPr>
              <w:pStyle w:val="TOC3"/>
              <w:tabs>
                <w:tab w:val="left" w:pos="1200"/>
              </w:tabs>
              <w:rPr>
                <w:rFonts w:asciiTheme="minorHAnsi" w:eastAsiaTheme="minorEastAsia" w:hAnsiTheme="minorHAnsi" w:cstheme="minorBidi"/>
                <w:i w:val="0"/>
                <w:iCs w:val="0"/>
                <w:noProof/>
                <w:sz w:val="22"/>
                <w:szCs w:val="22"/>
                <w:lang w:val="en-US"/>
              </w:rPr>
            </w:pPr>
            <w:hyperlink w:anchor="_Toc514867068" w:history="1">
              <w:r w:rsidRPr="004B026D">
                <w:rPr>
                  <w:rStyle w:val="Hyperlink"/>
                  <w:noProof/>
                </w:rPr>
                <w:t>8.4.1</w:t>
              </w:r>
              <w:r>
                <w:rPr>
                  <w:rFonts w:asciiTheme="minorHAnsi" w:eastAsiaTheme="minorEastAsia" w:hAnsiTheme="minorHAnsi" w:cstheme="minorBidi"/>
                  <w:i w:val="0"/>
                  <w:iCs w:val="0"/>
                  <w:noProof/>
                  <w:sz w:val="22"/>
                  <w:szCs w:val="22"/>
                  <w:lang w:val="en-US"/>
                </w:rPr>
                <w:tab/>
              </w:r>
              <w:r w:rsidRPr="004B026D">
                <w:rPr>
                  <w:rStyle w:val="Hyperlink"/>
                  <w:noProof/>
                </w:rPr>
                <w:t>Consent Management</w:t>
              </w:r>
              <w:r>
                <w:rPr>
                  <w:noProof/>
                  <w:webHidden/>
                </w:rPr>
                <w:tab/>
              </w:r>
              <w:r>
                <w:rPr>
                  <w:noProof/>
                  <w:webHidden/>
                </w:rPr>
                <w:fldChar w:fldCharType="begin"/>
              </w:r>
              <w:r>
                <w:rPr>
                  <w:noProof/>
                  <w:webHidden/>
                </w:rPr>
                <w:instrText xml:space="preserve"> PAGEREF _Toc514867068 \h </w:instrText>
              </w:r>
              <w:r>
                <w:rPr>
                  <w:noProof/>
                  <w:webHidden/>
                </w:rPr>
              </w:r>
              <w:r>
                <w:rPr>
                  <w:noProof/>
                  <w:webHidden/>
                </w:rPr>
                <w:fldChar w:fldCharType="separate"/>
              </w:r>
              <w:r w:rsidR="006D088D">
                <w:rPr>
                  <w:noProof/>
                  <w:webHidden/>
                </w:rPr>
                <w:t>19</w:t>
              </w:r>
              <w:r>
                <w:rPr>
                  <w:noProof/>
                  <w:webHidden/>
                </w:rPr>
                <w:fldChar w:fldCharType="end"/>
              </w:r>
            </w:hyperlink>
          </w:p>
          <w:p w14:paraId="3FD1D628" w14:textId="4690878A" w:rsidR="005336CC" w:rsidRDefault="005336CC">
            <w:pPr>
              <w:pStyle w:val="TOC3"/>
              <w:tabs>
                <w:tab w:val="left" w:pos="1200"/>
              </w:tabs>
              <w:rPr>
                <w:rFonts w:asciiTheme="minorHAnsi" w:eastAsiaTheme="minorEastAsia" w:hAnsiTheme="minorHAnsi" w:cstheme="minorBidi"/>
                <w:i w:val="0"/>
                <w:iCs w:val="0"/>
                <w:noProof/>
                <w:sz w:val="22"/>
                <w:szCs w:val="22"/>
                <w:lang w:val="en-US"/>
              </w:rPr>
            </w:pPr>
            <w:hyperlink w:anchor="_Toc514867069" w:history="1">
              <w:r w:rsidRPr="004B026D">
                <w:rPr>
                  <w:rStyle w:val="Hyperlink"/>
                  <w:noProof/>
                </w:rPr>
                <w:t>8.4.2</w:t>
              </w:r>
              <w:r>
                <w:rPr>
                  <w:rFonts w:asciiTheme="minorHAnsi" w:eastAsiaTheme="minorEastAsia" w:hAnsiTheme="minorHAnsi" w:cstheme="minorBidi"/>
                  <w:i w:val="0"/>
                  <w:iCs w:val="0"/>
                  <w:noProof/>
                  <w:sz w:val="22"/>
                  <w:szCs w:val="22"/>
                  <w:lang w:val="en-US"/>
                </w:rPr>
                <w:tab/>
              </w:r>
              <w:r w:rsidRPr="004B026D">
                <w:rPr>
                  <w:rStyle w:val="Hyperlink"/>
                  <w:noProof/>
                </w:rPr>
                <w:t>Consent enforcement</w:t>
              </w:r>
              <w:r>
                <w:rPr>
                  <w:noProof/>
                  <w:webHidden/>
                </w:rPr>
                <w:tab/>
              </w:r>
              <w:r>
                <w:rPr>
                  <w:noProof/>
                  <w:webHidden/>
                </w:rPr>
                <w:fldChar w:fldCharType="begin"/>
              </w:r>
              <w:r>
                <w:rPr>
                  <w:noProof/>
                  <w:webHidden/>
                </w:rPr>
                <w:instrText xml:space="preserve"> PAGEREF _Toc514867069 \h </w:instrText>
              </w:r>
              <w:r>
                <w:rPr>
                  <w:noProof/>
                  <w:webHidden/>
                </w:rPr>
              </w:r>
              <w:r>
                <w:rPr>
                  <w:noProof/>
                  <w:webHidden/>
                </w:rPr>
                <w:fldChar w:fldCharType="separate"/>
              </w:r>
              <w:r w:rsidR="006D088D">
                <w:rPr>
                  <w:noProof/>
                  <w:webHidden/>
                </w:rPr>
                <w:t>20</w:t>
              </w:r>
              <w:r>
                <w:rPr>
                  <w:noProof/>
                  <w:webHidden/>
                </w:rPr>
                <w:fldChar w:fldCharType="end"/>
              </w:r>
            </w:hyperlink>
          </w:p>
          <w:p w14:paraId="701182BD" w14:textId="438C77C5" w:rsidR="005336CC" w:rsidRDefault="005336CC">
            <w:pPr>
              <w:pStyle w:val="TOC3"/>
              <w:tabs>
                <w:tab w:val="left" w:pos="1200"/>
              </w:tabs>
              <w:rPr>
                <w:rFonts w:asciiTheme="minorHAnsi" w:eastAsiaTheme="minorEastAsia" w:hAnsiTheme="minorHAnsi" w:cstheme="minorBidi"/>
                <w:i w:val="0"/>
                <w:iCs w:val="0"/>
                <w:noProof/>
                <w:sz w:val="22"/>
                <w:szCs w:val="22"/>
                <w:lang w:val="en-US"/>
              </w:rPr>
            </w:pPr>
            <w:hyperlink w:anchor="_Toc514867070" w:history="1">
              <w:r w:rsidRPr="004B026D">
                <w:rPr>
                  <w:rStyle w:val="Hyperlink"/>
                  <w:noProof/>
                </w:rPr>
                <w:t>8.4.3</w:t>
              </w:r>
              <w:r>
                <w:rPr>
                  <w:rFonts w:asciiTheme="minorHAnsi" w:eastAsiaTheme="minorEastAsia" w:hAnsiTheme="minorHAnsi" w:cstheme="minorBidi"/>
                  <w:i w:val="0"/>
                  <w:iCs w:val="0"/>
                  <w:noProof/>
                  <w:sz w:val="22"/>
                  <w:szCs w:val="22"/>
                  <w:lang w:val="en-US"/>
                </w:rPr>
                <w:tab/>
              </w:r>
              <w:r w:rsidRPr="004B026D">
                <w:rPr>
                  <w:rStyle w:val="Hyperlink"/>
                  <w:noProof/>
                </w:rPr>
                <w:t>Auditing</w:t>
              </w:r>
              <w:r>
                <w:rPr>
                  <w:noProof/>
                  <w:webHidden/>
                </w:rPr>
                <w:tab/>
              </w:r>
              <w:r>
                <w:rPr>
                  <w:noProof/>
                  <w:webHidden/>
                </w:rPr>
                <w:fldChar w:fldCharType="begin"/>
              </w:r>
              <w:r>
                <w:rPr>
                  <w:noProof/>
                  <w:webHidden/>
                </w:rPr>
                <w:instrText xml:space="preserve"> PAGEREF _Toc514867070 \h </w:instrText>
              </w:r>
              <w:r>
                <w:rPr>
                  <w:noProof/>
                  <w:webHidden/>
                </w:rPr>
              </w:r>
              <w:r>
                <w:rPr>
                  <w:noProof/>
                  <w:webHidden/>
                </w:rPr>
                <w:fldChar w:fldCharType="separate"/>
              </w:r>
              <w:r w:rsidR="006D088D">
                <w:rPr>
                  <w:noProof/>
                  <w:webHidden/>
                </w:rPr>
                <w:t>20</w:t>
              </w:r>
              <w:r>
                <w:rPr>
                  <w:noProof/>
                  <w:webHidden/>
                </w:rPr>
                <w:fldChar w:fldCharType="end"/>
              </w:r>
            </w:hyperlink>
          </w:p>
          <w:p w14:paraId="6AD16E11" w14:textId="47C57037" w:rsidR="005336CC" w:rsidRDefault="005336CC">
            <w:pPr>
              <w:pStyle w:val="TOC3"/>
              <w:tabs>
                <w:tab w:val="left" w:pos="1200"/>
              </w:tabs>
              <w:rPr>
                <w:rFonts w:asciiTheme="minorHAnsi" w:eastAsiaTheme="minorEastAsia" w:hAnsiTheme="minorHAnsi" w:cstheme="minorBidi"/>
                <w:i w:val="0"/>
                <w:iCs w:val="0"/>
                <w:noProof/>
                <w:sz w:val="22"/>
                <w:szCs w:val="22"/>
                <w:lang w:val="en-US"/>
              </w:rPr>
            </w:pPr>
            <w:hyperlink w:anchor="_Toc514867071" w:history="1">
              <w:r w:rsidRPr="004B026D">
                <w:rPr>
                  <w:rStyle w:val="Hyperlink"/>
                  <w:noProof/>
                </w:rPr>
                <w:t>8.4.4</w:t>
              </w:r>
              <w:r>
                <w:rPr>
                  <w:rFonts w:asciiTheme="minorHAnsi" w:eastAsiaTheme="minorEastAsia" w:hAnsiTheme="minorHAnsi" w:cstheme="minorBidi"/>
                  <w:i w:val="0"/>
                  <w:iCs w:val="0"/>
                  <w:noProof/>
                  <w:sz w:val="22"/>
                  <w:szCs w:val="22"/>
                  <w:lang w:val="en-US"/>
                </w:rPr>
                <w:tab/>
              </w:r>
              <w:r w:rsidRPr="004B026D">
                <w:rPr>
                  <w:rStyle w:val="Hyperlink"/>
                  <w:noProof/>
                </w:rPr>
                <w:t>Confidentiality, integrity, and service authentication</w:t>
              </w:r>
              <w:r>
                <w:rPr>
                  <w:noProof/>
                  <w:webHidden/>
                </w:rPr>
                <w:tab/>
              </w:r>
              <w:r>
                <w:rPr>
                  <w:noProof/>
                  <w:webHidden/>
                </w:rPr>
                <w:fldChar w:fldCharType="begin"/>
              </w:r>
              <w:r>
                <w:rPr>
                  <w:noProof/>
                  <w:webHidden/>
                </w:rPr>
                <w:instrText xml:space="preserve"> PAGEREF _Toc514867071 \h </w:instrText>
              </w:r>
              <w:r>
                <w:rPr>
                  <w:noProof/>
                  <w:webHidden/>
                </w:rPr>
              </w:r>
              <w:r>
                <w:rPr>
                  <w:noProof/>
                  <w:webHidden/>
                </w:rPr>
                <w:fldChar w:fldCharType="separate"/>
              </w:r>
              <w:r w:rsidR="006D088D">
                <w:rPr>
                  <w:noProof/>
                  <w:webHidden/>
                </w:rPr>
                <w:t>20</w:t>
              </w:r>
              <w:r>
                <w:rPr>
                  <w:noProof/>
                  <w:webHidden/>
                </w:rPr>
                <w:fldChar w:fldCharType="end"/>
              </w:r>
            </w:hyperlink>
          </w:p>
          <w:p w14:paraId="7F78611B" w14:textId="405F1BB0" w:rsidR="005336CC" w:rsidRDefault="005336CC">
            <w:pPr>
              <w:pStyle w:val="TOC3"/>
              <w:tabs>
                <w:tab w:val="left" w:pos="1200"/>
              </w:tabs>
              <w:rPr>
                <w:rFonts w:asciiTheme="minorHAnsi" w:eastAsiaTheme="minorEastAsia" w:hAnsiTheme="minorHAnsi" w:cstheme="minorBidi"/>
                <w:i w:val="0"/>
                <w:iCs w:val="0"/>
                <w:noProof/>
                <w:sz w:val="22"/>
                <w:szCs w:val="22"/>
                <w:lang w:val="en-US"/>
              </w:rPr>
            </w:pPr>
            <w:hyperlink w:anchor="_Toc514867072" w:history="1">
              <w:r w:rsidRPr="004B026D">
                <w:rPr>
                  <w:rStyle w:val="Hyperlink"/>
                  <w:noProof/>
                </w:rPr>
                <w:t>8.4.5</w:t>
              </w:r>
              <w:r>
                <w:rPr>
                  <w:rFonts w:asciiTheme="minorHAnsi" w:eastAsiaTheme="minorEastAsia" w:hAnsiTheme="minorHAnsi" w:cstheme="minorBidi"/>
                  <w:i w:val="0"/>
                  <w:iCs w:val="0"/>
                  <w:noProof/>
                  <w:sz w:val="22"/>
                  <w:szCs w:val="22"/>
                  <w:lang w:val="en-US"/>
                </w:rPr>
                <w:tab/>
              </w:r>
              <w:r w:rsidRPr="004B026D">
                <w:rPr>
                  <w:rStyle w:val="Hyperlink"/>
                  <w:noProof/>
                </w:rPr>
                <w:t>Entity authentication</w:t>
              </w:r>
              <w:r>
                <w:rPr>
                  <w:noProof/>
                  <w:webHidden/>
                </w:rPr>
                <w:tab/>
              </w:r>
              <w:r>
                <w:rPr>
                  <w:noProof/>
                  <w:webHidden/>
                </w:rPr>
                <w:fldChar w:fldCharType="begin"/>
              </w:r>
              <w:r>
                <w:rPr>
                  <w:noProof/>
                  <w:webHidden/>
                </w:rPr>
                <w:instrText xml:space="preserve"> PAGEREF _Toc514867072 \h </w:instrText>
              </w:r>
              <w:r>
                <w:rPr>
                  <w:noProof/>
                  <w:webHidden/>
                </w:rPr>
              </w:r>
              <w:r>
                <w:rPr>
                  <w:noProof/>
                  <w:webHidden/>
                </w:rPr>
                <w:fldChar w:fldCharType="separate"/>
              </w:r>
              <w:r w:rsidR="006D088D">
                <w:rPr>
                  <w:noProof/>
                  <w:webHidden/>
                </w:rPr>
                <w:t>20</w:t>
              </w:r>
              <w:r>
                <w:rPr>
                  <w:noProof/>
                  <w:webHidden/>
                </w:rPr>
                <w:fldChar w:fldCharType="end"/>
              </w:r>
            </w:hyperlink>
          </w:p>
          <w:p w14:paraId="48324E68" w14:textId="2F0EA7E7" w:rsidR="005336CC" w:rsidRDefault="005336CC">
            <w:pPr>
              <w:pStyle w:val="TOC1"/>
              <w:rPr>
                <w:rFonts w:asciiTheme="minorHAnsi" w:eastAsiaTheme="minorEastAsia" w:hAnsiTheme="minorHAnsi" w:cstheme="minorBidi"/>
                <w:b w:val="0"/>
                <w:bCs w:val="0"/>
                <w:caps w:val="0"/>
                <w:noProof/>
                <w:sz w:val="22"/>
                <w:szCs w:val="22"/>
                <w:lang w:val="en-US"/>
              </w:rPr>
            </w:pPr>
            <w:hyperlink w:anchor="_Toc514867073" w:history="1">
              <w:r w:rsidRPr="004B026D">
                <w:rPr>
                  <w:rStyle w:val="Hyperlink"/>
                  <w:noProof/>
                  <w:lang w:bidi="ar-DZ"/>
                </w:rPr>
                <w:t>9</w:t>
              </w:r>
              <w:r>
                <w:rPr>
                  <w:rFonts w:asciiTheme="minorHAnsi" w:eastAsiaTheme="minorEastAsia" w:hAnsiTheme="minorHAnsi" w:cstheme="minorBidi"/>
                  <w:b w:val="0"/>
                  <w:bCs w:val="0"/>
                  <w:caps w:val="0"/>
                  <w:noProof/>
                  <w:sz w:val="22"/>
                  <w:szCs w:val="22"/>
                  <w:lang w:val="en-US"/>
                </w:rPr>
                <w:tab/>
              </w:r>
              <w:r w:rsidRPr="004B026D">
                <w:rPr>
                  <w:rStyle w:val="Hyperlink"/>
                  <w:noProof/>
                  <w:lang w:bidi="ar-DZ"/>
                </w:rPr>
                <w:t>Healthcare information system interface</w:t>
              </w:r>
              <w:r>
                <w:rPr>
                  <w:noProof/>
                  <w:webHidden/>
                </w:rPr>
                <w:tab/>
              </w:r>
              <w:r>
                <w:rPr>
                  <w:noProof/>
                  <w:webHidden/>
                </w:rPr>
                <w:fldChar w:fldCharType="begin"/>
              </w:r>
              <w:r>
                <w:rPr>
                  <w:noProof/>
                  <w:webHidden/>
                </w:rPr>
                <w:instrText xml:space="preserve"> PAGEREF _Toc514867073 \h </w:instrText>
              </w:r>
              <w:r>
                <w:rPr>
                  <w:noProof/>
                  <w:webHidden/>
                </w:rPr>
              </w:r>
              <w:r>
                <w:rPr>
                  <w:noProof/>
                  <w:webHidden/>
                </w:rPr>
                <w:fldChar w:fldCharType="separate"/>
              </w:r>
              <w:r w:rsidR="006D088D">
                <w:rPr>
                  <w:noProof/>
                  <w:webHidden/>
                </w:rPr>
                <w:t>20</w:t>
              </w:r>
              <w:r>
                <w:rPr>
                  <w:noProof/>
                  <w:webHidden/>
                </w:rPr>
                <w:fldChar w:fldCharType="end"/>
              </w:r>
            </w:hyperlink>
          </w:p>
          <w:p w14:paraId="4CF6C086" w14:textId="5F3833B0" w:rsidR="005336CC" w:rsidRDefault="005336CC">
            <w:pPr>
              <w:pStyle w:val="TOC2"/>
              <w:tabs>
                <w:tab w:val="left" w:pos="720"/>
              </w:tabs>
              <w:rPr>
                <w:rFonts w:asciiTheme="minorHAnsi" w:eastAsiaTheme="minorEastAsia" w:hAnsiTheme="minorHAnsi" w:cstheme="minorBidi"/>
                <w:smallCaps w:val="0"/>
                <w:noProof/>
                <w:sz w:val="22"/>
                <w:szCs w:val="22"/>
                <w:lang w:val="en-US"/>
              </w:rPr>
            </w:pPr>
            <w:hyperlink w:anchor="_Toc514867074" w:history="1">
              <w:r w:rsidRPr="004B026D">
                <w:rPr>
                  <w:rStyle w:val="Hyperlink"/>
                  <w:noProof/>
                </w:rPr>
                <w:t>9.1</w:t>
              </w:r>
              <w:r>
                <w:rPr>
                  <w:rFonts w:asciiTheme="minorHAnsi" w:eastAsiaTheme="minorEastAsia" w:hAnsiTheme="minorHAnsi" w:cstheme="minorBidi"/>
                  <w:smallCaps w:val="0"/>
                  <w:noProof/>
                  <w:sz w:val="22"/>
                  <w:szCs w:val="22"/>
                  <w:lang w:val="en-US"/>
                </w:rPr>
                <w:tab/>
              </w:r>
              <w:r w:rsidRPr="004B026D">
                <w:rPr>
                  <w:rStyle w:val="Hyperlink"/>
                  <w:noProof/>
                </w:rPr>
                <w:t>Background</w:t>
              </w:r>
              <w:r>
                <w:rPr>
                  <w:noProof/>
                  <w:webHidden/>
                </w:rPr>
                <w:tab/>
              </w:r>
              <w:r>
                <w:rPr>
                  <w:noProof/>
                  <w:webHidden/>
                </w:rPr>
                <w:fldChar w:fldCharType="begin"/>
              </w:r>
              <w:r>
                <w:rPr>
                  <w:noProof/>
                  <w:webHidden/>
                </w:rPr>
                <w:instrText xml:space="preserve"> PAGEREF _Toc514867074 \h </w:instrText>
              </w:r>
              <w:r>
                <w:rPr>
                  <w:noProof/>
                  <w:webHidden/>
                </w:rPr>
              </w:r>
              <w:r>
                <w:rPr>
                  <w:noProof/>
                  <w:webHidden/>
                </w:rPr>
                <w:fldChar w:fldCharType="separate"/>
              </w:r>
              <w:r w:rsidR="006D088D">
                <w:rPr>
                  <w:noProof/>
                  <w:webHidden/>
                </w:rPr>
                <w:t>20</w:t>
              </w:r>
              <w:r>
                <w:rPr>
                  <w:noProof/>
                  <w:webHidden/>
                </w:rPr>
                <w:fldChar w:fldCharType="end"/>
              </w:r>
            </w:hyperlink>
          </w:p>
          <w:p w14:paraId="3144BF3B" w14:textId="1B4DC572" w:rsidR="005336CC" w:rsidRDefault="005336CC">
            <w:pPr>
              <w:pStyle w:val="TOC2"/>
              <w:tabs>
                <w:tab w:val="left" w:pos="720"/>
              </w:tabs>
              <w:rPr>
                <w:rFonts w:asciiTheme="minorHAnsi" w:eastAsiaTheme="minorEastAsia" w:hAnsiTheme="minorHAnsi" w:cstheme="minorBidi"/>
                <w:smallCaps w:val="0"/>
                <w:noProof/>
                <w:sz w:val="22"/>
                <w:szCs w:val="22"/>
                <w:lang w:val="en-US"/>
              </w:rPr>
            </w:pPr>
            <w:hyperlink w:anchor="_Toc514867075" w:history="1">
              <w:r w:rsidRPr="004B026D">
                <w:rPr>
                  <w:rStyle w:val="Hyperlink"/>
                  <w:noProof/>
                </w:rPr>
                <w:t>9.2</w:t>
              </w:r>
              <w:r>
                <w:rPr>
                  <w:rFonts w:asciiTheme="minorHAnsi" w:eastAsiaTheme="minorEastAsia" w:hAnsiTheme="minorHAnsi" w:cstheme="minorBidi"/>
                  <w:smallCaps w:val="0"/>
                  <w:noProof/>
                  <w:sz w:val="22"/>
                  <w:szCs w:val="22"/>
                  <w:lang w:val="en-US"/>
                </w:rPr>
                <w:tab/>
              </w:r>
              <w:r w:rsidRPr="004B026D">
                <w:rPr>
                  <w:rStyle w:val="Hyperlink"/>
                  <w:noProof/>
                </w:rPr>
                <w:t>Data payload</w:t>
              </w:r>
              <w:r>
                <w:rPr>
                  <w:noProof/>
                  <w:webHidden/>
                </w:rPr>
                <w:tab/>
              </w:r>
              <w:r>
                <w:rPr>
                  <w:noProof/>
                  <w:webHidden/>
                </w:rPr>
                <w:fldChar w:fldCharType="begin"/>
              </w:r>
              <w:r>
                <w:rPr>
                  <w:noProof/>
                  <w:webHidden/>
                </w:rPr>
                <w:instrText xml:space="preserve"> PAGEREF _Toc514867075 \h </w:instrText>
              </w:r>
              <w:r>
                <w:rPr>
                  <w:noProof/>
                  <w:webHidden/>
                </w:rPr>
              </w:r>
              <w:r>
                <w:rPr>
                  <w:noProof/>
                  <w:webHidden/>
                </w:rPr>
                <w:fldChar w:fldCharType="separate"/>
              </w:r>
              <w:r w:rsidR="006D088D">
                <w:rPr>
                  <w:noProof/>
                  <w:webHidden/>
                </w:rPr>
                <w:t>21</w:t>
              </w:r>
              <w:r>
                <w:rPr>
                  <w:noProof/>
                  <w:webHidden/>
                </w:rPr>
                <w:fldChar w:fldCharType="end"/>
              </w:r>
            </w:hyperlink>
          </w:p>
          <w:p w14:paraId="3568F926" w14:textId="39DA6757" w:rsidR="005336CC" w:rsidRDefault="005336CC">
            <w:pPr>
              <w:pStyle w:val="TOC2"/>
              <w:tabs>
                <w:tab w:val="left" w:pos="720"/>
              </w:tabs>
              <w:rPr>
                <w:rFonts w:asciiTheme="minorHAnsi" w:eastAsiaTheme="minorEastAsia" w:hAnsiTheme="minorHAnsi" w:cstheme="minorBidi"/>
                <w:smallCaps w:val="0"/>
                <w:noProof/>
                <w:sz w:val="22"/>
                <w:szCs w:val="22"/>
                <w:lang w:val="en-US"/>
              </w:rPr>
            </w:pPr>
            <w:hyperlink w:anchor="_Toc514867076" w:history="1">
              <w:r w:rsidRPr="004B026D">
                <w:rPr>
                  <w:rStyle w:val="Hyperlink"/>
                  <w:noProof/>
                </w:rPr>
                <w:t>9.3</w:t>
              </w:r>
              <w:r>
                <w:rPr>
                  <w:rFonts w:asciiTheme="minorHAnsi" w:eastAsiaTheme="minorEastAsia" w:hAnsiTheme="minorHAnsi" w:cstheme="minorBidi"/>
                  <w:smallCaps w:val="0"/>
                  <w:noProof/>
                  <w:sz w:val="22"/>
                  <w:szCs w:val="22"/>
                  <w:lang w:val="en-US"/>
                </w:rPr>
                <w:tab/>
              </w:r>
              <w:r w:rsidRPr="004B026D">
                <w:rPr>
                  <w:rStyle w:val="Hyperlink"/>
                  <w:noProof/>
                </w:rPr>
                <w:t>Message exchange framework</w:t>
              </w:r>
              <w:r>
                <w:rPr>
                  <w:noProof/>
                  <w:webHidden/>
                </w:rPr>
                <w:tab/>
              </w:r>
              <w:r>
                <w:rPr>
                  <w:noProof/>
                  <w:webHidden/>
                </w:rPr>
                <w:fldChar w:fldCharType="begin"/>
              </w:r>
              <w:r>
                <w:rPr>
                  <w:noProof/>
                  <w:webHidden/>
                </w:rPr>
                <w:instrText xml:space="preserve"> PAGEREF _Toc514867076 \h </w:instrText>
              </w:r>
              <w:r>
                <w:rPr>
                  <w:noProof/>
                  <w:webHidden/>
                </w:rPr>
              </w:r>
              <w:r>
                <w:rPr>
                  <w:noProof/>
                  <w:webHidden/>
                </w:rPr>
                <w:fldChar w:fldCharType="separate"/>
              </w:r>
              <w:r w:rsidR="006D088D">
                <w:rPr>
                  <w:noProof/>
                  <w:webHidden/>
                </w:rPr>
                <w:t>22</w:t>
              </w:r>
              <w:r>
                <w:rPr>
                  <w:noProof/>
                  <w:webHidden/>
                </w:rPr>
                <w:fldChar w:fldCharType="end"/>
              </w:r>
            </w:hyperlink>
          </w:p>
          <w:p w14:paraId="172B01EC" w14:textId="4E8F3F28" w:rsidR="005336CC" w:rsidRDefault="005336CC">
            <w:pPr>
              <w:pStyle w:val="TOC2"/>
              <w:tabs>
                <w:tab w:val="left" w:pos="720"/>
              </w:tabs>
              <w:rPr>
                <w:rFonts w:asciiTheme="minorHAnsi" w:eastAsiaTheme="minorEastAsia" w:hAnsiTheme="minorHAnsi" w:cstheme="minorBidi"/>
                <w:smallCaps w:val="0"/>
                <w:noProof/>
                <w:sz w:val="22"/>
                <w:szCs w:val="22"/>
                <w:lang w:val="en-US"/>
              </w:rPr>
            </w:pPr>
            <w:hyperlink w:anchor="_Toc514867077" w:history="1">
              <w:r w:rsidRPr="004B026D">
                <w:rPr>
                  <w:rStyle w:val="Hyperlink"/>
                  <w:noProof/>
                </w:rPr>
                <w:t>9.4</w:t>
              </w:r>
              <w:r>
                <w:rPr>
                  <w:rFonts w:asciiTheme="minorHAnsi" w:eastAsiaTheme="minorEastAsia" w:hAnsiTheme="minorHAnsi" w:cstheme="minorBidi"/>
                  <w:smallCaps w:val="0"/>
                  <w:noProof/>
                  <w:sz w:val="22"/>
                  <w:szCs w:val="22"/>
                  <w:lang w:val="en-US"/>
                </w:rPr>
                <w:tab/>
              </w:r>
              <w:r w:rsidRPr="004B026D">
                <w:rPr>
                  <w:rStyle w:val="Hyperlink"/>
                  <w:noProof/>
                </w:rPr>
                <w:t>ONC DIRECT</w:t>
              </w:r>
              <w:r>
                <w:rPr>
                  <w:noProof/>
                  <w:webHidden/>
                </w:rPr>
                <w:tab/>
              </w:r>
              <w:r>
                <w:rPr>
                  <w:noProof/>
                  <w:webHidden/>
                </w:rPr>
                <w:fldChar w:fldCharType="begin"/>
              </w:r>
              <w:r>
                <w:rPr>
                  <w:noProof/>
                  <w:webHidden/>
                </w:rPr>
                <w:instrText xml:space="preserve"> PAGEREF _Toc514867077 \h </w:instrText>
              </w:r>
              <w:r>
                <w:rPr>
                  <w:noProof/>
                  <w:webHidden/>
                </w:rPr>
              </w:r>
              <w:r>
                <w:rPr>
                  <w:noProof/>
                  <w:webHidden/>
                </w:rPr>
                <w:fldChar w:fldCharType="separate"/>
              </w:r>
              <w:r w:rsidR="006D088D">
                <w:rPr>
                  <w:noProof/>
                  <w:webHidden/>
                </w:rPr>
                <w:t>22</w:t>
              </w:r>
              <w:r>
                <w:rPr>
                  <w:noProof/>
                  <w:webHidden/>
                </w:rPr>
                <w:fldChar w:fldCharType="end"/>
              </w:r>
            </w:hyperlink>
          </w:p>
          <w:p w14:paraId="67F5696A" w14:textId="2C4FD095" w:rsidR="005336CC" w:rsidRDefault="005336CC">
            <w:pPr>
              <w:pStyle w:val="TOC2"/>
              <w:tabs>
                <w:tab w:val="left" w:pos="720"/>
              </w:tabs>
              <w:rPr>
                <w:rFonts w:asciiTheme="minorHAnsi" w:eastAsiaTheme="minorEastAsia" w:hAnsiTheme="minorHAnsi" w:cstheme="minorBidi"/>
                <w:smallCaps w:val="0"/>
                <w:noProof/>
                <w:sz w:val="22"/>
                <w:szCs w:val="22"/>
                <w:lang w:val="en-US"/>
              </w:rPr>
            </w:pPr>
            <w:hyperlink w:anchor="_Toc514867078" w:history="1">
              <w:r w:rsidRPr="004B026D">
                <w:rPr>
                  <w:rStyle w:val="Hyperlink"/>
                  <w:noProof/>
                </w:rPr>
                <w:t>9.5</w:t>
              </w:r>
              <w:r>
                <w:rPr>
                  <w:rFonts w:asciiTheme="minorHAnsi" w:eastAsiaTheme="minorEastAsia" w:hAnsiTheme="minorHAnsi" w:cstheme="minorBidi"/>
                  <w:smallCaps w:val="0"/>
                  <w:noProof/>
                  <w:sz w:val="22"/>
                  <w:szCs w:val="22"/>
                  <w:lang w:val="en-US"/>
                </w:rPr>
                <w:tab/>
              </w:r>
              <w:r w:rsidRPr="004B026D">
                <w:rPr>
                  <w:rStyle w:val="Hyperlink"/>
                  <w:noProof/>
                </w:rPr>
                <w:t>Security and privacy</w:t>
              </w:r>
              <w:r>
                <w:rPr>
                  <w:noProof/>
                  <w:webHidden/>
                </w:rPr>
                <w:tab/>
              </w:r>
              <w:r>
                <w:rPr>
                  <w:noProof/>
                  <w:webHidden/>
                </w:rPr>
                <w:fldChar w:fldCharType="begin"/>
              </w:r>
              <w:r>
                <w:rPr>
                  <w:noProof/>
                  <w:webHidden/>
                </w:rPr>
                <w:instrText xml:space="preserve"> PAGEREF _Toc514867078 \h </w:instrText>
              </w:r>
              <w:r>
                <w:rPr>
                  <w:noProof/>
                  <w:webHidden/>
                </w:rPr>
              </w:r>
              <w:r>
                <w:rPr>
                  <w:noProof/>
                  <w:webHidden/>
                </w:rPr>
                <w:fldChar w:fldCharType="separate"/>
              </w:r>
              <w:r w:rsidR="006D088D">
                <w:rPr>
                  <w:noProof/>
                  <w:webHidden/>
                </w:rPr>
                <w:t>22</w:t>
              </w:r>
              <w:r>
                <w:rPr>
                  <w:noProof/>
                  <w:webHidden/>
                </w:rPr>
                <w:fldChar w:fldCharType="end"/>
              </w:r>
            </w:hyperlink>
          </w:p>
          <w:p w14:paraId="4CD9E791" w14:textId="17771E0B" w:rsidR="005336CC" w:rsidRDefault="005336CC">
            <w:pPr>
              <w:pStyle w:val="TOC3"/>
              <w:tabs>
                <w:tab w:val="left" w:pos="1200"/>
              </w:tabs>
              <w:rPr>
                <w:rFonts w:asciiTheme="minorHAnsi" w:eastAsiaTheme="minorEastAsia" w:hAnsiTheme="minorHAnsi" w:cstheme="minorBidi"/>
                <w:i w:val="0"/>
                <w:iCs w:val="0"/>
                <w:noProof/>
                <w:sz w:val="22"/>
                <w:szCs w:val="22"/>
                <w:lang w:val="en-US"/>
              </w:rPr>
            </w:pPr>
            <w:hyperlink w:anchor="_Toc514867079" w:history="1">
              <w:r w:rsidRPr="004B026D">
                <w:rPr>
                  <w:rStyle w:val="Hyperlink"/>
                  <w:noProof/>
                </w:rPr>
                <w:t>9.5.1</w:t>
              </w:r>
              <w:r>
                <w:rPr>
                  <w:rFonts w:asciiTheme="minorHAnsi" w:eastAsiaTheme="minorEastAsia" w:hAnsiTheme="minorHAnsi" w:cstheme="minorBidi"/>
                  <w:i w:val="0"/>
                  <w:iCs w:val="0"/>
                  <w:noProof/>
                  <w:sz w:val="22"/>
                  <w:szCs w:val="22"/>
                  <w:lang w:val="en-US"/>
                </w:rPr>
                <w:tab/>
              </w:r>
              <w:r w:rsidRPr="004B026D">
                <w:rPr>
                  <w:rStyle w:val="Hyperlink"/>
                  <w:noProof/>
                </w:rPr>
                <w:t>Confidentiality, integrity, and service authentication</w:t>
              </w:r>
              <w:r>
                <w:rPr>
                  <w:noProof/>
                  <w:webHidden/>
                </w:rPr>
                <w:tab/>
              </w:r>
              <w:r>
                <w:rPr>
                  <w:noProof/>
                  <w:webHidden/>
                </w:rPr>
                <w:fldChar w:fldCharType="begin"/>
              </w:r>
              <w:r>
                <w:rPr>
                  <w:noProof/>
                  <w:webHidden/>
                </w:rPr>
                <w:instrText xml:space="preserve"> PAGEREF _Toc514867079 \h </w:instrText>
              </w:r>
              <w:r>
                <w:rPr>
                  <w:noProof/>
                  <w:webHidden/>
                </w:rPr>
              </w:r>
              <w:r>
                <w:rPr>
                  <w:noProof/>
                  <w:webHidden/>
                </w:rPr>
                <w:fldChar w:fldCharType="separate"/>
              </w:r>
              <w:r w:rsidR="006D088D">
                <w:rPr>
                  <w:noProof/>
                  <w:webHidden/>
                </w:rPr>
                <w:t>22</w:t>
              </w:r>
              <w:r>
                <w:rPr>
                  <w:noProof/>
                  <w:webHidden/>
                </w:rPr>
                <w:fldChar w:fldCharType="end"/>
              </w:r>
            </w:hyperlink>
          </w:p>
          <w:p w14:paraId="5E957A45" w14:textId="5287FBFD" w:rsidR="005336CC" w:rsidRDefault="005336CC">
            <w:pPr>
              <w:pStyle w:val="TOC3"/>
              <w:tabs>
                <w:tab w:val="left" w:pos="1200"/>
              </w:tabs>
              <w:rPr>
                <w:rFonts w:asciiTheme="minorHAnsi" w:eastAsiaTheme="minorEastAsia" w:hAnsiTheme="minorHAnsi" w:cstheme="minorBidi"/>
                <w:i w:val="0"/>
                <w:iCs w:val="0"/>
                <w:noProof/>
                <w:sz w:val="22"/>
                <w:szCs w:val="22"/>
                <w:lang w:val="en-US"/>
              </w:rPr>
            </w:pPr>
            <w:hyperlink w:anchor="_Toc514867080" w:history="1">
              <w:r w:rsidRPr="004B026D">
                <w:rPr>
                  <w:rStyle w:val="Hyperlink"/>
                  <w:noProof/>
                </w:rPr>
                <w:t>9.5.2</w:t>
              </w:r>
              <w:r>
                <w:rPr>
                  <w:rFonts w:asciiTheme="minorHAnsi" w:eastAsiaTheme="minorEastAsia" w:hAnsiTheme="minorHAnsi" w:cstheme="minorBidi"/>
                  <w:i w:val="0"/>
                  <w:iCs w:val="0"/>
                  <w:noProof/>
                  <w:sz w:val="22"/>
                  <w:szCs w:val="22"/>
                  <w:lang w:val="en-US"/>
                </w:rPr>
                <w:tab/>
              </w:r>
              <w:r w:rsidRPr="004B026D">
                <w:rPr>
                  <w:rStyle w:val="Hyperlink"/>
                  <w:noProof/>
                </w:rPr>
                <w:t>Entity authentication</w:t>
              </w:r>
              <w:r>
                <w:rPr>
                  <w:noProof/>
                  <w:webHidden/>
                </w:rPr>
                <w:tab/>
              </w:r>
              <w:r>
                <w:rPr>
                  <w:noProof/>
                  <w:webHidden/>
                </w:rPr>
                <w:fldChar w:fldCharType="begin"/>
              </w:r>
              <w:r>
                <w:rPr>
                  <w:noProof/>
                  <w:webHidden/>
                </w:rPr>
                <w:instrText xml:space="preserve"> PAGEREF _Toc514867080 \h </w:instrText>
              </w:r>
              <w:r>
                <w:rPr>
                  <w:noProof/>
                  <w:webHidden/>
                </w:rPr>
              </w:r>
              <w:r>
                <w:rPr>
                  <w:noProof/>
                  <w:webHidden/>
                </w:rPr>
                <w:fldChar w:fldCharType="separate"/>
              </w:r>
              <w:r w:rsidR="006D088D">
                <w:rPr>
                  <w:noProof/>
                  <w:webHidden/>
                </w:rPr>
                <w:t>22</w:t>
              </w:r>
              <w:r>
                <w:rPr>
                  <w:noProof/>
                  <w:webHidden/>
                </w:rPr>
                <w:fldChar w:fldCharType="end"/>
              </w:r>
            </w:hyperlink>
          </w:p>
          <w:p w14:paraId="278085AE" w14:textId="7AD08ABB" w:rsidR="005336CC" w:rsidRDefault="005336CC">
            <w:pPr>
              <w:pStyle w:val="TOC3"/>
              <w:tabs>
                <w:tab w:val="left" w:pos="1200"/>
              </w:tabs>
              <w:rPr>
                <w:rFonts w:asciiTheme="minorHAnsi" w:eastAsiaTheme="minorEastAsia" w:hAnsiTheme="minorHAnsi" w:cstheme="minorBidi"/>
                <w:i w:val="0"/>
                <w:iCs w:val="0"/>
                <w:noProof/>
                <w:sz w:val="22"/>
                <w:szCs w:val="22"/>
                <w:lang w:val="en-US"/>
              </w:rPr>
            </w:pPr>
            <w:hyperlink w:anchor="_Toc514867081" w:history="1">
              <w:r w:rsidRPr="004B026D">
                <w:rPr>
                  <w:rStyle w:val="Hyperlink"/>
                  <w:noProof/>
                </w:rPr>
                <w:t>9.5.3</w:t>
              </w:r>
              <w:r>
                <w:rPr>
                  <w:rFonts w:asciiTheme="minorHAnsi" w:eastAsiaTheme="minorEastAsia" w:hAnsiTheme="minorHAnsi" w:cstheme="minorBidi"/>
                  <w:i w:val="0"/>
                  <w:iCs w:val="0"/>
                  <w:noProof/>
                  <w:sz w:val="22"/>
                  <w:szCs w:val="22"/>
                  <w:lang w:val="en-US"/>
                </w:rPr>
                <w:tab/>
              </w:r>
              <w:r w:rsidRPr="004B026D">
                <w:rPr>
                  <w:rStyle w:val="Hyperlink"/>
                  <w:noProof/>
                </w:rPr>
                <w:t>Identity management</w:t>
              </w:r>
              <w:r>
                <w:rPr>
                  <w:noProof/>
                  <w:webHidden/>
                </w:rPr>
                <w:tab/>
              </w:r>
              <w:r>
                <w:rPr>
                  <w:noProof/>
                  <w:webHidden/>
                </w:rPr>
                <w:fldChar w:fldCharType="begin"/>
              </w:r>
              <w:r>
                <w:rPr>
                  <w:noProof/>
                  <w:webHidden/>
                </w:rPr>
                <w:instrText xml:space="preserve"> PAGEREF _Toc514867081 \h </w:instrText>
              </w:r>
              <w:r>
                <w:rPr>
                  <w:noProof/>
                  <w:webHidden/>
                </w:rPr>
              </w:r>
              <w:r>
                <w:rPr>
                  <w:noProof/>
                  <w:webHidden/>
                </w:rPr>
                <w:fldChar w:fldCharType="separate"/>
              </w:r>
              <w:r w:rsidR="006D088D">
                <w:rPr>
                  <w:noProof/>
                  <w:webHidden/>
                </w:rPr>
                <w:t>23</w:t>
              </w:r>
              <w:r>
                <w:rPr>
                  <w:noProof/>
                  <w:webHidden/>
                </w:rPr>
                <w:fldChar w:fldCharType="end"/>
              </w:r>
            </w:hyperlink>
          </w:p>
          <w:p w14:paraId="08952B2C" w14:textId="67E36AD3" w:rsidR="005336CC" w:rsidRDefault="005336CC">
            <w:pPr>
              <w:pStyle w:val="TOC3"/>
              <w:tabs>
                <w:tab w:val="left" w:pos="1200"/>
              </w:tabs>
              <w:rPr>
                <w:rFonts w:asciiTheme="minorHAnsi" w:eastAsiaTheme="minorEastAsia" w:hAnsiTheme="minorHAnsi" w:cstheme="minorBidi"/>
                <w:i w:val="0"/>
                <w:iCs w:val="0"/>
                <w:noProof/>
                <w:sz w:val="22"/>
                <w:szCs w:val="22"/>
                <w:lang w:val="en-US"/>
              </w:rPr>
            </w:pPr>
            <w:hyperlink w:anchor="_Toc514867082" w:history="1">
              <w:r w:rsidRPr="004B026D">
                <w:rPr>
                  <w:rStyle w:val="Hyperlink"/>
                  <w:noProof/>
                </w:rPr>
                <w:t>9.5.4</w:t>
              </w:r>
              <w:r>
                <w:rPr>
                  <w:rFonts w:asciiTheme="minorHAnsi" w:eastAsiaTheme="minorEastAsia" w:hAnsiTheme="minorHAnsi" w:cstheme="minorBidi"/>
                  <w:i w:val="0"/>
                  <w:iCs w:val="0"/>
                  <w:noProof/>
                  <w:sz w:val="22"/>
                  <w:szCs w:val="22"/>
                  <w:lang w:val="en-US"/>
                </w:rPr>
                <w:tab/>
              </w:r>
              <w:r w:rsidRPr="004B026D">
                <w:rPr>
                  <w:rStyle w:val="Hyperlink"/>
                  <w:noProof/>
                </w:rPr>
                <w:t>Consent management</w:t>
              </w:r>
              <w:r>
                <w:rPr>
                  <w:noProof/>
                  <w:webHidden/>
                </w:rPr>
                <w:tab/>
              </w:r>
              <w:r>
                <w:rPr>
                  <w:noProof/>
                  <w:webHidden/>
                </w:rPr>
                <w:fldChar w:fldCharType="begin"/>
              </w:r>
              <w:r>
                <w:rPr>
                  <w:noProof/>
                  <w:webHidden/>
                </w:rPr>
                <w:instrText xml:space="preserve"> PAGEREF _Toc514867082 \h </w:instrText>
              </w:r>
              <w:r>
                <w:rPr>
                  <w:noProof/>
                  <w:webHidden/>
                </w:rPr>
              </w:r>
              <w:r>
                <w:rPr>
                  <w:noProof/>
                  <w:webHidden/>
                </w:rPr>
                <w:fldChar w:fldCharType="separate"/>
              </w:r>
              <w:r w:rsidR="006D088D">
                <w:rPr>
                  <w:noProof/>
                  <w:webHidden/>
                </w:rPr>
                <w:t>23</w:t>
              </w:r>
              <w:r>
                <w:rPr>
                  <w:noProof/>
                  <w:webHidden/>
                </w:rPr>
                <w:fldChar w:fldCharType="end"/>
              </w:r>
            </w:hyperlink>
          </w:p>
          <w:p w14:paraId="5DA5EAFC" w14:textId="23574962" w:rsidR="005336CC" w:rsidRDefault="005336CC">
            <w:pPr>
              <w:pStyle w:val="TOC3"/>
              <w:tabs>
                <w:tab w:val="left" w:pos="1200"/>
              </w:tabs>
              <w:rPr>
                <w:rFonts w:asciiTheme="minorHAnsi" w:eastAsiaTheme="minorEastAsia" w:hAnsiTheme="minorHAnsi" w:cstheme="minorBidi"/>
                <w:i w:val="0"/>
                <w:iCs w:val="0"/>
                <w:noProof/>
                <w:sz w:val="22"/>
                <w:szCs w:val="22"/>
                <w:lang w:val="en-US"/>
              </w:rPr>
            </w:pPr>
            <w:hyperlink w:anchor="_Toc514867083" w:history="1">
              <w:r w:rsidRPr="004B026D">
                <w:rPr>
                  <w:rStyle w:val="Hyperlink"/>
                  <w:noProof/>
                </w:rPr>
                <w:t>9.5.5</w:t>
              </w:r>
              <w:r>
                <w:rPr>
                  <w:rFonts w:asciiTheme="minorHAnsi" w:eastAsiaTheme="minorEastAsia" w:hAnsiTheme="minorHAnsi" w:cstheme="minorBidi"/>
                  <w:i w:val="0"/>
                  <w:iCs w:val="0"/>
                  <w:noProof/>
                  <w:sz w:val="22"/>
                  <w:szCs w:val="22"/>
                  <w:lang w:val="en-US"/>
                </w:rPr>
                <w:tab/>
              </w:r>
              <w:r w:rsidRPr="004B026D">
                <w:rPr>
                  <w:rStyle w:val="Hyperlink"/>
                  <w:noProof/>
                </w:rPr>
                <w:t>Consent enforcement</w:t>
              </w:r>
              <w:r>
                <w:rPr>
                  <w:noProof/>
                  <w:webHidden/>
                </w:rPr>
                <w:tab/>
              </w:r>
              <w:r>
                <w:rPr>
                  <w:noProof/>
                  <w:webHidden/>
                </w:rPr>
                <w:fldChar w:fldCharType="begin"/>
              </w:r>
              <w:r>
                <w:rPr>
                  <w:noProof/>
                  <w:webHidden/>
                </w:rPr>
                <w:instrText xml:space="preserve"> PAGEREF _Toc514867083 \h </w:instrText>
              </w:r>
              <w:r>
                <w:rPr>
                  <w:noProof/>
                  <w:webHidden/>
                </w:rPr>
              </w:r>
              <w:r>
                <w:rPr>
                  <w:noProof/>
                  <w:webHidden/>
                </w:rPr>
                <w:fldChar w:fldCharType="separate"/>
              </w:r>
              <w:r w:rsidR="006D088D">
                <w:rPr>
                  <w:noProof/>
                  <w:webHidden/>
                </w:rPr>
                <w:t>23</w:t>
              </w:r>
              <w:r>
                <w:rPr>
                  <w:noProof/>
                  <w:webHidden/>
                </w:rPr>
                <w:fldChar w:fldCharType="end"/>
              </w:r>
            </w:hyperlink>
          </w:p>
          <w:p w14:paraId="4134A1A2" w14:textId="30078C10" w:rsidR="005336CC" w:rsidRDefault="005336CC">
            <w:pPr>
              <w:pStyle w:val="TOC3"/>
              <w:tabs>
                <w:tab w:val="left" w:pos="1200"/>
              </w:tabs>
              <w:rPr>
                <w:rFonts w:asciiTheme="minorHAnsi" w:eastAsiaTheme="minorEastAsia" w:hAnsiTheme="minorHAnsi" w:cstheme="minorBidi"/>
                <w:i w:val="0"/>
                <w:iCs w:val="0"/>
                <w:noProof/>
                <w:sz w:val="22"/>
                <w:szCs w:val="22"/>
                <w:lang w:val="en-US"/>
              </w:rPr>
            </w:pPr>
            <w:hyperlink w:anchor="_Toc514867084" w:history="1">
              <w:r w:rsidRPr="004B026D">
                <w:rPr>
                  <w:rStyle w:val="Hyperlink"/>
                  <w:noProof/>
                </w:rPr>
                <w:t>9.5.6</w:t>
              </w:r>
              <w:r>
                <w:rPr>
                  <w:rFonts w:asciiTheme="minorHAnsi" w:eastAsiaTheme="minorEastAsia" w:hAnsiTheme="minorHAnsi" w:cstheme="minorBidi"/>
                  <w:i w:val="0"/>
                  <w:iCs w:val="0"/>
                  <w:noProof/>
                  <w:sz w:val="22"/>
                  <w:szCs w:val="22"/>
                  <w:lang w:val="en-US"/>
                </w:rPr>
                <w:tab/>
              </w:r>
              <w:r w:rsidRPr="004B026D">
                <w:rPr>
                  <w:rStyle w:val="Hyperlink"/>
                  <w:noProof/>
                </w:rPr>
                <w:t>Non-repudiation of origin</w:t>
              </w:r>
              <w:r>
                <w:rPr>
                  <w:noProof/>
                  <w:webHidden/>
                </w:rPr>
                <w:tab/>
              </w:r>
              <w:r>
                <w:rPr>
                  <w:noProof/>
                  <w:webHidden/>
                </w:rPr>
                <w:fldChar w:fldCharType="begin"/>
              </w:r>
              <w:r>
                <w:rPr>
                  <w:noProof/>
                  <w:webHidden/>
                </w:rPr>
                <w:instrText xml:space="preserve"> PAGEREF _Toc514867084 \h </w:instrText>
              </w:r>
              <w:r>
                <w:rPr>
                  <w:noProof/>
                  <w:webHidden/>
                </w:rPr>
              </w:r>
              <w:r>
                <w:rPr>
                  <w:noProof/>
                  <w:webHidden/>
                </w:rPr>
                <w:fldChar w:fldCharType="separate"/>
              </w:r>
              <w:r w:rsidR="006D088D">
                <w:rPr>
                  <w:noProof/>
                  <w:webHidden/>
                </w:rPr>
                <w:t>23</w:t>
              </w:r>
              <w:r>
                <w:rPr>
                  <w:noProof/>
                  <w:webHidden/>
                </w:rPr>
                <w:fldChar w:fldCharType="end"/>
              </w:r>
            </w:hyperlink>
          </w:p>
          <w:p w14:paraId="1B29A6C2" w14:textId="6DAC1A59" w:rsidR="005336CC" w:rsidRDefault="005336CC">
            <w:pPr>
              <w:pStyle w:val="TOC3"/>
              <w:tabs>
                <w:tab w:val="left" w:pos="1200"/>
              </w:tabs>
              <w:rPr>
                <w:rFonts w:asciiTheme="minorHAnsi" w:eastAsiaTheme="minorEastAsia" w:hAnsiTheme="minorHAnsi" w:cstheme="minorBidi"/>
                <w:i w:val="0"/>
                <w:iCs w:val="0"/>
                <w:noProof/>
                <w:sz w:val="22"/>
                <w:szCs w:val="22"/>
                <w:lang w:val="en-US"/>
              </w:rPr>
            </w:pPr>
            <w:hyperlink w:anchor="_Toc514867085" w:history="1">
              <w:r w:rsidRPr="004B026D">
                <w:rPr>
                  <w:rStyle w:val="Hyperlink"/>
                  <w:noProof/>
                </w:rPr>
                <w:t>9.5.7</w:t>
              </w:r>
              <w:r>
                <w:rPr>
                  <w:rFonts w:asciiTheme="minorHAnsi" w:eastAsiaTheme="minorEastAsia" w:hAnsiTheme="minorHAnsi" w:cstheme="minorBidi"/>
                  <w:i w:val="0"/>
                  <w:iCs w:val="0"/>
                  <w:noProof/>
                  <w:sz w:val="22"/>
                  <w:szCs w:val="22"/>
                  <w:lang w:val="en-US"/>
                </w:rPr>
                <w:tab/>
              </w:r>
              <w:r w:rsidRPr="004B026D">
                <w:rPr>
                  <w:rStyle w:val="Hyperlink"/>
                  <w:noProof/>
                </w:rPr>
                <w:t>Auditing</w:t>
              </w:r>
              <w:r>
                <w:rPr>
                  <w:noProof/>
                  <w:webHidden/>
                </w:rPr>
                <w:tab/>
              </w:r>
              <w:r>
                <w:rPr>
                  <w:noProof/>
                  <w:webHidden/>
                </w:rPr>
                <w:fldChar w:fldCharType="begin"/>
              </w:r>
              <w:r>
                <w:rPr>
                  <w:noProof/>
                  <w:webHidden/>
                </w:rPr>
                <w:instrText xml:space="preserve"> PAGEREF _Toc514867085 \h </w:instrText>
              </w:r>
              <w:r>
                <w:rPr>
                  <w:noProof/>
                  <w:webHidden/>
                </w:rPr>
              </w:r>
              <w:r>
                <w:rPr>
                  <w:noProof/>
                  <w:webHidden/>
                </w:rPr>
                <w:fldChar w:fldCharType="separate"/>
              </w:r>
              <w:r w:rsidR="006D088D">
                <w:rPr>
                  <w:noProof/>
                  <w:webHidden/>
                </w:rPr>
                <w:t>23</w:t>
              </w:r>
              <w:r>
                <w:rPr>
                  <w:noProof/>
                  <w:webHidden/>
                </w:rPr>
                <w:fldChar w:fldCharType="end"/>
              </w:r>
            </w:hyperlink>
          </w:p>
          <w:p w14:paraId="27EF3153" w14:textId="6C843034" w:rsidR="005336CC" w:rsidRDefault="005336CC">
            <w:pPr>
              <w:pStyle w:val="TOC1"/>
              <w:rPr>
                <w:rFonts w:asciiTheme="minorHAnsi" w:eastAsiaTheme="minorEastAsia" w:hAnsiTheme="minorHAnsi" w:cstheme="minorBidi"/>
                <w:b w:val="0"/>
                <w:bCs w:val="0"/>
                <w:caps w:val="0"/>
                <w:noProof/>
                <w:sz w:val="22"/>
                <w:szCs w:val="22"/>
                <w:lang w:val="en-US"/>
              </w:rPr>
            </w:pPr>
            <w:hyperlink w:anchor="_Toc514867086" w:history="1">
              <w:r w:rsidRPr="004B026D">
                <w:rPr>
                  <w:rStyle w:val="Hyperlink"/>
                  <w:noProof/>
                  <w:lang w:bidi="ar-DZ"/>
                </w:rPr>
                <w:t>10</w:t>
              </w:r>
              <w:r>
                <w:rPr>
                  <w:rFonts w:asciiTheme="minorHAnsi" w:eastAsiaTheme="minorEastAsia" w:hAnsiTheme="minorHAnsi" w:cstheme="minorBidi"/>
                  <w:b w:val="0"/>
                  <w:bCs w:val="0"/>
                  <w:caps w:val="0"/>
                  <w:noProof/>
                  <w:sz w:val="22"/>
                  <w:szCs w:val="22"/>
                  <w:lang w:val="en-US"/>
                </w:rPr>
                <w:tab/>
              </w:r>
              <w:r w:rsidRPr="004B026D">
                <w:rPr>
                  <w:rStyle w:val="Hyperlink"/>
                  <w:noProof/>
                  <w:lang w:bidi="ar-DZ"/>
                </w:rPr>
                <w:t>Continua certification</w:t>
              </w:r>
              <w:r>
                <w:rPr>
                  <w:noProof/>
                  <w:webHidden/>
                </w:rPr>
                <w:tab/>
              </w:r>
              <w:r>
                <w:rPr>
                  <w:noProof/>
                  <w:webHidden/>
                </w:rPr>
                <w:fldChar w:fldCharType="begin"/>
              </w:r>
              <w:r>
                <w:rPr>
                  <w:noProof/>
                  <w:webHidden/>
                </w:rPr>
                <w:instrText xml:space="preserve"> PAGEREF _Toc514867086 \h </w:instrText>
              </w:r>
              <w:r>
                <w:rPr>
                  <w:noProof/>
                  <w:webHidden/>
                </w:rPr>
              </w:r>
              <w:r>
                <w:rPr>
                  <w:noProof/>
                  <w:webHidden/>
                </w:rPr>
                <w:fldChar w:fldCharType="separate"/>
              </w:r>
              <w:r w:rsidR="006D088D">
                <w:rPr>
                  <w:noProof/>
                  <w:webHidden/>
                </w:rPr>
                <w:t>23</w:t>
              </w:r>
              <w:r>
                <w:rPr>
                  <w:noProof/>
                  <w:webHidden/>
                </w:rPr>
                <w:fldChar w:fldCharType="end"/>
              </w:r>
            </w:hyperlink>
          </w:p>
          <w:p w14:paraId="1E44169E" w14:textId="200E7B18" w:rsidR="005336CC" w:rsidRDefault="005336CC">
            <w:pPr>
              <w:pStyle w:val="TOC2"/>
              <w:tabs>
                <w:tab w:val="left" w:pos="960"/>
              </w:tabs>
              <w:rPr>
                <w:rFonts w:asciiTheme="minorHAnsi" w:eastAsiaTheme="minorEastAsia" w:hAnsiTheme="minorHAnsi" w:cstheme="minorBidi"/>
                <w:smallCaps w:val="0"/>
                <w:noProof/>
                <w:sz w:val="22"/>
                <w:szCs w:val="22"/>
                <w:lang w:val="en-US"/>
              </w:rPr>
            </w:pPr>
            <w:hyperlink w:anchor="_Toc514867087" w:history="1">
              <w:r w:rsidRPr="004B026D">
                <w:rPr>
                  <w:rStyle w:val="Hyperlink"/>
                  <w:noProof/>
                </w:rPr>
                <w:t>10.1</w:t>
              </w:r>
              <w:r>
                <w:rPr>
                  <w:rFonts w:asciiTheme="minorHAnsi" w:eastAsiaTheme="minorEastAsia" w:hAnsiTheme="minorHAnsi" w:cstheme="minorBidi"/>
                  <w:smallCaps w:val="0"/>
                  <w:noProof/>
                  <w:sz w:val="22"/>
                  <w:szCs w:val="22"/>
                  <w:lang w:val="en-US"/>
                </w:rPr>
                <w:tab/>
              </w:r>
              <w:r w:rsidRPr="004B026D">
                <w:rPr>
                  <w:rStyle w:val="Hyperlink"/>
                  <w:noProof/>
                </w:rPr>
                <w:t>Conformity assessment</w:t>
              </w:r>
              <w:r>
                <w:rPr>
                  <w:noProof/>
                  <w:webHidden/>
                </w:rPr>
                <w:tab/>
              </w:r>
              <w:r>
                <w:rPr>
                  <w:noProof/>
                  <w:webHidden/>
                </w:rPr>
                <w:fldChar w:fldCharType="begin"/>
              </w:r>
              <w:r>
                <w:rPr>
                  <w:noProof/>
                  <w:webHidden/>
                </w:rPr>
                <w:instrText xml:space="preserve"> PAGEREF _Toc514867087 \h </w:instrText>
              </w:r>
              <w:r>
                <w:rPr>
                  <w:noProof/>
                  <w:webHidden/>
                </w:rPr>
              </w:r>
              <w:r>
                <w:rPr>
                  <w:noProof/>
                  <w:webHidden/>
                </w:rPr>
                <w:fldChar w:fldCharType="separate"/>
              </w:r>
              <w:r w:rsidR="006D088D">
                <w:rPr>
                  <w:noProof/>
                  <w:webHidden/>
                </w:rPr>
                <w:t>23</w:t>
              </w:r>
              <w:r>
                <w:rPr>
                  <w:noProof/>
                  <w:webHidden/>
                </w:rPr>
                <w:fldChar w:fldCharType="end"/>
              </w:r>
            </w:hyperlink>
          </w:p>
          <w:p w14:paraId="35248098" w14:textId="7D08183D" w:rsidR="005336CC" w:rsidRDefault="005336CC">
            <w:pPr>
              <w:pStyle w:val="TOC3"/>
              <w:tabs>
                <w:tab w:val="left" w:pos="1440"/>
              </w:tabs>
              <w:rPr>
                <w:rFonts w:asciiTheme="minorHAnsi" w:eastAsiaTheme="minorEastAsia" w:hAnsiTheme="minorHAnsi" w:cstheme="minorBidi"/>
                <w:i w:val="0"/>
                <w:iCs w:val="0"/>
                <w:noProof/>
                <w:sz w:val="22"/>
                <w:szCs w:val="22"/>
                <w:lang w:val="en-US"/>
              </w:rPr>
            </w:pPr>
            <w:hyperlink w:anchor="_Toc514867088" w:history="1">
              <w:r w:rsidRPr="004B026D">
                <w:rPr>
                  <w:rStyle w:val="Hyperlink"/>
                  <w:noProof/>
                </w:rPr>
                <w:t>10.1.1</w:t>
              </w:r>
              <w:r>
                <w:rPr>
                  <w:rFonts w:asciiTheme="minorHAnsi" w:eastAsiaTheme="minorEastAsia" w:hAnsiTheme="minorHAnsi" w:cstheme="minorBidi"/>
                  <w:i w:val="0"/>
                  <w:iCs w:val="0"/>
                  <w:noProof/>
                  <w:sz w:val="22"/>
                  <w:szCs w:val="22"/>
                  <w:lang w:val="en-US"/>
                </w:rPr>
                <w:tab/>
              </w:r>
              <w:r w:rsidRPr="004B026D">
                <w:rPr>
                  <w:rStyle w:val="Hyperlink"/>
                  <w:noProof/>
                </w:rPr>
                <w:t>Personal Health Devices interface assessment</w:t>
              </w:r>
              <w:r>
                <w:rPr>
                  <w:noProof/>
                  <w:webHidden/>
                </w:rPr>
                <w:tab/>
              </w:r>
              <w:r>
                <w:rPr>
                  <w:noProof/>
                  <w:webHidden/>
                </w:rPr>
                <w:fldChar w:fldCharType="begin"/>
              </w:r>
              <w:r>
                <w:rPr>
                  <w:noProof/>
                  <w:webHidden/>
                </w:rPr>
                <w:instrText xml:space="preserve"> PAGEREF _Toc514867088 \h </w:instrText>
              </w:r>
              <w:r>
                <w:rPr>
                  <w:noProof/>
                  <w:webHidden/>
                </w:rPr>
              </w:r>
              <w:r>
                <w:rPr>
                  <w:noProof/>
                  <w:webHidden/>
                </w:rPr>
                <w:fldChar w:fldCharType="separate"/>
              </w:r>
              <w:r w:rsidR="006D088D">
                <w:rPr>
                  <w:noProof/>
                  <w:webHidden/>
                </w:rPr>
                <w:t>24</w:t>
              </w:r>
              <w:r>
                <w:rPr>
                  <w:noProof/>
                  <w:webHidden/>
                </w:rPr>
                <w:fldChar w:fldCharType="end"/>
              </w:r>
            </w:hyperlink>
          </w:p>
          <w:p w14:paraId="54660ED9" w14:textId="45BF2DEB" w:rsidR="005336CC" w:rsidRDefault="005336CC">
            <w:pPr>
              <w:pStyle w:val="TOC3"/>
              <w:tabs>
                <w:tab w:val="left" w:pos="1440"/>
              </w:tabs>
              <w:rPr>
                <w:rFonts w:asciiTheme="minorHAnsi" w:eastAsiaTheme="minorEastAsia" w:hAnsiTheme="minorHAnsi" w:cstheme="minorBidi"/>
                <w:i w:val="0"/>
                <w:iCs w:val="0"/>
                <w:noProof/>
                <w:sz w:val="22"/>
                <w:szCs w:val="22"/>
                <w:lang w:val="en-US"/>
              </w:rPr>
            </w:pPr>
            <w:hyperlink w:anchor="_Toc514867089" w:history="1">
              <w:r w:rsidRPr="004B026D">
                <w:rPr>
                  <w:rStyle w:val="Hyperlink"/>
                  <w:noProof/>
                </w:rPr>
                <w:t>10.1.2</w:t>
              </w:r>
              <w:r>
                <w:rPr>
                  <w:rFonts w:asciiTheme="minorHAnsi" w:eastAsiaTheme="minorEastAsia" w:hAnsiTheme="minorHAnsi" w:cstheme="minorBidi"/>
                  <w:i w:val="0"/>
                  <w:iCs w:val="0"/>
                  <w:noProof/>
                  <w:sz w:val="22"/>
                  <w:szCs w:val="22"/>
                  <w:lang w:val="en-US"/>
                </w:rPr>
                <w:tab/>
              </w:r>
              <w:r w:rsidRPr="004B026D">
                <w:rPr>
                  <w:rStyle w:val="Hyperlink"/>
                  <w:noProof/>
                </w:rPr>
                <w:t>Services interface assessment</w:t>
              </w:r>
              <w:r>
                <w:rPr>
                  <w:noProof/>
                  <w:webHidden/>
                </w:rPr>
                <w:tab/>
              </w:r>
              <w:r>
                <w:rPr>
                  <w:noProof/>
                  <w:webHidden/>
                </w:rPr>
                <w:fldChar w:fldCharType="begin"/>
              </w:r>
              <w:r>
                <w:rPr>
                  <w:noProof/>
                  <w:webHidden/>
                </w:rPr>
                <w:instrText xml:space="preserve"> PAGEREF _Toc514867089 \h </w:instrText>
              </w:r>
              <w:r>
                <w:rPr>
                  <w:noProof/>
                  <w:webHidden/>
                </w:rPr>
              </w:r>
              <w:r>
                <w:rPr>
                  <w:noProof/>
                  <w:webHidden/>
                </w:rPr>
                <w:fldChar w:fldCharType="separate"/>
              </w:r>
              <w:r w:rsidR="006D088D">
                <w:rPr>
                  <w:noProof/>
                  <w:webHidden/>
                </w:rPr>
                <w:t>24</w:t>
              </w:r>
              <w:r>
                <w:rPr>
                  <w:noProof/>
                  <w:webHidden/>
                </w:rPr>
                <w:fldChar w:fldCharType="end"/>
              </w:r>
            </w:hyperlink>
          </w:p>
          <w:p w14:paraId="6A548D8C" w14:textId="181C8E86" w:rsidR="005336CC" w:rsidRDefault="005336CC">
            <w:pPr>
              <w:pStyle w:val="TOC3"/>
              <w:tabs>
                <w:tab w:val="left" w:pos="1440"/>
              </w:tabs>
              <w:rPr>
                <w:rFonts w:asciiTheme="minorHAnsi" w:eastAsiaTheme="minorEastAsia" w:hAnsiTheme="minorHAnsi" w:cstheme="minorBidi"/>
                <w:i w:val="0"/>
                <w:iCs w:val="0"/>
                <w:noProof/>
                <w:sz w:val="22"/>
                <w:szCs w:val="22"/>
                <w:lang w:val="en-US"/>
              </w:rPr>
            </w:pPr>
            <w:hyperlink w:anchor="_Toc514867090" w:history="1">
              <w:r w:rsidRPr="004B026D">
                <w:rPr>
                  <w:rStyle w:val="Hyperlink"/>
                  <w:noProof/>
                </w:rPr>
                <w:t>10.1.3</w:t>
              </w:r>
              <w:r>
                <w:rPr>
                  <w:rFonts w:asciiTheme="minorHAnsi" w:eastAsiaTheme="minorEastAsia" w:hAnsiTheme="minorHAnsi" w:cstheme="minorBidi"/>
                  <w:i w:val="0"/>
                  <w:iCs w:val="0"/>
                  <w:noProof/>
                  <w:sz w:val="22"/>
                  <w:szCs w:val="22"/>
                  <w:lang w:val="en-US"/>
                </w:rPr>
                <w:tab/>
              </w:r>
              <w:r w:rsidRPr="004B026D">
                <w:rPr>
                  <w:rStyle w:val="Hyperlink"/>
                  <w:noProof/>
                </w:rPr>
                <w:t>Healthcare Information Systems interface assessment</w:t>
              </w:r>
              <w:r>
                <w:rPr>
                  <w:noProof/>
                  <w:webHidden/>
                </w:rPr>
                <w:tab/>
              </w:r>
              <w:r>
                <w:rPr>
                  <w:noProof/>
                  <w:webHidden/>
                </w:rPr>
                <w:fldChar w:fldCharType="begin"/>
              </w:r>
              <w:r>
                <w:rPr>
                  <w:noProof/>
                  <w:webHidden/>
                </w:rPr>
                <w:instrText xml:space="preserve"> PAGEREF _Toc514867090 \h </w:instrText>
              </w:r>
              <w:r>
                <w:rPr>
                  <w:noProof/>
                  <w:webHidden/>
                </w:rPr>
              </w:r>
              <w:r>
                <w:rPr>
                  <w:noProof/>
                  <w:webHidden/>
                </w:rPr>
                <w:fldChar w:fldCharType="separate"/>
              </w:r>
              <w:r w:rsidR="006D088D">
                <w:rPr>
                  <w:noProof/>
                  <w:webHidden/>
                </w:rPr>
                <w:t>24</w:t>
              </w:r>
              <w:r>
                <w:rPr>
                  <w:noProof/>
                  <w:webHidden/>
                </w:rPr>
                <w:fldChar w:fldCharType="end"/>
              </w:r>
            </w:hyperlink>
          </w:p>
          <w:p w14:paraId="48C71138" w14:textId="4CCCA996" w:rsidR="005336CC" w:rsidRDefault="005336CC">
            <w:pPr>
              <w:pStyle w:val="TOC2"/>
              <w:tabs>
                <w:tab w:val="left" w:pos="960"/>
              </w:tabs>
              <w:rPr>
                <w:rFonts w:asciiTheme="minorHAnsi" w:eastAsiaTheme="minorEastAsia" w:hAnsiTheme="minorHAnsi" w:cstheme="minorBidi"/>
                <w:smallCaps w:val="0"/>
                <w:noProof/>
                <w:sz w:val="22"/>
                <w:szCs w:val="22"/>
                <w:lang w:val="en-US"/>
              </w:rPr>
            </w:pPr>
            <w:hyperlink w:anchor="_Toc514867091" w:history="1">
              <w:r w:rsidRPr="004B026D">
                <w:rPr>
                  <w:rStyle w:val="Hyperlink"/>
                  <w:noProof/>
                </w:rPr>
                <w:t>10.2</w:t>
              </w:r>
              <w:r>
                <w:rPr>
                  <w:rFonts w:asciiTheme="minorHAnsi" w:eastAsiaTheme="minorEastAsia" w:hAnsiTheme="minorHAnsi" w:cstheme="minorBidi"/>
                  <w:smallCaps w:val="0"/>
                  <w:noProof/>
                  <w:sz w:val="22"/>
                  <w:szCs w:val="22"/>
                  <w:lang w:val="en-US"/>
                </w:rPr>
                <w:tab/>
              </w:r>
              <w:r w:rsidRPr="004B026D">
                <w:rPr>
                  <w:rStyle w:val="Hyperlink"/>
                  <w:noProof/>
                </w:rPr>
                <w:t>Interoperability assessment</w:t>
              </w:r>
              <w:r>
                <w:rPr>
                  <w:noProof/>
                  <w:webHidden/>
                </w:rPr>
                <w:tab/>
              </w:r>
              <w:r>
                <w:rPr>
                  <w:noProof/>
                  <w:webHidden/>
                </w:rPr>
                <w:fldChar w:fldCharType="begin"/>
              </w:r>
              <w:r>
                <w:rPr>
                  <w:noProof/>
                  <w:webHidden/>
                </w:rPr>
                <w:instrText xml:space="preserve"> PAGEREF _Toc514867091 \h </w:instrText>
              </w:r>
              <w:r>
                <w:rPr>
                  <w:noProof/>
                  <w:webHidden/>
                </w:rPr>
              </w:r>
              <w:r>
                <w:rPr>
                  <w:noProof/>
                  <w:webHidden/>
                </w:rPr>
                <w:fldChar w:fldCharType="separate"/>
              </w:r>
              <w:r w:rsidR="006D088D">
                <w:rPr>
                  <w:noProof/>
                  <w:webHidden/>
                </w:rPr>
                <w:t>24</w:t>
              </w:r>
              <w:r>
                <w:rPr>
                  <w:noProof/>
                  <w:webHidden/>
                </w:rPr>
                <w:fldChar w:fldCharType="end"/>
              </w:r>
            </w:hyperlink>
          </w:p>
          <w:p w14:paraId="17EC77A0" w14:textId="31726856" w:rsidR="005336CC" w:rsidRDefault="005336CC">
            <w:pPr>
              <w:pStyle w:val="TOC3"/>
              <w:tabs>
                <w:tab w:val="left" w:pos="1440"/>
              </w:tabs>
              <w:rPr>
                <w:rFonts w:asciiTheme="minorHAnsi" w:eastAsiaTheme="minorEastAsia" w:hAnsiTheme="minorHAnsi" w:cstheme="minorBidi"/>
                <w:i w:val="0"/>
                <w:iCs w:val="0"/>
                <w:noProof/>
                <w:sz w:val="22"/>
                <w:szCs w:val="22"/>
                <w:lang w:val="en-US"/>
              </w:rPr>
            </w:pPr>
            <w:hyperlink w:anchor="_Toc514867092" w:history="1">
              <w:r w:rsidRPr="004B026D">
                <w:rPr>
                  <w:rStyle w:val="Hyperlink"/>
                  <w:noProof/>
                </w:rPr>
                <w:t>10.2.1</w:t>
              </w:r>
              <w:r>
                <w:rPr>
                  <w:rFonts w:asciiTheme="minorHAnsi" w:eastAsiaTheme="minorEastAsia" w:hAnsiTheme="minorHAnsi" w:cstheme="minorBidi"/>
                  <w:i w:val="0"/>
                  <w:iCs w:val="0"/>
                  <w:noProof/>
                  <w:sz w:val="22"/>
                  <w:szCs w:val="22"/>
                  <w:lang w:val="en-US"/>
                </w:rPr>
                <w:tab/>
              </w:r>
              <w:r w:rsidRPr="004B026D">
                <w:rPr>
                  <w:rStyle w:val="Hyperlink"/>
                  <w:noProof/>
                </w:rPr>
                <w:t>PlugFests</w:t>
              </w:r>
              <w:r>
                <w:rPr>
                  <w:noProof/>
                  <w:webHidden/>
                </w:rPr>
                <w:tab/>
              </w:r>
              <w:r>
                <w:rPr>
                  <w:noProof/>
                  <w:webHidden/>
                </w:rPr>
                <w:fldChar w:fldCharType="begin"/>
              </w:r>
              <w:r>
                <w:rPr>
                  <w:noProof/>
                  <w:webHidden/>
                </w:rPr>
                <w:instrText xml:space="preserve"> PAGEREF _Toc514867092 \h </w:instrText>
              </w:r>
              <w:r>
                <w:rPr>
                  <w:noProof/>
                  <w:webHidden/>
                </w:rPr>
              </w:r>
              <w:r>
                <w:rPr>
                  <w:noProof/>
                  <w:webHidden/>
                </w:rPr>
                <w:fldChar w:fldCharType="separate"/>
              </w:r>
              <w:r w:rsidR="006D088D">
                <w:rPr>
                  <w:noProof/>
                  <w:webHidden/>
                </w:rPr>
                <w:t>24</w:t>
              </w:r>
              <w:r>
                <w:rPr>
                  <w:noProof/>
                  <w:webHidden/>
                </w:rPr>
                <w:fldChar w:fldCharType="end"/>
              </w:r>
            </w:hyperlink>
          </w:p>
          <w:p w14:paraId="65B5E647" w14:textId="26DCAAC3" w:rsidR="005336CC" w:rsidRDefault="005336CC">
            <w:pPr>
              <w:pStyle w:val="TOC3"/>
              <w:tabs>
                <w:tab w:val="left" w:pos="1440"/>
              </w:tabs>
              <w:rPr>
                <w:rFonts w:asciiTheme="minorHAnsi" w:eastAsiaTheme="minorEastAsia" w:hAnsiTheme="minorHAnsi" w:cstheme="minorBidi"/>
                <w:i w:val="0"/>
                <w:iCs w:val="0"/>
                <w:noProof/>
                <w:sz w:val="22"/>
                <w:szCs w:val="22"/>
                <w:lang w:val="en-US"/>
              </w:rPr>
            </w:pPr>
            <w:hyperlink w:anchor="_Toc514867093" w:history="1">
              <w:r w:rsidRPr="004B026D">
                <w:rPr>
                  <w:rStyle w:val="Hyperlink"/>
                  <w:noProof/>
                </w:rPr>
                <w:t>10.2.2</w:t>
              </w:r>
              <w:r>
                <w:rPr>
                  <w:rFonts w:asciiTheme="minorHAnsi" w:eastAsiaTheme="minorEastAsia" w:hAnsiTheme="minorHAnsi" w:cstheme="minorBidi"/>
                  <w:i w:val="0"/>
                  <w:iCs w:val="0"/>
                  <w:noProof/>
                  <w:sz w:val="22"/>
                  <w:szCs w:val="22"/>
                  <w:lang w:val="en-US"/>
                </w:rPr>
                <w:tab/>
              </w:r>
              <w:r w:rsidRPr="004B026D">
                <w:rPr>
                  <w:rStyle w:val="Hyperlink"/>
                  <w:noProof/>
                </w:rPr>
                <w:t>Connect-a-thons</w:t>
              </w:r>
              <w:r>
                <w:rPr>
                  <w:noProof/>
                  <w:webHidden/>
                </w:rPr>
                <w:tab/>
              </w:r>
              <w:r>
                <w:rPr>
                  <w:noProof/>
                  <w:webHidden/>
                </w:rPr>
                <w:fldChar w:fldCharType="begin"/>
              </w:r>
              <w:r>
                <w:rPr>
                  <w:noProof/>
                  <w:webHidden/>
                </w:rPr>
                <w:instrText xml:space="preserve"> PAGEREF _Toc514867093 \h </w:instrText>
              </w:r>
              <w:r>
                <w:rPr>
                  <w:noProof/>
                  <w:webHidden/>
                </w:rPr>
              </w:r>
              <w:r>
                <w:rPr>
                  <w:noProof/>
                  <w:webHidden/>
                </w:rPr>
                <w:fldChar w:fldCharType="separate"/>
              </w:r>
              <w:r w:rsidR="006D088D">
                <w:rPr>
                  <w:noProof/>
                  <w:webHidden/>
                </w:rPr>
                <w:t>24</w:t>
              </w:r>
              <w:r>
                <w:rPr>
                  <w:noProof/>
                  <w:webHidden/>
                </w:rPr>
                <w:fldChar w:fldCharType="end"/>
              </w:r>
            </w:hyperlink>
          </w:p>
          <w:p w14:paraId="0E5011A1" w14:textId="754A4928" w:rsidR="005336CC" w:rsidRDefault="005336CC">
            <w:pPr>
              <w:pStyle w:val="TOC2"/>
              <w:tabs>
                <w:tab w:val="left" w:pos="960"/>
              </w:tabs>
              <w:rPr>
                <w:rFonts w:asciiTheme="minorHAnsi" w:eastAsiaTheme="minorEastAsia" w:hAnsiTheme="minorHAnsi" w:cstheme="minorBidi"/>
                <w:smallCaps w:val="0"/>
                <w:noProof/>
                <w:sz w:val="22"/>
                <w:szCs w:val="22"/>
                <w:lang w:val="en-US"/>
              </w:rPr>
            </w:pPr>
            <w:hyperlink w:anchor="_Toc514867094" w:history="1">
              <w:r w:rsidRPr="004B026D">
                <w:rPr>
                  <w:rStyle w:val="Hyperlink"/>
                  <w:noProof/>
                </w:rPr>
                <w:t>10.3</w:t>
              </w:r>
              <w:r>
                <w:rPr>
                  <w:rFonts w:asciiTheme="minorHAnsi" w:eastAsiaTheme="minorEastAsia" w:hAnsiTheme="minorHAnsi" w:cstheme="minorBidi"/>
                  <w:smallCaps w:val="0"/>
                  <w:noProof/>
                  <w:sz w:val="22"/>
                  <w:szCs w:val="22"/>
                  <w:lang w:val="en-US"/>
                </w:rPr>
                <w:tab/>
              </w:r>
              <w:r w:rsidRPr="004B026D">
                <w:rPr>
                  <w:rStyle w:val="Hyperlink"/>
                  <w:noProof/>
                </w:rPr>
                <w:t>Industry alignment</w:t>
              </w:r>
              <w:r>
                <w:rPr>
                  <w:noProof/>
                  <w:webHidden/>
                </w:rPr>
                <w:tab/>
              </w:r>
              <w:r>
                <w:rPr>
                  <w:noProof/>
                  <w:webHidden/>
                </w:rPr>
                <w:fldChar w:fldCharType="begin"/>
              </w:r>
              <w:r>
                <w:rPr>
                  <w:noProof/>
                  <w:webHidden/>
                </w:rPr>
                <w:instrText xml:space="preserve"> PAGEREF _Toc514867094 \h </w:instrText>
              </w:r>
              <w:r>
                <w:rPr>
                  <w:noProof/>
                  <w:webHidden/>
                </w:rPr>
              </w:r>
              <w:r>
                <w:rPr>
                  <w:noProof/>
                  <w:webHidden/>
                </w:rPr>
                <w:fldChar w:fldCharType="separate"/>
              </w:r>
              <w:r w:rsidR="006D088D">
                <w:rPr>
                  <w:noProof/>
                  <w:webHidden/>
                </w:rPr>
                <w:t>25</w:t>
              </w:r>
              <w:r>
                <w:rPr>
                  <w:noProof/>
                  <w:webHidden/>
                </w:rPr>
                <w:fldChar w:fldCharType="end"/>
              </w:r>
            </w:hyperlink>
          </w:p>
          <w:p w14:paraId="30C10D2E" w14:textId="25697E2C" w:rsidR="005336CC" w:rsidRDefault="005336CC">
            <w:pPr>
              <w:pStyle w:val="TOC2"/>
              <w:tabs>
                <w:tab w:val="left" w:pos="960"/>
              </w:tabs>
              <w:rPr>
                <w:rFonts w:asciiTheme="minorHAnsi" w:eastAsiaTheme="minorEastAsia" w:hAnsiTheme="minorHAnsi" w:cstheme="minorBidi"/>
                <w:smallCaps w:val="0"/>
                <w:noProof/>
                <w:sz w:val="22"/>
                <w:szCs w:val="22"/>
                <w:lang w:val="en-US"/>
              </w:rPr>
            </w:pPr>
            <w:hyperlink w:anchor="_Toc514867095" w:history="1">
              <w:r w:rsidRPr="004B026D">
                <w:rPr>
                  <w:rStyle w:val="Hyperlink"/>
                  <w:noProof/>
                </w:rPr>
                <w:t>10.4</w:t>
              </w:r>
              <w:r>
                <w:rPr>
                  <w:rFonts w:asciiTheme="minorHAnsi" w:eastAsiaTheme="minorEastAsia" w:hAnsiTheme="minorHAnsi" w:cstheme="minorBidi"/>
                  <w:smallCaps w:val="0"/>
                  <w:noProof/>
                  <w:sz w:val="22"/>
                  <w:szCs w:val="22"/>
                  <w:lang w:val="en-US"/>
                </w:rPr>
                <w:tab/>
              </w:r>
              <w:r w:rsidRPr="004B026D">
                <w:rPr>
                  <w:rStyle w:val="Hyperlink"/>
                  <w:noProof/>
                </w:rPr>
                <w:t>Certification</w:t>
              </w:r>
              <w:r>
                <w:rPr>
                  <w:noProof/>
                  <w:webHidden/>
                </w:rPr>
                <w:tab/>
              </w:r>
              <w:r>
                <w:rPr>
                  <w:noProof/>
                  <w:webHidden/>
                </w:rPr>
                <w:fldChar w:fldCharType="begin"/>
              </w:r>
              <w:r>
                <w:rPr>
                  <w:noProof/>
                  <w:webHidden/>
                </w:rPr>
                <w:instrText xml:space="preserve"> PAGEREF _Toc514867095 \h </w:instrText>
              </w:r>
              <w:r>
                <w:rPr>
                  <w:noProof/>
                  <w:webHidden/>
                </w:rPr>
              </w:r>
              <w:r>
                <w:rPr>
                  <w:noProof/>
                  <w:webHidden/>
                </w:rPr>
                <w:fldChar w:fldCharType="separate"/>
              </w:r>
              <w:r w:rsidR="006D088D">
                <w:rPr>
                  <w:noProof/>
                  <w:webHidden/>
                </w:rPr>
                <w:t>25</w:t>
              </w:r>
              <w:r>
                <w:rPr>
                  <w:noProof/>
                  <w:webHidden/>
                </w:rPr>
                <w:fldChar w:fldCharType="end"/>
              </w:r>
            </w:hyperlink>
          </w:p>
          <w:p w14:paraId="79236052" w14:textId="140277B0" w:rsidR="005336CC" w:rsidRDefault="005336CC">
            <w:pPr>
              <w:pStyle w:val="TOC2"/>
              <w:tabs>
                <w:tab w:val="left" w:pos="960"/>
              </w:tabs>
              <w:rPr>
                <w:rFonts w:asciiTheme="minorHAnsi" w:eastAsiaTheme="minorEastAsia" w:hAnsiTheme="minorHAnsi" w:cstheme="minorBidi"/>
                <w:smallCaps w:val="0"/>
                <w:noProof/>
                <w:sz w:val="22"/>
                <w:szCs w:val="22"/>
                <w:lang w:val="en-US"/>
              </w:rPr>
            </w:pPr>
            <w:hyperlink w:anchor="_Toc514867096" w:history="1">
              <w:r w:rsidRPr="004B026D">
                <w:rPr>
                  <w:rStyle w:val="Hyperlink"/>
                  <w:noProof/>
                  <w:lang w:bidi="ar-DZ"/>
                </w:rPr>
                <w:t>10.5</w:t>
              </w:r>
              <w:r>
                <w:rPr>
                  <w:rFonts w:asciiTheme="minorHAnsi" w:eastAsiaTheme="minorEastAsia" w:hAnsiTheme="minorHAnsi" w:cstheme="minorBidi"/>
                  <w:smallCaps w:val="0"/>
                  <w:noProof/>
                  <w:sz w:val="22"/>
                  <w:szCs w:val="22"/>
                  <w:lang w:val="en-US"/>
                </w:rPr>
                <w:tab/>
              </w:r>
              <w:r w:rsidRPr="004B026D">
                <w:rPr>
                  <w:rStyle w:val="Hyperlink"/>
                  <w:noProof/>
                  <w:lang w:bidi="ar-DZ"/>
                </w:rPr>
                <w:t>Declaration of compliance</w:t>
              </w:r>
              <w:r>
                <w:rPr>
                  <w:noProof/>
                  <w:webHidden/>
                </w:rPr>
                <w:tab/>
              </w:r>
              <w:r>
                <w:rPr>
                  <w:noProof/>
                  <w:webHidden/>
                </w:rPr>
                <w:fldChar w:fldCharType="begin"/>
              </w:r>
              <w:r>
                <w:rPr>
                  <w:noProof/>
                  <w:webHidden/>
                </w:rPr>
                <w:instrText xml:space="preserve"> PAGEREF _Toc514867096 \h </w:instrText>
              </w:r>
              <w:r>
                <w:rPr>
                  <w:noProof/>
                  <w:webHidden/>
                </w:rPr>
              </w:r>
              <w:r>
                <w:rPr>
                  <w:noProof/>
                  <w:webHidden/>
                </w:rPr>
                <w:fldChar w:fldCharType="separate"/>
              </w:r>
              <w:r w:rsidR="006D088D">
                <w:rPr>
                  <w:noProof/>
                  <w:webHidden/>
                </w:rPr>
                <w:t>25</w:t>
              </w:r>
              <w:r>
                <w:rPr>
                  <w:noProof/>
                  <w:webHidden/>
                </w:rPr>
                <w:fldChar w:fldCharType="end"/>
              </w:r>
            </w:hyperlink>
          </w:p>
          <w:p w14:paraId="5D3315FC" w14:textId="14F6B52D" w:rsidR="005336CC" w:rsidRDefault="005336CC">
            <w:pPr>
              <w:pStyle w:val="TOC1"/>
              <w:rPr>
                <w:rFonts w:asciiTheme="minorHAnsi" w:eastAsiaTheme="minorEastAsia" w:hAnsiTheme="minorHAnsi" w:cstheme="minorBidi"/>
                <w:b w:val="0"/>
                <w:bCs w:val="0"/>
                <w:caps w:val="0"/>
                <w:noProof/>
                <w:sz w:val="22"/>
                <w:szCs w:val="22"/>
                <w:lang w:val="en-US"/>
              </w:rPr>
            </w:pPr>
            <w:hyperlink w:anchor="_Toc514867097" w:history="1">
              <w:r w:rsidRPr="004B026D">
                <w:rPr>
                  <w:rStyle w:val="Hyperlink"/>
                  <w:noProof/>
                </w:rPr>
                <w:t>Appendix I Complete list of ITU documents on the Continua Design Guidelines</w:t>
              </w:r>
              <w:r>
                <w:rPr>
                  <w:noProof/>
                  <w:webHidden/>
                </w:rPr>
                <w:tab/>
              </w:r>
              <w:r>
                <w:rPr>
                  <w:noProof/>
                  <w:webHidden/>
                </w:rPr>
                <w:fldChar w:fldCharType="begin"/>
              </w:r>
              <w:r>
                <w:rPr>
                  <w:noProof/>
                  <w:webHidden/>
                </w:rPr>
                <w:instrText xml:space="preserve"> PAGEREF _Toc514867097 \h </w:instrText>
              </w:r>
              <w:r>
                <w:rPr>
                  <w:noProof/>
                  <w:webHidden/>
                </w:rPr>
              </w:r>
              <w:r>
                <w:rPr>
                  <w:noProof/>
                  <w:webHidden/>
                </w:rPr>
                <w:fldChar w:fldCharType="separate"/>
              </w:r>
              <w:r w:rsidR="006D088D">
                <w:rPr>
                  <w:noProof/>
                  <w:webHidden/>
                </w:rPr>
                <w:t>26</w:t>
              </w:r>
              <w:r>
                <w:rPr>
                  <w:noProof/>
                  <w:webHidden/>
                </w:rPr>
                <w:fldChar w:fldCharType="end"/>
              </w:r>
            </w:hyperlink>
          </w:p>
          <w:p w14:paraId="01EF83FA" w14:textId="2DB7EF89" w:rsidR="00A33447" w:rsidRPr="00C12205" w:rsidRDefault="00A33447" w:rsidP="001E408C">
            <w:pPr>
              <w:pStyle w:val="TableofFigures"/>
              <w:rPr>
                <w:rFonts w:eastAsia="Times New Roman"/>
              </w:rPr>
            </w:pPr>
            <w:r w:rsidRPr="00C12205">
              <w:fldChar w:fldCharType="end"/>
            </w:r>
          </w:p>
        </w:tc>
      </w:tr>
    </w:tbl>
    <w:p w14:paraId="0158948F" w14:textId="77777777" w:rsidR="00A33447" w:rsidRPr="00C12205" w:rsidRDefault="00A33447" w:rsidP="00A33447"/>
    <w:p w14:paraId="3E47E786" w14:textId="77777777" w:rsidR="00C27137" w:rsidRPr="00C12205" w:rsidRDefault="00C27137" w:rsidP="00C27137">
      <w:pPr>
        <w:jc w:val="center"/>
        <w:rPr>
          <w:b/>
        </w:rPr>
      </w:pPr>
      <w:r w:rsidRPr="00C12205">
        <w:rPr>
          <w:b/>
        </w:rPr>
        <w:t>List of Figures</w:t>
      </w:r>
    </w:p>
    <w:tbl>
      <w:tblPr>
        <w:tblW w:w="0" w:type="auto"/>
        <w:tblLook w:val="04A0" w:firstRow="1" w:lastRow="0" w:firstColumn="1" w:lastColumn="0" w:noHBand="0" w:noVBand="1"/>
      </w:tblPr>
      <w:tblGrid>
        <w:gridCol w:w="9639"/>
      </w:tblGrid>
      <w:tr w:rsidR="00C27137" w:rsidRPr="00C12205" w14:paraId="2DAFC8DC" w14:textId="77777777" w:rsidTr="009D3172">
        <w:trPr>
          <w:tblHeader/>
        </w:trPr>
        <w:tc>
          <w:tcPr>
            <w:tcW w:w="9855" w:type="dxa"/>
          </w:tcPr>
          <w:p w14:paraId="6789D4A6" w14:textId="77777777" w:rsidR="00C27137" w:rsidRPr="00C12205" w:rsidRDefault="00C27137" w:rsidP="009D3172">
            <w:pPr>
              <w:pStyle w:val="toc0"/>
              <w:tabs>
                <w:tab w:val="clear" w:pos="9639"/>
                <w:tab w:val="right" w:pos="9090"/>
              </w:tabs>
              <w:jc w:val="right"/>
            </w:pPr>
            <w:r w:rsidRPr="00C12205">
              <w:t>Page</w:t>
            </w:r>
          </w:p>
        </w:tc>
      </w:tr>
      <w:tr w:rsidR="00C27137" w:rsidRPr="00C12205" w14:paraId="182288C9" w14:textId="77777777" w:rsidTr="009D3172">
        <w:tc>
          <w:tcPr>
            <w:tcW w:w="9855" w:type="dxa"/>
          </w:tcPr>
          <w:p w14:paraId="2E43046B" w14:textId="4B6FBB6B" w:rsidR="005336CC" w:rsidRDefault="00783B7B">
            <w:pPr>
              <w:pStyle w:val="TableofFigures"/>
              <w:rPr>
                <w:rFonts w:asciiTheme="minorHAnsi" w:eastAsiaTheme="minorEastAsia" w:hAnsiTheme="minorHAnsi" w:cstheme="minorBidi"/>
                <w:b w:val="0"/>
                <w:bCs w:val="0"/>
                <w:smallCaps w:val="0"/>
                <w:noProof/>
                <w:sz w:val="22"/>
                <w:szCs w:val="22"/>
                <w:lang w:val="en-US"/>
              </w:rPr>
            </w:pPr>
            <w:r w:rsidRPr="00C12205">
              <w:rPr>
                <w:rFonts w:eastAsia="Times New Roman"/>
              </w:rPr>
              <w:fldChar w:fldCharType="begin"/>
            </w:r>
            <w:r w:rsidR="00C27137" w:rsidRPr="00C12205">
              <w:rPr>
                <w:rFonts w:eastAsia="Times New Roman"/>
              </w:rPr>
              <w:instrText xml:space="preserve"> TOC \h \z \t "Figure_No &amp; title" \c </w:instrText>
            </w:r>
            <w:r w:rsidRPr="00C12205">
              <w:rPr>
                <w:rFonts w:eastAsia="Times New Roman"/>
              </w:rPr>
              <w:fldChar w:fldCharType="separate"/>
            </w:r>
            <w:hyperlink w:anchor="_Toc514867098" w:history="1">
              <w:r w:rsidR="005336CC" w:rsidRPr="007E33BA">
                <w:rPr>
                  <w:rStyle w:val="Hyperlink"/>
                  <w:noProof/>
                  <w:lang w:bidi="ar-DZ"/>
                </w:rPr>
                <w:t>Figure 7</w:t>
              </w:r>
              <w:r w:rsidR="005336CC" w:rsidRPr="007E33BA">
                <w:rPr>
                  <w:rStyle w:val="Hyperlink"/>
                  <w:noProof/>
                  <w:lang w:bidi="ar-DZ"/>
                </w:rPr>
                <w:noBreakHyphen/>
                <w:t>1</w:t>
              </w:r>
              <w:r w:rsidR="005336CC" w:rsidRPr="007E33BA">
                <w:rPr>
                  <w:rStyle w:val="Hyperlink"/>
                  <w:noProof/>
                </w:rPr>
                <w:t>:</w:t>
              </w:r>
              <w:r w:rsidR="005336CC" w:rsidRPr="007E33BA">
                <w:rPr>
                  <w:rStyle w:val="Hyperlink"/>
                  <w:noProof/>
                  <w:lang w:bidi="ar-DZ"/>
                </w:rPr>
                <w:t xml:space="preserve"> Personal Health Devices interfaces in the Continua Architecture</w:t>
              </w:r>
              <w:r w:rsidR="005336CC">
                <w:rPr>
                  <w:noProof/>
                  <w:webHidden/>
                </w:rPr>
                <w:tab/>
              </w:r>
              <w:r w:rsidR="005336CC">
                <w:rPr>
                  <w:noProof/>
                  <w:webHidden/>
                </w:rPr>
                <w:fldChar w:fldCharType="begin"/>
              </w:r>
              <w:r w:rsidR="005336CC">
                <w:rPr>
                  <w:noProof/>
                  <w:webHidden/>
                </w:rPr>
                <w:instrText xml:space="preserve"> PAGEREF _Toc514867098 \h </w:instrText>
              </w:r>
              <w:r w:rsidR="005336CC">
                <w:rPr>
                  <w:noProof/>
                  <w:webHidden/>
                </w:rPr>
              </w:r>
              <w:r w:rsidR="005336CC">
                <w:rPr>
                  <w:noProof/>
                  <w:webHidden/>
                </w:rPr>
                <w:fldChar w:fldCharType="separate"/>
              </w:r>
              <w:r w:rsidR="006D088D">
                <w:rPr>
                  <w:noProof/>
                  <w:webHidden/>
                </w:rPr>
                <w:t>9</w:t>
              </w:r>
              <w:r w:rsidR="005336CC">
                <w:rPr>
                  <w:noProof/>
                  <w:webHidden/>
                </w:rPr>
                <w:fldChar w:fldCharType="end"/>
              </w:r>
            </w:hyperlink>
          </w:p>
          <w:p w14:paraId="5C0D3A89" w14:textId="7C0658C2" w:rsidR="005336CC" w:rsidRDefault="005336CC">
            <w:pPr>
              <w:pStyle w:val="TableofFigures"/>
              <w:rPr>
                <w:rFonts w:asciiTheme="minorHAnsi" w:eastAsiaTheme="minorEastAsia" w:hAnsiTheme="minorHAnsi" w:cstheme="minorBidi"/>
                <w:b w:val="0"/>
                <w:bCs w:val="0"/>
                <w:smallCaps w:val="0"/>
                <w:noProof/>
                <w:sz w:val="22"/>
                <w:szCs w:val="22"/>
                <w:lang w:val="en-US"/>
              </w:rPr>
            </w:pPr>
            <w:hyperlink w:anchor="_Toc514867099" w:history="1">
              <w:r w:rsidRPr="007E33BA">
                <w:rPr>
                  <w:rStyle w:val="Hyperlink"/>
                  <w:noProof/>
                  <w:lang w:bidi="ar-DZ"/>
                </w:rPr>
                <w:t>Figure 7</w:t>
              </w:r>
              <w:r w:rsidRPr="007E33BA">
                <w:rPr>
                  <w:rStyle w:val="Hyperlink"/>
                  <w:noProof/>
                  <w:lang w:bidi="ar-DZ"/>
                </w:rPr>
                <w:noBreakHyphen/>
                <w:t>2: Sample IEEE 11073 Message</w:t>
              </w:r>
              <w:r>
                <w:rPr>
                  <w:noProof/>
                  <w:webHidden/>
                </w:rPr>
                <w:tab/>
              </w:r>
              <w:r>
                <w:rPr>
                  <w:noProof/>
                  <w:webHidden/>
                </w:rPr>
                <w:fldChar w:fldCharType="begin"/>
              </w:r>
              <w:r>
                <w:rPr>
                  <w:noProof/>
                  <w:webHidden/>
                </w:rPr>
                <w:instrText xml:space="preserve"> PAGEREF _Toc514867099 \h </w:instrText>
              </w:r>
              <w:r>
                <w:rPr>
                  <w:noProof/>
                  <w:webHidden/>
                </w:rPr>
              </w:r>
              <w:r>
                <w:rPr>
                  <w:noProof/>
                  <w:webHidden/>
                </w:rPr>
                <w:fldChar w:fldCharType="separate"/>
              </w:r>
              <w:r w:rsidR="006D088D">
                <w:rPr>
                  <w:noProof/>
                  <w:webHidden/>
                </w:rPr>
                <w:t>10</w:t>
              </w:r>
              <w:r>
                <w:rPr>
                  <w:noProof/>
                  <w:webHidden/>
                </w:rPr>
                <w:fldChar w:fldCharType="end"/>
              </w:r>
            </w:hyperlink>
          </w:p>
          <w:p w14:paraId="028B866B" w14:textId="700BA729" w:rsidR="005336CC" w:rsidRDefault="005336CC">
            <w:pPr>
              <w:pStyle w:val="TableofFigures"/>
              <w:rPr>
                <w:rFonts w:asciiTheme="minorHAnsi" w:eastAsiaTheme="minorEastAsia" w:hAnsiTheme="minorHAnsi" w:cstheme="minorBidi"/>
                <w:b w:val="0"/>
                <w:bCs w:val="0"/>
                <w:smallCaps w:val="0"/>
                <w:noProof/>
                <w:sz w:val="22"/>
                <w:szCs w:val="22"/>
                <w:lang w:val="en-US"/>
              </w:rPr>
            </w:pPr>
            <w:hyperlink w:anchor="_Toc514867100" w:history="1">
              <w:r w:rsidRPr="007E33BA">
                <w:rPr>
                  <w:rStyle w:val="Hyperlink"/>
                  <w:noProof/>
                  <w:lang w:bidi="ar-DZ"/>
                </w:rPr>
                <w:t>Figure 7</w:t>
              </w:r>
              <w:r w:rsidRPr="007E33BA">
                <w:rPr>
                  <w:rStyle w:val="Hyperlink"/>
                  <w:noProof/>
                  <w:lang w:bidi="ar-DZ"/>
                </w:rPr>
                <w:noBreakHyphen/>
                <w:t>3: X73-IF Protocol Stack</w:t>
              </w:r>
              <w:r>
                <w:rPr>
                  <w:noProof/>
                  <w:webHidden/>
                </w:rPr>
                <w:tab/>
              </w:r>
              <w:r>
                <w:rPr>
                  <w:noProof/>
                  <w:webHidden/>
                </w:rPr>
                <w:fldChar w:fldCharType="begin"/>
              </w:r>
              <w:r>
                <w:rPr>
                  <w:noProof/>
                  <w:webHidden/>
                </w:rPr>
                <w:instrText xml:space="preserve"> PAGEREF _Toc514867100 \h </w:instrText>
              </w:r>
              <w:r>
                <w:rPr>
                  <w:noProof/>
                  <w:webHidden/>
                </w:rPr>
              </w:r>
              <w:r>
                <w:rPr>
                  <w:noProof/>
                  <w:webHidden/>
                </w:rPr>
                <w:fldChar w:fldCharType="separate"/>
              </w:r>
              <w:r w:rsidR="006D088D">
                <w:rPr>
                  <w:noProof/>
                  <w:webHidden/>
                </w:rPr>
                <w:t>11</w:t>
              </w:r>
              <w:r>
                <w:rPr>
                  <w:noProof/>
                  <w:webHidden/>
                </w:rPr>
                <w:fldChar w:fldCharType="end"/>
              </w:r>
            </w:hyperlink>
          </w:p>
          <w:p w14:paraId="3DB078E2" w14:textId="71D7E4B9" w:rsidR="005336CC" w:rsidRDefault="005336CC">
            <w:pPr>
              <w:pStyle w:val="TableofFigures"/>
              <w:rPr>
                <w:rFonts w:asciiTheme="minorHAnsi" w:eastAsiaTheme="minorEastAsia" w:hAnsiTheme="minorHAnsi" w:cstheme="minorBidi"/>
                <w:b w:val="0"/>
                <w:bCs w:val="0"/>
                <w:smallCaps w:val="0"/>
                <w:noProof/>
                <w:sz w:val="22"/>
                <w:szCs w:val="22"/>
                <w:lang w:val="en-US"/>
              </w:rPr>
            </w:pPr>
            <w:hyperlink w:anchor="_Toc514867101" w:history="1">
              <w:r w:rsidRPr="007E33BA">
                <w:rPr>
                  <w:rStyle w:val="Hyperlink"/>
                  <w:noProof/>
                  <w:lang w:bidi="ar-DZ"/>
                </w:rPr>
                <w:t>Figure 8</w:t>
              </w:r>
              <w:r w:rsidRPr="007E33BA">
                <w:rPr>
                  <w:rStyle w:val="Hyperlink"/>
                  <w:noProof/>
                  <w:lang w:bidi="ar-DZ"/>
                </w:rPr>
                <w:noBreakHyphen/>
                <w:t>1: WAN scope</w:t>
              </w:r>
              <w:r>
                <w:rPr>
                  <w:noProof/>
                  <w:webHidden/>
                </w:rPr>
                <w:tab/>
              </w:r>
              <w:r>
                <w:rPr>
                  <w:noProof/>
                  <w:webHidden/>
                </w:rPr>
                <w:fldChar w:fldCharType="begin"/>
              </w:r>
              <w:r>
                <w:rPr>
                  <w:noProof/>
                  <w:webHidden/>
                </w:rPr>
                <w:instrText xml:space="preserve"> PAGEREF _Toc514867101 \h </w:instrText>
              </w:r>
              <w:r>
                <w:rPr>
                  <w:noProof/>
                  <w:webHidden/>
                </w:rPr>
              </w:r>
              <w:r>
                <w:rPr>
                  <w:noProof/>
                  <w:webHidden/>
                </w:rPr>
                <w:fldChar w:fldCharType="separate"/>
              </w:r>
              <w:r w:rsidR="006D088D">
                <w:rPr>
                  <w:noProof/>
                  <w:webHidden/>
                </w:rPr>
                <w:t>13</w:t>
              </w:r>
              <w:r>
                <w:rPr>
                  <w:noProof/>
                  <w:webHidden/>
                </w:rPr>
                <w:fldChar w:fldCharType="end"/>
              </w:r>
            </w:hyperlink>
          </w:p>
          <w:p w14:paraId="361A50EB" w14:textId="66D1DFDA" w:rsidR="005336CC" w:rsidRDefault="005336CC">
            <w:pPr>
              <w:pStyle w:val="TableofFigures"/>
              <w:rPr>
                <w:rFonts w:asciiTheme="minorHAnsi" w:eastAsiaTheme="minorEastAsia" w:hAnsiTheme="minorHAnsi" w:cstheme="minorBidi"/>
                <w:b w:val="0"/>
                <w:bCs w:val="0"/>
                <w:smallCaps w:val="0"/>
                <w:noProof/>
                <w:sz w:val="22"/>
                <w:szCs w:val="22"/>
                <w:lang w:val="en-US"/>
              </w:rPr>
            </w:pPr>
            <w:hyperlink w:anchor="_Toc514867102" w:history="1">
              <w:r w:rsidRPr="007E33BA">
                <w:rPr>
                  <w:rStyle w:val="Hyperlink"/>
                  <w:noProof/>
                  <w:lang w:bidi="ar-DZ"/>
                </w:rPr>
                <w:t>Figure 8</w:t>
              </w:r>
              <w:r w:rsidRPr="007E33BA">
                <w:rPr>
                  <w:rStyle w:val="Hyperlink"/>
                  <w:noProof/>
                  <w:lang w:bidi="ar-DZ"/>
                </w:rPr>
                <w:noBreakHyphen/>
                <w:t>2: Sample PCD-01 Message</w:t>
              </w:r>
              <w:r>
                <w:rPr>
                  <w:noProof/>
                  <w:webHidden/>
                </w:rPr>
                <w:tab/>
              </w:r>
              <w:r>
                <w:rPr>
                  <w:noProof/>
                  <w:webHidden/>
                </w:rPr>
                <w:fldChar w:fldCharType="begin"/>
              </w:r>
              <w:r>
                <w:rPr>
                  <w:noProof/>
                  <w:webHidden/>
                </w:rPr>
                <w:instrText xml:space="preserve"> PAGEREF _Toc514867102 \h </w:instrText>
              </w:r>
              <w:r>
                <w:rPr>
                  <w:noProof/>
                  <w:webHidden/>
                </w:rPr>
              </w:r>
              <w:r>
                <w:rPr>
                  <w:noProof/>
                  <w:webHidden/>
                </w:rPr>
                <w:fldChar w:fldCharType="separate"/>
              </w:r>
              <w:r w:rsidR="006D088D">
                <w:rPr>
                  <w:noProof/>
                  <w:webHidden/>
                </w:rPr>
                <w:t>16</w:t>
              </w:r>
              <w:r>
                <w:rPr>
                  <w:noProof/>
                  <w:webHidden/>
                </w:rPr>
                <w:fldChar w:fldCharType="end"/>
              </w:r>
            </w:hyperlink>
          </w:p>
          <w:p w14:paraId="2A9F178C" w14:textId="4C4D2C96" w:rsidR="005336CC" w:rsidRDefault="005336CC">
            <w:pPr>
              <w:pStyle w:val="TableofFigures"/>
              <w:rPr>
                <w:rFonts w:asciiTheme="minorHAnsi" w:eastAsiaTheme="minorEastAsia" w:hAnsiTheme="minorHAnsi" w:cstheme="minorBidi"/>
                <w:b w:val="0"/>
                <w:bCs w:val="0"/>
                <w:smallCaps w:val="0"/>
                <w:noProof/>
                <w:sz w:val="22"/>
                <w:szCs w:val="22"/>
                <w:lang w:val="en-US"/>
              </w:rPr>
            </w:pPr>
            <w:hyperlink w:anchor="_Toc514867103" w:history="1">
              <w:r w:rsidRPr="007E33BA">
                <w:rPr>
                  <w:rStyle w:val="Hyperlink"/>
                  <w:noProof/>
                  <w:lang w:bidi="ar-DZ"/>
                </w:rPr>
                <w:t>Figure 8</w:t>
              </w:r>
              <w:r w:rsidRPr="007E33BA">
                <w:rPr>
                  <w:rStyle w:val="Hyperlink"/>
                  <w:noProof/>
                  <w:lang w:bidi="ar-DZ"/>
                </w:rPr>
                <w:noBreakHyphen/>
                <w:t>3: Sample FHIR message</w:t>
              </w:r>
              <w:r>
                <w:rPr>
                  <w:noProof/>
                  <w:webHidden/>
                </w:rPr>
                <w:tab/>
              </w:r>
              <w:r>
                <w:rPr>
                  <w:noProof/>
                  <w:webHidden/>
                </w:rPr>
                <w:fldChar w:fldCharType="begin"/>
              </w:r>
              <w:r>
                <w:rPr>
                  <w:noProof/>
                  <w:webHidden/>
                </w:rPr>
                <w:instrText xml:space="preserve"> PAGEREF _Toc514867103 \h </w:instrText>
              </w:r>
              <w:r>
                <w:rPr>
                  <w:noProof/>
                  <w:webHidden/>
                </w:rPr>
              </w:r>
              <w:r>
                <w:rPr>
                  <w:noProof/>
                  <w:webHidden/>
                </w:rPr>
                <w:fldChar w:fldCharType="separate"/>
              </w:r>
              <w:r w:rsidR="006D088D">
                <w:rPr>
                  <w:noProof/>
                  <w:webHidden/>
                </w:rPr>
                <w:t>17</w:t>
              </w:r>
              <w:r>
                <w:rPr>
                  <w:noProof/>
                  <w:webHidden/>
                </w:rPr>
                <w:fldChar w:fldCharType="end"/>
              </w:r>
            </w:hyperlink>
          </w:p>
          <w:p w14:paraId="345716F9" w14:textId="6D97063C" w:rsidR="005336CC" w:rsidRDefault="005336CC">
            <w:pPr>
              <w:pStyle w:val="TableofFigures"/>
              <w:rPr>
                <w:rFonts w:asciiTheme="minorHAnsi" w:eastAsiaTheme="minorEastAsia" w:hAnsiTheme="minorHAnsi" w:cstheme="minorBidi"/>
                <w:b w:val="0"/>
                <w:bCs w:val="0"/>
                <w:smallCaps w:val="0"/>
                <w:noProof/>
                <w:sz w:val="22"/>
                <w:szCs w:val="22"/>
                <w:lang w:val="en-US"/>
              </w:rPr>
            </w:pPr>
            <w:hyperlink w:anchor="_Toc514867104" w:history="1">
              <w:r w:rsidRPr="007E33BA">
                <w:rPr>
                  <w:rStyle w:val="Hyperlink"/>
                  <w:noProof/>
                  <w:lang w:bidi="ar-DZ"/>
                </w:rPr>
                <w:t>Figure 9</w:t>
              </w:r>
              <w:r w:rsidRPr="007E33BA">
                <w:rPr>
                  <w:rStyle w:val="Hyperlink"/>
                  <w:noProof/>
                  <w:lang w:bidi="ar-DZ"/>
                </w:rPr>
                <w:noBreakHyphen/>
                <w:t>1: Health Information Systems interfaces in the Continua Architecture</w:t>
              </w:r>
              <w:r>
                <w:rPr>
                  <w:noProof/>
                  <w:webHidden/>
                </w:rPr>
                <w:tab/>
              </w:r>
              <w:r>
                <w:rPr>
                  <w:noProof/>
                  <w:webHidden/>
                </w:rPr>
                <w:fldChar w:fldCharType="begin"/>
              </w:r>
              <w:r>
                <w:rPr>
                  <w:noProof/>
                  <w:webHidden/>
                </w:rPr>
                <w:instrText xml:space="preserve"> PAGEREF _Toc514867104 \h </w:instrText>
              </w:r>
              <w:r>
                <w:rPr>
                  <w:noProof/>
                  <w:webHidden/>
                </w:rPr>
              </w:r>
              <w:r>
                <w:rPr>
                  <w:noProof/>
                  <w:webHidden/>
                </w:rPr>
                <w:fldChar w:fldCharType="separate"/>
              </w:r>
              <w:r w:rsidR="006D088D">
                <w:rPr>
                  <w:noProof/>
                  <w:webHidden/>
                </w:rPr>
                <w:t>21</w:t>
              </w:r>
              <w:r>
                <w:rPr>
                  <w:noProof/>
                  <w:webHidden/>
                </w:rPr>
                <w:fldChar w:fldCharType="end"/>
              </w:r>
            </w:hyperlink>
          </w:p>
          <w:p w14:paraId="0C192261" w14:textId="398F1B75" w:rsidR="005336CC" w:rsidRDefault="005336CC">
            <w:pPr>
              <w:pStyle w:val="TableofFigures"/>
              <w:rPr>
                <w:rFonts w:asciiTheme="minorHAnsi" w:eastAsiaTheme="minorEastAsia" w:hAnsiTheme="minorHAnsi" w:cstheme="minorBidi"/>
                <w:b w:val="0"/>
                <w:bCs w:val="0"/>
                <w:smallCaps w:val="0"/>
                <w:noProof/>
                <w:sz w:val="22"/>
                <w:szCs w:val="22"/>
                <w:lang w:val="en-US"/>
              </w:rPr>
            </w:pPr>
            <w:hyperlink w:anchor="_Toc514867105" w:history="1">
              <w:r w:rsidRPr="007E33BA">
                <w:rPr>
                  <w:rStyle w:val="Hyperlink"/>
                  <w:noProof/>
                  <w:lang w:bidi="ar-DZ"/>
                </w:rPr>
                <w:t>Figure 9</w:t>
              </w:r>
              <w:r w:rsidRPr="007E33BA">
                <w:rPr>
                  <w:rStyle w:val="Hyperlink"/>
                  <w:noProof/>
                  <w:lang w:bidi="ar-DZ"/>
                </w:rPr>
                <w:noBreakHyphen/>
                <w:t>2: Sample PHMR Message</w:t>
              </w:r>
              <w:r>
                <w:rPr>
                  <w:noProof/>
                  <w:webHidden/>
                </w:rPr>
                <w:tab/>
              </w:r>
              <w:r>
                <w:rPr>
                  <w:noProof/>
                  <w:webHidden/>
                </w:rPr>
                <w:fldChar w:fldCharType="begin"/>
              </w:r>
              <w:r>
                <w:rPr>
                  <w:noProof/>
                  <w:webHidden/>
                </w:rPr>
                <w:instrText xml:space="preserve"> PAGEREF _Toc514867105 \h </w:instrText>
              </w:r>
              <w:r>
                <w:rPr>
                  <w:noProof/>
                  <w:webHidden/>
                </w:rPr>
              </w:r>
              <w:r>
                <w:rPr>
                  <w:noProof/>
                  <w:webHidden/>
                </w:rPr>
                <w:fldChar w:fldCharType="separate"/>
              </w:r>
              <w:r w:rsidR="006D088D">
                <w:rPr>
                  <w:noProof/>
                  <w:webHidden/>
                </w:rPr>
                <w:t>21</w:t>
              </w:r>
              <w:r>
                <w:rPr>
                  <w:noProof/>
                  <w:webHidden/>
                </w:rPr>
                <w:fldChar w:fldCharType="end"/>
              </w:r>
            </w:hyperlink>
          </w:p>
          <w:p w14:paraId="61F53C98" w14:textId="60EE3A64" w:rsidR="00C27137" w:rsidRPr="00C12205" w:rsidRDefault="00783B7B" w:rsidP="001E408C">
            <w:pPr>
              <w:pStyle w:val="TableofFigures"/>
            </w:pPr>
            <w:r w:rsidRPr="00C12205">
              <w:fldChar w:fldCharType="end"/>
            </w:r>
          </w:p>
        </w:tc>
      </w:tr>
    </w:tbl>
    <w:p w14:paraId="7FE63A44" w14:textId="77777777" w:rsidR="00C27137" w:rsidRPr="00C12205" w:rsidRDefault="00C27137" w:rsidP="00C27137"/>
    <w:p w14:paraId="3E564C32" w14:textId="77777777" w:rsidR="00951FD3" w:rsidRPr="00C12205" w:rsidRDefault="00951FD3" w:rsidP="00E1614C">
      <w:pPr>
        <w:rPr>
          <w:b/>
        </w:rPr>
      </w:pPr>
    </w:p>
    <w:p w14:paraId="0FB5FFFF" w14:textId="77777777" w:rsidR="003A5E6F" w:rsidRPr="00C12205" w:rsidRDefault="003A5E6F" w:rsidP="003A5E6F">
      <w:pPr>
        <w:sectPr w:rsidR="003A5E6F" w:rsidRPr="00C12205" w:rsidSect="003A5E6F">
          <w:pgSz w:w="11907" w:h="16840"/>
          <w:pgMar w:top="993" w:right="1134" w:bottom="1417" w:left="1134" w:header="720" w:footer="720" w:gutter="0"/>
          <w:pgNumType w:fmt="lowerRoman" w:start="1"/>
          <w:cols w:space="720"/>
          <w:docGrid w:linePitch="326"/>
        </w:sectPr>
      </w:pPr>
    </w:p>
    <w:p w14:paraId="542A8758" w14:textId="77777777" w:rsidR="00E1614C" w:rsidRPr="00C12205" w:rsidRDefault="00E1614C" w:rsidP="00E1614C">
      <w:pPr>
        <w:pStyle w:val="RecNo"/>
      </w:pPr>
      <w:r w:rsidRPr="00C12205">
        <w:t>ITU-T Technical Paper HSTP-H810</w:t>
      </w:r>
    </w:p>
    <w:p w14:paraId="7E970D29" w14:textId="77777777" w:rsidR="00E1614C" w:rsidRPr="00C12205" w:rsidRDefault="00E1614C" w:rsidP="00E1614C">
      <w:pPr>
        <w:pStyle w:val="Rectitle"/>
      </w:pPr>
      <w:r w:rsidRPr="00C12205">
        <w:t>ITU-T Technical Paper</w:t>
      </w:r>
      <w:r w:rsidRPr="00C12205">
        <w:br/>
        <w:t>Introduction to the ITU-T H.810 Continua Design Guidelines</w:t>
      </w:r>
    </w:p>
    <w:p w14:paraId="03E0E811" w14:textId="77777777" w:rsidR="00E1614C" w:rsidRPr="00C12205" w:rsidRDefault="00E1614C" w:rsidP="00F52EC9">
      <w:pPr>
        <w:pStyle w:val="Heading1"/>
        <w:numPr>
          <w:ilvl w:val="0"/>
          <w:numId w:val="1"/>
        </w:numPr>
        <w:rPr>
          <w:lang w:bidi="ar-DZ"/>
        </w:rPr>
      </w:pPr>
      <w:bookmarkStart w:id="8" w:name="_Toc387934300"/>
      <w:bookmarkStart w:id="9" w:name="_Toc392224021"/>
      <w:bookmarkStart w:id="10" w:name="_Toc514867037"/>
      <w:bookmarkEnd w:id="8"/>
      <w:r w:rsidRPr="00C12205">
        <w:rPr>
          <w:lang w:bidi="ar-DZ"/>
        </w:rPr>
        <w:t>Scope</w:t>
      </w:r>
      <w:bookmarkEnd w:id="9"/>
      <w:bookmarkEnd w:id="10"/>
    </w:p>
    <w:p w14:paraId="6633858D" w14:textId="760580CD" w:rsidR="00216565" w:rsidRPr="00C12205" w:rsidRDefault="00216565" w:rsidP="00216565">
      <w:bookmarkStart w:id="11" w:name="_Toc110785330"/>
      <w:r w:rsidRPr="00C12205">
        <w:t>This Technical Paper provides a high level overview of the Continua Design Guidelines (CDG), a description of the data that is being exchanged between sensors, gateways, health &amp; fitness servers, and health information services</w:t>
      </w:r>
      <w:r w:rsidR="00270ABD">
        <w:t>. It contains</w:t>
      </w:r>
      <w:r w:rsidRPr="00C12205">
        <w:t xml:space="preserve"> an introduction to each of the standards and specifications that were chosen to carry this data, and the value-add the </w:t>
      </w:r>
      <w:r w:rsidR="00270ABD">
        <w:t>CDG</w:t>
      </w:r>
      <w:r w:rsidRPr="00C12205">
        <w:t xml:space="preserve"> provide</w:t>
      </w:r>
      <w:r w:rsidR="00270ABD">
        <w:t>s</w:t>
      </w:r>
      <w:r w:rsidRPr="00C12205">
        <w:t xml:space="preserve"> beyond the referenced standards to make implementations truly interoperable.  The reader is invited to read the </w:t>
      </w:r>
      <w:r w:rsidR="00270ABD">
        <w:t>CDG</w:t>
      </w:r>
      <w:r w:rsidRPr="00C12205">
        <w:t xml:space="preserve"> themselves for a comprehensive understanding.</w:t>
      </w:r>
    </w:p>
    <w:bookmarkEnd w:id="11"/>
    <w:p w14:paraId="619766F6" w14:textId="25E072F3" w:rsidR="00E1614C" w:rsidRDefault="000A6E0A" w:rsidP="00E1614C">
      <w:r w:rsidRPr="00C12205">
        <w:t xml:space="preserve">The </w:t>
      </w:r>
      <w:r w:rsidR="00EB6FA5" w:rsidRPr="00C12205">
        <w:t xml:space="preserve">Personal Health Device </w:t>
      </w:r>
      <w:r w:rsidR="00C12205" w:rsidRPr="00C12205">
        <w:t xml:space="preserve">(PHD) </w:t>
      </w:r>
      <w:r w:rsidR="00270ABD" w:rsidRPr="00C12205">
        <w:t xml:space="preserve">interface </w:t>
      </w:r>
      <w:r w:rsidR="009E55E6" w:rsidRPr="00C12205">
        <w:t>is</w:t>
      </w:r>
      <w:r w:rsidR="00E1614C" w:rsidRPr="00C12205">
        <w:t xml:space="preserve"> briefly summarized along with their rationale for selection as these are more broadly understood in the electronics industry. Overviews of the </w:t>
      </w:r>
      <w:r w:rsidR="009E55E6" w:rsidRPr="00C12205">
        <w:t>Services</w:t>
      </w:r>
      <w:r w:rsidR="00E1614C" w:rsidRPr="00C12205">
        <w:t xml:space="preserve"> and </w:t>
      </w:r>
      <w:r w:rsidR="009E55E6" w:rsidRPr="00C12205">
        <w:t>Healthcare Information System</w:t>
      </w:r>
      <w:r w:rsidR="00E1614C" w:rsidRPr="00C12205">
        <w:t xml:space="preserve"> interfaces and their standards selection and rationale are </w:t>
      </w:r>
      <w:r w:rsidRPr="00C12205">
        <w:t>elaborated,</w:t>
      </w:r>
      <w:r w:rsidR="00E1614C" w:rsidRPr="00C12205">
        <w:t xml:space="preserve"> as they are less well understood by newcomers to the healthcare industry and to the Continua Design Guidelines.</w:t>
      </w:r>
    </w:p>
    <w:p w14:paraId="0855C50F" w14:textId="77777777" w:rsidR="00216565" w:rsidRDefault="00216565" w:rsidP="00E1614C">
      <w:r>
        <w:t>This edition of the technical paper is aligned with the 4th edition of H.810-series. Table 1</w:t>
      </w:r>
      <w:r w:rsidR="00AF7648">
        <w:t xml:space="preserve"> contains a map of the various </w:t>
      </w:r>
      <w:r w:rsidR="00AF7648" w:rsidRPr="00BD7A24">
        <w:t>CDG</w:t>
      </w:r>
      <w:r w:rsidR="00AF7648">
        <w:t xml:space="preserve"> releases and respective versions as ITU-T Recommendations.</w:t>
      </w:r>
    </w:p>
    <w:p w14:paraId="5D75942F" w14:textId="77777777" w:rsidR="00AF7648" w:rsidRPr="00BD7A24" w:rsidRDefault="00AF7648" w:rsidP="00AF7648">
      <w:pPr>
        <w:pStyle w:val="TableNoTitle0"/>
      </w:pPr>
      <w:r w:rsidRPr="00BD7A24">
        <w:t>Table 1 – List of designations associated with the various versions of the CDG</w:t>
      </w:r>
    </w:p>
    <w:tbl>
      <w:tblPr>
        <w:tblW w:w="6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714"/>
        <w:gridCol w:w="2552"/>
        <w:gridCol w:w="998"/>
        <w:gridCol w:w="1305"/>
      </w:tblGrid>
      <w:tr w:rsidR="00AF7648" w:rsidRPr="00BD7A24" w14:paraId="6A402467" w14:textId="77777777" w:rsidTr="00AF7648">
        <w:trPr>
          <w:tblHeader/>
          <w:jc w:val="center"/>
        </w:trPr>
        <w:tc>
          <w:tcPr>
            <w:tcW w:w="1304" w:type="pct"/>
            <w:hideMark/>
          </w:tcPr>
          <w:p w14:paraId="02C2B0B6" w14:textId="77777777" w:rsidR="00AF7648" w:rsidRPr="00BD7A24" w:rsidRDefault="00AF7648" w:rsidP="00AF7648">
            <w:pPr>
              <w:pStyle w:val="Tablehead"/>
              <w:keepLines/>
            </w:pPr>
            <w:r w:rsidRPr="00BD7A24">
              <w:rPr>
                <w:rFonts w:cs="Arial"/>
              </w:rPr>
              <w:t>CDG release</w:t>
            </w:r>
          </w:p>
        </w:tc>
        <w:tc>
          <w:tcPr>
            <w:tcW w:w="1942" w:type="pct"/>
            <w:hideMark/>
          </w:tcPr>
          <w:p w14:paraId="0201DD3C" w14:textId="77777777" w:rsidR="00AF7648" w:rsidRPr="00BD7A24" w:rsidRDefault="00AF7648" w:rsidP="00AF7648">
            <w:pPr>
              <w:pStyle w:val="Tablehead"/>
              <w:keepLines/>
            </w:pPr>
            <w:r w:rsidRPr="00BD7A24">
              <w:rPr>
                <w:rFonts w:cs="Arial"/>
              </w:rPr>
              <w:t>Transposed as</w:t>
            </w:r>
          </w:p>
        </w:tc>
        <w:tc>
          <w:tcPr>
            <w:tcW w:w="760" w:type="pct"/>
            <w:hideMark/>
          </w:tcPr>
          <w:p w14:paraId="1C90F33C" w14:textId="77777777" w:rsidR="00AF7648" w:rsidRPr="00BD7A24" w:rsidRDefault="00AF7648" w:rsidP="00AF7648">
            <w:pPr>
              <w:pStyle w:val="Tablehead"/>
              <w:keepLines/>
            </w:pPr>
            <w:r w:rsidRPr="00BD7A24">
              <w:t>Version</w:t>
            </w:r>
          </w:p>
        </w:tc>
        <w:tc>
          <w:tcPr>
            <w:tcW w:w="993" w:type="pct"/>
            <w:hideMark/>
          </w:tcPr>
          <w:p w14:paraId="7FD00441" w14:textId="77777777" w:rsidR="00AF7648" w:rsidRPr="00BD7A24" w:rsidRDefault="00AF7648" w:rsidP="00AF7648">
            <w:pPr>
              <w:pStyle w:val="Tablehead"/>
              <w:keepLines/>
            </w:pPr>
            <w:r w:rsidRPr="00BD7A24">
              <w:t>Designation</w:t>
            </w:r>
          </w:p>
        </w:tc>
      </w:tr>
      <w:tr w:rsidR="00AF7648" w:rsidRPr="00BD7A24" w14:paraId="2CECC73E" w14:textId="77777777" w:rsidTr="00AF7648">
        <w:trPr>
          <w:jc w:val="center"/>
        </w:trPr>
        <w:tc>
          <w:tcPr>
            <w:tcW w:w="1304" w:type="pct"/>
            <w:tcBorders>
              <w:top w:val="single" w:sz="4" w:space="0" w:color="auto"/>
              <w:left w:val="single" w:sz="4" w:space="0" w:color="auto"/>
              <w:bottom w:val="single" w:sz="4" w:space="0" w:color="auto"/>
              <w:right w:val="single" w:sz="4" w:space="0" w:color="auto"/>
            </w:tcBorders>
          </w:tcPr>
          <w:p w14:paraId="39C167BF" w14:textId="77777777" w:rsidR="00AF7648" w:rsidRPr="00BD7A24" w:rsidRDefault="00AF7648" w:rsidP="00AF7648">
            <w:pPr>
              <w:pStyle w:val="Tabletext"/>
              <w:keepNext/>
              <w:keepLines/>
              <w:jc w:val="center"/>
            </w:pPr>
            <w:r>
              <w:t>2017</w:t>
            </w:r>
          </w:p>
        </w:tc>
        <w:tc>
          <w:tcPr>
            <w:tcW w:w="1942" w:type="pct"/>
            <w:tcBorders>
              <w:top w:val="single" w:sz="4" w:space="0" w:color="auto"/>
              <w:left w:val="single" w:sz="4" w:space="0" w:color="auto"/>
              <w:bottom w:val="single" w:sz="4" w:space="0" w:color="auto"/>
              <w:right w:val="single" w:sz="4" w:space="0" w:color="auto"/>
            </w:tcBorders>
          </w:tcPr>
          <w:p w14:paraId="4BB5EC8B" w14:textId="77777777" w:rsidR="00AF7648" w:rsidRPr="00BD7A24" w:rsidRDefault="00AF7648" w:rsidP="00AF7648">
            <w:pPr>
              <w:pStyle w:val="Tabletext"/>
              <w:keepNext/>
              <w:keepLines/>
              <w:jc w:val="center"/>
              <w:rPr>
                <w:rFonts w:eastAsia="Batang"/>
              </w:rPr>
            </w:pPr>
            <w:r w:rsidRPr="00BD7A24">
              <w:rPr>
                <w:rFonts w:eastAsia="Batang"/>
              </w:rPr>
              <w:t>ITU-T H.810 (201</w:t>
            </w:r>
            <w:r>
              <w:rPr>
                <w:rFonts w:eastAsia="Batang"/>
              </w:rPr>
              <w:t>7</w:t>
            </w:r>
            <w:r w:rsidRPr="00BD7A24">
              <w:rPr>
                <w:rFonts w:eastAsia="Batang"/>
              </w:rPr>
              <w:t>)</w:t>
            </w:r>
          </w:p>
        </w:tc>
        <w:tc>
          <w:tcPr>
            <w:tcW w:w="760" w:type="pct"/>
            <w:tcBorders>
              <w:top w:val="single" w:sz="4" w:space="0" w:color="auto"/>
              <w:left w:val="single" w:sz="4" w:space="0" w:color="auto"/>
              <w:bottom w:val="single" w:sz="4" w:space="0" w:color="auto"/>
              <w:right w:val="single" w:sz="4" w:space="0" w:color="auto"/>
            </w:tcBorders>
          </w:tcPr>
          <w:p w14:paraId="1D406864" w14:textId="77777777" w:rsidR="00AF7648" w:rsidRPr="00BD7A24" w:rsidRDefault="00AF7648" w:rsidP="00AF7648">
            <w:pPr>
              <w:pStyle w:val="Tabletext"/>
              <w:keepNext/>
              <w:keepLines/>
              <w:jc w:val="center"/>
            </w:pPr>
            <w:r>
              <w:t>7</w:t>
            </w:r>
          </w:p>
        </w:tc>
        <w:tc>
          <w:tcPr>
            <w:tcW w:w="993" w:type="pct"/>
            <w:tcBorders>
              <w:top w:val="single" w:sz="4" w:space="0" w:color="auto"/>
              <w:left w:val="single" w:sz="4" w:space="0" w:color="auto"/>
              <w:bottom w:val="single" w:sz="4" w:space="0" w:color="auto"/>
              <w:right w:val="single" w:sz="4" w:space="0" w:color="auto"/>
            </w:tcBorders>
          </w:tcPr>
          <w:p w14:paraId="4AF17A47" w14:textId="77777777" w:rsidR="00AF7648" w:rsidRPr="00BD7A24" w:rsidRDefault="00AF7648" w:rsidP="00AF7648">
            <w:pPr>
              <w:pStyle w:val="Tabletext"/>
              <w:keepNext/>
              <w:keepLines/>
              <w:jc w:val="center"/>
              <w:rPr>
                <w:sz w:val="16"/>
              </w:rPr>
            </w:pPr>
            <w:r w:rsidRPr="00216565">
              <w:t>Keratin</w:t>
            </w:r>
          </w:p>
        </w:tc>
      </w:tr>
      <w:tr w:rsidR="00AF7648" w:rsidRPr="00BD7A24" w14:paraId="7271E076" w14:textId="77777777" w:rsidTr="00AF7648">
        <w:trPr>
          <w:jc w:val="center"/>
        </w:trPr>
        <w:tc>
          <w:tcPr>
            <w:tcW w:w="1304" w:type="pct"/>
            <w:tcBorders>
              <w:top w:val="single" w:sz="4" w:space="0" w:color="auto"/>
              <w:left w:val="single" w:sz="4" w:space="0" w:color="auto"/>
              <w:bottom w:val="single" w:sz="4" w:space="0" w:color="auto"/>
              <w:right w:val="single" w:sz="4" w:space="0" w:color="auto"/>
            </w:tcBorders>
          </w:tcPr>
          <w:p w14:paraId="12A45A03" w14:textId="77777777" w:rsidR="00AF7648" w:rsidRPr="00BD7A24" w:rsidRDefault="00AF7648" w:rsidP="00AF7648">
            <w:pPr>
              <w:pStyle w:val="Tabletext"/>
              <w:keepNext/>
              <w:keepLines/>
              <w:jc w:val="center"/>
            </w:pPr>
            <w:r w:rsidRPr="00BD7A24">
              <w:t>2016 plus errata</w:t>
            </w:r>
          </w:p>
        </w:tc>
        <w:tc>
          <w:tcPr>
            <w:tcW w:w="1942" w:type="pct"/>
            <w:tcBorders>
              <w:top w:val="single" w:sz="4" w:space="0" w:color="auto"/>
              <w:left w:val="single" w:sz="4" w:space="0" w:color="auto"/>
              <w:bottom w:val="single" w:sz="4" w:space="0" w:color="auto"/>
              <w:right w:val="single" w:sz="4" w:space="0" w:color="auto"/>
            </w:tcBorders>
          </w:tcPr>
          <w:p w14:paraId="461DD951" w14:textId="77777777" w:rsidR="00AF7648" w:rsidRPr="00BD7A24" w:rsidRDefault="00AF7648" w:rsidP="00AF7648">
            <w:pPr>
              <w:pStyle w:val="Tabletext"/>
              <w:keepNext/>
              <w:keepLines/>
              <w:jc w:val="center"/>
              <w:rPr>
                <w:rFonts w:eastAsia="Batang"/>
              </w:rPr>
            </w:pPr>
            <w:r w:rsidRPr="00BD7A24">
              <w:rPr>
                <w:rFonts w:eastAsia="Batang"/>
              </w:rPr>
              <w:t>ITU-T H.810 (2016)</w:t>
            </w:r>
          </w:p>
        </w:tc>
        <w:tc>
          <w:tcPr>
            <w:tcW w:w="760" w:type="pct"/>
            <w:tcBorders>
              <w:top w:val="single" w:sz="4" w:space="0" w:color="auto"/>
              <w:left w:val="single" w:sz="4" w:space="0" w:color="auto"/>
              <w:bottom w:val="single" w:sz="4" w:space="0" w:color="auto"/>
              <w:right w:val="single" w:sz="4" w:space="0" w:color="auto"/>
            </w:tcBorders>
          </w:tcPr>
          <w:p w14:paraId="0226C30F" w14:textId="77777777" w:rsidR="00AF7648" w:rsidRPr="00BD7A24" w:rsidRDefault="00AF7648" w:rsidP="00AF7648">
            <w:pPr>
              <w:pStyle w:val="Tabletext"/>
              <w:keepNext/>
              <w:keepLines/>
              <w:jc w:val="center"/>
            </w:pPr>
            <w:r w:rsidRPr="00BD7A24">
              <w:rPr>
                <w:rFonts w:hint="eastAsia"/>
              </w:rPr>
              <w:t>6.1</w:t>
            </w:r>
          </w:p>
        </w:tc>
        <w:tc>
          <w:tcPr>
            <w:tcW w:w="993" w:type="pct"/>
            <w:tcBorders>
              <w:top w:val="single" w:sz="4" w:space="0" w:color="auto"/>
              <w:left w:val="single" w:sz="4" w:space="0" w:color="auto"/>
              <w:bottom w:val="single" w:sz="4" w:space="0" w:color="auto"/>
              <w:right w:val="single" w:sz="4" w:space="0" w:color="auto"/>
            </w:tcBorders>
          </w:tcPr>
          <w:p w14:paraId="2415C6A1" w14:textId="77777777" w:rsidR="00AF7648" w:rsidRPr="00BD7A24" w:rsidRDefault="00AF7648" w:rsidP="00AF7648">
            <w:pPr>
              <w:pStyle w:val="Tabletext"/>
              <w:jc w:val="center"/>
              <w:rPr>
                <w:sz w:val="16"/>
              </w:rPr>
            </w:pPr>
            <w:r w:rsidRPr="00BD7A24">
              <w:rPr>
                <w:rFonts w:eastAsia="Batang"/>
              </w:rPr>
              <w:t>–</w:t>
            </w:r>
          </w:p>
        </w:tc>
      </w:tr>
      <w:tr w:rsidR="00AF7648" w:rsidRPr="00BD7A24" w14:paraId="75768FDF" w14:textId="77777777" w:rsidTr="00AF7648">
        <w:trPr>
          <w:jc w:val="center"/>
        </w:trPr>
        <w:tc>
          <w:tcPr>
            <w:tcW w:w="1304" w:type="pct"/>
            <w:tcBorders>
              <w:top w:val="single" w:sz="4" w:space="0" w:color="auto"/>
              <w:left w:val="single" w:sz="4" w:space="0" w:color="auto"/>
              <w:bottom w:val="single" w:sz="4" w:space="0" w:color="auto"/>
              <w:right w:val="single" w:sz="4" w:space="0" w:color="auto"/>
            </w:tcBorders>
            <w:vAlign w:val="center"/>
          </w:tcPr>
          <w:p w14:paraId="15BCF4C6" w14:textId="77777777" w:rsidR="00AF7648" w:rsidRPr="00BD7A24" w:rsidRDefault="00AF7648" w:rsidP="00AF7648">
            <w:pPr>
              <w:pStyle w:val="Tabletext"/>
              <w:keepNext/>
              <w:keepLines/>
              <w:jc w:val="center"/>
            </w:pPr>
            <w:r w:rsidRPr="00BD7A24">
              <w:t xml:space="preserve">2016 </w:t>
            </w:r>
          </w:p>
        </w:tc>
        <w:tc>
          <w:tcPr>
            <w:tcW w:w="1942" w:type="pct"/>
            <w:tcBorders>
              <w:top w:val="single" w:sz="4" w:space="0" w:color="auto"/>
              <w:left w:val="single" w:sz="4" w:space="0" w:color="auto"/>
              <w:bottom w:val="single" w:sz="4" w:space="0" w:color="auto"/>
              <w:right w:val="single" w:sz="4" w:space="0" w:color="auto"/>
            </w:tcBorders>
          </w:tcPr>
          <w:p w14:paraId="0D07049C" w14:textId="77777777" w:rsidR="00AF7648" w:rsidRPr="00BD7A24" w:rsidRDefault="00AF7648" w:rsidP="00AF7648">
            <w:pPr>
              <w:pStyle w:val="Tabletext"/>
              <w:jc w:val="center"/>
              <w:rPr>
                <w:sz w:val="16"/>
              </w:rPr>
            </w:pPr>
            <w:r w:rsidRPr="00BD7A24">
              <w:rPr>
                <w:rFonts w:eastAsia="Batang"/>
              </w:rPr>
              <w:t>–</w:t>
            </w:r>
          </w:p>
        </w:tc>
        <w:tc>
          <w:tcPr>
            <w:tcW w:w="760" w:type="pct"/>
            <w:tcBorders>
              <w:top w:val="single" w:sz="4" w:space="0" w:color="auto"/>
              <w:left w:val="single" w:sz="4" w:space="0" w:color="auto"/>
              <w:bottom w:val="single" w:sz="4" w:space="0" w:color="auto"/>
              <w:right w:val="single" w:sz="4" w:space="0" w:color="auto"/>
            </w:tcBorders>
          </w:tcPr>
          <w:p w14:paraId="61487C62" w14:textId="77777777" w:rsidR="00AF7648" w:rsidRPr="00BD7A24" w:rsidRDefault="00AF7648" w:rsidP="00AF7648">
            <w:pPr>
              <w:pStyle w:val="Tabletext"/>
              <w:keepNext/>
              <w:keepLines/>
              <w:jc w:val="center"/>
            </w:pPr>
            <w:r w:rsidRPr="00BD7A24">
              <w:rPr>
                <w:rFonts w:hint="eastAsia"/>
              </w:rPr>
              <w:t>6.0</w:t>
            </w:r>
          </w:p>
        </w:tc>
        <w:tc>
          <w:tcPr>
            <w:tcW w:w="993" w:type="pct"/>
            <w:tcBorders>
              <w:top w:val="single" w:sz="4" w:space="0" w:color="auto"/>
              <w:left w:val="single" w:sz="4" w:space="0" w:color="auto"/>
              <w:bottom w:val="single" w:sz="4" w:space="0" w:color="auto"/>
              <w:right w:val="single" w:sz="4" w:space="0" w:color="auto"/>
            </w:tcBorders>
          </w:tcPr>
          <w:p w14:paraId="34D89FC8" w14:textId="77777777" w:rsidR="00AF7648" w:rsidRPr="00BD7A24" w:rsidRDefault="00AF7648" w:rsidP="00AF7648">
            <w:pPr>
              <w:pStyle w:val="Tabletext"/>
              <w:keepNext/>
              <w:keepLines/>
              <w:jc w:val="center"/>
            </w:pPr>
            <w:r w:rsidRPr="00BD7A24">
              <w:t>Iris</w:t>
            </w:r>
          </w:p>
        </w:tc>
      </w:tr>
      <w:tr w:rsidR="00AF7648" w:rsidRPr="00BD7A24" w14:paraId="5A9655DF" w14:textId="77777777" w:rsidTr="00AF7648">
        <w:trPr>
          <w:jc w:val="center"/>
        </w:trPr>
        <w:tc>
          <w:tcPr>
            <w:tcW w:w="1304" w:type="pct"/>
            <w:hideMark/>
          </w:tcPr>
          <w:p w14:paraId="607A6482" w14:textId="77777777" w:rsidR="00AF7648" w:rsidRPr="00BD7A24" w:rsidRDefault="00AF7648" w:rsidP="00AF7648">
            <w:pPr>
              <w:pStyle w:val="Tabletext"/>
              <w:keepNext/>
              <w:keepLines/>
              <w:jc w:val="center"/>
            </w:pPr>
            <w:r w:rsidRPr="00BD7A24">
              <w:t>2015 plus errata</w:t>
            </w:r>
          </w:p>
        </w:tc>
        <w:tc>
          <w:tcPr>
            <w:tcW w:w="1942" w:type="pct"/>
            <w:hideMark/>
          </w:tcPr>
          <w:p w14:paraId="526EAADD" w14:textId="77777777" w:rsidR="00AF7648" w:rsidRPr="00BD7A24" w:rsidRDefault="00AF7648" w:rsidP="00AF7648">
            <w:pPr>
              <w:pStyle w:val="Tabletext"/>
              <w:keepNext/>
              <w:keepLines/>
              <w:jc w:val="center"/>
              <w:rPr>
                <w:rFonts w:eastAsia="Batang"/>
              </w:rPr>
            </w:pPr>
            <w:r w:rsidRPr="00BD7A24">
              <w:rPr>
                <w:rFonts w:eastAsia="Batang"/>
              </w:rPr>
              <w:t>b-ITU-T H.810 (2015)</w:t>
            </w:r>
          </w:p>
        </w:tc>
        <w:tc>
          <w:tcPr>
            <w:tcW w:w="760" w:type="pct"/>
            <w:hideMark/>
          </w:tcPr>
          <w:p w14:paraId="7A9DBFBE" w14:textId="77777777" w:rsidR="00AF7648" w:rsidRPr="00BD7A24" w:rsidRDefault="00AF7648" w:rsidP="00AF7648">
            <w:pPr>
              <w:pStyle w:val="Tabletext"/>
              <w:keepNext/>
              <w:keepLines/>
              <w:jc w:val="center"/>
            </w:pPr>
            <w:r w:rsidRPr="00BD7A24">
              <w:t>5.1</w:t>
            </w:r>
          </w:p>
        </w:tc>
        <w:tc>
          <w:tcPr>
            <w:tcW w:w="993" w:type="pct"/>
            <w:hideMark/>
          </w:tcPr>
          <w:p w14:paraId="10D1C59A" w14:textId="77777777" w:rsidR="00AF7648" w:rsidRPr="00BD7A24" w:rsidRDefault="00AF7648" w:rsidP="00AF7648">
            <w:pPr>
              <w:pStyle w:val="Tabletext"/>
              <w:jc w:val="center"/>
              <w:rPr>
                <w:sz w:val="16"/>
              </w:rPr>
            </w:pPr>
            <w:r w:rsidRPr="00BD7A24">
              <w:rPr>
                <w:rFonts w:eastAsia="Batang"/>
              </w:rPr>
              <w:t>–</w:t>
            </w:r>
          </w:p>
        </w:tc>
      </w:tr>
      <w:tr w:rsidR="00AF7648" w:rsidRPr="00BD7A24" w14:paraId="0B4E3E2C" w14:textId="77777777" w:rsidTr="00AF7648">
        <w:trPr>
          <w:jc w:val="center"/>
        </w:trPr>
        <w:tc>
          <w:tcPr>
            <w:tcW w:w="1304" w:type="pct"/>
            <w:hideMark/>
          </w:tcPr>
          <w:p w14:paraId="54693D4D" w14:textId="77777777" w:rsidR="00AF7648" w:rsidRPr="00BD7A24" w:rsidRDefault="00AF7648" w:rsidP="00AF7648">
            <w:pPr>
              <w:pStyle w:val="Tabletext"/>
              <w:jc w:val="center"/>
            </w:pPr>
            <w:r w:rsidRPr="00BD7A24">
              <w:t>2015</w:t>
            </w:r>
          </w:p>
        </w:tc>
        <w:tc>
          <w:tcPr>
            <w:tcW w:w="1942" w:type="pct"/>
            <w:hideMark/>
          </w:tcPr>
          <w:p w14:paraId="6461A563" w14:textId="77777777" w:rsidR="00AF7648" w:rsidRPr="00BD7A24" w:rsidRDefault="00AF7648" w:rsidP="00AF7648">
            <w:pPr>
              <w:pStyle w:val="Tabletext"/>
              <w:jc w:val="center"/>
              <w:rPr>
                <w:sz w:val="16"/>
              </w:rPr>
            </w:pPr>
            <w:r w:rsidRPr="00BD7A24">
              <w:rPr>
                <w:rFonts w:eastAsia="Batang"/>
              </w:rPr>
              <w:t>–</w:t>
            </w:r>
          </w:p>
        </w:tc>
        <w:tc>
          <w:tcPr>
            <w:tcW w:w="760" w:type="pct"/>
            <w:hideMark/>
          </w:tcPr>
          <w:p w14:paraId="1112AED2" w14:textId="77777777" w:rsidR="00AF7648" w:rsidRPr="00BD7A24" w:rsidRDefault="00AF7648" w:rsidP="00AF7648">
            <w:pPr>
              <w:pStyle w:val="Tabletext"/>
              <w:jc w:val="center"/>
            </w:pPr>
            <w:r w:rsidRPr="00BD7A24">
              <w:t>5.0</w:t>
            </w:r>
          </w:p>
        </w:tc>
        <w:tc>
          <w:tcPr>
            <w:tcW w:w="993" w:type="pct"/>
            <w:hideMark/>
          </w:tcPr>
          <w:p w14:paraId="14C95854" w14:textId="77777777" w:rsidR="00AF7648" w:rsidRPr="00BD7A24" w:rsidRDefault="00AF7648" w:rsidP="00AF7648">
            <w:pPr>
              <w:pStyle w:val="Tabletext"/>
              <w:jc w:val="center"/>
            </w:pPr>
            <w:r w:rsidRPr="00BD7A24">
              <w:t>Genome</w:t>
            </w:r>
          </w:p>
        </w:tc>
      </w:tr>
      <w:tr w:rsidR="00AF7648" w:rsidRPr="00BD7A24" w14:paraId="398A40ED" w14:textId="77777777" w:rsidTr="00AF7648">
        <w:trPr>
          <w:jc w:val="center"/>
        </w:trPr>
        <w:tc>
          <w:tcPr>
            <w:tcW w:w="1304" w:type="pct"/>
            <w:hideMark/>
          </w:tcPr>
          <w:p w14:paraId="53B3E58A" w14:textId="77777777" w:rsidR="00AF7648" w:rsidRPr="00BD7A24" w:rsidRDefault="00AF7648" w:rsidP="00AF7648">
            <w:pPr>
              <w:pStyle w:val="Tabletext"/>
              <w:jc w:val="center"/>
            </w:pPr>
            <w:r w:rsidRPr="00BD7A24">
              <w:t>2013 plus errata</w:t>
            </w:r>
          </w:p>
        </w:tc>
        <w:tc>
          <w:tcPr>
            <w:tcW w:w="1942" w:type="pct"/>
            <w:hideMark/>
          </w:tcPr>
          <w:p w14:paraId="3779CAE1" w14:textId="77777777" w:rsidR="00AF7648" w:rsidRPr="00BD7A24" w:rsidRDefault="00AF7648" w:rsidP="00AF7648">
            <w:pPr>
              <w:pStyle w:val="Tabletext"/>
              <w:jc w:val="center"/>
              <w:rPr>
                <w:rFonts w:eastAsia="Batang"/>
              </w:rPr>
            </w:pPr>
            <w:r w:rsidRPr="00BD7A24">
              <w:rPr>
                <w:rFonts w:eastAsia="Batang"/>
              </w:rPr>
              <w:t>b-ITU-T H.810 (2013)</w:t>
            </w:r>
          </w:p>
        </w:tc>
        <w:tc>
          <w:tcPr>
            <w:tcW w:w="760" w:type="pct"/>
            <w:hideMark/>
          </w:tcPr>
          <w:p w14:paraId="5668FB38" w14:textId="77777777" w:rsidR="00AF7648" w:rsidRPr="00BD7A24" w:rsidRDefault="00AF7648" w:rsidP="00AF7648">
            <w:pPr>
              <w:pStyle w:val="Tabletext"/>
              <w:jc w:val="center"/>
            </w:pPr>
            <w:r w:rsidRPr="00BD7A24">
              <w:t>4.1</w:t>
            </w:r>
          </w:p>
        </w:tc>
        <w:tc>
          <w:tcPr>
            <w:tcW w:w="993" w:type="pct"/>
            <w:hideMark/>
          </w:tcPr>
          <w:p w14:paraId="147A7940" w14:textId="77777777" w:rsidR="00AF7648" w:rsidRPr="00BD7A24" w:rsidRDefault="00AF7648" w:rsidP="00AF7648">
            <w:pPr>
              <w:pStyle w:val="Tabletext"/>
              <w:jc w:val="center"/>
              <w:rPr>
                <w:sz w:val="16"/>
              </w:rPr>
            </w:pPr>
            <w:r w:rsidRPr="00BD7A24">
              <w:rPr>
                <w:rFonts w:eastAsia="Batang"/>
              </w:rPr>
              <w:t>–</w:t>
            </w:r>
          </w:p>
        </w:tc>
      </w:tr>
      <w:tr w:rsidR="00AF7648" w:rsidRPr="00BD7A24" w14:paraId="39F5BAB4" w14:textId="77777777" w:rsidTr="00AF7648">
        <w:trPr>
          <w:jc w:val="center"/>
        </w:trPr>
        <w:tc>
          <w:tcPr>
            <w:tcW w:w="1304" w:type="pct"/>
            <w:hideMark/>
          </w:tcPr>
          <w:p w14:paraId="07E9922D" w14:textId="77777777" w:rsidR="00AF7648" w:rsidRPr="00BD7A24" w:rsidRDefault="00AF7648" w:rsidP="00AF7648">
            <w:pPr>
              <w:pStyle w:val="Tabletext"/>
              <w:jc w:val="center"/>
            </w:pPr>
            <w:r w:rsidRPr="00BD7A24">
              <w:t>2013</w:t>
            </w:r>
          </w:p>
        </w:tc>
        <w:tc>
          <w:tcPr>
            <w:tcW w:w="1942" w:type="pct"/>
            <w:hideMark/>
          </w:tcPr>
          <w:p w14:paraId="2699862A" w14:textId="77777777" w:rsidR="00AF7648" w:rsidRPr="00BD7A24" w:rsidRDefault="00AF7648" w:rsidP="00AF7648">
            <w:pPr>
              <w:pStyle w:val="Tabletext"/>
              <w:jc w:val="center"/>
              <w:rPr>
                <w:sz w:val="16"/>
              </w:rPr>
            </w:pPr>
            <w:r w:rsidRPr="00BD7A24">
              <w:rPr>
                <w:rFonts w:eastAsia="Batang"/>
              </w:rPr>
              <w:t>–</w:t>
            </w:r>
          </w:p>
        </w:tc>
        <w:tc>
          <w:tcPr>
            <w:tcW w:w="760" w:type="pct"/>
            <w:hideMark/>
          </w:tcPr>
          <w:p w14:paraId="6ABCCD7A" w14:textId="77777777" w:rsidR="00AF7648" w:rsidRPr="00BD7A24" w:rsidRDefault="00AF7648" w:rsidP="00AF7648">
            <w:pPr>
              <w:pStyle w:val="Tabletext"/>
              <w:jc w:val="center"/>
              <w:rPr>
                <w:sz w:val="16"/>
              </w:rPr>
            </w:pPr>
            <w:r w:rsidRPr="00BD7A24">
              <w:t>4.0</w:t>
            </w:r>
          </w:p>
        </w:tc>
        <w:tc>
          <w:tcPr>
            <w:tcW w:w="993" w:type="pct"/>
            <w:hideMark/>
          </w:tcPr>
          <w:p w14:paraId="6823A174" w14:textId="77777777" w:rsidR="00AF7648" w:rsidRPr="00BD7A24" w:rsidRDefault="00AF7648" w:rsidP="00AF7648">
            <w:pPr>
              <w:pStyle w:val="Tabletext"/>
              <w:jc w:val="center"/>
              <w:rPr>
                <w:sz w:val="16"/>
              </w:rPr>
            </w:pPr>
            <w:r w:rsidRPr="00BD7A24">
              <w:t>Endorphin</w:t>
            </w:r>
          </w:p>
        </w:tc>
      </w:tr>
      <w:tr w:rsidR="00AF7648" w:rsidRPr="00BD7A24" w14:paraId="707A8C5F" w14:textId="77777777" w:rsidTr="00AF7648">
        <w:trPr>
          <w:jc w:val="center"/>
        </w:trPr>
        <w:tc>
          <w:tcPr>
            <w:tcW w:w="1304" w:type="pct"/>
            <w:hideMark/>
          </w:tcPr>
          <w:p w14:paraId="230863E2" w14:textId="77777777" w:rsidR="00AF7648" w:rsidRPr="00BD7A24" w:rsidRDefault="00AF7648" w:rsidP="00AF7648">
            <w:pPr>
              <w:pStyle w:val="Tabletext"/>
              <w:keepNext/>
              <w:keepLines/>
              <w:jc w:val="center"/>
            </w:pPr>
            <w:r w:rsidRPr="00BD7A24">
              <w:t>2012 plus errata</w:t>
            </w:r>
          </w:p>
        </w:tc>
        <w:tc>
          <w:tcPr>
            <w:tcW w:w="1942" w:type="pct"/>
            <w:hideMark/>
          </w:tcPr>
          <w:p w14:paraId="13EC9C70" w14:textId="77777777" w:rsidR="00AF7648" w:rsidRPr="00BD7A24" w:rsidRDefault="00AF7648" w:rsidP="00AF7648">
            <w:pPr>
              <w:pStyle w:val="Tabletext"/>
              <w:keepNext/>
              <w:keepLines/>
              <w:jc w:val="center"/>
              <w:rPr>
                <w:sz w:val="16"/>
              </w:rPr>
            </w:pPr>
            <w:r w:rsidRPr="00BD7A24">
              <w:rPr>
                <w:rFonts w:eastAsia="Batang"/>
              </w:rPr>
              <w:t>–</w:t>
            </w:r>
          </w:p>
        </w:tc>
        <w:tc>
          <w:tcPr>
            <w:tcW w:w="760" w:type="pct"/>
            <w:hideMark/>
          </w:tcPr>
          <w:p w14:paraId="773A252A" w14:textId="77777777" w:rsidR="00AF7648" w:rsidRPr="00BD7A24" w:rsidRDefault="00AF7648" w:rsidP="00AF7648">
            <w:pPr>
              <w:pStyle w:val="Tabletext"/>
              <w:jc w:val="center"/>
              <w:rPr>
                <w:sz w:val="16"/>
              </w:rPr>
            </w:pPr>
            <w:r w:rsidRPr="00BD7A24">
              <w:t>3.1</w:t>
            </w:r>
          </w:p>
        </w:tc>
        <w:tc>
          <w:tcPr>
            <w:tcW w:w="993" w:type="pct"/>
            <w:hideMark/>
          </w:tcPr>
          <w:p w14:paraId="0CB0AA1B" w14:textId="77777777" w:rsidR="00AF7648" w:rsidRPr="00BD7A24" w:rsidRDefault="00AF7648" w:rsidP="00AF7648">
            <w:pPr>
              <w:pStyle w:val="Tabletext"/>
              <w:jc w:val="center"/>
              <w:rPr>
                <w:sz w:val="16"/>
              </w:rPr>
            </w:pPr>
            <w:r w:rsidRPr="00BD7A24">
              <w:rPr>
                <w:rFonts w:eastAsia="Batang"/>
              </w:rPr>
              <w:t>–</w:t>
            </w:r>
          </w:p>
        </w:tc>
      </w:tr>
      <w:tr w:rsidR="00AF7648" w:rsidRPr="00BD7A24" w14:paraId="400C9025" w14:textId="77777777" w:rsidTr="00AF7648">
        <w:trPr>
          <w:jc w:val="center"/>
        </w:trPr>
        <w:tc>
          <w:tcPr>
            <w:tcW w:w="1304" w:type="pct"/>
            <w:hideMark/>
          </w:tcPr>
          <w:p w14:paraId="28680C0E" w14:textId="77777777" w:rsidR="00AF7648" w:rsidRPr="00BD7A24" w:rsidRDefault="00AF7648" w:rsidP="00AF7648">
            <w:pPr>
              <w:pStyle w:val="Tabletext"/>
              <w:keepNext/>
              <w:keepLines/>
              <w:jc w:val="center"/>
            </w:pPr>
            <w:r w:rsidRPr="00BD7A24">
              <w:t>2012</w:t>
            </w:r>
          </w:p>
        </w:tc>
        <w:tc>
          <w:tcPr>
            <w:tcW w:w="1942" w:type="pct"/>
            <w:hideMark/>
          </w:tcPr>
          <w:p w14:paraId="3AA32C29" w14:textId="77777777" w:rsidR="00AF7648" w:rsidRPr="00BD7A24" w:rsidRDefault="00AF7648" w:rsidP="00AF7648">
            <w:pPr>
              <w:pStyle w:val="Tabletext"/>
              <w:keepNext/>
              <w:keepLines/>
              <w:jc w:val="center"/>
              <w:rPr>
                <w:sz w:val="16"/>
              </w:rPr>
            </w:pPr>
            <w:r w:rsidRPr="00BD7A24">
              <w:rPr>
                <w:rFonts w:eastAsia="Batang"/>
              </w:rPr>
              <w:t>–</w:t>
            </w:r>
          </w:p>
        </w:tc>
        <w:tc>
          <w:tcPr>
            <w:tcW w:w="760" w:type="pct"/>
            <w:hideMark/>
          </w:tcPr>
          <w:p w14:paraId="20E1E7C7" w14:textId="77777777" w:rsidR="00AF7648" w:rsidRPr="00BD7A24" w:rsidRDefault="00AF7648" w:rsidP="00AF7648">
            <w:pPr>
              <w:pStyle w:val="Tabletext"/>
              <w:jc w:val="center"/>
              <w:rPr>
                <w:sz w:val="16"/>
              </w:rPr>
            </w:pPr>
            <w:r w:rsidRPr="00BD7A24">
              <w:t>3.0</w:t>
            </w:r>
          </w:p>
        </w:tc>
        <w:tc>
          <w:tcPr>
            <w:tcW w:w="993" w:type="pct"/>
            <w:hideMark/>
          </w:tcPr>
          <w:p w14:paraId="158590B1" w14:textId="77777777" w:rsidR="00AF7648" w:rsidRPr="00BD7A24" w:rsidRDefault="00AF7648" w:rsidP="00AF7648">
            <w:pPr>
              <w:pStyle w:val="Tabletext"/>
              <w:jc w:val="center"/>
              <w:rPr>
                <w:sz w:val="16"/>
              </w:rPr>
            </w:pPr>
            <w:r w:rsidRPr="00BD7A24">
              <w:t>Catalyst</w:t>
            </w:r>
          </w:p>
        </w:tc>
      </w:tr>
      <w:tr w:rsidR="00AF7648" w:rsidRPr="00BD7A24" w14:paraId="145BDD49" w14:textId="77777777" w:rsidTr="00AF7648">
        <w:trPr>
          <w:jc w:val="center"/>
        </w:trPr>
        <w:tc>
          <w:tcPr>
            <w:tcW w:w="1304" w:type="pct"/>
            <w:vAlign w:val="center"/>
            <w:hideMark/>
          </w:tcPr>
          <w:p w14:paraId="3D02BDF9" w14:textId="77777777" w:rsidR="00AF7648" w:rsidRPr="00BD7A24" w:rsidRDefault="00AF7648" w:rsidP="00AF7648">
            <w:pPr>
              <w:pStyle w:val="Tabletext"/>
              <w:jc w:val="center"/>
              <w:rPr>
                <w:sz w:val="16"/>
              </w:rPr>
            </w:pPr>
            <w:r w:rsidRPr="00BD7A24">
              <w:t>2011 plus errata</w:t>
            </w:r>
          </w:p>
        </w:tc>
        <w:tc>
          <w:tcPr>
            <w:tcW w:w="1942" w:type="pct"/>
            <w:hideMark/>
          </w:tcPr>
          <w:p w14:paraId="2D3ECDD4" w14:textId="77777777" w:rsidR="00AF7648" w:rsidRPr="00BD7A24" w:rsidRDefault="00AF7648" w:rsidP="00AF7648">
            <w:pPr>
              <w:pStyle w:val="Tabletext"/>
              <w:jc w:val="center"/>
              <w:rPr>
                <w:sz w:val="16"/>
              </w:rPr>
            </w:pPr>
            <w:r w:rsidRPr="00BD7A24">
              <w:rPr>
                <w:rFonts w:eastAsia="Batang"/>
              </w:rPr>
              <w:t>–</w:t>
            </w:r>
          </w:p>
        </w:tc>
        <w:tc>
          <w:tcPr>
            <w:tcW w:w="760" w:type="pct"/>
            <w:hideMark/>
          </w:tcPr>
          <w:p w14:paraId="5D6B05B8" w14:textId="77777777" w:rsidR="00AF7648" w:rsidRPr="00BD7A24" w:rsidRDefault="00AF7648" w:rsidP="00AF7648">
            <w:pPr>
              <w:pStyle w:val="Tabletext"/>
              <w:jc w:val="center"/>
              <w:rPr>
                <w:sz w:val="16"/>
              </w:rPr>
            </w:pPr>
            <w:r w:rsidRPr="00BD7A24">
              <w:t>2.1</w:t>
            </w:r>
          </w:p>
        </w:tc>
        <w:tc>
          <w:tcPr>
            <w:tcW w:w="993" w:type="pct"/>
            <w:hideMark/>
          </w:tcPr>
          <w:p w14:paraId="6DC75D86" w14:textId="77777777" w:rsidR="00AF7648" w:rsidRPr="00BD7A24" w:rsidRDefault="00AF7648" w:rsidP="00AF7648">
            <w:pPr>
              <w:pStyle w:val="Tabletext"/>
              <w:jc w:val="center"/>
              <w:rPr>
                <w:sz w:val="16"/>
              </w:rPr>
            </w:pPr>
            <w:r w:rsidRPr="00BD7A24">
              <w:rPr>
                <w:rFonts w:eastAsia="Batang"/>
              </w:rPr>
              <w:t>–</w:t>
            </w:r>
          </w:p>
        </w:tc>
      </w:tr>
      <w:tr w:rsidR="00AF7648" w:rsidRPr="00BD7A24" w14:paraId="2265175A" w14:textId="77777777" w:rsidTr="00AF7648">
        <w:trPr>
          <w:jc w:val="center"/>
        </w:trPr>
        <w:tc>
          <w:tcPr>
            <w:tcW w:w="1304" w:type="pct"/>
            <w:hideMark/>
          </w:tcPr>
          <w:p w14:paraId="2344F9E3" w14:textId="77777777" w:rsidR="00AF7648" w:rsidRPr="00BD7A24" w:rsidRDefault="00AF7648" w:rsidP="00AF7648">
            <w:pPr>
              <w:pStyle w:val="Tabletext"/>
              <w:jc w:val="center"/>
            </w:pPr>
            <w:r w:rsidRPr="00BD7A24">
              <w:t>2011</w:t>
            </w:r>
          </w:p>
        </w:tc>
        <w:tc>
          <w:tcPr>
            <w:tcW w:w="1942" w:type="pct"/>
            <w:hideMark/>
          </w:tcPr>
          <w:p w14:paraId="28332E11" w14:textId="77777777" w:rsidR="00AF7648" w:rsidRPr="00BD7A24" w:rsidRDefault="00AF7648" w:rsidP="00AF7648">
            <w:pPr>
              <w:pStyle w:val="Tabletext"/>
              <w:jc w:val="center"/>
              <w:rPr>
                <w:sz w:val="16"/>
              </w:rPr>
            </w:pPr>
            <w:r w:rsidRPr="00BD7A24">
              <w:rPr>
                <w:rFonts w:eastAsia="Batang"/>
              </w:rPr>
              <w:t>–</w:t>
            </w:r>
          </w:p>
        </w:tc>
        <w:tc>
          <w:tcPr>
            <w:tcW w:w="760" w:type="pct"/>
            <w:hideMark/>
          </w:tcPr>
          <w:p w14:paraId="4E7B0948" w14:textId="77777777" w:rsidR="00AF7648" w:rsidRPr="00BD7A24" w:rsidRDefault="00AF7648" w:rsidP="00AF7648">
            <w:pPr>
              <w:pStyle w:val="Tabletext"/>
              <w:jc w:val="center"/>
              <w:rPr>
                <w:sz w:val="16"/>
              </w:rPr>
            </w:pPr>
            <w:r w:rsidRPr="00BD7A24">
              <w:t>2.0</w:t>
            </w:r>
          </w:p>
        </w:tc>
        <w:tc>
          <w:tcPr>
            <w:tcW w:w="993" w:type="pct"/>
            <w:hideMark/>
          </w:tcPr>
          <w:p w14:paraId="611FF774" w14:textId="77777777" w:rsidR="00AF7648" w:rsidRPr="00BD7A24" w:rsidRDefault="00AF7648" w:rsidP="00AF7648">
            <w:pPr>
              <w:pStyle w:val="Tabletext"/>
              <w:jc w:val="center"/>
              <w:rPr>
                <w:sz w:val="16"/>
              </w:rPr>
            </w:pPr>
            <w:r w:rsidRPr="00BD7A24">
              <w:t>Adrenaline</w:t>
            </w:r>
          </w:p>
        </w:tc>
      </w:tr>
      <w:tr w:rsidR="00AF7648" w:rsidRPr="00BD7A24" w14:paraId="205FD6F6" w14:textId="77777777" w:rsidTr="00AF7648">
        <w:trPr>
          <w:jc w:val="center"/>
        </w:trPr>
        <w:tc>
          <w:tcPr>
            <w:tcW w:w="1304" w:type="pct"/>
            <w:vAlign w:val="center"/>
            <w:hideMark/>
          </w:tcPr>
          <w:p w14:paraId="1B3D94FD" w14:textId="77777777" w:rsidR="00AF7648" w:rsidRPr="00BD7A24" w:rsidRDefault="00AF7648" w:rsidP="00AF7648">
            <w:pPr>
              <w:pStyle w:val="Tabletext"/>
              <w:jc w:val="center"/>
              <w:rPr>
                <w:sz w:val="16"/>
              </w:rPr>
            </w:pPr>
            <w:r w:rsidRPr="00BD7A24">
              <w:t>2010 plus errata</w:t>
            </w:r>
          </w:p>
        </w:tc>
        <w:tc>
          <w:tcPr>
            <w:tcW w:w="1942" w:type="pct"/>
            <w:hideMark/>
          </w:tcPr>
          <w:p w14:paraId="248977B7" w14:textId="77777777" w:rsidR="00AF7648" w:rsidRPr="00BD7A24" w:rsidRDefault="00AF7648" w:rsidP="00AF7648">
            <w:pPr>
              <w:pStyle w:val="Tabletext"/>
              <w:jc w:val="center"/>
              <w:rPr>
                <w:sz w:val="16"/>
              </w:rPr>
            </w:pPr>
            <w:r w:rsidRPr="00BD7A24">
              <w:rPr>
                <w:rFonts w:eastAsia="Batang"/>
              </w:rPr>
              <w:t>–</w:t>
            </w:r>
          </w:p>
        </w:tc>
        <w:tc>
          <w:tcPr>
            <w:tcW w:w="760" w:type="pct"/>
            <w:hideMark/>
          </w:tcPr>
          <w:p w14:paraId="48C27E19" w14:textId="77777777" w:rsidR="00AF7648" w:rsidRPr="00BD7A24" w:rsidRDefault="00AF7648" w:rsidP="00AF7648">
            <w:pPr>
              <w:pStyle w:val="Tabletext"/>
              <w:jc w:val="center"/>
              <w:rPr>
                <w:sz w:val="16"/>
              </w:rPr>
            </w:pPr>
            <w:r w:rsidRPr="00BD7A24">
              <w:t>1.6</w:t>
            </w:r>
          </w:p>
        </w:tc>
        <w:tc>
          <w:tcPr>
            <w:tcW w:w="993" w:type="pct"/>
            <w:hideMark/>
          </w:tcPr>
          <w:p w14:paraId="686C5E05" w14:textId="77777777" w:rsidR="00AF7648" w:rsidRPr="00BD7A24" w:rsidRDefault="00AF7648" w:rsidP="00AF7648">
            <w:pPr>
              <w:pStyle w:val="Tabletext"/>
              <w:jc w:val="center"/>
              <w:rPr>
                <w:sz w:val="16"/>
              </w:rPr>
            </w:pPr>
            <w:r w:rsidRPr="00BD7A24">
              <w:rPr>
                <w:rFonts w:eastAsia="Batang"/>
              </w:rPr>
              <w:t>–</w:t>
            </w:r>
          </w:p>
        </w:tc>
      </w:tr>
      <w:tr w:rsidR="00AF7648" w:rsidRPr="00BD7A24" w14:paraId="072B0B71" w14:textId="77777777" w:rsidTr="00AF7648">
        <w:trPr>
          <w:jc w:val="center"/>
        </w:trPr>
        <w:tc>
          <w:tcPr>
            <w:tcW w:w="1304" w:type="pct"/>
            <w:hideMark/>
          </w:tcPr>
          <w:p w14:paraId="17C6597C" w14:textId="77777777" w:rsidR="00AF7648" w:rsidRPr="00BD7A24" w:rsidRDefault="00AF7648" w:rsidP="00AF7648">
            <w:pPr>
              <w:pStyle w:val="Tabletext"/>
              <w:jc w:val="center"/>
            </w:pPr>
            <w:r w:rsidRPr="00BD7A24">
              <w:t>2010</w:t>
            </w:r>
          </w:p>
        </w:tc>
        <w:tc>
          <w:tcPr>
            <w:tcW w:w="1942" w:type="pct"/>
            <w:hideMark/>
          </w:tcPr>
          <w:p w14:paraId="2F63B3C7" w14:textId="77777777" w:rsidR="00AF7648" w:rsidRPr="00BD7A24" w:rsidRDefault="00AF7648" w:rsidP="00AF7648">
            <w:pPr>
              <w:pStyle w:val="Tabletext"/>
              <w:jc w:val="center"/>
              <w:rPr>
                <w:sz w:val="16"/>
              </w:rPr>
            </w:pPr>
            <w:r w:rsidRPr="00BD7A24">
              <w:rPr>
                <w:rFonts w:eastAsia="Batang"/>
              </w:rPr>
              <w:t>–</w:t>
            </w:r>
          </w:p>
        </w:tc>
        <w:tc>
          <w:tcPr>
            <w:tcW w:w="760" w:type="pct"/>
            <w:hideMark/>
          </w:tcPr>
          <w:p w14:paraId="1EF4A8F2" w14:textId="77777777" w:rsidR="00AF7648" w:rsidRPr="00BD7A24" w:rsidRDefault="00AF7648" w:rsidP="00AF7648">
            <w:pPr>
              <w:pStyle w:val="Tabletext"/>
              <w:jc w:val="center"/>
              <w:rPr>
                <w:sz w:val="16"/>
              </w:rPr>
            </w:pPr>
            <w:r w:rsidRPr="00BD7A24">
              <w:t>1.5</w:t>
            </w:r>
          </w:p>
        </w:tc>
        <w:tc>
          <w:tcPr>
            <w:tcW w:w="993" w:type="pct"/>
            <w:hideMark/>
          </w:tcPr>
          <w:p w14:paraId="2B02029D" w14:textId="77777777" w:rsidR="00AF7648" w:rsidRPr="00BD7A24" w:rsidRDefault="00AF7648" w:rsidP="00AF7648">
            <w:pPr>
              <w:pStyle w:val="Tabletext"/>
              <w:jc w:val="center"/>
              <w:rPr>
                <w:sz w:val="16"/>
              </w:rPr>
            </w:pPr>
            <w:r w:rsidRPr="00BD7A24">
              <w:t>1.5</w:t>
            </w:r>
          </w:p>
        </w:tc>
      </w:tr>
      <w:tr w:rsidR="00AF7648" w:rsidRPr="00BD7A24" w14:paraId="09FC3F66" w14:textId="77777777" w:rsidTr="00AF7648">
        <w:trPr>
          <w:jc w:val="center"/>
        </w:trPr>
        <w:tc>
          <w:tcPr>
            <w:tcW w:w="1304" w:type="pct"/>
            <w:hideMark/>
          </w:tcPr>
          <w:p w14:paraId="1962AFB1" w14:textId="77777777" w:rsidR="00AF7648" w:rsidRPr="00BD7A24" w:rsidRDefault="00AF7648" w:rsidP="00AF7648">
            <w:pPr>
              <w:pStyle w:val="Tabletext"/>
              <w:jc w:val="center"/>
            </w:pPr>
            <w:r w:rsidRPr="00BD7A24">
              <w:t>1.0</w:t>
            </w:r>
          </w:p>
        </w:tc>
        <w:tc>
          <w:tcPr>
            <w:tcW w:w="1942" w:type="pct"/>
            <w:hideMark/>
          </w:tcPr>
          <w:p w14:paraId="79FAD145" w14:textId="77777777" w:rsidR="00AF7648" w:rsidRPr="00BD7A24" w:rsidRDefault="00AF7648" w:rsidP="00AF7648">
            <w:pPr>
              <w:pStyle w:val="Tabletext"/>
              <w:jc w:val="center"/>
              <w:rPr>
                <w:sz w:val="16"/>
              </w:rPr>
            </w:pPr>
            <w:r w:rsidRPr="00BD7A24">
              <w:rPr>
                <w:rFonts w:eastAsia="Batang"/>
              </w:rPr>
              <w:t>–</w:t>
            </w:r>
          </w:p>
        </w:tc>
        <w:tc>
          <w:tcPr>
            <w:tcW w:w="760" w:type="pct"/>
            <w:hideMark/>
          </w:tcPr>
          <w:p w14:paraId="263B3835" w14:textId="77777777" w:rsidR="00AF7648" w:rsidRPr="00BD7A24" w:rsidRDefault="00AF7648" w:rsidP="00AF7648">
            <w:pPr>
              <w:pStyle w:val="Tabletext"/>
              <w:jc w:val="center"/>
              <w:rPr>
                <w:sz w:val="16"/>
              </w:rPr>
            </w:pPr>
            <w:r w:rsidRPr="00BD7A24">
              <w:t>1.0</w:t>
            </w:r>
          </w:p>
        </w:tc>
        <w:tc>
          <w:tcPr>
            <w:tcW w:w="993" w:type="pct"/>
            <w:hideMark/>
          </w:tcPr>
          <w:p w14:paraId="48E811B6" w14:textId="77777777" w:rsidR="00AF7648" w:rsidRPr="00BD7A24" w:rsidRDefault="00AF7648" w:rsidP="00AF7648">
            <w:pPr>
              <w:pStyle w:val="Tabletext"/>
              <w:jc w:val="center"/>
              <w:rPr>
                <w:sz w:val="16"/>
              </w:rPr>
            </w:pPr>
            <w:r w:rsidRPr="00BD7A24">
              <w:rPr>
                <w:rFonts w:eastAsia="Batang"/>
              </w:rPr>
              <w:t>–</w:t>
            </w:r>
          </w:p>
        </w:tc>
      </w:tr>
    </w:tbl>
    <w:p w14:paraId="2D18DC16" w14:textId="77777777" w:rsidR="00AF7648" w:rsidRPr="00C12205" w:rsidRDefault="00AF7648" w:rsidP="00E1614C"/>
    <w:p w14:paraId="2DBFFC07" w14:textId="63CE6A68" w:rsidR="00E1614C" w:rsidRDefault="00E1614C" w:rsidP="00510CE7">
      <w:pPr>
        <w:pStyle w:val="Heading1"/>
        <w:pageBreakBefore/>
        <w:numPr>
          <w:ilvl w:val="0"/>
          <w:numId w:val="1"/>
        </w:numPr>
        <w:ind w:left="431" w:hanging="431"/>
        <w:rPr>
          <w:lang w:bidi="ar-DZ"/>
        </w:rPr>
      </w:pPr>
      <w:bookmarkStart w:id="12" w:name="_Toc392224022"/>
      <w:bookmarkStart w:id="13" w:name="_Toc514867038"/>
      <w:r w:rsidRPr="00C12205">
        <w:rPr>
          <w:lang w:bidi="ar-DZ"/>
        </w:rPr>
        <w:t>References</w:t>
      </w:r>
      <w:bookmarkEnd w:id="12"/>
      <w:bookmarkEnd w:id="13"/>
    </w:p>
    <w:p w14:paraId="39346FAF" w14:textId="321ED7E5" w:rsidR="00AF7648" w:rsidRDefault="00EB6FA5" w:rsidP="00F52EC9">
      <w:pPr>
        <w:pStyle w:val="ListParagraph"/>
        <w:numPr>
          <w:ilvl w:val="0"/>
          <w:numId w:val="3"/>
        </w:numPr>
        <w:tabs>
          <w:tab w:val="clear" w:pos="360"/>
        </w:tabs>
        <w:overflowPunct w:val="0"/>
        <w:autoSpaceDE w:val="0"/>
        <w:autoSpaceDN w:val="0"/>
        <w:adjustRightInd w:val="0"/>
        <w:ind w:left="567" w:hanging="567"/>
        <w:contextualSpacing w:val="0"/>
        <w:textAlignment w:val="baseline"/>
      </w:pPr>
      <w:r w:rsidRPr="00C12205">
        <w:t xml:space="preserve">ITU-T H.810 </w:t>
      </w:r>
      <w:r w:rsidR="00040D65" w:rsidRPr="00040D65">
        <w:rPr>
          <w:i/>
        </w:rPr>
        <w:t>Interoperability design guidelines for personal connected health systems: Introduction</w:t>
      </w:r>
      <w:r w:rsidR="005B3B1C">
        <w:rPr>
          <w:i/>
        </w:rPr>
        <w:t>.</w:t>
      </w:r>
      <w:r w:rsidRPr="00C12205">
        <w:rPr>
          <w:rStyle w:val="Hyperlink"/>
        </w:rPr>
        <w:br/>
      </w:r>
      <w:hyperlink r:id="rId13" w:history="1">
        <w:r w:rsidR="00216565" w:rsidRPr="003566C4">
          <w:rPr>
            <w:rStyle w:val="Hyperlink"/>
            <w:rFonts w:ascii="Arial" w:hAnsi="Arial" w:cs="Arial"/>
            <w:sz w:val="18"/>
            <w:szCs w:val="18"/>
          </w:rPr>
          <w:t>https://www.itu.int/rec/T-REC-H.810</w:t>
        </w:r>
      </w:hyperlink>
    </w:p>
    <w:p w14:paraId="2BAD6FEE" w14:textId="37D75E41" w:rsidR="00EB6FA5" w:rsidRPr="00C12205" w:rsidRDefault="00EB6FA5" w:rsidP="00F52EC9">
      <w:pPr>
        <w:pStyle w:val="ListParagraph"/>
        <w:numPr>
          <w:ilvl w:val="0"/>
          <w:numId w:val="3"/>
        </w:numPr>
        <w:tabs>
          <w:tab w:val="clear" w:pos="360"/>
        </w:tabs>
        <w:overflowPunct w:val="0"/>
        <w:autoSpaceDE w:val="0"/>
        <w:autoSpaceDN w:val="0"/>
        <w:adjustRightInd w:val="0"/>
        <w:ind w:left="567" w:hanging="567"/>
        <w:contextualSpacing w:val="0"/>
        <w:textAlignment w:val="baseline"/>
      </w:pPr>
      <w:bookmarkStart w:id="14" w:name="_Ref507141047"/>
      <w:r w:rsidRPr="00C12205">
        <w:t xml:space="preserve">ITU-T H.811 </w:t>
      </w:r>
      <w:r w:rsidR="00040D65" w:rsidRPr="00040D65">
        <w:rPr>
          <w:i/>
        </w:rPr>
        <w:t>Interoperability design guidelines for personal connected health systems: Personal Health Devices interface</w:t>
      </w:r>
      <w:r w:rsidR="005B3B1C">
        <w:rPr>
          <w:i/>
        </w:rPr>
        <w:t>.</w:t>
      </w:r>
      <w:r w:rsidRPr="00C12205">
        <w:br/>
      </w:r>
      <w:hyperlink r:id="rId14" w:history="1">
        <w:r w:rsidR="00216565" w:rsidRPr="003566C4">
          <w:rPr>
            <w:rStyle w:val="Hyperlink"/>
            <w:rFonts w:ascii="Arial" w:hAnsi="Arial" w:cs="Arial"/>
            <w:sz w:val="18"/>
            <w:szCs w:val="18"/>
          </w:rPr>
          <w:t>https://www.itu.int/rec/T-REC-H.811</w:t>
        </w:r>
      </w:hyperlink>
      <w:bookmarkEnd w:id="14"/>
    </w:p>
    <w:p w14:paraId="37ABD1C2" w14:textId="31850105" w:rsidR="00AF7648" w:rsidRDefault="00EB6FA5" w:rsidP="00F52EC9">
      <w:pPr>
        <w:pStyle w:val="ListParagraph"/>
        <w:numPr>
          <w:ilvl w:val="0"/>
          <w:numId w:val="3"/>
        </w:numPr>
        <w:tabs>
          <w:tab w:val="clear" w:pos="360"/>
        </w:tabs>
        <w:overflowPunct w:val="0"/>
        <w:autoSpaceDE w:val="0"/>
        <w:autoSpaceDN w:val="0"/>
        <w:adjustRightInd w:val="0"/>
        <w:ind w:left="567" w:hanging="567"/>
        <w:contextualSpacing w:val="0"/>
        <w:textAlignment w:val="baseline"/>
      </w:pPr>
      <w:r w:rsidRPr="00C12205">
        <w:t xml:space="preserve">ITU-T H.812 </w:t>
      </w:r>
      <w:r w:rsidR="00040D65" w:rsidRPr="00040D65">
        <w:rPr>
          <w:i/>
        </w:rPr>
        <w:t>Interoperability design guidelines for personal connected health systems: Services interface</w:t>
      </w:r>
      <w:r w:rsidR="005B3B1C">
        <w:rPr>
          <w:i/>
        </w:rPr>
        <w:t>.</w:t>
      </w:r>
      <w:r w:rsidRPr="00C12205">
        <w:rPr>
          <w:i/>
        </w:rPr>
        <w:br/>
      </w:r>
      <w:hyperlink r:id="rId15" w:history="1">
        <w:r w:rsidR="00216565" w:rsidRPr="003566C4">
          <w:rPr>
            <w:rStyle w:val="Hyperlink"/>
            <w:rFonts w:ascii="Arial" w:hAnsi="Arial" w:cs="Arial"/>
            <w:sz w:val="18"/>
            <w:szCs w:val="18"/>
          </w:rPr>
          <w:t>https://www.itu.int/rec/T-REC-H.812</w:t>
        </w:r>
      </w:hyperlink>
    </w:p>
    <w:p w14:paraId="596475CB" w14:textId="791CACC4" w:rsidR="00040D65" w:rsidRDefault="00040D65" w:rsidP="00F52EC9">
      <w:pPr>
        <w:pStyle w:val="ListParagraph"/>
        <w:numPr>
          <w:ilvl w:val="0"/>
          <w:numId w:val="3"/>
        </w:numPr>
        <w:tabs>
          <w:tab w:val="clear" w:pos="360"/>
        </w:tabs>
        <w:overflowPunct w:val="0"/>
        <w:autoSpaceDE w:val="0"/>
        <w:autoSpaceDN w:val="0"/>
        <w:adjustRightInd w:val="0"/>
        <w:ind w:left="567" w:hanging="567"/>
        <w:contextualSpacing w:val="0"/>
        <w:textAlignment w:val="baseline"/>
      </w:pPr>
      <w:r w:rsidRPr="00C12205">
        <w:t xml:space="preserve">ITU-T </w:t>
      </w:r>
      <w:r w:rsidRPr="00040D65">
        <w:t>H.812.1</w:t>
      </w:r>
      <w:r>
        <w:t xml:space="preserve">, </w:t>
      </w:r>
      <w:r w:rsidRPr="00510CE7">
        <w:rPr>
          <w:i/>
        </w:rPr>
        <w:t>Interoperability design guidelines for personal connected health systems: Services interface: Observation upload capability</w:t>
      </w:r>
      <w:r>
        <w:t>.</w:t>
      </w:r>
      <w:r w:rsidRPr="00040D65">
        <w:rPr>
          <w:i/>
        </w:rPr>
        <w:t xml:space="preserve"> </w:t>
      </w:r>
      <w:r w:rsidRPr="00C12205">
        <w:rPr>
          <w:i/>
        </w:rPr>
        <w:br/>
      </w:r>
      <w:hyperlink r:id="rId16" w:history="1">
        <w:r w:rsidRPr="003566C4">
          <w:rPr>
            <w:rStyle w:val="Hyperlink"/>
            <w:rFonts w:ascii="Arial" w:hAnsi="Arial" w:cs="Arial"/>
            <w:sz w:val="18"/>
            <w:szCs w:val="18"/>
          </w:rPr>
          <w:t>https://www.itu.int/rec/T-REC-H.812.1</w:t>
        </w:r>
      </w:hyperlink>
    </w:p>
    <w:p w14:paraId="0C1B198D" w14:textId="19D378DD" w:rsidR="00040D65" w:rsidRDefault="00040D65" w:rsidP="00F52EC9">
      <w:pPr>
        <w:pStyle w:val="ListParagraph"/>
        <w:numPr>
          <w:ilvl w:val="0"/>
          <w:numId w:val="3"/>
        </w:numPr>
        <w:tabs>
          <w:tab w:val="clear" w:pos="360"/>
        </w:tabs>
        <w:overflowPunct w:val="0"/>
        <w:autoSpaceDE w:val="0"/>
        <w:autoSpaceDN w:val="0"/>
        <w:adjustRightInd w:val="0"/>
        <w:ind w:left="567" w:hanging="567"/>
        <w:contextualSpacing w:val="0"/>
        <w:textAlignment w:val="baseline"/>
      </w:pPr>
      <w:r w:rsidRPr="00C12205">
        <w:t xml:space="preserve">ITU-T </w:t>
      </w:r>
      <w:r w:rsidRPr="00040D65">
        <w:t>H.812.2</w:t>
      </w:r>
      <w:r>
        <w:t xml:space="preserve">, </w:t>
      </w:r>
      <w:r w:rsidRPr="00510CE7">
        <w:rPr>
          <w:i/>
        </w:rPr>
        <w:t>Interoperability design guidelines for personal connected health systems: Services interface: Questionnaire capability</w:t>
      </w:r>
      <w:r>
        <w:t>.</w:t>
      </w:r>
      <w:r w:rsidRPr="00040D65">
        <w:rPr>
          <w:i/>
        </w:rPr>
        <w:t xml:space="preserve"> </w:t>
      </w:r>
      <w:r w:rsidRPr="00C12205">
        <w:rPr>
          <w:i/>
        </w:rPr>
        <w:br/>
      </w:r>
      <w:hyperlink r:id="rId17" w:history="1">
        <w:r w:rsidRPr="003566C4">
          <w:rPr>
            <w:rStyle w:val="Hyperlink"/>
            <w:rFonts w:ascii="Arial" w:hAnsi="Arial" w:cs="Arial"/>
            <w:sz w:val="18"/>
            <w:szCs w:val="18"/>
          </w:rPr>
          <w:t>https://www.itu.int/rec/T-REC-H.812.2</w:t>
        </w:r>
      </w:hyperlink>
    </w:p>
    <w:p w14:paraId="1B61F861" w14:textId="69A75612" w:rsidR="00040D65" w:rsidRDefault="00040D65" w:rsidP="00F52EC9">
      <w:pPr>
        <w:pStyle w:val="ListParagraph"/>
        <w:numPr>
          <w:ilvl w:val="0"/>
          <w:numId w:val="3"/>
        </w:numPr>
        <w:tabs>
          <w:tab w:val="clear" w:pos="360"/>
        </w:tabs>
        <w:overflowPunct w:val="0"/>
        <w:autoSpaceDE w:val="0"/>
        <w:autoSpaceDN w:val="0"/>
        <w:adjustRightInd w:val="0"/>
        <w:ind w:left="567" w:hanging="567"/>
        <w:contextualSpacing w:val="0"/>
        <w:textAlignment w:val="baseline"/>
      </w:pPr>
      <w:r w:rsidRPr="00C12205">
        <w:t xml:space="preserve">ITU-T </w:t>
      </w:r>
      <w:r w:rsidRPr="00040D65">
        <w:t>H.812.3</w:t>
      </w:r>
      <w:r>
        <w:t xml:space="preserve">, </w:t>
      </w:r>
      <w:r w:rsidRPr="00510CE7">
        <w:rPr>
          <w:i/>
        </w:rPr>
        <w:t>Interoperability design guidelines for personal connected health systems: Services interface: Capability Exchange capability</w:t>
      </w:r>
      <w:r>
        <w:t>.</w:t>
      </w:r>
      <w:r w:rsidRPr="00040D65">
        <w:rPr>
          <w:i/>
        </w:rPr>
        <w:t xml:space="preserve"> </w:t>
      </w:r>
      <w:r w:rsidRPr="00C12205">
        <w:rPr>
          <w:i/>
        </w:rPr>
        <w:br/>
      </w:r>
      <w:hyperlink r:id="rId18" w:history="1">
        <w:r w:rsidRPr="003566C4">
          <w:rPr>
            <w:rStyle w:val="Hyperlink"/>
            <w:rFonts w:ascii="Arial" w:hAnsi="Arial" w:cs="Arial"/>
            <w:sz w:val="18"/>
            <w:szCs w:val="18"/>
          </w:rPr>
          <w:t>https://www.itu.int/rec/T-REC-H.812.3</w:t>
        </w:r>
      </w:hyperlink>
    </w:p>
    <w:p w14:paraId="28B7AA8E" w14:textId="4973ADCF" w:rsidR="00040D65" w:rsidRDefault="00040D65" w:rsidP="00F52EC9">
      <w:pPr>
        <w:pStyle w:val="ListParagraph"/>
        <w:numPr>
          <w:ilvl w:val="0"/>
          <w:numId w:val="3"/>
        </w:numPr>
        <w:tabs>
          <w:tab w:val="clear" w:pos="360"/>
        </w:tabs>
        <w:overflowPunct w:val="0"/>
        <w:autoSpaceDE w:val="0"/>
        <w:autoSpaceDN w:val="0"/>
        <w:adjustRightInd w:val="0"/>
        <w:ind w:left="567" w:hanging="567"/>
        <w:contextualSpacing w:val="0"/>
        <w:textAlignment w:val="baseline"/>
      </w:pPr>
      <w:r w:rsidRPr="00C12205">
        <w:t xml:space="preserve">ITU-T </w:t>
      </w:r>
      <w:r w:rsidRPr="00040D65">
        <w:t>H.812.4</w:t>
      </w:r>
      <w:r>
        <w:t xml:space="preserve">, </w:t>
      </w:r>
      <w:r w:rsidRPr="00510CE7">
        <w:rPr>
          <w:i/>
        </w:rPr>
        <w:t>Interoperability design guidelines for personal connected health systems: Services interface: Authenticated persistent session capability</w:t>
      </w:r>
      <w:r>
        <w:t>.</w:t>
      </w:r>
      <w:r w:rsidRPr="00040D65">
        <w:rPr>
          <w:i/>
        </w:rPr>
        <w:t xml:space="preserve"> </w:t>
      </w:r>
      <w:r w:rsidRPr="00C12205">
        <w:rPr>
          <w:i/>
        </w:rPr>
        <w:br/>
      </w:r>
      <w:hyperlink r:id="rId19" w:history="1">
        <w:r w:rsidRPr="003566C4">
          <w:rPr>
            <w:rStyle w:val="Hyperlink"/>
            <w:rFonts w:ascii="Arial" w:hAnsi="Arial" w:cs="Arial"/>
            <w:sz w:val="18"/>
            <w:szCs w:val="18"/>
          </w:rPr>
          <w:t>https://www.itu.int/rec/T-REC-H.812.4</w:t>
        </w:r>
      </w:hyperlink>
    </w:p>
    <w:p w14:paraId="55FA2694" w14:textId="77777777" w:rsidR="00510CE7" w:rsidRPr="00040D65" w:rsidRDefault="00510CE7" w:rsidP="00510CE7">
      <w:pPr>
        <w:pStyle w:val="ListParagraph"/>
        <w:numPr>
          <w:ilvl w:val="0"/>
          <w:numId w:val="3"/>
        </w:numPr>
        <w:tabs>
          <w:tab w:val="clear" w:pos="360"/>
        </w:tabs>
        <w:overflowPunct w:val="0"/>
        <w:autoSpaceDE w:val="0"/>
        <w:autoSpaceDN w:val="0"/>
        <w:adjustRightInd w:val="0"/>
        <w:ind w:left="567" w:hanging="567"/>
        <w:contextualSpacing w:val="0"/>
        <w:textAlignment w:val="baseline"/>
        <w:rPr>
          <w:rStyle w:val="ReftextArial9pt"/>
          <w:rFonts w:ascii="Times New Roman" w:hAnsi="Times New Roman" w:cs="Times New Roman"/>
          <w:sz w:val="24"/>
          <w:szCs w:val="24"/>
        </w:rPr>
      </w:pPr>
      <w:bookmarkStart w:id="15" w:name="_Ref507179147"/>
      <w:r w:rsidRPr="00C12205">
        <w:t xml:space="preserve">ITU-T H.813 </w:t>
      </w:r>
      <w:r w:rsidRPr="00040D65">
        <w:rPr>
          <w:i/>
        </w:rPr>
        <w:t>Interoperability design guidelines for personal connected health systems: Healthcare Information System interface</w:t>
      </w:r>
      <w:r>
        <w:rPr>
          <w:i/>
        </w:rPr>
        <w:t>.</w:t>
      </w:r>
      <w:r w:rsidRPr="00C12205">
        <w:rPr>
          <w:i/>
        </w:rPr>
        <w:br/>
      </w:r>
      <w:hyperlink r:id="rId20" w:history="1">
        <w:r w:rsidRPr="003566C4">
          <w:rPr>
            <w:rStyle w:val="Hyperlink"/>
            <w:rFonts w:ascii="Arial" w:hAnsi="Arial" w:cs="Arial"/>
            <w:sz w:val="18"/>
            <w:szCs w:val="18"/>
          </w:rPr>
          <w:t>https://www.itu.int/rec/T-REC-H.813</w:t>
        </w:r>
      </w:hyperlink>
      <w:bookmarkEnd w:id="15"/>
    </w:p>
    <w:p w14:paraId="1BA4B7AF" w14:textId="58ED5C99" w:rsidR="00E826EE" w:rsidRPr="00C12205" w:rsidRDefault="00E826EE" w:rsidP="00E826EE">
      <w:pPr>
        <w:numPr>
          <w:ilvl w:val="0"/>
          <w:numId w:val="3"/>
        </w:numPr>
        <w:tabs>
          <w:tab w:val="clear" w:pos="360"/>
        </w:tabs>
        <w:overflowPunct w:val="0"/>
        <w:autoSpaceDE w:val="0"/>
        <w:autoSpaceDN w:val="0"/>
        <w:adjustRightInd w:val="0"/>
        <w:ind w:left="567" w:hanging="567"/>
        <w:textAlignment w:val="baseline"/>
      </w:pPr>
      <w:bookmarkStart w:id="16" w:name="_Ref507176662"/>
      <w:r w:rsidRPr="00C12205">
        <w:t>ISO/IEEE 11073-20601:</w:t>
      </w:r>
      <w:r w:rsidR="00510CE7">
        <w:t>2016</w:t>
      </w:r>
      <w:r w:rsidRPr="00C12205">
        <w:t>,</w:t>
      </w:r>
      <w:r w:rsidRPr="00C12205">
        <w:rPr>
          <w:i/>
          <w:iCs/>
        </w:rPr>
        <w:t xml:space="preserve"> Health informatics — Personal health device communication — Part 20601 – Application profile – Optimized exchange profile. </w:t>
      </w:r>
      <w:r w:rsidRPr="00C12205">
        <w:rPr>
          <w:i/>
          <w:iCs/>
        </w:rPr>
        <w:br/>
      </w:r>
      <w:hyperlink r:id="rId21" w:history="1">
        <w:r w:rsidR="00510CE7">
          <w:rPr>
            <w:rStyle w:val="Hyperlink"/>
            <w:rFonts w:ascii="Arial" w:hAnsi="Arial" w:cs="Arial"/>
            <w:sz w:val="18"/>
            <w:szCs w:val="18"/>
          </w:rPr>
          <w:t>https://www.iso.org/standard/66717.html</w:t>
        </w:r>
      </w:hyperlink>
      <w:bookmarkEnd w:id="16"/>
    </w:p>
    <w:p w14:paraId="2CCCD56C" w14:textId="3FB27FD6" w:rsidR="00AF7648" w:rsidRDefault="00EB6FA5" w:rsidP="00F52EC9">
      <w:pPr>
        <w:pStyle w:val="ListParagraph"/>
        <w:numPr>
          <w:ilvl w:val="0"/>
          <w:numId w:val="3"/>
        </w:numPr>
        <w:tabs>
          <w:tab w:val="clear" w:pos="360"/>
        </w:tabs>
        <w:overflowPunct w:val="0"/>
        <w:autoSpaceDE w:val="0"/>
        <w:autoSpaceDN w:val="0"/>
        <w:adjustRightInd w:val="0"/>
        <w:ind w:left="567" w:hanging="567"/>
        <w:contextualSpacing w:val="0"/>
        <w:textAlignment w:val="baseline"/>
      </w:pPr>
      <w:r w:rsidRPr="00C12205">
        <w:t>IEEE 11073-10101</w:t>
      </w:r>
      <w:r w:rsidR="00E826EE">
        <w:t>,</w:t>
      </w:r>
      <w:r w:rsidRPr="00C12205">
        <w:t xml:space="preserve"> </w:t>
      </w:r>
      <w:r w:rsidRPr="00C12205">
        <w:rPr>
          <w:i/>
        </w:rPr>
        <w:t>Nomenclature and subsequent amendments</w:t>
      </w:r>
      <w:r w:rsidR="005B3B1C">
        <w:rPr>
          <w:i/>
        </w:rPr>
        <w:t>.</w:t>
      </w:r>
      <w:r w:rsidRPr="00C12205">
        <w:br/>
      </w:r>
      <w:hyperlink r:id="rId22" w:history="1">
        <w:r w:rsidR="000A6E0A" w:rsidRPr="00C12205">
          <w:rPr>
            <w:rStyle w:val="Hyperlink"/>
            <w:rFonts w:ascii="Arial" w:hAnsi="Arial" w:cs="Arial"/>
            <w:sz w:val="18"/>
            <w:szCs w:val="18"/>
          </w:rPr>
          <w:t>https://standards.ieee.org/findstds/standard/11073-10101-2004.html</w:t>
        </w:r>
      </w:hyperlink>
    </w:p>
    <w:p w14:paraId="49246919" w14:textId="4CEC4CEE" w:rsidR="00EB6FA5" w:rsidRPr="00C12205" w:rsidRDefault="00EB6FA5" w:rsidP="00F52EC9">
      <w:pPr>
        <w:pStyle w:val="ListParagraph"/>
        <w:numPr>
          <w:ilvl w:val="0"/>
          <w:numId w:val="3"/>
        </w:numPr>
        <w:tabs>
          <w:tab w:val="clear" w:pos="360"/>
        </w:tabs>
        <w:overflowPunct w:val="0"/>
        <w:autoSpaceDE w:val="0"/>
        <w:autoSpaceDN w:val="0"/>
        <w:adjustRightInd w:val="0"/>
        <w:ind w:left="567" w:hanging="567"/>
        <w:contextualSpacing w:val="0"/>
        <w:textAlignment w:val="baseline"/>
      </w:pPr>
      <w:r w:rsidRPr="00C12205">
        <w:t>IEEE 11073-10201</w:t>
      </w:r>
      <w:r w:rsidR="00E826EE">
        <w:t>,</w:t>
      </w:r>
      <w:r w:rsidRPr="00C12205">
        <w:t xml:space="preserve"> </w:t>
      </w:r>
      <w:r w:rsidRPr="00C12205">
        <w:rPr>
          <w:i/>
        </w:rPr>
        <w:t>Domain Information Model</w:t>
      </w:r>
      <w:r w:rsidR="005B3B1C">
        <w:rPr>
          <w:i/>
        </w:rPr>
        <w:t>.</w:t>
      </w:r>
      <w:r w:rsidRPr="00C12205">
        <w:br/>
      </w:r>
      <w:hyperlink r:id="rId23" w:history="1">
        <w:r w:rsidR="000A6E0A" w:rsidRPr="00C12205">
          <w:rPr>
            <w:rStyle w:val="Hyperlink"/>
            <w:rFonts w:ascii="Arial" w:hAnsi="Arial" w:cs="Arial"/>
            <w:sz w:val="18"/>
            <w:szCs w:val="18"/>
          </w:rPr>
          <w:t>https://standards.ieee.org/findstds/standard/11073-10201-2004.html</w:t>
        </w:r>
      </w:hyperlink>
    </w:p>
    <w:p w14:paraId="14E0CE42" w14:textId="015ADD59" w:rsidR="00AF7648" w:rsidRDefault="00EB6FA5" w:rsidP="00F52EC9">
      <w:pPr>
        <w:pStyle w:val="ListParagraph"/>
        <w:numPr>
          <w:ilvl w:val="0"/>
          <w:numId w:val="3"/>
        </w:numPr>
        <w:tabs>
          <w:tab w:val="clear" w:pos="360"/>
        </w:tabs>
        <w:overflowPunct w:val="0"/>
        <w:autoSpaceDE w:val="0"/>
        <w:autoSpaceDN w:val="0"/>
        <w:adjustRightInd w:val="0"/>
        <w:ind w:left="567" w:hanging="567"/>
        <w:contextualSpacing w:val="0"/>
        <w:textAlignment w:val="baseline"/>
      </w:pPr>
      <w:r w:rsidRPr="00C12205">
        <w:t>IEEE 11073-20601</w:t>
      </w:r>
      <w:r w:rsidR="00E826EE">
        <w:t>,</w:t>
      </w:r>
      <w:r w:rsidRPr="00C12205">
        <w:t xml:space="preserve"> </w:t>
      </w:r>
      <w:r w:rsidRPr="00C12205">
        <w:rPr>
          <w:i/>
        </w:rPr>
        <w:t>Optimized Exchange Protocol and subsequent corrigenda</w:t>
      </w:r>
      <w:r w:rsidR="005B3B1C">
        <w:rPr>
          <w:i/>
        </w:rPr>
        <w:t>.</w:t>
      </w:r>
      <w:r w:rsidRPr="00C12205">
        <w:br/>
      </w:r>
      <w:hyperlink r:id="rId24" w:history="1">
        <w:r w:rsidR="000A6E0A" w:rsidRPr="00C12205">
          <w:rPr>
            <w:rStyle w:val="Hyperlink"/>
            <w:rFonts w:ascii="Arial" w:hAnsi="Arial" w:cs="Arial"/>
            <w:sz w:val="18"/>
            <w:szCs w:val="18"/>
          </w:rPr>
          <w:t>http://standards.ieee.org/findstds/standard/11073-20601-2014.html</w:t>
        </w:r>
      </w:hyperlink>
    </w:p>
    <w:p w14:paraId="0F557C37" w14:textId="553F4A05" w:rsidR="00AF7648" w:rsidRDefault="00EB6FA5" w:rsidP="00F52EC9">
      <w:pPr>
        <w:pStyle w:val="ListParagraph"/>
        <w:numPr>
          <w:ilvl w:val="0"/>
          <w:numId w:val="3"/>
        </w:numPr>
        <w:tabs>
          <w:tab w:val="clear" w:pos="360"/>
        </w:tabs>
        <w:overflowPunct w:val="0"/>
        <w:autoSpaceDE w:val="0"/>
        <w:autoSpaceDN w:val="0"/>
        <w:adjustRightInd w:val="0"/>
        <w:ind w:left="567" w:hanging="567"/>
        <w:contextualSpacing w:val="0"/>
        <w:textAlignment w:val="baseline"/>
      </w:pPr>
      <w:r w:rsidRPr="00C12205">
        <w:t>IEEE 11073-10407</w:t>
      </w:r>
      <w:r w:rsidR="00E826EE">
        <w:t>,</w:t>
      </w:r>
      <w:r w:rsidRPr="00C12205">
        <w:t xml:space="preserve"> </w:t>
      </w:r>
      <w:r w:rsidRPr="00C12205">
        <w:rPr>
          <w:i/>
        </w:rPr>
        <w:t>Device Specialization – Blood Pressure Monitor</w:t>
      </w:r>
      <w:r w:rsidR="005B3B1C">
        <w:rPr>
          <w:i/>
        </w:rPr>
        <w:t>.</w:t>
      </w:r>
      <w:r w:rsidRPr="00C12205">
        <w:br/>
      </w:r>
      <w:hyperlink r:id="rId25" w:history="1">
        <w:r w:rsidR="000A6E0A" w:rsidRPr="00C12205">
          <w:rPr>
            <w:rStyle w:val="Hyperlink"/>
            <w:rFonts w:ascii="Arial" w:hAnsi="Arial" w:cs="Arial"/>
            <w:sz w:val="18"/>
            <w:szCs w:val="18"/>
          </w:rPr>
          <w:t>https://standards.ieee.org/findstds/standard/11073-10407-2010.html</w:t>
        </w:r>
      </w:hyperlink>
    </w:p>
    <w:p w14:paraId="5D8B1355" w14:textId="34EEC357" w:rsidR="00AF7648" w:rsidRDefault="00E826EE" w:rsidP="00F52EC9">
      <w:pPr>
        <w:pStyle w:val="ListParagraph"/>
        <w:numPr>
          <w:ilvl w:val="0"/>
          <w:numId w:val="3"/>
        </w:numPr>
        <w:tabs>
          <w:tab w:val="clear" w:pos="360"/>
        </w:tabs>
        <w:overflowPunct w:val="0"/>
        <w:autoSpaceDE w:val="0"/>
        <w:autoSpaceDN w:val="0"/>
        <w:adjustRightInd w:val="0"/>
        <w:ind w:left="567" w:hanging="567"/>
        <w:contextualSpacing w:val="0"/>
        <w:textAlignment w:val="baseline"/>
      </w:pPr>
      <w:bookmarkStart w:id="17" w:name="_Ref507140343"/>
      <w:r>
        <w:t xml:space="preserve">PCHAlliance, </w:t>
      </w:r>
      <w:r w:rsidR="00EB6FA5" w:rsidRPr="00C12205">
        <w:rPr>
          <w:i/>
        </w:rPr>
        <w:t>Continua Certification Process</w:t>
      </w:r>
      <w:r w:rsidR="005B3B1C">
        <w:rPr>
          <w:i/>
        </w:rPr>
        <w:t>.</w:t>
      </w:r>
      <w:r w:rsidR="00EB6FA5" w:rsidRPr="00C12205">
        <w:br/>
      </w:r>
      <w:hyperlink r:id="rId26" w:history="1">
        <w:r w:rsidR="000A6E0A" w:rsidRPr="00C12205">
          <w:rPr>
            <w:rStyle w:val="Hyperlink"/>
            <w:rFonts w:ascii="Arial" w:hAnsi="Arial" w:cs="Arial"/>
            <w:sz w:val="18"/>
            <w:szCs w:val="18"/>
          </w:rPr>
          <w:t>http://www.pchalliance.org/continua/products/certification-process</w:t>
        </w:r>
      </w:hyperlink>
      <w:bookmarkEnd w:id="17"/>
    </w:p>
    <w:p w14:paraId="3B719D6A" w14:textId="77777777" w:rsidR="00EB6FA5" w:rsidRPr="00C12205" w:rsidRDefault="00EB6FA5" w:rsidP="00F52EC9">
      <w:pPr>
        <w:numPr>
          <w:ilvl w:val="0"/>
          <w:numId w:val="3"/>
        </w:numPr>
        <w:tabs>
          <w:tab w:val="clear" w:pos="360"/>
        </w:tabs>
        <w:overflowPunct w:val="0"/>
        <w:autoSpaceDE w:val="0"/>
        <w:autoSpaceDN w:val="0"/>
        <w:adjustRightInd w:val="0"/>
        <w:ind w:left="567" w:hanging="567"/>
        <w:textAlignment w:val="baseline"/>
      </w:pPr>
      <w:bookmarkStart w:id="18" w:name="_Ref507141984"/>
      <w:r w:rsidRPr="00C12205">
        <w:t>Bluetooth SIG</w:t>
      </w:r>
      <w:r w:rsidRPr="00C12205">
        <w:rPr>
          <w:i/>
          <w:iCs/>
        </w:rPr>
        <w:t>, Personal Health Devices Transcoding White Paper, v1.4.</w:t>
      </w:r>
      <w:r w:rsidRPr="00C12205">
        <w:rPr>
          <w:i/>
          <w:iCs/>
        </w:rPr>
        <w:br/>
      </w:r>
      <w:hyperlink r:id="rId27" w:history="1">
        <w:r w:rsidR="000A6E0A" w:rsidRPr="00C12205">
          <w:rPr>
            <w:rStyle w:val="Hyperlink"/>
            <w:rFonts w:ascii="Arial" w:hAnsi="Arial" w:cs="Arial"/>
            <w:sz w:val="18"/>
            <w:szCs w:val="18"/>
          </w:rPr>
          <w:t>https://www.bluetooth.org/DocMan/handlers/DownloadDoc.ashx?doc_id=272346</w:t>
        </w:r>
      </w:hyperlink>
      <w:bookmarkEnd w:id="18"/>
    </w:p>
    <w:p w14:paraId="66621217" w14:textId="6443DDF8" w:rsidR="00E1614C" w:rsidRDefault="00EB6FA5" w:rsidP="00F52EC9">
      <w:pPr>
        <w:numPr>
          <w:ilvl w:val="0"/>
          <w:numId w:val="3"/>
        </w:numPr>
        <w:tabs>
          <w:tab w:val="clear" w:pos="360"/>
        </w:tabs>
        <w:overflowPunct w:val="0"/>
        <w:autoSpaceDE w:val="0"/>
        <w:autoSpaceDN w:val="0"/>
        <w:adjustRightInd w:val="0"/>
        <w:ind w:left="567" w:hanging="567"/>
        <w:textAlignment w:val="baseline"/>
      </w:pPr>
      <w:bookmarkStart w:id="19" w:name="_Ref507143779"/>
      <w:r w:rsidRPr="00C12205">
        <w:t>National Institute of Standards and Technology</w:t>
      </w:r>
      <w:r w:rsidR="005B3B1C">
        <w:t>,</w:t>
      </w:r>
      <w:r w:rsidRPr="00C12205">
        <w:t xml:space="preserve"> </w:t>
      </w:r>
      <w:r w:rsidRPr="005B3B1C">
        <w:rPr>
          <w:i/>
        </w:rPr>
        <w:t>Rosetta Terminology Mapping Management Service</w:t>
      </w:r>
      <w:r w:rsidR="005B3B1C">
        <w:t>.</w:t>
      </w:r>
      <w:r w:rsidRPr="00C12205">
        <w:br/>
      </w:r>
      <w:hyperlink r:id="rId28" w:anchor="!home" w:history="1">
        <w:r w:rsidR="000A6E0A" w:rsidRPr="00C12205">
          <w:rPr>
            <w:rStyle w:val="Hyperlink"/>
            <w:rFonts w:ascii="Arial" w:hAnsi="Arial" w:cs="Arial"/>
            <w:sz w:val="18"/>
            <w:szCs w:val="18"/>
          </w:rPr>
          <w:t>https://rtmms.nist.gov/rtmms/index.htm#!home</w:t>
        </w:r>
      </w:hyperlink>
      <w:bookmarkEnd w:id="19"/>
    </w:p>
    <w:p w14:paraId="3E477A6A" w14:textId="45CFA046" w:rsidR="003B2DC1" w:rsidRDefault="003B2DC1" w:rsidP="003B2DC1">
      <w:pPr>
        <w:numPr>
          <w:ilvl w:val="0"/>
          <w:numId w:val="3"/>
        </w:numPr>
        <w:tabs>
          <w:tab w:val="clear" w:pos="360"/>
        </w:tabs>
        <w:overflowPunct w:val="0"/>
        <w:autoSpaceDE w:val="0"/>
        <w:autoSpaceDN w:val="0"/>
        <w:adjustRightInd w:val="0"/>
        <w:ind w:left="567" w:hanging="567"/>
        <w:textAlignment w:val="baseline"/>
      </w:pPr>
      <w:bookmarkStart w:id="20" w:name="_Ref507142458"/>
      <w:r w:rsidRPr="003B2DC1">
        <w:t xml:space="preserve">ITU-T X.509 (2016), </w:t>
      </w:r>
      <w:r w:rsidRPr="003B2DC1">
        <w:rPr>
          <w:i/>
        </w:rPr>
        <w:t>Information technology – Open Systems Interconnection – The Directory: Public-key and attribute certificate frameworks</w:t>
      </w:r>
      <w:r w:rsidRPr="003B2DC1">
        <w:t>.</w:t>
      </w:r>
      <w:bookmarkEnd w:id="20"/>
      <w:r w:rsidRPr="00C12205">
        <w:rPr>
          <w:i/>
        </w:rPr>
        <w:br/>
      </w:r>
      <w:hyperlink r:id="rId29" w:history="1">
        <w:r w:rsidRPr="008814C0">
          <w:rPr>
            <w:rStyle w:val="Hyperlink"/>
            <w:rFonts w:ascii="Arial" w:hAnsi="Arial" w:cs="Arial"/>
            <w:sz w:val="18"/>
            <w:szCs w:val="18"/>
          </w:rPr>
          <w:t>https://www.itu.int/rec/T-REC-X.509</w:t>
        </w:r>
      </w:hyperlink>
    </w:p>
    <w:p w14:paraId="17EA871E" w14:textId="77777777" w:rsidR="003B2DC1" w:rsidRPr="003B2DC1" w:rsidRDefault="003B2DC1" w:rsidP="003B2DC1"/>
    <w:p w14:paraId="1854D701" w14:textId="77777777" w:rsidR="00AD7A8F" w:rsidRPr="00C12205" w:rsidRDefault="00AD7A8F" w:rsidP="00510CE7">
      <w:pPr>
        <w:pStyle w:val="Heading1"/>
        <w:pageBreakBefore/>
        <w:numPr>
          <w:ilvl w:val="0"/>
          <w:numId w:val="1"/>
        </w:numPr>
        <w:ind w:left="431" w:hanging="431"/>
        <w:rPr>
          <w:lang w:bidi="ar-DZ"/>
        </w:rPr>
      </w:pPr>
      <w:bookmarkStart w:id="21" w:name="_Toc387934303"/>
      <w:bookmarkStart w:id="22" w:name="_Toc387934304"/>
      <w:bookmarkStart w:id="23" w:name="_Toc392224024"/>
      <w:bookmarkStart w:id="24" w:name="_Toc392224023"/>
      <w:bookmarkStart w:id="25" w:name="_Toc514867039"/>
      <w:bookmarkEnd w:id="21"/>
      <w:bookmarkEnd w:id="22"/>
      <w:r w:rsidRPr="00C12205">
        <w:rPr>
          <w:lang w:bidi="ar-DZ"/>
        </w:rPr>
        <w:t>Glossary</w:t>
      </w:r>
      <w:bookmarkEnd w:id="23"/>
      <w:bookmarkEnd w:id="25"/>
    </w:p>
    <w:tbl>
      <w:tblPr>
        <w:tblW w:w="9694" w:type="dxa"/>
        <w:tblLayout w:type="fixed"/>
        <w:tblLook w:val="05E0" w:firstRow="1" w:lastRow="1" w:firstColumn="1" w:lastColumn="1" w:noHBand="0" w:noVBand="1"/>
      </w:tblPr>
      <w:tblGrid>
        <w:gridCol w:w="1417"/>
        <w:gridCol w:w="8277"/>
      </w:tblGrid>
      <w:tr w:rsidR="00AD7A8F" w:rsidRPr="00FB43B3" w14:paraId="1AF1FFFA" w14:textId="77777777" w:rsidTr="001F4927">
        <w:tc>
          <w:tcPr>
            <w:tcW w:w="1417" w:type="dxa"/>
            <w:shd w:val="clear" w:color="auto" w:fill="auto"/>
          </w:tcPr>
          <w:p w14:paraId="09C905C7" w14:textId="77777777" w:rsidR="00AD7A8F" w:rsidRPr="00FB43B3" w:rsidRDefault="00AD7A8F" w:rsidP="001F4927">
            <w:r w:rsidRPr="00FB43B3">
              <w:rPr>
                <w:rFonts w:hint="eastAsia"/>
              </w:rPr>
              <w:t>BT SIG</w:t>
            </w:r>
          </w:p>
        </w:tc>
        <w:tc>
          <w:tcPr>
            <w:tcW w:w="8277" w:type="dxa"/>
            <w:shd w:val="clear" w:color="auto" w:fill="auto"/>
          </w:tcPr>
          <w:p w14:paraId="7FEF508C" w14:textId="77777777" w:rsidR="00AD7A8F" w:rsidRPr="00FB43B3" w:rsidRDefault="00AD7A8F" w:rsidP="001F4927">
            <w:r w:rsidRPr="00FB43B3">
              <w:t>The Bluetooth Special Interest Group is consortium that defines the Bluetooth specification, a wireless technology for exchanging data over short distances.</w:t>
            </w:r>
          </w:p>
        </w:tc>
      </w:tr>
      <w:tr w:rsidR="00AD7A8F" w:rsidRPr="00FB43B3" w14:paraId="59E3FECB" w14:textId="77777777" w:rsidTr="001F4927">
        <w:tc>
          <w:tcPr>
            <w:tcW w:w="1417" w:type="dxa"/>
            <w:shd w:val="clear" w:color="auto" w:fill="auto"/>
          </w:tcPr>
          <w:p w14:paraId="50F5C9B3" w14:textId="77777777" w:rsidR="00AD7A8F" w:rsidRPr="00FB43B3" w:rsidRDefault="00AD7A8F" w:rsidP="001F4927">
            <w:r w:rsidRPr="00FB43B3">
              <w:t>CCD</w:t>
            </w:r>
          </w:p>
        </w:tc>
        <w:tc>
          <w:tcPr>
            <w:tcW w:w="8277" w:type="dxa"/>
            <w:shd w:val="clear" w:color="auto" w:fill="auto"/>
          </w:tcPr>
          <w:p w14:paraId="0047B47E" w14:textId="77777777" w:rsidR="00AD7A8F" w:rsidRPr="00FB43B3" w:rsidRDefault="00AD7A8F" w:rsidP="001F4927">
            <w:r w:rsidRPr="00FB43B3">
              <w:t>The continuity of care document establishes a rich set of templates representing the typical sections of a summary record, and expresses these templates as constraints on CDA. These same templates for vital signs, family history, plan of care, and so on can then be reused in other CDA document types, establishing interoperability across a wide range of clinical use cases.</w:t>
            </w:r>
          </w:p>
        </w:tc>
      </w:tr>
      <w:tr w:rsidR="00AD7A8F" w:rsidRPr="00FB43B3" w14:paraId="18523007" w14:textId="77777777" w:rsidTr="001F4927">
        <w:tc>
          <w:tcPr>
            <w:tcW w:w="1417" w:type="dxa"/>
            <w:shd w:val="clear" w:color="auto" w:fill="auto"/>
          </w:tcPr>
          <w:p w14:paraId="1AB2945B" w14:textId="77777777" w:rsidR="00AD7A8F" w:rsidRPr="00FB43B3" w:rsidRDefault="00AD7A8F" w:rsidP="001F4927">
            <w:r w:rsidRPr="00FB43B3">
              <w:t>CCR</w:t>
            </w:r>
          </w:p>
        </w:tc>
        <w:tc>
          <w:tcPr>
            <w:tcW w:w="8277" w:type="dxa"/>
            <w:shd w:val="clear" w:color="auto" w:fill="auto"/>
          </w:tcPr>
          <w:p w14:paraId="4FF22A6B" w14:textId="77777777" w:rsidR="00AD7A8F" w:rsidRPr="00FB43B3" w:rsidRDefault="00AD7A8F" w:rsidP="001F4927">
            <w:r w:rsidRPr="00FB43B3">
              <w:t>The ASTM continuity of care record was designed and implemented as a standard for a comprehensive data summary that aggregates data from multiple sources, health care records, medical legal documents, and health care encounters to form a comprehensive overall clinical picture of a patient</w:t>
            </w:r>
            <w:r w:rsidR="001E408C">
              <w:t>'</w:t>
            </w:r>
            <w:r w:rsidRPr="00FB43B3">
              <w:t>s current and relevant historical health care status.</w:t>
            </w:r>
          </w:p>
        </w:tc>
      </w:tr>
      <w:tr w:rsidR="00AD7A8F" w:rsidRPr="00FB43B3" w14:paraId="387B71C6" w14:textId="77777777" w:rsidTr="001F4927">
        <w:tc>
          <w:tcPr>
            <w:tcW w:w="1417" w:type="dxa"/>
            <w:shd w:val="clear" w:color="auto" w:fill="auto"/>
          </w:tcPr>
          <w:p w14:paraId="24093843" w14:textId="77777777" w:rsidR="00AD7A8F" w:rsidRPr="00FB43B3" w:rsidRDefault="00AD7A8F" w:rsidP="001F4927">
            <w:r w:rsidRPr="00FB43B3">
              <w:t>CDA</w:t>
            </w:r>
          </w:p>
        </w:tc>
        <w:tc>
          <w:tcPr>
            <w:tcW w:w="8277" w:type="dxa"/>
            <w:shd w:val="clear" w:color="auto" w:fill="auto"/>
          </w:tcPr>
          <w:p w14:paraId="10C03344" w14:textId="77777777" w:rsidR="00AD7A8F" w:rsidRPr="00FB43B3" w:rsidRDefault="00AD7A8F" w:rsidP="001F4927">
            <w:r w:rsidRPr="00FB43B3">
              <w:t>The HL7 clinical document architecture is intended as an expression of intact documents and not explicitly designed for filtering and providing views onto data. It defines the specific structure and semantics for any clinical document for purposes of exchange.</w:t>
            </w:r>
          </w:p>
        </w:tc>
      </w:tr>
      <w:tr w:rsidR="00AD7A8F" w:rsidRPr="00FB43B3" w14:paraId="7D77D56A" w14:textId="77777777" w:rsidTr="001F4927">
        <w:tc>
          <w:tcPr>
            <w:tcW w:w="1417" w:type="dxa"/>
            <w:shd w:val="clear" w:color="auto" w:fill="auto"/>
          </w:tcPr>
          <w:p w14:paraId="72C88A00" w14:textId="77777777" w:rsidR="00AD7A8F" w:rsidRPr="00FB43B3" w:rsidRDefault="00AD7A8F" w:rsidP="001F4927">
            <w:r w:rsidRPr="00FB43B3">
              <w:t>FHIR</w:t>
            </w:r>
          </w:p>
        </w:tc>
        <w:tc>
          <w:tcPr>
            <w:tcW w:w="8277" w:type="dxa"/>
            <w:shd w:val="clear" w:color="auto" w:fill="auto"/>
          </w:tcPr>
          <w:p w14:paraId="1263105F" w14:textId="77777777" w:rsidR="00AD7A8F" w:rsidRPr="00FB43B3" w:rsidRDefault="00AD7A8F" w:rsidP="001F4927">
            <w:r w:rsidRPr="00FB43B3">
              <w:t>HL7 Fast Healthcare Interoperability Resources is a new set of specifications defining a mechanism for exchanging data between healthcare applications, as an alternative to HL7 v2, HL7 v3 and HL7 PCD. FHIR messages use XML and JSON.</w:t>
            </w:r>
          </w:p>
        </w:tc>
      </w:tr>
      <w:tr w:rsidR="00AD7A8F" w:rsidRPr="00FB43B3" w14:paraId="204A3D9C" w14:textId="77777777" w:rsidTr="001F4927">
        <w:tc>
          <w:tcPr>
            <w:tcW w:w="1417" w:type="dxa"/>
            <w:shd w:val="clear" w:color="auto" w:fill="auto"/>
          </w:tcPr>
          <w:p w14:paraId="79433997" w14:textId="77777777" w:rsidR="00AD7A8F" w:rsidRPr="00FB43B3" w:rsidRDefault="00AD7A8F" w:rsidP="001F4927">
            <w:r w:rsidRPr="00FB43B3">
              <w:t>GATT</w:t>
            </w:r>
          </w:p>
        </w:tc>
        <w:tc>
          <w:tcPr>
            <w:tcW w:w="8277" w:type="dxa"/>
            <w:shd w:val="clear" w:color="auto" w:fill="auto"/>
          </w:tcPr>
          <w:p w14:paraId="23056040" w14:textId="77777777" w:rsidR="00AD7A8F" w:rsidRPr="00FB43B3" w:rsidRDefault="00AD7A8F" w:rsidP="001F4927">
            <w:r w:rsidRPr="00FB43B3">
              <w:t>The Bluetooth Low Energy (</w:t>
            </w:r>
            <w:r>
              <w:t>B</w:t>
            </w:r>
            <w:r w:rsidRPr="00FB43B3">
              <w:t>LE) Generic Attribute specification defines a hierarchical data structure that is exposed to connected BLE devices.</w:t>
            </w:r>
          </w:p>
        </w:tc>
      </w:tr>
      <w:tr w:rsidR="00AD7A8F" w:rsidRPr="00FB43B3" w14:paraId="176E5455" w14:textId="77777777" w:rsidTr="001F4927">
        <w:tc>
          <w:tcPr>
            <w:tcW w:w="1417" w:type="dxa"/>
            <w:shd w:val="clear" w:color="auto" w:fill="auto"/>
          </w:tcPr>
          <w:p w14:paraId="5B2A52A7" w14:textId="77777777" w:rsidR="00AD7A8F" w:rsidRPr="00FB43B3" w:rsidRDefault="00AD7A8F" w:rsidP="001F4927">
            <w:r w:rsidRPr="00FB43B3">
              <w:t>HL7</w:t>
            </w:r>
          </w:p>
        </w:tc>
        <w:tc>
          <w:tcPr>
            <w:tcW w:w="8277" w:type="dxa"/>
            <w:shd w:val="clear" w:color="auto" w:fill="auto"/>
          </w:tcPr>
          <w:p w14:paraId="01B1A75D" w14:textId="1DCDEC1F" w:rsidR="00AD7A8F" w:rsidRPr="00FB43B3" w:rsidRDefault="00AD7A8F" w:rsidP="00510CE7">
            <w:r w:rsidRPr="00FB43B3">
              <w:t>Health Level 7 is a not-for-profit, ANSI-accredited standards developing organization dedicated to providing a comprehensive framework and related standards for the exchange, integration, sharing, and retrieval of electronic health information that supports clinical practice and the management, delivery, and evaluation of health services.</w:t>
            </w:r>
            <w:r w:rsidR="00510CE7">
              <w:rPr>
                <w:rStyle w:val="FootnoteReference"/>
              </w:rPr>
              <w:footnoteReference w:id="1"/>
            </w:r>
          </w:p>
        </w:tc>
      </w:tr>
      <w:tr w:rsidR="00AD7A8F" w:rsidRPr="00FB43B3" w14:paraId="2C49F3B5" w14:textId="77777777" w:rsidTr="001F4927">
        <w:tc>
          <w:tcPr>
            <w:tcW w:w="1417" w:type="dxa"/>
            <w:shd w:val="clear" w:color="auto" w:fill="auto"/>
          </w:tcPr>
          <w:p w14:paraId="7EA60789" w14:textId="77777777" w:rsidR="00AD7A8F" w:rsidRPr="00FB43B3" w:rsidRDefault="00AD7A8F" w:rsidP="001F4927">
            <w:r w:rsidRPr="00FB43B3">
              <w:t>IEEE 11073</w:t>
            </w:r>
          </w:p>
        </w:tc>
        <w:tc>
          <w:tcPr>
            <w:tcW w:w="8277" w:type="dxa"/>
            <w:shd w:val="clear" w:color="auto" w:fill="auto"/>
          </w:tcPr>
          <w:p w14:paraId="427C0EA0" w14:textId="726E4BFF" w:rsidR="00AD7A8F" w:rsidRPr="00FB43B3" w:rsidRDefault="00AD7A8F" w:rsidP="001F4927">
            <w:r w:rsidRPr="00FB43B3">
              <w:t>The IEEE 11073 Health informatics – Medical / health device communication family of standards enables agents to interconnect and interoperate with managers and with computerized healthcare information systems. The communication profile defined in this standard takes into account the specific requirements of personal health agents and managers, which are typically used outside a clinical setting (e.g., mobile or in a person</w:t>
            </w:r>
            <w:r w:rsidR="001E408C">
              <w:t>'</w:t>
            </w:r>
            <w:r w:rsidR="00510CE7">
              <w:t xml:space="preserve">s home) </w:t>
            </w:r>
            <w:r w:rsidR="00510CE7">
              <w:fldChar w:fldCharType="begin"/>
            </w:r>
            <w:r w:rsidR="00510CE7">
              <w:instrText xml:space="preserve"> REF _Ref507176662 \r \h </w:instrText>
            </w:r>
            <w:r w:rsidR="00510CE7">
              <w:fldChar w:fldCharType="separate"/>
            </w:r>
            <w:r w:rsidR="006D088D">
              <w:t>[9]</w:t>
            </w:r>
            <w:r w:rsidR="00510CE7">
              <w:fldChar w:fldCharType="end"/>
            </w:r>
            <w:r w:rsidRPr="00FB43B3">
              <w:t xml:space="preserve">. </w:t>
            </w:r>
          </w:p>
        </w:tc>
      </w:tr>
      <w:tr w:rsidR="00AD7A8F" w:rsidRPr="00FB43B3" w14:paraId="09BD7FCA" w14:textId="77777777" w:rsidTr="001F4927">
        <w:tc>
          <w:tcPr>
            <w:tcW w:w="1417" w:type="dxa"/>
            <w:shd w:val="clear" w:color="auto" w:fill="auto"/>
          </w:tcPr>
          <w:p w14:paraId="2C172997" w14:textId="77777777" w:rsidR="00AD7A8F" w:rsidRPr="00FB43B3" w:rsidRDefault="00AD7A8F" w:rsidP="001F4927">
            <w:r w:rsidRPr="00FB43B3">
              <w:t>IHE</w:t>
            </w:r>
          </w:p>
        </w:tc>
        <w:tc>
          <w:tcPr>
            <w:tcW w:w="8277" w:type="dxa"/>
            <w:shd w:val="clear" w:color="auto" w:fill="auto"/>
          </w:tcPr>
          <w:p w14:paraId="0FA36099" w14:textId="77777777" w:rsidR="00AD7A8F" w:rsidRPr="00FB43B3" w:rsidRDefault="00AD7A8F" w:rsidP="001F4927">
            <w:r w:rsidRPr="00FB43B3">
              <w:t>Integrating the Healthcare Enterprise is an implementation framework, not a standard. It works to ensure that all required information for medical decisions is accurate and available to healthcare professionals. It defines a technical framework for the implementation of established messaging standards to achieve specific clinical goals.</w:t>
            </w:r>
          </w:p>
        </w:tc>
      </w:tr>
      <w:tr w:rsidR="00AD7A8F" w:rsidRPr="00FB43B3" w14:paraId="6F002572" w14:textId="77777777" w:rsidTr="001F4927">
        <w:tc>
          <w:tcPr>
            <w:tcW w:w="1417" w:type="dxa"/>
            <w:shd w:val="clear" w:color="auto" w:fill="auto"/>
          </w:tcPr>
          <w:p w14:paraId="45DC1052" w14:textId="77777777" w:rsidR="00AD7A8F" w:rsidRPr="00FB43B3" w:rsidRDefault="00AD7A8F" w:rsidP="001F4927">
            <w:r w:rsidRPr="00FB43B3">
              <w:t>JSON</w:t>
            </w:r>
          </w:p>
        </w:tc>
        <w:tc>
          <w:tcPr>
            <w:tcW w:w="8277" w:type="dxa"/>
            <w:shd w:val="clear" w:color="auto" w:fill="auto"/>
          </w:tcPr>
          <w:p w14:paraId="266AEC83" w14:textId="77777777" w:rsidR="00AD7A8F" w:rsidRPr="00FB43B3" w:rsidRDefault="00AD7A8F" w:rsidP="001F4927">
            <w:r w:rsidRPr="00FB43B3">
              <w:t xml:space="preserve">The JavaScript Object Notation is a lightweight data-interchange format based on a subset of the JavaScript programming language, which is human-readable and can be </w:t>
            </w:r>
            <w:r>
              <w:t>efficiently parsed and generated.</w:t>
            </w:r>
          </w:p>
        </w:tc>
      </w:tr>
      <w:tr w:rsidR="00AD7A8F" w:rsidRPr="00FB43B3" w14:paraId="6CA0CFE6" w14:textId="77777777" w:rsidTr="001F4927">
        <w:tc>
          <w:tcPr>
            <w:tcW w:w="1417" w:type="dxa"/>
            <w:shd w:val="clear" w:color="auto" w:fill="auto"/>
          </w:tcPr>
          <w:p w14:paraId="73A967AB" w14:textId="77777777" w:rsidR="00AD7A8F" w:rsidRPr="00FB43B3" w:rsidRDefault="00AD7A8F" w:rsidP="001F4927">
            <w:r w:rsidRPr="00FB43B3">
              <w:t>PCD-01</w:t>
            </w:r>
          </w:p>
        </w:tc>
        <w:tc>
          <w:tcPr>
            <w:tcW w:w="8277" w:type="dxa"/>
            <w:shd w:val="clear" w:color="auto" w:fill="auto"/>
          </w:tcPr>
          <w:p w14:paraId="44FB02A2" w14:textId="77777777" w:rsidR="00AD7A8F" w:rsidRPr="00FB43B3" w:rsidRDefault="00AD7A8F" w:rsidP="001F4927">
            <w:r w:rsidRPr="00FB43B3">
              <w:t>IHE Patient Care Device is a set of specifications addressing use cases in which at least one actor is a regulated patient-centric point-of-care medical device that communicates with at least one other actor such as a medical device or information system. PCD-01 refers to the IHE profile (transaction) for communication of device data within the PCD domain.</w:t>
            </w:r>
          </w:p>
        </w:tc>
      </w:tr>
      <w:tr w:rsidR="00AD7A8F" w:rsidRPr="00FB43B3" w14:paraId="51276BAD" w14:textId="77777777" w:rsidTr="001F4927">
        <w:tc>
          <w:tcPr>
            <w:tcW w:w="1417" w:type="dxa"/>
            <w:shd w:val="clear" w:color="auto" w:fill="auto"/>
          </w:tcPr>
          <w:p w14:paraId="70549C98" w14:textId="77777777" w:rsidR="00AD7A8F" w:rsidRPr="00FB43B3" w:rsidRDefault="00AD7A8F" w:rsidP="001F4927">
            <w:r w:rsidRPr="00FB43B3">
              <w:t>PHMR</w:t>
            </w:r>
          </w:p>
        </w:tc>
        <w:tc>
          <w:tcPr>
            <w:tcW w:w="8277" w:type="dxa"/>
            <w:shd w:val="clear" w:color="auto" w:fill="auto"/>
          </w:tcPr>
          <w:p w14:paraId="79085EBD" w14:textId="77777777" w:rsidR="00AD7A8F" w:rsidRPr="00FB43B3" w:rsidRDefault="00AD7A8F" w:rsidP="001F4927">
            <w:r w:rsidRPr="00FB43B3">
              <w:t>The HL7 personal health monitoring report carries personal healthcare monitoring information that is transmitted as notes and raw data, including representation of measurements captured by devices such as weigh scales, blood pressure cuffs, glucometers, pulse oximeters, etc.</w:t>
            </w:r>
          </w:p>
        </w:tc>
      </w:tr>
      <w:tr w:rsidR="00AD7A8F" w:rsidRPr="00FB43B3" w14:paraId="66558645" w14:textId="77777777" w:rsidTr="001F4927">
        <w:tc>
          <w:tcPr>
            <w:tcW w:w="1417" w:type="dxa"/>
            <w:shd w:val="clear" w:color="auto" w:fill="auto"/>
          </w:tcPr>
          <w:p w14:paraId="705A9ECA" w14:textId="77777777" w:rsidR="00AD7A8F" w:rsidRPr="00FB43B3" w:rsidRDefault="00AD7A8F" w:rsidP="001F4927">
            <w:r w:rsidRPr="00FB43B3">
              <w:t>PHR</w:t>
            </w:r>
          </w:p>
        </w:tc>
        <w:tc>
          <w:tcPr>
            <w:tcW w:w="8277" w:type="dxa"/>
            <w:shd w:val="clear" w:color="auto" w:fill="auto"/>
          </w:tcPr>
          <w:p w14:paraId="5F8AAE81" w14:textId="77777777" w:rsidR="00AD7A8F" w:rsidRPr="00FB43B3" w:rsidRDefault="00AD7A8F" w:rsidP="001F4927">
            <w:r w:rsidRPr="00FB43B3">
              <w:t>The personal healthcare record is patient-centric software application that allows individual patient/consumer to enter, store, and organize personal health information.</w:t>
            </w:r>
          </w:p>
        </w:tc>
      </w:tr>
      <w:tr w:rsidR="00AD7A8F" w:rsidRPr="00FB43B3" w14:paraId="426D2E08" w14:textId="77777777" w:rsidTr="001F4927">
        <w:tc>
          <w:tcPr>
            <w:tcW w:w="1417" w:type="dxa"/>
            <w:shd w:val="clear" w:color="auto" w:fill="auto"/>
          </w:tcPr>
          <w:p w14:paraId="7A0CE51F" w14:textId="77777777" w:rsidR="00AD7A8F" w:rsidRPr="00FB43B3" w:rsidRDefault="00AD7A8F" w:rsidP="001F4927">
            <w:r w:rsidRPr="00FB43B3">
              <w:t>PIX</w:t>
            </w:r>
          </w:p>
        </w:tc>
        <w:tc>
          <w:tcPr>
            <w:tcW w:w="8277" w:type="dxa"/>
            <w:shd w:val="clear" w:color="auto" w:fill="auto"/>
          </w:tcPr>
          <w:p w14:paraId="5BBED138" w14:textId="77777777" w:rsidR="00AD7A8F" w:rsidRPr="00FB43B3" w:rsidRDefault="00AD7A8F" w:rsidP="001F4927">
            <w:r w:rsidRPr="00FB43B3">
              <w:t xml:space="preserve">The patient identifier cross-reference profile supports the cross-referencing of patient identifiers from multiple patient identifier domains. These cross-referenced patient identifiers can then be used by </w:t>
            </w:r>
            <w:r w:rsidR="001E408C">
              <w:t>"</w:t>
            </w:r>
            <w:r w:rsidRPr="00FB43B3">
              <w:t>identity consumer</w:t>
            </w:r>
            <w:r w:rsidR="001E408C">
              <w:t>"</w:t>
            </w:r>
            <w:r w:rsidRPr="00FB43B3">
              <w:t xml:space="preserve"> systems to correlate information about a single patient from sources that </w:t>
            </w:r>
            <w:r w:rsidR="001E408C">
              <w:t>"</w:t>
            </w:r>
            <w:r w:rsidRPr="00FB43B3">
              <w:t>know</w:t>
            </w:r>
            <w:r w:rsidR="001E408C">
              <w:t>"</w:t>
            </w:r>
            <w:r w:rsidRPr="00FB43B3">
              <w:t xml:space="preserve"> the patient by different identifiers. This allows a clinician to have more complete view of the patient information.</w:t>
            </w:r>
          </w:p>
        </w:tc>
      </w:tr>
      <w:tr w:rsidR="00AD7A8F" w:rsidRPr="00FB43B3" w14:paraId="351CB34D" w14:textId="77777777" w:rsidTr="001F4927">
        <w:tc>
          <w:tcPr>
            <w:tcW w:w="1417" w:type="dxa"/>
            <w:shd w:val="clear" w:color="auto" w:fill="auto"/>
          </w:tcPr>
          <w:p w14:paraId="718BB6D4" w14:textId="77777777" w:rsidR="00AD7A8F" w:rsidRPr="00FB43B3" w:rsidRDefault="00AD7A8F" w:rsidP="001F4927">
            <w:r w:rsidRPr="00FB43B3">
              <w:t>XDM</w:t>
            </w:r>
          </w:p>
        </w:tc>
        <w:tc>
          <w:tcPr>
            <w:tcW w:w="8277" w:type="dxa"/>
            <w:shd w:val="clear" w:color="auto" w:fill="auto"/>
          </w:tcPr>
          <w:p w14:paraId="17F1DFA0" w14:textId="77777777" w:rsidR="00AD7A8F" w:rsidRPr="00FB43B3" w:rsidRDefault="00AD7A8F" w:rsidP="001F4927">
            <w:r w:rsidRPr="00FB43B3">
              <w:t>The cross-enterprise document media interchange provides document interchange using a common file and directory structure over several standard media. This permits the patient to use physical media to carry medical documents. This also permits the use of person-to-person email to convey medical documents.</w:t>
            </w:r>
          </w:p>
        </w:tc>
      </w:tr>
      <w:tr w:rsidR="00AD7A8F" w:rsidRPr="00FB43B3" w14:paraId="075E45E9" w14:textId="77777777" w:rsidTr="001F4927">
        <w:tc>
          <w:tcPr>
            <w:tcW w:w="1417" w:type="dxa"/>
            <w:shd w:val="clear" w:color="auto" w:fill="auto"/>
          </w:tcPr>
          <w:p w14:paraId="291750F7" w14:textId="77777777" w:rsidR="00AD7A8F" w:rsidRPr="00FB43B3" w:rsidRDefault="00AD7A8F" w:rsidP="001F4927">
            <w:r w:rsidRPr="00FB43B3">
              <w:t>XDR</w:t>
            </w:r>
          </w:p>
        </w:tc>
        <w:tc>
          <w:tcPr>
            <w:tcW w:w="8277" w:type="dxa"/>
            <w:shd w:val="clear" w:color="auto" w:fill="auto"/>
          </w:tcPr>
          <w:p w14:paraId="7E89CBD9" w14:textId="77777777" w:rsidR="00AD7A8F" w:rsidRPr="00FB43B3" w:rsidRDefault="00AD7A8F" w:rsidP="001F4927">
            <w:r w:rsidRPr="00FB43B3">
              <w:t>The cross-enterprise document reliable interchange integration profile is focused on providing a standards-based specification for managing the interchange of documents that healthcare enterprises (anywhere from a private physician to a clinic to an acute care in-patient facility) have decided to explicitly exchange using a reliable point-to-point network communication. It complements the XDS integration profile when a sharing infrastructure is not needed.</w:t>
            </w:r>
          </w:p>
        </w:tc>
      </w:tr>
      <w:tr w:rsidR="00AD7A8F" w:rsidRPr="00FB43B3" w14:paraId="720A6CD8" w14:textId="77777777" w:rsidTr="001F4927">
        <w:tc>
          <w:tcPr>
            <w:tcW w:w="1417" w:type="dxa"/>
            <w:shd w:val="clear" w:color="auto" w:fill="auto"/>
          </w:tcPr>
          <w:p w14:paraId="46ACBBB5" w14:textId="77777777" w:rsidR="00AD7A8F" w:rsidRPr="00FB43B3" w:rsidRDefault="00AD7A8F" w:rsidP="001F4927">
            <w:r w:rsidRPr="00FB43B3">
              <w:t>XDS</w:t>
            </w:r>
          </w:p>
        </w:tc>
        <w:tc>
          <w:tcPr>
            <w:tcW w:w="8277" w:type="dxa"/>
            <w:shd w:val="clear" w:color="auto" w:fill="auto"/>
          </w:tcPr>
          <w:p w14:paraId="6BA9F434" w14:textId="77777777" w:rsidR="00AD7A8F" w:rsidRPr="00FB43B3" w:rsidRDefault="00AD7A8F" w:rsidP="001F4927">
            <w:r w:rsidRPr="00FB43B3">
              <w:t>Cross-enterprise document sharing enables a number of healthcare delivery organizations belonging to cooperate in the care of a patient by sharing clinical records in the form of documents as they proceed with their patients</w:t>
            </w:r>
            <w:r w:rsidR="001E408C">
              <w:t>'</w:t>
            </w:r>
            <w:r w:rsidRPr="00FB43B3">
              <w:t xml:space="preserve"> care delivery activities. XDS registries store metadata used to retrieve documents from XDS repositories. XDS is the core specification of a group of related IHE specifications and profiles.</w:t>
            </w:r>
          </w:p>
        </w:tc>
      </w:tr>
      <w:tr w:rsidR="00AD7A8F" w:rsidRPr="00FB43B3" w14:paraId="734C0ABF" w14:textId="77777777" w:rsidTr="001F4927">
        <w:tc>
          <w:tcPr>
            <w:tcW w:w="1417" w:type="dxa"/>
            <w:shd w:val="clear" w:color="auto" w:fill="auto"/>
          </w:tcPr>
          <w:p w14:paraId="14FE8159" w14:textId="77777777" w:rsidR="00AD7A8F" w:rsidRPr="00FB43B3" w:rsidRDefault="00AD7A8F" w:rsidP="001F4927">
            <w:r w:rsidRPr="00FB43B3">
              <w:t>XDS.b</w:t>
            </w:r>
          </w:p>
        </w:tc>
        <w:tc>
          <w:tcPr>
            <w:tcW w:w="8277" w:type="dxa"/>
            <w:shd w:val="clear" w:color="auto" w:fill="auto"/>
          </w:tcPr>
          <w:p w14:paraId="02B4F5F3" w14:textId="77777777" w:rsidR="00AD7A8F" w:rsidRPr="00FB43B3" w:rsidRDefault="00AD7A8F" w:rsidP="001F4927">
            <w:r w:rsidRPr="00FB43B3">
              <w:t>The cross-enterprise document sharing-b core profile that facilitates the registration, distribution, and access across health enterprises of patient electronic health records based on use of the web services and ebXML Reg/Rep standards that are consistent with the current developments and best practices in the industry.</w:t>
            </w:r>
          </w:p>
        </w:tc>
      </w:tr>
      <w:tr w:rsidR="00AD7A8F" w:rsidRPr="00FB43B3" w14:paraId="069E6F88" w14:textId="77777777" w:rsidTr="001F4927">
        <w:tc>
          <w:tcPr>
            <w:tcW w:w="1417" w:type="dxa"/>
            <w:shd w:val="clear" w:color="auto" w:fill="auto"/>
          </w:tcPr>
          <w:p w14:paraId="47452651" w14:textId="77777777" w:rsidR="00AD7A8F" w:rsidRPr="00FB43B3" w:rsidRDefault="00AD7A8F" w:rsidP="001F4927">
            <w:r w:rsidRPr="00FB43B3">
              <w:t>XUA</w:t>
            </w:r>
          </w:p>
        </w:tc>
        <w:tc>
          <w:tcPr>
            <w:tcW w:w="8277" w:type="dxa"/>
            <w:shd w:val="clear" w:color="auto" w:fill="auto"/>
          </w:tcPr>
          <w:p w14:paraId="42DBD59B" w14:textId="77777777" w:rsidR="00AD7A8F" w:rsidRPr="00FB43B3" w:rsidRDefault="00AD7A8F" w:rsidP="001F4927">
            <w:r w:rsidRPr="00FB43B3">
              <w:t>The cross-enterprise user assertion provides a means to communicate claims about the identity of an authenticated principal (user, application, system, etc.) in transactions that cross enterprise boundaries. The XUA profile supports enterprises that have chosen to have their own user directory with their own unique method of authenticating the users, as well as others that may have chosen to use a third party to perform the authentication.</w:t>
            </w:r>
          </w:p>
        </w:tc>
      </w:tr>
    </w:tbl>
    <w:p w14:paraId="07296E2E" w14:textId="77777777" w:rsidR="00E1614C" w:rsidRPr="00C12205" w:rsidRDefault="00E1614C" w:rsidP="00F52EC9">
      <w:pPr>
        <w:pStyle w:val="Heading1"/>
        <w:numPr>
          <w:ilvl w:val="0"/>
          <w:numId w:val="1"/>
        </w:numPr>
        <w:rPr>
          <w:lang w:bidi="ar-DZ"/>
        </w:rPr>
      </w:pPr>
      <w:bookmarkStart w:id="26" w:name="_Toc514867040"/>
      <w:r w:rsidRPr="00C12205">
        <w:rPr>
          <w:lang w:bidi="ar-DZ"/>
        </w:rPr>
        <w:t>Abbreviations</w:t>
      </w:r>
      <w:bookmarkEnd w:id="24"/>
      <w:bookmarkEnd w:id="26"/>
    </w:p>
    <w:tbl>
      <w:tblPr>
        <w:tblW w:w="0" w:type="auto"/>
        <w:tblLook w:val="01E0" w:firstRow="1" w:lastRow="1" w:firstColumn="1" w:lastColumn="1" w:noHBand="0" w:noVBand="0"/>
      </w:tblPr>
      <w:tblGrid>
        <w:gridCol w:w="1368"/>
        <w:gridCol w:w="8208"/>
      </w:tblGrid>
      <w:tr w:rsidR="00E1614C" w:rsidRPr="00C12205" w14:paraId="1F75240D" w14:textId="77777777" w:rsidTr="00EB6FA5">
        <w:tc>
          <w:tcPr>
            <w:tcW w:w="1368" w:type="dxa"/>
          </w:tcPr>
          <w:p w14:paraId="5B748FE9" w14:textId="77777777" w:rsidR="00E1614C" w:rsidRPr="00C12205" w:rsidRDefault="00E1614C" w:rsidP="00EB6FA5">
            <w:r w:rsidRPr="00C12205">
              <w:t>ADT</w:t>
            </w:r>
          </w:p>
        </w:tc>
        <w:tc>
          <w:tcPr>
            <w:tcW w:w="8208" w:type="dxa"/>
          </w:tcPr>
          <w:p w14:paraId="21C1B623" w14:textId="77777777" w:rsidR="00E1614C" w:rsidRPr="00C12205" w:rsidRDefault="00AD7A8F" w:rsidP="00EB6FA5">
            <w:r w:rsidRPr="00C12205">
              <w:t>Admit discharge transfer</w:t>
            </w:r>
          </w:p>
        </w:tc>
      </w:tr>
      <w:tr w:rsidR="00E1614C" w:rsidRPr="00C12205" w14:paraId="767EDA70" w14:textId="77777777" w:rsidTr="00EB6FA5">
        <w:tc>
          <w:tcPr>
            <w:tcW w:w="1368" w:type="dxa"/>
          </w:tcPr>
          <w:p w14:paraId="6BF4B733" w14:textId="77777777" w:rsidR="00E1614C" w:rsidRPr="00C12205" w:rsidRDefault="00E1614C" w:rsidP="00EB6FA5">
            <w:r w:rsidRPr="00C12205">
              <w:t>AHD</w:t>
            </w:r>
          </w:p>
        </w:tc>
        <w:tc>
          <w:tcPr>
            <w:tcW w:w="8208" w:type="dxa"/>
          </w:tcPr>
          <w:p w14:paraId="26250D60" w14:textId="77777777" w:rsidR="00E1614C" w:rsidRPr="00C12205" w:rsidRDefault="00AD7A8F" w:rsidP="00EB6FA5">
            <w:r w:rsidRPr="00C12205">
              <w:t>Application hosting device</w:t>
            </w:r>
          </w:p>
        </w:tc>
      </w:tr>
      <w:tr w:rsidR="00E1614C" w:rsidRPr="00C12205" w14:paraId="3FF7B62F" w14:textId="77777777" w:rsidTr="00EB6FA5">
        <w:tc>
          <w:tcPr>
            <w:tcW w:w="1368" w:type="dxa"/>
          </w:tcPr>
          <w:p w14:paraId="7B8EEE39" w14:textId="77777777" w:rsidR="00E1614C" w:rsidRPr="00C12205" w:rsidRDefault="00E1614C" w:rsidP="00EB6FA5">
            <w:r w:rsidRPr="00C12205">
              <w:t>BLE</w:t>
            </w:r>
          </w:p>
        </w:tc>
        <w:tc>
          <w:tcPr>
            <w:tcW w:w="8208" w:type="dxa"/>
          </w:tcPr>
          <w:p w14:paraId="35560482" w14:textId="77777777" w:rsidR="00E1614C" w:rsidRPr="00C12205" w:rsidRDefault="00AD7A8F" w:rsidP="00EB6FA5">
            <w:r w:rsidRPr="00C12205">
              <w:t>Bluetooth low energy</w:t>
            </w:r>
          </w:p>
        </w:tc>
      </w:tr>
      <w:tr w:rsidR="00E1614C" w:rsidRPr="00C12205" w14:paraId="70FD7DD5" w14:textId="77777777" w:rsidTr="00EB6FA5">
        <w:tc>
          <w:tcPr>
            <w:tcW w:w="1368" w:type="dxa"/>
          </w:tcPr>
          <w:p w14:paraId="1D150371" w14:textId="77777777" w:rsidR="00E1614C" w:rsidRPr="00C12205" w:rsidRDefault="00E1614C" w:rsidP="00EB6FA5">
            <w:r w:rsidRPr="00C12205">
              <w:t>BSP</w:t>
            </w:r>
          </w:p>
        </w:tc>
        <w:tc>
          <w:tcPr>
            <w:tcW w:w="8208" w:type="dxa"/>
          </w:tcPr>
          <w:p w14:paraId="4A31BBC6" w14:textId="77777777" w:rsidR="00E1614C" w:rsidRPr="00C12205" w:rsidRDefault="00AD7A8F" w:rsidP="00EB6FA5">
            <w:r w:rsidRPr="00C12205">
              <w:t>Basic security profile</w:t>
            </w:r>
          </w:p>
        </w:tc>
      </w:tr>
      <w:tr w:rsidR="00AD7A8F" w:rsidRPr="00C12205" w14:paraId="17CE33DB" w14:textId="77777777" w:rsidTr="00EB6FA5">
        <w:tc>
          <w:tcPr>
            <w:tcW w:w="1368" w:type="dxa"/>
          </w:tcPr>
          <w:p w14:paraId="47D14B97" w14:textId="77777777" w:rsidR="00AD7A8F" w:rsidRPr="00C12205" w:rsidRDefault="00AD7A8F" w:rsidP="00EB6FA5">
            <w:r>
              <w:t>BR</w:t>
            </w:r>
            <w:r w:rsidR="000F3495">
              <w:t>/EDR</w:t>
            </w:r>
          </w:p>
        </w:tc>
        <w:tc>
          <w:tcPr>
            <w:tcW w:w="8208" w:type="dxa"/>
          </w:tcPr>
          <w:p w14:paraId="434DB965" w14:textId="77777777" w:rsidR="00AD7A8F" w:rsidRPr="00C12205" w:rsidRDefault="00AD7A8F" w:rsidP="000F3495">
            <w:r>
              <w:t xml:space="preserve">(Bluetooth) </w:t>
            </w:r>
            <w:r w:rsidR="000F3495">
              <w:t>Basic Rate/Enhanced Data Rate</w:t>
            </w:r>
          </w:p>
        </w:tc>
      </w:tr>
      <w:tr w:rsidR="00E1614C" w:rsidRPr="00C12205" w14:paraId="7D3C298A" w14:textId="77777777" w:rsidTr="00EB6FA5">
        <w:tc>
          <w:tcPr>
            <w:tcW w:w="1368" w:type="dxa"/>
          </w:tcPr>
          <w:p w14:paraId="5CA81C11" w14:textId="77777777" w:rsidR="00E1614C" w:rsidRPr="00C12205" w:rsidRDefault="00E1614C" w:rsidP="00EB6FA5">
            <w:r w:rsidRPr="00C12205">
              <w:t>CCD</w:t>
            </w:r>
          </w:p>
        </w:tc>
        <w:tc>
          <w:tcPr>
            <w:tcW w:w="8208" w:type="dxa"/>
          </w:tcPr>
          <w:p w14:paraId="3849AB44" w14:textId="77777777" w:rsidR="00E1614C" w:rsidRPr="00C12205" w:rsidRDefault="00E1614C" w:rsidP="00EB6FA5">
            <w:r w:rsidRPr="00C12205">
              <w:t>Continuity of Care Document</w:t>
            </w:r>
          </w:p>
        </w:tc>
      </w:tr>
      <w:tr w:rsidR="00E1614C" w:rsidRPr="00C12205" w14:paraId="0A65630F" w14:textId="77777777" w:rsidTr="00EB6FA5">
        <w:tc>
          <w:tcPr>
            <w:tcW w:w="1368" w:type="dxa"/>
          </w:tcPr>
          <w:p w14:paraId="08128B2C" w14:textId="77777777" w:rsidR="00E1614C" w:rsidRPr="00C12205" w:rsidRDefault="00E1614C" w:rsidP="00EB6FA5">
            <w:r w:rsidRPr="00C12205">
              <w:t>CCR</w:t>
            </w:r>
          </w:p>
        </w:tc>
        <w:tc>
          <w:tcPr>
            <w:tcW w:w="8208" w:type="dxa"/>
          </w:tcPr>
          <w:p w14:paraId="4A71CA29" w14:textId="77777777" w:rsidR="00E1614C" w:rsidRPr="00C12205" w:rsidRDefault="00E1614C" w:rsidP="00EB6FA5">
            <w:r w:rsidRPr="00C12205">
              <w:t>Continuity of Care Record</w:t>
            </w:r>
          </w:p>
        </w:tc>
      </w:tr>
      <w:tr w:rsidR="00E1614C" w:rsidRPr="00C12205" w14:paraId="2EECB58F" w14:textId="77777777" w:rsidTr="00EB6FA5">
        <w:tc>
          <w:tcPr>
            <w:tcW w:w="1368" w:type="dxa"/>
          </w:tcPr>
          <w:p w14:paraId="6E95F9F5" w14:textId="77777777" w:rsidR="00E1614C" w:rsidRPr="00C12205" w:rsidRDefault="00E1614C" w:rsidP="00EB6FA5">
            <w:r w:rsidRPr="00C12205">
              <w:t>CD</w:t>
            </w:r>
          </w:p>
        </w:tc>
        <w:tc>
          <w:tcPr>
            <w:tcW w:w="8208" w:type="dxa"/>
          </w:tcPr>
          <w:p w14:paraId="0AA31F19" w14:textId="77777777" w:rsidR="00E1614C" w:rsidRPr="00C12205" w:rsidRDefault="00AD7A8F" w:rsidP="00EB6FA5">
            <w:r w:rsidRPr="00C12205">
              <w:t>Compact disc</w:t>
            </w:r>
          </w:p>
        </w:tc>
      </w:tr>
      <w:tr w:rsidR="00E1614C" w:rsidRPr="00C12205" w14:paraId="07817F66" w14:textId="77777777" w:rsidTr="00EB6FA5">
        <w:tc>
          <w:tcPr>
            <w:tcW w:w="1368" w:type="dxa"/>
          </w:tcPr>
          <w:p w14:paraId="49FE009F" w14:textId="77777777" w:rsidR="00E1614C" w:rsidRPr="00C12205" w:rsidRDefault="00E1614C" w:rsidP="00EB6FA5">
            <w:r w:rsidRPr="00C12205">
              <w:t>CDA</w:t>
            </w:r>
          </w:p>
        </w:tc>
        <w:tc>
          <w:tcPr>
            <w:tcW w:w="8208" w:type="dxa"/>
          </w:tcPr>
          <w:p w14:paraId="306AAD27" w14:textId="77777777" w:rsidR="00E1614C" w:rsidRPr="00C12205" w:rsidRDefault="00AD7A8F" w:rsidP="00EB6FA5">
            <w:r w:rsidRPr="00C12205">
              <w:t>Clinical document architecture</w:t>
            </w:r>
          </w:p>
        </w:tc>
      </w:tr>
      <w:tr w:rsidR="00E1614C" w:rsidRPr="00C12205" w14:paraId="5BBFF336" w14:textId="77777777" w:rsidTr="00EB6FA5">
        <w:tc>
          <w:tcPr>
            <w:tcW w:w="1368" w:type="dxa"/>
          </w:tcPr>
          <w:p w14:paraId="0E011173" w14:textId="77777777" w:rsidR="00E1614C" w:rsidRPr="00C12205" w:rsidRDefault="00E1614C" w:rsidP="00EB6FA5">
            <w:r w:rsidRPr="00C12205">
              <w:t>CDG</w:t>
            </w:r>
          </w:p>
        </w:tc>
        <w:tc>
          <w:tcPr>
            <w:tcW w:w="8208" w:type="dxa"/>
          </w:tcPr>
          <w:p w14:paraId="5A070E64" w14:textId="77777777" w:rsidR="00E1614C" w:rsidRPr="00C12205" w:rsidRDefault="00220E08" w:rsidP="00EB6FA5">
            <w:r>
              <w:t>(</w:t>
            </w:r>
            <w:r w:rsidR="00AD7A8F" w:rsidRPr="00C12205">
              <w:t>ITU-T H.810</w:t>
            </w:r>
            <w:r>
              <w:t>)</w:t>
            </w:r>
            <w:r w:rsidR="00AD7A8F" w:rsidRPr="00C12205">
              <w:t xml:space="preserve"> </w:t>
            </w:r>
            <w:r w:rsidRPr="00C12205">
              <w:t>Continua Design Guidelines</w:t>
            </w:r>
          </w:p>
        </w:tc>
      </w:tr>
      <w:tr w:rsidR="00E1614C" w:rsidRPr="00C12205" w14:paraId="72E4E392" w14:textId="77777777" w:rsidTr="00EB6FA5">
        <w:tc>
          <w:tcPr>
            <w:tcW w:w="1368" w:type="dxa"/>
          </w:tcPr>
          <w:p w14:paraId="6DE23322" w14:textId="77777777" w:rsidR="00E1614C" w:rsidRPr="00C12205" w:rsidRDefault="00E1614C" w:rsidP="00EB6FA5">
            <w:r w:rsidRPr="00C12205">
              <w:t>DEC</w:t>
            </w:r>
          </w:p>
        </w:tc>
        <w:tc>
          <w:tcPr>
            <w:tcW w:w="8208" w:type="dxa"/>
          </w:tcPr>
          <w:p w14:paraId="19D09B5C" w14:textId="77777777" w:rsidR="00E1614C" w:rsidRPr="00C12205" w:rsidRDefault="00AD7A8F" w:rsidP="00EB6FA5">
            <w:r w:rsidRPr="00C12205">
              <w:t>Device enterprise communication</w:t>
            </w:r>
          </w:p>
        </w:tc>
      </w:tr>
      <w:tr w:rsidR="00E1614C" w:rsidRPr="00C12205" w14:paraId="3CBBA6E9" w14:textId="77777777" w:rsidTr="00EB6FA5">
        <w:tc>
          <w:tcPr>
            <w:tcW w:w="1368" w:type="dxa"/>
          </w:tcPr>
          <w:p w14:paraId="51FB5F5C" w14:textId="77777777" w:rsidR="00E1614C" w:rsidRPr="00C12205" w:rsidRDefault="00E1614C" w:rsidP="00EB6FA5">
            <w:r w:rsidRPr="00C12205">
              <w:t>DEN</w:t>
            </w:r>
          </w:p>
        </w:tc>
        <w:tc>
          <w:tcPr>
            <w:tcW w:w="8208" w:type="dxa"/>
          </w:tcPr>
          <w:p w14:paraId="3386280F" w14:textId="77777777" w:rsidR="00E1614C" w:rsidRPr="00C12205" w:rsidRDefault="00AD7A8F" w:rsidP="00EB6FA5">
            <w:r w:rsidRPr="00C12205">
              <w:t>Document encryp</w:t>
            </w:r>
            <w:r w:rsidR="00E1614C" w:rsidRPr="00C12205">
              <w:t>tion</w:t>
            </w:r>
          </w:p>
        </w:tc>
      </w:tr>
      <w:tr w:rsidR="00E1614C" w:rsidRPr="00C12205" w14:paraId="7B32B140" w14:textId="77777777" w:rsidTr="00EB6FA5">
        <w:tc>
          <w:tcPr>
            <w:tcW w:w="1368" w:type="dxa"/>
          </w:tcPr>
          <w:p w14:paraId="05FEFBDC" w14:textId="77777777" w:rsidR="00E1614C" w:rsidRPr="00C12205" w:rsidRDefault="00E1614C" w:rsidP="00EB6FA5">
            <w:r w:rsidRPr="00C12205">
              <w:t>DICOM</w:t>
            </w:r>
          </w:p>
        </w:tc>
        <w:tc>
          <w:tcPr>
            <w:tcW w:w="8208" w:type="dxa"/>
          </w:tcPr>
          <w:p w14:paraId="2210D7C7" w14:textId="77777777" w:rsidR="00E1614C" w:rsidRPr="00C12205" w:rsidRDefault="00E1614C" w:rsidP="00EB6FA5">
            <w:r w:rsidRPr="00C12205">
              <w:t>Digital Imaging and Communications in Medicine</w:t>
            </w:r>
          </w:p>
        </w:tc>
      </w:tr>
      <w:tr w:rsidR="00E1614C" w:rsidRPr="00C12205" w14:paraId="5FBDF3CC" w14:textId="77777777" w:rsidTr="00EB6FA5">
        <w:tc>
          <w:tcPr>
            <w:tcW w:w="1368" w:type="dxa"/>
          </w:tcPr>
          <w:p w14:paraId="62C6DAC9" w14:textId="77777777" w:rsidR="00E1614C" w:rsidRPr="00C12205" w:rsidRDefault="00E1614C" w:rsidP="00EB6FA5">
            <w:r w:rsidRPr="00C12205">
              <w:t>DSG</w:t>
            </w:r>
          </w:p>
        </w:tc>
        <w:tc>
          <w:tcPr>
            <w:tcW w:w="8208" w:type="dxa"/>
          </w:tcPr>
          <w:p w14:paraId="01C438A6" w14:textId="77777777" w:rsidR="00E1614C" w:rsidRPr="00C12205" w:rsidRDefault="00AD7A8F" w:rsidP="00EB6FA5">
            <w:r w:rsidRPr="00C12205">
              <w:t>Document digital signature</w:t>
            </w:r>
          </w:p>
        </w:tc>
      </w:tr>
      <w:tr w:rsidR="00E1614C" w:rsidRPr="00C12205" w14:paraId="2F471480" w14:textId="77777777" w:rsidTr="00EB6FA5">
        <w:tc>
          <w:tcPr>
            <w:tcW w:w="1368" w:type="dxa"/>
          </w:tcPr>
          <w:p w14:paraId="153EBB7F" w14:textId="77777777" w:rsidR="00E1614C" w:rsidRPr="00C12205" w:rsidRDefault="00E1614C" w:rsidP="00EB6FA5">
            <w:r w:rsidRPr="00C12205">
              <w:t>ebXML</w:t>
            </w:r>
          </w:p>
        </w:tc>
        <w:tc>
          <w:tcPr>
            <w:tcW w:w="8208" w:type="dxa"/>
          </w:tcPr>
          <w:p w14:paraId="22ABAE36" w14:textId="77777777" w:rsidR="00E1614C" w:rsidRPr="00C12205" w:rsidRDefault="00AD7A8F" w:rsidP="00EB6FA5">
            <w:r w:rsidRPr="00C12205">
              <w:t>Electronic business xml</w:t>
            </w:r>
          </w:p>
        </w:tc>
      </w:tr>
      <w:tr w:rsidR="00E1614C" w:rsidRPr="00C12205" w14:paraId="18682597" w14:textId="77777777" w:rsidTr="00EB6FA5">
        <w:tc>
          <w:tcPr>
            <w:tcW w:w="1368" w:type="dxa"/>
          </w:tcPr>
          <w:p w14:paraId="54EA45E5" w14:textId="77777777" w:rsidR="00E1614C" w:rsidRPr="00C12205" w:rsidRDefault="00E1614C" w:rsidP="00EB6FA5">
            <w:r w:rsidRPr="00C12205">
              <w:t>EHR</w:t>
            </w:r>
          </w:p>
        </w:tc>
        <w:tc>
          <w:tcPr>
            <w:tcW w:w="8208" w:type="dxa"/>
          </w:tcPr>
          <w:p w14:paraId="3A884266" w14:textId="77777777" w:rsidR="00E1614C" w:rsidRPr="00C12205" w:rsidRDefault="00AD7A8F" w:rsidP="00EB6FA5">
            <w:r w:rsidRPr="00C12205">
              <w:t>Electronic health record</w:t>
            </w:r>
          </w:p>
        </w:tc>
      </w:tr>
      <w:tr w:rsidR="00E1614C" w:rsidRPr="00C12205" w14:paraId="321C0BAB" w14:textId="77777777" w:rsidTr="00EB6FA5">
        <w:tc>
          <w:tcPr>
            <w:tcW w:w="1368" w:type="dxa"/>
          </w:tcPr>
          <w:p w14:paraId="6E76BFDC" w14:textId="77777777" w:rsidR="00E1614C" w:rsidRPr="00C12205" w:rsidRDefault="00E1614C" w:rsidP="00EB6FA5">
            <w:r w:rsidRPr="00C12205">
              <w:t>HDP</w:t>
            </w:r>
          </w:p>
        </w:tc>
        <w:tc>
          <w:tcPr>
            <w:tcW w:w="8208" w:type="dxa"/>
          </w:tcPr>
          <w:p w14:paraId="5CAB48FD" w14:textId="77777777" w:rsidR="00E1614C" w:rsidRPr="00C12205" w:rsidRDefault="00AD7A8F" w:rsidP="00EB6FA5">
            <w:r w:rsidRPr="00C12205">
              <w:t>Health device profile</w:t>
            </w:r>
          </w:p>
        </w:tc>
      </w:tr>
      <w:tr w:rsidR="00AD7A8F" w:rsidRPr="00C12205" w14:paraId="6D244CCD" w14:textId="77777777" w:rsidTr="00EB6FA5">
        <w:tc>
          <w:tcPr>
            <w:tcW w:w="1368" w:type="dxa"/>
          </w:tcPr>
          <w:p w14:paraId="78F87F53" w14:textId="77777777" w:rsidR="00AD7A8F" w:rsidRPr="00FB43B3" w:rsidRDefault="00AD7A8F" w:rsidP="00AD7A8F">
            <w:r w:rsidRPr="00FB43B3">
              <w:t>FHIR</w:t>
            </w:r>
          </w:p>
        </w:tc>
        <w:tc>
          <w:tcPr>
            <w:tcW w:w="8208" w:type="dxa"/>
          </w:tcPr>
          <w:p w14:paraId="70399C0B" w14:textId="77777777" w:rsidR="00AD7A8F" w:rsidRPr="00FB43B3" w:rsidRDefault="00AD7A8F" w:rsidP="00AD7A8F">
            <w:r w:rsidRPr="00FB43B3">
              <w:t>Fast healthcare interoperability resources</w:t>
            </w:r>
          </w:p>
        </w:tc>
      </w:tr>
      <w:tr w:rsidR="00AD7A8F" w:rsidRPr="00C12205" w14:paraId="7CF669C1" w14:textId="77777777" w:rsidTr="00EB6FA5">
        <w:tc>
          <w:tcPr>
            <w:tcW w:w="1368" w:type="dxa"/>
          </w:tcPr>
          <w:p w14:paraId="24A34996" w14:textId="77777777" w:rsidR="00AD7A8F" w:rsidRPr="00C12205" w:rsidRDefault="00AD7A8F" w:rsidP="00AD7A8F">
            <w:r>
              <w:t>HIS</w:t>
            </w:r>
          </w:p>
        </w:tc>
        <w:tc>
          <w:tcPr>
            <w:tcW w:w="8208" w:type="dxa"/>
          </w:tcPr>
          <w:p w14:paraId="274AD5BD" w14:textId="77777777" w:rsidR="00AD7A8F" w:rsidRPr="00C12205" w:rsidRDefault="00AD7A8F" w:rsidP="00AD7A8F">
            <w:r w:rsidRPr="00C12205">
              <w:t>Health information systems</w:t>
            </w:r>
          </w:p>
        </w:tc>
      </w:tr>
      <w:tr w:rsidR="00AD7A8F" w:rsidRPr="00C12205" w14:paraId="60DB6E40" w14:textId="77777777" w:rsidTr="00EB6FA5">
        <w:tc>
          <w:tcPr>
            <w:tcW w:w="1368" w:type="dxa"/>
          </w:tcPr>
          <w:p w14:paraId="144416DD" w14:textId="77777777" w:rsidR="00AD7A8F" w:rsidRPr="00C12205" w:rsidRDefault="00AD7A8F" w:rsidP="00AD7A8F">
            <w:r w:rsidRPr="00C12205">
              <w:t>HIMSS</w:t>
            </w:r>
          </w:p>
        </w:tc>
        <w:tc>
          <w:tcPr>
            <w:tcW w:w="8208" w:type="dxa"/>
          </w:tcPr>
          <w:p w14:paraId="132DD89B" w14:textId="77777777" w:rsidR="00AD7A8F" w:rsidRPr="00C12205" w:rsidRDefault="00AD7A8F" w:rsidP="00AD7A8F">
            <w:r w:rsidRPr="00C12205">
              <w:t>Healthcare Information and Management System Society</w:t>
            </w:r>
          </w:p>
        </w:tc>
      </w:tr>
      <w:tr w:rsidR="00AD7A8F" w:rsidRPr="00C12205" w14:paraId="6755A770" w14:textId="77777777" w:rsidTr="00EB6FA5">
        <w:tc>
          <w:tcPr>
            <w:tcW w:w="1368" w:type="dxa"/>
          </w:tcPr>
          <w:p w14:paraId="5D217313" w14:textId="77777777" w:rsidR="00AD7A8F" w:rsidRPr="00C12205" w:rsidRDefault="00AD7A8F" w:rsidP="00AD7A8F">
            <w:r w:rsidRPr="00C12205">
              <w:t>HL7</w:t>
            </w:r>
          </w:p>
        </w:tc>
        <w:tc>
          <w:tcPr>
            <w:tcW w:w="8208" w:type="dxa"/>
          </w:tcPr>
          <w:p w14:paraId="67489A55" w14:textId="77777777" w:rsidR="00AD7A8F" w:rsidRPr="00C12205" w:rsidRDefault="00AD7A8F" w:rsidP="00AD7A8F">
            <w:r w:rsidRPr="00C12205">
              <w:t>Health Level 7</w:t>
            </w:r>
          </w:p>
        </w:tc>
      </w:tr>
      <w:tr w:rsidR="00AD7A8F" w:rsidRPr="00C12205" w14:paraId="45891A54" w14:textId="77777777" w:rsidTr="00EB6FA5">
        <w:tc>
          <w:tcPr>
            <w:tcW w:w="1368" w:type="dxa"/>
          </w:tcPr>
          <w:p w14:paraId="5C05577E" w14:textId="77777777" w:rsidR="00AD7A8F" w:rsidRPr="00C12205" w:rsidRDefault="00AD7A8F" w:rsidP="00AD7A8F">
            <w:r w:rsidRPr="00C12205">
              <w:t>HRN</w:t>
            </w:r>
          </w:p>
        </w:tc>
        <w:tc>
          <w:tcPr>
            <w:tcW w:w="8208" w:type="dxa"/>
          </w:tcPr>
          <w:p w14:paraId="53FA5483" w14:textId="77777777" w:rsidR="00AD7A8F" w:rsidRPr="00C12205" w:rsidRDefault="00AD7A8F" w:rsidP="00AD7A8F">
            <w:r w:rsidRPr="00C12205">
              <w:t>Health records network</w:t>
            </w:r>
          </w:p>
        </w:tc>
      </w:tr>
      <w:tr w:rsidR="00AD7A8F" w:rsidRPr="00C12205" w14:paraId="0916A18C" w14:textId="77777777" w:rsidTr="00EB6FA5">
        <w:tc>
          <w:tcPr>
            <w:tcW w:w="1368" w:type="dxa"/>
          </w:tcPr>
          <w:p w14:paraId="37C3E235" w14:textId="77777777" w:rsidR="00AD7A8F" w:rsidRPr="00C12205" w:rsidRDefault="00AD7A8F" w:rsidP="00AD7A8F">
            <w:r w:rsidRPr="00C12205">
              <w:t>HTTP</w:t>
            </w:r>
          </w:p>
        </w:tc>
        <w:tc>
          <w:tcPr>
            <w:tcW w:w="8208" w:type="dxa"/>
          </w:tcPr>
          <w:p w14:paraId="70C9CEFD" w14:textId="77777777" w:rsidR="00AD7A8F" w:rsidRPr="00C12205" w:rsidRDefault="00AD7A8F" w:rsidP="00AD7A8F">
            <w:r w:rsidRPr="00C12205">
              <w:t>Hypertext transport protocol</w:t>
            </w:r>
          </w:p>
        </w:tc>
      </w:tr>
      <w:tr w:rsidR="00AD7A8F" w:rsidRPr="00C12205" w14:paraId="2A433B55" w14:textId="77777777" w:rsidTr="00EB6FA5">
        <w:tc>
          <w:tcPr>
            <w:tcW w:w="1368" w:type="dxa"/>
          </w:tcPr>
          <w:p w14:paraId="44401F0C" w14:textId="77777777" w:rsidR="00AD7A8F" w:rsidRPr="00C12205" w:rsidRDefault="00AD7A8F" w:rsidP="00AD7A8F">
            <w:r w:rsidRPr="00C12205">
              <w:t>IHE</w:t>
            </w:r>
          </w:p>
        </w:tc>
        <w:tc>
          <w:tcPr>
            <w:tcW w:w="8208" w:type="dxa"/>
          </w:tcPr>
          <w:p w14:paraId="6AF3E91F" w14:textId="77777777" w:rsidR="00AD7A8F" w:rsidRPr="00C12205" w:rsidRDefault="00AD7A8F" w:rsidP="00AD7A8F">
            <w:r w:rsidRPr="00C12205">
              <w:t>Integrating the Healthcare Enterprise</w:t>
            </w:r>
          </w:p>
        </w:tc>
      </w:tr>
      <w:tr w:rsidR="00AD7A8F" w:rsidRPr="00C12205" w14:paraId="03CEC8DC" w14:textId="77777777" w:rsidTr="00EB6FA5">
        <w:tc>
          <w:tcPr>
            <w:tcW w:w="1368" w:type="dxa"/>
          </w:tcPr>
          <w:p w14:paraId="7047E319" w14:textId="77777777" w:rsidR="00AD7A8F" w:rsidRPr="00C12205" w:rsidRDefault="00AD7A8F" w:rsidP="00AD7A8F">
            <w:r w:rsidRPr="00C12205">
              <w:t>IIHI</w:t>
            </w:r>
          </w:p>
        </w:tc>
        <w:tc>
          <w:tcPr>
            <w:tcW w:w="8208" w:type="dxa"/>
          </w:tcPr>
          <w:p w14:paraId="10E03144" w14:textId="77777777" w:rsidR="00AD7A8F" w:rsidRPr="00C12205" w:rsidRDefault="00AD7A8F" w:rsidP="00AD7A8F">
            <w:r w:rsidRPr="00C12205">
              <w:t>Individually identifiable health information</w:t>
            </w:r>
          </w:p>
        </w:tc>
      </w:tr>
      <w:tr w:rsidR="00AD7A8F" w:rsidRPr="00C12205" w14:paraId="26BFA193" w14:textId="77777777" w:rsidTr="00EB6FA5">
        <w:tc>
          <w:tcPr>
            <w:tcW w:w="1368" w:type="dxa"/>
          </w:tcPr>
          <w:p w14:paraId="2EFC5A84" w14:textId="77777777" w:rsidR="00AD7A8F" w:rsidRPr="00C12205" w:rsidRDefault="00AD7A8F" w:rsidP="00AD7A8F">
            <w:r w:rsidRPr="00C12205">
              <w:t>IP</w:t>
            </w:r>
          </w:p>
        </w:tc>
        <w:tc>
          <w:tcPr>
            <w:tcW w:w="8208" w:type="dxa"/>
          </w:tcPr>
          <w:p w14:paraId="22295571" w14:textId="77777777" w:rsidR="00AD7A8F" w:rsidRPr="00C12205" w:rsidRDefault="00AD7A8F" w:rsidP="00AD7A8F">
            <w:r w:rsidRPr="00C12205">
              <w:t>Internet protocol</w:t>
            </w:r>
          </w:p>
        </w:tc>
      </w:tr>
      <w:tr w:rsidR="00AD7A8F" w:rsidRPr="00C12205" w14:paraId="1D7AE68C" w14:textId="77777777" w:rsidTr="00EB6FA5">
        <w:tc>
          <w:tcPr>
            <w:tcW w:w="1368" w:type="dxa"/>
          </w:tcPr>
          <w:p w14:paraId="20A64FDB" w14:textId="77777777" w:rsidR="00AD7A8F" w:rsidRPr="00C12205" w:rsidRDefault="00AD7A8F" w:rsidP="00AD7A8F">
            <w:r w:rsidRPr="00C12205">
              <w:t>IT</w:t>
            </w:r>
          </w:p>
        </w:tc>
        <w:tc>
          <w:tcPr>
            <w:tcW w:w="8208" w:type="dxa"/>
          </w:tcPr>
          <w:p w14:paraId="27525B07" w14:textId="77777777" w:rsidR="00AD7A8F" w:rsidRPr="00C12205" w:rsidRDefault="00AD7A8F" w:rsidP="00AD7A8F">
            <w:r w:rsidRPr="00C12205">
              <w:t>Information technology</w:t>
            </w:r>
          </w:p>
        </w:tc>
      </w:tr>
      <w:tr w:rsidR="00AD7A8F" w:rsidRPr="00C12205" w14:paraId="44088E5E" w14:textId="77777777" w:rsidTr="00EB6FA5">
        <w:tc>
          <w:tcPr>
            <w:tcW w:w="1368" w:type="dxa"/>
          </w:tcPr>
          <w:p w14:paraId="0EEB5BE2" w14:textId="77777777" w:rsidR="00AD7A8F" w:rsidRPr="00C12205" w:rsidRDefault="00AD7A8F" w:rsidP="00AD7A8F">
            <w:r w:rsidRPr="00C12205">
              <w:t>ITI</w:t>
            </w:r>
          </w:p>
        </w:tc>
        <w:tc>
          <w:tcPr>
            <w:tcW w:w="8208" w:type="dxa"/>
          </w:tcPr>
          <w:p w14:paraId="7630AA77" w14:textId="77777777" w:rsidR="00AD7A8F" w:rsidRPr="00C12205" w:rsidRDefault="00AD7A8F" w:rsidP="00AD7A8F">
            <w:r w:rsidRPr="00C12205">
              <w:t>It infrastructure</w:t>
            </w:r>
          </w:p>
        </w:tc>
      </w:tr>
      <w:tr w:rsidR="00AD7A8F" w:rsidRPr="00C12205" w14:paraId="329ED404" w14:textId="77777777" w:rsidTr="00EB6FA5">
        <w:tc>
          <w:tcPr>
            <w:tcW w:w="1368" w:type="dxa"/>
          </w:tcPr>
          <w:p w14:paraId="174A7ECC" w14:textId="77777777" w:rsidR="00AD7A8F" w:rsidRPr="00C12205" w:rsidRDefault="00AD7A8F" w:rsidP="00AD7A8F">
            <w:r w:rsidRPr="00C12205">
              <w:t>LAN</w:t>
            </w:r>
          </w:p>
        </w:tc>
        <w:tc>
          <w:tcPr>
            <w:tcW w:w="8208" w:type="dxa"/>
          </w:tcPr>
          <w:p w14:paraId="1FEF1900" w14:textId="77777777" w:rsidR="00AD7A8F" w:rsidRPr="00C12205" w:rsidRDefault="00AD7A8F" w:rsidP="00AD7A8F">
            <w:r w:rsidRPr="00C12205">
              <w:t>Local area network</w:t>
            </w:r>
          </w:p>
        </w:tc>
      </w:tr>
      <w:tr w:rsidR="00AD7A8F" w:rsidRPr="00C12205" w14:paraId="505CB535" w14:textId="77777777" w:rsidTr="00EB6FA5">
        <w:tc>
          <w:tcPr>
            <w:tcW w:w="1368" w:type="dxa"/>
          </w:tcPr>
          <w:p w14:paraId="12386E14" w14:textId="77777777" w:rsidR="00AD7A8F" w:rsidRPr="00C12205" w:rsidRDefault="00AD7A8F" w:rsidP="00AD7A8F">
            <w:r w:rsidRPr="00C12205">
              <w:t>MDC</w:t>
            </w:r>
          </w:p>
        </w:tc>
        <w:tc>
          <w:tcPr>
            <w:tcW w:w="8208" w:type="dxa"/>
          </w:tcPr>
          <w:p w14:paraId="19E3B9D4" w14:textId="77777777" w:rsidR="00AD7A8F" w:rsidRPr="00C12205" w:rsidRDefault="00AD7A8F" w:rsidP="00AD7A8F">
            <w:r w:rsidRPr="00C12205">
              <w:t>Medical device communication</w:t>
            </w:r>
          </w:p>
        </w:tc>
      </w:tr>
      <w:tr w:rsidR="00AD7A8F" w:rsidRPr="00C12205" w14:paraId="0A1553F3" w14:textId="77777777" w:rsidTr="00EB6FA5">
        <w:tc>
          <w:tcPr>
            <w:tcW w:w="1368" w:type="dxa"/>
          </w:tcPr>
          <w:p w14:paraId="0FA09F21" w14:textId="77777777" w:rsidR="00AD7A8F" w:rsidRPr="00C12205" w:rsidRDefault="00AD7A8F" w:rsidP="00AD7A8F">
            <w:r w:rsidRPr="00C12205">
              <w:t>MIME</w:t>
            </w:r>
          </w:p>
        </w:tc>
        <w:tc>
          <w:tcPr>
            <w:tcW w:w="8208" w:type="dxa"/>
          </w:tcPr>
          <w:p w14:paraId="2005658B" w14:textId="77777777" w:rsidR="00AD7A8F" w:rsidRPr="00C12205" w:rsidRDefault="00AD7A8F" w:rsidP="00AD7A8F">
            <w:r w:rsidRPr="00C12205">
              <w:t>Multi-purpose internet mail extensions</w:t>
            </w:r>
          </w:p>
        </w:tc>
      </w:tr>
      <w:tr w:rsidR="00AD7A8F" w:rsidRPr="00C12205" w14:paraId="61A5A988" w14:textId="77777777" w:rsidTr="00EB6FA5">
        <w:tc>
          <w:tcPr>
            <w:tcW w:w="1368" w:type="dxa"/>
          </w:tcPr>
          <w:p w14:paraId="6F424B92" w14:textId="77777777" w:rsidR="00AD7A8F" w:rsidRPr="00C12205" w:rsidRDefault="00AD7A8F" w:rsidP="00AD7A8F">
            <w:r w:rsidRPr="00C12205">
              <w:t>MTOM</w:t>
            </w:r>
          </w:p>
        </w:tc>
        <w:tc>
          <w:tcPr>
            <w:tcW w:w="8208" w:type="dxa"/>
          </w:tcPr>
          <w:p w14:paraId="5D5A0604" w14:textId="77777777" w:rsidR="00AD7A8F" w:rsidRPr="00C12205" w:rsidRDefault="00AD7A8F" w:rsidP="00AD7A8F">
            <w:r w:rsidRPr="00C12205">
              <w:t>Message transmission optimization mechanism</w:t>
            </w:r>
          </w:p>
        </w:tc>
      </w:tr>
      <w:tr w:rsidR="00AD7A8F" w:rsidRPr="00C12205" w14:paraId="04077060" w14:textId="77777777" w:rsidTr="00EB6FA5">
        <w:tc>
          <w:tcPr>
            <w:tcW w:w="1368" w:type="dxa"/>
          </w:tcPr>
          <w:p w14:paraId="2B65BDB2" w14:textId="77777777" w:rsidR="00AD7A8F" w:rsidRPr="00C12205" w:rsidRDefault="00AD7A8F" w:rsidP="00AD7A8F">
            <w:r w:rsidRPr="00C12205">
              <w:t>NFC</w:t>
            </w:r>
          </w:p>
        </w:tc>
        <w:tc>
          <w:tcPr>
            <w:tcW w:w="8208" w:type="dxa"/>
          </w:tcPr>
          <w:p w14:paraId="792B0FBB" w14:textId="77777777" w:rsidR="00AD7A8F" w:rsidRPr="00C12205" w:rsidRDefault="00AD7A8F" w:rsidP="00AD7A8F">
            <w:r w:rsidRPr="00C12205">
              <w:t>Near-field communications</w:t>
            </w:r>
          </w:p>
        </w:tc>
      </w:tr>
      <w:tr w:rsidR="00A81309" w:rsidRPr="00C12205" w14:paraId="177B1D58" w14:textId="77777777" w:rsidTr="00EB6FA5">
        <w:tc>
          <w:tcPr>
            <w:tcW w:w="1368" w:type="dxa"/>
          </w:tcPr>
          <w:p w14:paraId="2C6EB4AB" w14:textId="77777777" w:rsidR="00A81309" w:rsidRPr="00C12205" w:rsidRDefault="00A81309" w:rsidP="00AD7A8F">
            <w:r w:rsidRPr="00C12205">
              <w:t>NIST</w:t>
            </w:r>
          </w:p>
        </w:tc>
        <w:tc>
          <w:tcPr>
            <w:tcW w:w="8208" w:type="dxa"/>
          </w:tcPr>
          <w:p w14:paraId="2E15DAE4" w14:textId="77777777" w:rsidR="00A81309" w:rsidRPr="00C12205" w:rsidRDefault="00A81309" w:rsidP="00A81309">
            <w:r w:rsidRPr="00C12205">
              <w:t>National Institu</w:t>
            </w:r>
            <w:r>
              <w:t>te of Standards and Technology</w:t>
            </w:r>
          </w:p>
        </w:tc>
      </w:tr>
      <w:tr w:rsidR="00AD7A8F" w:rsidRPr="00C12205" w14:paraId="467A0068" w14:textId="77777777" w:rsidTr="00EB6FA5">
        <w:tc>
          <w:tcPr>
            <w:tcW w:w="1368" w:type="dxa"/>
          </w:tcPr>
          <w:p w14:paraId="69217B81" w14:textId="77777777" w:rsidR="00AD7A8F" w:rsidRPr="00C12205" w:rsidRDefault="00AD7A8F" w:rsidP="00AD7A8F">
            <w:r w:rsidRPr="00C12205">
              <w:t>OBX</w:t>
            </w:r>
          </w:p>
        </w:tc>
        <w:tc>
          <w:tcPr>
            <w:tcW w:w="8208" w:type="dxa"/>
          </w:tcPr>
          <w:p w14:paraId="448BE917" w14:textId="77777777" w:rsidR="00AD7A8F" w:rsidRPr="00C12205" w:rsidRDefault="00AD7A8F" w:rsidP="00AD7A8F">
            <w:r w:rsidRPr="00C12205">
              <w:t>Observation report</w:t>
            </w:r>
          </w:p>
        </w:tc>
      </w:tr>
      <w:tr w:rsidR="00AD7A8F" w:rsidRPr="00C12205" w14:paraId="3CB79ABD" w14:textId="77777777" w:rsidTr="00EB6FA5">
        <w:tc>
          <w:tcPr>
            <w:tcW w:w="1368" w:type="dxa"/>
          </w:tcPr>
          <w:p w14:paraId="516E6295" w14:textId="77777777" w:rsidR="00AD7A8F" w:rsidRPr="00C12205" w:rsidRDefault="00AD7A8F" w:rsidP="00AD7A8F">
            <w:r w:rsidRPr="00C12205">
              <w:t>PAN</w:t>
            </w:r>
          </w:p>
        </w:tc>
        <w:tc>
          <w:tcPr>
            <w:tcW w:w="8208" w:type="dxa"/>
          </w:tcPr>
          <w:p w14:paraId="12C8CEF0" w14:textId="77777777" w:rsidR="00AD7A8F" w:rsidRPr="00C12205" w:rsidRDefault="00AD7A8F" w:rsidP="00AD7A8F">
            <w:r w:rsidRPr="00C12205">
              <w:t>Personal area network</w:t>
            </w:r>
          </w:p>
        </w:tc>
      </w:tr>
      <w:tr w:rsidR="00AD7A8F" w:rsidRPr="00C12205" w14:paraId="6222957B" w14:textId="77777777" w:rsidTr="00EB6FA5">
        <w:tc>
          <w:tcPr>
            <w:tcW w:w="1368" w:type="dxa"/>
          </w:tcPr>
          <w:p w14:paraId="6AB81E6C" w14:textId="77777777" w:rsidR="00AD7A8F" w:rsidRPr="00C12205" w:rsidRDefault="00AD7A8F" w:rsidP="00AD7A8F">
            <w:r w:rsidRPr="00C12205">
              <w:t>PCD</w:t>
            </w:r>
          </w:p>
        </w:tc>
        <w:tc>
          <w:tcPr>
            <w:tcW w:w="8208" w:type="dxa"/>
          </w:tcPr>
          <w:p w14:paraId="3474064D" w14:textId="77777777" w:rsidR="00AD7A8F" w:rsidRPr="00C12205" w:rsidRDefault="00AD7A8F" w:rsidP="00AD7A8F">
            <w:r w:rsidRPr="00C12205">
              <w:t>Patient care device</w:t>
            </w:r>
          </w:p>
        </w:tc>
      </w:tr>
      <w:tr w:rsidR="00AD7A8F" w:rsidRPr="00C12205" w14:paraId="52CFEE99" w14:textId="77777777" w:rsidTr="00EB6FA5">
        <w:tc>
          <w:tcPr>
            <w:tcW w:w="1368" w:type="dxa"/>
          </w:tcPr>
          <w:p w14:paraId="63CD83E5" w14:textId="77777777" w:rsidR="00AD7A8F" w:rsidRPr="00C12205" w:rsidRDefault="00AD7A8F" w:rsidP="00AD7A8F">
            <w:r w:rsidRPr="00C12205">
              <w:t>PHD</w:t>
            </w:r>
          </w:p>
        </w:tc>
        <w:tc>
          <w:tcPr>
            <w:tcW w:w="8208" w:type="dxa"/>
          </w:tcPr>
          <w:p w14:paraId="5E49DDD4" w14:textId="77777777" w:rsidR="00AD7A8F" w:rsidRPr="00C12205" w:rsidRDefault="00AD7A8F" w:rsidP="00AD7A8F">
            <w:r w:rsidRPr="00C12205">
              <w:t>Personal health device</w:t>
            </w:r>
          </w:p>
        </w:tc>
      </w:tr>
      <w:tr w:rsidR="00AD7A8F" w:rsidRPr="00C12205" w14:paraId="67B50D20" w14:textId="77777777" w:rsidTr="00EB6FA5">
        <w:tc>
          <w:tcPr>
            <w:tcW w:w="1368" w:type="dxa"/>
          </w:tcPr>
          <w:p w14:paraId="0E014298" w14:textId="77777777" w:rsidR="00AD7A8F" w:rsidRPr="00C12205" w:rsidRDefault="00AD7A8F" w:rsidP="00AD7A8F">
            <w:r w:rsidRPr="00C12205">
              <w:t>PHDC</w:t>
            </w:r>
          </w:p>
        </w:tc>
        <w:tc>
          <w:tcPr>
            <w:tcW w:w="8208" w:type="dxa"/>
          </w:tcPr>
          <w:p w14:paraId="616480FB" w14:textId="77777777" w:rsidR="00AD7A8F" w:rsidRPr="00C12205" w:rsidRDefault="00AD7A8F" w:rsidP="00AD7A8F">
            <w:r w:rsidRPr="00C12205">
              <w:t>Personal healthcare device class</w:t>
            </w:r>
          </w:p>
        </w:tc>
      </w:tr>
      <w:tr w:rsidR="00AD7A8F" w:rsidRPr="00C12205" w14:paraId="6C952A88" w14:textId="77777777" w:rsidTr="00EB6FA5">
        <w:tc>
          <w:tcPr>
            <w:tcW w:w="1368" w:type="dxa"/>
          </w:tcPr>
          <w:p w14:paraId="27C56CB4" w14:textId="77777777" w:rsidR="00AD7A8F" w:rsidRPr="00C12205" w:rsidRDefault="00AD7A8F" w:rsidP="00AD7A8F">
            <w:r w:rsidRPr="00C12205">
              <w:t>PHM</w:t>
            </w:r>
          </w:p>
        </w:tc>
        <w:tc>
          <w:tcPr>
            <w:tcW w:w="8208" w:type="dxa"/>
          </w:tcPr>
          <w:p w14:paraId="5BE7F454" w14:textId="77777777" w:rsidR="00AD7A8F" w:rsidRPr="00C12205" w:rsidRDefault="00AD7A8F" w:rsidP="00AD7A8F">
            <w:r w:rsidRPr="00C12205">
              <w:t>Personal health monitoring</w:t>
            </w:r>
          </w:p>
        </w:tc>
      </w:tr>
      <w:tr w:rsidR="00AD7A8F" w:rsidRPr="00C12205" w14:paraId="48413523" w14:textId="77777777" w:rsidTr="00EB6FA5">
        <w:tc>
          <w:tcPr>
            <w:tcW w:w="1368" w:type="dxa"/>
          </w:tcPr>
          <w:p w14:paraId="318D9274" w14:textId="77777777" w:rsidR="00AD7A8F" w:rsidRPr="00C12205" w:rsidRDefault="00AD7A8F" w:rsidP="00AD7A8F">
            <w:r w:rsidRPr="00C12205">
              <w:t>PHMR</w:t>
            </w:r>
          </w:p>
        </w:tc>
        <w:tc>
          <w:tcPr>
            <w:tcW w:w="8208" w:type="dxa"/>
          </w:tcPr>
          <w:p w14:paraId="1F38271D" w14:textId="77777777" w:rsidR="00AD7A8F" w:rsidRPr="00C12205" w:rsidRDefault="00AD7A8F" w:rsidP="00AD7A8F">
            <w:r w:rsidRPr="00C12205">
              <w:t>Personal health monitoring record</w:t>
            </w:r>
          </w:p>
        </w:tc>
      </w:tr>
      <w:tr w:rsidR="00AD7A8F" w:rsidRPr="00C12205" w14:paraId="5B72D197" w14:textId="77777777" w:rsidTr="00EB6FA5">
        <w:tc>
          <w:tcPr>
            <w:tcW w:w="1368" w:type="dxa"/>
          </w:tcPr>
          <w:p w14:paraId="08A06300" w14:textId="77777777" w:rsidR="00AD7A8F" w:rsidRPr="00C12205" w:rsidRDefault="00AD7A8F" w:rsidP="00AD7A8F">
            <w:r w:rsidRPr="00C12205">
              <w:t>PIX</w:t>
            </w:r>
          </w:p>
        </w:tc>
        <w:tc>
          <w:tcPr>
            <w:tcW w:w="8208" w:type="dxa"/>
          </w:tcPr>
          <w:p w14:paraId="0C029DF7" w14:textId="77777777" w:rsidR="00AD7A8F" w:rsidRPr="00C12205" w:rsidRDefault="00AD7A8F" w:rsidP="00AD7A8F">
            <w:r w:rsidRPr="00C12205">
              <w:t>Patient identifier cross-reference</w:t>
            </w:r>
          </w:p>
        </w:tc>
      </w:tr>
      <w:tr w:rsidR="00AD7A8F" w:rsidRPr="00C12205" w14:paraId="2A6C13AE" w14:textId="77777777" w:rsidTr="00EB6FA5">
        <w:tc>
          <w:tcPr>
            <w:tcW w:w="1368" w:type="dxa"/>
          </w:tcPr>
          <w:p w14:paraId="5EDF64EC" w14:textId="77777777" w:rsidR="00AD7A8F" w:rsidRPr="00C12205" w:rsidRDefault="00AD7A8F" w:rsidP="00AD7A8F">
            <w:r w:rsidRPr="00C12205">
              <w:t>POC</w:t>
            </w:r>
          </w:p>
        </w:tc>
        <w:tc>
          <w:tcPr>
            <w:tcW w:w="8208" w:type="dxa"/>
          </w:tcPr>
          <w:p w14:paraId="3B2F8E1F" w14:textId="77777777" w:rsidR="00AD7A8F" w:rsidRPr="00C12205" w:rsidRDefault="00AD7A8F" w:rsidP="00AD7A8F">
            <w:r w:rsidRPr="00C12205">
              <w:t xml:space="preserve">Point of </w:t>
            </w:r>
            <w:r w:rsidR="00220E08" w:rsidRPr="00C12205">
              <w:t>care</w:t>
            </w:r>
          </w:p>
        </w:tc>
      </w:tr>
      <w:tr w:rsidR="00AD7A8F" w:rsidRPr="00C12205" w14:paraId="788A0141" w14:textId="77777777" w:rsidTr="00EB6FA5">
        <w:tc>
          <w:tcPr>
            <w:tcW w:w="1368" w:type="dxa"/>
          </w:tcPr>
          <w:p w14:paraId="0F3BBA94" w14:textId="77777777" w:rsidR="00AD7A8F" w:rsidRPr="00C12205" w:rsidRDefault="00AD7A8F" w:rsidP="00AD7A8F">
            <w:r w:rsidRPr="00C12205">
              <w:t>RIM</w:t>
            </w:r>
          </w:p>
        </w:tc>
        <w:tc>
          <w:tcPr>
            <w:tcW w:w="8208" w:type="dxa"/>
          </w:tcPr>
          <w:p w14:paraId="0171745F" w14:textId="77777777" w:rsidR="00AD7A8F" w:rsidRPr="00C12205" w:rsidRDefault="00AD7A8F" w:rsidP="00AD7A8F">
            <w:r w:rsidRPr="00C12205">
              <w:t>Registry information model; reference information model</w:t>
            </w:r>
          </w:p>
        </w:tc>
      </w:tr>
      <w:tr w:rsidR="00AD7A8F" w:rsidRPr="00C12205" w14:paraId="2F38A0EF" w14:textId="77777777" w:rsidTr="00EB6FA5">
        <w:tc>
          <w:tcPr>
            <w:tcW w:w="1368" w:type="dxa"/>
          </w:tcPr>
          <w:p w14:paraId="615F02EA" w14:textId="77777777" w:rsidR="00AD7A8F" w:rsidRPr="00C12205" w:rsidRDefault="00AD7A8F" w:rsidP="00AD7A8F">
            <w:r w:rsidRPr="00C12205">
              <w:t>RSNA</w:t>
            </w:r>
          </w:p>
        </w:tc>
        <w:tc>
          <w:tcPr>
            <w:tcW w:w="8208" w:type="dxa"/>
          </w:tcPr>
          <w:p w14:paraId="14FFAA65" w14:textId="77777777" w:rsidR="00AD7A8F" w:rsidRPr="00C12205" w:rsidRDefault="00AD7A8F" w:rsidP="00AD7A8F">
            <w:r w:rsidRPr="00C12205">
              <w:t>Radiological Society of North America</w:t>
            </w:r>
          </w:p>
        </w:tc>
      </w:tr>
      <w:tr w:rsidR="00AD7A8F" w:rsidRPr="00C12205" w14:paraId="6A7B7429" w14:textId="77777777" w:rsidTr="00EB6FA5">
        <w:tc>
          <w:tcPr>
            <w:tcW w:w="1368" w:type="dxa"/>
          </w:tcPr>
          <w:p w14:paraId="2A82CC2A" w14:textId="77777777" w:rsidR="00AD7A8F" w:rsidRPr="00C12205" w:rsidRDefault="00AD7A8F" w:rsidP="00AD7A8F">
            <w:r w:rsidRPr="00C12205">
              <w:t>S-MIME</w:t>
            </w:r>
          </w:p>
        </w:tc>
        <w:tc>
          <w:tcPr>
            <w:tcW w:w="8208" w:type="dxa"/>
          </w:tcPr>
          <w:p w14:paraId="76DF2AD7" w14:textId="77777777" w:rsidR="00AD7A8F" w:rsidRPr="00C12205" w:rsidRDefault="00AD7A8F" w:rsidP="00AD7A8F">
            <w:r w:rsidRPr="00C12205">
              <w:t>Secure-MIME</w:t>
            </w:r>
          </w:p>
        </w:tc>
      </w:tr>
      <w:tr w:rsidR="00AD7A8F" w:rsidRPr="00C12205" w14:paraId="45161068" w14:textId="77777777" w:rsidTr="00EB6FA5">
        <w:tc>
          <w:tcPr>
            <w:tcW w:w="1368" w:type="dxa"/>
          </w:tcPr>
          <w:p w14:paraId="1D24450E" w14:textId="77777777" w:rsidR="00AD7A8F" w:rsidRPr="00C12205" w:rsidRDefault="00AD7A8F" w:rsidP="00AD7A8F">
            <w:r w:rsidRPr="00C12205">
              <w:t>SAML</w:t>
            </w:r>
          </w:p>
        </w:tc>
        <w:tc>
          <w:tcPr>
            <w:tcW w:w="8208" w:type="dxa"/>
          </w:tcPr>
          <w:p w14:paraId="1379DCBE" w14:textId="77777777" w:rsidR="00AD7A8F" w:rsidRPr="00C12205" w:rsidRDefault="00AD7A8F" w:rsidP="00AD7A8F">
            <w:r w:rsidRPr="00C12205">
              <w:t>Security assertion markup language</w:t>
            </w:r>
          </w:p>
        </w:tc>
      </w:tr>
      <w:tr w:rsidR="00AD7A8F" w:rsidRPr="00C12205" w14:paraId="400DE047" w14:textId="77777777" w:rsidTr="00EB6FA5">
        <w:tc>
          <w:tcPr>
            <w:tcW w:w="1368" w:type="dxa"/>
          </w:tcPr>
          <w:p w14:paraId="7A804623" w14:textId="77777777" w:rsidR="00AD7A8F" w:rsidRPr="00C12205" w:rsidRDefault="00AD7A8F" w:rsidP="00AD7A8F">
            <w:r w:rsidRPr="00C12205">
              <w:t>SIG</w:t>
            </w:r>
          </w:p>
        </w:tc>
        <w:tc>
          <w:tcPr>
            <w:tcW w:w="8208" w:type="dxa"/>
          </w:tcPr>
          <w:p w14:paraId="260F9D2F" w14:textId="77777777" w:rsidR="00AD7A8F" w:rsidRPr="00C12205" w:rsidRDefault="00AD7A8F" w:rsidP="00AD7A8F">
            <w:r w:rsidRPr="00C12205">
              <w:t>Special interest group</w:t>
            </w:r>
          </w:p>
        </w:tc>
      </w:tr>
      <w:tr w:rsidR="00AD7A8F" w:rsidRPr="00C12205" w14:paraId="2FEEAC58" w14:textId="77777777" w:rsidTr="00EB6FA5">
        <w:tc>
          <w:tcPr>
            <w:tcW w:w="1368" w:type="dxa"/>
          </w:tcPr>
          <w:p w14:paraId="6F61D337" w14:textId="77777777" w:rsidR="00AD7A8F" w:rsidRPr="00C12205" w:rsidRDefault="00AD7A8F" w:rsidP="00AD7A8F">
            <w:r w:rsidRPr="00C12205">
              <w:t>SNOMED</w:t>
            </w:r>
          </w:p>
        </w:tc>
        <w:tc>
          <w:tcPr>
            <w:tcW w:w="8208" w:type="dxa"/>
          </w:tcPr>
          <w:p w14:paraId="16F0D381" w14:textId="77777777" w:rsidR="00AD7A8F" w:rsidRPr="00C12205" w:rsidRDefault="00AD7A8F" w:rsidP="00AD7A8F">
            <w:r w:rsidRPr="00C12205">
              <w:t>Systemized Nomenclature of Medicine Clinical Terms</w:t>
            </w:r>
          </w:p>
        </w:tc>
      </w:tr>
      <w:tr w:rsidR="00AD7A8F" w:rsidRPr="00C12205" w14:paraId="539B1843" w14:textId="77777777" w:rsidTr="00EB6FA5">
        <w:tc>
          <w:tcPr>
            <w:tcW w:w="1368" w:type="dxa"/>
          </w:tcPr>
          <w:p w14:paraId="72567373" w14:textId="77777777" w:rsidR="00AD7A8F" w:rsidRPr="00C12205" w:rsidRDefault="00AD7A8F" w:rsidP="00AD7A8F">
            <w:r w:rsidRPr="00C12205">
              <w:t>SOAP</w:t>
            </w:r>
          </w:p>
        </w:tc>
        <w:tc>
          <w:tcPr>
            <w:tcW w:w="8208" w:type="dxa"/>
          </w:tcPr>
          <w:p w14:paraId="7997E78D" w14:textId="77777777" w:rsidR="00AD7A8F" w:rsidRPr="00C12205" w:rsidRDefault="00AD7A8F" w:rsidP="00AD7A8F">
            <w:r w:rsidRPr="00C12205">
              <w:t>Simple object access protocol</w:t>
            </w:r>
          </w:p>
        </w:tc>
      </w:tr>
      <w:tr w:rsidR="00AD7A8F" w:rsidRPr="00C12205" w14:paraId="6B208BA8" w14:textId="77777777" w:rsidTr="00EB6FA5">
        <w:tc>
          <w:tcPr>
            <w:tcW w:w="1368" w:type="dxa"/>
          </w:tcPr>
          <w:p w14:paraId="7FFEAEE8" w14:textId="77777777" w:rsidR="00AD7A8F" w:rsidRPr="00C12205" w:rsidRDefault="00AD7A8F" w:rsidP="00AD7A8F">
            <w:r w:rsidRPr="00C12205">
              <w:t>TAN</w:t>
            </w:r>
          </w:p>
        </w:tc>
        <w:tc>
          <w:tcPr>
            <w:tcW w:w="8208" w:type="dxa"/>
          </w:tcPr>
          <w:p w14:paraId="6889020D" w14:textId="77777777" w:rsidR="00AD7A8F" w:rsidRPr="00C12205" w:rsidRDefault="00AD7A8F" w:rsidP="00AD7A8F">
            <w:r w:rsidRPr="00C12205">
              <w:t>Touch area network</w:t>
            </w:r>
          </w:p>
        </w:tc>
      </w:tr>
      <w:tr w:rsidR="00AD7A8F" w:rsidRPr="00C12205" w14:paraId="5FEB69F1" w14:textId="77777777" w:rsidTr="00EB6FA5">
        <w:tc>
          <w:tcPr>
            <w:tcW w:w="1368" w:type="dxa"/>
          </w:tcPr>
          <w:p w14:paraId="5A9A8B30" w14:textId="77777777" w:rsidR="00AD7A8F" w:rsidRPr="00C12205" w:rsidRDefault="00AD7A8F" w:rsidP="00AD7A8F">
            <w:r w:rsidRPr="00C12205">
              <w:t>TCP</w:t>
            </w:r>
          </w:p>
        </w:tc>
        <w:tc>
          <w:tcPr>
            <w:tcW w:w="8208" w:type="dxa"/>
          </w:tcPr>
          <w:p w14:paraId="75DAA4A6" w14:textId="77777777" w:rsidR="00AD7A8F" w:rsidRPr="00C12205" w:rsidRDefault="00AD7A8F" w:rsidP="00AD7A8F">
            <w:r w:rsidRPr="00C12205">
              <w:t>Transport control protocol</w:t>
            </w:r>
          </w:p>
        </w:tc>
      </w:tr>
      <w:tr w:rsidR="00AD7A8F" w:rsidRPr="00C12205" w14:paraId="5376B954" w14:textId="77777777" w:rsidTr="00EB6FA5">
        <w:tc>
          <w:tcPr>
            <w:tcW w:w="1368" w:type="dxa"/>
          </w:tcPr>
          <w:p w14:paraId="654C2348" w14:textId="77777777" w:rsidR="00AD7A8F" w:rsidRPr="00C12205" w:rsidRDefault="00AD7A8F" w:rsidP="00AD7A8F">
            <w:r w:rsidRPr="00C12205">
              <w:t>TF</w:t>
            </w:r>
          </w:p>
        </w:tc>
        <w:tc>
          <w:tcPr>
            <w:tcW w:w="8208" w:type="dxa"/>
          </w:tcPr>
          <w:p w14:paraId="34F26E1A" w14:textId="77777777" w:rsidR="00AD7A8F" w:rsidRPr="00C12205" w:rsidRDefault="00AD7A8F" w:rsidP="00AD7A8F">
            <w:r w:rsidRPr="00C12205">
              <w:t>Technical framework</w:t>
            </w:r>
          </w:p>
        </w:tc>
      </w:tr>
      <w:tr w:rsidR="00AD7A8F" w:rsidRPr="00C12205" w14:paraId="3E63B8FA" w14:textId="77777777" w:rsidTr="00EB6FA5">
        <w:tc>
          <w:tcPr>
            <w:tcW w:w="1368" w:type="dxa"/>
          </w:tcPr>
          <w:p w14:paraId="0CB0BC36" w14:textId="77777777" w:rsidR="00AD7A8F" w:rsidRPr="00C12205" w:rsidRDefault="00AD7A8F" w:rsidP="00AD7A8F">
            <w:r w:rsidRPr="00C12205">
              <w:t>TLS</w:t>
            </w:r>
          </w:p>
        </w:tc>
        <w:tc>
          <w:tcPr>
            <w:tcW w:w="8208" w:type="dxa"/>
          </w:tcPr>
          <w:p w14:paraId="73311E49" w14:textId="77777777" w:rsidR="00AD7A8F" w:rsidRPr="00C12205" w:rsidRDefault="00AD7A8F" w:rsidP="00AD7A8F">
            <w:r w:rsidRPr="00C12205">
              <w:t>Transport layer security</w:t>
            </w:r>
          </w:p>
        </w:tc>
      </w:tr>
      <w:tr w:rsidR="00AD7A8F" w:rsidRPr="00C12205" w14:paraId="7390687E" w14:textId="77777777" w:rsidTr="00EB6FA5">
        <w:tc>
          <w:tcPr>
            <w:tcW w:w="1368" w:type="dxa"/>
          </w:tcPr>
          <w:p w14:paraId="12BC1C60" w14:textId="77777777" w:rsidR="00AD7A8F" w:rsidRPr="00C12205" w:rsidRDefault="00AD7A8F" w:rsidP="00AD7A8F">
            <w:r w:rsidRPr="00C12205">
              <w:t>USB</w:t>
            </w:r>
          </w:p>
        </w:tc>
        <w:tc>
          <w:tcPr>
            <w:tcW w:w="8208" w:type="dxa"/>
          </w:tcPr>
          <w:p w14:paraId="55994246" w14:textId="77777777" w:rsidR="00AD7A8F" w:rsidRPr="00C12205" w:rsidRDefault="00AD7A8F" w:rsidP="00AD7A8F">
            <w:r w:rsidRPr="00C12205">
              <w:t>Universal serial bus</w:t>
            </w:r>
          </w:p>
        </w:tc>
      </w:tr>
      <w:tr w:rsidR="00AD7A8F" w:rsidRPr="00C12205" w14:paraId="0DC4D8CF" w14:textId="77777777" w:rsidTr="00EB6FA5">
        <w:tc>
          <w:tcPr>
            <w:tcW w:w="1368" w:type="dxa"/>
          </w:tcPr>
          <w:p w14:paraId="0605ADA7" w14:textId="77777777" w:rsidR="00AD7A8F" w:rsidRPr="00C12205" w:rsidRDefault="00AD7A8F" w:rsidP="00AD7A8F">
            <w:r w:rsidRPr="00C12205">
              <w:t>W3C</w:t>
            </w:r>
          </w:p>
        </w:tc>
        <w:tc>
          <w:tcPr>
            <w:tcW w:w="8208" w:type="dxa"/>
          </w:tcPr>
          <w:p w14:paraId="22E38728" w14:textId="77777777" w:rsidR="00AD7A8F" w:rsidRPr="00C12205" w:rsidRDefault="00220E08" w:rsidP="00AD7A8F">
            <w:r>
              <w:t xml:space="preserve">World </w:t>
            </w:r>
            <w:r w:rsidRPr="00C12205">
              <w:t>Wide Web Consortium</w:t>
            </w:r>
          </w:p>
        </w:tc>
      </w:tr>
      <w:tr w:rsidR="00AD7A8F" w:rsidRPr="00C12205" w14:paraId="76ECB7DD" w14:textId="77777777" w:rsidTr="00EB6FA5">
        <w:tc>
          <w:tcPr>
            <w:tcW w:w="1368" w:type="dxa"/>
          </w:tcPr>
          <w:p w14:paraId="53BE376B" w14:textId="77777777" w:rsidR="00AD7A8F" w:rsidRPr="00C12205" w:rsidRDefault="00AD7A8F" w:rsidP="00AD7A8F">
            <w:r w:rsidRPr="00C12205">
              <w:t>WAN</w:t>
            </w:r>
          </w:p>
        </w:tc>
        <w:tc>
          <w:tcPr>
            <w:tcW w:w="8208" w:type="dxa"/>
          </w:tcPr>
          <w:p w14:paraId="4360E2E1" w14:textId="77777777" w:rsidR="00AD7A8F" w:rsidRPr="00C12205" w:rsidRDefault="00AD7A8F" w:rsidP="00AD7A8F">
            <w:r w:rsidRPr="00C12205">
              <w:t>Wide area network</w:t>
            </w:r>
          </w:p>
        </w:tc>
      </w:tr>
      <w:tr w:rsidR="00AD7A8F" w:rsidRPr="00C12205" w14:paraId="06BD5691" w14:textId="77777777" w:rsidTr="00EB6FA5">
        <w:tc>
          <w:tcPr>
            <w:tcW w:w="1368" w:type="dxa"/>
          </w:tcPr>
          <w:p w14:paraId="7256893A" w14:textId="77777777" w:rsidR="00AD7A8F" w:rsidRPr="00C12205" w:rsidRDefault="00AD7A8F" w:rsidP="00AD7A8F">
            <w:r w:rsidRPr="00C12205">
              <w:t>WS</w:t>
            </w:r>
          </w:p>
        </w:tc>
        <w:tc>
          <w:tcPr>
            <w:tcW w:w="8208" w:type="dxa"/>
          </w:tcPr>
          <w:p w14:paraId="7CDB5E4B" w14:textId="77777777" w:rsidR="00AD7A8F" w:rsidRPr="00C12205" w:rsidRDefault="00AD7A8F" w:rsidP="00AD7A8F">
            <w:r w:rsidRPr="00C12205">
              <w:t>Web services</w:t>
            </w:r>
          </w:p>
        </w:tc>
      </w:tr>
      <w:tr w:rsidR="00AD7A8F" w:rsidRPr="00C12205" w14:paraId="005B8BDE" w14:textId="77777777" w:rsidTr="00EB6FA5">
        <w:tc>
          <w:tcPr>
            <w:tcW w:w="1368" w:type="dxa"/>
          </w:tcPr>
          <w:p w14:paraId="28AE9AC5" w14:textId="77777777" w:rsidR="00AD7A8F" w:rsidRPr="00C12205" w:rsidRDefault="00AD7A8F" w:rsidP="00AD7A8F">
            <w:r w:rsidRPr="00C12205">
              <w:t>WS-I</w:t>
            </w:r>
          </w:p>
        </w:tc>
        <w:tc>
          <w:tcPr>
            <w:tcW w:w="8208" w:type="dxa"/>
          </w:tcPr>
          <w:p w14:paraId="4D7443D8" w14:textId="77777777" w:rsidR="00AD7A8F" w:rsidRPr="00C12205" w:rsidRDefault="00AD7A8F" w:rsidP="00AD7A8F">
            <w:r w:rsidRPr="00C12205">
              <w:t>Web services – interoperability</w:t>
            </w:r>
          </w:p>
        </w:tc>
      </w:tr>
      <w:tr w:rsidR="00AD7A8F" w:rsidRPr="00C12205" w14:paraId="1A536534" w14:textId="77777777" w:rsidTr="00EB6FA5">
        <w:tc>
          <w:tcPr>
            <w:tcW w:w="1368" w:type="dxa"/>
          </w:tcPr>
          <w:p w14:paraId="53116152" w14:textId="77777777" w:rsidR="00AD7A8F" w:rsidRPr="00C12205" w:rsidRDefault="00AD7A8F" w:rsidP="00AD7A8F">
            <w:r w:rsidRPr="00C12205">
              <w:t>XDM</w:t>
            </w:r>
          </w:p>
        </w:tc>
        <w:tc>
          <w:tcPr>
            <w:tcW w:w="8208" w:type="dxa"/>
          </w:tcPr>
          <w:p w14:paraId="5CCF5DEE" w14:textId="77777777" w:rsidR="00AD7A8F" w:rsidRPr="00C12205" w:rsidRDefault="00AD7A8F" w:rsidP="00AD7A8F">
            <w:r w:rsidRPr="00C12205">
              <w:t>Cross-enterprise document media interchange</w:t>
            </w:r>
          </w:p>
        </w:tc>
      </w:tr>
      <w:tr w:rsidR="00AD7A8F" w:rsidRPr="00C12205" w14:paraId="5CC0D6C9" w14:textId="77777777" w:rsidTr="00EB6FA5">
        <w:tc>
          <w:tcPr>
            <w:tcW w:w="1368" w:type="dxa"/>
          </w:tcPr>
          <w:p w14:paraId="0C5E4B65" w14:textId="77777777" w:rsidR="00AD7A8F" w:rsidRPr="00C12205" w:rsidRDefault="00AD7A8F" w:rsidP="00AD7A8F">
            <w:r w:rsidRPr="00C12205">
              <w:t>XDR</w:t>
            </w:r>
          </w:p>
        </w:tc>
        <w:tc>
          <w:tcPr>
            <w:tcW w:w="8208" w:type="dxa"/>
          </w:tcPr>
          <w:p w14:paraId="187F0A75" w14:textId="77777777" w:rsidR="00AD7A8F" w:rsidRPr="00C12205" w:rsidRDefault="00AD7A8F" w:rsidP="00AD7A8F">
            <w:r w:rsidRPr="00C12205">
              <w:t>Cross-enterprise document reliable interchange</w:t>
            </w:r>
          </w:p>
        </w:tc>
      </w:tr>
      <w:tr w:rsidR="00AD7A8F" w:rsidRPr="00C12205" w14:paraId="50A0961C" w14:textId="77777777" w:rsidTr="00EB6FA5">
        <w:tc>
          <w:tcPr>
            <w:tcW w:w="1368" w:type="dxa"/>
          </w:tcPr>
          <w:p w14:paraId="6CFCC445" w14:textId="77777777" w:rsidR="00AD7A8F" w:rsidRPr="00C12205" w:rsidRDefault="00AD7A8F" w:rsidP="00AD7A8F">
            <w:r w:rsidRPr="00C12205">
              <w:t>XDS</w:t>
            </w:r>
          </w:p>
        </w:tc>
        <w:tc>
          <w:tcPr>
            <w:tcW w:w="8208" w:type="dxa"/>
          </w:tcPr>
          <w:p w14:paraId="38027072" w14:textId="77777777" w:rsidR="00AD7A8F" w:rsidRPr="00C12205" w:rsidRDefault="00AD7A8F" w:rsidP="00AD7A8F">
            <w:r w:rsidRPr="00C12205">
              <w:t>Cross-enterprise document sharing</w:t>
            </w:r>
          </w:p>
        </w:tc>
      </w:tr>
      <w:tr w:rsidR="00AD7A8F" w:rsidRPr="00C12205" w14:paraId="21EFE722" w14:textId="77777777" w:rsidTr="00EB6FA5">
        <w:tc>
          <w:tcPr>
            <w:tcW w:w="1368" w:type="dxa"/>
          </w:tcPr>
          <w:p w14:paraId="3BABA210" w14:textId="77777777" w:rsidR="00AD7A8F" w:rsidRPr="00C12205" w:rsidRDefault="00AD7A8F" w:rsidP="00AD7A8F">
            <w:r w:rsidRPr="00C12205">
              <w:t>XDS.b</w:t>
            </w:r>
          </w:p>
        </w:tc>
        <w:tc>
          <w:tcPr>
            <w:tcW w:w="8208" w:type="dxa"/>
          </w:tcPr>
          <w:p w14:paraId="42751D40" w14:textId="77777777" w:rsidR="00AD7A8F" w:rsidRPr="00C12205" w:rsidRDefault="00AD7A8F" w:rsidP="00AD7A8F">
            <w:r w:rsidRPr="00C12205">
              <w:t>Cross-</w:t>
            </w:r>
            <w:r w:rsidR="00220E08" w:rsidRPr="00C12205">
              <w:t>enterprise document sharing</w:t>
            </w:r>
            <w:r w:rsidRPr="00C12205">
              <w:t>-b</w:t>
            </w:r>
          </w:p>
        </w:tc>
      </w:tr>
      <w:tr w:rsidR="00AD7A8F" w:rsidRPr="00C12205" w14:paraId="6DC8D2BF" w14:textId="77777777" w:rsidTr="00EB6FA5">
        <w:tc>
          <w:tcPr>
            <w:tcW w:w="1368" w:type="dxa"/>
          </w:tcPr>
          <w:p w14:paraId="0B82D6C0" w14:textId="77777777" w:rsidR="00AD7A8F" w:rsidRPr="00C12205" w:rsidRDefault="00AD7A8F" w:rsidP="00AD7A8F">
            <w:r w:rsidRPr="00C12205">
              <w:t>XML</w:t>
            </w:r>
          </w:p>
        </w:tc>
        <w:tc>
          <w:tcPr>
            <w:tcW w:w="8208" w:type="dxa"/>
          </w:tcPr>
          <w:p w14:paraId="35753D98" w14:textId="77777777" w:rsidR="00AD7A8F" w:rsidRPr="00C12205" w:rsidRDefault="00AD7A8F" w:rsidP="00AD7A8F">
            <w:r w:rsidRPr="00C12205">
              <w:t>Extensible markup language</w:t>
            </w:r>
          </w:p>
        </w:tc>
      </w:tr>
      <w:tr w:rsidR="00AD7A8F" w:rsidRPr="00C12205" w14:paraId="15EBFD29" w14:textId="77777777" w:rsidTr="00EB6FA5">
        <w:tc>
          <w:tcPr>
            <w:tcW w:w="1368" w:type="dxa"/>
          </w:tcPr>
          <w:p w14:paraId="4C49E41E" w14:textId="77777777" w:rsidR="00AD7A8F" w:rsidRPr="00C12205" w:rsidRDefault="00AD7A8F" w:rsidP="00AD7A8F">
            <w:r w:rsidRPr="00C12205">
              <w:t>XUA</w:t>
            </w:r>
          </w:p>
        </w:tc>
        <w:tc>
          <w:tcPr>
            <w:tcW w:w="8208" w:type="dxa"/>
          </w:tcPr>
          <w:p w14:paraId="49C1411E" w14:textId="77777777" w:rsidR="00AD7A8F" w:rsidRPr="00C12205" w:rsidRDefault="00AD7A8F" w:rsidP="00AD7A8F">
            <w:r w:rsidRPr="00C12205">
              <w:t>Cross-enterprise user assertion</w:t>
            </w:r>
          </w:p>
        </w:tc>
      </w:tr>
      <w:tr w:rsidR="00AD7A8F" w:rsidRPr="00C12205" w14:paraId="490EB45D" w14:textId="77777777" w:rsidTr="00EB6FA5">
        <w:tc>
          <w:tcPr>
            <w:tcW w:w="1368" w:type="dxa"/>
          </w:tcPr>
          <w:p w14:paraId="195BB888" w14:textId="77777777" w:rsidR="00AD7A8F" w:rsidRPr="00C12205" w:rsidRDefault="00AD7A8F" w:rsidP="00AD7A8F">
            <w:r w:rsidRPr="00C12205">
              <w:t>ZIP</w:t>
            </w:r>
          </w:p>
        </w:tc>
        <w:tc>
          <w:tcPr>
            <w:tcW w:w="8208" w:type="dxa"/>
          </w:tcPr>
          <w:p w14:paraId="6EC2FA71" w14:textId="77777777" w:rsidR="00AD7A8F" w:rsidRPr="00C12205" w:rsidRDefault="00AD7A8F" w:rsidP="00AD7A8F">
            <w:r w:rsidRPr="00C12205">
              <w:t>Compressed file format</w:t>
            </w:r>
          </w:p>
        </w:tc>
      </w:tr>
    </w:tbl>
    <w:p w14:paraId="542A429A" w14:textId="77777777" w:rsidR="00E1614C" w:rsidRPr="00C12205" w:rsidRDefault="00E1614C" w:rsidP="00F52EC9">
      <w:pPr>
        <w:pStyle w:val="Heading1"/>
        <w:numPr>
          <w:ilvl w:val="0"/>
          <w:numId w:val="1"/>
        </w:numPr>
        <w:rPr>
          <w:lang w:bidi="ar-DZ"/>
        </w:rPr>
      </w:pPr>
      <w:bookmarkStart w:id="27" w:name="_Toc392224025"/>
      <w:bookmarkStart w:id="28" w:name="_Toc514867041"/>
      <w:r w:rsidRPr="00C12205">
        <w:rPr>
          <w:lang w:bidi="ar-DZ"/>
        </w:rPr>
        <w:t>Introduction</w:t>
      </w:r>
      <w:bookmarkEnd w:id="27"/>
      <w:bookmarkEnd w:id="28"/>
    </w:p>
    <w:p w14:paraId="744A0095" w14:textId="0ECBB192" w:rsidR="009E55E6" w:rsidRPr="00C12205" w:rsidRDefault="009E55E6" w:rsidP="009E55E6">
      <w:r w:rsidRPr="00C12205">
        <w:t xml:space="preserve">The </w:t>
      </w:r>
      <w:r w:rsidR="00216565" w:rsidRPr="00C12205">
        <w:t>Continua Design Guidelines (CDG)</w:t>
      </w:r>
      <w:r w:rsidR="00216565">
        <w:t xml:space="preserve"> </w:t>
      </w:r>
      <w:r w:rsidR="003100CA">
        <w:t xml:space="preserve">is </w:t>
      </w:r>
      <w:r w:rsidR="003100CA" w:rsidRPr="00C12205">
        <w:t>an open framework for secure and interoperable health data exchange in personal connected health</w:t>
      </w:r>
      <w:r w:rsidR="003100CA">
        <w:t xml:space="preserve">. The CDG </w:t>
      </w:r>
      <w:r w:rsidRPr="00C12205">
        <w:t>provide</w:t>
      </w:r>
      <w:r w:rsidR="003100CA">
        <w:t>s</w:t>
      </w:r>
      <w:r w:rsidRPr="00C12205">
        <w:t xml:space="preserve"> a set of clearly defined interfaces that enable the secure flow of medical data among sensors, gateways, and end services, removing ambiguity in underlying standards to ensure a consistent and interoperable ecosystem of personal connected health devices. To enable reliable interoperability it also contains additional implementation guidelines that further clarify these standards and specifications by reducing options in the underlying standard or specification or by adding a feature missing in the underlying standard or specification.</w:t>
      </w:r>
    </w:p>
    <w:p w14:paraId="560550E2" w14:textId="2E866744" w:rsidR="009E55E6" w:rsidRPr="00C12205" w:rsidRDefault="009E55E6" w:rsidP="009E55E6">
      <w:r w:rsidRPr="00C12205">
        <w:t xml:space="preserve">The Personal Health Devices </w:t>
      </w:r>
      <w:r w:rsidR="00FB0CCC" w:rsidRPr="00C12205">
        <w:t>interface</w:t>
      </w:r>
      <w:r w:rsidRPr="00C12205">
        <w:t xml:space="preserve"> standardizes around the IEEE 11073 </w:t>
      </w:r>
      <w:r w:rsidRPr="00C12205">
        <w:rPr>
          <w:i/>
        </w:rPr>
        <w:t>Personal Health Device</w:t>
      </w:r>
      <w:r w:rsidRPr="00C12205">
        <w:t xml:space="preserve"> and Bluetooth Low Energy </w:t>
      </w:r>
      <w:r w:rsidR="00C12205" w:rsidRPr="00C12205">
        <w:rPr>
          <w:i/>
        </w:rPr>
        <w:t>Generic Attribute</w:t>
      </w:r>
      <w:r w:rsidR="00C12205">
        <w:t xml:space="preserve"> (</w:t>
      </w:r>
      <w:r w:rsidRPr="00C12205">
        <w:rPr>
          <w:i/>
        </w:rPr>
        <w:t>GATT</w:t>
      </w:r>
      <w:r w:rsidR="00C12205">
        <w:t>)</w:t>
      </w:r>
      <w:r w:rsidRPr="00C12205">
        <w:t xml:space="preserve"> families of </w:t>
      </w:r>
      <w:r w:rsidR="00C12205">
        <w:t>specifications</w:t>
      </w:r>
      <w:r w:rsidRPr="00C12205">
        <w:t xml:space="preserve"> for data format and exchange between the sensor and the gateway.  The Services </w:t>
      </w:r>
      <w:r w:rsidR="00FB0CCC" w:rsidRPr="00C12205">
        <w:t>interface</w:t>
      </w:r>
      <w:r w:rsidRPr="00C12205">
        <w:t xml:space="preserve"> standardizes around the IHE </w:t>
      </w:r>
      <w:r w:rsidRPr="00C12205">
        <w:rPr>
          <w:i/>
        </w:rPr>
        <w:t>PCD-01 Transaction</w:t>
      </w:r>
      <w:r w:rsidRPr="00C12205">
        <w:t xml:space="preserve"> and the HL7 </w:t>
      </w:r>
      <w:r w:rsidRPr="00C12205">
        <w:rPr>
          <w:i/>
        </w:rPr>
        <w:t>FHIR</w:t>
      </w:r>
      <w:r w:rsidRPr="00C12205">
        <w:t xml:space="preserve"> </w:t>
      </w:r>
      <w:r w:rsidR="00C12205">
        <w:t>specifications</w:t>
      </w:r>
      <w:r w:rsidRPr="00C12205">
        <w:t xml:space="preserve"> to move data between a Personal Health Gateway and Health &amp; Fitness Services (e.g. tele-health service).  The Healthcare Information System </w:t>
      </w:r>
      <w:r w:rsidR="00FB0CCC" w:rsidRPr="00C12205">
        <w:t>interface</w:t>
      </w:r>
      <w:r w:rsidRPr="00C12205">
        <w:t xml:space="preserve"> standardizes around the HL7-based </w:t>
      </w:r>
      <w:r w:rsidR="00C12205" w:rsidRPr="00C12205">
        <w:rPr>
          <w:i/>
        </w:rPr>
        <w:t>Personal Healthcare Monitoring Report</w:t>
      </w:r>
      <w:r w:rsidR="00C12205" w:rsidRPr="00C12205">
        <w:t xml:space="preserve"> (</w:t>
      </w:r>
      <w:r w:rsidR="00C12205" w:rsidRPr="00C12205">
        <w:rPr>
          <w:i/>
        </w:rPr>
        <w:t>PHMR</w:t>
      </w:r>
      <w:r w:rsidR="00C12205" w:rsidRPr="00C12205">
        <w:t xml:space="preserve">) </w:t>
      </w:r>
      <w:r w:rsidRPr="00C12205">
        <w:t>to move information between a Health &amp; Fitness Service and Healthcare Information Service provider (e.g. Electronic Health Record, or EHR).</w:t>
      </w:r>
    </w:p>
    <w:p w14:paraId="24FCD894" w14:textId="6A55D5B1" w:rsidR="00E1614C" w:rsidRPr="00C12205" w:rsidRDefault="009E55E6" w:rsidP="009E55E6">
      <w:r w:rsidRPr="00C12205">
        <w:t xml:space="preserve">The Continua Test and Certification program </w:t>
      </w:r>
      <w:r w:rsidR="00AD7A8F">
        <w:fldChar w:fldCharType="begin"/>
      </w:r>
      <w:r w:rsidR="00AD7A8F">
        <w:instrText xml:space="preserve"> REF _Ref507140343 \r \h </w:instrText>
      </w:r>
      <w:r w:rsidR="00AD7A8F">
        <w:fldChar w:fldCharType="separate"/>
      </w:r>
      <w:r w:rsidR="006D088D">
        <w:t>[14]</w:t>
      </w:r>
      <w:r w:rsidR="00AD7A8F">
        <w:fldChar w:fldCharType="end"/>
      </w:r>
      <w:r w:rsidR="00AD7A8F">
        <w:t xml:space="preserve"> </w:t>
      </w:r>
      <w:r w:rsidRPr="00C12205">
        <w:t>ensures this interoperability by verifying that products conform to the Continua Design Guidelines and its underlying standards.</w:t>
      </w:r>
    </w:p>
    <w:p w14:paraId="130D5D84" w14:textId="77777777" w:rsidR="00E1614C" w:rsidRPr="00C12205" w:rsidRDefault="009E55E6" w:rsidP="00F52EC9">
      <w:pPr>
        <w:pStyle w:val="Heading1"/>
        <w:numPr>
          <w:ilvl w:val="0"/>
          <w:numId w:val="1"/>
        </w:numPr>
        <w:rPr>
          <w:lang w:bidi="ar-DZ"/>
        </w:rPr>
      </w:pPr>
      <w:bookmarkStart w:id="29" w:name="_Toc387934328"/>
      <w:bookmarkStart w:id="30" w:name="_Toc387934331"/>
      <w:bookmarkStart w:id="31" w:name="_Toc392224026"/>
      <w:bookmarkStart w:id="32" w:name="_Toc514867042"/>
      <w:bookmarkEnd w:id="29"/>
      <w:bookmarkEnd w:id="30"/>
      <w:r w:rsidRPr="00C12205">
        <w:rPr>
          <w:lang w:bidi="ar-DZ"/>
        </w:rPr>
        <w:t>Architecture</w:t>
      </w:r>
      <w:r w:rsidR="00E1614C" w:rsidRPr="00C12205">
        <w:rPr>
          <w:lang w:bidi="ar-DZ"/>
        </w:rPr>
        <w:t xml:space="preserve"> overview</w:t>
      </w:r>
      <w:bookmarkEnd w:id="31"/>
      <w:bookmarkEnd w:id="32"/>
    </w:p>
    <w:p w14:paraId="02C949D4" w14:textId="77777777" w:rsidR="009E55E6" w:rsidRPr="001E408C" w:rsidRDefault="009E55E6" w:rsidP="009E55E6">
      <w:r w:rsidRPr="00C12205">
        <w:t xml:space="preserve">The objective of the </w:t>
      </w:r>
      <w:r w:rsidR="00AD7A8F">
        <w:t>CDG</w:t>
      </w:r>
      <w:r w:rsidRPr="00C12205">
        <w:t xml:space="preserve"> is to enable medical device manufacturers to design and certify sensors, gateways, Health &amp; Fitness Servers (HFS) and Health Information Systems / Electronic Health Record (HIS/EHR) systems that will interoperate over wired and wireless local area and wide area networks with sensors, gateways, and EHR systems from a broad range of manufacturers. It is expected that this approach will enable scaling of health and fitness services to the levels enjoyed by the mobile industry where device choice is an absolute customer right that is granted by the vigorous implementation of standards across the ecosystem and applications and services are ubiquitously available.</w:t>
      </w:r>
    </w:p>
    <w:p w14:paraId="7F21F851" w14:textId="527E2A55" w:rsidR="009E55E6" w:rsidRPr="001E408C" w:rsidRDefault="001F4927" w:rsidP="009E55E6">
      <w:r>
        <w:t>The CDG</w:t>
      </w:r>
      <w:r w:rsidR="009E55E6" w:rsidRPr="00C12205">
        <w:t xml:space="preserve"> </w:t>
      </w:r>
      <w:r>
        <w:t>defines</w:t>
      </w:r>
      <w:r w:rsidR="009E55E6" w:rsidRPr="00C12205">
        <w:t xml:space="preserve"> a black-box on-the-wire architecture (</w:t>
      </w:r>
      <w:r>
        <w:t xml:space="preserve">i.e. it </w:t>
      </w:r>
      <w:r w:rsidR="009E55E6" w:rsidRPr="00C12205">
        <w:t>defines only the data that may or must be transmitted between devices) at the application protocol</w:t>
      </w:r>
      <w:r w:rsidR="003100CA">
        <w:t xml:space="preserve"> and transport layers that help</w:t>
      </w:r>
      <w:r w:rsidR="009E55E6" w:rsidRPr="00C12205">
        <w:t xml:space="preserve"> ensure interoperability between sensors, hubs, service platforms, and electronic health record systems manufactured by a variety of vendors. To realize this interoperability</w:t>
      </w:r>
      <w:r>
        <w:t>,</w:t>
      </w:r>
      <w:r w:rsidR="009E55E6" w:rsidRPr="00C12205">
        <w:t xml:space="preserve"> </w:t>
      </w:r>
      <w:r>
        <w:t xml:space="preserve">the </w:t>
      </w:r>
      <w:r w:rsidR="009E55E6" w:rsidRPr="00C12205">
        <w:t xml:space="preserve">Continua architecture </w:t>
      </w:r>
      <w:r>
        <w:t xml:space="preserve">is based </w:t>
      </w:r>
      <w:r w:rsidR="009E55E6" w:rsidRPr="00C12205">
        <w:t xml:space="preserve">on </w:t>
      </w:r>
      <w:r w:rsidR="00AA2A62">
        <w:t xml:space="preserve">the four components illustrated in </w:t>
      </w:r>
      <w:r>
        <w:fldChar w:fldCharType="begin"/>
      </w:r>
      <w:r>
        <w:instrText xml:space="preserve"> REF _Ref507143671 \h </w:instrText>
      </w:r>
      <w:r>
        <w:fldChar w:fldCharType="separate"/>
      </w:r>
      <w:r w:rsidR="006D088D">
        <w:t xml:space="preserve">Figure </w:t>
      </w:r>
      <w:r w:rsidR="006D088D">
        <w:rPr>
          <w:noProof/>
        </w:rPr>
        <w:t>6</w:t>
      </w:r>
      <w:r w:rsidR="006D088D">
        <w:noBreakHyphen/>
      </w:r>
      <w:r w:rsidR="006D088D">
        <w:rPr>
          <w:noProof/>
        </w:rPr>
        <w:t>1</w:t>
      </w:r>
      <w:r>
        <w:fldChar w:fldCharType="end"/>
      </w:r>
      <w:r w:rsidR="009E55E6" w:rsidRPr="00C12205">
        <w:t>:</w:t>
      </w:r>
    </w:p>
    <w:p w14:paraId="5540455F" w14:textId="77777777" w:rsidR="00AF7648" w:rsidRDefault="009E55E6" w:rsidP="00F52EC9">
      <w:pPr>
        <w:numPr>
          <w:ilvl w:val="0"/>
          <w:numId w:val="16"/>
        </w:numPr>
        <w:overflowPunct w:val="0"/>
        <w:autoSpaceDE w:val="0"/>
        <w:autoSpaceDN w:val="0"/>
        <w:adjustRightInd w:val="0"/>
        <w:ind w:left="567" w:hanging="567"/>
        <w:textAlignment w:val="baseline"/>
      </w:pPr>
      <w:r w:rsidRPr="00C12205">
        <w:t>The Personal Health Devices (PHD) – such as a blood pressure meter, pedometer, or personal alarm.</w:t>
      </w:r>
    </w:p>
    <w:p w14:paraId="1DB2275A" w14:textId="77777777" w:rsidR="00AF7648" w:rsidRDefault="009E55E6" w:rsidP="00F52EC9">
      <w:pPr>
        <w:numPr>
          <w:ilvl w:val="0"/>
          <w:numId w:val="16"/>
        </w:numPr>
        <w:overflowPunct w:val="0"/>
        <w:autoSpaceDE w:val="0"/>
        <w:autoSpaceDN w:val="0"/>
        <w:adjustRightInd w:val="0"/>
        <w:ind w:left="567" w:hanging="567"/>
        <w:textAlignment w:val="baseline"/>
      </w:pPr>
      <w:r w:rsidRPr="00C12205">
        <w:t>The Personal Health Gateway (PHG) – which may be a cell phone, PC, or specialist device.</w:t>
      </w:r>
    </w:p>
    <w:p w14:paraId="569C795E" w14:textId="77777777" w:rsidR="009E55E6" w:rsidRPr="001E408C" w:rsidRDefault="009E55E6" w:rsidP="00F52EC9">
      <w:pPr>
        <w:numPr>
          <w:ilvl w:val="0"/>
          <w:numId w:val="16"/>
        </w:numPr>
        <w:overflowPunct w:val="0"/>
        <w:autoSpaceDE w:val="0"/>
        <w:autoSpaceDN w:val="0"/>
        <w:adjustRightInd w:val="0"/>
        <w:ind w:left="567" w:hanging="567"/>
        <w:textAlignment w:val="baseline"/>
      </w:pPr>
      <w:r w:rsidRPr="00C12205">
        <w:t>The Health &amp; Fitness Server (HFS) – typically a tele-health remote monitoring service platform.</w:t>
      </w:r>
    </w:p>
    <w:p w14:paraId="4BE8E48A" w14:textId="77777777" w:rsidR="009E55E6" w:rsidRPr="001E408C" w:rsidRDefault="009E55E6" w:rsidP="00F52EC9">
      <w:pPr>
        <w:numPr>
          <w:ilvl w:val="0"/>
          <w:numId w:val="16"/>
        </w:numPr>
        <w:overflowPunct w:val="0"/>
        <w:autoSpaceDE w:val="0"/>
        <w:autoSpaceDN w:val="0"/>
        <w:adjustRightInd w:val="0"/>
        <w:ind w:left="567" w:hanging="567"/>
        <w:textAlignment w:val="baseline"/>
      </w:pPr>
      <w:r w:rsidRPr="00C12205">
        <w:t>The Health Information System (HIS) – typically a physician</w:t>
      </w:r>
      <w:r w:rsidR="001E408C">
        <w:t>'</w:t>
      </w:r>
      <w:r w:rsidRPr="00C12205">
        <w:t>s electronic health record.</w:t>
      </w:r>
    </w:p>
    <w:p w14:paraId="4094505C" w14:textId="592D80B7" w:rsidR="009E55E6" w:rsidRPr="00C12205" w:rsidRDefault="009E55E6" w:rsidP="009E55E6">
      <w:r w:rsidRPr="00C12205">
        <w:t xml:space="preserve">The CDG set out the requirements for the interfaces between these components. To accommodate a broad range of requirements the guidelines provide for a range of different transport options for interfaces between the Personal Health Device </w:t>
      </w:r>
      <w:r w:rsidR="00AA2A62">
        <w:t xml:space="preserve">(PHD) </w:t>
      </w:r>
      <w:r w:rsidRPr="00C12205">
        <w:t>and the Personal Health Gateway</w:t>
      </w:r>
      <w:r w:rsidR="00AA2A62">
        <w:t xml:space="preserve"> (PHG)</w:t>
      </w:r>
      <w:r w:rsidRPr="00C12205">
        <w:t xml:space="preserve">.  The PHD </w:t>
      </w:r>
      <w:r w:rsidR="00FB0CCC" w:rsidRPr="00C12205">
        <w:t>interface</w:t>
      </w:r>
      <w:r w:rsidRPr="00C12205">
        <w:t xml:space="preserve"> employs the IEEE 11073 PHD family of standards for data format and exchange between the PHD and the PHG over Bluetooth BR/EDR, NFC, USB, and ZigBee.  Data transferred via Bluetooth Low Energy </w:t>
      </w:r>
      <w:r w:rsidR="00AA2A62">
        <w:t xml:space="preserve">(BLE) </w:t>
      </w:r>
      <w:r w:rsidRPr="00C12205">
        <w:t>profile implementations can be transcoded into IEEE 11073 compatible sensor data.</w:t>
      </w:r>
    </w:p>
    <w:p w14:paraId="14DBA52D" w14:textId="77777777" w:rsidR="00AF7648" w:rsidRDefault="009E55E6" w:rsidP="009E55E6">
      <w:r w:rsidRPr="00C12205">
        <w:t xml:space="preserve">To communicate between the PHG and HFS (e.g. </w:t>
      </w:r>
      <w:r w:rsidR="00AA2A62">
        <w:t xml:space="preserve">a </w:t>
      </w:r>
      <w:r w:rsidRPr="00C12205">
        <w:t xml:space="preserve">tele-health service), the Services </w:t>
      </w:r>
      <w:r w:rsidR="00AA2A62" w:rsidRPr="00C12205">
        <w:t xml:space="preserve">interface </w:t>
      </w:r>
      <w:r w:rsidRPr="00C12205">
        <w:t>employs an IHE PCD-01 message packaged in SOAP and authenticated using SAML, HL7 FHIR Resources exchanged via REST and OAuth, or IHE PCD-01 message sent over HL7 hData Framework coupled with the hData REST transport binding.</w:t>
      </w:r>
    </w:p>
    <w:p w14:paraId="495C7B53" w14:textId="77777777" w:rsidR="00AF7648" w:rsidRDefault="009E55E6" w:rsidP="009E55E6">
      <w:r w:rsidRPr="00C12205">
        <w:t xml:space="preserve">The HIS </w:t>
      </w:r>
      <w:r w:rsidR="00AA2A62">
        <w:t>interface</w:t>
      </w:r>
      <w:r w:rsidRPr="00C12205">
        <w:t xml:space="preserve"> employs HL7 CDA R2-based Personal Health Monitoring Report packaged in SOAP over HTTP to communicate between the HFS and HIS (e.g., hospital EHR system).</w:t>
      </w:r>
    </w:p>
    <w:p w14:paraId="7BF40008" w14:textId="77777777" w:rsidR="00E1614C" w:rsidRPr="00C12205" w:rsidRDefault="000F3495" w:rsidP="00E1614C">
      <w:r>
        <w:t>The CDG</w:t>
      </w:r>
      <w:r w:rsidR="009E55E6" w:rsidRPr="00C12205">
        <w:t xml:space="preserve"> addresses end-to-end security and privacy through a combination of identity management, consent management and enforcement, entity authentication, confidentiality, integrity and authentication, non-repudiation of origin, and auditing.</w:t>
      </w:r>
    </w:p>
    <w:p w14:paraId="5AB22DCA" w14:textId="77777777" w:rsidR="00E1614C" w:rsidRPr="00C12205" w:rsidRDefault="009E55E6" w:rsidP="00E1614C">
      <w:pPr>
        <w:jc w:val="center"/>
        <w:rPr>
          <w:noProof/>
        </w:rPr>
      </w:pPr>
      <w:r w:rsidRPr="00C12205">
        <w:rPr>
          <w:noProof/>
          <w:lang w:val="en-US" w:eastAsia="en-US"/>
        </w:rPr>
        <w:drawing>
          <wp:inline distT="0" distB="0" distL="0" distR="0" wp14:anchorId="57CEBC92" wp14:editId="3125120B">
            <wp:extent cx="5771114" cy="2087880"/>
            <wp:effectExtent l="0" t="0" r="1270" b="7620"/>
            <wp:docPr id="1" name="Picture 4" descr="Macintosh HD:Users:thomje:Documents:Healthcare:PCHA:GTC:Technical Papers:End-to-end graphic:Continua_EndtoEnd_flow_graphic_v3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omje:Documents:Healthcare:PCHA:GTC:Technical Papers:End-to-end graphic:Continua_EndtoEnd_flow_graphic_v3_FINA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74792" cy="2089211"/>
                    </a:xfrm>
                    <a:prstGeom prst="rect">
                      <a:avLst/>
                    </a:prstGeom>
                    <a:noFill/>
                    <a:ln>
                      <a:noFill/>
                    </a:ln>
                  </pic:spPr>
                </pic:pic>
              </a:graphicData>
            </a:graphic>
          </wp:inline>
        </w:drawing>
      </w:r>
    </w:p>
    <w:p w14:paraId="00937408" w14:textId="2AF7B3B9" w:rsidR="00E1614C" w:rsidRPr="00C12205" w:rsidRDefault="001F4927" w:rsidP="001F4927">
      <w:pPr>
        <w:pStyle w:val="Caption"/>
        <w:rPr>
          <w:lang w:bidi="ar-DZ"/>
        </w:rPr>
      </w:pPr>
      <w:bookmarkStart w:id="33" w:name="_Ref507143671"/>
      <w:bookmarkStart w:id="34" w:name="_Toc392224045"/>
      <w:bookmarkStart w:id="35" w:name="_Ref507143665"/>
      <w:r>
        <w:t xml:space="preserve">Figure </w:t>
      </w:r>
      <w:r>
        <w:fldChar w:fldCharType="begin"/>
      </w:r>
      <w:r>
        <w:instrText xml:space="preserve"> STYLEREF 1 \s </w:instrText>
      </w:r>
      <w:r>
        <w:fldChar w:fldCharType="separate"/>
      </w:r>
      <w:r w:rsidR="006D088D">
        <w:rPr>
          <w:noProof/>
        </w:rPr>
        <w:t>6</w:t>
      </w:r>
      <w:r>
        <w:fldChar w:fldCharType="end"/>
      </w:r>
      <w:r>
        <w:noBreakHyphen/>
      </w:r>
      <w:r>
        <w:fldChar w:fldCharType="begin"/>
      </w:r>
      <w:r>
        <w:instrText xml:space="preserve"> SEQ Figure \* ARABIC \s 1 </w:instrText>
      </w:r>
      <w:r>
        <w:fldChar w:fldCharType="separate"/>
      </w:r>
      <w:r w:rsidR="006D088D">
        <w:rPr>
          <w:noProof/>
        </w:rPr>
        <w:t>1</w:t>
      </w:r>
      <w:r>
        <w:fldChar w:fldCharType="end"/>
      </w:r>
      <w:bookmarkEnd w:id="33"/>
      <w:r w:rsidR="00E1614C" w:rsidRPr="00C12205">
        <w:rPr>
          <w:lang w:bidi="ar-DZ"/>
        </w:rPr>
        <w:t>: Continua</w:t>
      </w:r>
      <w:r w:rsidR="009E55E6" w:rsidRPr="00C12205">
        <w:rPr>
          <w:lang w:bidi="ar-DZ"/>
        </w:rPr>
        <w:t xml:space="preserve"> </w:t>
      </w:r>
      <w:r w:rsidR="000F3495">
        <w:rPr>
          <w:lang w:bidi="ar-DZ"/>
        </w:rPr>
        <w:t>end-to-end</w:t>
      </w:r>
      <w:r w:rsidR="009E55E6" w:rsidRPr="00C12205">
        <w:rPr>
          <w:lang w:bidi="ar-DZ"/>
        </w:rPr>
        <w:t xml:space="preserve"> reference</w:t>
      </w:r>
      <w:r w:rsidR="00E1614C" w:rsidRPr="00C12205">
        <w:rPr>
          <w:lang w:bidi="ar-DZ"/>
        </w:rPr>
        <w:t xml:space="preserve"> architecture</w:t>
      </w:r>
      <w:bookmarkEnd w:id="34"/>
      <w:bookmarkEnd w:id="35"/>
    </w:p>
    <w:p w14:paraId="33D6FB9F" w14:textId="77777777" w:rsidR="00E1614C" w:rsidRPr="00C12205" w:rsidRDefault="009E55E6" w:rsidP="00F52EC9">
      <w:pPr>
        <w:pStyle w:val="Heading1"/>
        <w:numPr>
          <w:ilvl w:val="0"/>
          <w:numId w:val="1"/>
        </w:numPr>
        <w:rPr>
          <w:lang w:bidi="ar-DZ"/>
        </w:rPr>
      </w:pPr>
      <w:bookmarkStart w:id="36" w:name="_Toc392224027"/>
      <w:bookmarkStart w:id="37" w:name="_Toc514867043"/>
      <w:r w:rsidRPr="00C12205">
        <w:rPr>
          <w:lang w:bidi="ar-DZ"/>
        </w:rPr>
        <w:t>Personal Health Devices</w:t>
      </w:r>
      <w:r w:rsidR="00E1614C" w:rsidRPr="00C12205">
        <w:rPr>
          <w:lang w:bidi="ar-DZ"/>
        </w:rPr>
        <w:t xml:space="preserve"> interface</w:t>
      </w:r>
      <w:bookmarkEnd w:id="36"/>
      <w:bookmarkEnd w:id="37"/>
    </w:p>
    <w:p w14:paraId="597FDCC0" w14:textId="7E13D8EA" w:rsidR="009E55E6" w:rsidRPr="00C12205" w:rsidRDefault="009E55E6" w:rsidP="009E55E6">
      <w:r w:rsidRPr="00C12205">
        <w:t xml:space="preserve">The Personal Health Devices </w:t>
      </w:r>
      <w:r w:rsidR="00AA2A62">
        <w:t>interface</w:t>
      </w:r>
      <w:r w:rsidRPr="00C12205">
        <w:t xml:space="preserve"> defines a framework of underlying standards and criteria that ensure the interoperability of devices and data used for personal connected health services. It provides additional design guidelines for interoperability which further clarify or reduce the options in underlying standards or specifications, or that add a feature missing in an underlying standard or specification.  The implementations specified include NFC, USB, ZigBee, Bluetooth BR/EDR, and Bluetooth Low Energy</w:t>
      </w:r>
      <w:r w:rsidR="00AA1138" w:rsidRPr="00C12205">
        <w:t xml:space="preserve"> (see Figure 7</w:t>
      </w:r>
      <w:r w:rsidRPr="00C12205">
        <w:t>-1).  See the ITU-T H.811</w:t>
      </w:r>
      <w:r w:rsidR="000F3495">
        <w:t xml:space="preserve"> </w:t>
      </w:r>
      <w:r w:rsidR="000F3495">
        <w:fldChar w:fldCharType="begin"/>
      </w:r>
      <w:r w:rsidR="000F3495">
        <w:instrText xml:space="preserve"> REF _Ref507141047 \r \h </w:instrText>
      </w:r>
      <w:r w:rsidR="000F3495">
        <w:fldChar w:fldCharType="separate"/>
      </w:r>
      <w:r w:rsidR="006D088D">
        <w:t>[2]</w:t>
      </w:r>
      <w:r w:rsidR="000F3495">
        <w:fldChar w:fldCharType="end"/>
      </w:r>
      <w:r w:rsidRPr="00C12205">
        <w:t xml:space="preserve"> for more information.</w:t>
      </w:r>
    </w:p>
    <w:p w14:paraId="19449CDD" w14:textId="77777777" w:rsidR="009E55E6" w:rsidRPr="00C12205" w:rsidRDefault="009E55E6" w:rsidP="00F52EC9">
      <w:pPr>
        <w:pStyle w:val="Heading2"/>
        <w:numPr>
          <w:ilvl w:val="1"/>
          <w:numId w:val="1"/>
        </w:numPr>
        <w:rPr>
          <w:lang w:bidi="ar-DZ"/>
        </w:rPr>
      </w:pPr>
      <w:bookmarkStart w:id="38" w:name="_Toc368216244"/>
      <w:bookmarkStart w:id="39" w:name="_Toc514867044"/>
      <w:r w:rsidRPr="00C12205">
        <w:rPr>
          <w:lang w:bidi="ar-DZ"/>
        </w:rPr>
        <w:t>Background</w:t>
      </w:r>
      <w:bookmarkEnd w:id="38"/>
      <w:bookmarkEnd w:id="39"/>
    </w:p>
    <w:p w14:paraId="784283AD" w14:textId="77777777" w:rsidR="009E55E6" w:rsidRPr="00C12205" w:rsidRDefault="009E55E6" w:rsidP="009E55E6">
      <w:r w:rsidRPr="00C12205">
        <w:t xml:space="preserve">The PCHAlliance works closely with the IEEE to develop the </w:t>
      </w:r>
      <w:r w:rsidRPr="00C12205">
        <w:rPr>
          <w:i/>
        </w:rPr>
        <w:t>IEEE 11073 Personal Health Device</w:t>
      </w:r>
      <w:r w:rsidRPr="00C12205">
        <w:t xml:space="preserve"> family of standards to address </w:t>
      </w:r>
      <w:r w:rsidR="000F3495" w:rsidRPr="00C12205">
        <w:t xml:space="preserve">specifically </w:t>
      </w:r>
      <w:r w:rsidRPr="00C12205">
        <w:t xml:space="preserve">the interoperability of personal health devices (e.g. thermometer, blood pressure monitor) with an emphasis on personal use and a more simple communication model than defined in the </w:t>
      </w:r>
      <w:r w:rsidRPr="00C12205">
        <w:rPr>
          <w:i/>
        </w:rPr>
        <w:t>IEEE 11073 Point of Care</w:t>
      </w:r>
      <w:r w:rsidRPr="00C12205">
        <w:t xml:space="preserve"> standards.  This family of standards ensures that the user of the data knows exactly what was measured where and how, and that this critical information is not lost as it is transported from the sensor, to the gateway, and ultimately to the electronic health record system</w:t>
      </w:r>
      <w:r w:rsidR="00AA1138" w:rsidRPr="00C12205">
        <w:t xml:space="preserve"> (see Figure 7</w:t>
      </w:r>
      <w:r w:rsidRPr="00C12205">
        <w:t>-2). Furthermore, one of the main reasons to use the 11073 PHD family of standards in the Continua architecture is that it runs on top of USB, Bluetooth, NFC and ZigBee transport protocols supported by the CDG.</w:t>
      </w:r>
    </w:p>
    <w:p w14:paraId="2AC2894C" w14:textId="77777777" w:rsidR="009E55E6" w:rsidRPr="00C12205" w:rsidRDefault="009E55E6" w:rsidP="00F52EC9">
      <w:pPr>
        <w:pStyle w:val="Heading3"/>
        <w:numPr>
          <w:ilvl w:val="2"/>
          <w:numId w:val="1"/>
        </w:numPr>
      </w:pPr>
      <w:bookmarkStart w:id="40" w:name="_Toc368216245"/>
      <w:bookmarkStart w:id="41" w:name="_Toc514867045"/>
      <w:r w:rsidRPr="00C12205">
        <w:t>IEEE 11073 Family of Standards</w:t>
      </w:r>
      <w:bookmarkEnd w:id="40"/>
      <w:bookmarkEnd w:id="41"/>
    </w:p>
    <w:p w14:paraId="0419EF6C" w14:textId="77777777" w:rsidR="009E55E6" w:rsidRPr="00C12205" w:rsidRDefault="009E55E6" w:rsidP="009E55E6">
      <w:r w:rsidRPr="00C12205">
        <w:t xml:space="preserve">IEEE 11073 family of standards includes the </w:t>
      </w:r>
      <w:r w:rsidRPr="00C12205">
        <w:rPr>
          <w:i/>
        </w:rPr>
        <w:t>IEEE 11073-10101 Nomenclature, 11073-10201 Domain Information Model, 11073-20601 Optimized Exchange Protocol</w:t>
      </w:r>
      <w:r w:rsidRPr="00C12205">
        <w:t xml:space="preserve">, and the device specializations in the </w:t>
      </w:r>
      <w:r w:rsidRPr="00C12205">
        <w:rPr>
          <w:i/>
        </w:rPr>
        <w:t>IEEE 11073-104xx-series</w:t>
      </w:r>
      <w:r w:rsidRPr="00C12205">
        <w:t>.</w:t>
      </w:r>
    </w:p>
    <w:p w14:paraId="7202A84C" w14:textId="117973D0" w:rsidR="009E55E6" w:rsidRPr="00C12205" w:rsidRDefault="00805949" w:rsidP="001E408C">
      <w:pPr>
        <w:pStyle w:val="Figure"/>
      </w:pPr>
      <w:r w:rsidRPr="00C12205">
        <w:object w:dxaOrig="7200" w:dyaOrig="5402" w14:anchorId="619DA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12.75pt" o:ole="">
            <v:imagedata r:id="rId31" o:title=""/>
          </v:shape>
          <o:OLEObject Type="Embed" ProgID="PowerPoint.Slide.12" ShapeID="_x0000_i1025" DrawAspect="Content" ObjectID="_1588608961" r:id="rId32"/>
        </w:object>
      </w:r>
    </w:p>
    <w:p w14:paraId="6AFF4FF0" w14:textId="10C371CB" w:rsidR="009E55E6" w:rsidRPr="00C12205" w:rsidRDefault="009E55E6" w:rsidP="00AA1138">
      <w:pPr>
        <w:pStyle w:val="FigureNotitle"/>
        <w:rPr>
          <w:lang w:bidi="ar-DZ"/>
        </w:rPr>
      </w:pPr>
      <w:bookmarkStart w:id="42" w:name="_Toc368216301"/>
      <w:bookmarkStart w:id="43" w:name="_Toc514867098"/>
      <w:r w:rsidRPr="00C12205">
        <w:rPr>
          <w:lang w:bidi="ar-DZ"/>
        </w:rPr>
        <w:t xml:space="preserve">Figure </w:t>
      </w:r>
      <w:r w:rsidR="001F4927">
        <w:rPr>
          <w:lang w:bidi="ar-DZ"/>
        </w:rPr>
        <w:fldChar w:fldCharType="begin"/>
      </w:r>
      <w:r w:rsidR="001F4927">
        <w:rPr>
          <w:lang w:bidi="ar-DZ"/>
        </w:rPr>
        <w:instrText xml:space="preserve"> STYLEREF 1 \s </w:instrText>
      </w:r>
      <w:r w:rsidR="001F4927">
        <w:rPr>
          <w:lang w:bidi="ar-DZ"/>
        </w:rPr>
        <w:fldChar w:fldCharType="separate"/>
      </w:r>
      <w:r w:rsidR="006D088D">
        <w:rPr>
          <w:noProof/>
          <w:lang w:bidi="ar-DZ"/>
        </w:rPr>
        <w:t>7</w:t>
      </w:r>
      <w:r w:rsidR="001F4927">
        <w:rPr>
          <w:lang w:bidi="ar-DZ"/>
        </w:rPr>
        <w:fldChar w:fldCharType="end"/>
      </w:r>
      <w:r w:rsidR="001F4927">
        <w:rPr>
          <w:lang w:bidi="ar-DZ"/>
        </w:rPr>
        <w:noBreakHyphen/>
      </w:r>
      <w:r w:rsidR="001F4927">
        <w:rPr>
          <w:lang w:bidi="ar-DZ"/>
        </w:rPr>
        <w:fldChar w:fldCharType="begin"/>
      </w:r>
      <w:r w:rsidR="001F4927">
        <w:rPr>
          <w:lang w:bidi="ar-DZ"/>
        </w:rPr>
        <w:instrText xml:space="preserve"> SEQ Figure \* ARABIC \s 1 </w:instrText>
      </w:r>
      <w:r w:rsidR="001F4927">
        <w:rPr>
          <w:lang w:bidi="ar-DZ"/>
        </w:rPr>
        <w:fldChar w:fldCharType="separate"/>
      </w:r>
      <w:r w:rsidR="006D088D">
        <w:rPr>
          <w:noProof/>
          <w:lang w:bidi="ar-DZ"/>
        </w:rPr>
        <w:t>1</w:t>
      </w:r>
      <w:r w:rsidR="001F4927">
        <w:rPr>
          <w:lang w:bidi="ar-DZ"/>
        </w:rPr>
        <w:fldChar w:fldCharType="end"/>
      </w:r>
      <w:r w:rsidR="001F4927">
        <w:t>:</w:t>
      </w:r>
      <w:r w:rsidRPr="00C12205">
        <w:rPr>
          <w:lang w:bidi="ar-DZ"/>
        </w:rPr>
        <w:t xml:space="preserve"> Personal Health Devices </w:t>
      </w:r>
      <w:r w:rsidR="001F4927" w:rsidRPr="00C12205">
        <w:rPr>
          <w:lang w:bidi="ar-DZ"/>
        </w:rPr>
        <w:t xml:space="preserve">interfaces </w:t>
      </w:r>
      <w:r w:rsidRPr="00C12205">
        <w:rPr>
          <w:lang w:bidi="ar-DZ"/>
        </w:rPr>
        <w:t>in the Continua Architecture</w:t>
      </w:r>
      <w:bookmarkEnd w:id="42"/>
      <w:bookmarkEnd w:id="43"/>
    </w:p>
    <w:p w14:paraId="5FAA8C6B" w14:textId="77777777" w:rsidR="009E55E6" w:rsidRPr="00C12205" w:rsidRDefault="009E55E6" w:rsidP="009E55E6"/>
    <w:p w14:paraId="2CD9C3CF" w14:textId="49B3DD30" w:rsidR="009E55E6" w:rsidRPr="00C12205" w:rsidRDefault="009E55E6" w:rsidP="009E55E6">
      <w:r w:rsidRPr="00C12205">
        <w:t xml:space="preserve">The </w:t>
      </w:r>
      <w:r w:rsidRPr="00C12205">
        <w:rPr>
          <w:i/>
        </w:rPr>
        <w:t>IEEE 11073-10101 Nomenclature</w:t>
      </w:r>
      <w:r w:rsidRPr="00C12205">
        <w:t xml:space="preserve"> standard defines the overall architecture of the organization and relationships among nomenclature components along with specific semantics and syntaxes.  The NIST Rosetta Terminology Mapping Management Service (RTMMS) </w:t>
      </w:r>
      <w:r w:rsidR="001F4927">
        <w:fldChar w:fldCharType="begin"/>
      </w:r>
      <w:r w:rsidR="001F4927">
        <w:instrText xml:space="preserve"> REF _Ref507143779 \r \h </w:instrText>
      </w:r>
      <w:r w:rsidR="001F4927">
        <w:fldChar w:fldCharType="separate"/>
      </w:r>
      <w:r w:rsidR="006D088D">
        <w:t>[16]</w:t>
      </w:r>
      <w:r w:rsidR="001F4927">
        <w:fldChar w:fldCharType="end"/>
      </w:r>
      <w:r w:rsidR="001F4927">
        <w:t xml:space="preserve"> </w:t>
      </w:r>
      <w:r w:rsidRPr="00C12205">
        <w:t>is the ultimate on-line reference for the nomenclature codes.</w:t>
      </w:r>
    </w:p>
    <w:p w14:paraId="393994FF" w14:textId="77777777" w:rsidR="009E55E6" w:rsidRPr="00C12205" w:rsidRDefault="009E55E6" w:rsidP="009E55E6">
      <w:r w:rsidRPr="00C12205">
        <w:t xml:space="preserve">The </w:t>
      </w:r>
      <w:r w:rsidRPr="00C12205">
        <w:rPr>
          <w:i/>
        </w:rPr>
        <w:t>11073-10201 Domain Information Model</w:t>
      </w:r>
      <w:r w:rsidRPr="00C12205" w:rsidDel="00245A87">
        <w:t xml:space="preserve"> </w:t>
      </w:r>
      <w:r w:rsidRPr="00C12205">
        <w:t>standard addresses the definition and structuring of information that is communicated or referred to in communication between devices.</w:t>
      </w:r>
    </w:p>
    <w:p w14:paraId="7115C856" w14:textId="0523B6BB" w:rsidR="009E55E6" w:rsidRPr="00C12205" w:rsidRDefault="009E55E6" w:rsidP="009E55E6">
      <w:r w:rsidRPr="00C12205">
        <w:t xml:space="preserve">The </w:t>
      </w:r>
      <w:r w:rsidRPr="00C12205">
        <w:rPr>
          <w:i/>
        </w:rPr>
        <w:t>11073-20601 Optimized Exchange Protocol</w:t>
      </w:r>
      <w:r w:rsidRPr="00C12205" w:rsidDel="00245A87">
        <w:t xml:space="preserve"> </w:t>
      </w:r>
      <w:r w:rsidRPr="00C12205">
        <w:t xml:space="preserve">standard defines a common framework for making an abstract model of personal health data available in transport independent syntax.  It also contains a much </w:t>
      </w:r>
      <w:r w:rsidR="00AD60B3" w:rsidRPr="00C12205">
        <w:t>simpler</w:t>
      </w:r>
      <w:r w:rsidRPr="00C12205">
        <w:t xml:space="preserve"> model than the one described in </w:t>
      </w:r>
      <w:r w:rsidR="00AD60B3">
        <w:t>IEEE 11073-</w:t>
      </w:r>
      <w:r w:rsidR="00805949">
        <w:t>10201,</w:t>
      </w:r>
      <w:r w:rsidRPr="00C12205">
        <w:t xml:space="preserve"> allowing greater efficiencies for remote patient monitoring applications.</w:t>
      </w:r>
    </w:p>
    <w:p w14:paraId="6BB372F1" w14:textId="77777777" w:rsidR="009E55E6" w:rsidRPr="00C12205" w:rsidRDefault="009E55E6" w:rsidP="009E55E6">
      <w:r w:rsidRPr="00C12205">
        <w:t xml:space="preserve">The </w:t>
      </w:r>
      <w:r w:rsidRPr="00C12205">
        <w:rPr>
          <w:i/>
        </w:rPr>
        <w:t>IEEE 11073-104xx-series</w:t>
      </w:r>
      <w:r w:rsidRPr="00C12205">
        <w:t xml:space="preserve"> Device Specializations standards define how the Domain Information Model is used to model data for specific device types and provide details on the communication of this data.</w:t>
      </w:r>
    </w:p>
    <w:p w14:paraId="5E4D7060" w14:textId="77777777" w:rsidR="009E55E6" w:rsidRPr="00C12205" w:rsidRDefault="009E55E6" w:rsidP="001E408C">
      <w:pPr>
        <w:pStyle w:val="Figure"/>
      </w:pPr>
      <w:r w:rsidRPr="00C12205">
        <w:rPr>
          <w:noProof/>
          <w:lang w:val="en-US"/>
        </w:rPr>
        <w:drawing>
          <wp:inline distT="0" distB="0" distL="0" distR="0" wp14:anchorId="77D5B23D" wp14:editId="5C23D45B">
            <wp:extent cx="4841875" cy="3401727"/>
            <wp:effectExtent l="0" t="0" r="9525" b="1905"/>
            <wp:docPr id="12" name="Picture 12" descr="Macintosh HD:Users:terickso:Desktop:Sample IEEE 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erickso:Desktop:Sample IEEE BP.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4049" cy="3403254"/>
                    </a:xfrm>
                    <a:prstGeom prst="rect">
                      <a:avLst/>
                    </a:prstGeom>
                    <a:noFill/>
                    <a:ln>
                      <a:noFill/>
                    </a:ln>
                  </pic:spPr>
                </pic:pic>
              </a:graphicData>
            </a:graphic>
          </wp:inline>
        </w:drawing>
      </w:r>
    </w:p>
    <w:p w14:paraId="5BDCF135" w14:textId="443D0B42" w:rsidR="009E55E6" w:rsidRPr="00C12205" w:rsidRDefault="009E55E6" w:rsidP="00AA1138">
      <w:pPr>
        <w:pStyle w:val="FigureNotitle"/>
        <w:rPr>
          <w:lang w:bidi="ar-DZ"/>
        </w:rPr>
      </w:pPr>
      <w:bookmarkStart w:id="44" w:name="_Toc368216302"/>
      <w:bookmarkStart w:id="45" w:name="_Toc514867099"/>
      <w:r w:rsidRPr="00C12205">
        <w:rPr>
          <w:lang w:bidi="ar-DZ"/>
        </w:rPr>
        <w:t xml:space="preserve">Figure </w:t>
      </w:r>
      <w:r w:rsidR="001F4927">
        <w:rPr>
          <w:lang w:bidi="ar-DZ"/>
        </w:rPr>
        <w:fldChar w:fldCharType="begin"/>
      </w:r>
      <w:r w:rsidR="001F4927">
        <w:rPr>
          <w:lang w:bidi="ar-DZ"/>
        </w:rPr>
        <w:instrText xml:space="preserve"> STYLEREF 1 \s </w:instrText>
      </w:r>
      <w:r w:rsidR="001F4927">
        <w:rPr>
          <w:lang w:bidi="ar-DZ"/>
        </w:rPr>
        <w:fldChar w:fldCharType="separate"/>
      </w:r>
      <w:r w:rsidR="006D088D">
        <w:rPr>
          <w:noProof/>
          <w:lang w:bidi="ar-DZ"/>
        </w:rPr>
        <w:t>7</w:t>
      </w:r>
      <w:r w:rsidR="001F4927">
        <w:rPr>
          <w:lang w:bidi="ar-DZ"/>
        </w:rPr>
        <w:fldChar w:fldCharType="end"/>
      </w:r>
      <w:r w:rsidR="001F4927">
        <w:rPr>
          <w:lang w:bidi="ar-DZ"/>
        </w:rPr>
        <w:noBreakHyphen/>
      </w:r>
      <w:r w:rsidR="001F4927">
        <w:rPr>
          <w:lang w:bidi="ar-DZ"/>
        </w:rPr>
        <w:fldChar w:fldCharType="begin"/>
      </w:r>
      <w:r w:rsidR="001F4927">
        <w:rPr>
          <w:lang w:bidi="ar-DZ"/>
        </w:rPr>
        <w:instrText xml:space="preserve"> SEQ Figure \* ARABIC \s 1 </w:instrText>
      </w:r>
      <w:r w:rsidR="001F4927">
        <w:rPr>
          <w:lang w:bidi="ar-DZ"/>
        </w:rPr>
        <w:fldChar w:fldCharType="separate"/>
      </w:r>
      <w:r w:rsidR="006D088D">
        <w:rPr>
          <w:noProof/>
          <w:lang w:bidi="ar-DZ"/>
        </w:rPr>
        <w:t>2</w:t>
      </w:r>
      <w:r w:rsidR="001F4927">
        <w:rPr>
          <w:lang w:bidi="ar-DZ"/>
        </w:rPr>
        <w:fldChar w:fldCharType="end"/>
      </w:r>
      <w:r w:rsidR="001F4927">
        <w:rPr>
          <w:lang w:bidi="ar-DZ"/>
        </w:rPr>
        <w:t>:</w:t>
      </w:r>
      <w:r w:rsidRPr="00C12205">
        <w:rPr>
          <w:lang w:bidi="ar-DZ"/>
        </w:rPr>
        <w:t xml:space="preserve"> Sample IEEE 11073 Message</w:t>
      </w:r>
      <w:bookmarkEnd w:id="44"/>
      <w:bookmarkEnd w:id="45"/>
    </w:p>
    <w:p w14:paraId="461E7265" w14:textId="77777777" w:rsidR="009E55E6" w:rsidRPr="00C12205" w:rsidRDefault="009E55E6" w:rsidP="00F52EC9">
      <w:pPr>
        <w:pStyle w:val="Heading2"/>
        <w:numPr>
          <w:ilvl w:val="1"/>
          <w:numId w:val="1"/>
        </w:numPr>
        <w:rPr>
          <w:lang w:bidi="ar-DZ"/>
        </w:rPr>
      </w:pPr>
      <w:bookmarkStart w:id="46" w:name="_Toc368216246"/>
      <w:bookmarkStart w:id="47" w:name="_Toc514867046"/>
      <w:r w:rsidRPr="00C12205">
        <w:rPr>
          <w:lang w:bidi="ar-DZ"/>
        </w:rPr>
        <w:t>Common Data Format and Exchange</w:t>
      </w:r>
      <w:bookmarkEnd w:id="46"/>
      <w:bookmarkEnd w:id="47"/>
    </w:p>
    <w:p w14:paraId="19175500" w14:textId="77777777" w:rsidR="009E55E6" w:rsidRPr="00C12205" w:rsidRDefault="009E55E6" w:rsidP="009E55E6">
      <w:r w:rsidRPr="00C12205">
        <w:t xml:space="preserve">The CDG employs an application layer that is common across the X73 PHD, with the notable exception of the Bluetooth LE interface.  (X73 is a term coined to capture the common elements of the PHD-IF architecture with design guidelines that apply to all PHDs and PHGs implementing the PHD-IF using an IEEE 11073 PHD device specialization.)  The X73-IF is composed of different layers. Appropriate standards are selected for the individual layers to establish interoperability in the personal health ecosystem.  </w:t>
      </w:r>
      <w:r w:rsidR="00AA1138" w:rsidRPr="00C12205">
        <w:t>Figure 7-3</w:t>
      </w:r>
      <w:r w:rsidRPr="00C12205">
        <w:t xml:space="preserve"> gives an overview of the protocol stack for the X73-IF.</w:t>
      </w:r>
    </w:p>
    <w:p w14:paraId="2F249F57" w14:textId="77777777" w:rsidR="009E55E6" w:rsidRPr="00C12205" w:rsidRDefault="009E55E6" w:rsidP="009E55E6">
      <w:r w:rsidRPr="00C12205">
        <w:t>Widely supported transport technologies and profiles have been selected for wireless and wired versions of the X73-IF. However, for the application level data/messaging there is considerable commonality. A common solution has been selected to serve as the data/messaging layer on top of the supported transport protocols</w:t>
      </w:r>
    </w:p>
    <w:p w14:paraId="2B01AB3E" w14:textId="77777777" w:rsidR="009E55E6" w:rsidRPr="00C12205" w:rsidRDefault="009E55E6" w:rsidP="009E55E6">
      <w:r w:rsidRPr="00C12205">
        <w:t>The IEEE 11073-20601 Optimized Exchange Protocol has been selected as the basis of the application protocol for the X73-IF. This internationally harmonized standard provides an interoperable messaging protocol and has definitions and structures in place to convert from an abstract data format into a transmission format. Thus, a consistent data exchange layer is enabled for the X73-IF.  The IEEE 11073-20601 protocol defines a common information model that is further filled-in by device specializations (ISO/IEEE 11073-104XX family of standards) and an optimized exchange protocol to exchange data from this model. This protocol is bound to the various lower-layer transport layers.  The selected device specialization standards specify the data model and nomenclature terms to be used for individual devices.  The CDG provides implementation guidance for 23 device specializations at the time of this publication. The device specializations and selected transport protocols are also illustrated in</w:t>
      </w:r>
      <w:r w:rsidR="00AA1138" w:rsidRPr="00C12205">
        <w:t xml:space="preserve"> Figure 7</w:t>
      </w:r>
      <w:r w:rsidRPr="00C12205">
        <w:t>-</w:t>
      </w:r>
      <w:r w:rsidR="00AA1138" w:rsidRPr="00C12205">
        <w:t>3</w:t>
      </w:r>
      <w:r w:rsidRPr="00C12205">
        <w:t>.</w:t>
      </w:r>
    </w:p>
    <w:p w14:paraId="7A132CCE" w14:textId="77777777" w:rsidR="009E55E6" w:rsidRPr="00C12205" w:rsidRDefault="009E55E6" w:rsidP="00F52EC9">
      <w:pPr>
        <w:pStyle w:val="Heading2"/>
        <w:numPr>
          <w:ilvl w:val="1"/>
          <w:numId w:val="1"/>
        </w:numPr>
        <w:rPr>
          <w:lang w:bidi="ar-DZ"/>
        </w:rPr>
      </w:pPr>
      <w:bookmarkStart w:id="48" w:name="_Toc368216247"/>
      <w:bookmarkStart w:id="49" w:name="_Toc514867047"/>
      <w:r w:rsidRPr="00C12205">
        <w:rPr>
          <w:lang w:bidi="ar-DZ"/>
        </w:rPr>
        <w:t xml:space="preserve">NFC </w:t>
      </w:r>
      <w:r w:rsidR="00AA2A62">
        <w:rPr>
          <w:lang w:bidi="ar-DZ"/>
        </w:rPr>
        <w:t>interface</w:t>
      </w:r>
      <w:bookmarkEnd w:id="48"/>
      <w:bookmarkEnd w:id="49"/>
    </w:p>
    <w:p w14:paraId="4CAADF62" w14:textId="0E54A83F" w:rsidR="009E55E6" w:rsidRPr="00C12205" w:rsidRDefault="009E55E6" w:rsidP="009E55E6">
      <w:r w:rsidRPr="00C12205">
        <w:rPr>
          <w:lang w:eastAsia="zh-CN"/>
        </w:rPr>
        <w:t xml:space="preserve">NFC enables a Continua PHD to communicate with a Continua PHG by touch.  </w:t>
      </w:r>
      <w:r w:rsidRPr="00C12205">
        <w:t xml:space="preserve">NFC PHDC has been selected to serve as the transports for the NFC interface (NFC-IF).  The selected protocol for the transport layer ensures interoperable set-up and </w:t>
      </w:r>
      <w:r w:rsidR="00805949" w:rsidRPr="00C12205">
        <w:t>teardown</w:t>
      </w:r>
      <w:r w:rsidRPr="00C12205">
        <w:t xml:space="preserve"> of the communication channel for the transfer of control and data messages across all domains.  For the data and messaging layer of the NFC-IF, the IEEE 11073 PHD family of standards has been selected.  </w:t>
      </w:r>
      <w:r w:rsidRPr="00C12205">
        <w:rPr>
          <w:lang w:eastAsia="zh-CN"/>
        </w:rPr>
        <w:t xml:space="preserve">NFC is intended for a batch communication style.  </w:t>
      </w:r>
      <w:r w:rsidRPr="00C12205">
        <w:t>For a NFC solution, it is assumed that the physical action of the user touching two devices provides a level of security to prevent inadvertent leakage of data to a different PHG.</w:t>
      </w:r>
    </w:p>
    <w:p w14:paraId="524898E1" w14:textId="77777777" w:rsidR="009E55E6" w:rsidRPr="001E408C" w:rsidRDefault="009E55E6" w:rsidP="001E408C">
      <w:pPr>
        <w:pStyle w:val="Figure"/>
      </w:pPr>
      <w:r w:rsidRPr="00C12205">
        <w:rPr>
          <w:noProof/>
          <w:lang w:val="en-US"/>
        </w:rPr>
        <w:drawing>
          <wp:inline distT="0" distB="0" distL="0" distR="0" wp14:anchorId="65968D2F" wp14:editId="5BB33404">
            <wp:extent cx="5654040" cy="396240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4040" cy="3962400"/>
                    </a:xfrm>
                    <a:prstGeom prst="rect">
                      <a:avLst/>
                    </a:prstGeom>
                    <a:noFill/>
                    <a:ln>
                      <a:noFill/>
                    </a:ln>
                  </pic:spPr>
                </pic:pic>
              </a:graphicData>
            </a:graphic>
          </wp:inline>
        </w:drawing>
      </w:r>
    </w:p>
    <w:p w14:paraId="461DC741" w14:textId="6553DF4E" w:rsidR="009E55E6" w:rsidRPr="00C12205" w:rsidRDefault="00AA1138" w:rsidP="009458D6">
      <w:pPr>
        <w:pStyle w:val="FigureNotitle"/>
        <w:rPr>
          <w:lang w:bidi="ar-DZ"/>
        </w:rPr>
      </w:pPr>
      <w:bookmarkStart w:id="50" w:name="_Toc368216303"/>
      <w:bookmarkStart w:id="51" w:name="_Toc514867100"/>
      <w:r w:rsidRPr="00C12205">
        <w:rPr>
          <w:lang w:bidi="ar-DZ"/>
        </w:rPr>
        <w:t xml:space="preserve">Figure </w:t>
      </w:r>
      <w:r w:rsidR="001F4927">
        <w:rPr>
          <w:lang w:bidi="ar-DZ"/>
        </w:rPr>
        <w:fldChar w:fldCharType="begin"/>
      </w:r>
      <w:r w:rsidR="001F4927">
        <w:rPr>
          <w:lang w:bidi="ar-DZ"/>
        </w:rPr>
        <w:instrText xml:space="preserve"> STYLEREF 1 \s </w:instrText>
      </w:r>
      <w:r w:rsidR="001F4927">
        <w:rPr>
          <w:lang w:bidi="ar-DZ"/>
        </w:rPr>
        <w:fldChar w:fldCharType="separate"/>
      </w:r>
      <w:r w:rsidR="006D088D">
        <w:rPr>
          <w:noProof/>
          <w:lang w:bidi="ar-DZ"/>
        </w:rPr>
        <w:t>7</w:t>
      </w:r>
      <w:r w:rsidR="001F4927">
        <w:rPr>
          <w:lang w:bidi="ar-DZ"/>
        </w:rPr>
        <w:fldChar w:fldCharType="end"/>
      </w:r>
      <w:r w:rsidR="001F4927">
        <w:rPr>
          <w:lang w:bidi="ar-DZ"/>
        </w:rPr>
        <w:noBreakHyphen/>
      </w:r>
      <w:r w:rsidR="001F4927">
        <w:rPr>
          <w:lang w:bidi="ar-DZ"/>
        </w:rPr>
        <w:fldChar w:fldCharType="begin"/>
      </w:r>
      <w:r w:rsidR="001F4927">
        <w:rPr>
          <w:lang w:bidi="ar-DZ"/>
        </w:rPr>
        <w:instrText xml:space="preserve"> SEQ Figure \* ARABIC \s 1 </w:instrText>
      </w:r>
      <w:r w:rsidR="001F4927">
        <w:rPr>
          <w:lang w:bidi="ar-DZ"/>
        </w:rPr>
        <w:fldChar w:fldCharType="separate"/>
      </w:r>
      <w:r w:rsidR="006D088D">
        <w:rPr>
          <w:noProof/>
          <w:lang w:bidi="ar-DZ"/>
        </w:rPr>
        <w:t>3</w:t>
      </w:r>
      <w:r w:rsidR="001F4927">
        <w:rPr>
          <w:lang w:bidi="ar-DZ"/>
        </w:rPr>
        <w:fldChar w:fldCharType="end"/>
      </w:r>
      <w:r w:rsidR="001F4927">
        <w:rPr>
          <w:lang w:bidi="ar-DZ"/>
        </w:rPr>
        <w:t>:</w:t>
      </w:r>
      <w:r w:rsidR="009E55E6" w:rsidRPr="00C12205">
        <w:rPr>
          <w:lang w:bidi="ar-DZ"/>
        </w:rPr>
        <w:t xml:space="preserve"> X73-IF Protocol Stack</w:t>
      </w:r>
      <w:bookmarkEnd w:id="50"/>
      <w:bookmarkEnd w:id="51"/>
    </w:p>
    <w:p w14:paraId="7F71E871" w14:textId="77777777" w:rsidR="009E55E6" w:rsidRPr="00C12205" w:rsidRDefault="009E55E6" w:rsidP="00F52EC9">
      <w:pPr>
        <w:pStyle w:val="Heading2"/>
        <w:numPr>
          <w:ilvl w:val="1"/>
          <w:numId w:val="1"/>
        </w:numPr>
        <w:rPr>
          <w:lang w:bidi="ar-DZ"/>
        </w:rPr>
      </w:pPr>
      <w:bookmarkStart w:id="52" w:name="_Toc368216248"/>
      <w:bookmarkStart w:id="53" w:name="_Toc514867048"/>
      <w:r w:rsidRPr="00C12205">
        <w:rPr>
          <w:lang w:bidi="ar-DZ"/>
        </w:rPr>
        <w:t xml:space="preserve">USB </w:t>
      </w:r>
      <w:r w:rsidR="00AA2A62">
        <w:rPr>
          <w:lang w:bidi="ar-DZ"/>
        </w:rPr>
        <w:t>interface</w:t>
      </w:r>
      <w:bookmarkEnd w:id="52"/>
      <w:bookmarkEnd w:id="53"/>
    </w:p>
    <w:p w14:paraId="4FEF4377" w14:textId="77777777" w:rsidR="009E55E6" w:rsidRPr="001E408C" w:rsidRDefault="009E55E6" w:rsidP="009E55E6">
      <w:r w:rsidRPr="00C12205">
        <w:t xml:space="preserve">USB enables a Continua PHD to communicate with a Continua PHG to allow bidirectional sensor control and information exchange.  The interface is further structured into three distinct layers, with appropriate standards selected to represent the individual layers and established interoperability in the personal health system.  For the data and messaging layer of the standard USB-IF, the standards from the IEEE 11073 Personal Health Device family of standards have been selected.  </w:t>
      </w:r>
      <w:r w:rsidRPr="00C12205">
        <w:rPr>
          <w:lang w:eastAsia="zh-CN"/>
        </w:rPr>
        <w:t>The protocols selected in the USB-IF permits the device to transfer data using transaction, streaming, and batch communication styles.  For security, it is assumed that the physical action of the user connecting a USB PHD to the PHG provides the necessary security to prevent inadvertent leakage of data to a different PHG.</w:t>
      </w:r>
    </w:p>
    <w:p w14:paraId="28FC155B" w14:textId="77777777" w:rsidR="009E55E6" w:rsidRPr="00C12205" w:rsidRDefault="009E55E6" w:rsidP="00F52EC9">
      <w:pPr>
        <w:pStyle w:val="Heading2"/>
        <w:numPr>
          <w:ilvl w:val="1"/>
          <w:numId w:val="1"/>
        </w:numPr>
        <w:rPr>
          <w:lang w:bidi="ar-DZ"/>
        </w:rPr>
      </w:pPr>
      <w:bookmarkStart w:id="54" w:name="_Toc368216249"/>
      <w:bookmarkStart w:id="55" w:name="_Toc514867049"/>
      <w:r w:rsidRPr="00C12205">
        <w:rPr>
          <w:lang w:bidi="ar-DZ"/>
        </w:rPr>
        <w:t xml:space="preserve">ZigBee </w:t>
      </w:r>
      <w:r w:rsidR="00AA2A62">
        <w:rPr>
          <w:lang w:bidi="ar-DZ"/>
        </w:rPr>
        <w:t>interface</w:t>
      </w:r>
      <w:bookmarkEnd w:id="54"/>
      <w:bookmarkEnd w:id="55"/>
    </w:p>
    <w:p w14:paraId="69CC17D4" w14:textId="68453056" w:rsidR="00AF7648" w:rsidRDefault="009E55E6" w:rsidP="009E55E6">
      <w:r w:rsidRPr="00C12205">
        <w:t>The ZigBee interface enables sensors (or actuators) to send their measured data to (or to be controlled by) one or many Continua PHGs that are placed around the same house, building, facility or campus.</w:t>
      </w:r>
      <w:r w:rsidRPr="001E408C">
        <w:t xml:space="preserve">  </w:t>
      </w:r>
      <w:r w:rsidRPr="00C12205">
        <w:t xml:space="preserve">The interface is structured into distinct layers with appropriate standards selected to represent the individual layers and established interoperability in the personal health system.  The ZigBee Health Care profile version 1.0 has been selected as the wireless lower layer protocol to serve as the transport for the ZigBee interface. The selected protocol for the transport layer ensures interoperable set-up and </w:t>
      </w:r>
      <w:r w:rsidR="00805949" w:rsidRPr="00C12205">
        <w:t>teardown</w:t>
      </w:r>
      <w:r w:rsidRPr="00C12205">
        <w:t xml:space="preserve"> of the communication network for transfer of control information and transfer of data messages across all domains.  For the data and messaging layer of the ZigBee interface, the standards from the IEEE 11073 personal health device family of standards have been selected.  Procedures for the commissioning of ZigBee PHDs, which include network-joining and application-pairing of devices, and device discovery, as well as security mechanisms are as defined in the ZigBee Health Care Profile version 1.0.</w:t>
      </w:r>
    </w:p>
    <w:p w14:paraId="55BAFCB3" w14:textId="77777777" w:rsidR="009E55E6" w:rsidRPr="00C12205" w:rsidRDefault="009E55E6" w:rsidP="00F52EC9">
      <w:pPr>
        <w:pStyle w:val="Heading2"/>
        <w:numPr>
          <w:ilvl w:val="1"/>
          <w:numId w:val="1"/>
        </w:numPr>
        <w:rPr>
          <w:lang w:bidi="ar-DZ"/>
        </w:rPr>
      </w:pPr>
      <w:bookmarkStart w:id="56" w:name="_Toc368216250"/>
      <w:bookmarkStart w:id="57" w:name="_Toc514867050"/>
      <w:r w:rsidRPr="00C12205">
        <w:rPr>
          <w:lang w:bidi="ar-DZ"/>
        </w:rPr>
        <w:t xml:space="preserve">Bluetooth </w:t>
      </w:r>
      <w:r w:rsidR="00AA2A62">
        <w:rPr>
          <w:lang w:bidi="ar-DZ"/>
        </w:rPr>
        <w:t>interface</w:t>
      </w:r>
      <w:bookmarkEnd w:id="56"/>
      <w:bookmarkEnd w:id="57"/>
    </w:p>
    <w:p w14:paraId="017D5352" w14:textId="77777777" w:rsidR="009E55E6" w:rsidRPr="001E408C" w:rsidRDefault="009E55E6" w:rsidP="009E55E6">
      <w:r w:rsidRPr="00C12205">
        <w:t xml:space="preserve">The connectivity in the Bluetooth BR/EDR interface (BR/EDR-IF) is tailored to satisfy three basic requirements that are uniform across the application domains serviced by CDG-certified products: bidirectional sensor control, bidirectional sensor information exchange, and appropriate linkage between a PHD and PHG.  The interface is further structured into three distinct layers, with appropriate standards selected to represent the individual layers and established interoperability in the personal health system.  The CDG defines a profile for discovery and pairing, user notification, quality of service, and </w:t>
      </w:r>
      <w:r w:rsidRPr="001E408C">
        <w:t>simple secure pairing.</w:t>
      </w:r>
    </w:p>
    <w:p w14:paraId="3FF220AB" w14:textId="77777777" w:rsidR="009E55E6" w:rsidRPr="00C12205" w:rsidRDefault="009E55E6" w:rsidP="00F52EC9">
      <w:pPr>
        <w:pStyle w:val="Heading2"/>
        <w:numPr>
          <w:ilvl w:val="1"/>
          <w:numId w:val="1"/>
        </w:numPr>
        <w:rPr>
          <w:lang w:bidi="ar-DZ"/>
        </w:rPr>
      </w:pPr>
      <w:bookmarkStart w:id="58" w:name="_Toc368216251"/>
      <w:bookmarkStart w:id="59" w:name="_Toc514867051"/>
      <w:r w:rsidRPr="00C12205">
        <w:rPr>
          <w:lang w:bidi="ar-DZ"/>
        </w:rPr>
        <w:t xml:space="preserve">Bluetooth Low Energy </w:t>
      </w:r>
      <w:r w:rsidR="00AA2A62">
        <w:rPr>
          <w:lang w:bidi="ar-DZ"/>
        </w:rPr>
        <w:t>interface</w:t>
      </w:r>
      <w:bookmarkEnd w:id="58"/>
      <w:bookmarkEnd w:id="59"/>
    </w:p>
    <w:p w14:paraId="46DC1C95" w14:textId="77777777" w:rsidR="009E55E6" w:rsidRPr="001E408C" w:rsidRDefault="009E55E6" w:rsidP="009E55E6">
      <w:r w:rsidRPr="00C12205">
        <w:t>The Bluetooth Low Energy protocol is a Continua supported transport technology for the PHD-IF as a widely supported low-energy, low-bandwidth, limited range wireless protocol. The Bluetooth Special Interest Group (BT-SIG) has defined device specific profiles and services on top of the Bluetooth Low Energy Attribute Profile that are supported by the PHD-IF.</w:t>
      </w:r>
      <w:r w:rsidRPr="001E408C">
        <w:t xml:space="preserve">  </w:t>
      </w:r>
      <w:r w:rsidRPr="00C12205">
        <w:t>The Bluetooth LE interface does not utilize the IEEE 11073-20601</w:t>
      </w:r>
      <w:r w:rsidRPr="001E408C">
        <w:t xml:space="preserve"> </w:t>
      </w:r>
      <w:r w:rsidRPr="00C12205">
        <w:t xml:space="preserve">protocol for data exchange. The Bluetooth LE interface utilizes the Bluetooth LE protocol with data types compatible to the IEEE 11073-10101 nomenclature and the IEEE 11073-20601 domain information model (DIM). For the characteristics defined in the Bluetooth LE profiles, the </w:t>
      </w:r>
      <w:r w:rsidRPr="001E408C">
        <w:rPr>
          <w:i/>
        </w:rPr>
        <w:t xml:space="preserve">Personal Health Devices Transcoding White Paper </w:t>
      </w:r>
      <w:r w:rsidRPr="00C12205">
        <w:t xml:space="preserve">describes how to transcode into an equivalent IEEE DIM and/or nomenclature representation. At a minimum, this covers the mandatory attributes from the supported ISO/IEEE 11073-104XX device specializations. </w:t>
      </w:r>
      <w:r w:rsidRPr="001E408C">
        <w:t xml:space="preserve"> </w:t>
      </w:r>
      <w:r w:rsidRPr="00C12205">
        <w:t>The CDG defines further guidelines for device discovery, connection establishment, pairing, service discovery and bonding, user notification, authentication, device information requirements, date and time requirements, certification and regulatory aspects, and transcoding to ensure interoperability and appropriate security.</w:t>
      </w:r>
    </w:p>
    <w:p w14:paraId="05416AFB" w14:textId="77777777" w:rsidR="009E55E6" w:rsidRPr="00C12205" w:rsidRDefault="009E55E6" w:rsidP="00F52EC9">
      <w:pPr>
        <w:pStyle w:val="Heading2"/>
        <w:numPr>
          <w:ilvl w:val="1"/>
          <w:numId w:val="1"/>
        </w:numPr>
        <w:rPr>
          <w:lang w:bidi="ar-DZ"/>
        </w:rPr>
      </w:pPr>
      <w:bookmarkStart w:id="60" w:name="_Toc368216252"/>
      <w:bookmarkStart w:id="61" w:name="_Toc514867052"/>
      <w:r w:rsidRPr="00C12205">
        <w:rPr>
          <w:lang w:bidi="ar-DZ"/>
        </w:rPr>
        <w:t>Security and Privacy</w:t>
      </w:r>
      <w:bookmarkEnd w:id="60"/>
      <w:bookmarkEnd w:id="61"/>
    </w:p>
    <w:p w14:paraId="39B1D369" w14:textId="77777777" w:rsidR="009E55E6" w:rsidRPr="00C12205" w:rsidRDefault="009E55E6" w:rsidP="009E55E6">
      <w:r w:rsidRPr="00C12205">
        <w:t xml:space="preserve">Data confidentiality and integrity across the PHD </w:t>
      </w:r>
      <w:r w:rsidR="00AA2A62">
        <w:t>interface</w:t>
      </w:r>
      <w:r w:rsidRPr="00C12205">
        <w:t xml:space="preserve"> is achieved via the underlying network communication technology associated with each device. For example, a PHD interface employing the Bluetooth LE transport would utilize LE security mechanisms such as Passkey Entry Pairing, association models, key generation, and encryption.</w:t>
      </w:r>
    </w:p>
    <w:p w14:paraId="76082DC5" w14:textId="77777777" w:rsidR="009E55E6" w:rsidRPr="00C12205" w:rsidRDefault="009E55E6" w:rsidP="009E55E6">
      <w:r w:rsidRPr="00C12205">
        <w:t>Data authentication, authorization, integrity, confidentiality, privacy, availability, accessibility and traceability on the application level may be incorporated into the IEEE 11073 base standard and device specializations in the future and would then be supported in the Continua Design Guidelines.</w:t>
      </w:r>
    </w:p>
    <w:p w14:paraId="32D0DB79" w14:textId="77777777" w:rsidR="00E1614C" w:rsidRPr="00C12205" w:rsidRDefault="009458D6" w:rsidP="00F52EC9">
      <w:pPr>
        <w:pStyle w:val="Heading1"/>
        <w:numPr>
          <w:ilvl w:val="0"/>
          <w:numId w:val="1"/>
        </w:numPr>
        <w:rPr>
          <w:lang w:bidi="ar-DZ"/>
        </w:rPr>
      </w:pPr>
      <w:bookmarkStart w:id="62" w:name="_Toc392224032"/>
      <w:bookmarkStart w:id="63" w:name="_Toc514867053"/>
      <w:r w:rsidRPr="00C12205">
        <w:rPr>
          <w:lang w:bidi="ar-DZ"/>
        </w:rPr>
        <w:t>Services</w:t>
      </w:r>
      <w:r w:rsidR="00E1614C" w:rsidRPr="00C12205">
        <w:rPr>
          <w:lang w:bidi="ar-DZ"/>
        </w:rPr>
        <w:t xml:space="preserve"> interface</w:t>
      </w:r>
      <w:bookmarkEnd w:id="62"/>
      <w:bookmarkEnd w:id="63"/>
    </w:p>
    <w:p w14:paraId="11808302" w14:textId="77777777" w:rsidR="00E1614C" w:rsidRPr="00C12205" w:rsidRDefault="009458D6" w:rsidP="00E1614C">
      <w:r w:rsidRPr="00C12205">
        <w:t xml:space="preserve">The Services </w:t>
      </w:r>
      <w:r w:rsidR="00AA2A62">
        <w:t>interface</w:t>
      </w:r>
      <w:r w:rsidRPr="00C12205">
        <w:t xml:space="preserve"> provides for uploading device observations, exchange of questionnaires and responses, consent management, capabilities exchange, and authenticated persistent sessions over a wide area network.  The CDG ensure interoperability by constraining IHE specifications and HL7 standards and providing implementation guidance and interface certification.  The interface is defined in terms of data payload, message exchange framework, and security.  See the Continua Design Guidelines H.812 </w:t>
      </w:r>
      <w:r w:rsidR="001E408C">
        <w:t>"</w:t>
      </w:r>
      <w:r w:rsidRPr="00C12205">
        <w:t xml:space="preserve">Services </w:t>
      </w:r>
      <w:r w:rsidR="00AA2A62">
        <w:t>interface</w:t>
      </w:r>
      <w:r w:rsidRPr="00C12205">
        <w:t xml:space="preserve"> Design Guidelines</w:t>
      </w:r>
      <w:r w:rsidR="001E408C">
        <w:t>"</w:t>
      </w:r>
      <w:r w:rsidRPr="00C12205">
        <w:t xml:space="preserve"> for more information.</w:t>
      </w:r>
    </w:p>
    <w:p w14:paraId="0A2E933C" w14:textId="77777777" w:rsidR="00E1614C" w:rsidRPr="00C12205" w:rsidRDefault="009458D6" w:rsidP="001E408C">
      <w:pPr>
        <w:pStyle w:val="Figure"/>
        <w:rPr>
          <w:noProof/>
        </w:rPr>
      </w:pPr>
      <w:r w:rsidRPr="00C12205">
        <w:rPr>
          <w:noProof/>
          <w:lang w:val="en-US"/>
        </w:rPr>
        <w:drawing>
          <wp:inline distT="0" distB="0" distL="0" distR="0" wp14:anchorId="04DF6588" wp14:editId="33243B0E">
            <wp:extent cx="6010275" cy="2775359"/>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2850" cy="2776548"/>
                    </a:xfrm>
                    <a:prstGeom prst="rect">
                      <a:avLst/>
                    </a:prstGeom>
                    <a:noFill/>
                    <a:ln>
                      <a:noFill/>
                    </a:ln>
                  </pic:spPr>
                </pic:pic>
              </a:graphicData>
            </a:graphic>
          </wp:inline>
        </w:drawing>
      </w:r>
    </w:p>
    <w:p w14:paraId="37D31E6B" w14:textId="59115E3D" w:rsidR="00E1614C" w:rsidRPr="00C12205" w:rsidRDefault="009458D6" w:rsidP="00E1614C">
      <w:pPr>
        <w:pStyle w:val="FigureNotitle"/>
        <w:rPr>
          <w:lang w:bidi="ar-DZ"/>
        </w:rPr>
      </w:pPr>
      <w:bookmarkStart w:id="64" w:name="_Toc392224047"/>
      <w:bookmarkStart w:id="65" w:name="_Toc514867101"/>
      <w:r w:rsidRPr="00C12205">
        <w:rPr>
          <w:lang w:bidi="ar-DZ"/>
        </w:rPr>
        <w:t xml:space="preserve">Figure </w:t>
      </w:r>
      <w:r w:rsidR="001F4927">
        <w:rPr>
          <w:lang w:bidi="ar-DZ"/>
        </w:rPr>
        <w:fldChar w:fldCharType="begin"/>
      </w:r>
      <w:r w:rsidR="001F4927">
        <w:rPr>
          <w:lang w:bidi="ar-DZ"/>
        </w:rPr>
        <w:instrText xml:space="preserve"> STYLEREF 1 \s </w:instrText>
      </w:r>
      <w:r w:rsidR="001F4927">
        <w:rPr>
          <w:lang w:bidi="ar-DZ"/>
        </w:rPr>
        <w:fldChar w:fldCharType="separate"/>
      </w:r>
      <w:r w:rsidR="006D088D">
        <w:rPr>
          <w:noProof/>
          <w:lang w:bidi="ar-DZ"/>
        </w:rPr>
        <w:t>8</w:t>
      </w:r>
      <w:r w:rsidR="001F4927">
        <w:rPr>
          <w:lang w:bidi="ar-DZ"/>
        </w:rPr>
        <w:fldChar w:fldCharType="end"/>
      </w:r>
      <w:r w:rsidR="001F4927">
        <w:rPr>
          <w:lang w:bidi="ar-DZ"/>
        </w:rPr>
        <w:noBreakHyphen/>
      </w:r>
      <w:r w:rsidR="001F4927">
        <w:rPr>
          <w:lang w:bidi="ar-DZ"/>
        </w:rPr>
        <w:fldChar w:fldCharType="begin"/>
      </w:r>
      <w:r w:rsidR="001F4927">
        <w:rPr>
          <w:lang w:bidi="ar-DZ"/>
        </w:rPr>
        <w:instrText xml:space="preserve"> SEQ Figure \* ARABIC \s 1 </w:instrText>
      </w:r>
      <w:r w:rsidR="001F4927">
        <w:rPr>
          <w:lang w:bidi="ar-DZ"/>
        </w:rPr>
        <w:fldChar w:fldCharType="separate"/>
      </w:r>
      <w:r w:rsidR="006D088D">
        <w:rPr>
          <w:noProof/>
          <w:lang w:bidi="ar-DZ"/>
        </w:rPr>
        <w:t>1</w:t>
      </w:r>
      <w:r w:rsidR="001F4927">
        <w:rPr>
          <w:lang w:bidi="ar-DZ"/>
        </w:rPr>
        <w:fldChar w:fldCharType="end"/>
      </w:r>
      <w:r w:rsidR="00E1614C" w:rsidRPr="00C12205">
        <w:rPr>
          <w:lang w:bidi="ar-DZ"/>
        </w:rPr>
        <w:t>: WAN scope</w:t>
      </w:r>
      <w:bookmarkEnd w:id="64"/>
      <w:bookmarkEnd w:id="65"/>
    </w:p>
    <w:p w14:paraId="3942BC7F" w14:textId="77777777" w:rsidR="009458D6" w:rsidRPr="00C12205" w:rsidRDefault="009458D6" w:rsidP="00F52EC9">
      <w:pPr>
        <w:pStyle w:val="Heading2"/>
        <w:numPr>
          <w:ilvl w:val="1"/>
          <w:numId w:val="1"/>
        </w:numPr>
        <w:rPr>
          <w:lang w:bidi="ar-DZ"/>
        </w:rPr>
      </w:pPr>
      <w:bookmarkStart w:id="66" w:name="_Toc368216254"/>
      <w:bookmarkStart w:id="67" w:name="_Toc514867054"/>
      <w:r w:rsidRPr="00C12205">
        <w:rPr>
          <w:lang w:bidi="ar-DZ"/>
        </w:rPr>
        <w:t>Background</w:t>
      </w:r>
      <w:bookmarkEnd w:id="66"/>
      <w:bookmarkEnd w:id="67"/>
    </w:p>
    <w:p w14:paraId="504634DE" w14:textId="77777777" w:rsidR="009458D6" w:rsidRPr="001E408C" w:rsidRDefault="009458D6" w:rsidP="009458D6">
      <w:r w:rsidRPr="00C12205">
        <w:rPr>
          <w:lang w:eastAsia="zh-CN"/>
        </w:rPr>
        <w:t>IHE</w:t>
      </w:r>
      <w:r w:rsidR="001E408C">
        <w:rPr>
          <w:lang w:eastAsia="zh-CN"/>
        </w:rPr>
        <w:t>'</w:t>
      </w:r>
      <w:r w:rsidRPr="00C12205">
        <w:rPr>
          <w:lang w:eastAsia="zh-CN"/>
        </w:rPr>
        <w:t>s PCD-01 transaction was chosen for a number of considerations. It allows the use of common nomenclature, defined by the ISO/IEEE 11073 committee, for all devices across all interfaces. This common nomenclature has the added benefit of simplifying FDA approvals of devices carrying this data. It is capable of supporting personal health devices for all three market segments in remote health monitoring targeted by Continua: health and fitness, aging independently, and disease management. Use of PCD-01 leveraged IEEE</w:t>
      </w:r>
      <w:r w:rsidR="001E408C">
        <w:rPr>
          <w:lang w:eastAsia="zh-CN"/>
        </w:rPr>
        <w:t>'</w:t>
      </w:r>
      <w:r w:rsidRPr="00C12205">
        <w:rPr>
          <w:lang w:eastAsia="zh-CN"/>
        </w:rPr>
        <w:t>s observation reporting interface, savings years of work to translate ISO/IEEE 11073-based messaging and data representation to HL7. The PCD-01 unsolicited observation result provides a well-defined, self-contained message uniform for transmitting one or more observations enabling less state-full message exchange between the PHG observation sender and HFS observation receiver, which improves scalability.</w:t>
      </w:r>
    </w:p>
    <w:p w14:paraId="30671598" w14:textId="77777777" w:rsidR="009458D6" w:rsidRPr="00C12205" w:rsidRDefault="009458D6" w:rsidP="009458D6">
      <w:pPr>
        <w:rPr>
          <w:lang w:eastAsia="zh-CN"/>
        </w:rPr>
      </w:pPr>
      <w:r w:rsidRPr="00C12205">
        <w:rPr>
          <w:lang w:eastAsia="zh-CN"/>
        </w:rPr>
        <w:t>HL7 version 2.6 was chosen over HL7 version 3.0 in part for its compact messaging structure that minimizes bandwidth. HL7 V2.6 currently addresses the interfaces among various healthcare IT systems that send or receive patient admissions/registration, discharge or transfer (ADT) data, queries, resource and patient scheduling, orders, results, clinical observations, billing, master file update information, medical records, scheduling, patient referral, patient care, clinical laboratory automation, application management and personnel management messages. It works to standardize the exchange of this information to eliminate or substantially reduce the custom interface programming and program maintenance that may otherwise be required.</w:t>
      </w:r>
    </w:p>
    <w:p w14:paraId="7DB4461A" w14:textId="487A5FE4" w:rsidR="009458D6" w:rsidRPr="00C12205" w:rsidRDefault="009458D6" w:rsidP="00F52EC9">
      <w:pPr>
        <w:pStyle w:val="Heading2"/>
        <w:numPr>
          <w:ilvl w:val="1"/>
          <w:numId w:val="1"/>
        </w:numPr>
        <w:rPr>
          <w:lang w:bidi="ar-DZ"/>
        </w:rPr>
      </w:pPr>
      <w:bookmarkStart w:id="68" w:name="_Toc368216255"/>
      <w:bookmarkStart w:id="69" w:name="_Toc514867055"/>
      <w:r w:rsidRPr="00C12205">
        <w:rPr>
          <w:lang w:bidi="ar-DZ"/>
        </w:rPr>
        <w:t xml:space="preserve">Data </w:t>
      </w:r>
      <w:r w:rsidR="00805949" w:rsidRPr="00C12205">
        <w:rPr>
          <w:lang w:bidi="ar-DZ"/>
        </w:rPr>
        <w:t>payloads</w:t>
      </w:r>
      <w:bookmarkEnd w:id="68"/>
      <w:bookmarkEnd w:id="69"/>
    </w:p>
    <w:p w14:paraId="07F24424" w14:textId="77777777" w:rsidR="009458D6" w:rsidRPr="001E408C" w:rsidRDefault="009458D6" w:rsidP="009458D6">
      <w:r w:rsidRPr="00C12205">
        <w:rPr>
          <w:lang w:eastAsia="zh-CN"/>
        </w:rPr>
        <w:t>The information contained in the data payload is formatted in accordance with the IHE PCD-01 transaction: Communicate PCD data specification. This PCD technical framework constrains the use of HL7 V2.6 messages, requiring that observations be exchanged using an unsolicited observation result message. The payload portion of the Services interface is based on the PCD-01 transaction of the device enterprise communication (DEC) profile sponsored by IHE PCD. It uses HL7 V2.6 messaging and the IEEE 11073 nomenclatures, including the nomenclature extensions that support PHDs.</w:t>
      </w:r>
    </w:p>
    <w:p w14:paraId="742CD3BE" w14:textId="77777777" w:rsidR="009458D6" w:rsidRPr="001E408C" w:rsidRDefault="009458D6" w:rsidP="009458D6">
      <w:r w:rsidRPr="00C12205">
        <w:rPr>
          <w:lang w:eastAsia="zh-CN"/>
        </w:rPr>
        <w:t>The IHE patient care device technical framework volume 2 defines specific implementations of established standards to achieve integration goals for the patient care domain (PCD). The PCD-01 communicate PCD data transaction defines how to transmit patient care device data between systems.</w:t>
      </w:r>
    </w:p>
    <w:p w14:paraId="76C428D7" w14:textId="77777777" w:rsidR="009458D6" w:rsidRPr="001E408C" w:rsidRDefault="009458D6" w:rsidP="009458D6">
      <w:r w:rsidRPr="00C12205">
        <w:rPr>
          <w:lang w:eastAsia="zh-CN"/>
        </w:rPr>
        <w:t>The unsolicited observation result message is a segment of the PCD-01 message used to transmit a single observation or observation fragment in a very specific structured format. It represents the smallest indivisible unit of a report. This observation report (OBX) segment can also contain encapsulated data such as a CDA document or a DICOM image. Nomenclature codes called out in the first OBX segment illustrates how IEEE nomenclatures are maintained in the PCD-01 message structure to ensure accurate and comprehensive understanding of the measured data to upstream interfaces. IHE PCD technical framework volume 2 defines each segment of the PCD-01 message.</w:t>
      </w:r>
    </w:p>
    <w:p w14:paraId="5E5FB405" w14:textId="77777777" w:rsidR="009458D6" w:rsidRPr="00C12205" w:rsidRDefault="009458D6" w:rsidP="009458D6">
      <w:pPr>
        <w:rPr>
          <w:lang w:eastAsia="zh-CN"/>
        </w:rPr>
      </w:pPr>
      <w:r w:rsidRPr="00C12205">
        <w:rPr>
          <w:lang w:eastAsia="zh-CN"/>
        </w:rPr>
        <w:t xml:space="preserve">The DEC profile provides an optional </w:t>
      </w:r>
      <w:r w:rsidR="001E408C">
        <w:rPr>
          <w:lang w:eastAsia="zh-CN"/>
        </w:rPr>
        <w:t>"</w:t>
      </w:r>
      <w:r w:rsidRPr="00C12205">
        <w:rPr>
          <w:lang w:eastAsia="zh-CN"/>
        </w:rPr>
        <w:t>Publish/Subscribe</w:t>
      </w:r>
      <w:r w:rsidR="001E408C">
        <w:rPr>
          <w:lang w:eastAsia="zh-CN"/>
        </w:rPr>
        <w:t>"</w:t>
      </w:r>
      <w:r w:rsidRPr="00C12205">
        <w:rPr>
          <w:lang w:eastAsia="zh-CN"/>
        </w:rPr>
        <w:t xml:space="preserve"> mechanism for applications to negotiate which IHE PCD pre-defined messages are communicated to a given application based on negotiated predicates.</w:t>
      </w:r>
    </w:p>
    <w:p w14:paraId="1889FDA8" w14:textId="2138EF61" w:rsidR="009458D6" w:rsidRPr="00C12205" w:rsidRDefault="009458D6" w:rsidP="00F52EC9">
      <w:pPr>
        <w:pStyle w:val="Heading3"/>
        <w:numPr>
          <w:ilvl w:val="2"/>
          <w:numId w:val="1"/>
        </w:numPr>
      </w:pPr>
      <w:bookmarkStart w:id="70" w:name="_Toc368216256"/>
      <w:bookmarkStart w:id="71" w:name="_Toc514867056"/>
      <w:r w:rsidRPr="00C12205">
        <w:t xml:space="preserve">Mapping IEEE 11073-20601 </w:t>
      </w:r>
      <w:r w:rsidR="00805949" w:rsidRPr="00C12205">
        <w:t>attributes</w:t>
      </w:r>
      <w:bookmarkEnd w:id="70"/>
      <w:bookmarkEnd w:id="71"/>
    </w:p>
    <w:p w14:paraId="00D4E7B5" w14:textId="77777777" w:rsidR="009458D6" w:rsidRPr="00C12205" w:rsidRDefault="009458D6" w:rsidP="009458D6">
      <w:r w:rsidRPr="00C12205">
        <w:t>The CDG provides general guidelines for mapping IEEE 11073-20601 attributes to IHE PCD-01 and HL7 FHIR payloads.</w:t>
      </w:r>
    </w:p>
    <w:p w14:paraId="02C9BDC9" w14:textId="6D307300" w:rsidR="009458D6" w:rsidRPr="00C12205" w:rsidRDefault="009458D6" w:rsidP="00F52EC9">
      <w:pPr>
        <w:pStyle w:val="Heading4"/>
        <w:numPr>
          <w:ilvl w:val="3"/>
          <w:numId w:val="1"/>
        </w:numPr>
      </w:pPr>
      <w:r w:rsidRPr="00C12205">
        <w:t xml:space="preserve">IEEE 11073-20601 </w:t>
      </w:r>
      <w:r w:rsidR="00805949" w:rsidRPr="00C12205">
        <w:t xml:space="preserve">attributes </w:t>
      </w:r>
      <w:r w:rsidRPr="00C12205">
        <w:t>to PCD-01</w:t>
      </w:r>
    </w:p>
    <w:p w14:paraId="10826FE3" w14:textId="77777777" w:rsidR="009458D6" w:rsidRPr="00C12205" w:rsidRDefault="009458D6" w:rsidP="009458D6">
      <w:pPr>
        <w:pStyle w:val="BodyText"/>
        <w:rPr>
          <w:lang w:val="en-GB"/>
        </w:rPr>
      </w:pPr>
      <w:r w:rsidRPr="00C12205">
        <w:rPr>
          <w:lang w:val="en-GB"/>
        </w:rPr>
        <w:t>The CDG provides general guidelines for creating the PCD-01 payload.  Not all 20601 objects are required and therefore are not mapped into the PCD-01 message.  Additional nomenclature codes not defined in 20601 but required for Continua services are defined for PHG and MDS-OBX segments.</w:t>
      </w:r>
    </w:p>
    <w:p w14:paraId="770B085A" w14:textId="77777777" w:rsidR="009458D6" w:rsidRPr="001E408C" w:rsidRDefault="009458D6" w:rsidP="009458D6">
      <w:r w:rsidRPr="00C12205">
        <w:rPr>
          <w:lang w:eastAsia="zh-CN"/>
        </w:rPr>
        <w:t>Handling of Bluetooth Low Energy attributes is done by semantically mapping its attributes to ISO/IEEE 11073-20601 attributes and using the guidelines provided in the CDG to generate the PCD-01 message payload.  The Transcoding White Paper provides the mapping from Bluetooth LE to 20601.</w:t>
      </w:r>
    </w:p>
    <w:p w14:paraId="7D4C4EAE" w14:textId="77777777" w:rsidR="009458D6" w:rsidRPr="00C12205" w:rsidRDefault="009458D6" w:rsidP="009458D6">
      <w:pPr>
        <w:pStyle w:val="BodyText"/>
        <w:rPr>
          <w:lang w:val="en-GB"/>
        </w:rPr>
      </w:pPr>
      <w:r w:rsidRPr="00C12205">
        <w:rPr>
          <w:lang w:val="en-GB"/>
        </w:rPr>
        <w:t>The CDG provides detailed guidelines for the mapping of ISO/IEEE 11073-20601 objects and attributes to OBX segments. Only a subset of the ISO/IEEE 11073-20601 objects and attributes are used in this mapping. The guidelines in this annex apply to any sensor whose information and/or observations are mapped to ISO/IEEE 11073-20601 objects and attributes whether or not they are ISO/IEEE 11073-20601 sensors. An example would be Bluetooth Low Energy sensors whose transactions have been mapped to the necessary ISO/IEEE 11073-20601 objects and attributes in the Transcoding White Paper.</w:t>
      </w:r>
    </w:p>
    <w:p w14:paraId="737353AE" w14:textId="77777777" w:rsidR="009458D6" w:rsidRPr="00C12205" w:rsidRDefault="009458D6" w:rsidP="009458D6">
      <w:pPr>
        <w:rPr>
          <w:lang w:eastAsia="zh-CN"/>
        </w:rPr>
      </w:pPr>
      <w:r w:rsidRPr="00C12205">
        <w:rPr>
          <w:lang w:eastAsia="zh-CN"/>
        </w:rPr>
        <w:t>The mapping of ISO/IEEE 11073-20601 to PCD-01 is primarily through nomenclature codes.  They include ASN.1 BITS, FLOAT and SFLOAT, and Sequence number and containment.  The CDG address encoding the PHG-OBX segments:</w:t>
      </w:r>
    </w:p>
    <w:p w14:paraId="2A5E3EC3" w14:textId="77777777" w:rsidR="009458D6" w:rsidRPr="00C12205" w:rsidRDefault="009458D6" w:rsidP="00F52EC9">
      <w:pPr>
        <w:numPr>
          <w:ilvl w:val="0"/>
          <w:numId w:val="4"/>
        </w:numPr>
        <w:overflowPunct w:val="0"/>
        <w:autoSpaceDE w:val="0"/>
        <w:autoSpaceDN w:val="0"/>
        <w:adjustRightInd w:val="0"/>
        <w:ind w:left="567" w:hanging="567"/>
        <w:textAlignment w:val="baseline"/>
        <w:rPr>
          <w:lang w:eastAsia="zh-CN"/>
        </w:rPr>
      </w:pPr>
      <w:r w:rsidRPr="00C12205">
        <w:rPr>
          <w:lang w:eastAsia="zh-CN"/>
        </w:rPr>
        <w:t>Guidelines for Encoding the PHG-OBX Segments</w:t>
      </w:r>
    </w:p>
    <w:p w14:paraId="7C9A7EC0" w14:textId="77777777" w:rsidR="009458D6" w:rsidRPr="00C12205" w:rsidRDefault="009458D6" w:rsidP="00F52EC9">
      <w:pPr>
        <w:numPr>
          <w:ilvl w:val="0"/>
          <w:numId w:val="4"/>
        </w:numPr>
        <w:overflowPunct w:val="0"/>
        <w:autoSpaceDE w:val="0"/>
        <w:autoSpaceDN w:val="0"/>
        <w:adjustRightInd w:val="0"/>
        <w:ind w:left="567" w:hanging="567"/>
        <w:textAlignment w:val="baseline"/>
        <w:rPr>
          <w:lang w:eastAsia="zh-CN"/>
        </w:rPr>
      </w:pPr>
      <w:r w:rsidRPr="00C12205">
        <w:rPr>
          <w:lang w:eastAsia="zh-CN"/>
        </w:rPr>
        <w:t>Guidelines for Encoding the MDS-OBX Segments</w:t>
      </w:r>
    </w:p>
    <w:p w14:paraId="4DFD89A1" w14:textId="77777777" w:rsidR="009458D6" w:rsidRPr="00C12205" w:rsidRDefault="009458D6" w:rsidP="00F52EC9">
      <w:pPr>
        <w:numPr>
          <w:ilvl w:val="0"/>
          <w:numId w:val="4"/>
        </w:numPr>
        <w:overflowPunct w:val="0"/>
        <w:autoSpaceDE w:val="0"/>
        <w:autoSpaceDN w:val="0"/>
        <w:adjustRightInd w:val="0"/>
        <w:ind w:left="567" w:hanging="567"/>
        <w:textAlignment w:val="baseline"/>
        <w:rPr>
          <w:lang w:eastAsia="zh-CN"/>
        </w:rPr>
      </w:pPr>
      <w:r w:rsidRPr="00C12205">
        <w:rPr>
          <w:lang w:eastAsia="zh-CN"/>
        </w:rPr>
        <w:t>Guidelines for Encoding the Metric-OBX Segments</w:t>
      </w:r>
    </w:p>
    <w:p w14:paraId="1295C553" w14:textId="77777777" w:rsidR="009458D6" w:rsidRPr="00C12205" w:rsidRDefault="009458D6" w:rsidP="00F52EC9">
      <w:pPr>
        <w:numPr>
          <w:ilvl w:val="0"/>
          <w:numId w:val="4"/>
        </w:numPr>
        <w:overflowPunct w:val="0"/>
        <w:autoSpaceDE w:val="0"/>
        <w:autoSpaceDN w:val="0"/>
        <w:adjustRightInd w:val="0"/>
        <w:ind w:left="567" w:hanging="567"/>
        <w:textAlignment w:val="baseline"/>
        <w:rPr>
          <w:lang w:eastAsia="zh-CN"/>
        </w:rPr>
      </w:pPr>
      <w:r w:rsidRPr="00C12205">
        <w:rPr>
          <w:lang w:eastAsia="zh-CN"/>
        </w:rPr>
        <w:t>Special Situations</w:t>
      </w:r>
    </w:p>
    <w:p w14:paraId="16BFC0D8" w14:textId="77777777" w:rsidR="009458D6" w:rsidRPr="00C12205" w:rsidRDefault="009458D6" w:rsidP="00F52EC9">
      <w:pPr>
        <w:numPr>
          <w:ilvl w:val="0"/>
          <w:numId w:val="4"/>
        </w:numPr>
        <w:overflowPunct w:val="0"/>
        <w:autoSpaceDE w:val="0"/>
        <w:autoSpaceDN w:val="0"/>
        <w:adjustRightInd w:val="0"/>
        <w:ind w:left="567" w:hanging="567"/>
        <w:textAlignment w:val="baseline"/>
        <w:rPr>
          <w:lang w:eastAsia="zh-CN"/>
        </w:rPr>
      </w:pPr>
      <w:r w:rsidRPr="00C12205">
        <w:rPr>
          <w:lang w:eastAsia="zh-CN"/>
        </w:rPr>
        <w:t>Timestamping and Time Synchronization</w:t>
      </w:r>
    </w:p>
    <w:p w14:paraId="5555E114" w14:textId="77777777" w:rsidR="009458D6" w:rsidRPr="00C12205" w:rsidRDefault="009458D6" w:rsidP="00F52EC9">
      <w:pPr>
        <w:numPr>
          <w:ilvl w:val="0"/>
          <w:numId w:val="4"/>
        </w:numPr>
        <w:overflowPunct w:val="0"/>
        <w:autoSpaceDE w:val="0"/>
        <w:autoSpaceDN w:val="0"/>
        <w:adjustRightInd w:val="0"/>
        <w:ind w:left="567" w:hanging="567"/>
        <w:textAlignment w:val="baseline"/>
        <w:rPr>
          <w:lang w:eastAsia="zh-CN"/>
        </w:rPr>
      </w:pPr>
      <w:r w:rsidRPr="00C12205">
        <w:rPr>
          <w:lang w:eastAsia="zh-CN"/>
        </w:rPr>
        <w:t>Metric Object Attribute Mappings Overview</w:t>
      </w:r>
    </w:p>
    <w:p w14:paraId="5AA8A876" w14:textId="77777777" w:rsidR="009458D6" w:rsidRPr="00C12205" w:rsidRDefault="009458D6" w:rsidP="009458D6">
      <w:pPr>
        <w:rPr>
          <w:lang w:eastAsia="zh-CN"/>
        </w:rPr>
      </w:pPr>
      <w:r w:rsidRPr="00C12205">
        <w:rPr>
          <w:lang w:eastAsia="zh-CN"/>
        </w:rPr>
        <w:t xml:space="preserve">The CDG contains specific guidance for the correct mapping of all devices including the hierarchy for MDS objects and detailed models of the Metric-OBXes for each of the device specializations.  It includes a quick reference of the HL7 Unsolicited Observation Result detail from the Services </w:t>
      </w:r>
      <w:r w:rsidR="00AA2A62">
        <w:rPr>
          <w:lang w:eastAsia="zh-CN"/>
        </w:rPr>
        <w:t>interface</w:t>
      </w:r>
      <w:r w:rsidRPr="00C12205">
        <w:rPr>
          <w:lang w:eastAsia="zh-CN"/>
        </w:rPr>
        <w:t xml:space="preserve"> usage point of view, HL7 Data Types – Observations, HL7 Data Types – Other, and HL7 Control Characters.</w:t>
      </w:r>
    </w:p>
    <w:p w14:paraId="13539BCC" w14:textId="4D5E2510" w:rsidR="009458D6" w:rsidRPr="00C12205" w:rsidRDefault="009458D6" w:rsidP="00F52EC9">
      <w:pPr>
        <w:pStyle w:val="Heading4"/>
        <w:numPr>
          <w:ilvl w:val="3"/>
          <w:numId w:val="1"/>
        </w:numPr>
      </w:pPr>
      <w:r w:rsidRPr="00C12205">
        <w:t xml:space="preserve">IEEE 11073-20601 </w:t>
      </w:r>
      <w:r w:rsidR="00805949" w:rsidRPr="00C12205">
        <w:t xml:space="preserve">attributes </w:t>
      </w:r>
      <w:r w:rsidRPr="00C12205">
        <w:t>to FHIR</w:t>
      </w:r>
    </w:p>
    <w:p w14:paraId="098CAE4A" w14:textId="519BFC06" w:rsidR="009458D6" w:rsidRPr="00C12205" w:rsidRDefault="00220E08" w:rsidP="009458D6">
      <w:r w:rsidRPr="00C12205">
        <w:t xml:space="preserve">The </w:t>
      </w:r>
      <w:r w:rsidR="009458D6" w:rsidRPr="00C12205">
        <w:t>mapping of ISO/IEEE 11073-20601 objects and attributes to FHIR resources model</w:t>
      </w:r>
      <w:r>
        <w:t>s</w:t>
      </w:r>
      <w:r w:rsidR="009458D6" w:rsidRPr="00C12205">
        <w:t xml:space="preserve"> HL7 V2.6 Observations </w:t>
      </w:r>
      <w:r>
        <w:t xml:space="preserve">so </w:t>
      </w:r>
      <w:r w:rsidR="009458D6" w:rsidRPr="00C12205">
        <w:t xml:space="preserve">that </w:t>
      </w:r>
      <w:r>
        <w:t xml:space="preserve">they </w:t>
      </w:r>
      <w:r w:rsidR="009458D6" w:rsidRPr="00C12205">
        <w:t>provide the same semantic content as the PCD-01 payload.  This mapping applies to any sensor whose information and/or observations are mapped to IEEE 11073-20601 objects and attributes even if they are not IEEE 11073-20601 sensors. An example would be Bluetooth LE sensors whose transactions have been mapped to the necessary IEEE 11073-20601 objects and attributes in the Transcoding White Paper</w:t>
      </w:r>
      <w:r w:rsidR="005B3B1C">
        <w:t xml:space="preserve"> </w:t>
      </w:r>
      <w:r w:rsidR="005B3B1C">
        <w:fldChar w:fldCharType="begin"/>
      </w:r>
      <w:r w:rsidR="005B3B1C">
        <w:instrText xml:space="preserve"> REF _Ref507141984 \r \h </w:instrText>
      </w:r>
      <w:r w:rsidR="005B3B1C">
        <w:fldChar w:fldCharType="separate"/>
      </w:r>
      <w:r w:rsidR="006D088D">
        <w:t>[15]</w:t>
      </w:r>
      <w:r w:rsidR="005B3B1C">
        <w:fldChar w:fldCharType="end"/>
      </w:r>
      <w:r w:rsidR="009458D6" w:rsidRPr="00C12205">
        <w:t>.</w:t>
      </w:r>
    </w:p>
    <w:p w14:paraId="750703CD" w14:textId="77777777" w:rsidR="009458D6" w:rsidRPr="00C12205" w:rsidRDefault="009458D6" w:rsidP="009458D6">
      <w:r w:rsidRPr="00C12205">
        <w:t xml:space="preserve">As with the PCD-01 to Continua services, mapping is primarily through nomenclature codes. They include ASN.1 BITS, and </w:t>
      </w:r>
      <w:r w:rsidRPr="00C12205">
        <w:rPr>
          <w:lang w:eastAsia="zh-CN"/>
        </w:rPr>
        <w:t>FLOAT and SFLOAT</w:t>
      </w:r>
      <w:r w:rsidRPr="00C12205">
        <w:t>.  Additional nomenclature codes not defined in ISO/IEEE 11073-20601 are defined in the CDG to describe sub-structures of attributes that have no nomenclature codes.  Logical IDs are assigned to differentiate resources.  Guidelines are provided to encode FHIR resources, PHG resources, PHD resources, coincident time stamp, and metric measurements.</w:t>
      </w:r>
    </w:p>
    <w:p w14:paraId="2929D525" w14:textId="34F7B5B0" w:rsidR="009458D6" w:rsidRPr="00C12205" w:rsidRDefault="009458D6" w:rsidP="00F52EC9">
      <w:pPr>
        <w:pStyle w:val="Heading3"/>
        <w:numPr>
          <w:ilvl w:val="2"/>
          <w:numId w:val="1"/>
        </w:numPr>
      </w:pPr>
      <w:bookmarkStart w:id="72" w:name="_Toc368216257"/>
      <w:bookmarkStart w:id="73" w:name="_Toc514867057"/>
      <w:r w:rsidRPr="00C12205">
        <w:t xml:space="preserve">Observation </w:t>
      </w:r>
      <w:r w:rsidR="00805949" w:rsidRPr="00C12205">
        <w:t>upload</w:t>
      </w:r>
      <w:bookmarkEnd w:id="72"/>
      <w:bookmarkEnd w:id="73"/>
    </w:p>
    <w:p w14:paraId="44E2C814" w14:textId="77777777" w:rsidR="009458D6" w:rsidRPr="00C12205" w:rsidRDefault="009458D6" w:rsidP="009458D6">
      <w:r w:rsidRPr="00C12205">
        <w:t>Device observations are one-way, point-to-point transmission of single and batch measurements between a PHG and a HFS.  Continua specifies three implementations for uploading HL7 V2.6 Observations payloads: IHE PCD-01 message packaged in SOAP and authenticated using SAML, HL7 FHIR Resources exchanged via REST and OAuth, and IHE PCD-01 message sent over HL7 hData Framework coupled with the hData REST transport binding.</w:t>
      </w:r>
    </w:p>
    <w:p w14:paraId="4B2286B9" w14:textId="77777777" w:rsidR="009458D6" w:rsidRPr="00C12205" w:rsidRDefault="009458D6" w:rsidP="00F52EC9">
      <w:pPr>
        <w:pStyle w:val="Heading4"/>
        <w:numPr>
          <w:ilvl w:val="3"/>
          <w:numId w:val="1"/>
        </w:numPr>
      </w:pPr>
      <w:r w:rsidRPr="00C12205">
        <w:t>PCD-01 SOAP</w:t>
      </w:r>
    </w:p>
    <w:p w14:paraId="069750C9" w14:textId="77777777" w:rsidR="009458D6" w:rsidRPr="00C12205" w:rsidRDefault="009458D6" w:rsidP="009458D6">
      <w:r w:rsidRPr="00C12205">
        <w:t xml:space="preserve">The HL7 Messaging Standard Version 2.6 (HL7 V2.6 Observations) is used in the IHE PCD-01 Transaction to communicate Patient Care Device data from a device observation reporter (e.g. PHG) to a device observation consumer (e.g. HFS).  </w:t>
      </w:r>
      <w:r w:rsidRPr="00C12205">
        <w:rPr>
          <w:i/>
        </w:rPr>
        <w:t>HL7 V2 Unsolicited Observation Result</w:t>
      </w:r>
      <w:r w:rsidRPr="00C12205">
        <w:t xml:space="preserve"> (ORU^R01) message structure is used to capture and transmit sensor data.  There are four key segments in this message structure: message header, patient identification, observation request, and observation result.  The CDG map the IEEE 11073-20601 attributes to the PCD-01 message and preserves the IEEE 11073 nomenclatures to ensure the measurement information is clearly understood by the consumer of the observation.  This PCD-01 message is uploaded using</w:t>
      </w:r>
      <w:r w:rsidRPr="00C12205">
        <w:rPr>
          <w:lang w:eastAsia="zh-CN"/>
        </w:rPr>
        <w:t xml:space="preserve"> a web services transport layer defined in Appendix V of IHE ITI-TF-2, which specifies the usage of SOAP 1.2 over HTTP version 1.1 and otherwise conforms to the Web Services Interoperability Organization</w:t>
      </w:r>
      <w:r w:rsidR="001E408C">
        <w:rPr>
          <w:lang w:eastAsia="zh-CN"/>
        </w:rPr>
        <w:t>'</w:t>
      </w:r>
      <w:r w:rsidRPr="00C12205">
        <w:rPr>
          <w:lang w:eastAsia="zh-CN"/>
        </w:rPr>
        <w:t xml:space="preserve">s Basic Profile (BP) Version 1.1 and Basic Security Profile (BSP) 1.0.  </w:t>
      </w:r>
      <w:r w:rsidRPr="00C12205">
        <w:t xml:space="preserve">A sample PCD-01 message is shown in Figure </w:t>
      </w:r>
      <w:r w:rsidR="00220E08">
        <w:t>8</w:t>
      </w:r>
      <w:r w:rsidRPr="00C12205">
        <w:t>-2.</w:t>
      </w:r>
    </w:p>
    <w:p w14:paraId="7602DFDF" w14:textId="77777777" w:rsidR="009458D6" w:rsidRPr="00C12205" w:rsidRDefault="009458D6" w:rsidP="00F52EC9">
      <w:pPr>
        <w:pStyle w:val="Heading4"/>
        <w:numPr>
          <w:ilvl w:val="3"/>
          <w:numId w:val="1"/>
        </w:numPr>
      </w:pPr>
      <w:r w:rsidRPr="00C12205">
        <w:t>FHIR REST</w:t>
      </w:r>
    </w:p>
    <w:p w14:paraId="67535855" w14:textId="77777777" w:rsidR="009458D6" w:rsidRPr="00C12205" w:rsidRDefault="009458D6" w:rsidP="009458D6">
      <w:r w:rsidRPr="00C12205">
        <w:t xml:space="preserve">HL7 V2.6 Observations content may also be uploaded using the HL7 FHIR standard.  The Continua Design Guidelines specify how to map ISO-IEEE 11073-20601 attributes received from a sensor to FHIR resources.  These resources are used to model HL7 V2.6 Observations employing three FHIR resource types: a Patient resource, a DeviceComponent resource, and an Observation resource.  These resources (individual or as a transaction bundle) form a FHIR data payload that is transported over the Internet using RESTful style web services and secured using TLS and OAuth.  A sample transaction bundle containing an Observation resource is shown in Figure </w:t>
      </w:r>
      <w:r w:rsidR="00220E08">
        <w:t>8</w:t>
      </w:r>
      <w:r w:rsidRPr="00C12205">
        <w:t>-3.</w:t>
      </w:r>
    </w:p>
    <w:tbl>
      <w:tblPr>
        <w:tblW w:w="0" w:type="auto"/>
        <w:tblLook w:val="04A0" w:firstRow="1" w:lastRow="0" w:firstColumn="1" w:lastColumn="0" w:noHBand="0" w:noVBand="1"/>
      </w:tblPr>
      <w:tblGrid>
        <w:gridCol w:w="9629"/>
      </w:tblGrid>
      <w:tr w:rsidR="005B3B1C" w:rsidRPr="005B3B1C" w14:paraId="785A4936" w14:textId="77777777" w:rsidTr="005B3B1C">
        <w:tc>
          <w:tcPr>
            <w:tcW w:w="9629" w:type="dxa"/>
          </w:tcPr>
          <w:p w14:paraId="0370AB7F"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MSH|^~\&amp;|LNI AHD^ecde3d4e58532d31^EUI-64||||20170307160528-0500||ORU^R01^ORU_R01|1|P|2.6|||NE|AL|||||IHE PCD ORU-R012006^HL7^2.16.840.1.113883.9.n.m^HL7</w:t>
            </w:r>
          </w:p>
          <w:p w14:paraId="146FC8DC" w14:textId="77777777" w:rsidR="005B3B1C" w:rsidRPr="005B3B1C" w:rsidRDefault="005B3B1C" w:rsidP="005B3B1C">
            <w:pPr>
              <w:keepNext/>
              <w:spacing w:before="0" w:line="220" w:lineRule="exact"/>
              <w:rPr>
                <w:rFonts w:ascii="Arial" w:hAnsi="Arial" w:cs="Arial"/>
                <w:sz w:val="20"/>
                <w:vertAlign w:val="superscript"/>
              </w:rPr>
            </w:pPr>
          </w:p>
          <w:p w14:paraId="1F79495C"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PID|||sisansarahId^^^Android-Gateway&amp;1.2.3.4.5.6.7.8.10&amp;ISO^PI||Piggy^Sisansarah^Lorianthah^^^^L</w:t>
            </w:r>
          </w:p>
          <w:p w14:paraId="0B00130F" w14:textId="77777777" w:rsidR="005B3B1C" w:rsidRPr="005B3B1C" w:rsidRDefault="005B3B1C" w:rsidP="005B3B1C">
            <w:pPr>
              <w:keepNext/>
              <w:spacing w:before="0" w:line="220" w:lineRule="exact"/>
              <w:rPr>
                <w:rFonts w:ascii="Arial" w:hAnsi="Arial" w:cs="Arial"/>
                <w:sz w:val="20"/>
                <w:vertAlign w:val="superscript"/>
              </w:rPr>
            </w:pPr>
          </w:p>
          <w:p w14:paraId="1CE7E89D"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OBR|1|LNI_AHD^LNI MOXP AHD^ecde3d4e58532d31^EUI-64|LNI_AHD^LNI MOXP AHD^ecde3d4e58532d31^EUI-64|182777000^monitoring of patient^SNOMED-CT|||20170307160511.000-0500|20170307160527-0500</w:t>
            </w:r>
          </w:p>
          <w:p w14:paraId="07D3916D" w14:textId="77777777" w:rsidR="005B3B1C" w:rsidRPr="005B3B1C" w:rsidRDefault="005B3B1C" w:rsidP="005B3B1C">
            <w:pPr>
              <w:keepNext/>
              <w:spacing w:before="0" w:line="220" w:lineRule="exact"/>
              <w:rPr>
                <w:rFonts w:ascii="Arial" w:hAnsi="Arial" w:cs="Arial"/>
                <w:sz w:val="20"/>
                <w:vertAlign w:val="superscript"/>
              </w:rPr>
            </w:pPr>
          </w:p>
          <w:p w14:paraId="5A7EB386"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OBX|1||531981^MDC_MOC_VMS_MDS_AHD^MDC|0|||||||X|||||||ecde3d4e58532d31^^ecde3d4e58532d31^EUI-64</w:t>
            </w:r>
          </w:p>
          <w:p w14:paraId="49BA0CF9"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OBX|2|CWE|68218^MDC_REG_CERT_DATA_AUTH_BODY^MDC|0.0.0.1|2^auth-body-continua||||||R</w:t>
            </w:r>
          </w:p>
          <w:p w14:paraId="01907883"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OBX|3|ST|532352^MDC_REG_CERT_DATA_CONTINUA_VERSION^MDC|0.0.0.1.1|5.0||||||R</w:t>
            </w:r>
          </w:p>
          <w:p w14:paraId="1E6BFB14"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OBX|4|NM|532353^MDC_REG_CERT_DATA_CONTINUA_CERT_DEV_LIST^MDC|0.0.0.1.2|4||||||R</w:t>
            </w:r>
          </w:p>
          <w:p w14:paraId="2F8BFEAB"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OBX|5|CWE|68218^MDC_REG_CERT_DATA_AUTH_BODY^MDC|0.0.0.2|2^auth-body-continua||||||R</w:t>
            </w:r>
          </w:p>
          <w:p w14:paraId="28B5A147"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OBX|6|CWE|532354^MDC_REG_CERT_DATA_CONTINUA_REG_STATUS^MDC|0.0.0.2.1|1^unregulated(0)||||||R</w:t>
            </w:r>
          </w:p>
          <w:p w14:paraId="5AF8F6FF"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OBX|7|CWE|68218^MDC_REG_CERT_DATA_AUTH_BODY^MDC|0.0.0.3|2^auth-body-continua||||||R</w:t>
            </w:r>
          </w:p>
          <w:p w14:paraId="1C2880CC"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OBX|8|CWE|532355^MDC_REG_CERT_DATA_CONTINUA_AHD_CERT_LIST^MDC|0.0.0.3.1|0^observation-upload-soap~3^observation-upload-hdata~7^observation-upload-fhir~2^capability-exchange~6^aps||||||R</w:t>
            </w:r>
          </w:p>
          <w:p w14:paraId="58E1E055"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OBX|9|CWE|68220^MDC_TIME_SYNC_PROTOCOL^MDC|0.0.0.4|532226^MDC_TIME_SYNC_NTPV4^MDC||||||R</w:t>
            </w:r>
          </w:p>
          <w:p w14:paraId="6C680EFE"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OBX|10||528388^MDC_DEV_SPEC_PROFILE_PULS_OXIM^MDC|1|||||||X|||||||001c050100651437^^001c050100651437^EUI-64~00:1C:05:65:14:37^Bluetooth SIG^00:1C:05:65:14:37^BT-MAC</w:t>
            </w:r>
          </w:p>
          <w:p w14:paraId="6F14189D"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OBX|11|ST|531970^MDC_ID_MODEL_MANUFACTURER^MDC|1.0.0.1|ACME Medical, Inc.||||||R</w:t>
            </w:r>
          </w:p>
          <w:p w14:paraId="71012011"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OBX|12|ST|531969^MDC_ID_MODEL_NUMBER^MDC|1.0.0.2|Model 1234||||||R</w:t>
            </w:r>
          </w:p>
          <w:p w14:paraId="53380EB5"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OBX|13|ST|531972^MDC_ID_PROD_SPEC_SERIAL^MDC|1.0.0.3|0100651437||||||R|||||||0^PrivateOID^001c050100651437^EUI-64</w:t>
            </w:r>
          </w:p>
          <w:p w14:paraId="28990A33"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OBX|14|ST|531976^MDC_ID_PROD_SPEC_FW^MDC|1.0.0.4|0.99||||||R|||||||1^PrivateOID^001c050100651437^EUI-64</w:t>
            </w:r>
          </w:p>
          <w:p w14:paraId="12291535"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OBX|15|CWE|68218^MDC_ATTR_REG_CERT_DATA_AUTH_BODY^MDC|1.0.0.5|2^auth-body-continua||||||R</w:t>
            </w:r>
          </w:p>
          <w:p w14:paraId="4D1F3B17"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OBX|16|ST|532352^MDC_REG_CERT_DATA_CONTINUA_VERSION^MDC|1.0.0.5.1|1.0||||||R</w:t>
            </w:r>
          </w:p>
          <w:p w14:paraId="422ABAF8"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OBX|17|NM|532353^MDC_REG_CERT_DATA_CONTINUA_CERT_DEV_LIST^MDC|1.0.0.5.2|4||||||R</w:t>
            </w:r>
          </w:p>
          <w:p w14:paraId="7C539F38"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OBX|18|CWE|68218^MDC_ATTR_REG_CERT_DATA_AUTH_BODY^MDC|1.0.0.6|2^auth-body-continua||||||R</w:t>
            </w:r>
          </w:p>
          <w:p w14:paraId="2F103376"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OBX|19|CWE|532354^MDC_REG_CERT_DATA_CONTINUA_REG_STATUS^MDC|1.0.0.6.1|0^unregulated(0)^^^This device is regulated||||||R</w:t>
            </w:r>
          </w:p>
          <w:p w14:paraId="1B93031F"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OBX|20|CWE|68219^MDC_TIME_CAP_STATE^MDC|1.0.0.7|1^mds-time-capab-real-time-clock(0)~1^mds-time-capab-set-clock(1)~1^mds-time-capab-relative-time(2)||||||R</w:t>
            </w:r>
          </w:p>
          <w:p w14:paraId="71EB7A26"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OBX|21|CWE|68220^MDC_TIME_SYNC_PROTOCOL^MDC|1.0.0.8|532224^MDC_TIME_SYNC_NONE^MDC||||||R</w:t>
            </w:r>
          </w:p>
          <w:p w14:paraId="71BA055A"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OBX|22|NM|68222^MDC_TIME_RES_ABS^MDC|1.0.0.9|1000000|264339^MDC_DIM_MICRO_SEC^MDC|||||R</w:t>
            </w:r>
          </w:p>
          <w:p w14:paraId="086C5026"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OBX|23|NM|68223^MDC_TIME_RES_REL^MDC|1.0.0.10|80|264339^MDC_DIM_MICRO_SEC^MDC|||||R</w:t>
            </w:r>
          </w:p>
          <w:p w14:paraId="3E4B7E6C"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OBX|24|DTM|67975^MDC_ATTR_TIME_ABS^MDC|1.0.0.11|20071001000003.000||||||R|||20170307160456.828-0500</w:t>
            </w:r>
          </w:p>
          <w:p w14:paraId="713DCD0C"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OBX|25|NM|67983^MDC_ATTR_TIME_REL^MDC|1.0.0.12|3580000|264339^MDC_DIM_MICRO_SEC^MDC|||||R|||20170307160456.828-0500</w:t>
            </w:r>
          </w:p>
          <w:p w14:paraId="6AF04110"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OBX|26|NM|150456^MDC_PULS_OXIM_SAT_O2^MDC|1.0.0.13|98|262688^MDC_DIM_PERCENT^MDC|||||R|||20170307160511.000-0500</w:t>
            </w:r>
          </w:p>
          <w:p w14:paraId="1DFCFED2"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OBX|27|CWE|68193^MDC_ATTR_SUPPLEMENTAL_TYPES^MDC|1.0.0.13.1|150588^MDC_MODALITY_SPOT^MDC||||||R</w:t>
            </w:r>
          </w:p>
          <w:p w14:paraId="0DC88972" w14:textId="77777777" w:rsidR="005B3B1C" w:rsidRPr="005B3B1C" w:rsidRDefault="005B3B1C" w:rsidP="005B3B1C">
            <w:pPr>
              <w:keepNext/>
              <w:spacing w:before="0" w:line="220" w:lineRule="exact"/>
              <w:rPr>
                <w:rFonts w:ascii="Arial" w:hAnsi="Arial" w:cs="Arial"/>
                <w:sz w:val="20"/>
                <w:vertAlign w:val="superscript"/>
              </w:rPr>
            </w:pPr>
            <w:r w:rsidRPr="005B3B1C">
              <w:rPr>
                <w:rFonts w:ascii="Arial" w:hAnsi="Arial" w:cs="Arial"/>
                <w:sz w:val="20"/>
                <w:vertAlign w:val="superscript"/>
              </w:rPr>
              <w:t>OBX|28|NM|149530^MDC_PULS_OXIM_PULS_RATE^MDC|1.0.0.14|53|264864^MDC_DIM_BEAT_PER_MIN^MDC|||||R|||20170307160511.000-0500</w:t>
            </w:r>
          </w:p>
          <w:p w14:paraId="614D9502" w14:textId="77777777" w:rsidR="005B3B1C" w:rsidRPr="005B3B1C" w:rsidRDefault="005B3B1C" w:rsidP="005B3B1C">
            <w:pPr>
              <w:keepNext/>
              <w:spacing w:before="0" w:line="220" w:lineRule="exact"/>
              <w:rPr>
                <w:rFonts w:ascii="Arial" w:hAnsi="Arial" w:cs="Arial"/>
                <w:sz w:val="20"/>
                <w:szCs w:val="20"/>
                <w:vertAlign w:val="superscript"/>
                <w:lang w:eastAsia="en-US"/>
              </w:rPr>
            </w:pPr>
            <w:r w:rsidRPr="005B3B1C">
              <w:rPr>
                <w:rFonts w:ascii="Arial" w:hAnsi="Arial" w:cs="Arial"/>
                <w:sz w:val="20"/>
                <w:vertAlign w:val="superscript"/>
              </w:rPr>
              <w:t>OBX|29|CWE|68193^MDC_ATTR_SUPPLEMENTAL_TYPES^MDC|1.0.0.14.1|150588^MDC_MODALITY_SPOT^MDC||||||R</w:t>
            </w:r>
          </w:p>
        </w:tc>
      </w:tr>
    </w:tbl>
    <w:p w14:paraId="3AB79481" w14:textId="0FBFB53A" w:rsidR="009458D6" w:rsidRPr="00C12205" w:rsidRDefault="009458D6" w:rsidP="009458D6">
      <w:pPr>
        <w:pStyle w:val="FigureNotitle"/>
        <w:rPr>
          <w:lang w:bidi="ar-DZ"/>
        </w:rPr>
      </w:pPr>
      <w:bookmarkStart w:id="74" w:name="_Toc368216305"/>
      <w:bookmarkStart w:id="75" w:name="_Toc514867102"/>
      <w:r w:rsidRPr="00C12205">
        <w:rPr>
          <w:lang w:bidi="ar-DZ"/>
        </w:rPr>
        <w:t xml:space="preserve">Figure </w:t>
      </w:r>
      <w:r w:rsidR="001F4927">
        <w:rPr>
          <w:lang w:bidi="ar-DZ"/>
        </w:rPr>
        <w:fldChar w:fldCharType="begin"/>
      </w:r>
      <w:r w:rsidR="001F4927">
        <w:rPr>
          <w:lang w:bidi="ar-DZ"/>
        </w:rPr>
        <w:instrText xml:space="preserve"> STYLEREF 1 \s </w:instrText>
      </w:r>
      <w:r w:rsidR="001F4927">
        <w:rPr>
          <w:lang w:bidi="ar-DZ"/>
        </w:rPr>
        <w:fldChar w:fldCharType="separate"/>
      </w:r>
      <w:r w:rsidR="006D088D">
        <w:rPr>
          <w:noProof/>
          <w:lang w:bidi="ar-DZ"/>
        </w:rPr>
        <w:t>8</w:t>
      </w:r>
      <w:r w:rsidR="001F4927">
        <w:rPr>
          <w:lang w:bidi="ar-DZ"/>
        </w:rPr>
        <w:fldChar w:fldCharType="end"/>
      </w:r>
      <w:r w:rsidR="001F4927">
        <w:rPr>
          <w:lang w:bidi="ar-DZ"/>
        </w:rPr>
        <w:noBreakHyphen/>
      </w:r>
      <w:r w:rsidR="001F4927">
        <w:rPr>
          <w:lang w:bidi="ar-DZ"/>
        </w:rPr>
        <w:fldChar w:fldCharType="begin"/>
      </w:r>
      <w:r w:rsidR="001F4927">
        <w:rPr>
          <w:lang w:bidi="ar-DZ"/>
        </w:rPr>
        <w:instrText xml:space="preserve"> SEQ Figure \* ARABIC \s 1 </w:instrText>
      </w:r>
      <w:r w:rsidR="001F4927">
        <w:rPr>
          <w:lang w:bidi="ar-DZ"/>
        </w:rPr>
        <w:fldChar w:fldCharType="separate"/>
      </w:r>
      <w:r w:rsidR="006D088D">
        <w:rPr>
          <w:noProof/>
          <w:lang w:bidi="ar-DZ"/>
        </w:rPr>
        <w:t>2</w:t>
      </w:r>
      <w:r w:rsidR="001F4927">
        <w:rPr>
          <w:lang w:bidi="ar-DZ"/>
        </w:rPr>
        <w:fldChar w:fldCharType="end"/>
      </w:r>
      <w:r w:rsidR="001F4927">
        <w:rPr>
          <w:lang w:bidi="ar-DZ"/>
        </w:rPr>
        <w:t>:</w:t>
      </w:r>
      <w:r w:rsidRPr="00C12205">
        <w:rPr>
          <w:lang w:bidi="ar-DZ"/>
        </w:rPr>
        <w:t xml:space="preserve"> Sample PCD-01 Message</w:t>
      </w:r>
      <w:bookmarkEnd w:id="74"/>
      <w:bookmarkEnd w:id="75"/>
    </w:p>
    <w:p w14:paraId="2FC8E451" w14:textId="77777777" w:rsidR="009458D6" w:rsidRPr="00C12205" w:rsidRDefault="009458D6" w:rsidP="00F52EC9">
      <w:pPr>
        <w:pStyle w:val="Heading4"/>
        <w:numPr>
          <w:ilvl w:val="3"/>
          <w:numId w:val="1"/>
        </w:numPr>
      </w:pPr>
      <w:r w:rsidRPr="00C12205">
        <w:t>hData REST</w:t>
      </w:r>
    </w:p>
    <w:p w14:paraId="48EBCDE5" w14:textId="77777777" w:rsidR="009458D6" w:rsidRPr="00C12205" w:rsidRDefault="009458D6" w:rsidP="009458D6">
      <w:pPr>
        <w:rPr>
          <w:szCs w:val="18"/>
        </w:rPr>
      </w:pPr>
      <w:r w:rsidRPr="00C12205">
        <w:t xml:space="preserve">Alternatively, HL7 V2.6 Observations may be uploaded using the HL7 </w:t>
      </w:r>
      <w:r w:rsidRPr="00C12205">
        <w:rPr>
          <w:i/>
        </w:rPr>
        <w:t>hData framework standard</w:t>
      </w:r>
      <w:r w:rsidRPr="00C12205">
        <w:t xml:space="preserve"> coupled with the </w:t>
      </w:r>
      <w:r w:rsidRPr="00C12205">
        <w:rPr>
          <w:i/>
        </w:rPr>
        <w:t>hData REST transport binding</w:t>
      </w:r>
      <w:r w:rsidRPr="00C12205">
        <w:t xml:space="preserve"> (OMG). </w:t>
      </w:r>
      <w:r w:rsidRPr="00C12205">
        <w:rPr>
          <w:szCs w:val="18"/>
        </w:rPr>
        <w:t xml:space="preserve"> hData</w:t>
      </w:r>
      <w:r w:rsidRPr="00C12205">
        <w:rPr>
          <w:i/>
          <w:szCs w:val="18"/>
        </w:rPr>
        <w:t xml:space="preserve">, </w:t>
      </w:r>
      <w:r w:rsidRPr="00C12205">
        <w:rPr>
          <w:szCs w:val="18"/>
        </w:rPr>
        <w:t>is a RESTful application programming interface (API) specification</w:t>
      </w:r>
      <w:r w:rsidRPr="00C12205">
        <w:rPr>
          <w:rFonts w:cs="Calibri"/>
          <w:szCs w:val="18"/>
        </w:rPr>
        <w:t xml:space="preserve"> used for lightweight, scalable information exchange</w:t>
      </w:r>
      <w:r w:rsidRPr="00C12205">
        <w:rPr>
          <w:szCs w:val="18"/>
        </w:rPr>
        <w:t xml:space="preserve"> that defines remote operations for accessing components of a health record and sending messages to an EHR system. </w:t>
      </w:r>
      <w:r w:rsidRPr="00C12205">
        <w:rPr>
          <w:rFonts w:cs="Calibri"/>
          <w:szCs w:val="18"/>
        </w:rPr>
        <w:t xml:space="preserve"> hData organizes this information for web access, defines web services for consuming and producing data, standardizes metadata annotation of data, and enables popular authentication and authorization models, such as OpenID and OAuth 2.0.  </w:t>
      </w:r>
      <w:r w:rsidRPr="00C12205">
        <w:rPr>
          <w:szCs w:val="18"/>
        </w:rPr>
        <w:t>hData has been standardized by both HL7 and OMG.</w:t>
      </w:r>
    </w:p>
    <w:p w14:paraId="19469533" w14:textId="77777777" w:rsidR="009458D6" w:rsidRPr="00C12205" w:rsidRDefault="009458D6" w:rsidP="009458D6"/>
    <w:p w14:paraId="43D6722F" w14:textId="77777777" w:rsidR="009458D6" w:rsidRPr="00C12205" w:rsidRDefault="009458D6" w:rsidP="001E408C">
      <w:pPr>
        <w:pStyle w:val="Figure"/>
        <w:rPr>
          <w:szCs w:val="18"/>
        </w:rPr>
      </w:pPr>
      <w:r w:rsidRPr="00C12205">
        <w:rPr>
          <w:noProof/>
          <w:lang w:val="en-US"/>
        </w:rPr>
        <w:drawing>
          <wp:inline distT="0" distB="0" distL="0" distR="0" wp14:anchorId="7CDA0CFC" wp14:editId="54310E97">
            <wp:extent cx="5304155" cy="4343162"/>
            <wp:effectExtent l="0" t="0" r="4445" b="63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FHIR Glucose Measurement_A.jpg"/>
                    <pic:cNvPicPr/>
                  </pic:nvPicPr>
                  <pic:blipFill>
                    <a:blip r:embed="rId36">
                      <a:extLst>
                        <a:ext uri="{28A0092B-C50C-407E-A947-70E740481C1C}">
                          <a14:useLocalDpi xmlns:a14="http://schemas.microsoft.com/office/drawing/2010/main" val="0"/>
                        </a:ext>
                      </a:extLst>
                    </a:blip>
                    <a:stretch>
                      <a:fillRect/>
                    </a:stretch>
                  </pic:blipFill>
                  <pic:spPr>
                    <a:xfrm>
                      <a:off x="0" y="0"/>
                      <a:ext cx="5304578" cy="4343509"/>
                    </a:xfrm>
                    <a:prstGeom prst="rect">
                      <a:avLst/>
                    </a:prstGeom>
                  </pic:spPr>
                </pic:pic>
              </a:graphicData>
            </a:graphic>
          </wp:inline>
        </w:drawing>
      </w:r>
    </w:p>
    <w:p w14:paraId="14E758CF" w14:textId="77520CD6" w:rsidR="009458D6" w:rsidRPr="00C12205" w:rsidRDefault="009458D6" w:rsidP="009458D6">
      <w:pPr>
        <w:pStyle w:val="FigureNotitle"/>
        <w:rPr>
          <w:lang w:bidi="ar-DZ"/>
        </w:rPr>
      </w:pPr>
      <w:bookmarkStart w:id="76" w:name="_Toc368216306"/>
      <w:bookmarkStart w:id="77" w:name="_Toc514867103"/>
      <w:r w:rsidRPr="00C12205">
        <w:rPr>
          <w:lang w:bidi="ar-DZ"/>
        </w:rPr>
        <w:t xml:space="preserve">Figure </w:t>
      </w:r>
      <w:r w:rsidR="001F4927">
        <w:rPr>
          <w:lang w:bidi="ar-DZ"/>
        </w:rPr>
        <w:fldChar w:fldCharType="begin"/>
      </w:r>
      <w:r w:rsidR="001F4927">
        <w:rPr>
          <w:lang w:bidi="ar-DZ"/>
        </w:rPr>
        <w:instrText xml:space="preserve"> STYLEREF 1 \s </w:instrText>
      </w:r>
      <w:r w:rsidR="001F4927">
        <w:rPr>
          <w:lang w:bidi="ar-DZ"/>
        </w:rPr>
        <w:fldChar w:fldCharType="separate"/>
      </w:r>
      <w:r w:rsidR="006D088D">
        <w:rPr>
          <w:noProof/>
          <w:lang w:bidi="ar-DZ"/>
        </w:rPr>
        <w:t>8</w:t>
      </w:r>
      <w:r w:rsidR="001F4927">
        <w:rPr>
          <w:lang w:bidi="ar-DZ"/>
        </w:rPr>
        <w:fldChar w:fldCharType="end"/>
      </w:r>
      <w:r w:rsidR="001F4927">
        <w:rPr>
          <w:lang w:bidi="ar-DZ"/>
        </w:rPr>
        <w:noBreakHyphen/>
      </w:r>
      <w:r w:rsidR="001F4927">
        <w:rPr>
          <w:lang w:bidi="ar-DZ"/>
        </w:rPr>
        <w:fldChar w:fldCharType="begin"/>
      </w:r>
      <w:r w:rsidR="001F4927">
        <w:rPr>
          <w:lang w:bidi="ar-DZ"/>
        </w:rPr>
        <w:instrText xml:space="preserve"> SEQ Figure \* ARABIC \s 1 </w:instrText>
      </w:r>
      <w:r w:rsidR="001F4927">
        <w:rPr>
          <w:lang w:bidi="ar-DZ"/>
        </w:rPr>
        <w:fldChar w:fldCharType="separate"/>
      </w:r>
      <w:r w:rsidR="006D088D">
        <w:rPr>
          <w:noProof/>
          <w:lang w:bidi="ar-DZ"/>
        </w:rPr>
        <w:t>3</w:t>
      </w:r>
      <w:r w:rsidR="001F4927">
        <w:rPr>
          <w:lang w:bidi="ar-DZ"/>
        </w:rPr>
        <w:fldChar w:fldCharType="end"/>
      </w:r>
      <w:r w:rsidR="001F4927">
        <w:rPr>
          <w:lang w:bidi="ar-DZ"/>
        </w:rPr>
        <w:t>:</w:t>
      </w:r>
      <w:r w:rsidRPr="00C12205">
        <w:rPr>
          <w:lang w:bidi="ar-DZ"/>
        </w:rPr>
        <w:t xml:space="preserve"> Sample FHIR </w:t>
      </w:r>
      <w:r w:rsidR="00220E08" w:rsidRPr="00C12205">
        <w:rPr>
          <w:lang w:bidi="ar-DZ"/>
        </w:rPr>
        <w:t>message</w:t>
      </w:r>
      <w:bookmarkEnd w:id="76"/>
      <w:bookmarkEnd w:id="77"/>
    </w:p>
    <w:p w14:paraId="0A46A79D" w14:textId="77777777" w:rsidR="009458D6" w:rsidRPr="00C12205" w:rsidRDefault="009458D6" w:rsidP="00F52EC9">
      <w:pPr>
        <w:pStyle w:val="Heading3"/>
        <w:numPr>
          <w:ilvl w:val="2"/>
          <w:numId w:val="1"/>
        </w:numPr>
      </w:pPr>
      <w:bookmarkStart w:id="78" w:name="_Toc368216258"/>
      <w:bookmarkStart w:id="79" w:name="_Toc514867058"/>
      <w:r w:rsidRPr="00C12205">
        <w:t>Questionnaire</w:t>
      </w:r>
      <w:bookmarkEnd w:id="78"/>
      <w:bookmarkEnd w:id="79"/>
    </w:p>
    <w:p w14:paraId="5398DE2B" w14:textId="77777777" w:rsidR="009458D6" w:rsidRPr="00C12205" w:rsidRDefault="009458D6" w:rsidP="009458D6">
      <w:bookmarkStart w:id="80" w:name="_Toc332631247"/>
      <w:r w:rsidRPr="00C12205">
        <w:t xml:space="preserve">Patient reported outcome measures, or questionnaires, are used in a clinical setting to collect information directly from the patient.  The CDG enable the interoperable exchange of questionnaires across the Services </w:t>
      </w:r>
      <w:r w:rsidR="00AA2A62">
        <w:t>interface</w:t>
      </w:r>
      <w:r w:rsidRPr="00C12205">
        <w:t xml:space="preserve">.  Questionnaires are presented according to the </w:t>
      </w:r>
      <w:r w:rsidRPr="00C12205">
        <w:rPr>
          <w:i/>
        </w:rPr>
        <w:t xml:space="preserve">HL7 Implementation Guide for Questionnaire Form Definition </w:t>
      </w:r>
      <w:r w:rsidRPr="00C12205">
        <w:t xml:space="preserve">document HL7 CDA QFD.  Responses to a questionnaire are then presented according to the </w:t>
      </w:r>
      <w:r w:rsidRPr="00C12205">
        <w:rPr>
          <w:i/>
        </w:rPr>
        <w:t>HL7 Implementation Guide Questionnaire Response</w:t>
      </w:r>
      <w:r w:rsidRPr="00C12205">
        <w:t xml:space="preserve"> document HL7 CDA QRD.  Questionnaires are transported per HL7 Version 3 Standard: hData Record Format, Release 1 and Object Management Group (OMG) hData REST Binding for RLUS Specification 1.0.1.</w:t>
      </w:r>
    </w:p>
    <w:p w14:paraId="2A8FF0F0" w14:textId="5167709D" w:rsidR="009458D6" w:rsidRPr="00C12205" w:rsidRDefault="009458D6" w:rsidP="00F52EC9">
      <w:pPr>
        <w:pStyle w:val="Heading3"/>
        <w:numPr>
          <w:ilvl w:val="2"/>
          <w:numId w:val="1"/>
        </w:numPr>
      </w:pPr>
      <w:bookmarkStart w:id="81" w:name="_Toc368216259"/>
      <w:bookmarkStart w:id="82" w:name="_Toc514867059"/>
      <w:bookmarkEnd w:id="80"/>
      <w:r w:rsidRPr="00C12205">
        <w:t xml:space="preserve">Consent </w:t>
      </w:r>
      <w:r w:rsidR="00805949" w:rsidRPr="00C12205">
        <w:t>management</w:t>
      </w:r>
      <w:bookmarkEnd w:id="81"/>
      <w:bookmarkEnd w:id="82"/>
    </w:p>
    <w:p w14:paraId="6F1AEE71" w14:textId="77777777" w:rsidR="009458D6" w:rsidRPr="00C12205" w:rsidRDefault="009458D6" w:rsidP="009458D6">
      <w:bookmarkStart w:id="83" w:name="_Toc332631248"/>
      <w:r w:rsidRPr="00C12205">
        <w:t xml:space="preserve">Consent management is a system, process, or set of policies that enable patients to choose what health information they are willing to permit their healthcare providers to access and share.  The design guidelines provide for the capturing and transferring of consent policy in electronic form between the HFS and the PHG via the Services </w:t>
      </w:r>
      <w:r w:rsidR="00AA2A62">
        <w:t>interface</w:t>
      </w:r>
      <w:r w:rsidRPr="00C12205">
        <w:t xml:space="preserve">.  Consent representation is per </w:t>
      </w:r>
      <w:r w:rsidRPr="00C12205">
        <w:rPr>
          <w:i/>
        </w:rPr>
        <w:t>HL7 Implementation Guide for CDA Release 2.0: Consent Directive</w:t>
      </w:r>
      <w:r w:rsidRPr="00C12205">
        <w:t xml:space="preserve">.  hData over HTTP is used as the transport protocol for the exchange of consent documents.  Consent enforcement is enabled through the use of the IHE DEN profile.  Alternatively, </w:t>
      </w:r>
      <w:r w:rsidRPr="00C12205">
        <w:rPr>
          <w:i/>
        </w:rPr>
        <w:t>IHE IT Infrastructure Technical Framework Supplement Cross-Enterprise Document Reliable Interchange</w:t>
      </w:r>
      <w:r w:rsidRPr="00C12205">
        <w:t xml:space="preserve"> (XDR) can be used as transport protocol for uploading consent documents to the server.  When the XDR protocol is used, consent enforcement uses the XML encryption standard targeting a specific recipient.</w:t>
      </w:r>
    </w:p>
    <w:p w14:paraId="773A5B49" w14:textId="5C2755D4" w:rsidR="009458D6" w:rsidRPr="00C12205" w:rsidRDefault="009458D6" w:rsidP="00F52EC9">
      <w:pPr>
        <w:pStyle w:val="Heading3"/>
        <w:numPr>
          <w:ilvl w:val="2"/>
          <w:numId w:val="1"/>
        </w:numPr>
      </w:pPr>
      <w:bookmarkStart w:id="84" w:name="_Toc368216260"/>
      <w:bookmarkStart w:id="85" w:name="_Toc514867060"/>
      <w:bookmarkEnd w:id="83"/>
      <w:r w:rsidRPr="00C12205">
        <w:t xml:space="preserve">Capabilities </w:t>
      </w:r>
      <w:r w:rsidR="00805949" w:rsidRPr="00C12205">
        <w:t>exchange</w:t>
      </w:r>
      <w:bookmarkEnd w:id="84"/>
      <w:bookmarkEnd w:id="85"/>
    </w:p>
    <w:p w14:paraId="14CCF1A3" w14:textId="685924BF" w:rsidR="009458D6" w:rsidRPr="00C12205" w:rsidRDefault="009458D6" w:rsidP="009458D6">
      <w:bookmarkStart w:id="86" w:name="_Toc332631249"/>
      <w:r w:rsidRPr="00C12205">
        <w:t xml:space="preserve">Capability </w:t>
      </w:r>
      <w:r w:rsidR="00805949" w:rsidRPr="00C12205">
        <w:t xml:space="preserve">exchange </w:t>
      </w:r>
      <w:r w:rsidRPr="00C12205">
        <w:t xml:space="preserve">reduces the amount of information that must be pre-configured on a device in order to obtain plug-n-play interoperability.  The CDG enable this exchange of capability information between a PHG and a HFS (e.g. tele-health service).  Properties of a device or service and how to start the exchange of this information are defined.  This information is exchanged in XML or JSON per </w:t>
      </w:r>
      <w:r w:rsidRPr="00C12205">
        <w:rPr>
          <w:i/>
        </w:rPr>
        <w:t>HL7 Version 3 Specification: hData Record Format, Release 1</w:t>
      </w:r>
      <w:r w:rsidRPr="00C12205">
        <w:t xml:space="preserve"> over TLS v1.1 using OAuth.</w:t>
      </w:r>
    </w:p>
    <w:p w14:paraId="155EC645" w14:textId="3E012EC5" w:rsidR="009458D6" w:rsidRPr="00C12205" w:rsidRDefault="009458D6" w:rsidP="00F52EC9">
      <w:pPr>
        <w:pStyle w:val="Heading3"/>
        <w:numPr>
          <w:ilvl w:val="2"/>
          <w:numId w:val="1"/>
        </w:numPr>
      </w:pPr>
      <w:bookmarkStart w:id="87" w:name="_Toc368216261"/>
      <w:bookmarkStart w:id="88" w:name="_Toc332631250"/>
      <w:bookmarkStart w:id="89" w:name="_Toc514867061"/>
      <w:bookmarkEnd w:id="86"/>
      <w:r w:rsidRPr="00C12205">
        <w:t xml:space="preserve">Authenticated </w:t>
      </w:r>
      <w:r w:rsidR="00805949" w:rsidRPr="00C12205">
        <w:t>persistent session</w:t>
      </w:r>
      <w:bookmarkEnd w:id="87"/>
      <w:bookmarkEnd w:id="89"/>
    </w:p>
    <w:p w14:paraId="6FE9068D" w14:textId="4D61119B" w:rsidR="009458D6" w:rsidRPr="00C12205" w:rsidRDefault="00805949" w:rsidP="009458D6">
      <w:r>
        <w:t>CDG's</w:t>
      </w:r>
      <w:r w:rsidR="009458D6" w:rsidRPr="00C12205">
        <w:t xml:space="preserve"> </w:t>
      </w:r>
      <w:r w:rsidRPr="00C12205">
        <w:t xml:space="preserve">authenticated persistent session </w:t>
      </w:r>
      <w:r w:rsidR="009458D6" w:rsidRPr="00C12205">
        <w:t>(APS) enables a cloud service to have a persistent secure channel to a gateway in the cellular environment where bandwidth, power, and IP resources may be limited and/or intermittent.  The channel is persistent in that it stays in place even when IP connectivity is lost, continuing data delivery once IP connectivity is re-established.  Industry standard SMS messaging can be used to wake up a cellular gateway that has gone into a low power state, or lost its IP connectivity.  The APS allows the cloud service to issue commands to the gateway and get timely responses without requiring continuous polling.  This reduces bandwidth needs and conserves gateway power.  The APS uses RESTful exchanges to establish the communications channel and MQTT, a lightweight publish-subscribe based protocol standard, to exchange messages.</w:t>
      </w:r>
    </w:p>
    <w:p w14:paraId="59AD45FC" w14:textId="4CBD9902" w:rsidR="009458D6" w:rsidRPr="00C12205" w:rsidRDefault="009458D6" w:rsidP="00F52EC9">
      <w:pPr>
        <w:pStyle w:val="Heading2"/>
        <w:numPr>
          <w:ilvl w:val="1"/>
          <w:numId w:val="1"/>
        </w:numPr>
        <w:rPr>
          <w:lang w:bidi="ar-DZ"/>
        </w:rPr>
      </w:pPr>
      <w:bookmarkStart w:id="90" w:name="_Toc368216262"/>
      <w:bookmarkStart w:id="91" w:name="_Toc392224034"/>
      <w:bookmarkStart w:id="92" w:name="_Toc514867062"/>
      <w:r w:rsidRPr="00C12205">
        <w:rPr>
          <w:lang w:bidi="ar-DZ"/>
        </w:rPr>
        <w:t xml:space="preserve">Message </w:t>
      </w:r>
      <w:r w:rsidR="00805949" w:rsidRPr="00C12205">
        <w:rPr>
          <w:lang w:bidi="ar-DZ"/>
        </w:rPr>
        <w:t>exchange frameworks</w:t>
      </w:r>
      <w:bookmarkEnd w:id="90"/>
      <w:bookmarkEnd w:id="92"/>
    </w:p>
    <w:bookmarkEnd w:id="88"/>
    <w:p w14:paraId="6762AAA3" w14:textId="77777777" w:rsidR="009458D6" w:rsidRPr="001E408C" w:rsidRDefault="009458D6" w:rsidP="009458D6">
      <w:r w:rsidRPr="00C12205">
        <w:rPr>
          <w:lang w:eastAsia="zh-CN"/>
        </w:rPr>
        <w:t>Due to security and privacy concerns, as well as the technical feasibility of the overall system, the Services-IF requires that all connections be initiated from the PHG.</w:t>
      </w:r>
      <w:r w:rsidRPr="001E408C">
        <w:t xml:space="preserve">  </w:t>
      </w:r>
      <w:r w:rsidRPr="00C12205">
        <w:rPr>
          <w:lang w:eastAsia="zh-CN"/>
        </w:rPr>
        <w:t>The message exchange framework</w:t>
      </w:r>
      <w:bookmarkEnd w:id="91"/>
      <w:r w:rsidRPr="00C12205">
        <w:rPr>
          <w:lang w:eastAsia="zh-CN"/>
        </w:rPr>
        <w:t xml:space="preserve"> employed by the Services interface is dependent upon the data payload:</w:t>
      </w:r>
    </w:p>
    <w:p w14:paraId="4F39241A" w14:textId="77777777" w:rsidR="009458D6" w:rsidRPr="00C12205" w:rsidRDefault="009458D6" w:rsidP="00F52EC9">
      <w:pPr>
        <w:numPr>
          <w:ilvl w:val="0"/>
          <w:numId w:val="17"/>
        </w:numPr>
        <w:overflowPunct w:val="0"/>
        <w:autoSpaceDE w:val="0"/>
        <w:autoSpaceDN w:val="0"/>
        <w:adjustRightInd w:val="0"/>
        <w:ind w:left="567" w:hanging="567"/>
        <w:textAlignment w:val="baseline"/>
        <w:rPr>
          <w:lang w:eastAsia="zh-CN"/>
        </w:rPr>
      </w:pPr>
      <w:r w:rsidRPr="00C12205">
        <w:rPr>
          <w:lang w:eastAsia="zh-CN"/>
        </w:rPr>
        <w:t>For exchanging IHE PCD-01 messages, a web services transport layer defined by IHE IT infrastructure technical framework volume II, appendix V, which specifies the usage of SOAP over HTTP and otherwise conforms to the WS-I BP and WS-I BSP.  Authentication is a SAML 2.0 token.</w:t>
      </w:r>
    </w:p>
    <w:p w14:paraId="5E2AE112" w14:textId="77777777" w:rsidR="009458D6" w:rsidRPr="00C12205" w:rsidRDefault="009458D6" w:rsidP="00F52EC9">
      <w:pPr>
        <w:numPr>
          <w:ilvl w:val="0"/>
          <w:numId w:val="15"/>
        </w:numPr>
        <w:overflowPunct w:val="0"/>
        <w:autoSpaceDE w:val="0"/>
        <w:autoSpaceDN w:val="0"/>
        <w:adjustRightInd w:val="0"/>
        <w:ind w:left="567" w:hanging="567"/>
        <w:textAlignment w:val="baseline"/>
        <w:rPr>
          <w:lang w:eastAsia="zh-CN"/>
        </w:rPr>
      </w:pPr>
      <w:r w:rsidRPr="00C12205">
        <w:rPr>
          <w:lang w:eastAsia="zh-CN"/>
        </w:rPr>
        <w:t>For uploading HL7 V2.6 Observations as FHIR resources, the message exchange framework uses REST over HTTP and otherwise conforms to the WS-I BP and WS-I BSP.  Authentication is via OAuth 2.0.</w:t>
      </w:r>
    </w:p>
    <w:p w14:paraId="2E095166" w14:textId="77777777" w:rsidR="009458D6" w:rsidRPr="00C12205" w:rsidRDefault="009458D6" w:rsidP="00F52EC9">
      <w:pPr>
        <w:numPr>
          <w:ilvl w:val="0"/>
          <w:numId w:val="15"/>
        </w:numPr>
        <w:overflowPunct w:val="0"/>
        <w:autoSpaceDE w:val="0"/>
        <w:autoSpaceDN w:val="0"/>
        <w:adjustRightInd w:val="0"/>
        <w:ind w:left="567" w:hanging="567"/>
        <w:textAlignment w:val="baseline"/>
        <w:rPr>
          <w:lang w:eastAsia="zh-CN"/>
        </w:rPr>
      </w:pPr>
      <w:r w:rsidRPr="00C12205">
        <w:rPr>
          <w:lang w:eastAsia="zh-CN"/>
        </w:rPr>
        <w:t xml:space="preserve">For uploading HL7 V2.6 Observations using hData, </w:t>
      </w:r>
      <w:r w:rsidRPr="00C12205">
        <w:t>the HL7 hData framework standard coupled with the hData REST transport binding is used. Authentication is via OAuth 2.0 Authorization Framework.</w:t>
      </w:r>
    </w:p>
    <w:p w14:paraId="36847213" w14:textId="77777777" w:rsidR="009458D6" w:rsidRPr="00C12205" w:rsidRDefault="009458D6" w:rsidP="00F52EC9">
      <w:pPr>
        <w:numPr>
          <w:ilvl w:val="0"/>
          <w:numId w:val="15"/>
        </w:numPr>
        <w:overflowPunct w:val="0"/>
        <w:autoSpaceDE w:val="0"/>
        <w:autoSpaceDN w:val="0"/>
        <w:adjustRightInd w:val="0"/>
        <w:ind w:left="567" w:hanging="567"/>
        <w:textAlignment w:val="baseline"/>
        <w:rPr>
          <w:lang w:eastAsia="zh-CN"/>
        </w:rPr>
      </w:pPr>
      <w:r w:rsidRPr="00C12205">
        <w:t>For exchanging Questionnaires, messages are transported per HL7 Version 3 Standard: hData Record Format, Release 1 and OMG hData REST Binding for RLUS Specification 1.0.1.</w:t>
      </w:r>
    </w:p>
    <w:p w14:paraId="12190957" w14:textId="77777777" w:rsidR="009458D6" w:rsidRPr="00C12205" w:rsidRDefault="009458D6" w:rsidP="00F52EC9">
      <w:pPr>
        <w:numPr>
          <w:ilvl w:val="0"/>
          <w:numId w:val="15"/>
        </w:numPr>
        <w:overflowPunct w:val="0"/>
        <w:autoSpaceDE w:val="0"/>
        <w:autoSpaceDN w:val="0"/>
        <w:adjustRightInd w:val="0"/>
        <w:ind w:left="567" w:hanging="567"/>
        <w:textAlignment w:val="baseline"/>
        <w:rPr>
          <w:lang w:eastAsia="zh-CN"/>
        </w:rPr>
      </w:pPr>
      <w:r w:rsidRPr="00C12205">
        <w:t>For Consent Management, hData over HTTP is used as the transport protocol for the exchange of consent documents.</w:t>
      </w:r>
    </w:p>
    <w:p w14:paraId="6587F830" w14:textId="77777777" w:rsidR="009458D6" w:rsidRPr="00C12205" w:rsidRDefault="009458D6" w:rsidP="00F52EC9">
      <w:pPr>
        <w:numPr>
          <w:ilvl w:val="0"/>
          <w:numId w:val="15"/>
        </w:numPr>
        <w:overflowPunct w:val="0"/>
        <w:autoSpaceDE w:val="0"/>
        <w:autoSpaceDN w:val="0"/>
        <w:adjustRightInd w:val="0"/>
        <w:ind w:left="567" w:hanging="567"/>
        <w:textAlignment w:val="baseline"/>
        <w:rPr>
          <w:lang w:eastAsia="zh-CN"/>
        </w:rPr>
      </w:pPr>
      <w:r w:rsidRPr="00C12205">
        <w:t xml:space="preserve">For Capabilities Exchange, information is exchanged in XML or JSON per </w:t>
      </w:r>
      <w:r w:rsidRPr="00C12205">
        <w:rPr>
          <w:i/>
        </w:rPr>
        <w:t>HL7 Version 3 Specification: hData Record Format, Release 1</w:t>
      </w:r>
      <w:r w:rsidRPr="00C12205">
        <w:t xml:space="preserve"> over TLS v1.1 using OAuth.</w:t>
      </w:r>
    </w:p>
    <w:p w14:paraId="2C494260" w14:textId="77777777" w:rsidR="009458D6" w:rsidRPr="00C12205" w:rsidRDefault="009458D6" w:rsidP="00F52EC9">
      <w:pPr>
        <w:numPr>
          <w:ilvl w:val="0"/>
          <w:numId w:val="15"/>
        </w:numPr>
        <w:overflowPunct w:val="0"/>
        <w:autoSpaceDE w:val="0"/>
        <w:autoSpaceDN w:val="0"/>
        <w:adjustRightInd w:val="0"/>
        <w:ind w:left="567" w:hanging="567"/>
        <w:textAlignment w:val="baseline"/>
        <w:rPr>
          <w:lang w:eastAsia="zh-CN"/>
        </w:rPr>
      </w:pPr>
      <w:r w:rsidRPr="00C12205">
        <w:t>For APS, RESTful exchanges are used to establish the communications channel and MQTT, a lightweight publish-subscribe based protocol standard, to exchange messages.</w:t>
      </w:r>
    </w:p>
    <w:p w14:paraId="118416CC" w14:textId="77777777" w:rsidR="009458D6" w:rsidRPr="001E408C" w:rsidRDefault="009458D6" w:rsidP="009458D6">
      <w:r w:rsidRPr="00C12205">
        <w:rPr>
          <w:lang w:eastAsia="zh-CN"/>
        </w:rPr>
        <w:t xml:space="preserve">The CDG does not specify how the PHG obtains authentication </w:t>
      </w:r>
      <w:r w:rsidR="00AD60B3" w:rsidRPr="00C12205">
        <w:rPr>
          <w:lang w:eastAsia="zh-CN"/>
        </w:rPr>
        <w:t>tokens,</w:t>
      </w:r>
      <w:r w:rsidRPr="00C12205">
        <w:rPr>
          <w:lang w:eastAsia="zh-CN"/>
        </w:rPr>
        <w:t xml:space="preserve"> as that process is dependent upon the trust relationship established between the parties.</w:t>
      </w:r>
    </w:p>
    <w:p w14:paraId="136B5340" w14:textId="77777777" w:rsidR="009458D6" w:rsidRPr="00C12205" w:rsidRDefault="009458D6" w:rsidP="00F52EC9">
      <w:pPr>
        <w:pStyle w:val="Heading3"/>
        <w:numPr>
          <w:ilvl w:val="2"/>
          <w:numId w:val="1"/>
        </w:numPr>
      </w:pPr>
      <w:bookmarkStart w:id="93" w:name="_Toc368216263"/>
      <w:bookmarkStart w:id="94" w:name="_Toc514867063"/>
      <w:r w:rsidRPr="00C12205">
        <w:t>SOAP &amp; SAML</w:t>
      </w:r>
      <w:bookmarkEnd w:id="93"/>
      <w:bookmarkEnd w:id="94"/>
    </w:p>
    <w:p w14:paraId="17656823" w14:textId="77777777" w:rsidR="00AF7648" w:rsidRDefault="009458D6" w:rsidP="009458D6">
      <w:pPr>
        <w:rPr>
          <w:lang w:eastAsia="zh-CN"/>
        </w:rPr>
      </w:pPr>
      <w:r w:rsidRPr="00C12205">
        <w:rPr>
          <w:lang w:eastAsia="zh-CN"/>
        </w:rPr>
        <w:t xml:space="preserve">The Continua Services </w:t>
      </w:r>
      <w:r w:rsidR="00AA2A62">
        <w:rPr>
          <w:lang w:eastAsia="zh-CN"/>
        </w:rPr>
        <w:t>interface</w:t>
      </w:r>
      <w:r w:rsidRPr="00C12205">
        <w:rPr>
          <w:lang w:eastAsia="zh-CN"/>
        </w:rPr>
        <w:t xml:space="preserve"> uses a web services transport layer defined in Appendix V of IHE ITI-TF-2, which specifies the usage of SOAP 1.2 over HTTP version 1.1 and otherwise conforms to the WS-I BP Version 1.1 and WS-I BSP 1.0. The Services message exchange framework further specifies conformance to the draft Reliable Secure Profile (WS-I RSP) to constrain the optional use of additional web service standards.</w:t>
      </w:r>
    </w:p>
    <w:p w14:paraId="2858CECC" w14:textId="77777777" w:rsidR="009458D6" w:rsidRPr="001E408C" w:rsidRDefault="009458D6" w:rsidP="009458D6">
      <w:r w:rsidRPr="00C12205">
        <w:rPr>
          <w:lang w:eastAsia="zh-CN"/>
        </w:rPr>
        <w:t>The Services Observation Upload sender is also required to provide an indication that it has been authenticated and that it is authorized to perform this transaction using a SAML 2.0 token.</w:t>
      </w:r>
    </w:p>
    <w:p w14:paraId="720237E8" w14:textId="77777777" w:rsidR="009458D6" w:rsidRPr="00C12205" w:rsidRDefault="009458D6" w:rsidP="00F52EC9">
      <w:pPr>
        <w:pStyle w:val="Heading3"/>
        <w:numPr>
          <w:ilvl w:val="2"/>
          <w:numId w:val="1"/>
        </w:numPr>
      </w:pPr>
      <w:bookmarkStart w:id="95" w:name="_Toc368216264"/>
      <w:bookmarkStart w:id="96" w:name="_Toc514867064"/>
      <w:r w:rsidRPr="00C12205">
        <w:t>REST &amp; OAuth FHIR</w:t>
      </w:r>
      <w:bookmarkEnd w:id="95"/>
      <w:bookmarkEnd w:id="96"/>
    </w:p>
    <w:p w14:paraId="5A27AA47" w14:textId="77777777" w:rsidR="009458D6" w:rsidRPr="00C12205" w:rsidRDefault="009458D6" w:rsidP="009458D6">
      <w:bookmarkStart w:id="97" w:name="BM_OAuth_Support_Receiver"/>
      <w:r w:rsidRPr="00C12205">
        <w:t xml:space="preserve">An HFS FHIR Observation Server and PHG FHIR Observation Client support OAuth 2.0.  A PHG FHIR Observation Client supports one or more grant types: </w:t>
      </w:r>
      <w:r w:rsidRPr="00C12205">
        <w:rPr>
          <w:lang w:eastAsia="zh-CN"/>
        </w:rPr>
        <w:t xml:space="preserve">Resource Owner Credential, Client Credential, Authorization Code, and Jason Web Token (JWT) Bearer.  </w:t>
      </w:r>
      <w:r w:rsidRPr="00C12205">
        <w:t xml:space="preserve">An HFS FHIR Observation Server supports </w:t>
      </w:r>
      <w:r w:rsidRPr="00C12205">
        <w:rPr>
          <w:lang w:eastAsia="zh-CN"/>
        </w:rPr>
        <w:t>Resource Owner Credential and Client Credential grant types, and optionally a JWT Bearer grant type.</w:t>
      </w:r>
    </w:p>
    <w:p w14:paraId="3EBC4E51" w14:textId="77777777" w:rsidR="009458D6" w:rsidRPr="00C12205" w:rsidRDefault="009458D6" w:rsidP="00F52EC9">
      <w:pPr>
        <w:pStyle w:val="Heading3"/>
        <w:numPr>
          <w:ilvl w:val="2"/>
          <w:numId w:val="1"/>
        </w:numPr>
      </w:pPr>
      <w:bookmarkStart w:id="98" w:name="_Toc368216265"/>
      <w:bookmarkStart w:id="99" w:name="_Toc514867065"/>
      <w:bookmarkEnd w:id="97"/>
      <w:r w:rsidRPr="00C12205">
        <w:t>REST &amp; OAuth hData</w:t>
      </w:r>
      <w:bookmarkEnd w:id="98"/>
      <w:bookmarkEnd w:id="99"/>
    </w:p>
    <w:p w14:paraId="5915622D" w14:textId="0CCF976E" w:rsidR="009458D6" w:rsidRPr="001E408C" w:rsidRDefault="009458D6" w:rsidP="009458D6">
      <w:r w:rsidRPr="00C12205">
        <w:rPr>
          <w:lang w:eastAsia="zh-CN"/>
        </w:rPr>
        <w:t xml:space="preserve">Observation Upload using hData uses the </w:t>
      </w:r>
      <w:r w:rsidR="00E81E96" w:rsidRPr="00E81E96">
        <w:rPr>
          <w:lang w:eastAsia="zh-CN"/>
        </w:rPr>
        <w:t xml:space="preserve">HL7 </w:t>
      </w:r>
      <w:r w:rsidRPr="00E81E96">
        <w:rPr>
          <w:lang w:eastAsia="zh-CN"/>
        </w:rPr>
        <w:t>hData framework standard (2013)</w:t>
      </w:r>
      <w:r w:rsidR="00E81E96" w:rsidRPr="00E81E96">
        <w:rPr>
          <w:rStyle w:val="FootnoteReference"/>
          <w:lang w:eastAsia="zh-CN"/>
        </w:rPr>
        <w:footnoteReference w:id="2"/>
      </w:r>
      <w:r w:rsidRPr="00E81E96">
        <w:rPr>
          <w:lang w:eastAsia="zh-CN"/>
        </w:rPr>
        <w:t xml:space="preserve"> coupled</w:t>
      </w:r>
      <w:r w:rsidRPr="00C12205">
        <w:rPr>
          <w:lang w:eastAsia="zh-CN"/>
        </w:rPr>
        <w:t xml:space="preserve"> with the hData REST transport binding standard (OMG, 2013). These two documents in turn rely on HTTPS and the Internet Standard HTTP and TCP/IP protocol stacks. Observation Upload using REST requires implementation of the hData Content Profile Document for Observation Upload which contains narrative text and an XML Schema, that defines the specific encoding of the mandatory and optional elements of the hData Framework that are to be used for Observation Upload</w:t>
      </w:r>
    </w:p>
    <w:p w14:paraId="24642FA4" w14:textId="77777777" w:rsidR="009458D6" w:rsidRPr="00C12205" w:rsidRDefault="009458D6" w:rsidP="00F52EC9">
      <w:pPr>
        <w:pStyle w:val="Heading3"/>
        <w:numPr>
          <w:ilvl w:val="2"/>
          <w:numId w:val="1"/>
        </w:numPr>
      </w:pPr>
      <w:bookmarkStart w:id="100" w:name="_Toc368216266"/>
      <w:bookmarkStart w:id="101" w:name="_Toc514867066"/>
      <w:r w:rsidRPr="00C12205">
        <w:t>Capabilities Exchange</w:t>
      </w:r>
      <w:bookmarkEnd w:id="100"/>
      <w:bookmarkEnd w:id="101"/>
    </w:p>
    <w:p w14:paraId="32847182" w14:textId="77777777" w:rsidR="009458D6" w:rsidRPr="00C12205" w:rsidRDefault="009458D6" w:rsidP="009458D6">
      <w:pPr>
        <w:rPr>
          <w:lang w:eastAsia="zh-CN"/>
        </w:rPr>
      </w:pPr>
      <w:r w:rsidRPr="00C12205">
        <w:rPr>
          <w:lang w:eastAsia="zh-CN"/>
        </w:rPr>
        <w:t xml:space="preserve">Observation-upload receivers and senders using FHIR and hData are required to support capabilities exchange.  The primary purpose of the exchange is to allow PHG applications to discover what capability classes the receiver supports.  The capability elements also often provide a URL </w:t>
      </w:r>
      <w:r w:rsidR="001E408C">
        <w:rPr>
          <w:lang w:eastAsia="zh-CN"/>
        </w:rPr>
        <w:t>'</w:t>
      </w:r>
      <w:r w:rsidRPr="00C12205">
        <w:rPr>
          <w:lang w:eastAsia="zh-CN"/>
        </w:rPr>
        <w:t>starting point</w:t>
      </w:r>
      <w:r w:rsidR="001E408C">
        <w:rPr>
          <w:lang w:eastAsia="zh-CN"/>
        </w:rPr>
        <w:t>'</w:t>
      </w:r>
      <w:r w:rsidRPr="00C12205">
        <w:rPr>
          <w:lang w:eastAsia="zh-CN"/>
        </w:rPr>
        <w:t>, for example where to POST the PCD-01 message for observation-upload device classes or where to POST the PHG components of the ABP resource in APS establishment for APS device classes.</w:t>
      </w:r>
    </w:p>
    <w:p w14:paraId="1E035448" w14:textId="77777777" w:rsidR="009458D6" w:rsidRPr="00C12205" w:rsidRDefault="009458D6" w:rsidP="00F52EC9">
      <w:pPr>
        <w:pStyle w:val="Heading2"/>
        <w:numPr>
          <w:ilvl w:val="1"/>
          <w:numId w:val="1"/>
        </w:numPr>
      </w:pPr>
      <w:bookmarkStart w:id="102" w:name="_Toc392224035"/>
      <w:bookmarkStart w:id="103" w:name="_Toc368216267"/>
      <w:bookmarkStart w:id="104" w:name="_Toc514867067"/>
      <w:r w:rsidRPr="00C12205">
        <w:t>Security</w:t>
      </w:r>
      <w:bookmarkEnd w:id="102"/>
      <w:r w:rsidRPr="00C12205">
        <w:t xml:space="preserve"> &amp; Privacy</w:t>
      </w:r>
      <w:bookmarkEnd w:id="103"/>
      <w:bookmarkEnd w:id="104"/>
    </w:p>
    <w:p w14:paraId="00C50FA6" w14:textId="77777777" w:rsidR="009458D6" w:rsidRPr="00C12205" w:rsidRDefault="009458D6" w:rsidP="001E408C">
      <w:bookmarkStart w:id="105" w:name="_Toc332631254"/>
      <w:r w:rsidRPr="00C12205">
        <w:rPr>
          <w:lang w:eastAsia="zh-CN"/>
        </w:rPr>
        <w:t xml:space="preserve">The Services </w:t>
      </w:r>
      <w:r w:rsidR="00AA2A62">
        <w:rPr>
          <w:lang w:eastAsia="zh-CN"/>
        </w:rPr>
        <w:t>interface</w:t>
      </w:r>
      <w:r w:rsidRPr="00C12205">
        <w:rPr>
          <w:lang w:eastAsia="zh-CN"/>
        </w:rPr>
        <w:t xml:space="preserve"> security guidelines are based on ISO 27000 concepts of confidentiality, integrity, availability, accountability, authentication, authorization, and access control.</w:t>
      </w:r>
      <w:r w:rsidRPr="001E408C">
        <w:t xml:space="preserve">  </w:t>
      </w:r>
      <w:r w:rsidRPr="00C12205">
        <w:t>The scope is limited to a single session-oriented, synchronous, and point-to-point communication.  Security is achieved through consent management, consent enforcement, auditing, confidentiality, integrity and service authentication, and entity authentication as constrained by the CDG. The tools used to provide the secure communication are selected from the WS-I BSP.</w:t>
      </w:r>
    </w:p>
    <w:p w14:paraId="22F5FD57" w14:textId="77777777" w:rsidR="009458D6" w:rsidRPr="00C12205" w:rsidRDefault="009458D6" w:rsidP="00F52EC9">
      <w:pPr>
        <w:pStyle w:val="Heading3"/>
        <w:numPr>
          <w:ilvl w:val="2"/>
          <w:numId w:val="1"/>
        </w:numPr>
      </w:pPr>
      <w:bookmarkStart w:id="106" w:name="_Toc368216268"/>
      <w:bookmarkStart w:id="107" w:name="_Toc514867068"/>
      <w:bookmarkEnd w:id="105"/>
      <w:r w:rsidRPr="00C12205">
        <w:t>Consent Management</w:t>
      </w:r>
      <w:bookmarkEnd w:id="106"/>
      <w:bookmarkEnd w:id="107"/>
    </w:p>
    <w:p w14:paraId="5204C8A0" w14:textId="77777777" w:rsidR="009458D6" w:rsidRPr="00C12205" w:rsidRDefault="009458D6" w:rsidP="009458D6">
      <w:r w:rsidRPr="00C12205">
        <w:t>Consent management is achieved via the HL7 CDA Release 2 Consent Directive. This directive documents a bilateral agreement between the patient and an individual or organization, which grants or withholds authorization to access individually identifiable health information about the patient. HL7 has produced a draft standard for trial use for implementing consent directives using CDA Release 2.</w:t>
      </w:r>
    </w:p>
    <w:p w14:paraId="1C91752F" w14:textId="367BF762" w:rsidR="009458D6" w:rsidRPr="00C12205" w:rsidRDefault="009458D6" w:rsidP="00F52EC9">
      <w:pPr>
        <w:pStyle w:val="Heading3"/>
        <w:numPr>
          <w:ilvl w:val="2"/>
          <w:numId w:val="1"/>
        </w:numPr>
      </w:pPr>
      <w:bookmarkStart w:id="108" w:name="_Toc368216269"/>
      <w:bookmarkStart w:id="109" w:name="_Toc514867069"/>
      <w:r w:rsidRPr="00C12205">
        <w:t xml:space="preserve">Consent </w:t>
      </w:r>
      <w:r w:rsidR="00805949" w:rsidRPr="00C12205">
        <w:t>enforcement</w:t>
      </w:r>
      <w:bookmarkEnd w:id="108"/>
      <w:bookmarkEnd w:id="109"/>
    </w:p>
    <w:p w14:paraId="13496026" w14:textId="77777777" w:rsidR="009458D6" w:rsidRPr="00C12205" w:rsidRDefault="009458D6" w:rsidP="009458D6">
      <w:r w:rsidRPr="00C12205">
        <w:t xml:space="preserve">Consent Enforcement is realized by implementing the W3C XML Encryption Standard to enable enforcement of patient consent by encrypting the measurement or questionnaire payload in addition to using point-to-point link security. This enables both the sender and the receiver of the payload to control access to the payload based on the consent policy. In the case of the transport protocol using hData over HTTP, consent enforcement is enabled </w:t>
      </w:r>
      <w:r w:rsidR="005B3B1C" w:rsidRPr="00C12205">
        <w:t>using</w:t>
      </w:r>
      <w:r w:rsidRPr="00C12205">
        <w:t xml:space="preserve"> </w:t>
      </w:r>
      <w:r w:rsidR="005B3B1C">
        <w:t xml:space="preserve">the </w:t>
      </w:r>
      <w:r w:rsidRPr="00C12205">
        <w:t>IHE DEN profile.</w:t>
      </w:r>
    </w:p>
    <w:p w14:paraId="00FA3DA4" w14:textId="77777777" w:rsidR="009458D6" w:rsidRPr="00C12205" w:rsidRDefault="009458D6" w:rsidP="00F52EC9">
      <w:pPr>
        <w:pStyle w:val="Heading3"/>
        <w:numPr>
          <w:ilvl w:val="2"/>
          <w:numId w:val="1"/>
        </w:numPr>
      </w:pPr>
      <w:bookmarkStart w:id="110" w:name="_Toc368216270"/>
      <w:bookmarkStart w:id="111" w:name="_Toc514867070"/>
      <w:r w:rsidRPr="00C12205">
        <w:t>Auditing</w:t>
      </w:r>
      <w:bookmarkEnd w:id="110"/>
      <w:bookmarkEnd w:id="111"/>
    </w:p>
    <w:p w14:paraId="1B1B7A06" w14:textId="685F9F9A" w:rsidR="009458D6" w:rsidRPr="00C12205" w:rsidRDefault="009458D6" w:rsidP="009458D6">
      <w:r w:rsidRPr="00C12205">
        <w:t>Auditing is accomplished via IHE</w:t>
      </w:r>
      <w:r w:rsidR="001E408C">
        <w:t>'</w:t>
      </w:r>
      <w:r w:rsidRPr="00C12205">
        <w:t>s Audit Trail and Node Authentication (ATNA) Integration Profile, creating a secured domain by ensuring that communicating entities are authenticated by local systems (e.g., ITU-T X.509</w:t>
      </w:r>
      <w:r w:rsidR="005B3B1C">
        <w:t xml:space="preserve"> </w:t>
      </w:r>
      <w:r w:rsidR="005B3B1C">
        <w:fldChar w:fldCharType="begin"/>
      </w:r>
      <w:r w:rsidR="005B3B1C">
        <w:instrText xml:space="preserve"> REF _Ref507142458 \r \h </w:instrText>
      </w:r>
      <w:r w:rsidR="005B3B1C">
        <w:fldChar w:fldCharType="separate"/>
      </w:r>
      <w:r w:rsidR="006D088D">
        <w:t>[17]</w:t>
      </w:r>
      <w:r w:rsidR="005B3B1C">
        <w:fldChar w:fldCharType="end"/>
      </w:r>
      <w:r w:rsidRPr="00C12205">
        <w:t>) before allowing network access.</w:t>
      </w:r>
    </w:p>
    <w:p w14:paraId="0824E990" w14:textId="4913FFE0" w:rsidR="009458D6" w:rsidRPr="00C12205" w:rsidRDefault="009458D6" w:rsidP="00F52EC9">
      <w:pPr>
        <w:pStyle w:val="Heading3"/>
        <w:numPr>
          <w:ilvl w:val="2"/>
          <w:numId w:val="1"/>
        </w:numPr>
      </w:pPr>
      <w:bookmarkStart w:id="112" w:name="_Toc368216271"/>
      <w:bookmarkStart w:id="113" w:name="_Toc514867071"/>
      <w:r w:rsidRPr="00C12205">
        <w:t xml:space="preserve">Confidentiality, </w:t>
      </w:r>
      <w:r w:rsidR="00805949" w:rsidRPr="00C12205">
        <w:t>integrity, and service authentication</w:t>
      </w:r>
      <w:bookmarkEnd w:id="112"/>
      <w:bookmarkEnd w:id="113"/>
    </w:p>
    <w:p w14:paraId="0B20ECD4" w14:textId="77777777" w:rsidR="009458D6" w:rsidRPr="00C12205" w:rsidRDefault="009458D6" w:rsidP="009458D6">
      <w:r w:rsidRPr="00C12205">
        <w:t>Confidentiality, Integrity and Service Authentication employs web services layer security between the gateway and EHR via the Web Services Interoperability Basic Security Profile. This profile provides interoperability guidance for core web service specifications such as SOAP (WS-I BSP, TLS v1.2).</w:t>
      </w:r>
    </w:p>
    <w:p w14:paraId="092A42FE" w14:textId="3F3EBEBF" w:rsidR="009458D6" w:rsidRPr="00C12205" w:rsidRDefault="009458D6" w:rsidP="00F52EC9">
      <w:pPr>
        <w:pStyle w:val="Heading3"/>
        <w:numPr>
          <w:ilvl w:val="2"/>
          <w:numId w:val="1"/>
        </w:numPr>
      </w:pPr>
      <w:bookmarkStart w:id="114" w:name="_Toc368216272"/>
      <w:bookmarkStart w:id="115" w:name="_Toc514867072"/>
      <w:r w:rsidRPr="00C12205">
        <w:t xml:space="preserve">Entity </w:t>
      </w:r>
      <w:r w:rsidR="00805949" w:rsidRPr="00C12205">
        <w:t>authentication</w:t>
      </w:r>
      <w:bookmarkEnd w:id="114"/>
      <w:bookmarkEnd w:id="115"/>
    </w:p>
    <w:p w14:paraId="3558CE6C" w14:textId="77777777" w:rsidR="00E1614C" w:rsidRPr="00C12205" w:rsidRDefault="009458D6" w:rsidP="009458D6">
      <w:pPr>
        <w:rPr>
          <w:rFonts w:eastAsia="SimSun" w:cs="Arial"/>
          <w:b/>
          <w:bCs/>
          <w:iCs/>
          <w:szCs w:val="28"/>
          <w:lang w:bidi="ar-DZ"/>
        </w:rPr>
      </w:pPr>
      <w:r w:rsidRPr="00C12205">
        <w:t>Entity Authentication constrain the Web Services (WS) Security profile from the WS-Interoperability Basic Security Profile by using only the WS- Security Header with the SAML 2.0 assertion as security token and allowing the use of any other token for providing the identity information, including OAuth. Assertion is utilized via SAML 2.0 within HTTP/SOAP uploads and OAuth access tokens are used in REST/hData uploads.</w:t>
      </w:r>
    </w:p>
    <w:p w14:paraId="2AF3D3A6" w14:textId="2360DD62" w:rsidR="00E1614C" w:rsidRPr="00C12205" w:rsidRDefault="009458D6" w:rsidP="009458D6">
      <w:pPr>
        <w:pStyle w:val="Heading1"/>
        <w:rPr>
          <w:lang w:bidi="ar-DZ"/>
        </w:rPr>
      </w:pPr>
      <w:bookmarkStart w:id="116" w:name="_Toc392224036"/>
      <w:bookmarkStart w:id="117" w:name="_Toc514867073"/>
      <w:r w:rsidRPr="00C12205">
        <w:rPr>
          <w:lang w:bidi="ar-DZ"/>
        </w:rPr>
        <w:t xml:space="preserve">Healthcare </w:t>
      </w:r>
      <w:r w:rsidR="00805949" w:rsidRPr="00C12205">
        <w:rPr>
          <w:lang w:bidi="ar-DZ"/>
        </w:rPr>
        <w:t xml:space="preserve">information system </w:t>
      </w:r>
      <w:r w:rsidR="00E1614C" w:rsidRPr="00C12205">
        <w:rPr>
          <w:lang w:bidi="ar-DZ"/>
        </w:rPr>
        <w:t>interface</w:t>
      </w:r>
      <w:bookmarkEnd w:id="116"/>
      <w:bookmarkEnd w:id="117"/>
    </w:p>
    <w:p w14:paraId="670B514B" w14:textId="7CB9B433" w:rsidR="009458D6" w:rsidRPr="00C12205" w:rsidRDefault="009458D6" w:rsidP="009458D6">
      <w:pPr>
        <w:rPr>
          <w:lang w:eastAsia="zh-CN"/>
        </w:rPr>
      </w:pPr>
      <w:r w:rsidRPr="00C12205">
        <w:rPr>
          <w:lang w:eastAsia="zh-CN"/>
        </w:rPr>
        <w:t>The purpose of the HIS interface is to transfer patient information from a Continua HFS (HIS Sender) to either another HFS or an electronic health record device (HIS Receiver). The HIS Sender can be, for example, the Remote Patient Monitoring (RPM) server of a Disease Management service provider or the Application Server of an Ageing Independently or Health &amp; Fitness Service. The patient information for transfer may include a report summarizing the patient</w:t>
      </w:r>
      <w:r w:rsidR="001E408C">
        <w:rPr>
          <w:lang w:eastAsia="zh-CN"/>
        </w:rPr>
        <w:t>'</w:t>
      </w:r>
      <w:r w:rsidRPr="00C12205">
        <w:rPr>
          <w:lang w:eastAsia="zh-CN"/>
        </w:rPr>
        <w:t>s current status, a detailed listing of specific patient results, readings from one or more personal health devices, or a combination of these. The electronic health record device may contain a hospital</w:t>
      </w:r>
      <w:r w:rsidR="001E408C">
        <w:rPr>
          <w:lang w:eastAsia="zh-CN"/>
        </w:rPr>
        <w:t>'</w:t>
      </w:r>
      <w:r w:rsidRPr="00C12205">
        <w:rPr>
          <w:lang w:eastAsia="zh-CN"/>
        </w:rPr>
        <w:t>s EHR, a physician</w:t>
      </w:r>
      <w:r w:rsidR="001E408C">
        <w:rPr>
          <w:lang w:eastAsia="zh-CN"/>
        </w:rPr>
        <w:t>'</w:t>
      </w:r>
      <w:r w:rsidRPr="00C12205">
        <w:rPr>
          <w:lang w:eastAsia="zh-CN"/>
        </w:rPr>
        <w:t xml:space="preserve">s Electronic Medical Record (EMR) or a Personal Health Record service (PHR) used by the patient.  See H.813 </w:t>
      </w:r>
      <w:r w:rsidR="00CE3A56">
        <w:rPr>
          <w:lang w:eastAsia="zh-CN"/>
        </w:rPr>
        <w:fldChar w:fldCharType="begin"/>
      </w:r>
      <w:r w:rsidR="00CE3A56">
        <w:rPr>
          <w:lang w:eastAsia="zh-CN"/>
        </w:rPr>
        <w:instrText xml:space="preserve"> REF _Ref507179147 \r \h </w:instrText>
      </w:r>
      <w:r w:rsidR="00CE3A56">
        <w:rPr>
          <w:lang w:eastAsia="zh-CN"/>
        </w:rPr>
      </w:r>
      <w:r w:rsidR="00CE3A56">
        <w:rPr>
          <w:lang w:eastAsia="zh-CN"/>
        </w:rPr>
        <w:fldChar w:fldCharType="separate"/>
      </w:r>
      <w:r w:rsidR="006D088D">
        <w:rPr>
          <w:lang w:eastAsia="zh-CN"/>
        </w:rPr>
        <w:t>[8]</w:t>
      </w:r>
      <w:r w:rsidR="00CE3A56">
        <w:rPr>
          <w:lang w:eastAsia="zh-CN"/>
        </w:rPr>
        <w:fldChar w:fldCharType="end"/>
      </w:r>
      <w:r w:rsidRPr="00C12205">
        <w:rPr>
          <w:lang w:eastAsia="zh-CN"/>
        </w:rPr>
        <w:t xml:space="preserve"> for more information</w:t>
      </w:r>
      <w:r w:rsidR="00CE3A56">
        <w:rPr>
          <w:lang w:eastAsia="zh-CN"/>
        </w:rPr>
        <w:t xml:space="preserve"> on the HIS</w:t>
      </w:r>
      <w:r w:rsidR="00CE3A56" w:rsidRPr="00CE3A56">
        <w:rPr>
          <w:lang w:eastAsia="zh-CN"/>
        </w:rPr>
        <w:t xml:space="preserve"> interface</w:t>
      </w:r>
      <w:r w:rsidRPr="00C12205">
        <w:rPr>
          <w:lang w:eastAsia="zh-CN"/>
        </w:rPr>
        <w:t>.</w:t>
      </w:r>
    </w:p>
    <w:p w14:paraId="383AA577" w14:textId="77777777" w:rsidR="009458D6" w:rsidRPr="00C12205" w:rsidRDefault="009458D6" w:rsidP="009458D6">
      <w:r w:rsidRPr="00C12205">
        <w:t>The CDG establishes the basic standards, rules and restrictions in the data, message, and transport protocols necessary to enable the transfer of pertinent information from a HIS Sender to a HIS Receiver.</w:t>
      </w:r>
    </w:p>
    <w:p w14:paraId="3CEAA816" w14:textId="77777777" w:rsidR="009458D6" w:rsidRPr="00C12205" w:rsidRDefault="009458D6" w:rsidP="00F52EC9">
      <w:pPr>
        <w:pStyle w:val="Heading2"/>
        <w:numPr>
          <w:ilvl w:val="1"/>
          <w:numId w:val="1"/>
        </w:numPr>
      </w:pPr>
      <w:bookmarkStart w:id="118" w:name="_Toc368216274"/>
      <w:bookmarkStart w:id="119" w:name="_Toc514867074"/>
      <w:r w:rsidRPr="00C12205">
        <w:t>Background</w:t>
      </w:r>
      <w:bookmarkEnd w:id="118"/>
      <w:bookmarkEnd w:id="119"/>
    </w:p>
    <w:p w14:paraId="113F3660" w14:textId="77777777" w:rsidR="00AF7648" w:rsidRDefault="00220E08" w:rsidP="009458D6">
      <w:r>
        <w:t xml:space="preserve">HL7 </w:t>
      </w:r>
      <w:r w:rsidR="009458D6" w:rsidRPr="00C12205">
        <w:t xml:space="preserve">PHMR </w:t>
      </w:r>
      <w:r>
        <w:t xml:space="preserve">was developed </w:t>
      </w:r>
      <w:r w:rsidR="009458D6" w:rsidRPr="00C12205">
        <w:t>as a standard for conveying information to health record systems.  As the PHMR is meant to be a report detailing a wide assortment of patient-centred information, the information conveyed could be from a myriad of data sources.  These data sources may be in-home devices but they can also be information gathered at other points in the complete health care spectrum.</w:t>
      </w:r>
    </w:p>
    <w:p w14:paraId="4115C74F" w14:textId="77777777" w:rsidR="009458D6" w:rsidRPr="00C12205" w:rsidRDefault="009458D6" w:rsidP="001E408C">
      <w:pPr>
        <w:pStyle w:val="Figure"/>
      </w:pPr>
      <w:r w:rsidRPr="00C12205">
        <w:rPr>
          <w:noProof/>
          <w:lang w:val="en-US"/>
        </w:rPr>
        <w:drawing>
          <wp:inline distT="0" distB="0" distL="0" distR="0" wp14:anchorId="704ECFB6" wp14:editId="1A8370A1">
            <wp:extent cx="5425440" cy="251460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5440" cy="2514600"/>
                    </a:xfrm>
                    <a:prstGeom prst="rect">
                      <a:avLst/>
                    </a:prstGeom>
                    <a:noFill/>
                    <a:ln>
                      <a:noFill/>
                    </a:ln>
                  </pic:spPr>
                </pic:pic>
              </a:graphicData>
            </a:graphic>
          </wp:inline>
        </w:drawing>
      </w:r>
    </w:p>
    <w:p w14:paraId="7B8BF1A5" w14:textId="400C3A04" w:rsidR="009458D6" w:rsidRPr="00C12205" w:rsidRDefault="00743C97" w:rsidP="009458D6">
      <w:pPr>
        <w:pStyle w:val="FigureNotitle"/>
      </w:pPr>
      <w:bookmarkStart w:id="120" w:name="_Toc368216307"/>
      <w:bookmarkStart w:id="121" w:name="_Toc514867104"/>
      <w:r w:rsidRPr="00C12205">
        <w:rPr>
          <w:lang w:bidi="ar-DZ"/>
        </w:rPr>
        <w:t xml:space="preserve">Figure </w:t>
      </w:r>
      <w:r w:rsidR="001F4927">
        <w:rPr>
          <w:lang w:bidi="ar-DZ"/>
        </w:rPr>
        <w:fldChar w:fldCharType="begin"/>
      </w:r>
      <w:r w:rsidR="001F4927">
        <w:rPr>
          <w:lang w:bidi="ar-DZ"/>
        </w:rPr>
        <w:instrText xml:space="preserve"> STYLEREF 1 \s </w:instrText>
      </w:r>
      <w:r w:rsidR="001F4927">
        <w:rPr>
          <w:lang w:bidi="ar-DZ"/>
        </w:rPr>
        <w:fldChar w:fldCharType="separate"/>
      </w:r>
      <w:r w:rsidR="006D088D">
        <w:rPr>
          <w:noProof/>
          <w:lang w:bidi="ar-DZ"/>
        </w:rPr>
        <w:t>9</w:t>
      </w:r>
      <w:r w:rsidR="001F4927">
        <w:rPr>
          <w:lang w:bidi="ar-DZ"/>
        </w:rPr>
        <w:fldChar w:fldCharType="end"/>
      </w:r>
      <w:r w:rsidR="001F4927">
        <w:rPr>
          <w:lang w:bidi="ar-DZ"/>
        </w:rPr>
        <w:noBreakHyphen/>
      </w:r>
      <w:r w:rsidR="001F4927">
        <w:rPr>
          <w:lang w:bidi="ar-DZ"/>
        </w:rPr>
        <w:fldChar w:fldCharType="begin"/>
      </w:r>
      <w:r w:rsidR="001F4927">
        <w:rPr>
          <w:lang w:bidi="ar-DZ"/>
        </w:rPr>
        <w:instrText xml:space="preserve"> SEQ Figure \* ARABIC \s 1 </w:instrText>
      </w:r>
      <w:r w:rsidR="001F4927">
        <w:rPr>
          <w:lang w:bidi="ar-DZ"/>
        </w:rPr>
        <w:fldChar w:fldCharType="separate"/>
      </w:r>
      <w:r w:rsidR="006D088D">
        <w:rPr>
          <w:noProof/>
          <w:lang w:bidi="ar-DZ"/>
        </w:rPr>
        <w:t>1</w:t>
      </w:r>
      <w:r w:rsidR="001F4927">
        <w:rPr>
          <w:lang w:bidi="ar-DZ"/>
        </w:rPr>
        <w:fldChar w:fldCharType="end"/>
      </w:r>
      <w:r w:rsidR="001F4927">
        <w:rPr>
          <w:lang w:bidi="ar-DZ"/>
        </w:rPr>
        <w:t>:</w:t>
      </w:r>
      <w:r w:rsidR="009458D6" w:rsidRPr="00C12205">
        <w:rPr>
          <w:lang w:bidi="ar-DZ"/>
        </w:rPr>
        <w:t xml:space="preserve"> Health Information Systems </w:t>
      </w:r>
      <w:r w:rsidR="00AD60B3" w:rsidRPr="00C12205">
        <w:rPr>
          <w:lang w:bidi="ar-DZ"/>
        </w:rPr>
        <w:t xml:space="preserve">interfaces </w:t>
      </w:r>
      <w:r w:rsidR="009458D6" w:rsidRPr="00C12205">
        <w:rPr>
          <w:lang w:bidi="ar-DZ"/>
        </w:rPr>
        <w:t>in the Continua Architecture</w:t>
      </w:r>
      <w:bookmarkEnd w:id="120"/>
      <w:bookmarkEnd w:id="121"/>
    </w:p>
    <w:p w14:paraId="42C23FE0" w14:textId="321CAD5F" w:rsidR="009458D6" w:rsidRPr="00C12205" w:rsidRDefault="009458D6" w:rsidP="00F52EC9">
      <w:pPr>
        <w:pStyle w:val="Heading2"/>
        <w:numPr>
          <w:ilvl w:val="1"/>
          <w:numId w:val="1"/>
        </w:numPr>
      </w:pPr>
      <w:bookmarkStart w:id="122" w:name="_Toc368216275"/>
      <w:bookmarkStart w:id="123" w:name="_Toc514867075"/>
      <w:r w:rsidRPr="00C12205">
        <w:t xml:space="preserve">Data </w:t>
      </w:r>
      <w:r w:rsidR="003D2E45" w:rsidRPr="00C12205">
        <w:t>payload</w:t>
      </w:r>
      <w:bookmarkEnd w:id="122"/>
      <w:bookmarkEnd w:id="123"/>
    </w:p>
    <w:p w14:paraId="311954CF" w14:textId="09B2B90A" w:rsidR="009458D6" w:rsidRPr="00C12205" w:rsidRDefault="009458D6" w:rsidP="009458D6">
      <w:r w:rsidRPr="00C12205">
        <w:t xml:space="preserve">The HL7 PHMR was chosen to facilitate the accurate transfer of both coded patient results from personal health devices and textual summary results from patient caregivers.  The PHMR implementation is based on the HL7 V3 architecture and is a derivative of the CDA R2.  </w:t>
      </w:r>
      <w:r w:rsidR="00AD60B3">
        <w:t>As such, it is a structured, XML-</w:t>
      </w:r>
      <w:r w:rsidRPr="00C12205">
        <w:t xml:space="preserve">based file that has specified clauses for various types of health information.  Placing the data derived from Services </w:t>
      </w:r>
      <w:r w:rsidR="00AA2A62">
        <w:t>interface</w:t>
      </w:r>
      <w:r w:rsidRPr="00C12205">
        <w:t xml:space="preserve"> messages (PCD-01 or FHIR) entails placing the data in specific document clauses in their proper format.  Along with any desired data from other sources, this total set of information comprises a single PHMR document.  See </w:t>
      </w:r>
      <w:r w:rsidR="00CE3A56">
        <w:fldChar w:fldCharType="begin"/>
      </w:r>
      <w:r w:rsidR="00CE3A56">
        <w:instrText xml:space="preserve"> REF _Ref507179084 \h </w:instrText>
      </w:r>
      <w:r w:rsidR="00CE3A56">
        <w:fldChar w:fldCharType="separate"/>
      </w:r>
      <w:r w:rsidR="006D088D" w:rsidRPr="00C12205">
        <w:rPr>
          <w:lang w:bidi="ar-DZ"/>
        </w:rPr>
        <w:t xml:space="preserve">Figure </w:t>
      </w:r>
      <w:r w:rsidR="006D088D">
        <w:rPr>
          <w:noProof/>
          <w:lang w:bidi="ar-DZ"/>
        </w:rPr>
        <w:t>9</w:t>
      </w:r>
      <w:r w:rsidR="006D088D">
        <w:rPr>
          <w:lang w:bidi="ar-DZ"/>
        </w:rPr>
        <w:noBreakHyphen/>
      </w:r>
      <w:r w:rsidR="006D088D">
        <w:rPr>
          <w:noProof/>
          <w:lang w:bidi="ar-DZ"/>
        </w:rPr>
        <w:t>2</w:t>
      </w:r>
      <w:r w:rsidR="00CE3A56">
        <w:fldChar w:fldCharType="end"/>
      </w:r>
      <w:r w:rsidR="00CE3A56">
        <w:t xml:space="preserve"> </w:t>
      </w:r>
      <w:r w:rsidRPr="00C12205">
        <w:t>for a sample PHMR message.</w:t>
      </w:r>
    </w:p>
    <w:p w14:paraId="4C8D6935" w14:textId="77777777" w:rsidR="009458D6" w:rsidRPr="00C12205" w:rsidRDefault="009458D6" w:rsidP="001E408C">
      <w:pPr>
        <w:pStyle w:val="Figure"/>
      </w:pPr>
      <w:bookmarkStart w:id="124" w:name="_Toc368216308"/>
      <w:r w:rsidRPr="00C12205">
        <w:rPr>
          <w:noProof/>
          <w:lang w:val="en-US"/>
        </w:rPr>
        <w:drawing>
          <wp:inline distT="0" distB="0" distL="0" distR="0" wp14:anchorId="3F849F8A" wp14:editId="190112C4">
            <wp:extent cx="5657850" cy="378499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PHMR_A.jpg"/>
                    <pic:cNvPicPr/>
                  </pic:nvPicPr>
                  <pic:blipFill>
                    <a:blip r:embed="rId38">
                      <a:extLst>
                        <a:ext uri="{28A0092B-C50C-407E-A947-70E740481C1C}">
                          <a14:useLocalDpi xmlns:a14="http://schemas.microsoft.com/office/drawing/2010/main" val="0"/>
                        </a:ext>
                      </a:extLst>
                    </a:blip>
                    <a:stretch>
                      <a:fillRect/>
                    </a:stretch>
                  </pic:blipFill>
                  <pic:spPr>
                    <a:xfrm>
                      <a:off x="0" y="0"/>
                      <a:ext cx="5694128" cy="3809264"/>
                    </a:xfrm>
                    <a:prstGeom prst="rect">
                      <a:avLst/>
                    </a:prstGeom>
                  </pic:spPr>
                </pic:pic>
              </a:graphicData>
            </a:graphic>
          </wp:inline>
        </w:drawing>
      </w:r>
    </w:p>
    <w:p w14:paraId="680A0226" w14:textId="0D24193C" w:rsidR="009458D6" w:rsidRPr="00C12205" w:rsidRDefault="00743C97" w:rsidP="009458D6">
      <w:pPr>
        <w:pStyle w:val="FigureNotitle"/>
      </w:pPr>
      <w:bookmarkStart w:id="125" w:name="_Ref507179084"/>
      <w:bookmarkStart w:id="126" w:name="_Toc514867105"/>
      <w:r w:rsidRPr="00C12205">
        <w:rPr>
          <w:lang w:bidi="ar-DZ"/>
        </w:rPr>
        <w:t xml:space="preserve">Figure </w:t>
      </w:r>
      <w:r w:rsidR="001F4927">
        <w:rPr>
          <w:lang w:bidi="ar-DZ"/>
        </w:rPr>
        <w:fldChar w:fldCharType="begin"/>
      </w:r>
      <w:r w:rsidR="001F4927">
        <w:rPr>
          <w:lang w:bidi="ar-DZ"/>
        </w:rPr>
        <w:instrText xml:space="preserve"> STYLEREF 1 \s </w:instrText>
      </w:r>
      <w:r w:rsidR="001F4927">
        <w:rPr>
          <w:lang w:bidi="ar-DZ"/>
        </w:rPr>
        <w:fldChar w:fldCharType="separate"/>
      </w:r>
      <w:r w:rsidR="006D088D">
        <w:rPr>
          <w:noProof/>
          <w:lang w:bidi="ar-DZ"/>
        </w:rPr>
        <w:t>9</w:t>
      </w:r>
      <w:r w:rsidR="001F4927">
        <w:rPr>
          <w:lang w:bidi="ar-DZ"/>
        </w:rPr>
        <w:fldChar w:fldCharType="end"/>
      </w:r>
      <w:r w:rsidR="001F4927">
        <w:rPr>
          <w:lang w:bidi="ar-DZ"/>
        </w:rPr>
        <w:noBreakHyphen/>
      </w:r>
      <w:r w:rsidR="001F4927">
        <w:rPr>
          <w:lang w:bidi="ar-DZ"/>
        </w:rPr>
        <w:fldChar w:fldCharType="begin"/>
      </w:r>
      <w:r w:rsidR="001F4927">
        <w:rPr>
          <w:lang w:bidi="ar-DZ"/>
        </w:rPr>
        <w:instrText xml:space="preserve"> SEQ Figure \* ARABIC \s 1 </w:instrText>
      </w:r>
      <w:r w:rsidR="001F4927">
        <w:rPr>
          <w:lang w:bidi="ar-DZ"/>
        </w:rPr>
        <w:fldChar w:fldCharType="separate"/>
      </w:r>
      <w:r w:rsidR="006D088D">
        <w:rPr>
          <w:noProof/>
          <w:lang w:bidi="ar-DZ"/>
        </w:rPr>
        <w:t>2</w:t>
      </w:r>
      <w:r w:rsidR="001F4927">
        <w:rPr>
          <w:lang w:bidi="ar-DZ"/>
        </w:rPr>
        <w:fldChar w:fldCharType="end"/>
      </w:r>
      <w:bookmarkEnd w:id="125"/>
      <w:r w:rsidR="001F4927">
        <w:rPr>
          <w:lang w:bidi="ar-DZ"/>
        </w:rPr>
        <w:t>:</w:t>
      </w:r>
      <w:r w:rsidR="009458D6" w:rsidRPr="00C12205">
        <w:rPr>
          <w:lang w:bidi="ar-DZ"/>
        </w:rPr>
        <w:t xml:space="preserve"> Sample PHMR Message</w:t>
      </w:r>
      <w:bookmarkEnd w:id="124"/>
      <w:bookmarkEnd w:id="126"/>
    </w:p>
    <w:p w14:paraId="1B4E9737" w14:textId="77777777" w:rsidR="00CE3A56" w:rsidRPr="00C12205" w:rsidRDefault="00CE3A56" w:rsidP="00CE3A56">
      <w:pPr>
        <w:pStyle w:val="Heading2"/>
        <w:numPr>
          <w:ilvl w:val="1"/>
          <w:numId w:val="1"/>
        </w:numPr>
      </w:pPr>
      <w:bookmarkStart w:id="127" w:name="_Toc368216276"/>
      <w:bookmarkStart w:id="128" w:name="_Toc368216277"/>
      <w:bookmarkStart w:id="129" w:name="_Toc514867076"/>
      <w:r w:rsidRPr="00C12205">
        <w:t>Message exchange framework</w:t>
      </w:r>
      <w:bookmarkEnd w:id="127"/>
      <w:bookmarkEnd w:id="129"/>
    </w:p>
    <w:p w14:paraId="310BD3BA" w14:textId="77777777" w:rsidR="00CE3A56" w:rsidRPr="00C12205" w:rsidRDefault="00CE3A56" w:rsidP="00CE3A56">
      <w:r w:rsidRPr="00C12205">
        <w:t>The IHE Patient Identifier Cross-</w:t>
      </w:r>
      <w:r>
        <w:t>Referencing</w:t>
      </w:r>
      <w:r w:rsidRPr="00C12205">
        <w:t xml:space="preserve"> (PIX) profile</w:t>
      </w:r>
      <w:r>
        <w:rPr>
          <w:rStyle w:val="FootnoteReference"/>
        </w:rPr>
        <w:footnoteReference w:id="3"/>
      </w:r>
      <w:r w:rsidRPr="00C12205">
        <w:t xml:space="preserve"> was selected to provide a standards-based interface for managing identifiers across organizational and political domains ensuring that HIS Senders and Receivers can correctly associate personal health data with the right patient.</w:t>
      </w:r>
    </w:p>
    <w:p w14:paraId="2DC649A2" w14:textId="77777777" w:rsidR="00CE3A56" w:rsidRPr="001E408C" w:rsidRDefault="00CE3A56" w:rsidP="00CE3A56">
      <w:r w:rsidRPr="001E408C">
        <w:t>The IHE Cross-Enterprise Document Sharing (XDS) profile</w:t>
      </w:r>
      <w:r>
        <w:rPr>
          <w:rStyle w:val="FootnoteReference"/>
        </w:rPr>
        <w:footnoteReference w:id="4"/>
      </w:r>
      <w:r w:rsidRPr="001E408C">
        <w:t xml:space="preserve"> was selected for exchanging patient information between providers via secure connection over the Internet, secure email, or delivery on portable media (e.g. memory stick).</w:t>
      </w:r>
    </w:p>
    <w:p w14:paraId="2B039522" w14:textId="77777777" w:rsidR="00CE3A56" w:rsidRPr="001E408C" w:rsidRDefault="00CE3A56" w:rsidP="00CE3A56">
      <w:r w:rsidRPr="001E408C">
        <w:t>The IHE Cross-Enterprise Document Reliable Interchange (XDR)</w:t>
      </w:r>
      <w:r>
        <w:rPr>
          <w:rStyle w:val="FootnoteReference"/>
        </w:rPr>
        <w:footnoteReference w:id="5"/>
      </w:r>
      <w:r w:rsidRPr="001E408C">
        <w:t xml:space="preserve"> was selected for explicit exchange of patient information between providers using a reliable point-to-point network communication.</w:t>
      </w:r>
    </w:p>
    <w:p w14:paraId="437D058E" w14:textId="77777777" w:rsidR="00CE3A56" w:rsidRPr="00C12205" w:rsidRDefault="00CE3A56" w:rsidP="00CE3A56">
      <w:r w:rsidRPr="001E408C">
        <w:t>The IHE Cross-Enterprise Document Media Interchange (XDM)</w:t>
      </w:r>
      <w:r>
        <w:rPr>
          <w:rStyle w:val="FootnoteReference"/>
        </w:rPr>
        <w:footnoteReference w:id="6"/>
      </w:r>
      <w:r w:rsidRPr="001E408C">
        <w:t xml:space="preserve"> employing ZIP and S-MIME was selected for </w:t>
      </w:r>
      <w:r w:rsidRPr="00C12205">
        <w:t>secure indirect communication of pertinent patient information between caregivers.</w:t>
      </w:r>
    </w:p>
    <w:p w14:paraId="63015B39" w14:textId="77777777" w:rsidR="009458D6" w:rsidRPr="00C12205" w:rsidRDefault="009458D6" w:rsidP="00F52EC9">
      <w:pPr>
        <w:pStyle w:val="Heading2"/>
        <w:numPr>
          <w:ilvl w:val="1"/>
          <w:numId w:val="1"/>
        </w:numPr>
      </w:pPr>
      <w:bookmarkStart w:id="130" w:name="_Toc514867077"/>
      <w:r w:rsidRPr="00C12205">
        <w:t>ONC DIRECT</w:t>
      </w:r>
      <w:bookmarkEnd w:id="128"/>
      <w:bookmarkEnd w:id="130"/>
    </w:p>
    <w:p w14:paraId="4615775E" w14:textId="77777777" w:rsidR="00AF7648" w:rsidRDefault="009458D6" w:rsidP="009458D6">
      <w:r w:rsidRPr="00C12205">
        <w:t>The ONC DIRECT project of the United States Department of Health and Human Services Health Information Technology defines a mechanism to securely exchange health data between trusted parties using electronic mail.  The CDG indicates how to implement DIRECT as an extension of the HIS Sender.  The ZIP package is generated by the HIS Sender and is sent via Simple Mail Transport Protocol per the DIRECT specification.</w:t>
      </w:r>
    </w:p>
    <w:p w14:paraId="40912CF0" w14:textId="77777777" w:rsidR="009458D6" w:rsidRPr="00C12205" w:rsidRDefault="00AD60B3" w:rsidP="00F52EC9">
      <w:pPr>
        <w:pStyle w:val="Heading2"/>
        <w:numPr>
          <w:ilvl w:val="1"/>
          <w:numId w:val="1"/>
        </w:numPr>
      </w:pPr>
      <w:bookmarkStart w:id="131" w:name="_Toc368216278"/>
      <w:bookmarkStart w:id="132" w:name="_Toc514867078"/>
      <w:r>
        <w:t>Security and</w:t>
      </w:r>
      <w:r w:rsidR="009458D6" w:rsidRPr="00C12205">
        <w:t xml:space="preserve"> </w:t>
      </w:r>
      <w:r w:rsidRPr="00C12205">
        <w:t>privacy</w:t>
      </w:r>
      <w:bookmarkEnd w:id="131"/>
      <w:bookmarkEnd w:id="132"/>
    </w:p>
    <w:p w14:paraId="1C75BA39" w14:textId="77777777" w:rsidR="009458D6" w:rsidRPr="00C12205" w:rsidRDefault="009458D6" w:rsidP="009458D6">
      <w:pPr>
        <w:rPr>
          <w:szCs w:val="16"/>
        </w:rPr>
      </w:pPr>
      <w:r w:rsidRPr="00C12205">
        <w:t xml:space="preserve">For the Healthcare Information System </w:t>
      </w:r>
      <w:r w:rsidR="00AA2A62">
        <w:t>interface</w:t>
      </w:r>
      <w:r w:rsidRPr="00C12205">
        <w:t>, security is achieved through confidentiality, integrity and authentication, entity authentication, identity management</w:t>
      </w:r>
      <w:r w:rsidRPr="00C12205">
        <w:rPr>
          <w:szCs w:val="16"/>
        </w:rPr>
        <w:t xml:space="preserve">, consent management, consent enforcement, non-repudiation of origin, and auditing </w:t>
      </w:r>
      <w:r w:rsidRPr="00C12205">
        <w:t>as constrained by the CDG</w:t>
      </w:r>
      <w:r w:rsidRPr="00C12205">
        <w:rPr>
          <w:szCs w:val="16"/>
        </w:rPr>
        <w:t>.</w:t>
      </w:r>
    </w:p>
    <w:p w14:paraId="6B75D7AC" w14:textId="77777777" w:rsidR="009458D6" w:rsidRPr="00C12205" w:rsidRDefault="009458D6" w:rsidP="00F52EC9">
      <w:pPr>
        <w:pStyle w:val="Heading3"/>
        <w:numPr>
          <w:ilvl w:val="2"/>
          <w:numId w:val="1"/>
        </w:numPr>
      </w:pPr>
      <w:bookmarkStart w:id="133" w:name="_Toc368216279"/>
      <w:bookmarkStart w:id="134" w:name="_Toc514867079"/>
      <w:r w:rsidRPr="00C12205">
        <w:t xml:space="preserve">Confidentiality, </w:t>
      </w:r>
      <w:r w:rsidR="00AD60B3" w:rsidRPr="00C12205">
        <w:t>integrity, and service authentication</w:t>
      </w:r>
      <w:bookmarkEnd w:id="133"/>
      <w:bookmarkEnd w:id="134"/>
    </w:p>
    <w:p w14:paraId="22DFDFD1" w14:textId="77777777" w:rsidR="009458D6" w:rsidRPr="00C12205" w:rsidRDefault="009458D6" w:rsidP="009458D6">
      <w:r w:rsidRPr="00C12205">
        <w:t>Confidentiality, Integrity and Authentication employs transport layer security as specified in IHE</w:t>
      </w:r>
      <w:r w:rsidR="001E408C">
        <w:t>'</w:t>
      </w:r>
      <w:r w:rsidRPr="00C12205">
        <w:t>s XDR profile for direct communications. For indirect communications via the IHE XDM profile, the exported file is delivered via email using S/MIME to ensure security (TLS v1.1 and IHE XDM S/MIME).</w:t>
      </w:r>
    </w:p>
    <w:p w14:paraId="019A11FF" w14:textId="77777777" w:rsidR="009458D6" w:rsidRPr="00C12205" w:rsidRDefault="009458D6" w:rsidP="00F52EC9">
      <w:pPr>
        <w:pStyle w:val="Heading3"/>
        <w:numPr>
          <w:ilvl w:val="2"/>
          <w:numId w:val="1"/>
        </w:numPr>
      </w:pPr>
      <w:bookmarkStart w:id="135" w:name="_Toc368216280"/>
      <w:bookmarkStart w:id="136" w:name="_Toc514867080"/>
      <w:r w:rsidRPr="00C12205">
        <w:t xml:space="preserve">Entity </w:t>
      </w:r>
      <w:r w:rsidR="00AD60B3" w:rsidRPr="00C12205">
        <w:t>authentication</w:t>
      </w:r>
      <w:bookmarkEnd w:id="135"/>
      <w:bookmarkEnd w:id="136"/>
    </w:p>
    <w:p w14:paraId="0EB1188A" w14:textId="77777777" w:rsidR="009458D6" w:rsidRPr="00C12205" w:rsidRDefault="009458D6" w:rsidP="009458D6">
      <w:r w:rsidRPr="00C12205">
        <w:t>Entity Authentication is achieved via the IHE Cross-Enterprise User Assertion Profile (XUA), to provide a means to communicate claims about the identity of an authenticated principal (e.g., user, application, and system) in transactions that cross enterprise boundaries. The IHE Cross- Enterprise User Assertion Profile – Attribute Extension (XUA++), extends the XUA profile with options that enable access controls on the service side (consumer of the data).</w:t>
      </w:r>
    </w:p>
    <w:p w14:paraId="3B0722C0" w14:textId="77777777" w:rsidR="009458D6" w:rsidRPr="00C12205" w:rsidRDefault="009458D6" w:rsidP="00F52EC9">
      <w:pPr>
        <w:pStyle w:val="Heading3"/>
        <w:numPr>
          <w:ilvl w:val="2"/>
          <w:numId w:val="1"/>
        </w:numPr>
      </w:pPr>
      <w:bookmarkStart w:id="137" w:name="_Toc368216281"/>
      <w:bookmarkStart w:id="138" w:name="_Toc514867081"/>
      <w:r w:rsidRPr="00C12205">
        <w:t xml:space="preserve">Identity </w:t>
      </w:r>
      <w:r w:rsidR="00AD60B3" w:rsidRPr="00C12205">
        <w:t>management</w:t>
      </w:r>
      <w:bookmarkEnd w:id="137"/>
      <w:bookmarkEnd w:id="138"/>
    </w:p>
    <w:p w14:paraId="6461844E" w14:textId="77777777" w:rsidR="004C6678" w:rsidRDefault="009458D6" w:rsidP="0093355C">
      <w:pPr>
        <w:keepNext/>
      </w:pPr>
      <w:r w:rsidRPr="00C12205">
        <w:t xml:space="preserve">Identity Management is realized via </w:t>
      </w:r>
      <w:r w:rsidR="004C6678">
        <w:t>the following specifications:</w:t>
      </w:r>
    </w:p>
    <w:p w14:paraId="75354DE8" w14:textId="04CA544C" w:rsidR="004C6678" w:rsidRDefault="009458D6" w:rsidP="004C6678">
      <w:pPr>
        <w:numPr>
          <w:ilvl w:val="0"/>
          <w:numId w:val="22"/>
        </w:numPr>
        <w:overflowPunct w:val="0"/>
        <w:autoSpaceDE w:val="0"/>
        <w:autoSpaceDN w:val="0"/>
        <w:adjustRightInd w:val="0"/>
        <w:ind w:left="567" w:hanging="567"/>
        <w:textAlignment w:val="baseline"/>
      </w:pPr>
      <w:r w:rsidRPr="004C6678">
        <w:rPr>
          <w:i/>
        </w:rPr>
        <w:t>IHE Patient Identity Feed Transaction to communicate patient identification and demographic data</w:t>
      </w:r>
      <w:r w:rsidR="004C6678">
        <w:t xml:space="preserve"> and </w:t>
      </w:r>
      <w:r w:rsidRPr="004C6678">
        <w:rPr>
          <w:i/>
        </w:rPr>
        <w:t>IHE Patient Identifier Cross-Reference HL7 Version 3 (PIXV3)</w:t>
      </w:r>
      <w:r w:rsidRPr="00C12205">
        <w:t xml:space="preserve"> to provide cross-referencing of patient identifiers from multiple Patient Identifier Domains (systems that share a common identification scheme and issuing authority for patient identifi</w:t>
      </w:r>
      <w:r w:rsidR="004C6678">
        <w:t>ers);</w:t>
      </w:r>
      <w:r w:rsidRPr="00C12205">
        <w:t xml:space="preserve"> and </w:t>
      </w:r>
    </w:p>
    <w:p w14:paraId="1BCD0312" w14:textId="73FDE5D8" w:rsidR="009458D6" w:rsidRPr="00C12205" w:rsidRDefault="009458D6" w:rsidP="004C6678">
      <w:pPr>
        <w:numPr>
          <w:ilvl w:val="0"/>
          <w:numId w:val="22"/>
        </w:numPr>
        <w:overflowPunct w:val="0"/>
        <w:autoSpaceDE w:val="0"/>
        <w:autoSpaceDN w:val="0"/>
        <w:adjustRightInd w:val="0"/>
        <w:ind w:left="567" w:hanging="567"/>
        <w:textAlignment w:val="baseline"/>
      </w:pPr>
      <w:r w:rsidRPr="004C6678">
        <w:rPr>
          <w:i/>
        </w:rPr>
        <w:t>Patient Demographics Query HL7 Version 3 (PDQV3)</w:t>
      </w:r>
      <w:r w:rsidRPr="00C12205">
        <w:t xml:space="preserve"> to allow multiple distributed applications to query a patient informatio</w:t>
      </w:r>
      <w:r w:rsidR="0093355C">
        <w:t>n server for a list of patients</w:t>
      </w:r>
      <w:r w:rsidRPr="00C12205">
        <w:t xml:space="preserve"> </w:t>
      </w:r>
      <w:r w:rsidR="0093355C">
        <w:t>(</w:t>
      </w:r>
      <w:r w:rsidRPr="00C12205">
        <w:t>based on user-defined search criteria</w:t>
      </w:r>
      <w:r w:rsidR="0093355C">
        <w:t>)</w:t>
      </w:r>
      <w:r w:rsidRPr="00C12205">
        <w:t xml:space="preserve"> and </w:t>
      </w:r>
      <w:r w:rsidR="004C6678">
        <w:t xml:space="preserve">to </w:t>
      </w:r>
      <w:r w:rsidRPr="00C12205">
        <w:t>retrieve a patient</w:t>
      </w:r>
      <w:r w:rsidR="001E408C">
        <w:t>'</w:t>
      </w:r>
      <w:r w:rsidRPr="00C12205">
        <w:t>s demographic information directly into the application (</w:t>
      </w:r>
      <w:r w:rsidRPr="004C6678">
        <w:rPr>
          <w:i/>
        </w:rPr>
        <w:t xml:space="preserve">IHE </w:t>
      </w:r>
      <w:r w:rsidRPr="004C6678">
        <w:rPr>
          <w:i/>
          <w:szCs w:val="16"/>
        </w:rPr>
        <w:t>Patient Identity Feed HL7 V3</w:t>
      </w:r>
      <w:r w:rsidRPr="00C12205">
        <w:rPr>
          <w:szCs w:val="16"/>
        </w:rPr>
        <w:t xml:space="preserve">, </w:t>
      </w:r>
      <w:r w:rsidRPr="004C6678">
        <w:rPr>
          <w:i/>
          <w:szCs w:val="16"/>
        </w:rPr>
        <w:t>IHE PIXV3 Query transaction</w:t>
      </w:r>
      <w:r w:rsidRPr="00C12205">
        <w:rPr>
          <w:szCs w:val="16"/>
        </w:rPr>
        <w:t xml:space="preserve">, and </w:t>
      </w:r>
      <w:r w:rsidRPr="004C6678">
        <w:rPr>
          <w:i/>
          <w:szCs w:val="16"/>
        </w:rPr>
        <w:t>IHE Patient Demographics Query HL7 V3 transaction</w:t>
      </w:r>
      <w:r w:rsidRPr="00C12205">
        <w:rPr>
          <w:szCs w:val="16"/>
        </w:rPr>
        <w:t>).</w:t>
      </w:r>
    </w:p>
    <w:p w14:paraId="22FB8722" w14:textId="77777777" w:rsidR="009458D6" w:rsidRPr="00C12205" w:rsidRDefault="009458D6" w:rsidP="00F52EC9">
      <w:pPr>
        <w:pStyle w:val="Heading3"/>
        <w:numPr>
          <w:ilvl w:val="2"/>
          <w:numId w:val="1"/>
        </w:numPr>
      </w:pPr>
      <w:bookmarkStart w:id="139" w:name="_Toc368216282"/>
      <w:bookmarkStart w:id="140" w:name="_Toc514867082"/>
      <w:r w:rsidRPr="00C12205">
        <w:t xml:space="preserve">Consent </w:t>
      </w:r>
      <w:r w:rsidR="00AD60B3" w:rsidRPr="00C12205">
        <w:t>management</w:t>
      </w:r>
      <w:bookmarkEnd w:id="139"/>
      <w:bookmarkEnd w:id="140"/>
    </w:p>
    <w:p w14:paraId="267BE2AB" w14:textId="681E6C90" w:rsidR="009458D6" w:rsidRPr="00C12205" w:rsidRDefault="009458D6" w:rsidP="009458D6">
      <w:r w:rsidRPr="00C12205">
        <w:t xml:space="preserve">Consent </w:t>
      </w:r>
      <w:r w:rsidR="0093355C" w:rsidRPr="00C12205">
        <w:t xml:space="preserve">management </w:t>
      </w:r>
      <w:r w:rsidRPr="00C12205">
        <w:t xml:space="preserve">is accomplished via the </w:t>
      </w:r>
      <w:r w:rsidRPr="0093355C">
        <w:rPr>
          <w:i/>
        </w:rPr>
        <w:t>HL7 CDA Release 2 Consent Directive</w:t>
      </w:r>
      <w:r w:rsidRPr="00C12205">
        <w:t xml:space="preserve"> that, as explained earlier, grants or withholds authorization to access individually identifiable health information about the patient.</w:t>
      </w:r>
    </w:p>
    <w:p w14:paraId="79B38040" w14:textId="77777777" w:rsidR="009458D6" w:rsidRPr="00C12205" w:rsidRDefault="009458D6" w:rsidP="00F52EC9">
      <w:pPr>
        <w:pStyle w:val="Heading3"/>
        <w:numPr>
          <w:ilvl w:val="2"/>
          <w:numId w:val="1"/>
        </w:numPr>
      </w:pPr>
      <w:bookmarkStart w:id="141" w:name="_Toc368216283"/>
      <w:bookmarkStart w:id="142" w:name="_Toc514867083"/>
      <w:r w:rsidRPr="00C12205">
        <w:t xml:space="preserve">Consent </w:t>
      </w:r>
      <w:r w:rsidR="001E408C" w:rsidRPr="00C12205">
        <w:t>enforcement</w:t>
      </w:r>
      <w:bookmarkEnd w:id="141"/>
      <w:bookmarkEnd w:id="142"/>
    </w:p>
    <w:p w14:paraId="764C180C" w14:textId="788BBB17" w:rsidR="009458D6" w:rsidRPr="00C12205" w:rsidRDefault="009458D6" w:rsidP="009458D6">
      <w:r w:rsidRPr="00C12205">
        <w:t xml:space="preserve">Consent </w:t>
      </w:r>
      <w:r w:rsidR="0093355C" w:rsidRPr="00C12205">
        <w:t xml:space="preserve">enforcement </w:t>
      </w:r>
      <w:r w:rsidRPr="00C12205">
        <w:t>is achieved via the IHE Document Encryption Profile, which provides a means to encrypt health documents independent of particular transport, healthcare application, or document type, thereby supporting end-to-end confidentiality in heterogeneous or unanticipated workflows.</w:t>
      </w:r>
    </w:p>
    <w:p w14:paraId="60438DDA" w14:textId="77777777" w:rsidR="009458D6" w:rsidRPr="00C12205" w:rsidRDefault="009458D6" w:rsidP="00F52EC9">
      <w:pPr>
        <w:pStyle w:val="Heading3"/>
        <w:numPr>
          <w:ilvl w:val="2"/>
          <w:numId w:val="1"/>
        </w:numPr>
      </w:pPr>
      <w:bookmarkStart w:id="143" w:name="_Toc368216284"/>
      <w:bookmarkStart w:id="144" w:name="_Toc514867084"/>
      <w:r w:rsidRPr="00C12205">
        <w:t>Non-</w:t>
      </w:r>
      <w:r w:rsidR="001E408C" w:rsidRPr="00C12205">
        <w:t>repudiation of origin</w:t>
      </w:r>
      <w:bookmarkEnd w:id="143"/>
      <w:bookmarkEnd w:id="144"/>
    </w:p>
    <w:p w14:paraId="1AA5CA07" w14:textId="0DF7A892" w:rsidR="009458D6" w:rsidRPr="00C12205" w:rsidRDefault="009458D6" w:rsidP="009458D6">
      <w:r w:rsidRPr="00C12205">
        <w:t>Non-</w:t>
      </w:r>
      <w:r w:rsidR="0093355C" w:rsidRPr="00C12205">
        <w:t>repudiation of origin</w:t>
      </w:r>
      <w:r w:rsidRPr="00C12205">
        <w:t>, which is the assurance that someone cannot deny something, such as the receipt of a message or the authenticity of a statement or contract, is realized via the IHE Document Digital Signature profile that specifies the use of digital signatures for documents that are shared between organizations.</w:t>
      </w:r>
    </w:p>
    <w:p w14:paraId="65441C3F" w14:textId="77777777" w:rsidR="009458D6" w:rsidRPr="00C12205" w:rsidRDefault="009458D6" w:rsidP="00F52EC9">
      <w:pPr>
        <w:pStyle w:val="Heading3"/>
        <w:numPr>
          <w:ilvl w:val="2"/>
          <w:numId w:val="1"/>
        </w:numPr>
      </w:pPr>
      <w:bookmarkStart w:id="145" w:name="_Toc368216285"/>
      <w:bookmarkStart w:id="146" w:name="_Toc514867085"/>
      <w:r w:rsidRPr="00C12205">
        <w:t>Auditing</w:t>
      </w:r>
      <w:bookmarkEnd w:id="145"/>
      <w:bookmarkEnd w:id="146"/>
    </w:p>
    <w:p w14:paraId="00FC9573" w14:textId="5C50AEB9" w:rsidR="009458D6" w:rsidRPr="00C12205" w:rsidRDefault="009458D6" w:rsidP="009458D6">
      <w:r w:rsidRPr="00C12205">
        <w:t>Auditing is accomplished via IHE</w:t>
      </w:r>
      <w:r w:rsidR="001E408C">
        <w:t>'</w:t>
      </w:r>
      <w:r w:rsidRPr="00C12205">
        <w:t>s ATNA Integration Profile, creating a secured domain by ensuring that communicating entities are authenticated by local systems (e.g., ITU-T X.509</w:t>
      </w:r>
      <w:r w:rsidR="00057B9C">
        <w:t xml:space="preserve"> </w:t>
      </w:r>
      <w:r w:rsidR="00057B9C">
        <w:fldChar w:fldCharType="begin"/>
      </w:r>
      <w:r w:rsidR="00057B9C">
        <w:instrText xml:space="preserve"> REF _Ref507142458 \r \h </w:instrText>
      </w:r>
      <w:r w:rsidR="00057B9C">
        <w:fldChar w:fldCharType="separate"/>
      </w:r>
      <w:r w:rsidR="006D088D">
        <w:t>[17]</w:t>
      </w:r>
      <w:r w:rsidR="00057B9C">
        <w:fldChar w:fldCharType="end"/>
      </w:r>
      <w:r w:rsidRPr="00C12205">
        <w:t>) before allowing network access.</w:t>
      </w:r>
    </w:p>
    <w:p w14:paraId="74FE1A37" w14:textId="77777777" w:rsidR="00E1614C" w:rsidRPr="00C12205" w:rsidRDefault="00E1614C" w:rsidP="00F52EC9">
      <w:pPr>
        <w:pStyle w:val="Heading1"/>
        <w:numPr>
          <w:ilvl w:val="0"/>
          <w:numId w:val="1"/>
        </w:numPr>
        <w:rPr>
          <w:lang w:bidi="ar-DZ"/>
        </w:rPr>
      </w:pPr>
      <w:bookmarkStart w:id="147" w:name="_Toc392224042"/>
      <w:bookmarkStart w:id="148" w:name="_Toc514867086"/>
      <w:r w:rsidRPr="00C12205">
        <w:rPr>
          <w:lang w:bidi="ar-DZ"/>
        </w:rPr>
        <w:t xml:space="preserve">Continua </w:t>
      </w:r>
      <w:r w:rsidR="001E408C" w:rsidRPr="00C12205">
        <w:rPr>
          <w:lang w:bidi="ar-DZ"/>
        </w:rPr>
        <w:t>certification</w:t>
      </w:r>
      <w:bookmarkEnd w:id="147"/>
      <w:bookmarkEnd w:id="148"/>
    </w:p>
    <w:p w14:paraId="5340AE16" w14:textId="0AB32C80" w:rsidR="00743C97" w:rsidRPr="001E408C" w:rsidRDefault="00743C97" w:rsidP="00743C97">
      <w:r w:rsidRPr="00C12205">
        <w:rPr>
          <w:lang w:eastAsia="zh-CN"/>
        </w:rPr>
        <w:t xml:space="preserve">The Continua Product Certification program </w:t>
      </w:r>
      <w:r w:rsidR="0093355C">
        <w:rPr>
          <w:lang w:eastAsia="zh-CN"/>
        </w:rPr>
        <w:t xml:space="preserve">run by the PCHAlliance </w:t>
      </w:r>
      <w:r w:rsidRPr="00C12205">
        <w:rPr>
          <w:lang w:eastAsia="zh-CN"/>
        </w:rPr>
        <w:t>includes conformance and interoperability testing.  It ensures that Continua-certified products conform to the specifications in the CDG. Devices featuring the Continua logo indicate that they meet Continua conformance requirements as well as basic interoperability requirements with other Continua devices.</w:t>
      </w:r>
    </w:p>
    <w:p w14:paraId="73635BFA" w14:textId="77777777" w:rsidR="00743C97" w:rsidRPr="00C12205" w:rsidRDefault="00743C97" w:rsidP="00F52EC9">
      <w:pPr>
        <w:pStyle w:val="Heading2"/>
        <w:numPr>
          <w:ilvl w:val="1"/>
          <w:numId w:val="1"/>
        </w:numPr>
      </w:pPr>
      <w:bookmarkStart w:id="149" w:name="_Toc368216287"/>
      <w:bookmarkStart w:id="150" w:name="_Toc514867087"/>
      <w:r w:rsidRPr="00C12205">
        <w:t xml:space="preserve">Conformity </w:t>
      </w:r>
      <w:r w:rsidR="00A2601D" w:rsidRPr="00C12205">
        <w:t>assessment</w:t>
      </w:r>
      <w:bookmarkEnd w:id="149"/>
      <w:bookmarkEnd w:id="150"/>
    </w:p>
    <w:p w14:paraId="45CC8BCB" w14:textId="3A2E8982" w:rsidR="00743C97" w:rsidRPr="001E408C" w:rsidRDefault="00743C97" w:rsidP="00743C97">
      <w:bookmarkStart w:id="151" w:name="_Toc392224043"/>
      <w:r w:rsidRPr="00C12205">
        <w:rPr>
          <w:lang w:eastAsia="zh-CN"/>
        </w:rPr>
        <w:t>Conformance testing</w:t>
      </w:r>
      <w:bookmarkEnd w:id="151"/>
      <w:r w:rsidRPr="00C12205">
        <w:rPr>
          <w:lang w:eastAsia="zh-CN"/>
        </w:rPr>
        <w:t xml:space="preserve"> using the </w:t>
      </w:r>
      <w:r w:rsidR="00A2601D">
        <w:rPr>
          <w:lang w:eastAsia="zh-CN"/>
        </w:rPr>
        <w:t xml:space="preserve">ITU-T </w:t>
      </w:r>
      <w:r w:rsidRPr="00C12205">
        <w:rPr>
          <w:lang w:eastAsia="zh-CN"/>
        </w:rPr>
        <w:t xml:space="preserve">H.820-H.850 series ensures that products conform to </w:t>
      </w:r>
      <w:r w:rsidR="00A2601D">
        <w:rPr>
          <w:lang w:eastAsia="zh-CN"/>
        </w:rPr>
        <w:t xml:space="preserve">the </w:t>
      </w:r>
      <w:r w:rsidRPr="00C12205">
        <w:rPr>
          <w:lang w:eastAsia="zh-CN"/>
        </w:rPr>
        <w:t xml:space="preserve">CDG when connected in a personal health system. </w:t>
      </w:r>
      <w:r w:rsidR="00510CE7">
        <w:rPr>
          <w:lang w:eastAsia="zh-CN"/>
        </w:rPr>
        <w:t xml:space="preserve">The </w:t>
      </w:r>
      <w:r w:rsidR="00510CE7" w:rsidRPr="00C12205">
        <w:rPr>
          <w:lang w:eastAsia="zh-CN"/>
        </w:rPr>
        <w:t>Continua Product Certification program</w:t>
      </w:r>
      <w:r w:rsidRPr="00C12205">
        <w:rPr>
          <w:lang w:eastAsia="zh-CN"/>
        </w:rPr>
        <w:t xml:space="preserve"> further ensures th</w:t>
      </w:r>
      <w:r w:rsidR="00510CE7">
        <w:rPr>
          <w:lang w:eastAsia="zh-CN"/>
        </w:rPr>
        <w:t>at</w:t>
      </w:r>
      <w:r w:rsidRPr="00C12205">
        <w:rPr>
          <w:lang w:eastAsia="zh-CN"/>
        </w:rPr>
        <w:t xml:space="preserve"> Continua-certified products implement all </w:t>
      </w:r>
      <w:r w:rsidR="00510CE7">
        <w:rPr>
          <w:lang w:eastAsia="zh-CN"/>
        </w:rPr>
        <w:t>CDG</w:t>
      </w:r>
      <w:r w:rsidRPr="00C12205">
        <w:rPr>
          <w:lang w:eastAsia="zh-CN"/>
        </w:rPr>
        <w:t xml:space="preserve"> interoperability guidelines required for their certified capability class. Conformance testing verifies certification from other SIGs/SDOs and conformance to Continua interoperability guidelines and foundational standards that have no other certification programs.</w:t>
      </w:r>
    </w:p>
    <w:p w14:paraId="531BBBE5" w14:textId="77777777" w:rsidR="00743C97" w:rsidRPr="001E408C" w:rsidRDefault="00743C97" w:rsidP="00743C97">
      <w:r w:rsidRPr="00C12205">
        <w:rPr>
          <w:lang w:eastAsia="zh-CN"/>
        </w:rPr>
        <w:t>Continua devices are certified across the interface(s) that they support. A device must pass all tests in the test specification in order to become certified. If a device includes optional features, it must pass the set of compliance tests that apply to these features.</w:t>
      </w:r>
    </w:p>
    <w:p w14:paraId="6A040F2A" w14:textId="77777777" w:rsidR="00743C97" w:rsidRPr="00C12205" w:rsidRDefault="00743C97" w:rsidP="00F52EC9">
      <w:pPr>
        <w:pStyle w:val="Heading3"/>
        <w:numPr>
          <w:ilvl w:val="2"/>
          <w:numId w:val="1"/>
        </w:numPr>
      </w:pPr>
      <w:bookmarkStart w:id="152" w:name="_Toc368216288"/>
      <w:bookmarkStart w:id="153" w:name="_Toc514867088"/>
      <w:r w:rsidRPr="00C12205">
        <w:t xml:space="preserve">Personal Health Devices </w:t>
      </w:r>
      <w:r w:rsidR="00A2601D" w:rsidRPr="00C12205">
        <w:t>interface assessment</w:t>
      </w:r>
      <w:bookmarkEnd w:id="152"/>
      <w:bookmarkEnd w:id="153"/>
    </w:p>
    <w:p w14:paraId="38C6A955" w14:textId="22D947C7" w:rsidR="00743C97" w:rsidRPr="00C12205" w:rsidRDefault="00743C97" w:rsidP="00743C97">
      <w:r w:rsidRPr="00C12205">
        <w:t xml:space="preserve">Certification of sensor devices ensures that IEEE 11073 conformant data is securely received at the gateway.  Data/protocol testing ensures conformance to data and messaging </w:t>
      </w:r>
      <w:r w:rsidR="0093355C">
        <w:t>defined</w:t>
      </w:r>
      <w:r w:rsidR="00805949">
        <w:t xml:space="preserve"> in ISO/‌IEEE </w:t>
      </w:r>
      <w:r w:rsidRPr="00C12205">
        <w:t xml:space="preserve">11073-20601 as well as one or more </w:t>
      </w:r>
      <w:r w:rsidR="0093355C" w:rsidRPr="00C12205">
        <w:t xml:space="preserve">device specializations </w:t>
      </w:r>
      <w:r w:rsidR="0093355C">
        <w:t xml:space="preserve">of the </w:t>
      </w:r>
      <w:r w:rsidRPr="00C12205">
        <w:t>ISO/IEEE 11073-104XX</w:t>
      </w:r>
      <w:r w:rsidR="0093355C">
        <w:t xml:space="preserve"> series</w:t>
      </w:r>
      <w:r w:rsidRPr="00C12205">
        <w:t>.  Transport testing ensures conformance to the applicable Bluetooth, ZigBee, or USB specifications.</w:t>
      </w:r>
    </w:p>
    <w:p w14:paraId="385AEB02" w14:textId="77777777" w:rsidR="00743C97" w:rsidRPr="00C12205" w:rsidRDefault="00743C97" w:rsidP="00F52EC9">
      <w:pPr>
        <w:pStyle w:val="Heading3"/>
        <w:numPr>
          <w:ilvl w:val="2"/>
          <w:numId w:val="1"/>
        </w:numPr>
      </w:pPr>
      <w:bookmarkStart w:id="154" w:name="_Toc368216289"/>
      <w:bookmarkStart w:id="155" w:name="_Toc514867089"/>
      <w:r w:rsidRPr="00C12205">
        <w:t xml:space="preserve">Services </w:t>
      </w:r>
      <w:r w:rsidR="00A2601D" w:rsidRPr="00C12205">
        <w:t>interface assessment</w:t>
      </w:r>
      <w:bookmarkEnd w:id="154"/>
      <w:bookmarkEnd w:id="155"/>
    </w:p>
    <w:p w14:paraId="12F6905C" w14:textId="77777777" w:rsidR="00743C97" w:rsidRPr="00C12205" w:rsidRDefault="00743C97" w:rsidP="00743C97">
      <w:r w:rsidRPr="00C12205">
        <w:t>For devices featuring PCD-01 message uploads, certification of the Services interface ensures that each field of every segment in the PCD-01 message contains a valid value.  Testing includes conformance to rules for each transaction in the IHE PCD Technical Framework PCD-01, and conformance to WS-I Basic Profile and WS-I Reliable Secure Profile.</w:t>
      </w:r>
    </w:p>
    <w:p w14:paraId="180CCABA" w14:textId="77777777" w:rsidR="00743C97" w:rsidRPr="00C12205" w:rsidRDefault="00743C97" w:rsidP="00743C97">
      <w:r w:rsidRPr="00C12205">
        <w:t xml:space="preserve">For devices featuring FHIR-based HL7 V2.6 uploads, certification of the Services </w:t>
      </w:r>
      <w:r w:rsidR="00AA2A62">
        <w:t>interface</w:t>
      </w:r>
      <w:r w:rsidRPr="00C12205">
        <w:t xml:space="preserve"> ensure proper mapping of IEEE 11073-20601 attributes into FHIR resources creating an HL7 V2.6 Observation, and that a FHIR data payload is transported over the internet from a FHIR Observation Client to a FHIR Observation Server using RESTful web services and secured using TLS and OAuth.</w:t>
      </w:r>
    </w:p>
    <w:p w14:paraId="3DCA08FA" w14:textId="77777777" w:rsidR="00743C97" w:rsidRPr="00C12205" w:rsidRDefault="00743C97" w:rsidP="00F52EC9">
      <w:pPr>
        <w:pStyle w:val="Heading3"/>
        <w:numPr>
          <w:ilvl w:val="2"/>
          <w:numId w:val="1"/>
        </w:numPr>
      </w:pPr>
      <w:bookmarkStart w:id="156" w:name="_Toc368216290"/>
      <w:bookmarkStart w:id="157" w:name="_Toc514867090"/>
      <w:r w:rsidRPr="00C12205">
        <w:t xml:space="preserve">Healthcare Information Systems </w:t>
      </w:r>
      <w:r w:rsidR="00A2601D" w:rsidRPr="00C12205">
        <w:t>interface assessment</w:t>
      </w:r>
      <w:bookmarkEnd w:id="156"/>
      <w:bookmarkEnd w:id="157"/>
    </w:p>
    <w:p w14:paraId="0AC73CA2" w14:textId="77777777" w:rsidR="00743C97" w:rsidRPr="00C12205" w:rsidRDefault="00743C97" w:rsidP="00743C97">
      <w:r w:rsidRPr="00C12205">
        <w:t>Certification of the HIS interface ensures the syntax and semantics of the XML message.  HIS Sender certifications are granted following self-test and self-declaration using tools provided by PCHAlliance that ensure conformance with the CDG.</w:t>
      </w:r>
    </w:p>
    <w:p w14:paraId="186DD637" w14:textId="77777777" w:rsidR="00743C97" w:rsidRPr="00C12205" w:rsidRDefault="00743C97" w:rsidP="00F52EC9">
      <w:pPr>
        <w:pStyle w:val="Heading2"/>
        <w:numPr>
          <w:ilvl w:val="1"/>
          <w:numId w:val="1"/>
        </w:numPr>
      </w:pPr>
      <w:bookmarkStart w:id="158" w:name="_Toc392224044"/>
      <w:bookmarkStart w:id="159" w:name="_Toc368216291"/>
      <w:bookmarkStart w:id="160" w:name="_Toc514867091"/>
      <w:r w:rsidRPr="00C12205">
        <w:t xml:space="preserve">Interoperability </w:t>
      </w:r>
      <w:bookmarkEnd w:id="158"/>
      <w:r w:rsidR="00A2601D" w:rsidRPr="00C12205">
        <w:t>assessment</w:t>
      </w:r>
      <w:bookmarkEnd w:id="159"/>
      <w:bookmarkEnd w:id="160"/>
    </w:p>
    <w:p w14:paraId="48BFBAC5" w14:textId="7E4F28EF" w:rsidR="00743C97" w:rsidRPr="001E408C" w:rsidRDefault="00743C97" w:rsidP="00743C97">
      <w:r w:rsidRPr="00C12205">
        <w:rPr>
          <w:lang w:eastAsia="zh-CN"/>
        </w:rPr>
        <w:t>Interoperability testing ensures that Continua devices are able to communicate and share data with each other or with Continua reference devices when connected. Interoperability testing for the purposes of certification is limited to procedures that run the device though the normal behavio</w:t>
      </w:r>
      <w:r w:rsidR="004C6678">
        <w:rPr>
          <w:lang w:eastAsia="zh-CN"/>
        </w:rPr>
        <w:t>u</w:t>
      </w:r>
      <w:r w:rsidRPr="00C12205">
        <w:rPr>
          <w:lang w:eastAsia="zh-CN"/>
        </w:rPr>
        <w:t xml:space="preserve">rs expected for the device type. The device being certified is paired against up to three reference devices </w:t>
      </w:r>
      <w:r w:rsidR="0093355C">
        <w:rPr>
          <w:lang w:eastAsia="zh-CN"/>
        </w:rPr>
        <w:t>that</w:t>
      </w:r>
      <w:r w:rsidRPr="00C12205">
        <w:rPr>
          <w:lang w:eastAsia="zh-CN"/>
        </w:rPr>
        <w:t xml:space="preserve"> have already achieved Continua Certification. These devices are selected </w:t>
      </w:r>
      <w:r w:rsidR="0093355C" w:rsidRPr="00C12205">
        <w:rPr>
          <w:lang w:eastAsia="zh-CN"/>
        </w:rPr>
        <w:t xml:space="preserve">by the testing lab </w:t>
      </w:r>
      <w:r w:rsidRPr="00C12205">
        <w:rPr>
          <w:lang w:eastAsia="zh-CN"/>
        </w:rPr>
        <w:t>from a list of pre-approved certified devices.</w:t>
      </w:r>
    </w:p>
    <w:p w14:paraId="7E6CF9A5" w14:textId="77777777" w:rsidR="00743C97" w:rsidRPr="00C12205" w:rsidRDefault="00743C97" w:rsidP="00F52EC9">
      <w:pPr>
        <w:pStyle w:val="Heading3"/>
        <w:numPr>
          <w:ilvl w:val="2"/>
          <w:numId w:val="1"/>
        </w:numPr>
      </w:pPr>
      <w:bookmarkStart w:id="161" w:name="_Toc368216292"/>
      <w:bookmarkStart w:id="162" w:name="_Toc514867092"/>
      <w:r w:rsidRPr="00C12205">
        <w:t>PlugFests</w:t>
      </w:r>
      <w:bookmarkEnd w:id="161"/>
      <w:bookmarkEnd w:id="162"/>
    </w:p>
    <w:p w14:paraId="35B2263A" w14:textId="1FA6C696" w:rsidR="00743C97" w:rsidRPr="00C12205" w:rsidRDefault="00743C97" w:rsidP="00743C97">
      <w:r w:rsidRPr="00C12205">
        <w:t xml:space="preserve">Plugfests are activities where </w:t>
      </w:r>
      <w:r w:rsidR="0093355C">
        <w:t>CDG PHD and</w:t>
      </w:r>
      <w:r w:rsidRPr="00C12205">
        <w:t xml:space="preserve"> PHG vendors bring pre-release versions of their products.  Each PHD has a chance to be paired with each PHG and run through basic interoperability tests.  Time is left to debug products and retest.  In addition, any issues found in the Continua referenced standards or in the Continua Interoperability Guidelines are noted.</w:t>
      </w:r>
    </w:p>
    <w:p w14:paraId="0E715F82" w14:textId="77777777" w:rsidR="00743C97" w:rsidRPr="00C12205" w:rsidRDefault="00743C97" w:rsidP="00F52EC9">
      <w:pPr>
        <w:pStyle w:val="Heading3"/>
        <w:numPr>
          <w:ilvl w:val="2"/>
          <w:numId w:val="1"/>
        </w:numPr>
      </w:pPr>
      <w:bookmarkStart w:id="163" w:name="_Toc368216293"/>
      <w:bookmarkStart w:id="164" w:name="_Toc514867093"/>
      <w:r w:rsidRPr="00C12205">
        <w:t>Connect-a-thons</w:t>
      </w:r>
      <w:bookmarkEnd w:id="163"/>
      <w:bookmarkEnd w:id="164"/>
    </w:p>
    <w:p w14:paraId="2E69A8F0" w14:textId="77777777" w:rsidR="00743C97" w:rsidRPr="001E408C" w:rsidRDefault="00743C97" w:rsidP="00743C97">
      <w:r w:rsidRPr="00C12205">
        <w:t>IHE Connect-a-thons are a cross-vendor, live, supervised and structured testing event where industry leaders test implementations of IHE Profiles to advance health IT interoperability. All tests are evaluated on interoperability and conformance to IHE Profiles found in IHE</w:t>
      </w:r>
      <w:r w:rsidR="001E408C">
        <w:t>'</w:t>
      </w:r>
      <w:r w:rsidRPr="00C12205">
        <w:t>s Technical Frameworks. IHE Connect-a-thons take place annually in various countries across the world to advance health IT and patient safety.</w:t>
      </w:r>
    </w:p>
    <w:p w14:paraId="2682C732" w14:textId="77777777" w:rsidR="00743C97" w:rsidRPr="00C12205" w:rsidRDefault="00743C97" w:rsidP="00F52EC9">
      <w:pPr>
        <w:pStyle w:val="Heading2"/>
        <w:numPr>
          <w:ilvl w:val="1"/>
          <w:numId w:val="1"/>
        </w:numPr>
      </w:pPr>
      <w:bookmarkStart w:id="165" w:name="_Toc368216294"/>
      <w:bookmarkStart w:id="166" w:name="_Toc514867094"/>
      <w:r w:rsidRPr="00C12205">
        <w:t xml:space="preserve">Industry </w:t>
      </w:r>
      <w:r w:rsidR="00A2601D" w:rsidRPr="00C12205">
        <w:t>alignment</w:t>
      </w:r>
      <w:bookmarkEnd w:id="165"/>
      <w:bookmarkEnd w:id="166"/>
    </w:p>
    <w:p w14:paraId="02209200" w14:textId="0388F348" w:rsidR="00AF7648" w:rsidRDefault="00743C97" w:rsidP="00743C97">
      <w:r w:rsidRPr="00C12205">
        <w:rPr>
          <w:lang w:eastAsia="zh-CN"/>
        </w:rPr>
        <w:t xml:space="preserve">The Continua Product Certification program </w:t>
      </w:r>
      <w:r w:rsidRPr="00C12205">
        <w:t xml:space="preserve">is aligned with the </w:t>
      </w:r>
      <w:r w:rsidR="00805949" w:rsidRPr="00C12205">
        <w:t>E</w:t>
      </w:r>
      <w:r w:rsidR="00805949">
        <w:t>-</w:t>
      </w:r>
      <w:r w:rsidR="00805949" w:rsidRPr="00C12205">
        <w:t xml:space="preserve">health </w:t>
      </w:r>
      <w:r w:rsidRPr="00C12205">
        <w:t xml:space="preserve">Interoperability Conformity Assessment Scheme for Europe (EURO-CAS) that is developing a sustainable Conformity Assessment Scheme (CAS) for Europe, which promotes the adoption and take-up of interoperability testing of eHealth solutions against identified eHealth standards and profiles defined in the </w:t>
      </w:r>
      <w:r w:rsidRPr="00C12205">
        <w:rPr>
          <w:rStyle w:val="Emphasis"/>
        </w:rPr>
        <w:t>Refined</w:t>
      </w:r>
      <w:r w:rsidRPr="00C12205">
        <w:t xml:space="preserve"> </w:t>
      </w:r>
      <w:r w:rsidRPr="00C12205">
        <w:rPr>
          <w:rStyle w:val="Emphasis"/>
        </w:rPr>
        <w:t>eHealth European Interoperability Framework</w:t>
      </w:r>
      <w:r w:rsidR="0093355C">
        <w:rPr>
          <w:rStyle w:val="FootnoteReference"/>
          <w:i/>
          <w:iCs/>
        </w:rPr>
        <w:footnoteReference w:id="7"/>
      </w:r>
      <w:r w:rsidRPr="00C12205">
        <w:t>.  The project is led by IHE-Europe and coordinated by EIBIR, and is joined by fourteen national and regional government bodies, competence centres, and associations.</w:t>
      </w:r>
    </w:p>
    <w:p w14:paraId="368DAC65" w14:textId="77777777" w:rsidR="00743C97" w:rsidRPr="00C12205" w:rsidRDefault="00743C97" w:rsidP="00F52EC9">
      <w:pPr>
        <w:pStyle w:val="Heading2"/>
        <w:numPr>
          <w:ilvl w:val="1"/>
          <w:numId w:val="1"/>
        </w:numPr>
      </w:pPr>
      <w:bookmarkStart w:id="167" w:name="_Toc368216295"/>
      <w:bookmarkStart w:id="168" w:name="_Toc514867095"/>
      <w:r w:rsidRPr="00C12205">
        <w:t>Certification</w:t>
      </w:r>
      <w:bookmarkEnd w:id="167"/>
      <w:bookmarkEnd w:id="168"/>
    </w:p>
    <w:p w14:paraId="741B607A" w14:textId="42C82A79" w:rsidR="00743C97" w:rsidRPr="00C12205" w:rsidRDefault="00743C97" w:rsidP="00743C97">
      <w:r w:rsidRPr="00C12205">
        <w:t xml:space="preserve">Continua Certification provides governments, health ministers, healthcare providers, or any other requesting entity an </w:t>
      </w:r>
      <w:r w:rsidRPr="001E408C">
        <w:t>impartial 3rd party</w:t>
      </w:r>
      <w:r w:rsidRPr="00C12205">
        <w:t xml:space="preserve"> confirmation that the device under procurement, or under consideration for procurement, has successfully satisfied all pre-defined conformity assessment criteria.  The certification process consists of </w:t>
      </w:r>
      <w:r w:rsidR="00805949" w:rsidRPr="00C12205">
        <w:t>the product vendor, test lab</w:t>
      </w:r>
      <w:r w:rsidR="00805949">
        <w:t>oratory</w:t>
      </w:r>
      <w:r w:rsidR="00805949" w:rsidRPr="00C12205">
        <w:t xml:space="preserve"> </w:t>
      </w:r>
      <w:r w:rsidRPr="00C12205">
        <w:t xml:space="preserve">and Continua </w:t>
      </w:r>
      <w:r w:rsidR="00805949" w:rsidRPr="00C12205">
        <w:t xml:space="preserve">certification administrator </w:t>
      </w:r>
      <w:r w:rsidRPr="00C12205">
        <w:t>working together to document and verify that a product has met the requirements for certification described in the Conformity Assessment Scheme for Continua</w:t>
      </w:r>
      <w:r w:rsidR="00805949">
        <w:rPr>
          <w:rStyle w:val="FootnoteReference"/>
        </w:rPr>
        <w:footnoteReference w:id="8"/>
      </w:r>
      <w:r w:rsidRPr="00C12205">
        <w:t>.  Continua grants four types of certifications: new product, multiple-type, derivative, and white label.</w:t>
      </w:r>
    </w:p>
    <w:p w14:paraId="59512B98" w14:textId="77777777" w:rsidR="00743C97" w:rsidRPr="00C12205" w:rsidRDefault="00743C97" w:rsidP="00F52EC9">
      <w:pPr>
        <w:pStyle w:val="Heading2"/>
        <w:numPr>
          <w:ilvl w:val="1"/>
          <w:numId w:val="1"/>
        </w:numPr>
        <w:rPr>
          <w:lang w:bidi="ar-DZ"/>
        </w:rPr>
      </w:pPr>
      <w:bookmarkStart w:id="169" w:name="_Toc368216296"/>
      <w:bookmarkStart w:id="170" w:name="_Toc514867096"/>
      <w:r w:rsidRPr="00C12205">
        <w:rPr>
          <w:lang w:bidi="ar-DZ"/>
        </w:rPr>
        <w:t xml:space="preserve">Declaration of </w:t>
      </w:r>
      <w:r w:rsidR="00A2601D" w:rsidRPr="00C12205">
        <w:rPr>
          <w:lang w:bidi="ar-DZ"/>
        </w:rPr>
        <w:t>compliance</w:t>
      </w:r>
      <w:bookmarkEnd w:id="169"/>
      <w:bookmarkEnd w:id="170"/>
    </w:p>
    <w:p w14:paraId="1A02490D" w14:textId="6ECDE50F" w:rsidR="00743C97" w:rsidRPr="00A2601D" w:rsidRDefault="00743C97" w:rsidP="00743C97">
      <w:r w:rsidRPr="00A2601D">
        <w:t>Continua</w:t>
      </w:r>
      <w:r w:rsidR="001E408C">
        <w:t>'</w:t>
      </w:r>
      <w:r w:rsidRPr="00A2601D">
        <w:t xml:space="preserve">s Declaration of Compliance provides a freely available uniform pre-approval process enabling any vendor the ability to self-declare directly to a customer via 1st party attestation of compliance that its products are compliant to the </w:t>
      </w:r>
      <w:r w:rsidR="003D2E45">
        <w:t>CDG</w:t>
      </w:r>
      <w:r w:rsidRPr="00A2601D">
        <w:t>.  This program is targeted to markets that may be unable to require 3rd party certification.</w:t>
      </w:r>
    </w:p>
    <w:p w14:paraId="4479A93B" w14:textId="18A7ADE8" w:rsidR="00040D65" w:rsidRDefault="00040D65" w:rsidP="00040D65"/>
    <w:p w14:paraId="73C75879" w14:textId="0521098D" w:rsidR="003B2DC1" w:rsidRDefault="003B2DC1" w:rsidP="00040D65"/>
    <w:p w14:paraId="5F78126B" w14:textId="77777777" w:rsidR="003B2DC1" w:rsidRDefault="003B2DC1" w:rsidP="00040D65"/>
    <w:p w14:paraId="3296543D" w14:textId="68266AA9" w:rsidR="00057B9C" w:rsidRDefault="00F5596D" w:rsidP="003B2DC1">
      <w:pPr>
        <w:pStyle w:val="AppendixNotitle"/>
        <w:pageBreakBefore/>
      </w:pPr>
      <w:bookmarkStart w:id="171" w:name="_Toc514867097"/>
      <w:r>
        <w:t>Appendix I</w:t>
      </w:r>
      <w:r>
        <w:br/>
        <w:t>Complete list of ITU documents on the Continua Design Guidelines</w:t>
      </w:r>
      <w:bookmarkEnd w:id="171"/>
    </w:p>
    <w:p w14:paraId="78EF5D60" w14:textId="77777777" w:rsidR="00C77671" w:rsidRPr="00AB258E" w:rsidRDefault="00C77671" w:rsidP="00C77671">
      <w:pPr>
        <w:pStyle w:val="Headingb"/>
      </w:pPr>
      <w:r>
        <w:t>Technical papers</w:t>
      </w:r>
    </w:p>
    <w:p w14:paraId="11DE354C" w14:textId="506AB45B" w:rsidR="00C77671" w:rsidRDefault="005B41DF" w:rsidP="00C77671">
      <w:hyperlink r:id="rId39" w:history="1">
        <w:r w:rsidR="00C77671">
          <w:rPr>
            <w:rStyle w:val="Hyperlink"/>
          </w:rPr>
          <w:t>ITU-T HSTP-H810-XCHF</w:t>
        </w:r>
      </w:hyperlink>
      <w:r w:rsidR="00C77671">
        <w:t xml:space="preserve"> (2017-10), </w:t>
      </w:r>
      <w:r w:rsidR="00C77671" w:rsidRPr="008E2306">
        <w:rPr>
          <w:i/>
        </w:rPr>
        <w:t>Fundamentals of data exchange within ITU-T H.810 Continua Design Guideline architecture</w:t>
      </w:r>
      <w:r w:rsidR="00C77671">
        <w:t>.</w:t>
      </w:r>
    </w:p>
    <w:p w14:paraId="14AF5D2F" w14:textId="7D3B51EC" w:rsidR="00C77671" w:rsidRDefault="005B41DF" w:rsidP="00C77671">
      <w:hyperlink r:id="rId40" w:history="1">
        <w:r w:rsidR="00C77671">
          <w:rPr>
            <w:rStyle w:val="Hyperlink"/>
          </w:rPr>
          <w:t>ITU-T HSTP-H810</w:t>
        </w:r>
      </w:hyperlink>
      <w:r w:rsidR="00C77671">
        <w:t xml:space="preserve"> (2017-10), </w:t>
      </w:r>
      <w:r w:rsidR="00C77671" w:rsidRPr="008E2306">
        <w:rPr>
          <w:i/>
        </w:rPr>
        <w:t>Introduction to the ITU-T H.810 Continua Design Guidelines</w:t>
      </w:r>
      <w:r w:rsidR="00C77671">
        <w:t>.</w:t>
      </w:r>
    </w:p>
    <w:p w14:paraId="26968CDF" w14:textId="77777777" w:rsidR="00C77671" w:rsidRDefault="00C77671" w:rsidP="00C77671"/>
    <w:p w14:paraId="24D6BF1F" w14:textId="63432CE7" w:rsidR="0071770F" w:rsidRPr="0071770F" w:rsidRDefault="0071770F" w:rsidP="0071770F">
      <w:pPr>
        <w:pStyle w:val="Headingb"/>
      </w:pPr>
      <w:r>
        <w:t>The CDG specifications</w:t>
      </w:r>
    </w:p>
    <w:p w14:paraId="7BC30B6F" w14:textId="77777777" w:rsidR="00F5596D" w:rsidRDefault="005B41DF" w:rsidP="00F5596D">
      <w:hyperlink r:id="rId41" w:history="1">
        <w:r w:rsidR="00F5596D">
          <w:rPr>
            <w:rStyle w:val="Hyperlink"/>
            <w:rFonts w:eastAsia="MS Mincho"/>
          </w:rPr>
          <w:t>ITU-T H.8</w:t>
        </w:r>
        <w:r w:rsidR="00F5596D" w:rsidRPr="003F517E">
          <w:rPr>
            <w:rStyle w:val="Hyperlink"/>
            <w:rFonts w:eastAsia="MS Mincho"/>
          </w:rPr>
          <w:t>10</w:t>
        </w:r>
      </w:hyperlink>
      <w:r w:rsidR="00F5596D">
        <w:t xml:space="preserve">, </w:t>
      </w:r>
      <w:r w:rsidR="00F5596D" w:rsidRPr="0097701E">
        <w:rPr>
          <w:i/>
        </w:rPr>
        <w:t>Interoperability design guidelines for personal connected health systems: Introduction</w:t>
      </w:r>
      <w:r w:rsidR="00F5596D">
        <w:t>.</w:t>
      </w:r>
    </w:p>
    <w:p w14:paraId="049A9192" w14:textId="77777777" w:rsidR="00F5596D" w:rsidRDefault="005B41DF" w:rsidP="00F5596D">
      <w:hyperlink r:id="rId42" w:history="1">
        <w:r w:rsidR="00F5596D">
          <w:rPr>
            <w:rStyle w:val="Hyperlink"/>
            <w:rFonts w:eastAsia="MS Mincho"/>
          </w:rPr>
          <w:t>ITU-T H.8</w:t>
        </w:r>
        <w:r w:rsidR="00F5596D" w:rsidRPr="003F517E">
          <w:rPr>
            <w:rStyle w:val="Hyperlink"/>
            <w:rFonts w:eastAsia="MS Mincho"/>
          </w:rPr>
          <w:t>11</w:t>
        </w:r>
      </w:hyperlink>
      <w:r w:rsidR="00F5596D">
        <w:t xml:space="preserve">, </w:t>
      </w:r>
      <w:r w:rsidR="00F5596D" w:rsidRPr="0097701E">
        <w:rPr>
          <w:i/>
        </w:rPr>
        <w:t>Interoperability design guidelines for personal connected health systems: Personal Health Devices interface</w:t>
      </w:r>
      <w:r w:rsidR="00F5596D">
        <w:t>.</w:t>
      </w:r>
    </w:p>
    <w:p w14:paraId="38CF4569" w14:textId="77777777" w:rsidR="00F5596D" w:rsidRDefault="005B41DF" w:rsidP="00F5596D">
      <w:hyperlink r:id="rId43" w:history="1">
        <w:r w:rsidR="00F5596D">
          <w:rPr>
            <w:rStyle w:val="Hyperlink"/>
            <w:rFonts w:eastAsia="MS Mincho"/>
          </w:rPr>
          <w:t>ITU-T H.8</w:t>
        </w:r>
        <w:r w:rsidR="00F5596D" w:rsidRPr="003F517E">
          <w:rPr>
            <w:rStyle w:val="Hyperlink"/>
            <w:rFonts w:eastAsia="MS Mincho"/>
          </w:rPr>
          <w:t>12</w:t>
        </w:r>
      </w:hyperlink>
      <w:r w:rsidR="00F5596D">
        <w:t xml:space="preserve">, </w:t>
      </w:r>
      <w:r w:rsidR="00F5596D" w:rsidRPr="0097701E">
        <w:rPr>
          <w:i/>
        </w:rPr>
        <w:t>Interoperability design guidelines for personal connected health systems: Services interface</w:t>
      </w:r>
      <w:r w:rsidR="00F5596D">
        <w:t>.</w:t>
      </w:r>
    </w:p>
    <w:p w14:paraId="02A6AFE7" w14:textId="77777777" w:rsidR="00F5596D" w:rsidRDefault="005B41DF" w:rsidP="00F5596D">
      <w:hyperlink r:id="rId44" w:history="1">
        <w:r w:rsidR="00F5596D">
          <w:rPr>
            <w:rStyle w:val="Hyperlink"/>
            <w:rFonts w:eastAsia="MS Mincho"/>
          </w:rPr>
          <w:t>ITU-T H.8</w:t>
        </w:r>
        <w:r w:rsidR="00F5596D" w:rsidRPr="003F517E">
          <w:rPr>
            <w:rStyle w:val="Hyperlink"/>
            <w:rFonts w:eastAsia="MS Mincho"/>
          </w:rPr>
          <w:t>12.1</w:t>
        </w:r>
      </w:hyperlink>
      <w:r w:rsidR="00F5596D">
        <w:t xml:space="preserve">, </w:t>
      </w:r>
      <w:r w:rsidR="00F5596D" w:rsidRPr="0097701E">
        <w:rPr>
          <w:i/>
        </w:rPr>
        <w:t>Interoperability design guidelines for personal connected health systems: Services interface: Observation upload capability</w:t>
      </w:r>
      <w:r w:rsidR="00F5596D">
        <w:t>.</w:t>
      </w:r>
    </w:p>
    <w:p w14:paraId="4FB6F3D4" w14:textId="77777777" w:rsidR="00F5596D" w:rsidRDefault="005B41DF" w:rsidP="00F5596D">
      <w:hyperlink r:id="rId45" w:history="1">
        <w:r w:rsidR="00F5596D">
          <w:rPr>
            <w:rStyle w:val="Hyperlink"/>
            <w:rFonts w:eastAsia="MS Mincho"/>
          </w:rPr>
          <w:t>ITU-T H.8</w:t>
        </w:r>
        <w:r w:rsidR="00F5596D" w:rsidRPr="003F517E">
          <w:rPr>
            <w:rStyle w:val="Hyperlink"/>
            <w:rFonts w:eastAsia="MS Mincho"/>
          </w:rPr>
          <w:t>12.2</w:t>
        </w:r>
      </w:hyperlink>
      <w:r w:rsidR="00F5596D">
        <w:t xml:space="preserve">, </w:t>
      </w:r>
      <w:r w:rsidR="00F5596D" w:rsidRPr="0097701E">
        <w:rPr>
          <w:i/>
        </w:rPr>
        <w:t>Interoperability design guidelines for personal connected health systems: Services interface: Questionnaire capability</w:t>
      </w:r>
      <w:r w:rsidR="00F5596D">
        <w:t>.</w:t>
      </w:r>
    </w:p>
    <w:p w14:paraId="38B4EDBA" w14:textId="77777777" w:rsidR="00F5596D" w:rsidRDefault="005B41DF" w:rsidP="00F5596D">
      <w:hyperlink r:id="rId46" w:history="1">
        <w:r w:rsidR="00F5596D">
          <w:rPr>
            <w:rStyle w:val="Hyperlink"/>
            <w:rFonts w:eastAsia="MS Mincho"/>
          </w:rPr>
          <w:t>ITU-T H.8</w:t>
        </w:r>
        <w:r w:rsidR="00F5596D" w:rsidRPr="003F517E">
          <w:rPr>
            <w:rStyle w:val="Hyperlink"/>
            <w:rFonts w:eastAsia="MS Mincho"/>
          </w:rPr>
          <w:t>12.3</w:t>
        </w:r>
      </w:hyperlink>
      <w:r w:rsidR="00F5596D">
        <w:t xml:space="preserve">, </w:t>
      </w:r>
      <w:r w:rsidR="00F5596D" w:rsidRPr="0097701E">
        <w:rPr>
          <w:i/>
        </w:rPr>
        <w:t>Interoperability design guidelines for personal connected health systems: Services interface: Capability Exchange capability</w:t>
      </w:r>
      <w:r w:rsidR="00F5596D">
        <w:t>.</w:t>
      </w:r>
    </w:p>
    <w:p w14:paraId="1010BDA8" w14:textId="77777777" w:rsidR="00F5596D" w:rsidRDefault="005B41DF" w:rsidP="00F5596D">
      <w:hyperlink r:id="rId47" w:history="1">
        <w:r w:rsidR="00F5596D">
          <w:rPr>
            <w:rStyle w:val="Hyperlink"/>
            <w:rFonts w:eastAsia="MS Mincho"/>
          </w:rPr>
          <w:t>ITU-T H.8</w:t>
        </w:r>
        <w:r w:rsidR="00F5596D" w:rsidRPr="003F517E">
          <w:rPr>
            <w:rStyle w:val="Hyperlink"/>
            <w:rFonts w:eastAsia="MS Mincho"/>
          </w:rPr>
          <w:t>12.4</w:t>
        </w:r>
      </w:hyperlink>
      <w:r w:rsidR="00F5596D">
        <w:t xml:space="preserve">, </w:t>
      </w:r>
      <w:r w:rsidR="00F5596D" w:rsidRPr="0097701E">
        <w:rPr>
          <w:i/>
        </w:rPr>
        <w:t>Interoperability design guidelines for personal connected health systems: Services interface: Authenticated persistent session capability</w:t>
      </w:r>
      <w:r w:rsidR="00F5596D">
        <w:t>.</w:t>
      </w:r>
    </w:p>
    <w:p w14:paraId="6D489BA3" w14:textId="77777777" w:rsidR="00F5596D" w:rsidRDefault="005B41DF" w:rsidP="00F5596D">
      <w:hyperlink r:id="rId48" w:history="1">
        <w:r w:rsidR="00F5596D">
          <w:rPr>
            <w:rStyle w:val="Hyperlink"/>
            <w:rFonts w:eastAsia="MS Mincho"/>
          </w:rPr>
          <w:t>ITU-T H.8</w:t>
        </w:r>
        <w:r w:rsidR="00F5596D" w:rsidRPr="003F517E">
          <w:rPr>
            <w:rStyle w:val="Hyperlink"/>
            <w:rFonts w:eastAsia="MS Mincho"/>
          </w:rPr>
          <w:t>13</w:t>
        </w:r>
      </w:hyperlink>
      <w:r w:rsidR="00F5596D">
        <w:t xml:space="preserve">, </w:t>
      </w:r>
      <w:r w:rsidR="00F5596D" w:rsidRPr="0097701E">
        <w:rPr>
          <w:i/>
        </w:rPr>
        <w:t>Interoperability design guidelines for personal connected health systems: Healthcare Information System interface</w:t>
      </w:r>
      <w:r w:rsidR="00F5596D">
        <w:t>.</w:t>
      </w:r>
    </w:p>
    <w:p w14:paraId="1587B29B" w14:textId="07240714" w:rsidR="00F5596D" w:rsidRDefault="00F5596D" w:rsidP="00F5596D"/>
    <w:p w14:paraId="1C62C9BB" w14:textId="62723BC5" w:rsidR="008512D0" w:rsidRPr="0071770F" w:rsidRDefault="008512D0" w:rsidP="008512D0">
      <w:pPr>
        <w:pStyle w:val="Headingb"/>
      </w:pPr>
      <w:r>
        <w:t>CDG specification for trial implementation</w:t>
      </w:r>
    </w:p>
    <w:p w14:paraId="72062140" w14:textId="6545A6A9" w:rsidR="008512D0" w:rsidRDefault="005B41DF" w:rsidP="008512D0">
      <w:hyperlink r:id="rId49" w:history="1">
        <w:r w:rsidR="00C77671">
          <w:rPr>
            <w:rStyle w:val="Hyperlink"/>
          </w:rPr>
          <w:t>ITU-T HSTP-H812-FHIR</w:t>
        </w:r>
      </w:hyperlink>
      <w:r w:rsidR="008512D0">
        <w:t xml:space="preserve"> (2017-10), </w:t>
      </w:r>
      <w:r w:rsidR="008512D0" w:rsidRPr="008E2306">
        <w:rPr>
          <w:i/>
        </w:rPr>
        <w:t>Interoperability design guidelines for personal health systems: Services interface: FHIR Observation Upload for trial implementation</w:t>
      </w:r>
      <w:r w:rsidR="008512D0">
        <w:t>.</w:t>
      </w:r>
    </w:p>
    <w:p w14:paraId="0C3042C4" w14:textId="77777777" w:rsidR="008512D0" w:rsidRDefault="008512D0" w:rsidP="00F5596D"/>
    <w:p w14:paraId="370FD9C9" w14:textId="3C7B2326" w:rsidR="0071770F" w:rsidRDefault="0071770F" w:rsidP="0071770F">
      <w:pPr>
        <w:pStyle w:val="Headingb"/>
      </w:pPr>
      <w:r>
        <w:t>Conformance testing specifications</w:t>
      </w:r>
    </w:p>
    <w:p w14:paraId="11DB977D" w14:textId="77777777" w:rsidR="00F5596D" w:rsidRDefault="005B41DF" w:rsidP="00F5596D">
      <w:hyperlink r:id="rId50" w:history="1">
        <w:r w:rsidR="00F5596D">
          <w:rPr>
            <w:rStyle w:val="Hyperlink"/>
            <w:rFonts w:eastAsia="MS Mincho"/>
          </w:rPr>
          <w:t>ITU-T H.8</w:t>
        </w:r>
        <w:r w:rsidR="00F5596D" w:rsidRPr="003F517E">
          <w:rPr>
            <w:rStyle w:val="Hyperlink"/>
            <w:rFonts w:eastAsia="MS Mincho"/>
          </w:rPr>
          <w:t>21</w:t>
        </w:r>
      </w:hyperlink>
      <w:r w:rsidR="00F5596D">
        <w:t xml:space="preserve">, </w:t>
      </w:r>
      <w:r w:rsidR="00F5596D" w:rsidRPr="0097701E">
        <w:rPr>
          <w:i/>
        </w:rPr>
        <w:t>Conformance of ITU-T H.810 personal health system: Healthcare information system interface</w:t>
      </w:r>
      <w:r w:rsidR="00F5596D">
        <w:t>.</w:t>
      </w:r>
    </w:p>
    <w:p w14:paraId="304F4C36" w14:textId="77777777" w:rsidR="00F5596D" w:rsidRDefault="005B41DF" w:rsidP="00F5596D">
      <w:hyperlink r:id="rId51" w:history="1">
        <w:r w:rsidR="00F5596D">
          <w:rPr>
            <w:rStyle w:val="Hyperlink"/>
            <w:rFonts w:eastAsia="MS Mincho"/>
          </w:rPr>
          <w:t>ITU-T H.8</w:t>
        </w:r>
        <w:r w:rsidR="00F5596D" w:rsidRPr="003F517E">
          <w:rPr>
            <w:rStyle w:val="Hyperlink"/>
            <w:rFonts w:eastAsia="MS Mincho"/>
          </w:rPr>
          <w:t>30.1</w:t>
        </w:r>
      </w:hyperlink>
      <w:r w:rsidR="00F5596D">
        <w:t xml:space="preserve">, </w:t>
      </w:r>
      <w:r w:rsidR="00F5596D" w:rsidRPr="0097701E">
        <w:rPr>
          <w:i/>
        </w:rPr>
        <w:t>Conformance of ITU-T H.810 personal health system: Services interface Part 1: Web services interoperability: Health &amp; Fitness Service sender</w:t>
      </w:r>
      <w:r w:rsidR="00F5596D">
        <w:t>.</w:t>
      </w:r>
    </w:p>
    <w:p w14:paraId="6D2B7720" w14:textId="77777777" w:rsidR="00F5596D" w:rsidRDefault="005B41DF" w:rsidP="00F5596D">
      <w:hyperlink r:id="rId52" w:history="1">
        <w:r w:rsidR="00F5596D">
          <w:rPr>
            <w:rStyle w:val="Hyperlink"/>
            <w:rFonts w:eastAsia="MS Mincho"/>
          </w:rPr>
          <w:t>ITU-T H.8</w:t>
        </w:r>
        <w:r w:rsidR="00F5596D" w:rsidRPr="003F517E">
          <w:rPr>
            <w:rStyle w:val="Hyperlink"/>
            <w:rFonts w:eastAsia="MS Mincho"/>
          </w:rPr>
          <w:t>30.2</w:t>
        </w:r>
      </w:hyperlink>
      <w:r w:rsidR="00F5596D">
        <w:t xml:space="preserve">, </w:t>
      </w:r>
      <w:r w:rsidR="00F5596D" w:rsidRPr="0097701E">
        <w:rPr>
          <w:i/>
        </w:rPr>
        <w:t>Conformance of ITU-T H.810 personal health system: Services interface Part 2: Web services interoperability: Health &amp; Fitness Service receiver</w:t>
      </w:r>
      <w:r w:rsidR="00F5596D">
        <w:t>.</w:t>
      </w:r>
    </w:p>
    <w:p w14:paraId="3785F9B7" w14:textId="77777777" w:rsidR="00F5596D" w:rsidRDefault="005B41DF" w:rsidP="00F5596D">
      <w:hyperlink r:id="rId53" w:history="1">
        <w:r w:rsidR="00F5596D">
          <w:rPr>
            <w:rStyle w:val="Hyperlink"/>
            <w:rFonts w:eastAsia="MS Mincho"/>
          </w:rPr>
          <w:t>ITU-T H.8</w:t>
        </w:r>
        <w:r w:rsidR="00F5596D" w:rsidRPr="003F517E">
          <w:rPr>
            <w:rStyle w:val="Hyperlink"/>
            <w:rFonts w:eastAsia="MS Mincho"/>
          </w:rPr>
          <w:t>30.3</w:t>
        </w:r>
      </w:hyperlink>
      <w:r w:rsidR="00F5596D">
        <w:t xml:space="preserve">, </w:t>
      </w:r>
      <w:r w:rsidR="00F5596D" w:rsidRPr="0097701E">
        <w:rPr>
          <w:i/>
        </w:rPr>
        <w:t>Conformance of ITU-T H.810 personal health system: Services interface Part 3: SOAP/ATNA: Health &amp; Fitness Service sender</w:t>
      </w:r>
      <w:r w:rsidR="00F5596D">
        <w:t>.</w:t>
      </w:r>
    </w:p>
    <w:p w14:paraId="29C9BB52" w14:textId="77777777" w:rsidR="00F5596D" w:rsidRDefault="005B41DF" w:rsidP="00F5596D">
      <w:hyperlink r:id="rId54" w:history="1">
        <w:r w:rsidR="00F5596D">
          <w:rPr>
            <w:rStyle w:val="Hyperlink"/>
            <w:rFonts w:eastAsia="MS Mincho"/>
          </w:rPr>
          <w:t>ITU-T H.8</w:t>
        </w:r>
        <w:r w:rsidR="00F5596D" w:rsidRPr="003F517E">
          <w:rPr>
            <w:rStyle w:val="Hyperlink"/>
            <w:rFonts w:eastAsia="MS Mincho"/>
          </w:rPr>
          <w:t>30.4</w:t>
        </w:r>
      </w:hyperlink>
      <w:r w:rsidR="00F5596D">
        <w:t xml:space="preserve">, </w:t>
      </w:r>
      <w:r w:rsidR="00F5596D" w:rsidRPr="0097701E">
        <w:rPr>
          <w:i/>
        </w:rPr>
        <w:t>Conformance of ITU-T H.810 personal health system: Services interface Part 4: SOAP/ATNA: Health &amp; Fitness Service receiver</w:t>
      </w:r>
      <w:r w:rsidR="00F5596D">
        <w:t>.</w:t>
      </w:r>
    </w:p>
    <w:p w14:paraId="3B240A76" w14:textId="77777777" w:rsidR="00F5596D" w:rsidRDefault="005B41DF" w:rsidP="00F5596D">
      <w:hyperlink r:id="rId55" w:history="1">
        <w:r w:rsidR="00F5596D">
          <w:rPr>
            <w:rStyle w:val="Hyperlink"/>
            <w:rFonts w:eastAsia="MS Mincho"/>
          </w:rPr>
          <w:t>ITU-T H.8</w:t>
        </w:r>
        <w:r w:rsidR="00F5596D" w:rsidRPr="003F517E">
          <w:rPr>
            <w:rStyle w:val="Hyperlink"/>
            <w:rFonts w:eastAsia="MS Mincho"/>
          </w:rPr>
          <w:t>30.5</w:t>
        </w:r>
      </w:hyperlink>
      <w:r w:rsidR="00F5596D">
        <w:t xml:space="preserve">, </w:t>
      </w:r>
      <w:r w:rsidR="00F5596D" w:rsidRPr="0097701E">
        <w:rPr>
          <w:i/>
        </w:rPr>
        <w:t>Conformance of ITU-T H.810 personal health system: Services interface Part 5: PCD-01 HL7 Messages: Health &amp; Fitness Service sender</w:t>
      </w:r>
      <w:r w:rsidR="00F5596D">
        <w:t>.</w:t>
      </w:r>
    </w:p>
    <w:p w14:paraId="70B22A41" w14:textId="77777777" w:rsidR="00F5596D" w:rsidRDefault="005B41DF" w:rsidP="00F5596D">
      <w:hyperlink r:id="rId56" w:history="1">
        <w:r w:rsidR="00F5596D">
          <w:rPr>
            <w:rStyle w:val="Hyperlink"/>
            <w:rFonts w:eastAsia="MS Mincho"/>
          </w:rPr>
          <w:t>ITU-T H.8</w:t>
        </w:r>
        <w:r w:rsidR="00F5596D" w:rsidRPr="003F517E">
          <w:rPr>
            <w:rStyle w:val="Hyperlink"/>
            <w:rFonts w:eastAsia="MS Mincho"/>
          </w:rPr>
          <w:t>30.6</w:t>
        </w:r>
      </w:hyperlink>
      <w:r w:rsidR="00F5596D">
        <w:t xml:space="preserve">, </w:t>
      </w:r>
      <w:r w:rsidR="00F5596D" w:rsidRPr="0097701E">
        <w:rPr>
          <w:i/>
        </w:rPr>
        <w:t>Conformance of ITU-T H.810 personal health system: Services interface Part 6: PCD-01 HL7 Messages: Health &amp; Fitness Service receiver</w:t>
      </w:r>
      <w:r w:rsidR="00F5596D">
        <w:t>.</w:t>
      </w:r>
    </w:p>
    <w:p w14:paraId="7E0BF433" w14:textId="77777777" w:rsidR="00F5596D" w:rsidRDefault="005B41DF" w:rsidP="00F5596D">
      <w:hyperlink r:id="rId57" w:history="1">
        <w:r w:rsidR="00F5596D">
          <w:rPr>
            <w:rStyle w:val="Hyperlink"/>
            <w:rFonts w:eastAsia="MS Mincho"/>
          </w:rPr>
          <w:t>ITU-T H.8</w:t>
        </w:r>
        <w:r w:rsidR="00F5596D" w:rsidRPr="003F517E">
          <w:rPr>
            <w:rStyle w:val="Hyperlink"/>
            <w:rFonts w:eastAsia="MS Mincho"/>
          </w:rPr>
          <w:t>30.7</w:t>
        </w:r>
      </w:hyperlink>
      <w:r w:rsidR="00F5596D">
        <w:t xml:space="preserve">, </w:t>
      </w:r>
      <w:r w:rsidR="00F5596D" w:rsidRPr="0097701E">
        <w:rPr>
          <w:i/>
        </w:rPr>
        <w:t>Conformance of ITU-T H.810 personal health system: Services interface Part 7: Consent Management: Health &amp; Fitness Service sender</w:t>
      </w:r>
      <w:r w:rsidR="00F5596D">
        <w:t>.</w:t>
      </w:r>
    </w:p>
    <w:p w14:paraId="2BA43AA5" w14:textId="77777777" w:rsidR="00F5596D" w:rsidRDefault="005B41DF" w:rsidP="00F5596D">
      <w:hyperlink r:id="rId58" w:history="1">
        <w:r w:rsidR="00F5596D">
          <w:rPr>
            <w:rStyle w:val="Hyperlink"/>
            <w:rFonts w:eastAsia="MS Mincho"/>
          </w:rPr>
          <w:t>ITU-T H.8</w:t>
        </w:r>
        <w:r w:rsidR="00F5596D" w:rsidRPr="003F517E">
          <w:rPr>
            <w:rStyle w:val="Hyperlink"/>
            <w:rFonts w:eastAsia="MS Mincho"/>
          </w:rPr>
          <w:t>30.8</w:t>
        </w:r>
      </w:hyperlink>
      <w:r w:rsidR="00F5596D">
        <w:t xml:space="preserve">, </w:t>
      </w:r>
      <w:r w:rsidR="00F5596D" w:rsidRPr="0097701E">
        <w:rPr>
          <w:i/>
        </w:rPr>
        <w:t>Conformance of ITU-T H.810 personal health system: Services interface Part 8: Consent Management: Health &amp; Fitness Service receiver</w:t>
      </w:r>
      <w:r w:rsidR="00F5596D">
        <w:t>.</w:t>
      </w:r>
    </w:p>
    <w:p w14:paraId="566A97FE" w14:textId="77777777" w:rsidR="00F5596D" w:rsidRDefault="005B41DF" w:rsidP="00F5596D">
      <w:hyperlink r:id="rId59" w:history="1">
        <w:r w:rsidR="00F5596D">
          <w:rPr>
            <w:rStyle w:val="Hyperlink"/>
            <w:rFonts w:eastAsia="MS Mincho"/>
          </w:rPr>
          <w:t>ITU-T H.8</w:t>
        </w:r>
        <w:r w:rsidR="00F5596D" w:rsidRPr="003F517E">
          <w:rPr>
            <w:rStyle w:val="Hyperlink"/>
            <w:rFonts w:eastAsia="MS Mincho"/>
          </w:rPr>
          <w:t>30.9</w:t>
        </w:r>
      </w:hyperlink>
      <w:r w:rsidR="00F5596D">
        <w:t xml:space="preserve">, </w:t>
      </w:r>
      <w:r w:rsidR="00F5596D" w:rsidRPr="0097701E">
        <w:rPr>
          <w:i/>
        </w:rPr>
        <w:t>Conformance of ITU-T H.810 personal health system: Services interface Part 9: hData Observation Upload: Health &amp; Fitness Service sender</w:t>
      </w:r>
      <w:r w:rsidR="00F5596D">
        <w:t>.</w:t>
      </w:r>
    </w:p>
    <w:p w14:paraId="5255D320" w14:textId="77777777" w:rsidR="00F5596D" w:rsidRDefault="005B41DF" w:rsidP="00F5596D">
      <w:hyperlink r:id="rId60" w:history="1">
        <w:r w:rsidR="00F5596D">
          <w:rPr>
            <w:rStyle w:val="Hyperlink"/>
            <w:rFonts w:eastAsia="MS Mincho"/>
          </w:rPr>
          <w:t>ITU-T H.8</w:t>
        </w:r>
        <w:r w:rsidR="00F5596D" w:rsidRPr="003F517E">
          <w:rPr>
            <w:rStyle w:val="Hyperlink"/>
            <w:rFonts w:eastAsia="MS Mincho"/>
          </w:rPr>
          <w:t>30.10</w:t>
        </w:r>
      </w:hyperlink>
      <w:r w:rsidR="00F5596D">
        <w:t xml:space="preserve">, </w:t>
      </w:r>
      <w:r w:rsidR="00F5596D" w:rsidRPr="0097701E">
        <w:rPr>
          <w:i/>
        </w:rPr>
        <w:t>Conformance of ITU-T H.810 personal health system: Services interface Part 10: hData Observation Upload: Health &amp; Fitness Service receiver</w:t>
      </w:r>
      <w:r w:rsidR="00F5596D">
        <w:t>.</w:t>
      </w:r>
    </w:p>
    <w:p w14:paraId="41914306" w14:textId="77777777" w:rsidR="00F5596D" w:rsidRDefault="005B41DF" w:rsidP="00F5596D">
      <w:hyperlink r:id="rId61" w:history="1">
        <w:r w:rsidR="00F5596D">
          <w:rPr>
            <w:rStyle w:val="Hyperlink"/>
            <w:rFonts w:eastAsia="MS Mincho"/>
          </w:rPr>
          <w:t>ITU-T H.8</w:t>
        </w:r>
        <w:r w:rsidR="00F5596D" w:rsidRPr="003F517E">
          <w:rPr>
            <w:rStyle w:val="Hyperlink"/>
            <w:rFonts w:eastAsia="MS Mincho"/>
          </w:rPr>
          <w:t>30.11</w:t>
        </w:r>
      </w:hyperlink>
      <w:r w:rsidR="00F5596D">
        <w:t xml:space="preserve">, </w:t>
      </w:r>
      <w:r w:rsidR="00F5596D" w:rsidRPr="0097701E">
        <w:rPr>
          <w:i/>
        </w:rPr>
        <w:t>Conformance of ITU-T H.810 personal health system: Services interface Part 11: Questionnaires: Health &amp; Fitness Service sender</w:t>
      </w:r>
      <w:r w:rsidR="00F5596D">
        <w:t>.</w:t>
      </w:r>
    </w:p>
    <w:p w14:paraId="7CC51332" w14:textId="77777777" w:rsidR="00F5596D" w:rsidRDefault="005B41DF" w:rsidP="00F5596D">
      <w:hyperlink r:id="rId62" w:history="1">
        <w:r w:rsidR="00F5596D">
          <w:rPr>
            <w:rStyle w:val="Hyperlink"/>
            <w:rFonts w:eastAsia="MS Mincho"/>
          </w:rPr>
          <w:t>ITU-T H.8</w:t>
        </w:r>
        <w:r w:rsidR="00F5596D" w:rsidRPr="003F517E">
          <w:rPr>
            <w:rStyle w:val="Hyperlink"/>
            <w:rFonts w:eastAsia="MS Mincho"/>
          </w:rPr>
          <w:t>30.12</w:t>
        </w:r>
      </w:hyperlink>
      <w:r w:rsidR="00F5596D">
        <w:t xml:space="preserve">, </w:t>
      </w:r>
      <w:r w:rsidR="00F5596D" w:rsidRPr="0097701E">
        <w:rPr>
          <w:i/>
        </w:rPr>
        <w:t>Conformance of ITU-T H.810 personal health system: Services interface Part 12: Questionnaires: Health &amp; Fitness Service receiver</w:t>
      </w:r>
      <w:r w:rsidR="00F5596D">
        <w:t>.</w:t>
      </w:r>
    </w:p>
    <w:p w14:paraId="2F7E5316" w14:textId="77777777" w:rsidR="00F5596D" w:rsidRDefault="005B41DF" w:rsidP="00F5596D">
      <w:hyperlink r:id="rId63" w:history="1">
        <w:r w:rsidR="00F5596D">
          <w:rPr>
            <w:rStyle w:val="Hyperlink"/>
            <w:rFonts w:eastAsia="MS Mincho"/>
          </w:rPr>
          <w:t>ITU-T H.8</w:t>
        </w:r>
        <w:r w:rsidR="00F5596D" w:rsidRPr="003F517E">
          <w:rPr>
            <w:rStyle w:val="Hyperlink"/>
            <w:rFonts w:eastAsia="MS Mincho"/>
          </w:rPr>
          <w:t>31</w:t>
        </w:r>
      </w:hyperlink>
      <w:r w:rsidR="00F5596D">
        <w:t xml:space="preserve">, </w:t>
      </w:r>
      <w:r w:rsidR="00F5596D" w:rsidRPr="0097701E">
        <w:rPr>
          <w:i/>
        </w:rPr>
        <w:t>Conformance of ITU-T H.810 personal health devices: WAN interface Part 1: Web services interoperability: Sender</w:t>
      </w:r>
      <w:r w:rsidR="00F5596D">
        <w:t>.</w:t>
      </w:r>
    </w:p>
    <w:p w14:paraId="1C463874" w14:textId="77777777" w:rsidR="00F5596D" w:rsidRDefault="005B41DF" w:rsidP="00F5596D">
      <w:hyperlink r:id="rId64" w:history="1">
        <w:r w:rsidR="00F5596D">
          <w:rPr>
            <w:rStyle w:val="Hyperlink"/>
            <w:rFonts w:eastAsia="MS Mincho"/>
          </w:rPr>
          <w:t>ITU-T H.8</w:t>
        </w:r>
        <w:r w:rsidR="00F5596D" w:rsidRPr="003F517E">
          <w:rPr>
            <w:rStyle w:val="Hyperlink"/>
            <w:rFonts w:eastAsia="MS Mincho"/>
          </w:rPr>
          <w:t>32</w:t>
        </w:r>
      </w:hyperlink>
      <w:r w:rsidR="00F5596D">
        <w:t xml:space="preserve">, </w:t>
      </w:r>
      <w:r w:rsidR="00F5596D" w:rsidRPr="0097701E">
        <w:rPr>
          <w:i/>
        </w:rPr>
        <w:t>Conformance of ITU-T H.810 personal health devices: WAN interface Part 2: Web services interoperability: Receiver</w:t>
      </w:r>
      <w:r w:rsidR="00F5596D">
        <w:t>.</w:t>
      </w:r>
    </w:p>
    <w:p w14:paraId="4CF07C3A" w14:textId="77777777" w:rsidR="00F5596D" w:rsidRDefault="005B41DF" w:rsidP="00F5596D">
      <w:hyperlink r:id="rId65" w:history="1">
        <w:r w:rsidR="00F5596D">
          <w:rPr>
            <w:rStyle w:val="Hyperlink"/>
            <w:rFonts w:eastAsia="MS Mincho"/>
          </w:rPr>
          <w:t>ITU-T H.8</w:t>
        </w:r>
        <w:r w:rsidR="00F5596D" w:rsidRPr="003F517E">
          <w:rPr>
            <w:rStyle w:val="Hyperlink"/>
            <w:rFonts w:eastAsia="MS Mincho"/>
          </w:rPr>
          <w:t>33</w:t>
        </w:r>
      </w:hyperlink>
      <w:r w:rsidR="00F5596D">
        <w:t xml:space="preserve">, </w:t>
      </w:r>
      <w:r w:rsidR="00F5596D" w:rsidRPr="0097701E">
        <w:rPr>
          <w:i/>
        </w:rPr>
        <w:t>Conformance of ITU-T H.810 personal health devices: WAN interface Part 3: SOAP/ATNA: Sender</w:t>
      </w:r>
      <w:r w:rsidR="00F5596D">
        <w:t>.</w:t>
      </w:r>
    </w:p>
    <w:p w14:paraId="40DA9EDA" w14:textId="77777777" w:rsidR="00F5596D" w:rsidRDefault="005B41DF" w:rsidP="00F5596D">
      <w:hyperlink r:id="rId66" w:history="1">
        <w:r w:rsidR="00F5596D">
          <w:rPr>
            <w:rStyle w:val="Hyperlink"/>
            <w:rFonts w:eastAsia="MS Mincho"/>
          </w:rPr>
          <w:t>ITU-T H.8</w:t>
        </w:r>
        <w:r w:rsidR="00F5596D" w:rsidRPr="003F517E">
          <w:rPr>
            <w:rStyle w:val="Hyperlink"/>
            <w:rFonts w:eastAsia="MS Mincho"/>
          </w:rPr>
          <w:t>34</w:t>
        </w:r>
      </w:hyperlink>
      <w:r w:rsidR="00F5596D">
        <w:t xml:space="preserve">, </w:t>
      </w:r>
      <w:r w:rsidR="00F5596D" w:rsidRPr="0097701E">
        <w:rPr>
          <w:i/>
        </w:rPr>
        <w:t>Conformance of ITU-T H.810 personal health devices: WAN interface Part 4: SOAP/ATNA: Receiver</w:t>
      </w:r>
      <w:r w:rsidR="00F5596D">
        <w:t>.</w:t>
      </w:r>
    </w:p>
    <w:p w14:paraId="1E0CEC9C" w14:textId="77777777" w:rsidR="00F5596D" w:rsidRDefault="005B41DF" w:rsidP="00F5596D">
      <w:hyperlink r:id="rId67" w:history="1">
        <w:r w:rsidR="00F5596D">
          <w:rPr>
            <w:rStyle w:val="Hyperlink"/>
            <w:rFonts w:eastAsia="MS Mincho"/>
          </w:rPr>
          <w:t>ITU-T H.8</w:t>
        </w:r>
        <w:r w:rsidR="00F5596D" w:rsidRPr="003F517E">
          <w:rPr>
            <w:rStyle w:val="Hyperlink"/>
            <w:rFonts w:eastAsia="MS Mincho"/>
          </w:rPr>
          <w:t>35</w:t>
        </w:r>
      </w:hyperlink>
      <w:r w:rsidR="00F5596D">
        <w:t xml:space="preserve">, </w:t>
      </w:r>
      <w:r w:rsidR="00F5596D" w:rsidRPr="0097701E">
        <w:rPr>
          <w:i/>
        </w:rPr>
        <w:t>Conformance of ITU-T H.810 personal health devices: WAN interface Part 5: PCD-01 HL7 messages: Sender</w:t>
      </w:r>
      <w:r w:rsidR="00F5596D">
        <w:t>.</w:t>
      </w:r>
    </w:p>
    <w:p w14:paraId="70DDE739" w14:textId="77777777" w:rsidR="00F5596D" w:rsidRDefault="005B41DF" w:rsidP="00F5596D">
      <w:hyperlink r:id="rId68" w:history="1">
        <w:r w:rsidR="00F5596D">
          <w:rPr>
            <w:rStyle w:val="Hyperlink"/>
            <w:rFonts w:eastAsia="MS Mincho"/>
          </w:rPr>
          <w:t>ITU-T H.8</w:t>
        </w:r>
        <w:r w:rsidR="00F5596D" w:rsidRPr="003F517E">
          <w:rPr>
            <w:rStyle w:val="Hyperlink"/>
            <w:rFonts w:eastAsia="MS Mincho"/>
          </w:rPr>
          <w:t>36</w:t>
        </w:r>
      </w:hyperlink>
      <w:r w:rsidR="00F5596D">
        <w:t xml:space="preserve">, </w:t>
      </w:r>
      <w:r w:rsidR="00F5596D" w:rsidRPr="0097701E">
        <w:rPr>
          <w:i/>
        </w:rPr>
        <w:t>Conformance of ITU-T H.810 personal health devices: WAN interface Part 6: PCD-01 HL7 messages: Receiver</w:t>
      </w:r>
      <w:r w:rsidR="00F5596D">
        <w:t>.</w:t>
      </w:r>
    </w:p>
    <w:p w14:paraId="0BFC6BA6" w14:textId="77777777" w:rsidR="00F5596D" w:rsidRDefault="005B41DF" w:rsidP="00F5596D">
      <w:hyperlink r:id="rId69" w:history="1">
        <w:r w:rsidR="00F5596D">
          <w:rPr>
            <w:rStyle w:val="Hyperlink"/>
            <w:rFonts w:eastAsia="MS Mincho"/>
          </w:rPr>
          <w:t>ITU-T H.8</w:t>
        </w:r>
        <w:r w:rsidR="00F5596D" w:rsidRPr="003F517E">
          <w:rPr>
            <w:rStyle w:val="Hyperlink"/>
            <w:rFonts w:eastAsia="MS Mincho"/>
          </w:rPr>
          <w:t>37</w:t>
        </w:r>
      </w:hyperlink>
      <w:r w:rsidR="00F5596D">
        <w:t xml:space="preserve">, </w:t>
      </w:r>
      <w:r w:rsidR="00F5596D" w:rsidRPr="0097701E">
        <w:rPr>
          <w:i/>
        </w:rPr>
        <w:t>Conformance of ITU-T H.810 personal health devices: WAN interface Part 7: Consent management: Sender</w:t>
      </w:r>
      <w:r w:rsidR="00F5596D">
        <w:t>.</w:t>
      </w:r>
    </w:p>
    <w:p w14:paraId="6DBA6F2E" w14:textId="77777777" w:rsidR="00F5596D" w:rsidRDefault="005B41DF" w:rsidP="00F5596D">
      <w:hyperlink r:id="rId70" w:history="1">
        <w:r w:rsidR="00F5596D">
          <w:rPr>
            <w:rStyle w:val="Hyperlink"/>
            <w:rFonts w:eastAsia="MS Mincho"/>
          </w:rPr>
          <w:t>ITU-T H.8</w:t>
        </w:r>
        <w:r w:rsidR="00F5596D" w:rsidRPr="003F517E">
          <w:rPr>
            <w:rStyle w:val="Hyperlink"/>
            <w:rFonts w:eastAsia="MS Mincho"/>
          </w:rPr>
          <w:t>38</w:t>
        </w:r>
      </w:hyperlink>
      <w:r w:rsidR="00F5596D">
        <w:t xml:space="preserve">, </w:t>
      </w:r>
      <w:r w:rsidR="00F5596D" w:rsidRPr="0097701E">
        <w:rPr>
          <w:i/>
        </w:rPr>
        <w:t>Conformance of ITU-T H.810 personal health devices: WAN interface Part 8: Consent management: Receiver</w:t>
      </w:r>
      <w:r w:rsidR="00F5596D">
        <w:t>.</w:t>
      </w:r>
    </w:p>
    <w:p w14:paraId="24483A8A" w14:textId="77777777" w:rsidR="00F5596D" w:rsidRDefault="005B41DF" w:rsidP="00F5596D">
      <w:hyperlink r:id="rId71" w:history="1">
        <w:r w:rsidR="00F5596D">
          <w:rPr>
            <w:rStyle w:val="Hyperlink"/>
            <w:rFonts w:eastAsia="MS Mincho"/>
          </w:rPr>
          <w:t>ITU-T H.8</w:t>
        </w:r>
        <w:r w:rsidR="00F5596D" w:rsidRPr="003F517E">
          <w:rPr>
            <w:rStyle w:val="Hyperlink"/>
            <w:rFonts w:eastAsia="MS Mincho"/>
          </w:rPr>
          <w:t>40</w:t>
        </w:r>
      </w:hyperlink>
      <w:r w:rsidR="00F5596D">
        <w:t xml:space="preserve">, </w:t>
      </w:r>
      <w:r w:rsidR="00F5596D" w:rsidRPr="0097701E">
        <w:rPr>
          <w:i/>
        </w:rPr>
        <w:t>Conformance of ITU-T H.810 personal health system: Personal Health Devices interface: USB host</w:t>
      </w:r>
      <w:r w:rsidR="00F5596D">
        <w:t>.</w:t>
      </w:r>
    </w:p>
    <w:p w14:paraId="01FA794F" w14:textId="77777777" w:rsidR="00F5596D" w:rsidRDefault="005B41DF" w:rsidP="00F5596D">
      <w:hyperlink r:id="rId72" w:history="1">
        <w:r w:rsidR="00F5596D">
          <w:rPr>
            <w:rStyle w:val="Hyperlink"/>
            <w:rFonts w:eastAsia="MS Mincho"/>
          </w:rPr>
          <w:t>ITU-T H.8</w:t>
        </w:r>
        <w:r w:rsidR="00F5596D" w:rsidRPr="003F517E">
          <w:rPr>
            <w:rStyle w:val="Hyperlink"/>
            <w:rFonts w:eastAsia="MS Mincho"/>
          </w:rPr>
          <w:t>41</w:t>
        </w:r>
      </w:hyperlink>
      <w:r w:rsidR="00F5596D">
        <w:t xml:space="preserve">, </w:t>
      </w:r>
      <w:r w:rsidR="00F5596D" w:rsidRPr="0097701E">
        <w:rPr>
          <w:i/>
        </w:rPr>
        <w:t>Conformance of ITU-T H.810 personal health system: Personal Health Devices interface Part 1: Optimized Exchange Protocol: Personal Health Device</w:t>
      </w:r>
      <w:r w:rsidR="00F5596D">
        <w:t>.</w:t>
      </w:r>
    </w:p>
    <w:p w14:paraId="010C6F85" w14:textId="77777777" w:rsidR="00F5596D" w:rsidRDefault="005B41DF" w:rsidP="00F5596D">
      <w:hyperlink r:id="rId73" w:history="1">
        <w:r w:rsidR="00F5596D">
          <w:rPr>
            <w:rStyle w:val="Hyperlink"/>
            <w:rFonts w:eastAsia="MS Mincho"/>
          </w:rPr>
          <w:t>ITU-T H.8</w:t>
        </w:r>
        <w:r w:rsidR="00F5596D" w:rsidRPr="003F517E">
          <w:rPr>
            <w:rStyle w:val="Hyperlink"/>
            <w:rFonts w:eastAsia="MS Mincho"/>
          </w:rPr>
          <w:t>42</w:t>
        </w:r>
      </w:hyperlink>
      <w:r w:rsidR="00F5596D">
        <w:t xml:space="preserve">, </w:t>
      </w:r>
      <w:r w:rsidR="00F5596D" w:rsidRPr="0097701E">
        <w:rPr>
          <w:i/>
        </w:rPr>
        <w:t>Conformance of ITU-T H.810 personal health system: Personal Health Devices interface Part 2: Optimized Exchange Protocol: Personal Health Gateway</w:t>
      </w:r>
      <w:r w:rsidR="00F5596D">
        <w:t>.</w:t>
      </w:r>
    </w:p>
    <w:p w14:paraId="551EEE0D" w14:textId="77777777" w:rsidR="00F5596D" w:rsidRDefault="005B41DF" w:rsidP="00F5596D">
      <w:hyperlink r:id="rId74" w:history="1">
        <w:r w:rsidR="00F5596D">
          <w:rPr>
            <w:rStyle w:val="Hyperlink"/>
            <w:rFonts w:eastAsia="MS Mincho"/>
          </w:rPr>
          <w:t>ITU-T H.8</w:t>
        </w:r>
        <w:r w:rsidR="00F5596D" w:rsidRPr="003F517E">
          <w:rPr>
            <w:rStyle w:val="Hyperlink"/>
            <w:rFonts w:eastAsia="MS Mincho"/>
          </w:rPr>
          <w:t>43</w:t>
        </w:r>
      </w:hyperlink>
      <w:r w:rsidR="00F5596D">
        <w:t xml:space="preserve">, </w:t>
      </w:r>
      <w:r w:rsidR="00F5596D" w:rsidRPr="0097701E">
        <w:rPr>
          <w:i/>
        </w:rPr>
        <w:t>Conformance of ITU-T H.810 personal health system: Personal Health Devices interface Part 3: Continua Design Guidelines: Personal Health Device</w:t>
      </w:r>
      <w:r w:rsidR="00F5596D">
        <w:t>.</w:t>
      </w:r>
    </w:p>
    <w:p w14:paraId="1E9F440F" w14:textId="77777777" w:rsidR="00F5596D" w:rsidRDefault="005B41DF" w:rsidP="00F5596D">
      <w:hyperlink r:id="rId75" w:history="1">
        <w:r w:rsidR="00F5596D">
          <w:rPr>
            <w:rStyle w:val="Hyperlink"/>
            <w:rFonts w:eastAsia="MS Mincho"/>
          </w:rPr>
          <w:t>ITU-T H.8</w:t>
        </w:r>
        <w:r w:rsidR="00F5596D" w:rsidRPr="003F517E">
          <w:rPr>
            <w:rStyle w:val="Hyperlink"/>
            <w:rFonts w:eastAsia="MS Mincho"/>
          </w:rPr>
          <w:t>44</w:t>
        </w:r>
      </w:hyperlink>
      <w:r w:rsidR="00F5596D">
        <w:t xml:space="preserve">, </w:t>
      </w:r>
      <w:r w:rsidR="00F5596D" w:rsidRPr="0097701E">
        <w:rPr>
          <w:i/>
        </w:rPr>
        <w:t>Conformance of ITU-T H.810 personal health system: Personal Health Devices interface Part 4: Continua Design Guidelines: Personal Health Gateway</w:t>
      </w:r>
      <w:r w:rsidR="00F5596D">
        <w:t>.</w:t>
      </w:r>
    </w:p>
    <w:p w14:paraId="5F02A3ED" w14:textId="77777777" w:rsidR="00F5596D" w:rsidRDefault="005B41DF" w:rsidP="00F5596D">
      <w:hyperlink r:id="rId76" w:history="1">
        <w:r w:rsidR="00F5596D">
          <w:rPr>
            <w:rStyle w:val="Hyperlink"/>
            <w:rFonts w:eastAsia="MS Mincho"/>
          </w:rPr>
          <w:t>ITU-T H.8</w:t>
        </w:r>
        <w:r w:rsidR="00F5596D" w:rsidRPr="003F517E">
          <w:rPr>
            <w:rStyle w:val="Hyperlink"/>
            <w:rFonts w:eastAsia="MS Mincho"/>
          </w:rPr>
          <w:t>45.1</w:t>
        </w:r>
      </w:hyperlink>
      <w:r w:rsidR="00F5596D">
        <w:t xml:space="preserve">, </w:t>
      </w:r>
      <w:r w:rsidR="00F5596D" w:rsidRPr="0097701E">
        <w:rPr>
          <w:i/>
        </w:rPr>
        <w:t>Conformance of ITU-T H.810 personal health system: Personal Health Devices interface Part 5A: Weighing scales</w:t>
      </w:r>
      <w:r w:rsidR="00F5596D">
        <w:t>.</w:t>
      </w:r>
    </w:p>
    <w:p w14:paraId="0357A8F2" w14:textId="77777777" w:rsidR="00F5596D" w:rsidRDefault="005B41DF" w:rsidP="00F5596D">
      <w:hyperlink r:id="rId77" w:history="1">
        <w:r w:rsidR="00F5596D">
          <w:rPr>
            <w:rStyle w:val="Hyperlink"/>
            <w:rFonts w:eastAsia="MS Mincho"/>
          </w:rPr>
          <w:t>ITU-T H.8</w:t>
        </w:r>
        <w:r w:rsidR="00F5596D" w:rsidRPr="003F517E">
          <w:rPr>
            <w:rStyle w:val="Hyperlink"/>
            <w:rFonts w:eastAsia="MS Mincho"/>
          </w:rPr>
          <w:t>45.2</w:t>
        </w:r>
      </w:hyperlink>
      <w:r w:rsidR="00F5596D">
        <w:t xml:space="preserve">, </w:t>
      </w:r>
      <w:r w:rsidR="00F5596D" w:rsidRPr="0097701E">
        <w:rPr>
          <w:i/>
        </w:rPr>
        <w:t>Conformance of ITU-T H.810 personal health system: Personal Health Devices interface Part 5B: Glucose meter</w:t>
      </w:r>
      <w:r w:rsidR="00F5596D">
        <w:t>.</w:t>
      </w:r>
    </w:p>
    <w:p w14:paraId="54F90A54" w14:textId="77777777" w:rsidR="00F5596D" w:rsidRDefault="005B41DF" w:rsidP="00F5596D">
      <w:hyperlink r:id="rId78" w:history="1">
        <w:r w:rsidR="00F5596D">
          <w:rPr>
            <w:rStyle w:val="Hyperlink"/>
            <w:rFonts w:eastAsia="MS Mincho"/>
          </w:rPr>
          <w:t>ITU-T H.8</w:t>
        </w:r>
        <w:r w:rsidR="00F5596D" w:rsidRPr="003F517E">
          <w:rPr>
            <w:rStyle w:val="Hyperlink"/>
            <w:rFonts w:eastAsia="MS Mincho"/>
          </w:rPr>
          <w:t>45.3</w:t>
        </w:r>
      </w:hyperlink>
      <w:r w:rsidR="00F5596D">
        <w:t xml:space="preserve">, </w:t>
      </w:r>
      <w:r w:rsidR="00F5596D" w:rsidRPr="0097701E">
        <w:rPr>
          <w:i/>
        </w:rPr>
        <w:t>Conformance of ITU-T H.810 personal health system: Personal Health Devices interface Part 5C: Pulse oximeter</w:t>
      </w:r>
      <w:r w:rsidR="00F5596D">
        <w:t>.</w:t>
      </w:r>
    </w:p>
    <w:p w14:paraId="710E1E1E" w14:textId="77777777" w:rsidR="00F5596D" w:rsidRDefault="005B41DF" w:rsidP="00F5596D">
      <w:hyperlink r:id="rId79" w:history="1">
        <w:r w:rsidR="00F5596D">
          <w:rPr>
            <w:rStyle w:val="Hyperlink"/>
            <w:rFonts w:eastAsia="MS Mincho"/>
          </w:rPr>
          <w:t>ITU-T H.8</w:t>
        </w:r>
        <w:r w:rsidR="00F5596D" w:rsidRPr="003F517E">
          <w:rPr>
            <w:rStyle w:val="Hyperlink"/>
            <w:rFonts w:eastAsia="MS Mincho"/>
          </w:rPr>
          <w:t>45.4</w:t>
        </w:r>
      </w:hyperlink>
      <w:r w:rsidR="00F5596D">
        <w:t xml:space="preserve">, </w:t>
      </w:r>
      <w:r w:rsidR="00F5596D" w:rsidRPr="0097701E">
        <w:rPr>
          <w:i/>
        </w:rPr>
        <w:t>Conformance of ITU-T H.810 personal health system: Personal Health Devices interface Part 5D: Blood pressure monitor</w:t>
      </w:r>
      <w:r w:rsidR="00F5596D">
        <w:t>.</w:t>
      </w:r>
    </w:p>
    <w:p w14:paraId="45A64A6D" w14:textId="77777777" w:rsidR="00F5596D" w:rsidRDefault="005B41DF" w:rsidP="00F5596D">
      <w:hyperlink r:id="rId80" w:history="1">
        <w:r w:rsidR="00F5596D">
          <w:rPr>
            <w:rStyle w:val="Hyperlink"/>
            <w:rFonts w:eastAsia="MS Mincho"/>
          </w:rPr>
          <w:t>ITU-T H.8</w:t>
        </w:r>
        <w:r w:rsidR="00F5596D" w:rsidRPr="003F517E">
          <w:rPr>
            <w:rStyle w:val="Hyperlink"/>
            <w:rFonts w:eastAsia="MS Mincho"/>
          </w:rPr>
          <w:t>45.5</w:t>
        </w:r>
      </w:hyperlink>
      <w:r w:rsidR="00F5596D">
        <w:t xml:space="preserve">, </w:t>
      </w:r>
      <w:r w:rsidR="00F5596D" w:rsidRPr="0097701E">
        <w:rPr>
          <w:i/>
        </w:rPr>
        <w:t>Conformance of ITU-T H.810 personal health system: Personal Health Devices interface Part 5E: Thermometer</w:t>
      </w:r>
      <w:r w:rsidR="00F5596D">
        <w:t>.</w:t>
      </w:r>
    </w:p>
    <w:p w14:paraId="1782163C" w14:textId="77777777" w:rsidR="00F5596D" w:rsidRDefault="005B41DF" w:rsidP="00F5596D">
      <w:hyperlink r:id="rId81" w:history="1">
        <w:r w:rsidR="00F5596D">
          <w:rPr>
            <w:rStyle w:val="Hyperlink"/>
            <w:rFonts w:eastAsia="MS Mincho"/>
          </w:rPr>
          <w:t>ITU-T H.8</w:t>
        </w:r>
        <w:r w:rsidR="00F5596D" w:rsidRPr="003F517E">
          <w:rPr>
            <w:rStyle w:val="Hyperlink"/>
            <w:rFonts w:eastAsia="MS Mincho"/>
          </w:rPr>
          <w:t>45.6</w:t>
        </w:r>
      </w:hyperlink>
      <w:r w:rsidR="00F5596D">
        <w:t xml:space="preserve">, </w:t>
      </w:r>
      <w:r w:rsidR="00F5596D" w:rsidRPr="0097701E">
        <w:rPr>
          <w:i/>
        </w:rPr>
        <w:t>Conformance of ITU-T H.810 personal health system: Personal Health Devices interface Part 5F: Cardiovascular fitness and activity monitor</w:t>
      </w:r>
      <w:r w:rsidR="00F5596D">
        <w:t>.</w:t>
      </w:r>
    </w:p>
    <w:p w14:paraId="749BBF14" w14:textId="77777777" w:rsidR="00F5596D" w:rsidRDefault="005B41DF" w:rsidP="00F5596D">
      <w:hyperlink r:id="rId82" w:history="1">
        <w:r w:rsidR="00F5596D">
          <w:rPr>
            <w:rStyle w:val="Hyperlink"/>
            <w:rFonts w:eastAsia="MS Mincho"/>
          </w:rPr>
          <w:t>ITU-T H.8</w:t>
        </w:r>
        <w:r w:rsidR="00F5596D" w:rsidRPr="003F517E">
          <w:rPr>
            <w:rStyle w:val="Hyperlink"/>
            <w:rFonts w:eastAsia="MS Mincho"/>
          </w:rPr>
          <w:t>45.7</w:t>
        </w:r>
      </w:hyperlink>
      <w:r w:rsidR="00F5596D">
        <w:t xml:space="preserve">, </w:t>
      </w:r>
      <w:r w:rsidR="00F5596D" w:rsidRPr="0097701E">
        <w:rPr>
          <w:i/>
        </w:rPr>
        <w:t>Conformance of ITU-T H.810 personal health system: Personal Health Devices interface Part 5G: Strength fitness equipment</w:t>
      </w:r>
      <w:r w:rsidR="00F5596D">
        <w:t>.</w:t>
      </w:r>
    </w:p>
    <w:p w14:paraId="15FE66D1" w14:textId="77777777" w:rsidR="00F5596D" w:rsidRDefault="005B41DF" w:rsidP="00F5596D">
      <w:hyperlink r:id="rId83" w:history="1">
        <w:r w:rsidR="00F5596D">
          <w:rPr>
            <w:rStyle w:val="Hyperlink"/>
            <w:rFonts w:eastAsia="MS Mincho"/>
          </w:rPr>
          <w:t>ITU-T H.8</w:t>
        </w:r>
        <w:r w:rsidR="00F5596D" w:rsidRPr="003F517E">
          <w:rPr>
            <w:rStyle w:val="Hyperlink"/>
            <w:rFonts w:eastAsia="MS Mincho"/>
          </w:rPr>
          <w:t>45.8</w:t>
        </w:r>
      </w:hyperlink>
      <w:r w:rsidR="00F5596D">
        <w:t xml:space="preserve">, </w:t>
      </w:r>
      <w:r w:rsidR="00F5596D" w:rsidRPr="0097701E">
        <w:rPr>
          <w:i/>
        </w:rPr>
        <w:t>Conformance of ITU-T H.810 personal health system: Personal Health Devices interface Part 5H: Independent living activity hub</w:t>
      </w:r>
      <w:r w:rsidR="00F5596D">
        <w:t>.</w:t>
      </w:r>
    </w:p>
    <w:p w14:paraId="5BBB1FD7" w14:textId="77777777" w:rsidR="00F5596D" w:rsidRDefault="005B41DF" w:rsidP="00F5596D">
      <w:hyperlink r:id="rId84" w:history="1">
        <w:r w:rsidR="00F5596D">
          <w:rPr>
            <w:rStyle w:val="Hyperlink"/>
            <w:rFonts w:eastAsia="MS Mincho"/>
          </w:rPr>
          <w:t>ITU-T H.8</w:t>
        </w:r>
        <w:r w:rsidR="00F5596D" w:rsidRPr="003F517E">
          <w:rPr>
            <w:rStyle w:val="Hyperlink"/>
            <w:rFonts w:eastAsia="MS Mincho"/>
          </w:rPr>
          <w:t>45.9</w:t>
        </w:r>
      </w:hyperlink>
      <w:r w:rsidR="00F5596D">
        <w:t xml:space="preserve">, </w:t>
      </w:r>
      <w:r w:rsidR="00F5596D" w:rsidRPr="0097701E">
        <w:rPr>
          <w:i/>
        </w:rPr>
        <w:t>Conformance of ITU-T H.810 personal health system: Personal Health Devices interface Part 5I: Adherence monitor</w:t>
      </w:r>
      <w:r w:rsidR="00F5596D">
        <w:t>.</w:t>
      </w:r>
    </w:p>
    <w:p w14:paraId="34C1529F" w14:textId="77777777" w:rsidR="00F5596D" w:rsidRDefault="005B41DF" w:rsidP="00F5596D">
      <w:hyperlink r:id="rId85" w:history="1">
        <w:r w:rsidR="00F5596D">
          <w:rPr>
            <w:rStyle w:val="Hyperlink"/>
            <w:rFonts w:eastAsia="MS Mincho"/>
          </w:rPr>
          <w:t>ITU-T H.8</w:t>
        </w:r>
        <w:r w:rsidR="00F5596D" w:rsidRPr="003F517E">
          <w:rPr>
            <w:rStyle w:val="Hyperlink"/>
            <w:rFonts w:eastAsia="MS Mincho"/>
          </w:rPr>
          <w:t>45.10</w:t>
        </w:r>
      </w:hyperlink>
      <w:r w:rsidR="00F5596D">
        <w:t xml:space="preserve">, </w:t>
      </w:r>
      <w:r w:rsidR="00F5596D" w:rsidRPr="0097701E">
        <w:rPr>
          <w:i/>
        </w:rPr>
        <w:t>Conformance of ITU-T H.810 personal health system: Personal Health Devices interface Part 5I: Insulin pump</w:t>
      </w:r>
      <w:r w:rsidR="00F5596D">
        <w:t>.</w:t>
      </w:r>
    </w:p>
    <w:p w14:paraId="778B7D98" w14:textId="77777777" w:rsidR="00F5596D" w:rsidRDefault="005B41DF" w:rsidP="00F5596D">
      <w:hyperlink r:id="rId86" w:history="1">
        <w:r w:rsidR="00F5596D">
          <w:rPr>
            <w:rStyle w:val="Hyperlink"/>
            <w:rFonts w:eastAsia="MS Mincho"/>
          </w:rPr>
          <w:t>ITU-T H.8</w:t>
        </w:r>
        <w:r w:rsidR="00F5596D" w:rsidRPr="003F517E">
          <w:rPr>
            <w:rStyle w:val="Hyperlink"/>
            <w:rFonts w:eastAsia="MS Mincho"/>
          </w:rPr>
          <w:t>45.11</w:t>
        </w:r>
      </w:hyperlink>
      <w:r w:rsidR="00F5596D">
        <w:t xml:space="preserve">, </w:t>
      </w:r>
      <w:r w:rsidR="00F5596D" w:rsidRPr="0097701E">
        <w:rPr>
          <w:i/>
        </w:rPr>
        <w:t>Conformance of ITU-T H.810 personal health system: Personal Health Devices interface Part 5K: Peak expiratory flow monitor</w:t>
      </w:r>
      <w:r w:rsidR="00F5596D">
        <w:t>.</w:t>
      </w:r>
    </w:p>
    <w:p w14:paraId="3D5E1646" w14:textId="77777777" w:rsidR="00F5596D" w:rsidRDefault="005B41DF" w:rsidP="00F5596D">
      <w:hyperlink r:id="rId87" w:history="1">
        <w:r w:rsidR="00F5596D">
          <w:rPr>
            <w:rStyle w:val="Hyperlink"/>
            <w:rFonts w:eastAsia="MS Mincho"/>
          </w:rPr>
          <w:t>ITU-T H.8</w:t>
        </w:r>
        <w:r w:rsidR="00F5596D" w:rsidRPr="003F517E">
          <w:rPr>
            <w:rStyle w:val="Hyperlink"/>
            <w:rFonts w:eastAsia="MS Mincho"/>
          </w:rPr>
          <w:t>45.12</w:t>
        </w:r>
      </w:hyperlink>
      <w:r w:rsidR="00F5596D">
        <w:t xml:space="preserve">, </w:t>
      </w:r>
      <w:r w:rsidR="00F5596D" w:rsidRPr="0097701E">
        <w:rPr>
          <w:i/>
        </w:rPr>
        <w:t>Conformance of ITU-T H.810 personal health system: Personal Health Devices interface Part 5L: Body composition analyser</w:t>
      </w:r>
      <w:r w:rsidR="00F5596D">
        <w:t>.</w:t>
      </w:r>
    </w:p>
    <w:p w14:paraId="5D893E30" w14:textId="77777777" w:rsidR="00F5596D" w:rsidRDefault="005B41DF" w:rsidP="00F5596D">
      <w:hyperlink r:id="rId88" w:history="1">
        <w:r w:rsidR="00F5596D">
          <w:rPr>
            <w:rStyle w:val="Hyperlink"/>
            <w:rFonts w:eastAsia="MS Mincho"/>
          </w:rPr>
          <w:t>ITU-T H.8</w:t>
        </w:r>
        <w:r w:rsidR="00F5596D" w:rsidRPr="003F517E">
          <w:rPr>
            <w:rStyle w:val="Hyperlink"/>
            <w:rFonts w:eastAsia="MS Mincho"/>
          </w:rPr>
          <w:t>45.13</w:t>
        </w:r>
      </w:hyperlink>
      <w:r w:rsidR="00F5596D">
        <w:t xml:space="preserve">, </w:t>
      </w:r>
      <w:r w:rsidR="00F5596D" w:rsidRPr="0097701E">
        <w:rPr>
          <w:i/>
        </w:rPr>
        <w:t>Conformance of ITU-T H.810 personal health system: Personal Health Devices interface Part 5M: Basic electrocardiograph</w:t>
      </w:r>
      <w:r w:rsidR="00F5596D">
        <w:t>.</w:t>
      </w:r>
    </w:p>
    <w:p w14:paraId="7523B191" w14:textId="77777777" w:rsidR="00F5596D" w:rsidRDefault="005B41DF" w:rsidP="00F5596D">
      <w:hyperlink r:id="rId89" w:history="1">
        <w:r w:rsidR="00F5596D">
          <w:rPr>
            <w:rStyle w:val="Hyperlink"/>
            <w:rFonts w:eastAsia="MS Mincho"/>
          </w:rPr>
          <w:t>ITU-T H.8</w:t>
        </w:r>
        <w:r w:rsidR="00F5596D" w:rsidRPr="003F517E">
          <w:rPr>
            <w:rStyle w:val="Hyperlink"/>
            <w:rFonts w:eastAsia="MS Mincho"/>
          </w:rPr>
          <w:t>45.14</w:t>
        </w:r>
      </w:hyperlink>
      <w:r w:rsidR="00F5596D">
        <w:t xml:space="preserve">, </w:t>
      </w:r>
      <w:r w:rsidR="00F5596D" w:rsidRPr="0097701E">
        <w:rPr>
          <w:i/>
        </w:rPr>
        <w:t>Conformance of ITU-T H.810 personal health system: Personal Health Devices interface Part 5N: International normalized ratio</w:t>
      </w:r>
      <w:r w:rsidR="00F5596D">
        <w:t>.</w:t>
      </w:r>
    </w:p>
    <w:p w14:paraId="75600AB9" w14:textId="77777777" w:rsidR="00F5596D" w:rsidRDefault="005B41DF" w:rsidP="00F5596D">
      <w:hyperlink r:id="rId90" w:history="1">
        <w:r w:rsidR="00F5596D">
          <w:rPr>
            <w:rStyle w:val="Hyperlink"/>
            <w:rFonts w:eastAsia="MS Mincho"/>
          </w:rPr>
          <w:t>ITU-T H.8</w:t>
        </w:r>
        <w:r w:rsidR="00F5596D" w:rsidRPr="003F517E">
          <w:rPr>
            <w:rStyle w:val="Hyperlink"/>
            <w:rFonts w:eastAsia="MS Mincho"/>
          </w:rPr>
          <w:t>45.15</w:t>
        </w:r>
      </w:hyperlink>
      <w:r w:rsidR="00F5596D">
        <w:t xml:space="preserve">, </w:t>
      </w:r>
      <w:r w:rsidR="00F5596D" w:rsidRPr="0097701E">
        <w:rPr>
          <w:i/>
        </w:rPr>
        <w:t>Conformance of ITU-T H.810 personal health system: Personal Health Devices interface Part 5O: Sleep apnoea breathing therapy equipment</w:t>
      </w:r>
      <w:r w:rsidR="00F5596D">
        <w:t>.</w:t>
      </w:r>
    </w:p>
    <w:p w14:paraId="00884F93" w14:textId="77777777" w:rsidR="00F5596D" w:rsidRDefault="005B41DF" w:rsidP="00F5596D">
      <w:hyperlink r:id="rId91" w:history="1">
        <w:r w:rsidR="00F5596D">
          <w:rPr>
            <w:rStyle w:val="Hyperlink"/>
            <w:rFonts w:eastAsia="MS Mincho"/>
          </w:rPr>
          <w:t>ITU-T H.8</w:t>
        </w:r>
        <w:r w:rsidR="00F5596D" w:rsidRPr="003F517E">
          <w:rPr>
            <w:rStyle w:val="Hyperlink"/>
            <w:rFonts w:eastAsia="MS Mincho"/>
          </w:rPr>
          <w:t>45.16</w:t>
        </w:r>
      </w:hyperlink>
      <w:r w:rsidR="00F5596D">
        <w:t xml:space="preserve">, </w:t>
      </w:r>
      <w:r w:rsidR="00F5596D" w:rsidRPr="0097701E">
        <w:rPr>
          <w:i/>
        </w:rPr>
        <w:t>Conformance of ITU-T H.810 personal health system: Personal Health Devices interface Part 5P: Continuous glucose monitor</w:t>
      </w:r>
      <w:r w:rsidR="00F5596D">
        <w:t>.</w:t>
      </w:r>
    </w:p>
    <w:p w14:paraId="08617154" w14:textId="77777777" w:rsidR="00F5596D" w:rsidRDefault="005B41DF" w:rsidP="00F5596D">
      <w:hyperlink r:id="rId92" w:history="1">
        <w:r w:rsidR="00F5596D">
          <w:rPr>
            <w:rStyle w:val="Hyperlink"/>
            <w:rFonts w:eastAsia="MS Mincho"/>
          </w:rPr>
          <w:t>ITU-T H.8</w:t>
        </w:r>
        <w:r w:rsidR="00F5596D" w:rsidRPr="003F517E">
          <w:rPr>
            <w:rStyle w:val="Hyperlink"/>
            <w:rFonts w:eastAsia="MS Mincho"/>
          </w:rPr>
          <w:t>46</w:t>
        </w:r>
      </w:hyperlink>
      <w:r w:rsidR="00F5596D">
        <w:t xml:space="preserve">, </w:t>
      </w:r>
      <w:r w:rsidR="00F5596D" w:rsidRPr="0097701E">
        <w:rPr>
          <w:i/>
        </w:rPr>
        <w:t>Conformance of ITU-T H.810 personal health system: Personal Health Devices interface Part 6: Personal Health Gateway</w:t>
      </w:r>
      <w:r w:rsidR="00F5596D">
        <w:t>.</w:t>
      </w:r>
    </w:p>
    <w:p w14:paraId="1D455C77" w14:textId="77777777" w:rsidR="00F5596D" w:rsidRDefault="005B41DF" w:rsidP="00F5596D">
      <w:hyperlink r:id="rId93" w:history="1">
        <w:r w:rsidR="00F5596D">
          <w:rPr>
            <w:rStyle w:val="Hyperlink"/>
            <w:rFonts w:eastAsia="MS Mincho"/>
          </w:rPr>
          <w:t>ITU-T H.8</w:t>
        </w:r>
        <w:r w:rsidR="00F5596D" w:rsidRPr="003F517E">
          <w:rPr>
            <w:rStyle w:val="Hyperlink"/>
            <w:rFonts w:eastAsia="MS Mincho"/>
          </w:rPr>
          <w:t>47</w:t>
        </w:r>
      </w:hyperlink>
      <w:r w:rsidR="00F5596D">
        <w:t xml:space="preserve">, </w:t>
      </w:r>
      <w:r w:rsidR="00F5596D" w:rsidRPr="0097701E">
        <w:rPr>
          <w:i/>
        </w:rPr>
        <w:t>Conformance of ITU-T H.810 personal health system: Personal Health Devices interface Part 7: Continua Design Guidelines for Bluetooth Low Energy: Personal Health Devices</w:t>
      </w:r>
      <w:r w:rsidR="00F5596D">
        <w:t>.</w:t>
      </w:r>
    </w:p>
    <w:p w14:paraId="08F90202" w14:textId="77777777" w:rsidR="00F5596D" w:rsidRDefault="005B41DF" w:rsidP="00F5596D">
      <w:hyperlink r:id="rId94" w:history="1">
        <w:r w:rsidR="00F5596D">
          <w:rPr>
            <w:rStyle w:val="Hyperlink"/>
            <w:rFonts w:eastAsia="MS Mincho"/>
          </w:rPr>
          <w:t>ITU-T H.8</w:t>
        </w:r>
        <w:r w:rsidR="00F5596D" w:rsidRPr="003F517E">
          <w:rPr>
            <w:rStyle w:val="Hyperlink"/>
            <w:rFonts w:eastAsia="MS Mincho"/>
          </w:rPr>
          <w:t>48</w:t>
        </w:r>
      </w:hyperlink>
      <w:r w:rsidR="00F5596D">
        <w:t xml:space="preserve">, </w:t>
      </w:r>
      <w:r w:rsidR="00F5596D" w:rsidRPr="0097701E">
        <w:rPr>
          <w:i/>
        </w:rPr>
        <w:t>Conformance of ITU-T H.810 personal health system: Personal Health Devices interface Part 8: Continua Design Guidelines for Bluetooth Low Energy: Personal Health Gateway</w:t>
      </w:r>
      <w:r w:rsidR="00F5596D">
        <w:t>.</w:t>
      </w:r>
    </w:p>
    <w:p w14:paraId="53CECE78" w14:textId="77777777" w:rsidR="00F5596D" w:rsidRDefault="005B41DF" w:rsidP="00F5596D">
      <w:hyperlink r:id="rId95" w:history="1">
        <w:r w:rsidR="00F5596D">
          <w:rPr>
            <w:rStyle w:val="Hyperlink"/>
            <w:rFonts w:eastAsia="MS Mincho"/>
          </w:rPr>
          <w:t>ITU-T H.8</w:t>
        </w:r>
        <w:r w:rsidR="00F5596D" w:rsidRPr="003F517E">
          <w:rPr>
            <w:rStyle w:val="Hyperlink"/>
            <w:rFonts w:eastAsia="MS Mincho"/>
          </w:rPr>
          <w:t>49</w:t>
        </w:r>
      </w:hyperlink>
      <w:r w:rsidR="00F5596D">
        <w:t xml:space="preserve">, </w:t>
      </w:r>
      <w:r w:rsidR="00F5596D" w:rsidRPr="0097701E">
        <w:rPr>
          <w:i/>
        </w:rPr>
        <w:t>Conformance of ITU-T H.810 personal health system: Personal Health Devices interface Part 9: Transcoding for Bluetooth Low Energy: Personal Health Devices</w:t>
      </w:r>
      <w:r w:rsidR="00F5596D">
        <w:t>.</w:t>
      </w:r>
    </w:p>
    <w:p w14:paraId="3FD3BB95" w14:textId="77777777" w:rsidR="00F5596D" w:rsidRDefault="005B41DF" w:rsidP="00F5596D">
      <w:hyperlink r:id="rId96" w:history="1">
        <w:r w:rsidR="00F5596D">
          <w:rPr>
            <w:rStyle w:val="Hyperlink"/>
            <w:rFonts w:eastAsia="MS Mincho"/>
          </w:rPr>
          <w:t>ITU-T H.8</w:t>
        </w:r>
        <w:r w:rsidR="00F5596D" w:rsidRPr="003F517E">
          <w:rPr>
            <w:rStyle w:val="Hyperlink"/>
            <w:rFonts w:eastAsia="MS Mincho"/>
          </w:rPr>
          <w:t>50</w:t>
        </w:r>
      </w:hyperlink>
      <w:r w:rsidR="00F5596D">
        <w:t xml:space="preserve">, </w:t>
      </w:r>
      <w:r w:rsidR="00F5596D" w:rsidRPr="0097701E">
        <w:rPr>
          <w:i/>
        </w:rPr>
        <w:t>Conformance of ITU-T H.810 personal health system: Personal Health Devices interface Part 10: Transcoding for Bluetooth Low Energy: Personal Health Gateway - General requirements</w:t>
      </w:r>
      <w:r w:rsidR="00F5596D">
        <w:t>.</w:t>
      </w:r>
    </w:p>
    <w:p w14:paraId="38D0072A" w14:textId="77777777" w:rsidR="00F5596D" w:rsidRDefault="005B41DF" w:rsidP="00F5596D">
      <w:hyperlink r:id="rId97" w:history="1">
        <w:r w:rsidR="00F5596D">
          <w:rPr>
            <w:rStyle w:val="Hyperlink"/>
            <w:rFonts w:eastAsia="MS Mincho"/>
          </w:rPr>
          <w:t>ITU-T H.8</w:t>
        </w:r>
        <w:r w:rsidR="00F5596D" w:rsidRPr="003F517E">
          <w:rPr>
            <w:rStyle w:val="Hyperlink"/>
            <w:rFonts w:eastAsia="MS Mincho"/>
          </w:rPr>
          <w:t>50.1</w:t>
        </w:r>
      </w:hyperlink>
      <w:r w:rsidR="00F5596D">
        <w:t xml:space="preserve">, </w:t>
      </w:r>
      <w:r w:rsidR="00F5596D" w:rsidRPr="0097701E">
        <w:rPr>
          <w:i/>
        </w:rPr>
        <w:t>Conformance of ITU-T H.810 personal health system: Personal Health Devices interface Part 10A: Transcoding for Bluetooth Low Energy: Personal Health Gateway - Thermometer</w:t>
      </w:r>
      <w:r w:rsidR="00F5596D">
        <w:t>.</w:t>
      </w:r>
    </w:p>
    <w:p w14:paraId="1FAFAD67" w14:textId="77777777" w:rsidR="00F5596D" w:rsidRDefault="005B41DF" w:rsidP="00F5596D">
      <w:hyperlink r:id="rId98" w:history="1">
        <w:r w:rsidR="00F5596D">
          <w:rPr>
            <w:rStyle w:val="Hyperlink"/>
            <w:rFonts w:eastAsia="MS Mincho"/>
          </w:rPr>
          <w:t>ITU-T H.8</w:t>
        </w:r>
        <w:r w:rsidR="00F5596D" w:rsidRPr="003F517E">
          <w:rPr>
            <w:rStyle w:val="Hyperlink"/>
            <w:rFonts w:eastAsia="MS Mincho"/>
          </w:rPr>
          <w:t>50.2</w:t>
        </w:r>
      </w:hyperlink>
      <w:r w:rsidR="00F5596D">
        <w:t xml:space="preserve">, </w:t>
      </w:r>
      <w:r w:rsidR="00F5596D" w:rsidRPr="0097701E">
        <w:rPr>
          <w:i/>
        </w:rPr>
        <w:t>Conformance of ITU-T H.810 personal health system: Personal Health Devices interface Part 10B: Transcoding for Bluetooth Low Energy: Personal Health Gateway - Blood pressure</w:t>
      </w:r>
      <w:r w:rsidR="00F5596D">
        <w:t>.</w:t>
      </w:r>
    </w:p>
    <w:p w14:paraId="319C0569" w14:textId="77777777" w:rsidR="00F5596D" w:rsidRDefault="005B41DF" w:rsidP="00F5596D">
      <w:hyperlink r:id="rId99" w:history="1">
        <w:r w:rsidR="00F5596D">
          <w:rPr>
            <w:rStyle w:val="Hyperlink"/>
            <w:rFonts w:eastAsia="MS Mincho"/>
          </w:rPr>
          <w:t>ITU-T H.8</w:t>
        </w:r>
        <w:r w:rsidR="00F5596D" w:rsidRPr="003F517E">
          <w:rPr>
            <w:rStyle w:val="Hyperlink"/>
            <w:rFonts w:eastAsia="MS Mincho"/>
          </w:rPr>
          <w:t>50.3</w:t>
        </w:r>
      </w:hyperlink>
      <w:r w:rsidR="00F5596D">
        <w:t xml:space="preserve">, </w:t>
      </w:r>
      <w:r w:rsidR="00F5596D" w:rsidRPr="0097701E">
        <w:rPr>
          <w:i/>
        </w:rPr>
        <w:t>Conformance of ITU-T H.810 personal health system: Personal Health Devices interface Part 10C: Transcoding for Bluetooth Low Energy: Personal Health Gateway - Heart-rate</w:t>
      </w:r>
      <w:r w:rsidR="00F5596D">
        <w:t>.</w:t>
      </w:r>
    </w:p>
    <w:p w14:paraId="49886170" w14:textId="77777777" w:rsidR="00F5596D" w:rsidRDefault="005B41DF" w:rsidP="00F5596D">
      <w:hyperlink r:id="rId100" w:history="1">
        <w:r w:rsidR="00F5596D">
          <w:rPr>
            <w:rStyle w:val="Hyperlink"/>
            <w:rFonts w:eastAsia="MS Mincho"/>
          </w:rPr>
          <w:t>ITU-T H.8</w:t>
        </w:r>
        <w:r w:rsidR="00F5596D" w:rsidRPr="003F517E">
          <w:rPr>
            <w:rStyle w:val="Hyperlink"/>
            <w:rFonts w:eastAsia="MS Mincho"/>
          </w:rPr>
          <w:t>50.4</w:t>
        </w:r>
      </w:hyperlink>
      <w:r w:rsidR="00F5596D">
        <w:t xml:space="preserve">, </w:t>
      </w:r>
      <w:r w:rsidR="00F5596D" w:rsidRPr="0097701E">
        <w:rPr>
          <w:i/>
        </w:rPr>
        <w:t>Conformance of ITU-T H.810 personal health system: Personal Health Devices interface Part 10D: Transcoding for Bluetooth Low Energy: Personal Health Gateway - Glucose meter</w:t>
      </w:r>
      <w:r w:rsidR="00F5596D">
        <w:t>.</w:t>
      </w:r>
    </w:p>
    <w:p w14:paraId="100EECCB" w14:textId="77777777" w:rsidR="00F5596D" w:rsidRDefault="005B41DF" w:rsidP="00F5596D">
      <w:hyperlink r:id="rId101" w:history="1">
        <w:r w:rsidR="00F5596D">
          <w:rPr>
            <w:rStyle w:val="Hyperlink"/>
            <w:rFonts w:eastAsia="MS Mincho"/>
          </w:rPr>
          <w:t>ITU-T H.8</w:t>
        </w:r>
        <w:r w:rsidR="00F5596D" w:rsidRPr="003F517E">
          <w:rPr>
            <w:rStyle w:val="Hyperlink"/>
            <w:rFonts w:eastAsia="MS Mincho"/>
          </w:rPr>
          <w:t>50.5</w:t>
        </w:r>
      </w:hyperlink>
      <w:r w:rsidR="00F5596D">
        <w:t xml:space="preserve">, </w:t>
      </w:r>
      <w:r w:rsidR="00F5596D" w:rsidRPr="0097701E">
        <w:rPr>
          <w:i/>
        </w:rPr>
        <w:t>Conformance of ITU-T H.810 personal health system: Personal Health Devices interface Part 10E: Transcoding for Bluetooth Low Energy: Personal Health Gateway - Weighing scales</w:t>
      </w:r>
      <w:r w:rsidR="00F5596D">
        <w:t>.</w:t>
      </w:r>
    </w:p>
    <w:p w14:paraId="279ED8D3" w14:textId="77777777" w:rsidR="00F5596D" w:rsidRDefault="005B41DF" w:rsidP="00F5596D">
      <w:hyperlink r:id="rId102" w:history="1">
        <w:r w:rsidR="00F5596D">
          <w:rPr>
            <w:rStyle w:val="Hyperlink"/>
            <w:rFonts w:eastAsia="MS Mincho"/>
          </w:rPr>
          <w:t>ITU-T H.8</w:t>
        </w:r>
        <w:r w:rsidR="00F5596D" w:rsidRPr="003F517E">
          <w:rPr>
            <w:rStyle w:val="Hyperlink"/>
            <w:rFonts w:eastAsia="MS Mincho"/>
          </w:rPr>
          <w:t>50.6</w:t>
        </w:r>
      </w:hyperlink>
      <w:r w:rsidR="00F5596D">
        <w:t xml:space="preserve">, </w:t>
      </w:r>
      <w:r w:rsidR="00F5596D" w:rsidRPr="0097701E">
        <w:rPr>
          <w:i/>
        </w:rPr>
        <w:t>Conformance of ITU-T H.810 personal health system: Personal Health Devices interface Part 10F: Transcoding for Bluetooth Low Energy: Personal Health Gateway - Pulse oximeter</w:t>
      </w:r>
      <w:r w:rsidR="00F5596D">
        <w:t>.</w:t>
      </w:r>
    </w:p>
    <w:p w14:paraId="13F0EF85" w14:textId="77777777" w:rsidR="00F5596D" w:rsidRDefault="005B41DF" w:rsidP="00F5596D">
      <w:hyperlink r:id="rId103" w:history="1">
        <w:r w:rsidR="00F5596D">
          <w:rPr>
            <w:rStyle w:val="Hyperlink"/>
            <w:rFonts w:eastAsia="MS Mincho"/>
          </w:rPr>
          <w:t>ITU-T H.8</w:t>
        </w:r>
        <w:r w:rsidR="00F5596D" w:rsidRPr="003F517E">
          <w:rPr>
            <w:rStyle w:val="Hyperlink"/>
            <w:rFonts w:eastAsia="MS Mincho"/>
          </w:rPr>
          <w:t>50.7</w:t>
        </w:r>
      </w:hyperlink>
      <w:r w:rsidR="00F5596D">
        <w:t xml:space="preserve">, </w:t>
      </w:r>
      <w:r w:rsidR="00F5596D" w:rsidRPr="0097701E">
        <w:rPr>
          <w:i/>
        </w:rPr>
        <w:t>Conformance of ITU-T H.810 personal health system: Personal Health Devices interface Part 10G: Transcoding for Bluetooth Low Energy: Personal Health Gateway - Continuous glucose monitoring</w:t>
      </w:r>
      <w:r w:rsidR="00F5596D">
        <w:t>.</w:t>
      </w:r>
    </w:p>
    <w:p w14:paraId="2BEECDB4" w14:textId="77777777" w:rsidR="0071770F" w:rsidRDefault="0071770F" w:rsidP="00F5596D"/>
    <w:p w14:paraId="64B9419A" w14:textId="6076B138" w:rsidR="00E1614C" w:rsidRPr="00C12205" w:rsidRDefault="00E1614C" w:rsidP="00E1614C">
      <w:pPr>
        <w:jc w:val="center"/>
      </w:pPr>
      <w:r w:rsidRPr="00C12205">
        <w:t>___________________</w:t>
      </w:r>
    </w:p>
    <w:p w14:paraId="32168E88" w14:textId="77777777" w:rsidR="00704C99" w:rsidRPr="00C12205" w:rsidRDefault="00704C99"/>
    <w:sectPr w:rsidR="00704C99" w:rsidRPr="00C12205" w:rsidSect="00EC6039">
      <w:footerReference w:type="first" r:id="rId104"/>
      <w:pgSz w:w="11907" w:h="16840" w:code="9"/>
      <w:pgMar w:top="1134" w:right="1134" w:bottom="1417"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CCB1E9" w14:textId="77777777" w:rsidR="005B41DF" w:rsidRDefault="005B41DF">
      <w:r>
        <w:separator/>
      </w:r>
    </w:p>
  </w:endnote>
  <w:endnote w:type="continuationSeparator" w:id="0">
    <w:p w14:paraId="0199EEE2" w14:textId="77777777" w:rsidR="005B41DF" w:rsidRDefault="005B4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altName w:val="MS Mincho"/>
    <w:charset w:val="80"/>
    <w:family w:val="auto"/>
    <w:pitch w:val="variable"/>
    <w:sig w:usb0="01000000" w:usb1="00000000" w:usb2="07040001" w:usb3="00000000" w:csb0="0002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427A9" w14:textId="39FC716A" w:rsidR="003B2DC1" w:rsidRPr="00951FD3" w:rsidRDefault="003B2DC1" w:rsidP="00E1614C">
    <w:pPr>
      <w:pStyle w:val="Footer"/>
      <w:tabs>
        <w:tab w:val="clear" w:pos="5954"/>
        <w:tab w:val="clear" w:pos="9639"/>
      </w:tabs>
      <w:jc w:val="right"/>
      <w:rPr>
        <w:b/>
        <w:sz w:val="20"/>
      </w:rPr>
    </w:pPr>
    <w:r>
      <w:rPr>
        <w:b/>
        <w:sz w:val="20"/>
      </w:rPr>
      <w:fldChar w:fldCharType="begin"/>
    </w:r>
    <w:r>
      <w:rPr>
        <w:b/>
        <w:sz w:val="20"/>
      </w:rPr>
      <w:instrText xml:space="preserve"> REF TPAcro \h  \* MERGEFORMAT </w:instrText>
    </w:r>
    <w:r>
      <w:rPr>
        <w:b/>
        <w:sz w:val="20"/>
      </w:rPr>
    </w:r>
    <w:r>
      <w:rPr>
        <w:b/>
        <w:sz w:val="20"/>
      </w:rPr>
      <w:fldChar w:fldCharType="separate"/>
    </w:r>
    <w:r w:rsidR="006D088D" w:rsidRPr="006D088D">
      <w:rPr>
        <w:b/>
        <w:sz w:val="20"/>
      </w:rPr>
      <w:t>HSTP-H810</w:t>
    </w:r>
    <w:r>
      <w:rPr>
        <w:b/>
        <w:sz w:val="20"/>
      </w:rPr>
      <w:fldChar w:fldCharType="end"/>
    </w:r>
    <w:r>
      <w:rPr>
        <w:b/>
        <w:sz w:val="20"/>
      </w:rPr>
      <w:t xml:space="preserve"> </w:t>
    </w:r>
    <w:r w:rsidRPr="0026465F">
      <w:rPr>
        <w:b/>
        <w:sz w:val="20"/>
      </w:rPr>
      <w:t>(</w:t>
    </w:r>
    <w:r>
      <w:rPr>
        <w:b/>
        <w:sz w:val="20"/>
      </w:rPr>
      <w:t>2017-10</w:t>
    </w:r>
    <w:r w:rsidRPr="0084023B">
      <w:rPr>
        <w:b/>
        <w:sz w:val="20"/>
      </w:rPr>
      <w:t xml:space="preserve">) </w:t>
    </w:r>
    <w:r w:rsidRPr="0084023B">
      <w:rPr>
        <w:b/>
        <w:sz w:val="20"/>
      </w:rPr>
      <w:tab/>
    </w:r>
    <w:r w:rsidRPr="003A5E6F">
      <w:rPr>
        <w:b/>
        <w:bCs/>
        <w:caps w:val="0"/>
      </w:rPr>
      <w:fldChar w:fldCharType="begin"/>
    </w:r>
    <w:r w:rsidRPr="003A5E6F">
      <w:rPr>
        <w:b/>
        <w:bCs/>
        <w:caps w:val="0"/>
      </w:rPr>
      <w:instrText xml:space="preserve"> PAGE </w:instrText>
    </w:r>
    <w:r w:rsidRPr="003A5E6F">
      <w:rPr>
        <w:b/>
        <w:bCs/>
        <w:caps w:val="0"/>
      </w:rPr>
      <w:fldChar w:fldCharType="separate"/>
    </w:r>
    <w:r w:rsidR="006D088D">
      <w:rPr>
        <w:b/>
        <w:bCs/>
        <w:caps w:val="0"/>
      </w:rPr>
      <w:t>16</w:t>
    </w:r>
    <w:r w:rsidRPr="003A5E6F">
      <w:rPr>
        <w:b/>
        <w:bCs/>
        <w:caps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9A9B1" w14:textId="77777777" w:rsidR="003B2DC1" w:rsidRDefault="003B2DC1">
    <w:pPr>
      <w:pStyle w:val="Footer"/>
      <w:tabs>
        <w:tab w:val="left" w:pos="5245"/>
      </w:tabs>
    </w:pPr>
    <w:r>
      <w:rPr>
        <w:caps w:val="0"/>
        <w:lang w:val="en-US"/>
      </w:rPr>
      <w:drawing>
        <wp:anchor distT="0" distB="0" distL="114300" distR="114300" simplePos="0" relativeHeight="251658240" behindDoc="0" locked="0" layoutInCell="1" allowOverlap="1" wp14:anchorId="55310EA8" wp14:editId="560C2F87">
          <wp:simplePos x="0" y="0"/>
          <wp:positionH relativeFrom="column">
            <wp:posOffset>5182235</wp:posOffset>
          </wp:positionH>
          <wp:positionV relativeFrom="paragraph">
            <wp:posOffset>-137160</wp:posOffset>
          </wp:positionV>
          <wp:extent cx="1504315" cy="634365"/>
          <wp:effectExtent l="0" t="0" r="635" b="0"/>
          <wp:wrapNone/>
          <wp:docPr id="4" name="Picture 4"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5F049" w14:textId="77777777" w:rsidR="003B2DC1" w:rsidRPr="00B22DA4" w:rsidRDefault="003B2DC1" w:rsidP="00EB6FA5">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val="0"/>
        <w:sz w:val="20"/>
      </w:rPr>
      <w:fldChar w:fldCharType="begin"/>
    </w:r>
    <w:r w:rsidRPr="00D04546">
      <w:rPr>
        <w:rStyle w:val="PageNumber"/>
        <w:rFonts w:ascii="Times New Roman Bold" w:hAnsi="Times New Roman Bold"/>
        <w:b/>
        <w:bCs/>
        <w:caps w:val="0"/>
        <w:sz w:val="20"/>
      </w:rPr>
      <w:instrText xml:space="preserve"> PAGE </w:instrText>
    </w:r>
    <w:r w:rsidRPr="00D04546">
      <w:rPr>
        <w:rStyle w:val="PageNumber"/>
        <w:rFonts w:ascii="Times New Roman Bold" w:hAnsi="Times New Roman Bold"/>
        <w:b/>
        <w:bCs/>
        <w:caps w:val="0"/>
        <w:sz w:val="20"/>
      </w:rPr>
      <w:fldChar w:fldCharType="separate"/>
    </w:r>
    <w:r>
      <w:rPr>
        <w:rStyle w:val="PageNumber"/>
        <w:rFonts w:ascii="Times New Roman Bold" w:hAnsi="Times New Roman Bold"/>
        <w:b/>
        <w:bCs/>
        <w:caps w:val="0"/>
        <w:sz w:val="20"/>
      </w:rPr>
      <w:t>4</w:t>
    </w:r>
    <w:r w:rsidRPr="00D04546">
      <w:rPr>
        <w:rStyle w:val="PageNumber"/>
        <w:rFonts w:ascii="Times New Roman Bold" w:hAnsi="Times New Roman Bold"/>
        <w:b/>
        <w:bCs/>
        <w:caps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0DC68" w14:textId="77777777" w:rsidR="005B41DF" w:rsidRDefault="005B41DF">
      <w:r>
        <w:separator/>
      </w:r>
    </w:p>
  </w:footnote>
  <w:footnote w:type="continuationSeparator" w:id="0">
    <w:p w14:paraId="48F468DA" w14:textId="77777777" w:rsidR="005B41DF" w:rsidRDefault="005B41DF">
      <w:r>
        <w:continuationSeparator/>
      </w:r>
    </w:p>
  </w:footnote>
  <w:footnote w:id="1">
    <w:p w14:paraId="7FE82239" w14:textId="0E37B7A9" w:rsidR="003B2DC1" w:rsidRPr="00510CE7" w:rsidRDefault="003B2DC1">
      <w:pPr>
        <w:pStyle w:val="FootnoteText"/>
        <w:rPr>
          <w:lang w:val="en-US"/>
        </w:rPr>
      </w:pPr>
      <w:r>
        <w:rPr>
          <w:rStyle w:val="FootnoteReference"/>
        </w:rPr>
        <w:footnoteRef/>
      </w:r>
      <w:r>
        <w:t xml:space="preserve"> </w:t>
      </w:r>
      <w:hyperlink r:id="rId1" w:history="1">
        <w:r>
          <w:rPr>
            <w:rStyle w:val="Hyperlink"/>
            <w:rFonts w:ascii="Arial" w:hAnsi="Arial" w:cs="Arial"/>
            <w:sz w:val="18"/>
            <w:szCs w:val="18"/>
            <w:lang w:bidi="ar-DZ"/>
          </w:rPr>
          <w:t>http://www.hl7.org/about/index.cfm?ref=nav</w:t>
        </w:r>
      </w:hyperlink>
      <w:r w:rsidRPr="00510CE7">
        <w:t>.</w:t>
      </w:r>
    </w:p>
  </w:footnote>
  <w:footnote w:id="2">
    <w:p w14:paraId="12F11B26" w14:textId="3276763F" w:rsidR="003B2DC1" w:rsidRPr="00E81E96" w:rsidRDefault="003B2DC1">
      <w:pPr>
        <w:pStyle w:val="FootnoteText"/>
        <w:rPr>
          <w:lang w:val="en-US"/>
        </w:rPr>
      </w:pPr>
      <w:r>
        <w:rPr>
          <w:rStyle w:val="FootnoteReference"/>
        </w:rPr>
        <w:footnoteRef/>
      </w:r>
      <w:r>
        <w:t xml:space="preserve"> </w:t>
      </w:r>
      <w:hyperlink r:id="rId2" w:history="1">
        <w:r w:rsidRPr="002A082E">
          <w:rPr>
            <w:rStyle w:val="Hyperlink"/>
          </w:rPr>
          <w:t>http://wiki.hl7.org/index.php?title=HData</w:t>
        </w:r>
      </w:hyperlink>
      <w:r>
        <w:t>.</w:t>
      </w:r>
    </w:p>
  </w:footnote>
  <w:footnote w:id="3">
    <w:p w14:paraId="2E4AE803" w14:textId="754F7BC9" w:rsidR="003B2DC1" w:rsidRPr="003D2E45" w:rsidRDefault="003B2DC1" w:rsidP="00CE3A56">
      <w:pPr>
        <w:pStyle w:val="FootnoteText"/>
        <w:rPr>
          <w:lang w:val="en-US"/>
        </w:rPr>
      </w:pPr>
      <w:r>
        <w:rPr>
          <w:rStyle w:val="FootnoteReference"/>
        </w:rPr>
        <w:footnoteRef/>
      </w:r>
      <w:r>
        <w:t xml:space="preserve"> </w:t>
      </w:r>
      <w:hyperlink r:id="rId3" w:history="1">
        <w:r w:rsidRPr="002A082E">
          <w:rPr>
            <w:rStyle w:val="Hyperlink"/>
          </w:rPr>
          <w:t>http://wiki.ihe.net/index.php/Patient_Identifier_Cross-Referencing</w:t>
        </w:r>
      </w:hyperlink>
      <w:r>
        <w:t>.</w:t>
      </w:r>
    </w:p>
  </w:footnote>
  <w:footnote w:id="4">
    <w:p w14:paraId="0AB38340" w14:textId="7708583B" w:rsidR="003B2DC1" w:rsidRPr="003D2E45" w:rsidRDefault="003B2DC1" w:rsidP="00CE3A56">
      <w:pPr>
        <w:pStyle w:val="FootnoteText"/>
        <w:rPr>
          <w:lang w:val="en-US"/>
        </w:rPr>
      </w:pPr>
      <w:r>
        <w:rPr>
          <w:rStyle w:val="FootnoteReference"/>
        </w:rPr>
        <w:footnoteRef/>
      </w:r>
      <w:r>
        <w:t xml:space="preserve"> </w:t>
      </w:r>
      <w:hyperlink r:id="rId4" w:history="1">
        <w:r w:rsidRPr="002A082E">
          <w:rPr>
            <w:rStyle w:val="Hyperlink"/>
          </w:rPr>
          <w:t>https://wiki.ihe.net/index.php/Cross-Enterprise_Document_Sharing</w:t>
        </w:r>
      </w:hyperlink>
      <w:r>
        <w:t>.</w:t>
      </w:r>
    </w:p>
  </w:footnote>
  <w:footnote w:id="5">
    <w:p w14:paraId="23BEDEA8" w14:textId="4B23812D" w:rsidR="003B2DC1" w:rsidRPr="003D2E45" w:rsidRDefault="003B2DC1" w:rsidP="00CE3A56">
      <w:pPr>
        <w:pStyle w:val="FootnoteText"/>
        <w:rPr>
          <w:lang w:val="en-US"/>
        </w:rPr>
      </w:pPr>
      <w:r>
        <w:rPr>
          <w:rStyle w:val="FootnoteReference"/>
        </w:rPr>
        <w:footnoteRef/>
      </w:r>
      <w:r>
        <w:t xml:space="preserve"> </w:t>
      </w:r>
      <w:hyperlink r:id="rId5" w:history="1">
        <w:r w:rsidRPr="002A082E">
          <w:rPr>
            <w:rStyle w:val="Hyperlink"/>
          </w:rPr>
          <w:t>https://wiki.ihe.net/index.php/Cross-enterprise_Document_Reliable_Interchange</w:t>
        </w:r>
      </w:hyperlink>
      <w:r>
        <w:t>.</w:t>
      </w:r>
    </w:p>
  </w:footnote>
  <w:footnote w:id="6">
    <w:p w14:paraId="6C70938B" w14:textId="199F93D4" w:rsidR="003B2DC1" w:rsidRPr="003D2E45" w:rsidRDefault="003B2DC1" w:rsidP="00CE3A56">
      <w:pPr>
        <w:pStyle w:val="FootnoteText"/>
        <w:rPr>
          <w:lang w:val="en-US"/>
        </w:rPr>
      </w:pPr>
      <w:r>
        <w:rPr>
          <w:rStyle w:val="FootnoteReference"/>
        </w:rPr>
        <w:footnoteRef/>
      </w:r>
      <w:r>
        <w:t xml:space="preserve"> </w:t>
      </w:r>
      <w:hyperlink r:id="rId6" w:history="1">
        <w:r w:rsidRPr="002A082E">
          <w:rPr>
            <w:rStyle w:val="Hyperlink"/>
          </w:rPr>
          <w:t>https://wiki.ihe.net/index.php/Cross-enterprise_Document_Media_Interchange</w:t>
        </w:r>
      </w:hyperlink>
      <w:r>
        <w:t>.</w:t>
      </w:r>
    </w:p>
  </w:footnote>
  <w:footnote w:id="7">
    <w:p w14:paraId="477D7436" w14:textId="0AF2F459" w:rsidR="003B2DC1" w:rsidRPr="0093355C" w:rsidRDefault="003B2DC1">
      <w:pPr>
        <w:pStyle w:val="FootnoteText"/>
        <w:rPr>
          <w:lang w:val="en-US"/>
        </w:rPr>
      </w:pPr>
      <w:r>
        <w:rPr>
          <w:rStyle w:val="FootnoteReference"/>
        </w:rPr>
        <w:footnoteRef/>
      </w:r>
      <w:r>
        <w:t xml:space="preserve"> </w:t>
      </w:r>
      <w:hyperlink r:id="rId7" w:history="1">
        <w:r w:rsidRPr="002A082E">
          <w:rPr>
            <w:rStyle w:val="Hyperlink"/>
          </w:rPr>
          <w:t>https://ec.europa.eu/health//sites/health/files/ehealth/docs/ev_20151123_co03_en.pdf</w:t>
        </w:r>
      </w:hyperlink>
      <w:r w:rsidRPr="00805949">
        <w:t>.</w:t>
      </w:r>
    </w:p>
  </w:footnote>
  <w:footnote w:id="8">
    <w:p w14:paraId="141236C1" w14:textId="6F4CDB49" w:rsidR="003B2DC1" w:rsidRPr="00805949" w:rsidRDefault="003B2DC1">
      <w:pPr>
        <w:pStyle w:val="FootnoteText"/>
        <w:rPr>
          <w:lang w:val="en-US"/>
        </w:rPr>
      </w:pPr>
      <w:r>
        <w:rPr>
          <w:rStyle w:val="FootnoteReference"/>
        </w:rPr>
        <w:footnoteRef/>
      </w:r>
      <w:r>
        <w:t xml:space="preserve"> </w:t>
      </w:r>
      <w:hyperlink r:id="rId8" w:history="1">
        <w:r w:rsidRPr="008814C0">
          <w:rPr>
            <w:rStyle w:val="Hyperlink"/>
          </w:rPr>
          <w:t>https://members.pchalliance.org/document/dl/1221</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EF5F8" w14:textId="77777777" w:rsidR="003B2DC1" w:rsidRPr="00923CF0" w:rsidRDefault="003B2DC1" w:rsidP="00923CF0">
    <w:pPr>
      <w:pStyle w:val="Header"/>
    </w:pPr>
    <w:r w:rsidRPr="00923CF0">
      <w:rPr>
        <w:noProof/>
        <w:lang w:val="en-US"/>
      </w:rPr>
      <w:drawing>
        <wp:anchor distT="0" distB="0" distL="114300" distR="114300" simplePos="0" relativeHeight="251657216" behindDoc="0" locked="0" layoutInCell="1" allowOverlap="1" wp14:anchorId="7A9F052F" wp14:editId="4196E737">
          <wp:simplePos x="0" y="0"/>
          <wp:positionH relativeFrom="column">
            <wp:posOffset>-762000</wp:posOffset>
          </wp:positionH>
          <wp:positionV relativeFrom="paragraph">
            <wp:posOffset>-492760</wp:posOffset>
          </wp:positionV>
          <wp:extent cx="1569720" cy="10771505"/>
          <wp:effectExtent l="0" t="0" r="0" b="0"/>
          <wp:wrapNone/>
          <wp:docPr id="3" name="Picture 3"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DA8541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9705F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DFE8C5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2BA0AF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5D2B1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0EB4F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F6DC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52B08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7DE1C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0ED4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8530D2"/>
    <w:multiLevelType w:val="hybridMultilevel"/>
    <w:tmpl w:val="27983964"/>
    <w:lvl w:ilvl="0" w:tplc="65F85E98">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1" w15:restartNumberingAfterBreak="0">
    <w:nsid w:val="18774457"/>
    <w:multiLevelType w:val="hybridMultilevel"/>
    <w:tmpl w:val="55843DAE"/>
    <w:lvl w:ilvl="0" w:tplc="881E5F84">
      <w:start w:val="1"/>
      <w:numFmt w:val="decimal"/>
      <w:lvlText w:val="[%1]"/>
      <w:lvlJc w:val="left"/>
      <w:pPr>
        <w:tabs>
          <w:tab w:val="num" w:pos="360"/>
        </w:tabs>
        <w:ind w:left="360" w:hanging="360"/>
      </w:pPr>
      <w:rPr>
        <w:rFonts w:ascii="Times New Roman" w:hAnsi="Times New Roman" w:cs="Times New Roman" w:hint="default"/>
        <w:sz w:val="24"/>
        <w:szCs w:val="24"/>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12" w15:restartNumberingAfterBreak="0">
    <w:nsid w:val="26246CA1"/>
    <w:multiLevelType w:val="multilevel"/>
    <w:tmpl w:val="C69AACFA"/>
    <w:styleLink w:val="Style4"/>
    <w:lvl w:ilvl="0">
      <w:start w:val="1"/>
      <w:numFmt w:val="decimal"/>
      <w:lvlText w:val="%1)"/>
      <w:lvlJc w:val="left"/>
      <w:pPr>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F177D3"/>
    <w:multiLevelType w:val="hybridMultilevel"/>
    <w:tmpl w:val="38EC118C"/>
    <w:lvl w:ilvl="0" w:tplc="65F85E98">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4" w15:restartNumberingAfterBreak="0">
    <w:nsid w:val="3A5643F7"/>
    <w:multiLevelType w:val="hybridMultilevel"/>
    <w:tmpl w:val="41C6C87A"/>
    <w:lvl w:ilvl="0" w:tplc="65F85E98">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5" w15:restartNumberingAfterBreak="0">
    <w:nsid w:val="45714606"/>
    <w:multiLevelType w:val="multilevel"/>
    <w:tmpl w:val="82766AA0"/>
    <w:styleLink w:val="Style2"/>
    <w:lvl w:ilvl="0">
      <w:start w:val="1"/>
      <w:numFmt w:val="decimal"/>
      <w:lvlText w:val="[b-%1]"/>
      <w:lvlJc w:val="left"/>
      <w:pPr>
        <w:tabs>
          <w:tab w:val="num" w:pos="360"/>
        </w:tabs>
        <w:ind w:left="360" w:hanging="360"/>
      </w:pPr>
      <w:rPr>
        <w:rFonts w:ascii="Times New Roman" w:hAnsi="Times New Roman" w:cs="Times New Roman"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DC304B5"/>
    <w:multiLevelType w:val="multilevel"/>
    <w:tmpl w:val="B90EC8FC"/>
    <w:styleLink w:val="Style3"/>
    <w:lvl w:ilvl="0">
      <w:start w:val="1"/>
      <w:numFmt w:val="decimal"/>
      <w:lvlText w:val="[b-%1]"/>
      <w:lvlJc w:val="left"/>
      <w:pPr>
        <w:tabs>
          <w:tab w:val="num" w:pos="360"/>
        </w:tabs>
        <w:ind w:left="567" w:hanging="567"/>
      </w:pPr>
      <w:rPr>
        <w:rFonts w:ascii="Times New Roman" w:hAnsi="Times New Roman" w:cs="Times New Roman"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8DD39DC"/>
    <w:multiLevelType w:val="multilevel"/>
    <w:tmpl w:val="EC724EF4"/>
    <w:lvl w:ilvl="0">
      <w:start w:val="1"/>
      <w:numFmt w:val="decimal"/>
      <w:lvlText w:val="[b-%1]"/>
      <w:lvlJc w:val="left"/>
      <w:pPr>
        <w:tabs>
          <w:tab w:val="num" w:pos="360"/>
        </w:tabs>
        <w:ind w:left="851" w:hanging="851"/>
      </w:pPr>
      <w:rPr>
        <w:rFonts w:ascii="Times New Roman" w:hAnsi="Times New Roman" w:cs="Times New Roman"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7DA56661"/>
    <w:multiLevelType w:val="hybridMultilevel"/>
    <w:tmpl w:val="EBA47FB6"/>
    <w:lvl w:ilvl="0" w:tplc="B2A4AA0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0" w15:restartNumberingAfterBreak="0">
    <w:nsid w:val="7E2C3AF2"/>
    <w:multiLevelType w:val="hybridMultilevel"/>
    <w:tmpl w:val="25520DE6"/>
    <w:lvl w:ilvl="0" w:tplc="65F85E98">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num w:numId="1">
    <w:abstractNumId w:val="18"/>
  </w:num>
  <w:num w:numId="2">
    <w:abstractNumId w:val="18"/>
  </w:num>
  <w:num w:numId="3">
    <w:abstractNumId w:val="11"/>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0"/>
  </w:num>
  <w:num w:numId="16">
    <w:abstractNumId w:val="10"/>
  </w:num>
  <w:num w:numId="17">
    <w:abstractNumId w:val="13"/>
  </w:num>
  <w:num w:numId="18">
    <w:abstractNumId w:val="15"/>
  </w:num>
  <w:num w:numId="19">
    <w:abstractNumId w:val="16"/>
  </w:num>
  <w:num w:numId="20">
    <w:abstractNumId w:val="12"/>
  </w:num>
  <w:num w:numId="21">
    <w:abstractNumId w:val="17"/>
  </w:num>
  <w:num w:numId="22">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activeWritingStyle w:appName="MSWord" w:lang="de-DE" w:vendorID="9" w:dllVersion="512"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0E"/>
    <w:rsid w:val="00040D65"/>
    <w:rsid w:val="00045D92"/>
    <w:rsid w:val="00051B2B"/>
    <w:rsid w:val="00057B9C"/>
    <w:rsid w:val="00060DB6"/>
    <w:rsid w:val="0006696A"/>
    <w:rsid w:val="000769E6"/>
    <w:rsid w:val="00084017"/>
    <w:rsid w:val="00084D51"/>
    <w:rsid w:val="000857C4"/>
    <w:rsid w:val="00093538"/>
    <w:rsid w:val="000A2062"/>
    <w:rsid w:val="000A6E0A"/>
    <w:rsid w:val="000B575B"/>
    <w:rsid w:val="000C1A20"/>
    <w:rsid w:val="000F3495"/>
    <w:rsid w:val="001140B8"/>
    <w:rsid w:val="00114847"/>
    <w:rsid w:val="0012390E"/>
    <w:rsid w:val="001636EA"/>
    <w:rsid w:val="001837CC"/>
    <w:rsid w:val="001D66F3"/>
    <w:rsid w:val="001D73CE"/>
    <w:rsid w:val="001E408C"/>
    <w:rsid w:val="001F4927"/>
    <w:rsid w:val="00216565"/>
    <w:rsid w:val="00220E08"/>
    <w:rsid w:val="002453AC"/>
    <w:rsid w:val="00250F95"/>
    <w:rsid w:val="00260F2B"/>
    <w:rsid w:val="00267F79"/>
    <w:rsid w:val="00270ABD"/>
    <w:rsid w:val="00281A4C"/>
    <w:rsid w:val="00296048"/>
    <w:rsid w:val="002B38D0"/>
    <w:rsid w:val="002F7399"/>
    <w:rsid w:val="003100CA"/>
    <w:rsid w:val="003461C1"/>
    <w:rsid w:val="00373398"/>
    <w:rsid w:val="00386A1D"/>
    <w:rsid w:val="003A5E6F"/>
    <w:rsid w:val="003B2DC1"/>
    <w:rsid w:val="003C185E"/>
    <w:rsid w:val="003D2E45"/>
    <w:rsid w:val="003F2836"/>
    <w:rsid w:val="004059CA"/>
    <w:rsid w:val="00410AA5"/>
    <w:rsid w:val="004144BF"/>
    <w:rsid w:val="004156C8"/>
    <w:rsid w:val="00427BDE"/>
    <w:rsid w:val="00457FD2"/>
    <w:rsid w:val="004617DE"/>
    <w:rsid w:val="004943F7"/>
    <w:rsid w:val="004C6678"/>
    <w:rsid w:val="00510CE7"/>
    <w:rsid w:val="005336CC"/>
    <w:rsid w:val="00582386"/>
    <w:rsid w:val="005B3B1C"/>
    <w:rsid w:val="005B41DF"/>
    <w:rsid w:val="005D02FE"/>
    <w:rsid w:val="00670FA3"/>
    <w:rsid w:val="006C34A5"/>
    <w:rsid w:val="006D088D"/>
    <w:rsid w:val="006E25C8"/>
    <w:rsid w:val="00704C99"/>
    <w:rsid w:val="0071770F"/>
    <w:rsid w:val="00721F99"/>
    <w:rsid w:val="00733C6C"/>
    <w:rsid w:val="00734FA0"/>
    <w:rsid w:val="00743C97"/>
    <w:rsid w:val="007610CC"/>
    <w:rsid w:val="00762E0E"/>
    <w:rsid w:val="00783B7B"/>
    <w:rsid w:val="007E2B63"/>
    <w:rsid w:val="00800A6E"/>
    <w:rsid w:val="00805949"/>
    <w:rsid w:val="008313A5"/>
    <w:rsid w:val="00833E33"/>
    <w:rsid w:val="00836590"/>
    <w:rsid w:val="00851298"/>
    <w:rsid w:val="008512D0"/>
    <w:rsid w:val="00855FB4"/>
    <w:rsid w:val="00867218"/>
    <w:rsid w:val="00873A0D"/>
    <w:rsid w:val="008C4923"/>
    <w:rsid w:val="008C4D1F"/>
    <w:rsid w:val="008F7ECA"/>
    <w:rsid w:val="00914E2F"/>
    <w:rsid w:val="00923CF0"/>
    <w:rsid w:val="0093355C"/>
    <w:rsid w:val="00934390"/>
    <w:rsid w:val="009458D6"/>
    <w:rsid w:val="00951FD3"/>
    <w:rsid w:val="009556C9"/>
    <w:rsid w:val="009D3172"/>
    <w:rsid w:val="009E55E6"/>
    <w:rsid w:val="00A06003"/>
    <w:rsid w:val="00A0768B"/>
    <w:rsid w:val="00A2601D"/>
    <w:rsid w:val="00A33447"/>
    <w:rsid w:val="00A5113A"/>
    <w:rsid w:val="00A81309"/>
    <w:rsid w:val="00AA1138"/>
    <w:rsid w:val="00AA2A62"/>
    <w:rsid w:val="00AD47B7"/>
    <w:rsid w:val="00AD60B3"/>
    <w:rsid w:val="00AD7A8F"/>
    <w:rsid w:val="00AE15E8"/>
    <w:rsid w:val="00AF7648"/>
    <w:rsid w:val="00B24E7F"/>
    <w:rsid w:val="00B26D9B"/>
    <w:rsid w:val="00B86AEC"/>
    <w:rsid w:val="00BA6D5C"/>
    <w:rsid w:val="00BC2561"/>
    <w:rsid w:val="00C12205"/>
    <w:rsid w:val="00C139DA"/>
    <w:rsid w:val="00C13DD6"/>
    <w:rsid w:val="00C27137"/>
    <w:rsid w:val="00C77671"/>
    <w:rsid w:val="00C964E2"/>
    <w:rsid w:val="00CE3A56"/>
    <w:rsid w:val="00CE3BBB"/>
    <w:rsid w:val="00CE7AF8"/>
    <w:rsid w:val="00D20EBB"/>
    <w:rsid w:val="00D268FC"/>
    <w:rsid w:val="00DA3211"/>
    <w:rsid w:val="00DA5521"/>
    <w:rsid w:val="00E1614C"/>
    <w:rsid w:val="00E46060"/>
    <w:rsid w:val="00E81E96"/>
    <w:rsid w:val="00E826EE"/>
    <w:rsid w:val="00E94A76"/>
    <w:rsid w:val="00EB6FA5"/>
    <w:rsid w:val="00EC6039"/>
    <w:rsid w:val="00EC763B"/>
    <w:rsid w:val="00EE348A"/>
    <w:rsid w:val="00F23FD9"/>
    <w:rsid w:val="00F351A7"/>
    <w:rsid w:val="00F52EC9"/>
    <w:rsid w:val="00F5596D"/>
    <w:rsid w:val="00F80AEC"/>
    <w:rsid w:val="00FB0CCC"/>
    <w:rsid w:val="00FB43B3"/>
    <w:rsid w:val="00FD18FC"/>
    <w:rsid w:val="00FE508D"/>
    <w:rsid w:val="00FE7023"/>
    <w:rsid w:val="00FF77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B13E34"/>
  <w15:docId w15:val="{3E974405-CDB3-4E51-A5A1-519B3B0E4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heading 1" w:uiPriority="9"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B3B1C"/>
    <w:pPr>
      <w:spacing w:before="120"/>
    </w:pPr>
    <w:rPr>
      <w:rFonts w:eastAsiaTheme="minorHAnsi"/>
      <w:sz w:val="24"/>
      <w:szCs w:val="24"/>
      <w:lang w:val="en-GB" w:eastAsia="ja-JP"/>
    </w:rPr>
  </w:style>
  <w:style w:type="paragraph" w:styleId="Heading1">
    <w:name w:val="heading 1"/>
    <w:basedOn w:val="Normal"/>
    <w:next w:val="Normal"/>
    <w:link w:val="Heading1Char"/>
    <w:uiPriority w:val="9"/>
    <w:qFormat/>
    <w:rsid w:val="00A33447"/>
    <w:pPr>
      <w:keepNext/>
      <w:numPr>
        <w:numId w:val="2"/>
      </w:numPr>
      <w:spacing w:before="240" w:after="60"/>
      <w:outlineLvl w:val="0"/>
    </w:pPr>
    <w:rPr>
      <w:rFonts w:eastAsia="SimSun" w:cs="Arial"/>
      <w:b/>
      <w:bCs/>
      <w:kern w:val="32"/>
      <w:szCs w:val="32"/>
    </w:rPr>
  </w:style>
  <w:style w:type="paragraph" w:styleId="Heading2">
    <w:name w:val="heading 2"/>
    <w:basedOn w:val="Normal"/>
    <w:next w:val="Normal"/>
    <w:link w:val="Heading2Char"/>
    <w:rsid w:val="00A33447"/>
    <w:pPr>
      <w:keepNext/>
      <w:numPr>
        <w:ilvl w:val="1"/>
        <w:numId w:val="2"/>
      </w:numPr>
      <w:spacing w:before="240" w:after="60"/>
      <w:outlineLvl w:val="1"/>
    </w:pPr>
    <w:rPr>
      <w:rFonts w:eastAsia="SimSun" w:cs="Arial"/>
      <w:b/>
      <w:bCs/>
      <w:iCs/>
      <w:szCs w:val="28"/>
    </w:rPr>
  </w:style>
  <w:style w:type="paragraph" w:styleId="Heading3">
    <w:name w:val="heading 3"/>
    <w:basedOn w:val="Normal"/>
    <w:next w:val="Normal"/>
    <w:link w:val="Heading3Char"/>
    <w:rsid w:val="00A33447"/>
    <w:pPr>
      <w:keepNext/>
      <w:numPr>
        <w:ilvl w:val="2"/>
        <w:numId w:val="2"/>
      </w:numPr>
      <w:spacing w:before="240" w:after="60"/>
      <w:outlineLvl w:val="2"/>
    </w:pPr>
    <w:rPr>
      <w:rFonts w:eastAsia="SimSun" w:cs="Arial"/>
      <w:b/>
      <w:bCs/>
      <w:szCs w:val="26"/>
    </w:rPr>
  </w:style>
  <w:style w:type="paragraph" w:styleId="Heading4">
    <w:name w:val="heading 4"/>
    <w:basedOn w:val="Normal"/>
    <w:next w:val="Normal"/>
    <w:link w:val="Heading4Char"/>
    <w:qFormat/>
    <w:rsid w:val="00A33447"/>
    <w:pPr>
      <w:keepNext/>
      <w:numPr>
        <w:ilvl w:val="3"/>
        <w:numId w:val="2"/>
      </w:numPr>
      <w:spacing w:before="240" w:after="60"/>
      <w:outlineLvl w:val="3"/>
    </w:pPr>
    <w:rPr>
      <w:rFonts w:eastAsia="SimSun"/>
      <w:b/>
      <w:bCs/>
      <w:szCs w:val="28"/>
    </w:rPr>
  </w:style>
  <w:style w:type="paragraph" w:styleId="Heading5">
    <w:name w:val="heading 5"/>
    <w:basedOn w:val="Normal"/>
    <w:next w:val="Normal"/>
    <w:link w:val="Heading5Char"/>
    <w:qFormat/>
    <w:rsid w:val="00A33447"/>
    <w:pPr>
      <w:numPr>
        <w:ilvl w:val="4"/>
        <w:numId w:val="2"/>
      </w:numPr>
      <w:spacing w:before="240" w:after="60"/>
      <w:outlineLvl w:val="4"/>
    </w:pPr>
    <w:rPr>
      <w:rFonts w:eastAsia="SimSun"/>
      <w:b/>
      <w:bCs/>
      <w:i/>
      <w:iCs/>
      <w:szCs w:val="26"/>
    </w:rPr>
  </w:style>
  <w:style w:type="paragraph" w:styleId="Heading6">
    <w:name w:val="heading 6"/>
    <w:basedOn w:val="Normal"/>
    <w:next w:val="Normal"/>
    <w:link w:val="Heading6Char"/>
    <w:rsid w:val="00A33447"/>
    <w:pPr>
      <w:numPr>
        <w:ilvl w:val="5"/>
        <w:numId w:val="2"/>
      </w:numPr>
      <w:spacing w:before="240" w:after="60"/>
      <w:outlineLvl w:val="5"/>
    </w:pPr>
    <w:rPr>
      <w:rFonts w:eastAsia="SimSun"/>
      <w:b/>
      <w:bCs/>
      <w:szCs w:val="22"/>
    </w:rPr>
  </w:style>
  <w:style w:type="paragraph" w:styleId="Heading7">
    <w:name w:val="heading 7"/>
    <w:basedOn w:val="Normal"/>
    <w:next w:val="Normal"/>
    <w:link w:val="Heading7Char"/>
    <w:rsid w:val="00A33447"/>
    <w:pPr>
      <w:numPr>
        <w:ilvl w:val="6"/>
        <w:numId w:val="2"/>
      </w:numPr>
      <w:spacing w:before="240" w:after="60"/>
      <w:outlineLvl w:val="6"/>
    </w:pPr>
    <w:rPr>
      <w:rFonts w:eastAsia="SimSun"/>
    </w:rPr>
  </w:style>
  <w:style w:type="paragraph" w:styleId="Heading8">
    <w:name w:val="heading 8"/>
    <w:basedOn w:val="Normal"/>
    <w:next w:val="Normal"/>
    <w:link w:val="Heading8Char"/>
    <w:rsid w:val="00A33447"/>
    <w:pPr>
      <w:numPr>
        <w:ilvl w:val="7"/>
        <w:numId w:val="2"/>
      </w:numPr>
      <w:spacing w:before="240" w:after="60"/>
      <w:outlineLvl w:val="7"/>
    </w:pPr>
    <w:rPr>
      <w:rFonts w:eastAsia="SimSun"/>
      <w:i/>
      <w:iCs/>
    </w:rPr>
  </w:style>
  <w:style w:type="paragraph" w:styleId="Heading9">
    <w:name w:val="heading 9"/>
    <w:basedOn w:val="Normal"/>
    <w:next w:val="Normal"/>
    <w:link w:val="Heading9Char"/>
    <w:rsid w:val="00A33447"/>
    <w:pPr>
      <w:numPr>
        <w:ilvl w:val="8"/>
        <w:numId w:val="2"/>
      </w:numPr>
      <w:spacing w:before="240" w:after="60"/>
      <w:outlineLvl w:val="8"/>
    </w:pPr>
    <w:rPr>
      <w:rFonts w:eastAsia="SimSu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33447"/>
    <w:rPr>
      <w:rFonts w:eastAsia="SimSun" w:cs="Arial"/>
      <w:b/>
      <w:bCs/>
      <w:kern w:val="32"/>
      <w:sz w:val="24"/>
      <w:szCs w:val="32"/>
      <w:lang w:val="en-GB" w:eastAsia="ja-JP"/>
    </w:rPr>
  </w:style>
  <w:style w:type="character" w:customStyle="1" w:styleId="Heading2Char">
    <w:name w:val="Heading 2 Char"/>
    <w:link w:val="Heading2"/>
    <w:rsid w:val="00A33447"/>
    <w:rPr>
      <w:rFonts w:eastAsia="SimSun" w:cs="Arial"/>
      <w:b/>
      <w:bCs/>
      <w:iCs/>
      <w:sz w:val="24"/>
      <w:szCs w:val="28"/>
      <w:lang w:val="en-GB" w:eastAsia="ja-JP"/>
    </w:rPr>
  </w:style>
  <w:style w:type="character" w:customStyle="1" w:styleId="Heading3Char">
    <w:name w:val="Heading 3 Char"/>
    <w:link w:val="Heading3"/>
    <w:rsid w:val="00A33447"/>
    <w:rPr>
      <w:rFonts w:eastAsia="SimSun" w:cs="Arial"/>
      <w:b/>
      <w:bCs/>
      <w:sz w:val="24"/>
      <w:szCs w:val="26"/>
      <w:lang w:val="en-GB" w:eastAsia="ja-JP"/>
    </w:rPr>
  </w:style>
  <w:style w:type="character" w:customStyle="1" w:styleId="Heading4Char">
    <w:name w:val="Heading 4 Char"/>
    <w:link w:val="Heading4"/>
    <w:rsid w:val="00A33447"/>
    <w:rPr>
      <w:rFonts w:eastAsia="SimSun"/>
      <w:b/>
      <w:bCs/>
      <w:sz w:val="24"/>
      <w:szCs w:val="28"/>
      <w:lang w:val="en-GB" w:eastAsia="ja-JP"/>
    </w:rPr>
  </w:style>
  <w:style w:type="character" w:customStyle="1" w:styleId="Heading5Char">
    <w:name w:val="Heading 5 Char"/>
    <w:link w:val="Heading5"/>
    <w:rsid w:val="00A33447"/>
    <w:rPr>
      <w:rFonts w:eastAsia="SimSun"/>
      <w:b/>
      <w:bCs/>
      <w:i/>
      <w:iCs/>
      <w:sz w:val="24"/>
      <w:szCs w:val="26"/>
      <w:lang w:val="en-GB" w:eastAsia="ja-JP"/>
    </w:rPr>
  </w:style>
  <w:style w:type="character" w:customStyle="1" w:styleId="Heading6Char">
    <w:name w:val="Heading 6 Char"/>
    <w:link w:val="Heading6"/>
    <w:rsid w:val="00A33447"/>
    <w:rPr>
      <w:rFonts w:eastAsia="SimSun"/>
      <w:b/>
      <w:bCs/>
      <w:sz w:val="24"/>
      <w:szCs w:val="22"/>
      <w:lang w:val="en-GB" w:eastAsia="ja-JP"/>
    </w:rPr>
  </w:style>
  <w:style w:type="character" w:customStyle="1" w:styleId="Heading7Char">
    <w:name w:val="Heading 7 Char"/>
    <w:link w:val="Heading7"/>
    <w:rsid w:val="00A33447"/>
    <w:rPr>
      <w:rFonts w:eastAsia="SimSun"/>
      <w:sz w:val="24"/>
      <w:szCs w:val="24"/>
      <w:lang w:val="en-GB" w:eastAsia="ja-JP"/>
    </w:rPr>
  </w:style>
  <w:style w:type="character" w:customStyle="1" w:styleId="Heading8Char">
    <w:name w:val="Heading 8 Char"/>
    <w:link w:val="Heading8"/>
    <w:rsid w:val="00A33447"/>
    <w:rPr>
      <w:rFonts w:eastAsia="SimSun"/>
      <w:i/>
      <w:iCs/>
      <w:sz w:val="24"/>
      <w:szCs w:val="24"/>
      <w:lang w:val="en-GB" w:eastAsia="ja-JP"/>
    </w:rPr>
  </w:style>
  <w:style w:type="character" w:customStyle="1" w:styleId="Heading9Char">
    <w:name w:val="Heading 9 Char"/>
    <w:link w:val="Heading9"/>
    <w:rsid w:val="00A33447"/>
    <w:rPr>
      <w:rFonts w:eastAsia="SimSun" w:cs="Arial"/>
      <w:sz w:val="24"/>
      <w:szCs w:val="22"/>
      <w:lang w:val="en-GB" w:eastAsia="ja-JP"/>
    </w:rPr>
  </w:style>
  <w:style w:type="paragraph" w:customStyle="1" w:styleId="AnnexNotitle">
    <w:name w:val="Annex_No &amp; title"/>
    <w:basedOn w:val="Normal"/>
    <w:next w:val="Normal"/>
    <w:rsid w:val="005B3B1C"/>
    <w:pPr>
      <w:keepNext/>
      <w:keepLines/>
      <w:spacing w:before="480"/>
      <w:jc w:val="center"/>
    </w:pPr>
    <w:rPr>
      <w:rFonts w:eastAsia="Times New Roman"/>
      <w:b/>
      <w:sz w:val="28"/>
    </w:rPr>
  </w:style>
  <w:style w:type="character" w:customStyle="1" w:styleId="Appdef">
    <w:name w:val="App_def"/>
    <w:rsid w:val="00783B7B"/>
    <w:rPr>
      <w:rFonts w:ascii="Times New Roman" w:hAnsi="Times New Roman"/>
      <w:b/>
    </w:rPr>
  </w:style>
  <w:style w:type="character" w:customStyle="1" w:styleId="Appref">
    <w:name w:val="App_ref"/>
    <w:basedOn w:val="DefaultParagraphFont"/>
    <w:rsid w:val="00783B7B"/>
  </w:style>
  <w:style w:type="paragraph" w:customStyle="1" w:styleId="AppendixNotitle">
    <w:name w:val="Appendix_No &amp; title"/>
    <w:basedOn w:val="AnnexNotitle"/>
    <w:next w:val="Normal"/>
    <w:rsid w:val="005B3B1C"/>
  </w:style>
  <w:style w:type="character" w:customStyle="1" w:styleId="Artdef">
    <w:name w:val="Art_def"/>
    <w:rsid w:val="00783B7B"/>
    <w:rPr>
      <w:rFonts w:ascii="Times New Roman" w:hAnsi="Times New Roman"/>
      <w:b/>
    </w:rPr>
  </w:style>
  <w:style w:type="paragraph" w:customStyle="1" w:styleId="Artheading">
    <w:name w:val="Art_heading"/>
    <w:basedOn w:val="Normal"/>
    <w:next w:val="Normal"/>
    <w:rsid w:val="00783B7B"/>
    <w:pPr>
      <w:spacing w:before="480"/>
      <w:jc w:val="center"/>
    </w:pPr>
    <w:rPr>
      <w:b/>
      <w:sz w:val="28"/>
    </w:rPr>
  </w:style>
  <w:style w:type="paragraph" w:customStyle="1" w:styleId="ArtNo">
    <w:name w:val="Art_No"/>
    <w:basedOn w:val="Normal"/>
    <w:next w:val="Normal"/>
    <w:rsid w:val="00783B7B"/>
    <w:pPr>
      <w:keepNext/>
      <w:keepLines/>
      <w:spacing w:before="480"/>
      <w:jc w:val="center"/>
    </w:pPr>
    <w:rPr>
      <w:caps/>
      <w:sz w:val="28"/>
    </w:rPr>
  </w:style>
  <w:style w:type="character" w:customStyle="1" w:styleId="Artref">
    <w:name w:val="Art_ref"/>
    <w:basedOn w:val="DefaultParagraphFont"/>
    <w:rsid w:val="00783B7B"/>
  </w:style>
  <w:style w:type="paragraph" w:customStyle="1" w:styleId="Arttitle">
    <w:name w:val="Art_title"/>
    <w:basedOn w:val="Normal"/>
    <w:next w:val="Normal"/>
    <w:rsid w:val="00783B7B"/>
    <w:pPr>
      <w:keepNext/>
      <w:keepLines/>
      <w:spacing w:before="240"/>
      <w:jc w:val="center"/>
    </w:pPr>
    <w:rPr>
      <w:b/>
      <w:sz w:val="28"/>
    </w:rPr>
  </w:style>
  <w:style w:type="paragraph" w:customStyle="1" w:styleId="ASN1">
    <w:name w:val="ASN.1"/>
    <w:basedOn w:val="Normal"/>
    <w:rsid w:val="00783B7B"/>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783B7B"/>
    <w:pPr>
      <w:keepNext/>
      <w:keepLines/>
      <w:spacing w:before="160"/>
      <w:ind w:left="794"/>
    </w:pPr>
    <w:rPr>
      <w:i/>
    </w:rPr>
  </w:style>
  <w:style w:type="paragraph" w:customStyle="1" w:styleId="ChapNo">
    <w:name w:val="Chap_No"/>
    <w:basedOn w:val="Normal"/>
    <w:next w:val="Normal"/>
    <w:rsid w:val="00783B7B"/>
    <w:pPr>
      <w:keepNext/>
      <w:keepLines/>
      <w:spacing w:before="480"/>
      <w:jc w:val="center"/>
    </w:pPr>
    <w:rPr>
      <w:b/>
      <w:caps/>
      <w:sz w:val="28"/>
    </w:rPr>
  </w:style>
  <w:style w:type="paragraph" w:customStyle="1" w:styleId="Chaptitle">
    <w:name w:val="Chap_title"/>
    <w:basedOn w:val="Normal"/>
    <w:next w:val="Normal"/>
    <w:rsid w:val="00783B7B"/>
    <w:pPr>
      <w:keepNext/>
      <w:keepLines/>
      <w:spacing w:before="240"/>
      <w:jc w:val="center"/>
    </w:pPr>
    <w:rPr>
      <w:b/>
      <w:sz w:val="28"/>
    </w:rPr>
  </w:style>
  <w:style w:type="character" w:styleId="EndnoteReference">
    <w:name w:val="endnote reference"/>
    <w:rsid w:val="00783B7B"/>
    <w:rPr>
      <w:vertAlign w:val="superscript"/>
    </w:rPr>
  </w:style>
  <w:style w:type="paragraph" w:customStyle="1" w:styleId="enumlev1">
    <w:name w:val="enumlev1"/>
    <w:basedOn w:val="Normal"/>
    <w:rsid w:val="00783B7B"/>
    <w:pPr>
      <w:spacing w:before="80"/>
      <w:ind w:left="794" w:hanging="794"/>
    </w:pPr>
  </w:style>
  <w:style w:type="paragraph" w:customStyle="1" w:styleId="enumlev2">
    <w:name w:val="enumlev2"/>
    <w:basedOn w:val="enumlev1"/>
    <w:rsid w:val="00783B7B"/>
    <w:pPr>
      <w:ind w:left="1191" w:hanging="397"/>
    </w:pPr>
  </w:style>
  <w:style w:type="paragraph" w:customStyle="1" w:styleId="enumlev3">
    <w:name w:val="enumlev3"/>
    <w:basedOn w:val="enumlev2"/>
    <w:rsid w:val="00783B7B"/>
    <w:pPr>
      <w:ind w:left="1588"/>
    </w:pPr>
  </w:style>
  <w:style w:type="paragraph" w:customStyle="1" w:styleId="Equation">
    <w:name w:val="Equation"/>
    <w:basedOn w:val="Normal"/>
    <w:rsid w:val="00783B7B"/>
    <w:pPr>
      <w:tabs>
        <w:tab w:val="center" w:pos="4820"/>
        <w:tab w:val="right" w:pos="9639"/>
      </w:tabs>
    </w:pPr>
  </w:style>
  <w:style w:type="paragraph" w:customStyle="1" w:styleId="Equationlegend">
    <w:name w:val="Equation_legend"/>
    <w:basedOn w:val="Normal"/>
    <w:rsid w:val="00783B7B"/>
    <w:pPr>
      <w:tabs>
        <w:tab w:val="right" w:pos="1814"/>
      </w:tabs>
      <w:spacing w:before="80"/>
      <w:ind w:left="1985" w:hanging="1985"/>
    </w:pPr>
  </w:style>
  <w:style w:type="paragraph" w:customStyle="1" w:styleId="Figure">
    <w:name w:val="Figure"/>
    <w:basedOn w:val="Normal"/>
    <w:next w:val="Normal"/>
    <w:rsid w:val="005B3B1C"/>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legend">
    <w:name w:val="Figure_legend"/>
    <w:basedOn w:val="Normal"/>
    <w:rsid w:val="00783B7B"/>
    <w:pPr>
      <w:keepNext/>
      <w:keepLines/>
      <w:spacing w:before="20" w:after="20"/>
    </w:pPr>
    <w:rPr>
      <w:sz w:val="18"/>
    </w:rPr>
  </w:style>
  <w:style w:type="paragraph" w:customStyle="1" w:styleId="FigureNotitle">
    <w:name w:val="Figure_No &amp; title"/>
    <w:basedOn w:val="Normal"/>
    <w:next w:val="Normal"/>
    <w:qFormat/>
    <w:rsid w:val="005B3B1C"/>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igureNoBR">
    <w:name w:val="Figure_No_BR"/>
    <w:basedOn w:val="Normal"/>
    <w:next w:val="Normal"/>
    <w:rsid w:val="00783B7B"/>
    <w:pPr>
      <w:keepNext/>
      <w:keepLines/>
      <w:spacing w:before="480" w:after="120"/>
      <w:jc w:val="center"/>
    </w:pPr>
    <w:rPr>
      <w:caps/>
    </w:rPr>
  </w:style>
  <w:style w:type="paragraph" w:customStyle="1" w:styleId="TabletitleBR">
    <w:name w:val="Table_title_BR"/>
    <w:basedOn w:val="Normal"/>
    <w:next w:val="Normal"/>
    <w:rsid w:val="00783B7B"/>
    <w:pPr>
      <w:keepNext/>
      <w:keepLines/>
      <w:spacing w:before="0" w:after="120"/>
      <w:jc w:val="center"/>
    </w:pPr>
    <w:rPr>
      <w:b/>
    </w:rPr>
  </w:style>
  <w:style w:type="paragraph" w:customStyle="1" w:styleId="FiguretitleBR">
    <w:name w:val="Figure_title_BR"/>
    <w:basedOn w:val="TabletitleBR"/>
    <w:next w:val="Normal"/>
    <w:rsid w:val="00783B7B"/>
    <w:pPr>
      <w:keepNext w:val="0"/>
      <w:spacing w:after="480"/>
    </w:pPr>
  </w:style>
  <w:style w:type="paragraph" w:customStyle="1" w:styleId="Figurewithouttitle">
    <w:name w:val="Figure_without_title"/>
    <w:basedOn w:val="Normal"/>
    <w:next w:val="Normal"/>
    <w:rsid w:val="00783B7B"/>
    <w:pPr>
      <w:keepLines/>
      <w:spacing w:before="240" w:after="120"/>
      <w:jc w:val="center"/>
    </w:pPr>
  </w:style>
  <w:style w:type="paragraph" w:styleId="Footer">
    <w:name w:val="footer"/>
    <w:basedOn w:val="Normal"/>
    <w:link w:val="FooterChar"/>
    <w:rsid w:val="00783B7B"/>
    <w:pPr>
      <w:tabs>
        <w:tab w:val="left" w:pos="5954"/>
        <w:tab w:val="right" w:pos="9639"/>
      </w:tabs>
      <w:spacing w:before="0"/>
    </w:pPr>
    <w:rPr>
      <w:rFonts w:eastAsiaTheme="minorEastAsia"/>
      <w:caps/>
      <w:noProof/>
      <w:sz w:val="16"/>
      <w:szCs w:val="20"/>
      <w:lang w:eastAsia="en-US"/>
    </w:rPr>
  </w:style>
  <w:style w:type="character" w:customStyle="1" w:styleId="FooterChar">
    <w:name w:val="Footer Char"/>
    <w:link w:val="Footer"/>
    <w:rsid w:val="00934390"/>
    <w:rPr>
      <w:caps/>
      <w:noProof/>
      <w:sz w:val="16"/>
      <w:lang w:val="en-GB" w:eastAsia="en-US"/>
    </w:rPr>
  </w:style>
  <w:style w:type="paragraph" w:customStyle="1" w:styleId="FirstFooter">
    <w:name w:val="FirstFooter"/>
    <w:basedOn w:val="Footer"/>
    <w:rsid w:val="00783B7B"/>
    <w:pPr>
      <w:tabs>
        <w:tab w:val="clear" w:pos="5954"/>
        <w:tab w:val="clear" w:pos="9639"/>
      </w:tabs>
      <w:spacing w:before="40"/>
    </w:pPr>
    <w:rPr>
      <w:caps w:val="0"/>
      <w:noProof w:val="0"/>
    </w:rPr>
  </w:style>
  <w:style w:type="paragraph" w:customStyle="1" w:styleId="FooterQP">
    <w:name w:val="Footer_QP"/>
    <w:basedOn w:val="Normal"/>
    <w:rsid w:val="00783B7B"/>
    <w:pPr>
      <w:tabs>
        <w:tab w:val="left" w:pos="907"/>
        <w:tab w:val="right" w:pos="8789"/>
        <w:tab w:val="right" w:pos="9639"/>
      </w:tabs>
      <w:spacing w:before="0"/>
    </w:pPr>
    <w:rPr>
      <w:b/>
      <w:sz w:val="22"/>
    </w:rPr>
  </w:style>
  <w:style w:type="character" w:styleId="FootnoteReference">
    <w:name w:val="footnote reference"/>
    <w:rsid w:val="00783B7B"/>
    <w:rPr>
      <w:position w:val="6"/>
      <w:sz w:val="18"/>
    </w:rPr>
  </w:style>
  <w:style w:type="paragraph" w:customStyle="1" w:styleId="Note">
    <w:name w:val="Note"/>
    <w:basedOn w:val="Normal"/>
    <w:rsid w:val="005B3B1C"/>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styleId="FootnoteText">
    <w:name w:val="footnote text"/>
    <w:basedOn w:val="Note"/>
    <w:link w:val="FootnoteTextChar"/>
    <w:rsid w:val="003D2E45"/>
    <w:pPr>
      <w:keepLines/>
      <w:tabs>
        <w:tab w:val="left" w:pos="255"/>
      </w:tabs>
      <w:ind w:left="255" w:hanging="255"/>
    </w:pPr>
    <w:rPr>
      <w:rFonts w:eastAsiaTheme="minorEastAsia"/>
      <w:sz w:val="20"/>
      <w:lang w:eastAsia="zh-CN"/>
    </w:rPr>
  </w:style>
  <w:style w:type="character" w:customStyle="1" w:styleId="FootnoteTextChar">
    <w:name w:val="Footnote Text Char"/>
    <w:link w:val="FootnoteText"/>
    <w:rsid w:val="003D2E45"/>
    <w:rPr>
      <w:lang w:val="en-GB"/>
    </w:rPr>
  </w:style>
  <w:style w:type="paragraph" w:customStyle="1" w:styleId="Formal">
    <w:name w:val="Formal"/>
    <w:basedOn w:val="Normal"/>
    <w:rsid w:val="005B3B1C"/>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styleId="Header">
    <w:name w:val="header"/>
    <w:basedOn w:val="Normal"/>
    <w:link w:val="HeaderChar"/>
    <w:rsid w:val="005B3B1C"/>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5B3B1C"/>
    <w:rPr>
      <w:rFonts w:eastAsia="Times New Roman"/>
      <w:sz w:val="18"/>
      <w:lang w:val="en-GB" w:eastAsia="en-US"/>
    </w:rPr>
  </w:style>
  <w:style w:type="paragraph" w:customStyle="1" w:styleId="Headingb">
    <w:name w:val="Heading_b"/>
    <w:basedOn w:val="Normal"/>
    <w:next w:val="Normal"/>
    <w:qFormat/>
    <w:rsid w:val="005B3B1C"/>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5B3B1C"/>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paragraph" w:styleId="Index1">
    <w:name w:val="index 1"/>
    <w:basedOn w:val="Normal"/>
    <w:next w:val="Normal"/>
    <w:rsid w:val="00783B7B"/>
  </w:style>
  <w:style w:type="paragraph" w:styleId="Index2">
    <w:name w:val="index 2"/>
    <w:basedOn w:val="Normal"/>
    <w:next w:val="Normal"/>
    <w:rsid w:val="00783B7B"/>
    <w:pPr>
      <w:ind w:left="283"/>
    </w:pPr>
  </w:style>
  <w:style w:type="paragraph" w:styleId="Index3">
    <w:name w:val="index 3"/>
    <w:basedOn w:val="Normal"/>
    <w:next w:val="Normal"/>
    <w:rsid w:val="00783B7B"/>
    <w:pPr>
      <w:ind w:left="566"/>
    </w:pPr>
  </w:style>
  <w:style w:type="paragraph" w:customStyle="1" w:styleId="Normalaftertitle">
    <w:name w:val="Normal_after_title"/>
    <w:basedOn w:val="Normal"/>
    <w:next w:val="Normal"/>
    <w:rsid w:val="00783B7B"/>
    <w:pPr>
      <w:spacing w:before="360"/>
    </w:pPr>
  </w:style>
  <w:style w:type="character" w:styleId="PageNumber">
    <w:name w:val="page number"/>
    <w:basedOn w:val="DefaultParagraphFont"/>
    <w:rsid w:val="00783B7B"/>
  </w:style>
  <w:style w:type="paragraph" w:customStyle="1" w:styleId="PartNo">
    <w:name w:val="Part_No"/>
    <w:basedOn w:val="Normal"/>
    <w:next w:val="Normal"/>
    <w:rsid w:val="00783B7B"/>
    <w:pPr>
      <w:keepNext/>
      <w:keepLines/>
      <w:spacing w:before="480" w:after="80"/>
      <w:jc w:val="center"/>
    </w:pPr>
    <w:rPr>
      <w:caps/>
      <w:sz w:val="28"/>
    </w:rPr>
  </w:style>
  <w:style w:type="paragraph" w:customStyle="1" w:styleId="Partref">
    <w:name w:val="Part_ref"/>
    <w:basedOn w:val="Normal"/>
    <w:next w:val="Normal"/>
    <w:rsid w:val="00783B7B"/>
    <w:pPr>
      <w:keepNext/>
      <w:keepLines/>
      <w:spacing w:before="280"/>
      <w:jc w:val="center"/>
    </w:pPr>
  </w:style>
  <w:style w:type="paragraph" w:customStyle="1" w:styleId="Parttitle">
    <w:name w:val="Part_title"/>
    <w:basedOn w:val="Normal"/>
    <w:next w:val="Normalaftertitle"/>
    <w:rsid w:val="00783B7B"/>
    <w:pPr>
      <w:keepNext/>
      <w:keepLines/>
      <w:spacing w:before="240" w:after="280"/>
      <w:jc w:val="center"/>
    </w:pPr>
    <w:rPr>
      <w:b/>
      <w:sz w:val="28"/>
    </w:rPr>
  </w:style>
  <w:style w:type="paragraph" w:customStyle="1" w:styleId="Recdate">
    <w:name w:val="Rec_date"/>
    <w:basedOn w:val="Normal"/>
    <w:next w:val="Normalaftertitle"/>
    <w:rsid w:val="00783B7B"/>
    <w:pPr>
      <w:keepNext/>
      <w:keepLines/>
      <w:jc w:val="right"/>
    </w:pPr>
    <w:rPr>
      <w:i/>
      <w:sz w:val="22"/>
    </w:rPr>
  </w:style>
  <w:style w:type="paragraph" w:customStyle="1" w:styleId="Questiondate">
    <w:name w:val="Question_date"/>
    <w:basedOn w:val="Recdate"/>
    <w:next w:val="Normalaftertitle"/>
    <w:rsid w:val="00783B7B"/>
  </w:style>
  <w:style w:type="paragraph" w:customStyle="1" w:styleId="RecNo">
    <w:name w:val="Rec_No"/>
    <w:basedOn w:val="Normal"/>
    <w:next w:val="Normal"/>
    <w:rsid w:val="005B3B1C"/>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QuestionNo">
    <w:name w:val="Question_No"/>
    <w:basedOn w:val="RecNo"/>
    <w:next w:val="Normal"/>
    <w:rsid w:val="00783B7B"/>
  </w:style>
  <w:style w:type="paragraph" w:customStyle="1" w:styleId="RecNoBR">
    <w:name w:val="Rec_No_BR"/>
    <w:basedOn w:val="Normal"/>
    <w:next w:val="Normal"/>
    <w:rsid w:val="00783B7B"/>
    <w:pPr>
      <w:keepNext/>
      <w:keepLines/>
      <w:spacing w:before="480"/>
      <w:jc w:val="center"/>
    </w:pPr>
    <w:rPr>
      <w:caps/>
      <w:sz w:val="28"/>
    </w:rPr>
  </w:style>
  <w:style w:type="paragraph" w:customStyle="1" w:styleId="QuestionNoBR">
    <w:name w:val="Question_No_BR"/>
    <w:basedOn w:val="RecNoBR"/>
    <w:next w:val="Normal"/>
    <w:rsid w:val="00783B7B"/>
  </w:style>
  <w:style w:type="paragraph" w:customStyle="1" w:styleId="Recref">
    <w:name w:val="Rec_ref"/>
    <w:basedOn w:val="Normal"/>
    <w:next w:val="Recdate"/>
    <w:rsid w:val="00783B7B"/>
    <w:pPr>
      <w:keepNext/>
      <w:keepLines/>
      <w:jc w:val="center"/>
    </w:pPr>
    <w:rPr>
      <w:i/>
    </w:rPr>
  </w:style>
  <w:style w:type="paragraph" w:customStyle="1" w:styleId="Questionref">
    <w:name w:val="Question_ref"/>
    <w:basedOn w:val="Recref"/>
    <w:next w:val="Questiondate"/>
    <w:rsid w:val="00783B7B"/>
  </w:style>
  <w:style w:type="paragraph" w:customStyle="1" w:styleId="Rectitle">
    <w:name w:val="Rec_title"/>
    <w:basedOn w:val="Normal"/>
    <w:next w:val="Normal"/>
    <w:rsid w:val="005B3B1C"/>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Questiontitle">
    <w:name w:val="Question_title"/>
    <w:basedOn w:val="Rectitle"/>
    <w:next w:val="Questionref"/>
    <w:rsid w:val="00783B7B"/>
  </w:style>
  <w:style w:type="character" w:customStyle="1" w:styleId="Recdef">
    <w:name w:val="Rec_def"/>
    <w:rsid w:val="00783B7B"/>
    <w:rPr>
      <w:b/>
    </w:rPr>
  </w:style>
  <w:style w:type="paragraph" w:customStyle="1" w:styleId="Reftext">
    <w:name w:val="Ref_text"/>
    <w:basedOn w:val="Normal"/>
    <w:rsid w:val="005B3B1C"/>
    <w:pPr>
      <w:overflowPunct w:val="0"/>
      <w:autoSpaceDE w:val="0"/>
      <w:autoSpaceDN w:val="0"/>
      <w:adjustRightInd w:val="0"/>
      <w:ind w:left="2268" w:hanging="2268"/>
      <w:textAlignment w:val="baseline"/>
    </w:pPr>
    <w:rPr>
      <w:rFonts w:eastAsia="Times New Roman"/>
      <w:szCs w:val="20"/>
      <w:lang w:eastAsia="en-US"/>
    </w:rPr>
  </w:style>
  <w:style w:type="paragraph" w:customStyle="1" w:styleId="Reftitle">
    <w:name w:val="Ref_title"/>
    <w:basedOn w:val="Normal"/>
    <w:next w:val="Reftext"/>
    <w:rsid w:val="00783B7B"/>
    <w:pPr>
      <w:spacing w:before="480"/>
      <w:jc w:val="center"/>
    </w:pPr>
    <w:rPr>
      <w:b/>
    </w:rPr>
  </w:style>
  <w:style w:type="paragraph" w:customStyle="1" w:styleId="Repdate">
    <w:name w:val="Rep_date"/>
    <w:basedOn w:val="Recdate"/>
    <w:next w:val="Normalaftertitle"/>
    <w:rsid w:val="00783B7B"/>
  </w:style>
  <w:style w:type="paragraph" w:customStyle="1" w:styleId="RepNo">
    <w:name w:val="Rep_No"/>
    <w:basedOn w:val="RecNo"/>
    <w:next w:val="Normal"/>
    <w:rsid w:val="00783B7B"/>
  </w:style>
  <w:style w:type="paragraph" w:customStyle="1" w:styleId="RepNoBR">
    <w:name w:val="Rep_No_BR"/>
    <w:basedOn w:val="RecNoBR"/>
    <w:next w:val="Normal"/>
    <w:rsid w:val="00783B7B"/>
  </w:style>
  <w:style w:type="paragraph" w:customStyle="1" w:styleId="Repref">
    <w:name w:val="Rep_ref"/>
    <w:basedOn w:val="Recref"/>
    <w:next w:val="Repdate"/>
    <w:rsid w:val="00783B7B"/>
  </w:style>
  <w:style w:type="paragraph" w:customStyle="1" w:styleId="Reptitle">
    <w:name w:val="Rep_title"/>
    <w:basedOn w:val="Rectitle"/>
    <w:next w:val="Repref"/>
    <w:rsid w:val="00783B7B"/>
  </w:style>
  <w:style w:type="paragraph" w:customStyle="1" w:styleId="Resdate">
    <w:name w:val="Res_date"/>
    <w:basedOn w:val="Recdate"/>
    <w:next w:val="Normalaftertitle"/>
    <w:rsid w:val="00783B7B"/>
  </w:style>
  <w:style w:type="character" w:customStyle="1" w:styleId="Resdef">
    <w:name w:val="Res_def"/>
    <w:rsid w:val="00783B7B"/>
    <w:rPr>
      <w:rFonts w:ascii="Times New Roman" w:hAnsi="Times New Roman"/>
      <w:b/>
    </w:rPr>
  </w:style>
  <w:style w:type="paragraph" w:customStyle="1" w:styleId="ResNo">
    <w:name w:val="Res_No"/>
    <w:basedOn w:val="RecNo"/>
    <w:next w:val="Normal"/>
    <w:rsid w:val="00783B7B"/>
  </w:style>
  <w:style w:type="paragraph" w:customStyle="1" w:styleId="ResNoBR">
    <w:name w:val="Res_No_BR"/>
    <w:basedOn w:val="RecNoBR"/>
    <w:next w:val="Normal"/>
    <w:rsid w:val="00783B7B"/>
  </w:style>
  <w:style w:type="paragraph" w:customStyle="1" w:styleId="Resref">
    <w:name w:val="Res_ref"/>
    <w:basedOn w:val="Recref"/>
    <w:next w:val="Resdate"/>
    <w:rsid w:val="00783B7B"/>
  </w:style>
  <w:style w:type="paragraph" w:customStyle="1" w:styleId="Restitle">
    <w:name w:val="Res_title"/>
    <w:basedOn w:val="Rectitle"/>
    <w:next w:val="Resref"/>
    <w:rsid w:val="00783B7B"/>
  </w:style>
  <w:style w:type="paragraph" w:customStyle="1" w:styleId="Section1">
    <w:name w:val="Section_1"/>
    <w:basedOn w:val="Normal"/>
    <w:next w:val="Normal"/>
    <w:rsid w:val="00783B7B"/>
    <w:pPr>
      <w:spacing w:before="624"/>
      <w:jc w:val="center"/>
    </w:pPr>
    <w:rPr>
      <w:b/>
    </w:rPr>
  </w:style>
  <w:style w:type="paragraph" w:customStyle="1" w:styleId="Section2">
    <w:name w:val="Section_2"/>
    <w:basedOn w:val="Normal"/>
    <w:next w:val="Normal"/>
    <w:rsid w:val="00783B7B"/>
    <w:pPr>
      <w:spacing w:before="240"/>
      <w:jc w:val="center"/>
    </w:pPr>
    <w:rPr>
      <w:i/>
    </w:rPr>
  </w:style>
  <w:style w:type="paragraph" w:customStyle="1" w:styleId="SectionNo">
    <w:name w:val="Section_No"/>
    <w:basedOn w:val="Normal"/>
    <w:next w:val="Normal"/>
    <w:rsid w:val="00783B7B"/>
    <w:pPr>
      <w:keepNext/>
      <w:keepLines/>
      <w:spacing w:before="480" w:after="80"/>
      <w:jc w:val="center"/>
    </w:pPr>
    <w:rPr>
      <w:caps/>
      <w:sz w:val="28"/>
    </w:rPr>
  </w:style>
  <w:style w:type="paragraph" w:customStyle="1" w:styleId="Sectiontitle">
    <w:name w:val="Section_title"/>
    <w:basedOn w:val="Normal"/>
    <w:next w:val="Normalaftertitle"/>
    <w:rsid w:val="00783B7B"/>
    <w:pPr>
      <w:keepNext/>
      <w:keepLines/>
      <w:spacing w:before="480" w:after="280"/>
      <w:jc w:val="center"/>
    </w:pPr>
    <w:rPr>
      <w:b/>
      <w:sz w:val="28"/>
    </w:rPr>
  </w:style>
  <w:style w:type="paragraph" w:customStyle="1" w:styleId="Source">
    <w:name w:val="Source"/>
    <w:basedOn w:val="Normal"/>
    <w:next w:val="Normalaftertitle"/>
    <w:rsid w:val="00783B7B"/>
    <w:pPr>
      <w:spacing w:before="840" w:after="200"/>
      <w:jc w:val="center"/>
    </w:pPr>
    <w:rPr>
      <w:b/>
      <w:sz w:val="28"/>
    </w:rPr>
  </w:style>
  <w:style w:type="paragraph" w:customStyle="1" w:styleId="SpecialFooter">
    <w:name w:val="Special Footer"/>
    <w:basedOn w:val="Footer"/>
    <w:rsid w:val="00783B7B"/>
    <w:pPr>
      <w:tabs>
        <w:tab w:val="left" w:pos="567"/>
        <w:tab w:val="left" w:pos="1134"/>
        <w:tab w:val="left" w:pos="1701"/>
        <w:tab w:val="left" w:pos="2268"/>
        <w:tab w:val="left" w:pos="2835"/>
      </w:tabs>
      <w:jc w:val="both"/>
    </w:pPr>
    <w:rPr>
      <w:caps w:val="0"/>
      <w:noProof w:val="0"/>
    </w:rPr>
  </w:style>
  <w:style w:type="character" w:customStyle="1" w:styleId="Tablefreq">
    <w:name w:val="Table_freq"/>
    <w:rsid w:val="00783B7B"/>
    <w:rPr>
      <w:b/>
      <w:color w:val="auto"/>
    </w:rPr>
  </w:style>
  <w:style w:type="paragraph" w:customStyle="1" w:styleId="Tablehead">
    <w:name w:val="Table_head"/>
    <w:basedOn w:val="Normal"/>
    <w:next w:val="Normal"/>
    <w:rsid w:val="005B3B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5B3B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5B3B1C"/>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NoBR">
    <w:name w:val="Table_No_BR"/>
    <w:basedOn w:val="Normal"/>
    <w:next w:val="TabletitleBR"/>
    <w:rsid w:val="00783B7B"/>
    <w:pPr>
      <w:keepNext/>
      <w:spacing w:before="560" w:after="120"/>
      <w:jc w:val="center"/>
    </w:pPr>
    <w:rPr>
      <w:caps/>
    </w:rPr>
  </w:style>
  <w:style w:type="paragraph" w:customStyle="1" w:styleId="Tableref">
    <w:name w:val="Table_ref"/>
    <w:basedOn w:val="Normal"/>
    <w:next w:val="TabletitleBR"/>
    <w:rsid w:val="00783B7B"/>
    <w:pPr>
      <w:keepNext/>
      <w:spacing w:before="0" w:after="120"/>
      <w:jc w:val="center"/>
    </w:pPr>
  </w:style>
  <w:style w:type="paragraph" w:customStyle="1" w:styleId="Tabletext">
    <w:name w:val="Table_text"/>
    <w:basedOn w:val="Normal"/>
    <w:rsid w:val="005B3B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Title1">
    <w:name w:val="Title 1"/>
    <w:basedOn w:val="Source"/>
    <w:next w:val="Normal"/>
    <w:rsid w:val="00783B7B"/>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783B7B"/>
  </w:style>
  <w:style w:type="paragraph" w:customStyle="1" w:styleId="Title3">
    <w:name w:val="Title 3"/>
    <w:basedOn w:val="Title2"/>
    <w:next w:val="Normal"/>
    <w:rsid w:val="00783B7B"/>
    <w:rPr>
      <w:caps w:val="0"/>
    </w:rPr>
  </w:style>
  <w:style w:type="paragraph" w:customStyle="1" w:styleId="Title4">
    <w:name w:val="Title 4"/>
    <w:basedOn w:val="Title3"/>
    <w:next w:val="Heading1"/>
    <w:rsid w:val="00783B7B"/>
    <w:rPr>
      <w:b/>
    </w:rPr>
  </w:style>
  <w:style w:type="paragraph" w:customStyle="1" w:styleId="toc0">
    <w:name w:val="toc 0"/>
    <w:basedOn w:val="Normal"/>
    <w:next w:val="TOC1"/>
    <w:rsid w:val="00783B7B"/>
    <w:pPr>
      <w:tabs>
        <w:tab w:val="right" w:pos="9639"/>
      </w:tabs>
    </w:pPr>
    <w:rPr>
      <w:b/>
    </w:rPr>
  </w:style>
  <w:style w:type="paragraph" w:styleId="TOC1">
    <w:name w:val="toc 1"/>
    <w:basedOn w:val="Normal"/>
    <w:autoRedefine/>
    <w:uiPriority w:val="39"/>
    <w:rsid w:val="001E408C"/>
    <w:pPr>
      <w:tabs>
        <w:tab w:val="left" w:pos="480"/>
        <w:tab w:val="right" w:leader="dot" w:pos="9613"/>
      </w:tabs>
      <w:spacing w:after="120"/>
    </w:pPr>
    <w:rPr>
      <w:rFonts w:eastAsia="????"/>
      <w:b/>
      <w:bCs/>
      <w:caps/>
      <w:sz w:val="20"/>
      <w:lang w:eastAsia="en-US"/>
    </w:rPr>
  </w:style>
  <w:style w:type="paragraph" w:styleId="TOC2">
    <w:name w:val="toc 2"/>
    <w:basedOn w:val="TOC1"/>
    <w:autoRedefine/>
    <w:uiPriority w:val="39"/>
    <w:rsid w:val="005B3B1C"/>
    <w:pPr>
      <w:spacing w:before="0" w:after="0"/>
      <w:ind w:left="240"/>
    </w:pPr>
    <w:rPr>
      <w:b w:val="0"/>
      <w:bCs w:val="0"/>
      <w:caps w:val="0"/>
      <w:smallCaps/>
    </w:rPr>
  </w:style>
  <w:style w:type="paragraph" w:styleId="TOC3">
    <w:name w:val="toc 3"/>
    <w:basedOn w:val="TOC2"/>
    <w:autoRedefine/>
    <w:uiPriority w:val="39"/>
    <w:rsid w:val="005B3B1C"/>
    <w:pPr>
      <w:ind w:left="482"/>
    </w:pPr>
    <w:rPr>
      <w:i/>
      <w:iCs/>
      <w:smallCaps w:val="0"/>
    </w:rPr>
  </w:style>
  <w:style w:type="paragraph" w:styleId="TOC4">
    <w:name w:val="toc 4"/>
    <w:basedOn w:val="TOC3"/>
    <w:autoRedefine/>
    <w:uiPriority w:val="39"/>
    <w:rsid w:val="005B3B1C"/>
    <w:pPr>
      <w:ind w:left="720"/>
    </w:pPr>
    <w:rPr>
      <w:i w:val="0"/>
      <w:iCs w:val="0"/>
    </w:rPr>
  </w:style>
  <w:style w:type="paragraph" w:styleId="TOC5">
    <w:name w:val="toc 5"/>
    <w:basedOn w:val="TOC4"/>
    <w:autoRedefine/>
    <w:semiHidden/>
    <w:rsid w:val="005B3B1C"/>
    <w:pPr>
      <w:ind w:left="960"/>
    </w:pPr>
  </w:style>
  <w:style w:type="paragraph" w:styleId="TOC6">
    <w:name w:val="toc 6"/>
    <w:basedOn w:val="TOC4"/>
    <w:autoRedefine/>
    <w:semiHidden/>
    <w:rsid w:val="005B3B1C"/>
    <w:pPr>
      <w:ind w:left="1200"/>
    </w:pPr>
  </w:style>
  <w:style w:type="paragraph" w:styleId="TOC7">
    <w:name w:val="toc 7"/>
    <w:basedOn w:val="TOC4"/>
    <w:autoRedefine/>
    <w:semiHidden/>
    <w:rsid w:val="005B3B1C"/>
    <w:pPr>
      <w:ind w:left="1440"/>
    </w:pPr>
  </w:style>
  <w:style w:type="paragraph" w:styleId="TOC8">
    <w:name w:val="toc 8"/>
    <w:basedOn w:val="TOC4"/>
    <w:autoRedefine/>
    <w:semiHidden/>
    <w:rsid w:val="005B3B1C"/>
    <w:pPr>
      <w:ind w:left="1680"/>
    </w:pPr>
  </w:style>
  <w:style w:type="table" w:styleId="TableGrid">
    <w:name w:val="Table Grid"/>
    <w:basedOn w:val="TableNormal"/>
    <w:rsid w:val="00C27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C27137"/>
    <w:pPr>
      <w:spacing w:before="0"/>
    </w:pPr>
    <w:rPr>
      <w:sz w:val="20"/>
    </w:rPr>
  </w:style>
  <w:style w:type="character" w:customStyle="1" w:styleId="EndnoteTextChar">
    <w:name w:val="Endnote Text Char"/>
    <w:link w:val="EndnoteText"/>
    <w:rsid w:val="00C27137"/>
    <w:rPr>
      <w:lang w:val="en-GB"/>
    </w:rPr>
  </w:style>
  <w:style w:type="paragraph" w:styleId="BodyTextIndent">
    <w:name w:val="Body Text Indent"/>
    <w:basedOn w:val="Normal"/>
    <w:link w:val="BodyTextIndentChar"/>
    <w:rsid w:val="00C27137"/>
    <w:pPr>
      <w:ind w:left="360"/>
    </w:pPr>
    <w:rPr>
      <w:rFonts w:eastAsia="MS Mincho"/>
      <w:lang w:val="en-US" w:eastAsia="zh-CN"/>
    </w:rPr>
  </w:style>
  <w:style w:type="character" w:customStyle="1" w:styleId="BodyTextIndentChar">
    <w:name w:val="Body Text Indent Char"/>
    <w:link w:val="BodyTextIndent"/>
    <w:rsid w:val="00C27137"/>
    <w:rPr>
      <w:rFonts w:eastAsia="MS Mincho"/>
      <w:sz w:val="24"/>
      <w:lang w:eastAsia="zh-CN"/>
    </w:rPr>
  </w:style>
  <w:style w:type="paragraph" w:styleId="BodyText">
    <w:name w:val="Body Text"/>
    <w:basedOn w:val="Normal"/>
    <w:link w:val="BodyTextChar"/>
    <w:rsid w:val="00C27137"/>
    <w:rPr>
      <w:rFonts w:eastAsia="SimSun"/>
      <w:color w:val="000000"/>
      <w:lang w:val="fr-CH" w:eastAsia="zh-CN"/>
    </w:rPr>
  </w:style>
  <w:style w:type="character" w:customStyle="1" w:styleId="BodyTextChar">
    <w:name w:val="Body Text Char"/>
    <w:link w:val="BodyText"/>
    <w:rsid w:val="00C27137"/>
    <w:rPr>
      <w:rFonts w:eastAsia="SimSun"/>
      <w:color w:val="000000"/>
      <w:sz w:val="24"/>
      <w:lang w:val="fr-CH" w:eastAsia="zh-CN"/>
    </w:rPr>
  </w:style>
  <w:style w:type="character" w:styleId="Hyperlink">
    <w:name w:val="Hyperlink"/>
    <w:basedOn w:val="DefaultParagraphFont"/>
    <w:uiPriority w:val="99"/>
    <w:rsid w:val="005B3B1C"/>
    <w:rPr>
      <w:color w:val="0000FF"/>
      <w:u w:val="single"/>
    </w:rPr>
  </w:style>
  <w:style w:type="paragraph" w:styleId="CommentText">
    <w:name w:val="annotation text"/>
    <w:basedOn w:val="Normal"/>
    <w:link w:val="CommentTextChar"/>
    <w:rsid w:val="00C27137"/>
    <w:rPr>
      <w:sz w:val="20"/>
      <w:lang w:val="en-US"/>
    </w:rPr>
  </w:style>
  <w:style w:type="character" w:customStyle="1" w:styleId="CommentTextChar">
    <w:name w:val="Comment Text Char"/>
    <w:basedOn w:val="DefaultParagraphFont"/>
    <w:link w:val="CommentText"/>
    <w:rsid w:val="00C27137"/>
  </w:style>
  <w:style w:type="character" w:styleId="FollowedHyperlink">
    <w:name w:val="FollowedHyperlink"/>
    <w:rsid w:val="00C27137"/>
    <w:rPr>
      <w:color w:val="800080"/>
      <w:u w:val="single"/>
    </w:rPr>
  </w:style>
  <w:style w:type="paragraph" w:customStyle="1" w:styleId="Normalaftertitle0">
    <w:name w:val="Normal after title"/>
    <w:basedOn w:val="Normal"/>
    <w:next w:val="Normal"/>
    <w:rsid w:val="00C27137"/>
    <w:pPr>
      <w:spacing w:before="320"/>
    </w:pPr>
    <w:rPr>
      <w:rFonts w:eastAsia="SimSun"/>
    </w:rPr>
  </w:style>
  <w:style w:type="character" w:styleId="CommentReference">
    <w:name w:val="annotation reference"/>
    <w:rsid w:val="00C27137"/>
    <w:rPr>
      <w:sz w:val="16"/>
    </w:rPr>
  </w:style>
  <w:style w:type="paragraph" w:styleId="BalloonText">
    <w:name w:val="Balloon Text"/>
    <w:basedOn w:val="Normal"/>
    <w:link w:val="BalloonTextChar"/>
    <w:rsid w:val="00C27137"/>
    <w:rPr>
      <w:rFonts w:ascii="ヒラギノ角ゴ Pro W3" w:eastAsia="ヒラギノ角ゴ Pro W3"/>
      <w:sz w:val="18"/>
      <w:szCs w:val="18"/>
      <w:lang w:val="en-US" w:eastAsia="zh-CN"/>
    </w:rPr>
  </w:style>
  <w:style w:type="character" w:customStyle="1" w:styleId="BalloonTextChar">
    <w:name w:val="Balloon Text Char"/>
    <w:link w:val="BalloonText"/>
    <w:rsid w:val="00C27137"/>
    <w:rPr>
      <w:rFonts w:ascii="ヒラギノ角ゴ Pro W3" w:eastAsia="ヒラギノ角ゴ Pro W3"/>
      <w:sz w:val="18"/>
      <w:szCs w:val="18"/>
      <w:lang w:eastAsia="zh-CN"/>
    </w:rPr>
  </w:style>
  <w:style w:type="paragraph" w:styleId="CommentSubject">
    <w:name w:val="annotation subject"/>
    <w:basedOn w:val="CommentText"/>
    <w:next w:val="CommentText"/>
    <w:link w:val="CommentSubjectChar"/>
    <w:rsid w:val="00C27137"/>
    <w:rPr>
      <w:rFonts w:eastAsia="MS Mincho"/>
      <w:b/>
      <w:bCs/>
      <w:lang w:eastAsia="zh-CN"/>
    </w:rPr>
  </w:style>
  <w:style w:type="character" w:customStyle="1" w:styleId="CommentSubjectChar">
    <w:name w:val="Comment Subject Char"/>
    <w:link w:val="CommentSubject"/>
    <w:rsid w:val="00C27137"/>
    <w:rPr>
      <w:rFonts w:eastAsia="MS Mincho"/>
      <w:b/>
      <w:bCs/>
      <w:lang w:eastAsia="zh-CN"/>
    </w:rPr>
  </w:style>
  <w:style w:type="paragraph" w:customStyle="1" w:styleId="CorrectionSeparatorBegin">
    <w:name w:val="Correction Separator Begin"/>
    <w:basedOn w:val="Normal"/>
    <w:rsid w:val="005B3B1C"/>
    <w:pPr>
      <w:keepNext/>
      <w:pBdr>
        <w:bottom w:val="single" w:sz="12" w:space="1" w:color="auto"/>
      </w:pBdr>
      <w:spacing w:before="240" w:after="240"/>
      <w:ind w:left="1440" w:right="1440"/>
      <w:jc w:val="center"/>
    </w:pPr>
    <w:rPr>
      <w:rFonts w:eastAsia="Times New Roman"/>
      <w:b/>
      <w:i/>
      <w:sz w:val="20"/>
      <w:lang w:val="en-US"/>
    </w:rPr>
  </w:style>
  <w:style w:type="paragraph" w:customStyle="1" w:styleId="CorrectionSeparatorEnd">
    <w:name w:val="Correction Separator End"/>
    <w:basedOn w:val="Normal"/>
    <w:rsid w:val="005B3B1C"/>
    <w:pPr>
      <w:pBdr>
        <w:top w:val="single" w:sz="12" w:space="1" w:color="auto"/>
      </w:pBdr>
      <w:spacing w:before="240" w:after="240"/>
      <w:ind w:left="1440" w:right="1440"/>
      <w:jc w:val="center"/>
    </w:pPr>
    <w:rPr>
      <w:rFonts w:eastAsia="Times New Roman"/>
      <w:b/>
      <w:i/>
      <w:sz w:val="20"/>
      <w:lang w:val="en-US"/>
    </w:rPr>
  </w:style>
  <w:style w:type="paragraph" w:styleId="TableofFigures">
    <w:name w:val="table of figures"/>
    <w:basedOn w:val="TOC1"/>
    <w:next w:val="Normal"/>
    <w:uiPriority w:val="99"/>
    <w:rsid w:val="00AA2A62"/>
    <w:pPr>
      <w:tabs>
        <w:tab w:val="right" w:leader="dot" w:pos="9639"/>
      </w:tabs>
    </w:pPr>
    <w:rPr>
      <w:rFonts w:ascii="Times New Roman Bold" w:eastAsia="MS Mincho" w:hAnsi="Times New Roman Bold"/>
      <w:caps w:val="0"/>
      <w:smallCaps/>
    </w:rPr>
  </w:style>
  <w:style w:type="paragraph" w:customStyle="1" w:styleId="Heading1Centered">
    <w:name w:val="Heading 1 Centered"/>
    <w:basedOn w:val="Heading1"/>
    <w:rsid w:val="00A33447"/>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b">
    <w:name w:val="Heading_ib"/>
    <w:basedOn w:val="Headingi"/>
    <w:next w:val="Normal"/>
    <w:qFormat/>
    <w:rsid w:val="005B3B1C"/>
    <w:rPr>
      <w:b/>
      <w:bCs/>
    </w:rPr>
  </w:style>
  <w:style w:type="paragraph" w:styleId="List2">
    <w:name w:val="List 2"/>
    <w:basedOn w:val="Normal"/>
    <w:rsid w:val="00C27137"/>
    <w:pPr>
      <w:ind w:left="566" w:hanging="283"/>
    </w:pPr>
  </w:style>
  <w:style w:type="paragraph" w:styleId="List3">
    <w:name w:val="List 3"/>
    <w:basedOn w:val="Normal"/>
    <w:rsid w:val="00C27137"/>
    <w:pPr>
      <w:ind w:left="849" w:hanging="283"/>
    </w:pPr>
  </w:style>
  <w:style w:type="paragraph" w:styleId="List4">
    <w:name w:val="List 4"/>
    <w:basedOn w:val="Normal"/>
    <w:rsid w:val="00C27137"/>
    <w:pPr>
      <w:ind w:left="1132" w:hanging="283"/>
    </w:pPr>
  </w:style>
  <w:style w:type="paragraph" w:styleId="List5">
    <w:name w:val="List 5"/>
    <w:basedOn w:val="Normal"/>
    <w:rsid w:val="00C27137"/>
    <w:pPr>
      <w:ind w:left="1415" w:hanging="283"/>
    </w:pPr>
  </w:style>
  <w:style w:type="paragraph" w:customStyle="1" w:styleId="Style1">
    <w:name w:val="Style1"/>
    <w:basedOn w:val="Normal"/>
    <w:link w:val="Style1Car"/>
    <w:rsid w:val="00C27137"/>
    <w:pPr>
      <w:ind w:firstLine="360"/>
      <w:jc w:val="both"/>
    </w:pPr>
    <w:rPr>
      <w:sz w:val="18"/>
      <w:lang w:val="en-US"/>
    </w:rPr>
  </w:style>
  <w:style w:type="character" w:customStyle="1" w:styleId="Style1Car">
    <w:name w:val="Style1 Car"/>
    <w:link w:val="Style1"/>
    <w:rsid w:val="00C27137"/>
    <w:rPr>
      <w:sz w:val="18"/>
      <w:szCs w:val="24"/>
    </w:rPr>
  </w:style>
  <w:style w:type="paragraph" w:styleId="Caption">
    <w:name w:val="caption"/>
    <w:basedOn w:val="Normal"/>
    <w:next w:val="Normal"/>
    <w:rsid w:val="00C27137"/>
    <w:pPr>
      <w:spacing w:after="120"/>
      <w:jc w:val="center"/>
    </w:pPr>
    <w:rPr>
      <w:b/>
      <w:bCs/>
    </w:rPr>
  </w:style>
  <w:style w:type="paragraph" w:styleId="TOCHeading">
    <w:name w:val="TOC Heading"/>
    <w:basedOn w:val="Heading1"/>
    <w:next w:val="Normal"/>
    <w:uiPriority w:val="39"/>
    <w:semiHidden/>
    <w:unhideWhenUsed/>
    <w:rsid w:val="00C27137"/>
    <w:pPr>
      <w:spacing w:before="480" w:line="276" w:lineRule="auto"/>
      <w:ind w:left="0" w:firstLine="0"/>
      <w:outlineLvl w:val="9"/>
    </w:pPr>
    <w:rPr>
      <w:rFonts w:ascii="Cambria" w:hAnsi="Cambria"/>
      <w:bCs w:val="0"/>
      <w:color w:val="365F91"/>
      <w:sz w:val="28"/>
      <w:szCs w:val="28"/>
      <w:lang w:val="en-US"/>
    </w:rPr>
  </w:style>
  <w:style w:type="paragraph" w:styleId="Revision">
    <w:name w:val="Revision"/>
    <w:hidden/>
    <w:uiPriority w:val="99"/>
    <w:semiHidden/>
    <w:rsid w:val="00934390"/>
    <w:rPr>
      <w:rFonts w:eastAsia="MS Mincho"/>
      <w:sz w:val="24"/>
      <w:lang w:val="en-GB" w:eastAsia="en-US"/>
    </w:rPr>
  </w:style>
  <w:style w:type="character" w:styleId="Strong">
    <w:name w:val="Strong"/>
    <w:rsid w:val="00934390"/>
    <w:rPr>
      <w:b/>
      <w:bCs/>
    </w:rPr>
  </w:style>
  <w:style w:type="paragraph" w:styleId="Date">
    <w:name w:val="Date"/>
    <w:basedOn w:val="Normal"/>
    <w:next w:val="Normal"/>
    <w:link w:val="DateChar"/>
    <w:rsid w:val="00934390"/>
    <w:pPr>
      <w:spacing w:before="60"/>
    </w:pPr>
    <w:rPr>
      <w:rFonts w:ascii="Palatino" w:eastAsia="Batang" w:hAnsi="Palatino"/>
      <w:lang w:val="x-none" w:eastAsia="x-none"/>
    </w:rPr>
  </w:style>
  <w:style w:type="character" w:customStyle="1" w:styleId="DateChar">
    <w:name w:val="Date Char"/>
    <w:link w:val="Date"/>
    <w:rsid w:val="00934390"/>
    <w:rPr>
      <w:rFonts w:ascii="Palatino" w:eastAsia="Batang" w:hAnsi="Palatino"/>
      <w:sz w:val="24"/>
      <w:szCs w:val="24"/>
      <w:lang w:val="x-none" w:eastAsia="x-none"/>
    </w:rPr>
  </w:style>
  <w:style w:type="character" w:styleId="Emphasis">
    <w:name w:val="Emphasis"/>
    <w:uiPriority w:val="20"/>
    <w:rsid w:val="00934390"/>
    <w:rPr>
      <w:i/>
      <w:iCs/>
    </w:rPr>
  </w:style>
  <w:style w:type="paragraph" w:styleId="PlainText">
    <w:name w:val="Plain Text"/>
    <w:basedOn w:val="Normal"/>
    <w:link w:val="PlainTextChar"/>
    <w:rsid w:val="00934390"/>
    <w:pPr>
      <w:spacing w:before="0"/>
    </w:pPr>
    <w:rPr>
      <w:rFonts w:ascii="Courier New" w:eastAsia="MS Mincho" w:hAnsi="Courier New"/>
      <w:sz w:val="20"/>
      <w:lang w:val="x-none" w:eastAsia="x-none"/>
    </w:rPr>
  </w:style>
  <w:style w:type="character" w:customStyle="1" w:styleId="PlainTextChar">
    <w:name w:val="Plain Text Char"/>
    <w:link w:val="PlainText"/>
    <w:rsid w:val="00934390"/>
    <w:rPr>
      <w:rFonts w:ascii="Courier New" w:eastAsia="MS Mincho" w:hAnsi="Courier New"/>
      <w:lang w:val="x-none" w:eastAsia="x-none"/>
    </w:rPr>
  </w:style>
  <w:style w:type="character" w:customStyle="1" w:styleId="Title10">
    <w:name w:val="Title1"/>
    <w:rsid w:val="00934390"/>
  </w:style>
  <w:style w:type="paragraph" w:customStyle="1" w:styleId="Normalbeforetable">
    <w:name w:val="Normal before table"/>
    <w:basedOn w:val="Normal"/>
    <w:rsid w:val="005B3B1C"/>
    <w:pPr>
      <w:keepNext/>
      <w:spacing w:after="120"/>
    </w:pPr>
    <w:rPr>
      <w:rFonts w:eastAsia="????"/>
      <w:lang w:eastAsia="en-US"/>
    </w:rPr>
  </w:style>
  <w:style w:type="paragraph" w:styleId="ListParagraph">
    <w:name w:val="List Paragraph"/>
    <w:basedOn w:val="Normal"/>
    <w:uiPriority w:val="34"/>
    <w:rsid w:val="00EB6FA5"/>
    <w:pPr>
      <w:ind w:left="720"/>
      <w:contextualSpacing/>
    </w:pPr>
  </w:style>
  <w:style w:type="character" w:customStyle="1" w:styleId="ReftextArial9pt">
    <w:name w:val="Ref_text Arial 9 pt"/>
    <w:rsid w:val="005B3B1C"/>
    <w:rPr>
      <w:rFonts w:ascii="Arial" w:hAnsi="Arial" w:cs="Arial"/>
      <w:sz w:val="18"/>
      <w:szCs w:val="18"/>
    </w:rPr>
  </w:style>
  <w:style w:type="paragraph" w:customStyle="1" w:styleId="Docnumber">
    <w:name w:val="Docnumber"/>
    <w:basedOn w:val="Normal"/>
    <w:link w:val="DocnumberChar"/>
    <w:rsid w:val="005B3B1C"/>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5B3B1C"/>
    <w:rPr>
      <w:rFonts w:eastAsia="SimSun"/>
      <w:b/>
      <w:sz w:val="32"/>
      <w:lang w:val="en-GB" w:eastAsia="en-US"/>
    </w:rPr>
  </w:style>
  <w:style w:type="paragraph" w:styleId="Bibliography">
    <w:name w:val="Bibliography"/>
    <w:basedOn w:val="Normal"/>
    <w:next w:val="Normal"/>
    <w:uiPriority w:val="37"/>
    <w:unhideWhenUsed/>
    <w:rsid w:val="005B3B1C"/>
  </w:style>
  <w:style w:type="paragraph" w:styleId="BlockText">
    <w:name w:val="Block Text"/>
    <w:basedOn w:val="Normal"/>
    <w:semiHidden/>
    <w:unhideWhenUsed/>
    <w:rsid w:val="005B3B1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5B3B1C"/>
    <w:pPr>
      <w:spacing w:after="120" w:line="480" w:lineRule="auto"/>
    </w:pPr>
  </w:style>
  <w:style w:type="character" w:customStyle="1" w:styleId="BodyText2Char">
    <w:name w:val="Body Text 2 Char"/>
    <w:basedOn w:val="DefaultParagraphFont"/>
    <w:link w:val="BodyText2"/>
    <w:semiHidden/>
    <w:rsid w:val="005B3B1C"/>
    <w:rPr>
      <w:rFonts w:eastAsiaTheme="minorHAnsi"/>
      <w:sz w:val="24"/>
      <w:szCs w:val="24"/>
      <w:lang w:val="en-GB" w:eastAsia="ja-JP"/>
    </w:rPr>
  </w:style>
  <w:style w:type="paragraph" w:styleId="BodyText3">
    <w:name w:val="Body Text 3"/>
    <w:basedOn w:val="Normal"/>
    <w:link w:val="BodyText3Char"/>
    <w:semiHidden/>
    <w:unhideWhenUsed/>
    <w:rsid w:val="005B3B1C"/>
    <w:pPr>
      <w:spacing w:after="120"/>
    </w:pPr>
    <w:rPr>
      <w:sz w:val="16"/>
      <w:szCs w:val="16"/>
    </w:rPr>
  </w:style>
  <w:style w:type="character" w:customStyle="1" w:styleId="BodyText3Char">
    <w:name w:val="Body Text 3 Char"/>
    <w:basedOn w:val="DefaultParagraphFont"/>
    <w:link w:val="BodyText3"/>
    <w:semiHidden/>
    <w:rsid w:val="005B3B1C"/>
    <w:rPr>
      <w:rFonts w:eastAsiaTheme="minorHAnsi"/>
      <w:sz w:val="16"/>
      <w:szCs w:val="16"/>
      <w:lang w:val="en-GB" w:eastAsia="ja-JP"/>
    </w:rPr>
  </w:style>
  <w:style w:type="paragraph" w:styleId="BodyTextFirstIndent">
    <w:name w:val="Body Text First Indent"/>
    <w:basedOn w:val="BodyText"/>
    <w:link w:val="BodyTextFirstIndentChar"/>
    <w:rsid w:val="005B3B1C"/>
    <w:pPr>
      <w:ind w:firstLine="360"/>
    </w:pPr>
    <w:rPr>
      <w:rFonts w:eastAsiaTheme="minorHAnsi"/>
      <w:color w:val="auto"/>
      <w:lang w:val="en-GB" w:eastAsia="ja-JP"/>
    </w:rPr>
  </w:style>
  <w:style w:type="character" w:customStyle="1" w:styleId="BodyTextFirstIndentChar">
    <w:name w:val="Body Text First Indent Char"/>
    <w:basedOn w:val="BodyTextChar"/>
    <w:link w:val="BodyTextFirstIndent"/>
    <w:rsid w:val="005B3B1C"/>
    <w:rPr>
      <w:rFonts w:eastAsiaTheme="minorHAnsi"/>
      <w:color w:val="000000"/>
      <w:sz w:val="24"/>
      <w:szCs w:val="24"/>
      <w:lang w:val="en-GB" w:eastAsia="ja-JP"/>
    </w:rPr>
  </w:style>
  <w:style w:type="paragraph" w:styleId="BodyTextFirstIndent2">
    <w:name w:val="Body Text First Indent 2"/>
    <w:basedOn w:val="BodyTextIndent"/>
    <w:link w:val="BodyTextFirstIndent2Char"/>
    <w:semiHidden/>
    <w:unhideWhenUsed/>
    <w:rsid w:val="005B3B1C"/>
    <w:pPr>
      <w:ind w:firstLine="360"/>
    </w:pPr>
    <w:rPr>
      <w:rFonts w:eastAsiaTheme="minorHAnsi"/>
      <w:lang w:val="en-GB" w:eastAsia="ja-JP"/>
    </w:rPr>
  </w:style>
  <w:style w:type="character" w:customStyle="1" w:styleId="BodyTextFirstIndent2Char">
    <w:name w:val="Body Text First Indent 2 Char"/>
    <w:basedOn w:val="BodyTextIndentChar"/>
    <w:link w:val="BodyTextFirstIndent2"/>
    <w:semiHidden/>
    <w:rsid w:val="005B3B1C"/>
    <w:rPr>
      <w:rFonts w:eastAsiaTheme="minorHAnsi"/>
      <w:sz w:val="24"/>
      <w:szCs w:val="24"/>
      <w:lang w:val="en-GB" w:eastAsia="ja-JP"/>
    </w:rPr>
  </w:style>
  <w:style w:type="paragraph" w:styleId="BodyTextIndent2">
    <w:name w:val="Body Text Indent 2"/>
    <w:basedOn w:val="Normal"/>
    <w:link w:val="BodyTextIndent2Char"/>
    <w:semiHidden/>
    <w:unhideWhenUsed/>
    <w:rsid w:val="005B3B1C"/>
    <w:pPr>
      <w:spacing w:after="120" w:line="480" w:lineRule="auto"/>
      <w:ind w:left="283"/>
    </w:pPr>
  </w:style>
  <w:style w:type="character" w:customStyle="1" w:styleId="BodyTextIndent2Char">
    <w:name w:val="Body Text Indent 2 Char"/>
    <w:basedOn w:val="DefaultParagraphFont"/>
    <w:link w:val="BodyTextIndent2"/>
    <w:semiHidden/>
    <w:rsid w:val="005B3B1C"/>
    <w:rPr>
      <w:rFonts w:eastAsiaTheme="minorHAnsi"/>
      <w:sz w:val="24"/>
      <w:szCs w:val="24"/>
      <w:lang w:val="en-GB" w:eastAsia="ja-JP"/>
    </w:rPr>
  </w:style>
  <w:style w:type="paragraph" w:styleId="BodyTextIndent3">
    <w:name w:val="Body Text Indent 3"/>
    <w:basedOn w:val="Normal"/>
    <w:link w:val="BodyTextIndent3Char"/>
    <w:semiHidden/>
    <w:unhideWhenUsed/>
    <w:rsid w:val="005B3B1C"/>
    <w:pPr>
      <w:spacing w:after="120"/>
      <w:ind w:left="283"/>
    </w:pPr>
    <w:rPr>
      <w:sz w:val="16"/>
      <w:szCs w:val="16"/>
    </w:rPr>
  </w:style>
  <w:style w:type="character" w:customStyle="1" w:styleId="BodyTextIndent3Char">
    <w:name w:val="Body Text Indent 3 Char"/>
    <w:basedOn w:val="DefaultParagraphFont"/>
    <w:link w:val="BodyTextIndent3"/>
    <w:semiHidden/>
    <w:rsid w:val="005B3B1C"/>
    <w:rPr>
      <w:rFonts w:eastAsiaTheme="minorHAnsi"/>
      <w:sz w:val="16"/>
      <w:szCs w:val="16"/>
      <w:lang w:val="en-GB" w:eastAsia="ja-JP"/>
    </w:rPr>
  </w:style>
  <w:style w:type="character" w:styleId="BookTitle">
    <w:name w:val="Book Title"/>
    <w:basedOn w:val="DefaultParagraphFont"/>
    <w:uiPriority w:val="33"/>
    <w:rsid w:val="005B3B1C"/>
    <w:rPr>
      <w:b/>
      <w:bCs/>
      <w:i/>
      <w:iCs/>
      <w:spacing w:val="5"/>
    </w:rPr>
  </w:style>
  <w:style w:type="paragraph" w:styleId="Closing">
    <w:name w:val="Closing"/>
    <w:basedOn w:val="Normal"/>
    <w:link w:val="ClosingChar"/>
    <w:semiHidden/>
    <w:unhideWhenUsed/>
    <w:rsid w:val="005B3B1C"/>
    <w:pPr>
      <w:spacing w:before="0"/>
      <w:ind w:left="4252"/>
    </w:pPr>
  </w:style>
  <w:style w:type="character" w:customStyle="1" w:styleId="ClosingChar">
    <w:name w:val="Closing Char"/>
    <w:basedOn w:val="DefaultParagraphFont"/>
    <w:link w:val="Closing"/>
    <w:semiHidden/>
    <w:rsid w:val="005B3B1C"/>
    <w:rPr>
      <w:rFonts w:eastAsiaTheme="minorHAnsi"/>
      <w:sz w:val="24"/>
      <w:szCs w:val="24"/>
      <w:lang w:val="en-GB" w:eastAsia="ja-JP"/>
    </w:rPr>
  </w:style>
  <w:style w:type="paragraph" w:styleId="DocumentMap">
    <w:name w:val="Document Map"/>
    <w:basedOn w:val="Normal"/>
    <w:link w:val="DocumentMapChar"/>
    <w:semiHidden/>
    <w:unhideWhenUsed/>
    <w:rsid w:val="005B3B1C"/>
    <w:pPr>
      <w:spacing w:before="0"/>
    </w:pPr>
    <w:rPr>
      <w:rFonts w:ascii="Segoe UI" w:hAnsi="Segoe UI" w:cs="Segoe UI"/>
      <w:sz w:val="16"/>
      <w:szCs w:val="16"/>
    </w:rPr>
  </w:style>
  <w:style w:type="character" w:customStyle="1" w:styleId="DocumentMapChar">
    <w:name w:val="Document Map Char"/>
    <w:basedOn w:val="DefaultParagraphFont"/>
    <w:link w:val="DocumentMap"/>
    <w:semiHidden/>
    <w:rsid w:val="005B3B1C"/>
    <w:rPr>
      <w:rFonts w:ascii="Segoe UI" w:eastAsiaTheme="minorHAnsi" w:hAnsi="Segoe UI" w:cs="Segoe UI"/>
      <w:sz w:val="16"/>
      <w:szCs w:val="16"/>
      <w:lang w:val="en-GB" w:eastAsia="ja-JP"/>
    </w:rPr>
  </w:style>
  <w:style w:type="paragraph" w:styleId="E-mailSignature">
    <w:name w:val="E-mail Signature"/>
    <w:basedOn w:val="Normal"/>
    <w:link w:val="E-mailSignatureChar"/>
    <w:semiHidden/>
    <w:unhideWhenUsed/>
    <w:rsid w:val="005B3B1C"/>
    <w:pPr>
      <w:spacing w:before="0"/>
    </w:pPr>
  </w:style>
  <w:style w:type="character" w:customStyle="1" w:styleId="E-mailSignatureChar">
    <w:name w:val="E-mail Signature Char"/>
    <w:basedOn w:val="DefaultParagraphFont"/>
    <w:link w:val="E-mailSignature"/>
    <w:semiHidden/>
    <w:rsid w:val="005B3B1C"/>
    <w:rPr>
      <w:rFonts w:eastAsiaTheme="minorHAnsi"/>
      <w:sz w:val="24"/>
      <w:szCs w:val="24"/>
      <w:lang w:val="en-GB" w:eastAsia="ja-JP"/>
    </w:rPr>
  </w:style>
  <w:style w:type="paragraph" w:styleId="EnvelopeAddress">
    <w:name w:val="envelope address"/>
    <w:basedOn w:val="Normal"/>
    <w:semiHidden/>
    <w:unhideWhenUsed/>
    <w:rsid w:val="005B3B1C"/>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semiHidden/>
    <w:unhideWhenUsed/>
    <w:rsid w:val="005B3B1C"/>
    <w:pPr>
      <w:spacing w:before="0"/>
    </w:pPr>
    <w:rPr>
      <w:rFonts w:asciiTheme="majorHAnsi" w:eastAsiaTheme="majorEastAsia" w:hAnsiTheme="majorHAnsi" w:cstheme="majorBidi"/>
      <w:sz w:val="20"/>
      <w:szCs w:val="20"/>
    </w:rPr>
  </w:style>
  <w:style w:type="character" w:styleId="HTMLAcronym">
    <w:name w:val="HTML Acronym"/>
    <w:basedOn w:val="DefaultParagraphFont"/>
    <w:semiHidden/>
    <w:unhideWhenUsed/>
    <w:rsid w:val="005B3B1C"/>
  </w:style>
  <w:style w:type="paragraph" w:styleId="HTMLAddress">
    <w:name w:val="HTML Address"/>
    <w:basedOn w:val="Normal"/>
    <w:link w:val="HTMLAddressChar"/>
    <w:semiHidden/>
    <w:unhideWhenUsed/>
    <w:rsid w:val="005B3B1C"/>
    <w:pPr>
      <w:spacing w:before="0"/>
    </w:pPr>
    <w:rPr>
      <w:i/>
      <w:iCs/>
    </w:rPr>
  </w:style>
  <w:style w:type="character" w:customStyle="1" w:styleId="HTMLAddressChar">
    <w:name w:val="HTML Address Char"/>
    <w:basedOn w:val="DefaultParagraphFont"/>
    <w:link w:val="HTMLAddress"/>
    <w:semiHidden/>
    <w:rsid w:val="005B3B1C"/>
    <w:rPr>
      <w:rFonts w:eastAsiaTheme="minorHAnsi"/>
      <w:i/>
      <w:iCs/>
      <w:sz w:val="24"/>
      <w:szCs w:val="24"/>
      <w:lang w:val="en-GB" w:eastAsia="ja-JP"/>
    </w:rPr>
  </w:style>
  <w:style w:type="character" w:styleId="HTMLCite">
    <w:name w:val="HTML Cite"/>
    <w:basedOn w:val="DefaultParagraphFont"/>
    <w:semiHidden/>
    <w:unhideWhenUsed/>
    <w:rsid w:val="005B3B1C"/>
    <w:rPr>
      <w:i/>
      <w:iCs/>
    </w:rPr>
  </w:style>
  <w:style w:type="character" w:styleId="HTMLDefinition">
    <w:name w:val="HTML Definition"/>
    <w:basedOn w:val="DefaultParagraphFont"/>
    <w:semiHidden/>
    <w:unhideWhenUsed/>
    <w:rsid w:val="005B3B1C"/>
    <w:rPr>
      <w:i/>
      <w:iCs/>
    </w:rPr>
  </w:style>
  <w:style w:type="character" w:styleId="HTMLKeyboard">
    <w:name w:val="HTML Keyboard"/>
    <w:basedOn w:val="DefaultParagraphFont"/>
    <w:semiHidden/>
    <w:unhideWhenUsed/>
    <w:rsid w:val="005B3B1C"/>
    <w:rPr>
      <w:rFonts w:ascii="Consolas" w:hAnsi="Consolas" w:cs="Consolas"/>
      <w:sz w:val="20"/>
      <w:szCs w:val="20"/>
    </w:rPr>
  </w:style>
  <w:style w:type="paragraph" w:styleId="HTMLPreformatted">
    <w:name w:val="HTML Preformatted"/>
    <w:basedOn w:val="Normal"/>
    <w:link w:val="HTMLPreformattedChar"/>
    <w:semiHidden/>
    <w:unhideWhenUsed/>
    <w:rsid w:val="005B3B1C"/>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5B3B1C"/>
    <w:rPr>
      <w:rFonts w:ascii="Consolas" w:eastAsiaTheme="minorHAnsi" w:hAnsi="Consolas" w:cs="Consolas"/>
      <w:lang w:val="en-GB" w:eastAsia="ja-JP"/>
    </w:rPr>
  </w:style>
  <w:style w:type="character" w:styleId="HTMLSample">
    <w:name w:val="HTML Sample"/>
    <w:basedOn w:val="DefaultParagraphFont"/>
    <w:semiHidden/>
    <w:unhideWhenUsed/>
    <w:rsid w:val="005B3B1C"/>
    <w:rPr>
      <w:rFonts w:ascii="Consolas" w:hAnsi="Consolas" w:cs="Consolas"/>
      <w:sz w:val="24"/>
      <w:szCs w:val="24"/>
    </w:rPr>
  </w:style>
  <w:style w:type="character" w:styleId="HTMLTypewriter">
    <w:name w:val="HTML Typewriter"/>
    <w:basedOn w:val="DefaultParagraphFont"/>
    <w:semiHidden/>
    <w:unhideWhenUsed/>
    <w:rsid w:val="005B3B1C"/>
    <w:rPr>
      <w:rFonts w:ascii="Consolas" w:hAnsi="Consolas" w:cs="Consolas"/>
      <w:sz w:val="20"/>
      <w:szCs w:val="20"/>
    </w:rPr>
  </w:style>
  <w:style w:type="character" w:styleId="HTMLVariable">
    <w:name w:val="HTML Variable"/>
    <w:basedOn w:val="DefaultParagraphFont"/>
    <w:semiHidden/>
    <w:unhideWhenUsed/>
    <w:rsid w:val="005B3B1C"/>
    <w:rPr>
      <w:i/>
      <w:iCs/>
    </w:rPr>
  </w:style>
  <w:style w:type="paragraph" w:styleId="Index4">
    <w:name w:val="index 4"/>
    <w:basedOn w:val="Normal"/>
    <w:next w:val="Normal"/>
    <w:autoRedefine/>
    <w:semiHidden/>
    <w:unhideWhenUsed/>
    <w:rsid w:val="005B3B1C"/>
    <w:pPr>
      <w:spacing w:before="0"/>
      <w:ind w:left="960" w:hanging="240"/>
    </w:pPr>
  </w:style>
  <w:style w:type="paragraph" w:styleId="Index5">
    <w:name w:val="index 5"/>
    <w:basedOn w:val="Normal"/>
    <w:next w:val="Normal"/>
    <w:autoRedefine/>
    <w:semiHidden/>
    <w:unhideWhenUsed/>
    <w:rsid w:val="005B3B1C"/>
    <w:pPr>
      <w:spacing w:before="0"/>
      <w:ind w:left="1200" w:hanging="240"/>
    </w:pPr>
  </w:style>
  <w:style w:type="paragraph" w:styleId="Index6">
    <w:name w:val="index 6"/>
    <w:basedOn w:val="Normal"/>
    <w:next w:val="Normal"/>
    <w:autoRedefine/>
    <w:semiHidden/>
    <w:unhideWhenUsed/>
    <w:rsid w:val="005B3B1C"/>
    <w:pPr>
      <w:spacing w:before="0"/>
      <w:ind w:left="1440" w:hanging="240"/>
    </w:pPr>
  </w:style>
  <w:style w:type="paragraph" w:styleId="Index7">
    <w:name w:val="index 7"/>
    <w:basedOn w:val="Normal"/>
    <w:next w:val="Normal"/>
    <w:autoRedefine/>
    <w:semiHidden/>
    <w:unhideWhenUsed/>
    <w:rsid w:val="005B3B1C"/>
    <w:pPr>
      <w:spacing w:before="0"/>
      <w:ind w:left="1680" w:hanging="240"/>
    </w:pPr>
  </w:style>
  <w:style w:type="paragraph" w:styleId="Index8">
    <w:name w:val="index 8"/>
    <w:basedOn w:val="Normal"/>
    <w:next w:val="Normal"/>
    <w:autoRedefine/>
    <w:semiHidden/>
    <w:unhideWhenUsed/>
    <w:rsid w:val="005B3B1C"/>
    <w:pPr>
      <w:spacing w:before="0"/>
      <w:ind w:left="1920" w:hanging="240"/>
    </w:pPr>
  </w:style>
  <w:style w:type="paragraph" w:styleId="Index9">
    <w:name w:val="index 9"/>
    <w:basedOn w:val="Normal"/>
    <w:next w:val="Normal"/>
    <w:autoRedefine/>
    <w:semiHidden/>
    <w:unhideWhenUsed/>
    <w:rsid w:val="005B3B1C"/>
    <w:pPr>
      <w:spacing w:before="0"/>
      <w:ind w:left="2160" w:hanging="240"/>
    </w:pPr>
  </w:style>
  <w:style w:type="paragraph" w:styleId="IndexHeading">
    <w:name w:val="index heading"/>
    <w:basedOn w:val="Normal"/>
    <w:next w:val="Index1"/>
    <w:semiHidden/>
    <w:unhideWhenUsed/>
    <w:rsid w:val="005B3B1C"/>
    <w:rPr>
      <w:rFonts w:asciiTheme="majorHAnsi" w:eastAsiaTheme="majorEastAsia" w:hAnsiTheme="majorHAnsi" w:cstheme="majorBidi"/>
      <w:b/>
      <w:bCs/>
    </w:rPr>
  </w:style>
  <w:style w:type="character" w:styleId="IntenseEmphasis">
    <w:name w:val="Intense Emphasis"/>
    <w:basedOn w:val="DefaultParagraphFont"/>
    <w:uiPriority w:val="21"/>
    <w:rsid w:val="005B3B1C"/>
    <w:rPr>
      <w:i/>
      <w:iCs/>
      <w:color w:val="4F81BD" w:themeColor="accent1"/>
    </w:rPr>
  </w:style>
  <w:style w:type="paragraph" w:styleId="IntenseQuote">
    <w:name w:val="Intense Quote"/>
    <w:basedOn w:val="Normal"/>
    <w:next w:val="Normal"/>
    <w:link w:val="IntenseQuoteChar"/>
    <w:uiPriority w:val="30"/>
    <w:rsid w:val="005B3B1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B3B1C"/>
    <w:rPr>
      <w:rFonts w:eastAsiaTheme="minorHAnsi"/>
      <w:i/>
      <w:iCs/>
      <w:color w:val="4F81BD" w:themeColor="accent1"/>
      <w:sz w:val="24"/>
      <w:szCs w:val="24"/>
      <w:lang w:val="en-GB" w:eastAsia="ja-JP"/>
    </w:rPr>
  </w:style>
  <w:style w:type="character" w:styleId="IntenseReference">
    <w:name w:val="Intense Reference"/>
    <w:basedOn w:val="DefaultParagraphFont"/>
    <w:uiPriority w:val="32"/>
    <w:rsid w:val="005B3B1C"/>
    <w:rPr>
      <w:b/>
      <w:bCs/>
      <w:smallCaps/>
      <w:color w:val="4F81BD" w:themeColor="accent1"/>
      <w:spacing w:val="5"/>
    </w:rPr>
  </w:style>
  <w:style w:type="character" w:styleId="LineNumber">
    <w:name w:val="line number"/>
    <w:basedOn w:val="DefaultParagraphFont"/>
    <w:semiHidden/>
    <w:unhideWhenUsed/>
    <w:rsid w:val="005B3B1C"/>
  </w:style>
  <w:style w:type="paragraph" w:styleId="List">
    <w:name w:val="List"/>
    <w:basedOn w:val="Normal"/>
    <w:semiHidden/>
    <w:unhideWhenUsed/>
    <w:rsid w:val="005B3B1C"/>
    <w:pPr>
      <w:ind w:left="283" w:hanging="283"/>
      <w:contextualSpacing/>
    </w:pPr>
  </w:style>
  <w:style w:type="paragraph" w:styleId="ListBullet">
    <w:name w:val="List Bullet"/>
    <w:basedOn w:val="Normal"/>
    <w:semiHidden/>
    <w:unhideWhenUsed/>
    <w:rsid w:val="005B3B1C"/>
    <w:pPr>
      <w:numPr>
        <w:numId w:val="5"/>
      </w:numPr>
      <w:contextualSpacing/>
    </w:pPr>
  </w:style>
  <w:style w:type="paragraph" w:styleId="ListBullet2">
    <w:name w:val="List Bullet 2"/>
    <w:basedOn w:val="Normal"/>
    <w:semiHidden/>
    <w:unhideWhenUsed/>
    <w:rsid w:val="005B3B1C"/>
    <w:pPr>
      <w:numPr>
        <w:numId w:val="6"/>
      </w:numPr>
      <w:contextualSpacing/>
    </w:pPr>
  </w:style>
  <w:style w:type="paragraph" w:styleId="ListBullet3">
    <w:name w:val="List Bullet 3"/>
    <w:basedOn w:val="Normal"/>
    <w:semiHidden/>
    <w:unhideWhenUsed/>
    <w:rsid w:val="005B3B1C"/>
    <w:pPr>
      <w:numPr>
        <w:numId w:val="7"/>
      </w:numPr>
      <w:contextualSpacing/>
    </w:pPr>
  </w:style>
  <w:style w:type="paragraph" w:styleId="ListBullet4">
    <w:name w:val="List Bullet 4"/>
    <w:basedOn w:val="Normal"/>
    <w:semiHidden/>
    <w:unhideWhenUsed/>
    <w:rsid w:val="005B3B1C"/>
    <w:pPr>
      <w:numPr>
        <w:numId w:val="8"/>
      </w:numPr>
      <w:contextualSpacing/>
    </w:pPr>
  </w:style>
  <w:style w:type="paragraph" w:styleId="ListBullet5">
    <w:name w:val="List Bullet 5"/>
    <w:basedOn w:val="Normal"/>
    <w:semiHidden/>
    <w:unhideWhenUsed/>
    <w:rsid w:val="005B3B1C"/>
    <w:pPr>
      <w:numPr>
        <w:numId w:val="9"/>
      </w:numPr>
      <w:contextualSpacing/>
    </w:pPr>
  </w:style>
  <w:style w:type="paragraph" w:styleId="ListContinue">
    <w:name w:val="List Continue"/>
    <w:basedOn w:val="Normal"/>
    <w:semiHidden/>
    <w:unhideWhenUsed/>
    <w:rsid w:val="005B3B1C"/>
    <w:pPr>
      <w:spacing w:after="120"/>
      <w:ind w:left="283"/>
      <w:contextualSpacing/>
    </w:pPr>
  </w:style>
  <w:style w:type="paragraph" w:styleId="ListContinue2">
    <w:name w:val="List Continue 2"/>
    <w:basedOn w:val="Normal"/>
    <w:semiHidden/>
    <w:unhideWhenUsed/>
    <w:rsid w:val="005B3B1C"/>
    <w:pPr>
      <w:spacing w:after="120"/>
      <w:ind w:left="566"/>
      <w:contextualSpacing/>
    </w:pPr>
  </w:style>
  <w:style w:type="paragraph" w:styleId="ListContinue3">
    <w:name w:val="List Continue 3"/>
    <w:basedOn w:val="Normal"/>
    <w:semiHidden/>
    <w:unhideWhenUsed/>
    <w:rsid w:val="005B3B1C"/>
    <w:pPr>
      <w:spacing w:after="120"/>
      <w:ind w:left="849"/>
      <w:contextualSpacing/>
    </w:pPr>
  </w:style>
  <w:style w:type="paragraph" w:styleId="ListContinue4">
    <w:name w:val="List Continue 4"/>
    <w:basedOn w:val="Normal"/>
    <w:semiHidden/>
    <w:unhideWhenUsed/>
    <w:rsid w:val="005B3B1C"/>
    <w:pPr>
      <w:spacing w:after="120"/>
      <w:ind w:left="1132"/>
      <w:contextualSpacing/>
    </w:pPr>
  </w:style>
  <w:style w:type="paragraph" w:styleId="ListContinue5">
    <w:name w:val="List Continue 5"/>
    <w:basedOn w:val="Normal"/>
    <w:semiHidden/>
    <w:unhideWhenUsed/>
    <w:rsid w:val="005B3B1C"/>
    <w:pPr>
      <w:spacing w:after="120"/>
      <w:ind w:left="1415"/>
      <w:contextualSpacing/>
    </w:pPr>
  </w:style>
  <w:style w:type="paragraph" w:styleId="ListNumber">
    <w:name w:val="List Number"/>
    <w:basedOn w:val="Normal"/>
    <w:rsid w:val="005B3B1C"/>
    <w:pPr>
      <w:numPr>
        <w:numId w:val="10"/>
      </w:numPr>
      <w:contextualSpacing/>
    </w:pPr>
  </w:style>
  <w:style w:type="paragraph" w:styleId="ListNumber2">
    <w:name w:val="List Number 2"/>
    <w:basedOn w:val="Normal"/>
    <w:semiHidden/>
    <w:unhideWhenUsed/>
    <w:rsid w:val="005B3B1C"/>
    <w:pPr>
      <w:numPr>
        <w:numId w:val="11"/>
      </w:numPr>
      <w:contextualSpacing/>
    </w:pPr>
  </w:style>
  <w:style w:type="paragraph" w:styleId="ListNumber3">
    <w:name w:val="List Number 3"/>
    <w:basedOn w:val="Normal"/>
    <w:semiHidden/>
    <w:unhideWhenUsed/>
    <w:rsid w:val="005B3B1C"/>
    <w:pPr>
      <w:numPr>
        <w:numId w:val="12"/>
      </w:numPr>
      <w:contextualSpacing/>
    </w:pPr>
  </w:style>
  <w:style w:type="paragraph" w:styleId="ListNumber4">
    <w:name w:val="List Number 4"/>
    <w:basedOn w:val="Normal"/>
    <w:semiHidden/>
    <w:unhideWhenUsed/>
    <w:rsid w:val="005B3B1C"/>
    <w:pPr>
      <w:numPr>
        <w:numId w:val="13"/>
      </w:numPr>
      <w:contextualSpacing/>
    </w:pPr>
  </w:style>
  <w:style w:type="paragraph" w:styleId="ListNumber5">
    <w:name w:val="List Number 5"/>
    <w:basedOn w:val="Normal"/>
    <w:semiHidden/>
    <w:unhideWhenUsed/>
    <w:rsid w:val="005B3B1C"/>
    <w:pPr>
      <w:numPr>
        <w:numId w:val="14"/>
      </w:numPr>
      <w:contextualSpacing/>
    </w:pPr>
  </w:style>
  <w:style w:type="paragraph" w:styleId="MacroText">
    <w:name w:val="macro"/>
    <w:link w:val="MacroTextChar"/>
    <w:semiHidden/>
    <w:unhideWhenUsed/>
    <w:rsid w:val="005B3B1C"/>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cs="Consolas"/>
      <w:lang w:val="en-GB" w:eastAsia="ja-JP"/>
    </w:rPr>
  </w:style>
  <w:style w:type="character" w:customStyle="1" w:styleId="MacroTextChar">
    <w:name w:val="Macro Text Char"/>
    <w:basedOn w:val="DefaultParagraphFont"/>
    <w:link w:val="MacroText"/>
    <w:semiHidden/>
    <w:rsid w:val="005B3B1C"/>
    <w:rPr>
      <w:rFonts w:ascii="Consolas" w:eastAsiaTheme="minorHAnsi" w:hAnsi="Consolas" w:cs="Consolas"/>
      <w:lang w:val="en-GB" w:eastAsia="ja-JP"/>
    </w:rPr>
  </w:style>
  <w:style w:type="paragraph" w:styleId="MessageHeader">
    <w:name w:val="Message Header"/>
    <w:basedOn w:val="Normal"/>
    <w:link w:val="MessageHeaderChar"/>
    <w:semiHidden/>
    <w:unhideWhenUsed/>
    <w:rsid w:val="005B3B1C"/>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5B3B1C"/>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5B3B1C"/>
    <w:rPr>
      <w:rFonts w:eastAsiaTheme="minorHAnsi"/>
      <w:sz w:val="24"/>
      <w:szCs w:val="24"/>
      <w:lang w:val="en-GB" w:eastAsia="ja-JP"/>
    </w:rPr>
  </w:style>
  <w:style w:type="paragraph" w:styleId="NormalWeb">
    <w:name w:val="Normal (Web)"/>
    <w:basedOn w:val="Normal"/>
    <w:semiHidden/>
    <w:unhideWhenUsed/>
    <w:rsid w:val="005B3B1C"/>
  </w:style>
  <w:style w:type="paragraph" w:styleId="NormalIndent">
    <w:name w:val="Normal Indent"/>
    <w:basedOn w:val="Normal"/>
    <w:semiHidden/>
    <w:unhideWhenUsed/>
    <w:rsid w:val="005B3B1C"/>
    <w:pPr>
      <w:ind w:left="720"/>
    </w:pPr>
  </w:style>
  <w:style w:type="paragraph" w:styleId="NoteHeading">
    <w:name w:val="Note Heading"/>
    <w:basedOn w:val="Normal"/>
    <w:next w:val="Normal"/>
    <w:link w:val="NoteHeadingChar"/>
    <w:semiHidden/>
    <w:unhideWhenUsed/>
    <w:rsid w:val="005B3B1C"/>
    <w:pPr>
      <w:spacing w:before="0"/>
    </w:pPr>
  </w:style>
  <w:style w:type="character" w:customStyle="1" w:styleId="NoteHeadingChar">
    <w:name w:val="Note Heading Char"/>
    <w:basedOn w:val="DefaultParagraphFont"/>
    <w:link w:val="NoteHeading"/>
    <w:semiHidden/>
    <w:rsid w:val="005B3B1C"/>
    <w:rPr>
      <w:rFonts w:eastAsiaTheme="minorHAnsi"/>
      <w:sz w:val="24"/>
      <w:szCs w:val="24"/>
      <w:lang w:val="en-GB" w:eastAsia="ja-JP"/>
    </w:rPr>
  </w:style>
  <w:style w:type="character" w:styleId="PlaceholderText">
    <w:name w:val="Placeholder Text"/>
    <w:basedOn w:val="DefaultParagraphFont"/>
    <w:uiPriority w:val="99"/>
    <w:semiHidden/>
    <w:rsid w:val="005B3B1C"/>
    <w:rPr>
      <w:color w:val="808080"/>
    </w:rPr>
  </w:style>
  <w:style w:type="paragraph" w:styleId="Quote">
    <w:name w:val="Quote"/>
    <w:basedOn w:val="Normal"/>
    <w:next w:val="Normal"/>
    <w:link w:val="QuoteChar"/>
    <w:uiPriority w:val="29"/>
    <w:rsid w:val="005B3B1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B3B1C"/>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rsid w:val="005B3B1C"/>
  </w:style>
  <w:style w:type="character" w:customStyle="1" w:styleId="SalutationChar">
    <w:name w:val="Salutation Char"/>
    <w:basedOn w:val="DefaultParagraphFont"/>
    <w:link w:val="Salutation"/>
    <w:rsid w:val="005B3B1C"/>
    <w:rPr>
      <w:rFonts w:eastAsiaTheme="minorHAnsi"/>
      <w:sz w:val="24"/>
      <w:szCs w:val="24"/>
      <w:lang w:val="en-GB" w:eastAsia="ja-JP"/>
    </w:rPr>
  </w:style>
  <w:style w:type="paragraph" w:styleId="Signature">
    <w:name w:val="Signature"/>
    <w:basedOn w:val="Normal"/>
    <w:link w:val="SignatureChar"/>
    <w:semiHidden/>
    <w:unhideWhenUsed/>
    <w:rsid w:val="005B3B1C"/>
    <w:pPr>
      <w:spacing w:before="0"/>
      <w:ind w:left="4252"/>
    </w:pPr>
  </w:style>
  <w:style w:type="character" w:customStyle="1" w:styleId="SignatureChar">
    <w:name w:val="Signature Char"/>
    <w:basedOn w:val="DefaultParagraphFont"/>
    <w:link w:val="Signature"/>
    <w:semiHidden/>
    <w:rsid w:val="005B3B1C"/>
    <w:rPr>
      <w:rFonts w:eastAsiaTheme="minorHAnsi"/>
      <w:sz w:val="24"/>
      <w:szCs w:val="24"/>
      <w:lang w:val="en-GB" w:eastAsia="ja-JP"/>
    </w:rPr>
  </w:style>
  <w:style w:type="paragraph" w:styleId="Subtitle">
    <w:name w:val="Subtitle"/>
    <w:basedOn w:val="Normal"/>
    <w:next w:val="Normal"/>
    <w:link w:val="SubtitleChar"/>
    <w:rsid w:val="005B3B1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B3B1C"/>
    <w:rPr>
      <w:rFonts w:asciiTheme="minorHAnsi"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5B3B1C"/>
    <w:rPr>
      <w:i/>
      <w:iCs/>
      <w:color w:val="404040" w:themeColor="text1" w:themeTint="BF"/>
    </w:rPr>
  </w:style>
  <w:style w:type="character" w:styleId="SubtleReference">
    <w:name w:val="Subtle Reference"/>
    <w:basedOn w:val="DefaultParagraphFont"/>
    <w:uiPriority w:val="31"/>
    <w:rsid w:val="005B3B1C"/>
    <w:rPr>
      <w:smallCaps/>
      <w:color w:val="5A5A5A" w:themeColor="text1" w:themeTint="A5"/>
    </w:rPr>
  </w:style>
  <w:style w:type="paragraph" w:styleId="TableofAuthorities">
    <w:name w:val="table of authorities"/>
    <w:basedOn w:val="Normal"/>
    <w:next w:val="Normal"/>
    <w:semiHidden/>
    <w:unhideWhenUsed/>
    <w:rsid w:val="005B3B1C"/>
    <w:pPr>
      <w:ind w:left="240" w:hanging="240"/>
    </w:pPr>
  </w:style>
  <w:style w:type="paragraph" w:styleId="Title">
    <w:name w:val="Title"/>
    <w:basedOn w:val="Normal"/>
    <w:next w:val="Normal"/>
    <w:link w:val="TitleChar"/>
    <w:rsid w:val="005B3B1C"/>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B3B1C"/>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semiHidden/>
    <w:unhideWhenUsed/>
    <w:rsid w:val="005B3B1C"/>
    <w:rPr>
      <w:rFonts w:asciiTheme="majorHAnsi" w:eastAsiaTheme="majorEastAsia" w:hAnsiTheme="majorHAnsi" w:cstheme="majorBidi"/>
      <w:b/>
      <w:bCs/>
    </w:rPr>
  </w:style>
  <w:style w:type="paragraph" w:customStyle="1" w:styleId="TableNoTitle0">
    <w:name w:val="Table_NoTitle"/>
    <w:basedOn w:val="Normal"/>
    <w:next w:val="Tablehead"/>
    <w:rsid w:val="00216565"/>
    <w:pPr>
      <w:keepNext/>
      <w:keepLines/>
      <w:spacing w:before="360" w:after="120"/>
      <w:jc w:val="center"/>
    </w:pPr>
    <w:rPr>
      <w:b/>
    </w:rPr>
  </w:style>
  <w:style w:type="numbering" w:customStyle="1" w:styleId="Style2">
    <w:name w:val="Style2"/>
    <w:uiPriority w:val="99"/>
    <w:rsid w:val="00040D65"/>
    <w:pPr>
      <w:numPr>
        <w:numId w:val="18"/>
      </w:numPr>
    </w:pPr>
  </w:style>
  <w:style w:type="numbering" w:customStyle="1" w:styleId="Style3">
    <w:name w:val="Style3"/>
    <w:uiPriority w:val="99"/>
    <w:rsid w:val="00040D65"/>
    <w:pPr>
      <w:numPr>
        <w:numId w:val="19"/>
      </w:numPr>
    </w:pPr>
  </w:style>
  <w:style w:type="numbering" w:customStyle="1" w:styleId="Style4">
    <w:name w:val="Style4"/>
    <w:uiPriority w:val="99"/>
    <w:rsid w:val="00040D65"/>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45101">
      <w:bodyDiv w:val="1"/>
      <w:marLeft w:val="0"/>
      <w:marRight w:val="0"/>
      <w:marTop w:val="0"/>
      <w:marBottom w:val="0"/>
      <w:divBdr>
        <w:top w:val="none" w:sz="0" w:space="0" w:color="auto"/>
        <w:left w:val="none" w:sz="0" w:space="0" w:color="auto"/>
        <w:bottom w:val="none" w:sz="0" w:space="0" w:color="auto"/>
        <w:right w:val="none" w:sz="0" w:space="0" w:color="auto"/>
      </w:divBdr>
    </w:div>
    <w:div w:id="136840903">
      <w:bodyDiv w:val="1"/>
      <w:marLeft w:val="0"/>
      <w:marRight w:val="0"/>
      <w:marTop w:val="0"/>
      <w:marBottom w:val="0"/>
      <w:divBdr>
        <w:top w:val="none" w:sz="0" w:space="0" w:color="auto"/>
        <w:left w:val="none" w:sz="0" w:space="0" w:color="auto"/>
        <w:bottom w:val="none" w:sz="0" w:space="0" w:color="auto"/>
        <w:right w:val="none" w:sz="0" w:space="0" w:color="auto"/>
      </w:divBdr>
    </w:div>
    <w:div w:id="348606370">
      <w:bodyDiv w:val="1"/>
      <w:marLeft w:val="0"/>
      <w:marRight w:val="0"/>
      <w:marTop w:val="0"/>
      <w:marBottom w:val="0"/>
      <w:divBdr>
        <w:top w:val="none" w:sz="0" w:space="0" w:color="auto"/>
        <w:left w:val="none" w:sz="0" w:space="0" w:color="auto"/>
        <w:bottom w:val="none" w:sz="0" w:space="0" w:color="auto"/>
        <w:right w:val="none" w:sz="0" w:space="0" w:color="auto"/>
      </w:divBdr>
    </w:div>
    <w:div w:id="739329815">
      <w:bodyDiv w:val="1"/>
      <w:marLeft w:val="0"/>
      <w:marRight w:val="0"/>
      <w:marTop w:val="0"/>
      <w:marBottom w:val="0"/>
      <w:divBdr>
        <w:top w:val="none" w:sz="0" w:space="0" w:color="auto"/>
        <w:left w:val="none" w:sz="0" w:space="0" w:color="auto"/>
        <w:bottom w:val="none" w:sz="0" w:space="0" w:color="auto"/>
        <w:right w:val="none" w:sz="0" w:space="0" w:color="auto"/>
      </w:divBdr>
    </w:div>
    <w:div w:id="967593485">
      <w:bodyDiv w:val="1"/>
      <w:marLeft w:val="0"/>
      <w:marRight w:val="0"/>
      <w:marTop w:val="0"/>
      <w:marBottom w:val="0"/>
      <w:divBdr>
        <w:top w:val="none" w:sz="0" w:space="0" w:color="auto"/>
        <w:left w:val="none" w:sz="0" w:space="0" w:color="auto"/>
        <w:bottom w:val="none" w:sz="0" w:space="0" w:color="auto"/>
        <w:right w:val="none" w:sz="0" w:space="0" w:color="auto"/>
      </w:divBdr>
    </w:div>
    <w:div w:id="972638165">
      <w:bodyDiv w:val="1"/>
      <w:marLeft w:val="0"/>
      <w:marRight w:val="0"/>
      <w:marTop w:val="0"/>
      <w:marBottom w:val="0"/>
      <w:divBdr>
        <w:top w:val="none" w:sz="0" w:space="0" w:color="auto"/>
        <w:left w:val="none" w:sz="0" w:space="0" w:color="auto"/>
        <w:bottom w:val="none" w:sz="0" w:space="0" w:color="auto"/>
        <w:right w:val="none" w:sz="0" w:space="0" w:color="auto"/>
      </w:divBdr>
    </w:div>
    <w:div w:id="1334525664">
      <w:bodyDiv w:val="1"/>
      <w:marLeft w:val="0"/>
      <w:marRight w:val="0"/>
      <w:marTop w:val="0"/>
      <w:marBottom w:val="0"/>
      <w:divBdr>
        <w:top w:val="none" w:sz="0" w:space="0" w:color="auto"/>
        <w:left w:val="none" w:sz="0" w:space="0" w:color="auto"/>
        <w:bottom w:val="none" w:sz="0" w:space="0" w:color="auto"/>
        <w:right w:val="none" w:sz="0" w:space="0" w:color="auto"/>
      </w:divBdr>
    </w:div>
    <w:div w:id="1337270701">
      <w:bodyDiv w:val="1"/>
      <w:marLeft w:val="0"/>
      <w:marRight w:val="0"/>
      <w:marTop w:val="0"/>
      <w:marBottom w:val="0"/>
      <w:divBdr>
        <w:top w:val="none" w:sz="0" w:space="0" w:color="auto"/>
        <w:left w:val="none" w:sz="0" w:space="0" w:color="auto"/>
        <w:bottom w:val="none" w:sz="0" w:space="0" w:color="auto"/>
        <w:right w:val="none" w:sz="0" w:space="0" w:color="auto"/>
      </w:divBdr>
    </w:div>
    <w:div w:id="1564564653">
      <w:bodyDiv w:val="1"/>
      <w:marLeft w:val="0"/>
      <w:marRight w:val="0"/>
      <w:marTop w:val="0"/>
      <w:marBottom w:val="0"/>
      <w:divBdr>
        <w:top w:val="none" w:sz="0" w:space="0" w:color="auto"/>
        <w:left w:val="none" w:sz="0" w:space="0" w:color="auto"/>
        <w:bottom w:val="none" w:sz="0" w:space="0" w:color="auto"/>
        <w:right w:val="none" w:sz="0" w:space="0" w:color="auto"/>
      </w:divBdr>
    </w:div>
    <w:div w:id="1646163660">
      <w:bodyDiv w:val="1"/>
      <w:marLeft w:val="0"/>
      <w:marRight w:val="0"/>
      <w:marTop w:val="0"/>
      <w:marBottom w:val="0"/>
      <w:divBdr>
        <w:top w:val="none" w:sz="0" w:space="0" w:color="auto"/>
        <w:left w:val="none" w:sz="0" w:space="0" w:color="auto"/>
        <w:bottom w:val="none" w:sz="0" w:space="0" w:color="auto"/>
        <w:right w:val="none" w:sz="0" w:space="0" w:color="auto"/>
      </w:divBdr>
    </w:div>
    <w:div w:id="1751000157">
      <w:bodyDiv w:val="1"/>
      <w:marLeft w:val="0"/>
      <w:marRight w:val="0"/>
      <w:marTop w:val="0"/>
      <w:marBottom w:val="0"/>
      <w:divBdr>
        <w:top w:val="none" w:sz="0" w:space="0" w:color="auto"/>
        <w:left w:val="none" w:sz="0" w:space="0" w:color="auto"/>
        <w:bottom w:val="none" w:sz="0" w:space="0" w:color="auto"/>
        <w:right w:val="none" w:sz="0" w:space="0" w:color="auto"/>
      </w:divBdr>
    </w:div>
    <w:div w:id="184709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challiance.org/continua/products/certification-process" TargetMode="External"/><Relationship Id="rId21" Type="http://schemas.openxmlformats.org/officeDocument/2006/relationships/hyperlink" Target="https://www.iso.org/standard/66717.html" TargetMode="External"/><Relationship Id="rId42" Type="http://schemas.openxmlformats.org/officeDocument/2006/relationships/hyperlink" Target="http://www.itu.int/rec/recommendation.asp?lang=en&amp;parent=T-REC-H.811" TargetMode="External"/><Relationship Id="rId47" Type="http://schemas.openxmlformats.org/officeDocument/2006/relationships/hyperlink" Target="http://www.itu.int/rec/recommendation.asp?lang=en&amp;parent=T-REC-H.812.4" TargetMode="External"/><Relationship Id="rId63" Type="http://schemas.openxmlformats.org/officeDocument/2006/relationships/hyperlink" Target="http://www.itu.int/rec/recommendation.asp?lang=en&amp;parent=T-REC-H.831" TargetMode="External"/><Relationship Id="rId68" Type="http://schemas.openxmlformats.org/officeDocument/2006/relationships/hyperlink" Target="http://www.itu.int/rec/recommendation.asp?lang=en&amp;parent=T-REC-H.836" TargetMode="External"/><Relationship Id="rId84" Type="http://schemas.openxmlformats.org/officeDocument/2006/relationships/hyperlink" Target="http://www.itu.int/rec/recommendation.asp?lang=en&amp;parent=T-REC-H.845.9" TargetMode="External"/><Relationship Id="rId89" Type="http://schemas.openxmlformats.org/officeDocument/2006/relationships/hyperlink" Target="http://www.itu.int/rec/recommendation.asp?lang=en&amp;parent=T-REC-H.845.14" TargetMode="External"/><Relationship Id="rId7" Type="http://schemas.openxmlformats.org/officeDocument/2006/relationships/endnotes" Target="endnotes.xml"/><Relationship Id="rId71" Type="http://schemas.openxmlformats.org/officeDocument/2006/relationships/hyperlink" Target="http://www.itu.int/rec/recommendation.asp?lang=en&amp;parent=T-REC-H.840" TargetMode="External"/><Relationship Id="rId92" Type="http://schemas.openxmlformats.org/officeDocument/2006/relationships/hyperlink" Target="http://www.itu.int/rec/recommendation.asp?lang=en&amp;parent=T-REC-H.846" TargetMode="External"/><Relationship Id="rId2" Type="http://schemas.openxmlformats.org/officeDocument/2006/relationships/numbering" Target="numbering.xml"/><Relationship Id="rId16" Type="http://schemas.openxmlformats.org/officeDocument/2006/relationships/hyperlink" Target="https://www.itu.int/rec/T-REC-H.812.1" TargetMode="External"/><Relationship Id="rId29" Type="http://schemas.openxmlformats.org/officeDocument/2006/relationships/hyperlink" Target="https://www.itu.int/rec/T-REC-X.509" TargetMode="External"/><Relationship Id="rId11" Type="http://schemas.openxmlformats.org/officeDocument/2006/relationships/hyperlink" Target="mailto:mkirwan@pchalliance.org" TargetMode="External"/><Relationship Id="rId24" Type="http://schemas.openxmlformats.org/officeDocument/2006/relationships/hyperlink" Target="http://standards.ieee.org/findstds/standard/11073-20601-2014.html" TargetMode="External"/><Relationship Id="rId32" Type="http://schemas.openxmlformats.org/officeDocument/2006/relationships/package" Target="embeddings/Microsoft_PowerPoint_Slide.sldx"/><Relationship Id="rId37" Type="http://schemas.openxmlformats.org/officeDocument/2006/relationships/image" Target="media/image9.emf"/><Relationship Id="rId40" Type="http://schemas.openxmlformats.org/officeDocument/2006/relationships/hyperlink" Target="https://www.itu.int/pub/publications.aspx?lang=en&amp;parent=T-TUT-EHT-2014-H810" TargetMode="External"/><Relationship Id="rId45" Type="http://schemas.openxmlformats.org/officeDocument/2006/relationships/hyperlink" Target="http://www.itu.int/rec/recommendation.asp?lang=en&amp;parent=T-REC-H.812.2" TargetMode="External"/><Relationship Id="rId53" Type="http://schemas.openxmlformats.org/officeDocument/2006/relationships/hyperlink" Target="http://www.itu.int/rec/recommendation.asp?lang=en&amp;parent=T-REC-H.830.3" TargetMode="External"/><Relationship Id="rId58" Type="http://schemas.openxmlformats.org/officeDocument/2006/relationships/hyperlink" Target="http://www.itu.int/rec/recommendation.asp?lang=en&amp;parent=T-REC-H.830.8" TargetMode="External"/><Relationship Id="rId66" Type="http://schemas.openxmlformats.org/officeDocument/2006/relationships/hyperlink" Target="http://www.itu.int/rec/recommendation.asp?lang=en&amp;parent=T-REC-H.834" TargetMode="External"/><Relationship Id="rId74" Type="http://schemas.openxmlformats.org/officeDocument/2006/relationships/hyperlink" Target="http://www.itu.int/rec/recommendation.asp?lang=en&amp;parent=T-REC-H.843" TargetMode="External"/><Relationship Id="rId79" Type="http://schemas.openxmlformats.org/officeDocument/2006/relationships/hyperlink" Target="http://www.itu.int/rec/recommendation.asp?lang=en&amp;parent=T-REC-H.845.4" TargetMode="External"/><Relationship Id="rId87" Type="http://schemas.openxmlformats.org/officeDocument/2006/relationships/hyperlink" Target="http://www.itu.int/rec/recommendation.asp?lang=en&amp;parent=T-REC-H.845.12" TargetMode="External"/><Relationship Id="rId102" Type="http://schemas.openxmlformats.org/officeDocument/2006/relationships/hyperlink" Target="http://www.itu.int/rec/recommendation.asp?lang=en&amp;parent=T-REC-H.850.6" TargetMode="External"/><Relationship Id="rId5" Type="http://schemas.openxmlformats.org/officeDocument/2006/relationships/webSettings" Target="webSettings.xml"/><Relationship Id="rId61" Type="http://schemas.openxmlformats.org/officeDocument/2006/relationships/hyperlink" Target="http://www.itu.int/rec/recommendation.asp?lang=en&amp;parent=T-REC-H.830.11" TargetMode="External"/><Relationship Id="rId82" Type="http://schemas.openxmlformats.org/officeDocument/2006/relationships/hyperlink" Target="http://www.itu.int/rec/recommendation.asp?lang=en&amp;parent=T-REC-H.845.7" TargetMode="External"/><Relationship Id="rId90" Type="http://schemas.openxmlformats.org/officeDocument/2006/relationships/hyperlink" Target="http://www.itu.int/rec/recommendation.asp?lang=en&amp;parent=T-REC-H.845.15" TargetMode="External"/><Relationship Id="rId95" Type="http://schemas.openxmlformats.org/officeDocument/2006/relationships/hyperlink" Target="http://www.itu.int/rec/recommendation.asp?lang=en&amp;parent=T-REC-H.849" TargetMode="External"/><Relationship Id="rId19" Type="http://schemas.openxmlformats.org/officeDocument/2006/relationships/hyperlink" Target="https://www.itu.int/rec/T-REC-H.812.4" TargetMode="External"/><Relationship Id="rId14" Type="http://schemas.openxmlformats.org/officeDocument/2006/relationships/hyperlink" Target="https://www.itu.int/rec/T-REC-H.811" TargetMode="External"/><Relationship Id="rId22" Type="http://schemas.openxmlformats.org/officeDocument/2006/relationships/hyperlink" Target="https://standards.ieee.org/findstds/standard/11073-10101-2004.html" TargetMode="External"/><Relationship Id="rId27" Type="http://schemas.openxmlformats.org/officeDocument/2006/relationships/hyperlink" Target="https://www.bluetooth.org/DocMan/handlers/DownloadDoc.ashx?doc_id=272346" TargetMode="External"/><Relationship Id="rId30" Type="http://schemas.openxmlformats.org/officeDocument/2006/relationships/image" Target="media/image3.jpeg"/><Relationship Id="rId35" Type="http://schemas.openxmlformats.org/officeDocument/2006/relationships/image" Target="media/image7.emf"/><Relationship Id="rId43" Type="http://schemas.openxmlformats.org/officeDocument/2006/relationships/hyperlink" Target="http://www.itu.int/rec/recommendation.asp?lang=en&amp;parent=T-REC-H.812" TargetMode="External"/><Relationship Id="rId48" Type="http://schemas.openxmlformats.org/officeDocument/2006/relationships/hyperlink" Target="http://www.itu.int/rec/recommendation.asp?lang=en&amp;parent=T-REC-H.813" TargetMode="External"/><Relationship Id="rId56" Type="http://schemas.openxmlformats.org/officeDocument/2006/relationships/hyperlink" Target="http://www.itu.int/rec/recommendation.asp?lang=en&amp;parent=T-REC-H.830.6" TargetMode="External"/><Relationship Id="rId64" Type="http://schemas.openxmlformats.org/officeDocument/2006/relationships/hyperlink" Target="http://www.itu.int/rec/recommendation.asp?lang=en&amp;parent=T-REC-H.832" TargetMode="External"/><Relationship Id="rId69" Type="http://schemas.openxmlformats.org/officeDocument/2006/relationships/hyperlink" Target="http://www.itu.int/rec/recommendation.asp?lang=en&amp;parent=T-REC-H.837" TargetMode="External"/><Relationship Id="rId77" Type="http://schemas.openxmlformats.org/officeDocument/2006/relationships/hyperlink" Target="http://www.itu.int/rec/recommendation.asp?lang=en&amp;parent=T-REC-H.845.2" TargetMode="External"/><Relationship Id="rId100" Type="http://schemas.openxmlformats.org/officeDocument/2006/relationships/hyperlink" Target="http://www.itu.int/rec/recommendation.asp?lang=en&amp;parent=T-REC-H.850.4" TargetMode="External"/><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www.itu.int/rec/recommendation.asp?lang=en&amp;parent=T-REC-H.830.1" TargetMode="External"/><Relationship Id="rId72" Type="http://schemas.openxmlformats.org/officeDocument/2006/relationships/hyperlink" Target="http://www.itu.int/rec/recommendation.asp?lang=en&amp;parent=T-REC-H.841" TargetMode="External"/><Relationship Id="rId80" Type="http://schemas.openxmlformats.org/officeDocument/2006/relationships/hyperlink" Target="http://www.itu.int/rec/recommendation.asp?lang=en&amp;parent=T-REC-H.845.5" TargetMode="External"/><Relationship Id="rId85" Type="http://schemas.openxmlformats.org/officeDocument/2006/relationships/hyperlink" Target="http://www.itu.int/rec/recommendation.asp?lang=en&amp;parent=T-REC-H.845.10" TargetMode="External"/><Relationship Id="rId93" Type="http://schemas.openxmlformats.org/officeDocument/2006/relationships/hyperlink" Target="http://www.itu.int/rec/recommendation.asp?lang=en&amp;parent=T-REC-H.847" TargetMode="External"/><Relationship Id="rId98" Type="http://schemas.openxmlformats.org/officeDocument/2006/relationships/hyperlink" Target="http://www.itu.int/rec/recommendation.asp?lang=en&amp;parent=T-REC-H.850.2" TargetMode="External"/><Relationship Id="rId3" Type="http://schemas.openxmlformats.org/officeDocument/2006/relationships/styles" Target="styles.xml"/><Relationship Id="rId12" Type="http://schemas.openxmlformats.org/officeDocument/2006/relationships/hyperlink" Target="mailto:daidi.zhong@ieee.org" TargetMode="External"/><Relationship Id="rId17" Type="http://schemas.openxmlformats.org/officeDocument/2006/relationships/hyperlink" Target="https://www.itu.int/rec/T-REC-H.812.2" TargetMode="External"/><Relationship Id="rId25" Type="http://schemas.openxmlformats.org/officeDocument/2006/relationships/hyperlink" Target="https://standards.ieee.org/findstds/standard/11073-10407-2010.html" TargetMode="External"/><Relationship Id="rId33" Type="http://schemas.openxmlformats.org/officeDocument/2006/relationships/image" Target="media/image5.png"/><Relationship Id="rId38" Type="http://schemas.openxmlformats.org/officeDocument/2006/relationships/image" Target="media/image10.jpg"/><Relationship Id="rId46" Type="http://schemas.openxmlformats.org/officeDocument/2006/relationships/hyperlink" Target="http://www.itu.int/rec/recommendation.asp?lang=en&amp;parent=T-REC-H.812.3" TargetMode="External"/><Relationship Id="rId59" Type="http://schemas.openxmlformats.org/officeDocument/2006/relationships/hyperlink" Target="http://www.itu.int/rec/recommendation.asp?lang=en&amp;parent=T-REC-H.830.9" TargetMode="External"/><Relationship Id="rId67" Type="http://schemas.openxmlformats.org/officeDocument/2006/relationships/hyperlink" Target="http://www.itu.int/rec/recommendation.asp?lang=en&amp;parent=T-REC-H.835" TargetMode="External"/><Relationship Id="rId103" Type="http://schemas.openxmlformats.org/officeDocument/2006/relationships/hyperlink" Target="http://www.itu.int/rec/recommendation.asp?lang=en&amp;parent=T-REC-H.850.7" TargetMode="External"/><Relationship Id="rId20" Type="http://schemas.openxmlformats.org/officeDocument/2006/relationships/hyperlink" Target="https://www.itu.int/rec/T-REC-H.813" TargetMode="External"/><Relationship Id="rId41" Type="http://schemas.openxmlformats.org/officeDocument/2006/relationships/hyperlink" Target="http://www.itu.int/rec/recommendation.asp?lang=en&amp;parent=T-REC-H.810" TargetMode="External"/><Relationship Id="rId54" Type="http://schemas.openxmlformats.org/officeDocument/2006/relationships/hyperlink" Target="http://www.itu.int/rec/recommendation.asp?lang=en&amp;parent=T-REC-H.830.4" TargetMode="External"/><Relationship Id="rId62" Type="http://schemas.openxmlformats.org/officeDocument/2006/relationships/hyperlink" Target="http://www.itu.int/rec/recommendation.asp?lang=en&amp;parent=T-REC-H.830.12" TargetMode="External"/><Relationship Id="rId70" Type="http://schemas.openxmlformats.org/officeDocument/2006/relationships/hyperlink" Target="http://www.itu.int/rec/recommendation.asp?lang=en&amp;parent=T-REC-H.838" TargetMode="External"/><Relationship Id="rId75" Type="http://schemas.openxmlformats.org/officeDocument/2006/relationships/hyperlink" Target="http://www.itu.int/rec/recommendation.asp?lang=en&amp;parent=T-REC-H.844" TargetMode="External"/><Relationship Id="rId83" Type="http://schemas.openxmlformats.org/officeDocument/2006/relationships/hyperlink" Target="http://www.itu.int/rec/recommendation.asp?lang=en&amp;parent=T-REC-H.845.8" TargetMode="External"/><Relationship Id="rId88" Type="http://schemas.openxmlformats.org/officeDocument/2006/relationships/hyperlink" Target="http://www.itu.int/rec/recommendation.asp?lang=en&amp;parent=T-REC-H.845.13" TargetMode="External"/><Relationship Id="rId91" Type="http://schemas.openxmlformats.org/officeDocument/2006/relationships/hyperlink" Target="http://www.itu.int/rec/recommendation.asp?lang=en&amp;parent=T-REC-H.845.16" TargetMode="External"/><Relationship Id="rId96" Type="http://schemas.openxmlformats.org/officeDocument/2006/relationships/hyperlink" Target="http://www.itu.int/rec/recommendation.asp?lang=en&amp;parent=T-REC-H.85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T-REC-H.812" TargetMode="External"/><Relationship Id="rId23" Type="http://schemas.openxmlformats.org/officeDocument/2006/relationships/hyperlink" Target="https://standards.ieee.org/findstds/standard/11073-10201-2004.html" TargetMode="External"/><Relationship Id="rId28" Type="http://schemas.openxmlformats.org/officeDocument/2006/relationships/hyperlink" Target="https://rtmms.nist.gov/rtmms/index.htm" TargetMode="External"/><Relationship Id="rId36" Type="http://schemas.openxmlformats.org/officeDocument/2006/relationships/image" Target="media/image8.jpg"/><Relationship Id="rId49" Type="http://schemas.openxmlformats.org/officeDocument/2006/relationships/hyperlink" Target="https://www.itu.int/pub/publications.aspx?lang=en&amp;parent=T-TUT-EHT-2017-H812FHIR" TargetMode="External"/><Relationship Id="rId57" Type="http://schemas.openxmlformats.org/officeDocument/2006/relationships/hyperlink" Target="http://www.itu.int/rec/recommendation.asp?lang=en&amp;parent=T-REC-H.830.7" TargetMode="External"/><Relationship Id="rId106"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4.emf"/><Relationship Id="rId44" Type="http://schemas.openxmlformats.org/officeDocument/2006/relationships/hyperlink" Target="http://www.itu.int/rec/recommendation.asp?lang=en&amp;parent=T-REC-H.812.1" TargetMode="External"/><Relationship Id="rId52" Type="http://schemas.openxmlformats.org/officeDocument/2006/relationships/hyperlink" Target="http://www.itu.int/rec/recommendation.asp?lang=en&amp;parent=T-REC-H.830.2" TargetMode="External"/><Relationship Id="rId60" Type="http://schemas.openxmlformats.org/officeDocument/2006/relationships/hyperlink" Target="http://www.itu.int/rec/recommendation.asp?lang=en&amp;parent=T-REC-H.830.10" TargetMode="External"/><Relationship Id="rId65" Type="http://schemas.openxmlformats.org/officeDocument/2006/relationships/hyperlink" Target="http://www.itu.int/rec/recommendation.asp?lang=en&amp;parent=T-REC-H.833" TargetMode="External"/><Relationship Id="rId73" Type="http://schemas.openxmlformats.org/officeDocument/2006/relationships/hyperlink" Target="http://www.itu.int/rec/recommendation.asp?lang=en&amp;parent=T-REC-H.842" TargetMode="External"/><Relationship Id="rId78" Type="http://schemas.openxmlformats.org/officeDocument/2006/relationships/hyperlink" Target="http://www.itu.int/rec/recommendation.asp?lang=en&amp;parent=T-REC-H.845.3" TargetMode="External"/><Relationship Id="rId81" Type="http://schemas.openxmlformats.org/officeDocument/2006/relationships/hyperlink" Target="http://www.itu.int/rec/recommendation.asp?lang=en&amp;parent=T-REC-H.845.6" TargetMode="External"/><Relationship Id="rId86" Type="http://schemas.openxmlformats.org/officeDocument/2006/relationships/hyperlink" Target="http://www.itu.int/rec/recommendation.asp?lang=en&amp;parent=T-REC-H.845.11" TargetMode="External"/><Relationship Id="rId94" Type="http://schemas.openxmlformats.org/officeDocument/2006/relationships/hyperlink" Target="http://www.itu.int/rec/recommendation.asp?lang=en&amp;parent=T-REC-H.848" TargetMode="External"/><Relationship Id="rId99" Type="http://schemas.openxmlformats.org/officeDocument/2006/relationships/hyperlink" Target="http://www.itu.int/rec/recommendation.asp?lang=en&amp;parent=T-REC-H.850.3" TargetMode="External"/><Relationship Id="rId101" Type="http://schemas.openxmlformats.org/officeDocument/2006/relationships/hyperlink" Target="http://www.itu.int/rec/recommendation.asp?lang=en&amp;parent=T-REC-H.850.5"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itu.int/rec/T-REC-H.810" TargetMode="External"/><Relationship Id="rId18" Type="http://schemas.openxmlformats.org/officeDocument/2006/relationships/hyperlink" Target="https://www.itu.int/rec/T-REC-H.812.3" TargetMode="External"/><Relationship Id="rId39" Type="http://schemas.openxmlformats.org/officeDocument/2006/relationships/hyperlink" Target="https://www.itu.int/pub/publications.aspx?lang=en&amp;parent=T-TUT-EHT-2017" TargetMode="External"/><Relationship Id="rId34" Type="http://schemas.openxmlformats.org/officeDocument/2006/relationships/image" Target="media/image6.emf"/><Relationship Id="rId50" Type="http://schemas.openxmlformats.org/officeDocument/2006/relationships/hyperlink" Target="http://www.itu.int/rec/recommendation.asp?lang=en&amp;parent=T-REC-H.821" TargetMode="External"/><Relationship Id="rId55" Type="http://schemas.openxmlformats.org/officeDocument/2006/relationships/hyperlink" Target="http://www.itu.int/rec/recommendation.asp?lang=en&amp;parent=T-REC-H.830.5" TargetMode="External"/><Relationship Id="rId76" Type="http://schemas.openxmlformats.org/officeDocument/2006/relationships/hyperlink" Target="http://www.itu.int/rec/recommendation.asp?lang=en&amp;parent=T-REC-H.845.1" TargetMode="External"/><Relationship Id="rId97" Type="http://schemas.openxmlformats.org/officeDocument/2006/relationships/hyperlink" Target="http://www.itu.int/rec/recommendation.asp?lang=en&amp;parent=T-REC-H.850.1" TargetMode="External"/><Relationship Id="rId10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members.pchalliance.org/document/dl/1221" TargetMode="External"/><Relationship Id="rId3" Type="http://schemas.openxmlformats.org/officeDocument/2006/relationships/hyperlink" Target="http://wiki.ihe.net/index.php/Patient_Identifier_Cross-Referencing" TargetMode="External"/><Relationship Id="rId7" Type="http://schemas.openxmlformats.org/officeDocument/2006/relationships/hyperlink" Target="https://ec.europa.eu/health//sites/health/files/ehealth/docs/ev_20151123_co03_en.pdf" TargetMode="External"/><Relationship Id="rId2" Type="http://schemas.openxmlformats.org/officeDocument/2006/relationships/hyperlink" Target="http://wiki.hl7.org/index.php?title=HData" TargetMode="External"/><Relationship Id="rId1" Type="http://schemas.openxmlformats.org/officeDocument/2006/relationships/hyperlink" Target="http://www.hl7.org/about/index.cfm?ref=nav" TargetMode="External"/><Relationship Id="rId6" Type="http://schemas.openxmlformats.org/officeDocument/2006/relationships/hyperlink" Target="https://wiki.ihe.net/index.php/Cross-enterprise_Document_Media_Interchange" TargetMode="External"/><Relationship Id="rId5" Type="http://schemas.openxmlformats.org/officeDocument/2006/relationships/hyperlink" Target="https://wiki.ihe.net/index.php/Cross-enterprise_Document_Reliable_Interchange" TargetMode="External"/><Relationship Id="rId4" Type="http://schemas.openxmlformats.org/officeDocument/2006/relationships/hyperlink" Target="https://wiki.ihe.net/index.php/Cross-Enterprise_Document_Sha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ravail\Word\SauveGarde\Anglais\ItutBasic-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eHNREIF</b:Tag>
    <b:SourceType>Report</b:SourceType>
    <b:Guid>{383DF3EA-FAA8-47F4-BED6-E92A04A58F53}</b:Guid>
    <b:Title>Refined eHealth European Interoperability Framework</b:Title>
    <b:Year>2015-11-23</b:Year>
    <b:City>Brussels</b:City>
    <b:Publisher>European Commission</b:Publisher>
    <b:URL>https://ec.europa.eu/health//sites/health/files/ehealth/docs/ev_20151123_co03_en.pdf</b:URL>
    <b:Author>
      <b:Author>
        <b:Corporate>eHealth Network</b:Corporate>
      </b:Author>
    </b:Author>
    <b:RefOrder>1</b:RefOrder>
  </b:Source>
</b:Sources>
</file>

<file path=customXml/itemProps1.xml><?xml version="1.0" encoding="utf-8"?>
<ds:datastoreItem xmlns:ds="http://schemas.openxmlformats.org/officeDocument/2006/customXml" ds:itemID="{538240A3-A02E-4428-8C40-EED2630F8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ItutBasic-Template.dot</Template>
  <TotalTime>41</TotalTime>
  <Pages>34</Pages>
  <Words>12364</Words>
  <Characters>79260</Characters>
  <Application>Microsoft Office Word</Application>
  <DocSecurity>0</DocSecurity>
  <Lines>1554</Lines>
  <Paragraphs>825</Paragraphs>
  <ScaleCrop>false</ScaleCrop>
  <HeadingPairs>
    <vt:vector size="4" baseType="variant">
      <vt:variant>
        <vt:lpstr>Title</vt:lpstr>
      </vt:variant>
      <vt:variant>
        <vt:i4>1</vt:i4>
      </vt:variant>
      <vt:variant>
        <vt:lpstr>Headings</vt:lpstr>
      </vt:variant>
      <vt:variant>
        <vt:i4>60</vt:i4>
      </vt:variant>
    </vt:vector>
  </HeadingPairs>
  <TitlesOfParts>
    <vt:vector size="61" baseType="lpstr">
      <vt:lpstr>Introduction to the ITU-T H.810 Continua Design Guidelines</vt:lpstr>
      <vt:lpstr>Scope</vt:lpstr>
      <vt:lpstr>References</vt:lpstr>
      <vt:lpstr>Glossary</vt:lpstr>
      <vt:lpstr>Abbreviations</vt:lpstr>
      <vt:lpstr>Introduction</vt:lpstr>
      <vt:lpstr>Architecture overview</vt:lpstr>
      <vt:lpstr>Personal Health Devices interface</vt:lpstr>
      <vt:lpstr>    Background</vt:lpstr>
      <vt:lpstr>        IEEE 11073 Family of Standards</vt:lpstr>
      <vt:lpstr>    Common Data Format and Exchange</vt:lpstr>
      <vt:lpstr>    NFC interface</vt:lpstr>
      <vt:lpstr>    USB interface</vt:lpstr>
      <vt:lpstr>    ZigBee interface</vt:lpstr>
      <vt:lpstr>    Bluetooth interface</vt:lpstr>
      <vt:lpstr>    Bluetooth Low Energy interface</vt:lpstr>
      <vt:lpstr>    Security and Privacy</vt:lpstr>
      <vt:lpstr>Services interface</vt:lpstr>
      <vt:lpstr>    Background</vt:lpstr>
      <vt:lpstr>    Data payloads</vt:lpstr>
      <vt:lpstr>        Mapping IEEE 11073-20601 attributes</vt:lpstr>
      <vt:lpstr>        Observation upload</vt:lpstr>
      <vt:lpstr>        Questionnaire</vt:lpstr>
      <vt:lpstr>        Consent management</vt:lpstr>
      <vt:lpstr>        Capabilities exchange</vt:lpstr>
      <vt:lpstr>        Authenticated persistent session</vt:lpstr>
      <vt:lpstr>    Message exchange frameworks</vt:lpstr>
      <vt:lpstr>        SOAP &amp; SAML</vt:lpstr>
      <vt:lpstr>        REST &amp; OAuth FHIR</vt:lpstr>
      <vt:lpstr>        REST &amp; OAuth hData</vt:lpstr>
      <vt:lpstr>        Capabilities Exchange</vt:lpstr>
      <vt:lpstr>    Security &amp; Privacy</vt:lpstr>
      <vt:lpstr>        Consent Management</vt:lpstr>
      <vt:lpstr>        Consent enforcement</vt:lpstr>
      <vt:lpstr>        Auditing</vt:lpstr>
      <vt:lpstr>        Confidentiality, integrity, and service authentication</vt:lpstr>
      <vt:lpstr>        Entity authentication</vt:lpstr>
      <vt:lpstr>Healthcare information system interface</vt:lpstr>
      <vt:lpstr>    Background</vt:lpstr>
      <vt:lpstr>    Data payload</vt:lpstr>
      <vt:lpstr>    Message exchange framework</vt:lpstr>
      <vt:lpstr>    ONC DIRECT</vt:lpstr>
      <vt:lpstr>    Security and privacy</vt:lpstr>
      <vt:lpstr>        Confidentiality, integrity, and service authentication</vt:lpstr>
      <vt:lpstr>        Entity authentication</vt:lpstr>
      <vt:lpstr>        Identity management</vt:lpstr>
      <vt:lpstr>        Consent management</vt:lpstr>
      <vt:lpstr>        Consent enforcement</vt:lpstr>
      <vt:lpstr>        Non-repudiation of origin</vt:lpstr>
      <vt:lpstr>        Auditing</vt:lpstr>
      <vt:lpstr>Continua certification</vt:lpstr>
      <vt:lpstr>    Conformity assessment</vt:lpstr>
      <vt:lpstr>        Personal Health Devices interface assessment</vt:lpstr>
      <vt:lpstr>        Services interface assessment</vt:lpstr>
      <vt:lpstr>        Healthcare Information Systems interface assessment</vt:lpstr>
      <vt:lpstr>    Interoperability assessment</vt:lpstr>
      <vt:lpstr>        PlugFests</vt:lpstr>
      <vt:lpstr>        Connect-a-thons</vt:lpstr>
      <vt:lpstr>    Industry alignment</vt:lpstr>
      <vt:lpstr>    Certification</vt:lpstr>
      <vt:lpstr>    Declaration of compliance</vt:lpstr>
    </vt:vector>
  </TitlesOfParts>
  <Manager>ITU-T</Manager>
  <Company>International Telecommunication Union (ITU)</Company>
  <LinksUpToDate>false</LinksUpToDate>
  <CharactersWithSpaces>90799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the ITU-T H.810 Continua Design Guidelines</dc:title>
  <dc:subject>Technical Paper: Introduction to the ITU-T H.810 Continua Design Guidelines</dc:subject>
  <dc:creator>ITU-T Study Group 16</dc:creator>
  <cp:keywords>ITU-T H.810; Continua Design Guidelines; personal connected health; e-health</cp:keywords>
  <dc:description>HSTP-H810-Rev-PLEN-0123!A1-A20171027-Edv3.docx  For: _x000d_Document date: _x000d_Saved by ITU51010667 at 18:07:45 on 23/05/2018</dc:description>
  <cp:lastModifiedBy>Simão Campos-Neto</cp:lastModifiedBy>
  <cp:revision>11</cp:revision>
  <cp:lastPrinted>2018-05-23T17:28:00Z</cp:lastPrinted>
  <dcterms:created xsi:type="dcterms:W3CDTF">2018-05-23T15:28:00Z</dcterms:created>
  <dcterms:modified xsi:type="dcterms:W3CDTF">2018-05-23T17:29:00Z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HSTP-H810-Rev-PLEN-0123!A1-A20171027-Edv3.docx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