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48" w:type="dxa"/>
        <w:tblLayout w:type="fixed"/>
        <w:tblLook w:val="0000" w:firstRow="0" w:lastRow="0" w:firstColumn="0" w:lastColumn="0" w:noHBand="0" w:noVBand="0"/>
      </w:tblPr>
      <w:tblGrid>
        <w:gridCol w:w="1418"/>
        <w:gridCol w:w="10"/>
        <w:gridCol w:w="2520"/>
        <w:gridCol w:w="2029"/>
        <w:gridCol w:w="3971"/>
      </w:tblGrid>
      <w:tr w:rsidR="00AC07A6" w:rsidRPr="003A4AD2" w14:paraId="048DAF8D" w14:textId="77777777" w:rsidTr="00AC07A6">
        <w:trPr>
          <w:trHeight w:hRule="exact" w:val="1418"/>
        </w:trPr>
        <w:tc>
          <w:tcPr>
            <w:tcW w:w="1428" w:type="dxa"/>
            <w:gridSpan w:val="2"/>
          </w:tcPr>
          <w:p w14:paraId="3AD4A6A1" w14:textId="77777777" w:rsidR="00AC07A6" w:rsidRPr="003A4AD2" w:rsidRDefault="00AC07A6" w:rsidP="00AC07A6"/>
          <w:p w14:paraId="0B0951FF" w14:textId="77777777" w:rsidR="00AC07A6" w:rsidRPr="003A4AD2" w:rsidRDefault="00AC07A6" w:rsidP="00AC07A6">
            <w:pPr>
              <w:spacing w:before="0"/>
              <w:rPr>
                <w:b/>
                <w:sz w:val="16"/>
              </w:rPr>
            </w:pPr>
          </w:p>
        </w:tc>
        <w:tc>
          <w:tcPr>
            <w:tcW w:w="8520" w:type="dxa"/>
            <w:gridSpan w:val="3"/>
          </w:tcPr>
          <w:p w14:paraId="7F9B5F80" w14:textId="77777777" w:rsidR="00AC07A6" w:rsidRPr="003A4AD2" w:rsidRDefault="00AC07A6" w:rsidP="00AC07A6">
            <w:pPr>
              <w:spacing w:before="0"/>
              <w:rPr>
                <w:rFonts w:ascii="Arial" w:hAnsi="Arial" w:cs="Arial"/>
              </w:rPr>
            </w:pPr>
          </w:p>
          <w:p w14:paraId="06ABB6BA" w14:textId="77777777" w:rsidR="00AC07A6" w:rsidRPr="003A4AD2" w:rsidRDefault="00AC07A6" w:rsidP="00AC07A6">
            <w:pPr>
              <w:spacing w:before="284"/>
              <w:rPr>
                <w:rFonts w:ascii="Arial" w:hAnsi="Arial" w:cs="Arial"/>
                <w:b/>
                <w:bCs/>
                <w:sz w:val="18"/>
              </w:rPr>
            </w:pPr>
            <w:r w:rsidRPr="003A4AD2">
              <w:rPr>
                <w:rFonts w:ascii="Arial" w:hAnsi="Arial" w:cs="Arial"/>
                <w:b/>
                <w:bCs/>
                <w:color w:val="808080"/>
                <w:spacing w:val="100"/>
              </w:rPr>
              <w:t>International Telecommunication Union</w:t>
            </w:r>
          </w:p>
        </w:tc>
      </w:tr>
      <w:tr w:rsidR="00AC07A6" w:rsidRPr="003A4AD2" w14:paraId="5A30CCC7" w14:textId="77777777" w:rsidTr="00AC07A6">
        <w:trPr>
          <w:trHeight w:hRule="exact" w:val="992"/>
        </w:trPr>
        <w:tc>
          <w:tcPr>
            <w:tcW w:w="1428" w:type="dxa"/>
            <w:gridSpan w:val="2"/>
          </w:tcPr>
          <w:p w14:paraId="4A946D9E" w14:textId="77777777" w:rsidR="00AC07A6" w:rsidRPr="003A4AD2" w:rsidRDefault="00AC07A6" w:rsidP="00AC07A6">
            <w:pPr>
              <w:spacing w:before="0"/>
            </w:pPr>
          </w:p>
        </w:tc>
        <w:tc>
          <w:tcPr>
            <w:tcW w:w="8520" w:type="dxa"/>
            <w:gridSpan w:val="3"/>
          </w:tcPr>
          <w:p w14:paraId="3B3E257C" w14:textId="77777777" w:rsidR="00AC07A6" w:rsidRPr="003A4AD2" w:rsidRDefault="00AC07A6" w:rsidP="00AC07A6"/>
        </w:tc>
      </w:tr>
      <w:tr w:rsidR="00AC07A6" w:rsidRPr="003A4AD2" w14:paraId="2B200F54" w14:textId="77777777" w:rsidTr="00AC07A6">
        <w:tblPrEx>
          <w:tblCellMar>
            <w:left w:w="85" w:type="dxa"/>
            <w:right w:w="85" w:type="dxa"/>
          </w:tblCellMar>
        </w:tblPrEx>
        <w:trPr>
          <w:gridBefore w:val="2"/>
          <w:wBefore w:w="1428" w:type="dxa"/>
        </w:trPr>
        <w:tc>
          <w:tcPr>
            <w:tcW w:w="2520" w:type="dxa"/>
          </w:tcPr>
          <w:p w14:paraId="1D2CDA1E" w14:textId="77777777" w:rsidR="00AC07A6" w:rsidRPr="003A4AD2" w:rsidRDefault="00AC07A6" w:rsidP="00AC07A6">
            <w:pPr>
              <w:rPr>
                <w:b/>
                <w:sz w:val="18"/>
              </w:rPr>
            </w:pPr>
            <w:bookmarkStart w:id="0" w:name="dnume" w:colFirst="1" w:colLast="1"/>
            <w:r w:rsidRPr="003A4AD2">
              <w:rPr>
                <w:rFonts w:ascii="Arial" w:hAnsi="Arial"/>
                <w:b/>
                <w:spacing w:val="40"/>
                <w:sz w:val="72"/>
              </w:rPr>
              <w:t>ITU-T</w:t>
            </w:r>
          </w:p>
        </w:tc>
        <w:tc>
          <w:tcPr>
            <w:tcW w:w="6000" w:type="dxa"/>
            <w:gridSpan w:val="2"/>
          </w:tcPr>
          <w:p w14:paraId="5CB872FC" w14:textId="77777777" w:rsidR="00AC07A6" w:rsidRPr="003A4AD2" w:rsidRDefault="00AC07A6" w:rsidP="00AC07A6">
            <w:pPr>
              <w:spacing w:before="240"/>
              <w:jc w:val="right"/>
              <w:rPr>
                <w:rFonts w:ascii="Arial" w:hAnsi="Arial" w:cs="Arial"/>
                <w:b/>
                <w:sz w:val="60"/>
              </w:rPr>
            </w:pPr>
            <w:r w:rsidRPr="003A4AD2">
              <w:rPr>
                <w:rFonts w:ascii="Arial" w:hAnsi="Arial"/>
                <w:b/>
                <w:sz w:val="60"/>
              </w:rPr>
              <w:t>Technical Paper</w:t>
            </w:r>
          </w:p>
        </w:tc>
      </w:tr>
      <w:tr w:rsidR="00AC07A6" w:rsidRPr="003A4AD2" w14:paraId="5CEC58C9" w14:textId="77777777" w:rsidTr="00AC07A6">
        <w:tblPrEx>
          <w:tblCellMar>
            <w:left w:w="85" w:type="dxa"/>
            <w:right w:w="85" w:type="dxa"/>
          </w:tblCellMar>
        </w:tblPrEx>
        <w:trPr>
          <w:gridBefore w:val="2"/>
          <w:wBefore w:w="1428" w:type="dxa"/>
          <w:trHeight w:val="974"/>
        </w:trPr>
        <w:tc>
          <w:tcPr>
            <w:tcW w:w="4549" w:type="dxa"/>
            <w:gridSpan w:val="2"/>
          </w:tcPr>
          <w:p w14:paraId="07F8E4EF" w14:textId="77777777" w:rsidR="00AC07A6" w:rsidRPr="003A4AD2" w:rsidRDefault="00AC07A6" w:rsidP="00824478">
            <w:pPr>
              <w:jc w:val="left"/>
              <w:rPr>
                <w:b/>
              </w:rPr>
            </w:pPr>
            <w:bookmarkStart w:id="1" w:name="ddatee" w:colFirst="1" w:colLast="1"/>
            <w:bookmarkEnd w:id="0"/>
            <w:r w:rsidRPr="003A4AD2">
              <w:rPr>
                <w:rFonts w:ascii="Arial" w:hAnsi="Arial"/>
              </w:rPr>
              <w:t>TELECOMMUNICATION</w:t>
            </w:r>
            <w:r w:rsidRPr="003A4AD2">
              <w:rPr>
                <w:rFonts w:ascii="Arial" w:hAnsi="Arial"/>
              </w:rPr>
              <w:br/>
              <w:t>STANDA</w:t>
            </w:r>
            <w:bookmarkStart w:id="2" w:name="_GoBack"/>
            <w:bookmarkEnd w:id="2"/>
            <w:r w:rsidRPr="003A4AD2">
              <w:rPr>
                <w:rFonts w:ascii="Arial" w:hAnsi="Arial"/>
              </w:rPr>
              <w:t>RDIZATION  SECTOR</w:t>
            </w:r>
            <w:r w:rsidRPr="003A4AD2">
              <w:rPr>
                <w:rFonts w:ascii="Arial" w:hAnsi="Arial"/>
              </w:rPr>
              <w:br/>
              <w:t>OF  ITU</w:t>
            </w:r>
          </w:p>
        </w:tc>
        <w:tc>
          <w:tcPr>
            <w:tcW w:w="3971" w:type="dxa"/>
          </w:tcPr>
          <w:p w14:paraId="72734903" w14:textId="77777777" w:rsidR="00AC07A6" w:rsidRPr="003A4AD2" w:rsidRDefault="00AC07A6" w:rsidP="00824478">
            <w:pPr>
              <w:spacing w:before="284"/>
            </w:pPr>
          </w:p>
          <w:p w14:paraId="4BC4EE07" w14:textId="29698D68" w:rsidR="00AC07A6" w:rsidRPr="003A4AD2" w:rsidRDefault="00AC07A6" w:rsidP="00AC07A6">
            <w:pPr>
              <w:pStyle w:val="TPapproval"/>
            </w:pPr>
            <w:r w:rsidRPr="003A4AD2">
              <w:t>(</w:t>
            </w:r>
            <w:r>
              <w:t>09</w:t>
            </w:r>
            <w:r w:rsidR="00EB2759">
              <w:t>/</w:t>
            </w:r>
            <w:r w:rsidRPr="003A4AD2">
              <w:t>2020)</w:t>
            </w:r>
          </w:p>
        </w:tc>
      </w:tr>
      <w:tr w:rsidR="00AC07A6" w:rsidRPr="003A4AD2" w14:paraId="6D6E8FDB" w14:textId="77777777" w:rsidTr="00AC07A6">
        <w:trPr>
          <w:cantSplit/>
          <w:trHeight w:hRule="exact" w:val="3402"/>
        </w:trPr>
        <w:tc>
          <w:tcPr>
            <w:tcW w:w="1418" w:type="dxa"/>
          </w:tcPr>
          <w:p w14:paraId="7216F37A" w14:textId="77777777" w:rsidR="00AC07A6" w:rsidRPr="003A4AD2" w:rsidRDefault="00AC07A6" w:rsidP="00AC07A6">
            <w:pPr>
              <w:tabs>
                <w:tab w:val="right" w:pos="9639"/>
              </w:tabs>
              <w:rPr>
                <w:rFonts w:ascii="Arial" w:hAnsi="Arial"/>
                <w:sz w:val="18"/>
              </w:rPr>
            </w:pPr>
            <w:bookmarkStart w:id="3" w:name="dsece" w:colFirst="1" w:colLast="1"/>
            <w:bookmarkEnd w:id="1"/>
          </w:p>
        </w:tc>
        <w:tc>
          <w:tcPr>
            <w:tcW w:w="8530" w:type="dxa"/>
            <w:gridSpan w:val="4"/>
            <w:tcBorders>
              <w:bottom w:val="single" w:sz="12" w:space="0" w:color="auto"/>
            </w:tcBorders>
            <w:vAlign w:val="bottom"/>
          </w:tcPr>
          <w:p w14:paraId="75879510" w14:textId="77777777" w:rsidR="00AC07A6" w:rsidRPr="003A4AD2" w:rsidRDefault="00AC07A6" w:rsidP="00AC07A6">
            <w:pPr>
              <w:tabs>
                <w:tab w:val="right" w:pos="9639"/>
              </w:tabs>
              <w:rPr>
                <w:rFonts w:ascii="Arial" w:hAnsi="Arial"/>
                <w:sz w:val="32"/>
              </w:rPr>
            </w:pPr>
          </w:p>
        </w:tc>
      </w:tr>
      <w:tr w:rsidR="00AC07A6" w:rsidRPr="003A4AD2" w14:paraId="32192499" w14:textId="77777777" w:rsidTr="00AC07A6">
        <w:trPr>
          <w:cantSplit/>
          <w:trHeight w:hRule="exact" w:val="4536"/>
        </w:trPr>
        <w:tc>
          <w:tcPr>
            <w:tcW w:w="1418" w:type="dxa"/>
          </w:tcPr>
          <w:p w14:paraId="4591A6F0" w14:textId="77777777" w:rsidR="00AC07A6" w:rsidRPr="003A4AD2" w:rsidRDefault="00AC07A6" w:rsidP="00AC07A6">
            <w:pPr>
              <w:tabs>
                <w:tab w:val="right" w:pos="9639"/>
              </w:tabs>
              <w:rPr>
                <w:rFonts w:ascii="Arial" w:hAnsi="Arial"/>
                <w:sz w:val="18"/>
              </w:rPr>
            </w:pPr>
            <w:bookmarkStart w:id="4" w:name="c1tite" w:colFirst="1" w:colLast="1"/>
            <w:bookmarkEnd w:id="3"/>
          </w:p>
        </w:tc>
        <w:tc>
          <w:tcPr>
            <w:tcW w:w="8530" w:type="dxa"/>
            <w:gridSpan w:val="4"/>
          </w:tcPr>
          <w:p w14:paraId="7FBE320E" w14:textId="6726CD0F" w:rsidR="00AC07A6" w:rsidRPr="003A4AD2" w:rsidRDefault="00AC07A6" w:rsidP="00AC07A6">
            <w:pPr>
              <w:pStyle w:val="TPnumber"/>
              <w:rPr>
                <w:highlight w:val="yellow"/>
              </w:rPr>
            </w:pPr>
            <w:r w:rsidRPr="00DD1DA3">
              <w:t>GSTP-HNSG</w:t>
            </w:r>
          </w:p>
          <w:p w14:paraId="3E93405E" w14:textId="23916A1E" w:rsidR="00AC07A6" w:rsidRPr="003A4AD2" w:rsidRDefault="00AC07A6" w:rsidP="00AC07A6">
            <w:pPr>
              <w:pStyle w:val="TPtitle"/>
              <w:jc w:val="left"/>
              <w:rPr>
                <w:highlight w:val="yellow"/>
              </w:rPr>
            </w:pPr>
            <w:r w:rsidRPr="0045105A">
              <w:t>Technical paper on the use of G.hn technology for smart grid</w:t>
            </w:r>
          </w:p>
        </w:tc>
      </w:tr>
      <w:bookmarkEnd w:id="4"/>
      <w:tr w:rsidR="00AC07A6" w:rsidRPr="003A4AD2" w14:paraId="726034B8" w14:textId="77777777" w:rsidTr="00AC07A6">
        <w:trPr>
          <w:cantSplit/>
          <w:trHeight w:hRule="exact" w:val="1418"/>
        </w:trPr>
        <w:tc>
          <w:tcPr>
            <w:tcW w:w="1418" w:type="dxa"/>
          </w:tcPr>
          <w:p w14:paraId="099DE23E" w14:textId="77777777" w:rsidR="00AC07A6" w:rsidRPr="003A4AD2" w:rsidRDefault="00AC07A6" w:rsidP="00AC07A6">
            <w:pPr>
              <w:tabs>
                <w:tab w:val="right" w:pos="9639"/>
              </w:tabs>
              <w:rPr>
                <w:rFonts w:ascii="Arial" w:hAnsi="Arial"/>
                <w:sz w:val="18"/>
              </w:rPr>
            </w:pPr>
          </w:p>
        </w:tc>
        <w:tc>
          <w:tcPr>
            <w:tcW w:w="8530" w:type="dxa"/>
            <w:gridSpan w:val="4"/>
            <w:vAlign w:val="bottom"/>
          </w:tcPr>
          <w:p w14:paraId="08FD2424" w14:textId="77777777" w:rsidR="00AC07A6" w:rsidRPr="003A4AD2" w:rsidRDefault="00AC07A6" w:rsidP="00AC07A6">
            <w:pPr>
              <w:tabs>
                <w:tab w:val="right" w:pos="9639"/>
              </w:tabs>
              <w:spacing w:before="60"/>
              <w:jc w:val="right"/>
              <w:rPr>
                <w:rFonts w:ascii="Arial" w:hAnsi="Arial" w:cs="Arial"/>
                <w:sz w:val="32"/>
              </w:rPr>
            </w:pPr>
            <w:bookmarkStart w:id="5" w:name="dnum2e"/>
            <w:bookmarkEnd w:id="5"/>
          </w:p>
        </w:tc>
      </w:tr>
    </w:tbl>
    <w:p w14:paraId="6FD36729" w14:textId="77777777" w:rsidR="00AC07A6" w:rsidRPr="003A4AD2" w:rsidRDefault="00AC07A6" w:rsidP="00AC07A6">
      <w:pPr>
        <w:spacing w:after="120"/>
        <w:jc w:val="center"/>
        <w:sectPr w:rsidR="00AC07A6" w:rsidRPr="003A4AD2" w:rsidSect="00AC07A6">
          <w:footerReference w:type="even" r:id="rId11"/>
          <w:headerReference w:type="first" r:id="rId12"/>
          <w:footerReference w:type="first" r:id="rId13"/>
          <w:pgSz w:w="11907" w:h="16840" w:code="9"/>
          <w:pgMar w:top="1225" w:right="1281" w:bottom="1440" w:left="1140" w:header="720" w:footer="720" w:gutter="0"/>
          <w:cols w:space="720"/>
          <w:titlePg/>
          <w:docGrid w:linePitch="326"/>
        </w:sectPr>
      </w:pPr>
    </w:p>
    <w:p w14:paraId="1C297487" w14:textId="77777777" w:rsidR="00AC07A6" w:rsidRPr="003A4AD2" w:rsidRDefault="00AC07A6" w:rsidP="00AC07A6">
      <w:pPr>
        <w:pStyle w:val="Headingb"/>
      </w:pPr>
      <w:bookmarkStart w:id="6" w:name="_Toc44995568"/>
      <w:r w:rsidRPr="003A4AD2">
        <w:lastRenderedPageBreak/>
        <w:t>Summary</w:t>
      </w:r>
    </w:p>
    <w:bookmarkEnd w:id="6"/>
    <w:p w14:paraId="3AF97A43" w14:textId="05BFD0D8" w:rsidR="00AC07A6" w:rsidRDefault="00E035E4" w:rsidP="00AC07A6">
      <w:r w:rsidRPr="003A4AD2">
        <w:t>Technical</w:t>
      </w:r>
      <w:r w:rsidRPr="00E035E4">
        <w:t xml:space="preserve"> </w:t>
      </w:r>
      <w:r w:rsidR="00CE6B72">
        <w:t>P</w:t>
      </w:r>
      <w:r w:rsidRPr="00E035E4">
        <w:t xml:space="preserve">aper </w:t>
      </w:r>
      <w:r w:rsidRPr="00DD1DA3">
        <w:t>GSTP-HNSG</w:t>
      </w:r>
      <w:r w:rsidRPr="00E035E4">
        <w:t xml:space="preserve"> describes the use of G.hn over powerline infrastructure for different smart grid use cases. The </w:t>
      </w:r>
      <w:r w:rsidR="00CE6B72">
        <w:t>T</w:t>
      </w:r>
      <w:r w:rsidRPr="00E035E4">
        <w:t xml:space="preserve">echnical </w:t>
      </w:r>
      <w:r w:rsidR="00CE6B72">
        <w:t>P</w:t>
      </w:r>
      <w:r w:rsidRPr="00E035E4">
        <w:t>aper is intended to provide guidance to silicon vendors, system vendors and electrical utilities to define, configure and deploy devices using G.hn transceivers in smart grid environment.</w:t>
      </w:r>
    </w:p>
    <w:p w14:paraId="34CCE6E3" w14:textId="35DD4DDA" w:rsidR="0027614E" w:rsidRDefault="0027614E" w:rsidP="00AC07A6"/>
    <w:p w14:paraId="06006D41" w14:textId="67F350D3" w:rsidR="0027614E" w:rsidRDefault="0027614E" w:rsidP="00AC07A6"/>
    <w:p w14:paraId="165A47D7" w14:textId="1839E93A" w:rsidR="0027614E" w:rsidRDefault="0027614E" w:rsidP="00AC07A6"/>
    <w:p w14:paraId="00B51CCF" w14:textId="77777777" w:rsidR="0027614E" w:rsidRDefault="0027614E" w:rsidP="00AC07A6"/>
    <w:p w14:paraId="75368BD2" w14:textId="77777777" w:rsidR="0027614E" w:rsidRPr="003A4AD2" w:rsidRDefault="0027614E" w:rsidP="00AC07A6"/>
    <w:p w14:paraId="0FD435E2" w14:textId="7F66E5BF" w:rsidR="00AC07A6" w:rsidRPr="003A4AD2" w:rsidRDefault="0027614E" w:rsidP="00AC07A6">
      <w:pPr>
        <w:rPr>
          <w:lang w:bidi="ar-DZ"/>
        </w:rPr>
      </w:pPr>
      <w:r>
        <w:t>NOTE – This is an informative ITU-T publication. Mandatory provisions, such as those found in ITU-T Recommendations, are outside the scope of this publication. This publication should only be referenced bibliographically in ITU-T Recommendations.</w:t>
      </w:r>
    </w:p>
    <w:p w14:paraId="5729D7C2" w14:textId="77777777" w:rsidR="0027614E" w:rsidRDefault="0027614E" w:rsidP="00E035E4">
      <w:pPr>
        <w:pStyle w:val="Headingb"/>
      </w:pPr>
    </w:p>
    <w:p w14:paraId="60775480" w14:textId="77777777" w:rsidR="0027614E" w:rsidRDefault="0027614E" w:rsidP="00E035E4">
      <w:pPr>
        <w:pStyle w:val="Headingb"/>
      </w:pPr>
    </w:p>
    <w:p w14:paraId="72B02DF7" w14:textId="77777777" w:rsidR="0027614E" w:rsidRDefault="0027614E" w:rsidP="00E035E4">
      <w:pPr>
        <w:pStyle w:val="Headingb"/>
      </w:pPr>
    </w:p>
    <w:p w14:paraId="325EF9B0" w14:textId="3874C4D7" w:rsidR="00AC07A6" w:rsidRPr="003A4AD2" w:rsidRDefault="00AC07A6" w:rsidP="00E035E4">
      <w:pPr>
        <w:pStyle w:val="Headingb"/>
      </w:pPr>
      <w:r w:rsidRPr="003A4AD2">
        <w:t>Keywords</w:t>
      </w:r>
    </w:p>
    <w:p w14:paraId="3C46D9F7" w14:textId="04B32FDA" w:rsidR="00AC07A6" w:rsidRPr="003A4AD2" w:rsidRDefault="00CE6B72" w:rsidP="00AC07A6">
      <w:r w:rsidRPr="00E035E4">
        <w:t>BPL</w:t>
      </w:r>
      <w:r>
        <w:t xml:space="preserve">, </w:t>
      </w:r>
      <w:r w:rsidRPr="00E035E4">
        <w:t>energy</w:t>
      </w:r>
      <w:r>
        <w:t xml:space="preserve">, </w:t>
      </w:r>
      <w:r w:rsidRPr="00E035E4">
        <w:t>G.hn</w:t>
      </w:r>
      <w:r>
        <w:t>, l</w:t>
      </w:r>
      <w:r w:rsidRPr="00E035E4">
        <w:t xml:space="preserve">ow </w:t>
      </w:r>
      <w:r>
        <w:t>v</w:t>
      </w:r>
      <w:r w:rsidRPr="00E035E4">
        <w:t>oltage</w:t>
      </w:r>
      <w:r w:rsidR="00E035E4" w:rsidRPr="00E035E4">
        <w:t xml:space="preserve">, </w:t>
      </w:r>
      <w:r>
        <w:t>m</w:t>
      </w:r>
      <w:r w:rsidRPr="00E035E4">
        <w:t xml:space="preserve">edium </w:t>
      </w:r>
      <w:r>
        <w:t>v</w:t>
      </w:r>
      <w:r w:rsidRPr="00E035E4">
        <w:t>oltage</w:t>
      </w:r>
      <w:r>
        <w:t>,</w:t>
      </w:r>
      <w:r w:rsidRPr="00E035E4">
        <w:t xml:space="preserve"> </w:t>
      </w:r>
      <w:r w:rsidR="00E035E4" w:rsidRPr="00E035E4">
        <w:t xml:space="preserve">meter, </w:t>
      </w:r>
      <w:r>
        <w:t>s</w:t>
      </w:r>
      <w:r w:rsidRPr="00E035E4">
        <w:t>mart grid</w:t>
      </w:r>
      <w:r w:rsidR="00E035E4">
        <w:t>.</w:t>
      </w:r>
    </w:p>
    <w:p w14:paraId="37AA6057" w14:textId="77777777" w:rsidR="00AC07A6" w:rsidRPr="003A4AD2" w:rsidRDefault="00AC07A6" w:rsidP="00584073">
      <w:r w:rsidRPr="003A4AD2">
        <w:br w:type="page"/>
      </w:r>
    </w:p>
    <w:p w14:paraId="1E3EBC55" w14:textId="77777777" w:rsidR="00AC07A6" w:rsidRDefault="00AC07A6" w:rsidP="00AC07A6">
      <w:pPr>
        <w:keepNext/>
        <w:jc w:val="center"/>
        <w:rPr>
          <w:b/>
          <w:bCs/>
        </w:rPr>
      </w:pPr>
      <w:r>
        <w:rPr>
          <w:b/>
          <w:bCs/>
        </w:rPr>
        <w:lastRenderedPageBreak/>
        <w:t xml:space="preserve">Table of </w:t>
      </w:r>
      <w:r w:rsidRPr="003A4AD2">
        <w:rPr>
          <w:b/>
          <w:bCs/>
        </w:rPr>
        <w:t>Contents</w:t>
      </w:r>
    </w:p>
    <w:p w14:paraId="31AB0817" w14:textId="155EC881" w:rsidR="00956896" w:rsidRDefault="00956896" w:rsidP="00956896">
      <w:pPr>
        <w:pStyle w:val="toc0"/>
        <w:ind w:right="992"/>
        <w:rPr>
          <w:noProof/>
        </w:rPr>
      </w:pPr>
      <w:r>
        <w:tab/>
        <w:t>Page</w:t>
      </w:r>
    </w:p>
    <w:p w14:paraId="0962231D" w14:textId="385AB314" w:rsidR="00956896" w:rsidRDefault="00956896" w:rsidP="00956896">
      <w:pPr>
        <w:pStyle w:val="TOC1"/>
        <w:ind w:right="992"/>
        <w:rPr>
          <w:rFonts w:asciiTheme="minorHAnsi" w:eastAsiaTheme="minorEastAsia" w:hAnsiTheme="minorHAnsi" w:cstheme="minorBidi"/>
          <w:noProof/>
          <w:sz w:val="22"/>
          <w:szCs w:val="22"/>
          <w:lang w:eastAsia="en-GB"/>
        </w:rPr>
      </w:pPr>
      <w:r w:rsidRPr="00DF45F4">
        <w:rPr>
          <w:rFonts w:eastAsia="MS Mincho"/>
          <w:noProof/>
        </w:rPr>
        <w:t>1</w:t>
      </w:r>
      <w:r>
        <w:rPr>
          <w:rFonts w:asciiTheme="minorHAnsi" w:eastAsiaTheme="minorEastAsia" w:hAnsiTheme="minorHAnsi" w:cstheme="minorBidi"/>
          <w:noProof/>
          <w:sz w:val="22"/>
          <w:szCs w:val="22"/>
          <w:lang w:eastAsia="en-GB"/>
        </w:rPr>
        <w:tab/>
      </w:r>
      <w:r w:rsidRPr="00956896">
        <w:rPr>
          <w:rFonts w:eastAsia="MS Mincho"/>
          <w:noProof/>
        </w:rPr>
        <w:t>Scope</w:t>
      </w:r>
      <w:r>
        <w:rPr>
          <w:rFonts w:eastAsia="MS Mincho"/>
          <w:noProof/>
        </w:rPr>
        <w:tab/>
      </w:r>
      <w:r>
        <w:rPr>
          <w:rFonts w:eastAsia="MS Mincho"/>
          <w:noProof/>
        </w:rPr>
        <w:tab/>
      </w:r>
      <w:r w:rsidRPr="00956896">
        <w:rPr>
          <w:noProof/>
        </w:rPr>
        <w:t>1</w:t>
      </w:r>
    </w:p>
    <w:p w14:paraId="14E9D153" w14:textId="4FC761C6" w:rsidR="00956896" w:rsidRDefault="00956896" w:rsidP="00956896">
      <w:pPr>
        <w:pStyle w:val="TOC1"/>
        <w:ind w:right="992"/>
        <w:rPr>
          <w:rFonts w:asciiTheme="minorHAnsi" w:eastAsiaTheme="minorEastAsia" w:hAnsiTheme="minorHAnsi" w:cstheme="minorBidi"/>
          <w:noProof/>
          <w:sz w:val="22"/>
          <w:szCs w:val="22"/>
          <w:lang w:eastAsia="en-GB"/>
        </w:rPr>
      </w:pPr>
      <w:r w:rsidRPr="00DF45F4">
        <w:rPr>
          <w:rFonts w:eastAsia="MS Mincho"/>
          <w:noProof/>
        </w:rPr>
        <w:t>2</w:t>
      </w:r>
      <w:r>
        <w:rPr>
          <w:rFonts w:asciiTheme="minorHAnsi" w:eastAsiaTheme="minorEastAsia" w:hAnsiTheme="minorHAnsi" w:cstheme="minorBidi"/>
          <w:noProof/>
          <w:sz w:val="22"/>
          <w:szCs w:val="22"/>
          <w:lang w:eastAsia="en-GB"/>
        </w:rPr>
        <w:tab/>
      </w:r>
      <w:r w:rsidRPr="00956896">
        <w:rPr>
          <w:rFonts w:eastAsia="MS Mincho"/>
          <w:noProof/>
        </w:rPr>
        <w:t>Introduction</w:t>
      </w:r>
      <w:r>
        <w:rPr>
          <w:rFonts w:eastAsia="MS Mincho"/>
          <w:noProof/>
        </w:rPr>
        <w:tab/>
      </w:r>
      <w:r>
        <w:rPr>
          <w:rFonts w:eastAsia="MS Mincho"/>
          <w:noProof/>
        </w:rPr>
        <w:tab/>
      </w:r>
      <w:r w:rsidRPr="00956896">
        <w:rPr>
          <w:noProof/>
        </w:rPr>
        <w:t>1</w:t>
      </w:r>
    </w:p>
    <w:p w14:paraId="6910230F" w14:textId="36FE3F65" w:rsidR="00956896" w:rsidRDefault="00956896" w:rsidP="00956896">
      <w:pPr>
        <w:pStyle w:val="TOC1"/>
        <w:ind w:right="992"/>
        <w:rPr>
          <w:rFonts w:asciiTheme="minorHAnsi" w:eastAsiaTheme="minorEastAsia" w:hAnsiTheme="minorHAnsi" w:cstheme="minorBidi"/>
          <w:noProof/>
          <w:sz w:val="22"/>
          <w:szCs w:val="22"/>
          <w:lang w:eastAsia="en-GB"/>
        </w:rPr>
      </w:pPr>
      <w:r>
        <w:rPr>
          <w:noProof/>
        </w:rPr>
        <w:t>3</w:t>
      </w:r>
      <w:r>
        <w:rPr>
          <w:rFonts w:asciiTheme="minorHAnsi" w:eastAsiaTheme="minorEastAsia" w:hAnsiTheme="minorHAnsi" w:cstheme="minorBidi"/>
          <w:noProof/>
          <w:sz w:val="22"/>
          <w:szCs w:val="22"/>
          <w:lang w:eastAsia="en-GB"/>
        </w:rPr>
        <w:tab/>
      </w:r>
      <w:r w:rsidRPr="00956896">
        <w:rPr>
          <w:noProof/>
        </w:rPr>
        <w:t>References</w:t>
      </w:r>
      <w:r>
        <w:rPr>
          <w:noProof/>
        </w:rPr>
        <w:tab/>
      </w:r>
      <w:r>
        <w:rPr>
          <w:noProof/>
        </w:rPr>
        <w:tab/>
      </w:r>
      <w:r w:rsidRPr="00956896">
        <w:rPr>
          <w:noProof/>
        </w:rPr>
        <w:t>1</w:t>
      </w:r>
    </w:p>
    <w:p w14:paraId="2B1DE259" w14:textId="471C1AE5" w:rsidR="00956896" w:rsidRDefault="00956896" w:rsidP="00956896">
      <w:pPr>
        <w:pStyle w:val="TOC1"/>
        <w:ind w:right="992"/>
        <w:rPr>
          <w:rFonts w:asciiTheme="minorHAnsi" w:eastAsiaTheme="minorEastAsia" w:hAnsiTheme="minorHAnsi" w:cstheme="minorBidi"/>
          <w:noProof/>
          <w:sz w:val="22"/>
          <w:szCs w:val="22"/>
          <w:lang w:eastAsia="en-GB"/>
        </w:rPr>
      </w:pPr>
      <w:r w:rsidRPr="00DF45F4">
        <w:rPr>
          <w:rFonts w:eastAsia="MS Mincho"/>
          <w:noProof/>
        </w:rPr>
        <w:t>4</w:t>
      </w:r>
      <w:r>
        <w:rPr>
          <w:rFonts w:asciiTheme="minorHAnsi" w:eastAsiaTheme="minorEastAsia" w:hAnsiTheme="minorHAnsi" w:cstheme="minorBidi"/>
          <w:noProof/>
          <w:sz w:val="22"/>
          <w:szCs w:val="22"/>
          <w:lang w:eastAsia="en-GB"/>
        </w:rPr>
        <w:tab/>
      </w:r>
      <w:r w:rsidRPr="00956896">
        <w:rPr>
          <w:rFonts w:eastAsia="MS Mincho"/>
          <w:noProof/>
        </w:rPr>
        <w:t>Definitions</w:t>
      </w:r>
      <w:r>
        <w:rPr>
          <w:rFonts w:eastAsia="MS Mincho"/>
          <w:noProof/>
        </w:rPr>
        <w:tab/>
      </w:r>
      <w:r>
        <w:rPr>
          <w:rFonts w:eastAsia="MS Mincho"/>
          <w:noProof/>
        </w:rPr>
        <w:tab/>
      </w:r>
      <w:r w:rsidRPr="00956896">
        <w:rPr>
          <w:noProof/>
        </w:rPr>
        <w:t>2</w:t>
      </w:r>
    </w:p>
    <w:p w14:paraId="34813963" w14:textId="3F5CB748" w:rsidR="00956896" w:rsidRDefault="00956896" w:rsidP="00956896">
      <w:pPr>
        <w:pStyle w:val="TOC1"/>
        <w:ind w:right="992"/>
        <w:rPr>
          <w:rFonts w:asciiTheme="minorHAnsi" w:eastAsiaTheme="minorEastAsia" w:hAnsiTheme="minorHAnsi" w:cstheme="minorBidi"/>
          <w:noProof/>
          <w:sz w:val="22"/>
          <w:szCs w:val="22"/>
          <w:lang w:eastAsia="en-GB"/>
        </w:rPr>
      </w:pPr>
      <w:r w:rsidRPr="00DF45F4">
        <w:rPr>
          <w:rFonts w:eastAsia="MS Mincho"/>
          <w:noProof/>
        </w:rPr>
        <w:t>5</w:t>
      </w:r>
      <w:r>
        <w:rPr>
          <w:rFonts w:asciiTheme="minorHAnsi" w:eastAsiaTheme="minorEastAsia" w:hAnsiTheme="minorHAnsi" w:cstheme="minorBidi"/>
          <w:noProof/>
          <w:sz w:val="22"/>
          <w:szCs w:val="22"/>
          <w:lang w:eastAsia="en-GB"/>
        </w:rPr>
        <w:tab/>
      </w:r>
      <w:r w:rsidRPr="00DF45F4">
        <w:rPr>
          <w:rFonts w:eastAsia="MS Mincho"/>
          <w:noProof/>
        </w:rPr>
        <w:t xml:space="preserve">Abbreviations and </w:t>
      </w:r>
      <w:r w:rsidRPr="00956896">
        <w:rPr>
          <w:rFonts w:eastAsia="MS Mincho"/>
          <w:noProof/>
        </w:rPr>
        <w:t>acronyms</w:t>
      </w:r>
      <w:r>
        <w:rPr>
          <w:rFonts w:eastAsia="MS Mincho"/>
          <w:noProof/>
        </w:rPr>
        <w:tab/>
      </w:r>
      <w:r>
        <w:rPr>
          <w:rFonts w:eastAsia="MS Mincho"/>
          <w:noProof/>
        </w:rPr>
        <w:tab/>
      </w:r>
      <w:r w:rsidRPr="00956896">
        <w:rPr>
          <w:noProof/>
        </w:rPr>
        <w:t>2</w:t>
      </w:r>
    </w:p>
    <w:p w14:paraId="5C8368A0" w14:textId="008E7338" w:rsidR="00956896" w:rsidRDefault="00956896" w:rsidP="00956896">
      <w:pPr>
        <w:pStyle w:val="TOC1"/>
        <w:ind w:right="992"/>
        <w:rPr>
          <w:rFonts w:asciiTheme="minorHAnsi" w:eastAsiaTheme="minorEastAsia" w:hAnsiTheme="minorHAnsi" w:cstheme="minorBidi"/>
          <w:noProof/>
          <w:sz w:val="22"/>
          <w:szCs w:val="22"/>
          <w:lang w:eastAsia="en-GB"/>
        </w:rPr>
      </w:pPr>
      <w:r w:rsidRPr="00DF45F4">
        <w:rPr>
          <w:rFonts w:eastAsia="MS Mincho"/>
          <w:noProof/>
          <w:lang w:val="en-US"/>
        </w:rPr>
        <w:t>6</w:t>
      </w:r>
      <w:r>
        <w:rPr>
          <w:rFonts w:asciiTheme="minorHAnsi" w:eastAsiaTheme="minorEastAsia" w:hAnsiTheme="minorHAnsi" w:cstheme="minorBidi"/>
          <w:noProof/>
          <w:sz w:val="22"/>
          <w:szCs w:val="22"/>
          <w:lang w:eastAsia="en-GB"/>
        </w:rPr>
        <w:tab/>
      </w:r>
      <w:r w:rsidRPr="00DF45F4">
        <w:rPr>
          <w:rFonts w:eastAsia="MS Mincho"/>
          <w:noProof/>
          <w:lang w:val="en-US"/>
        </w:rPr>
        <w:t xml:space="preserve">Smart grid </w:t>
      </w:r>
      <w:r w:rsidRPr="00956896">
        <w:rPr>
          <w:rFonts w:eastAsia="MS Mincho"/>
          <w:noProof/>
          <w:lang w:val="en-US"/>
        </w:rPr>
        <w:t>infrastructure</w:t>
      </w:r>
      <w:r>
        <w:rPr>
          <w:rFonts w:eastAsia="MS Mincho"/>
          <w:noProof/>
          <w:lang w:val="en-US"/>
        </w:rPr>
        <w:tab/>
      </w:r>
      <w:r>
        <w:rPr>
          <w:rFonts w:eastAsia="MS Mincho"/>
          <w:noProof/>
          <w:lang w:val="en-US"/>
        </w:rPr>
        <w:tab/>
      </w:r>
      <w:r w:rsidRPr="00956896">
        <w:rPr>
          <w:noProof/>
        </w:rPr>
        <w:t>4</w:t>
      </w:r>
    </w:p>
    <w:p w14:paraId="38519DEA" w14:textId="2D69E999" w:rsidR="00956896" w:rsidRDefault="00956896" w:rsidP="00956896">
      <w:pPr>
        <w:pStyle w:val="TOC2"/>
        <w:ind w:right="992"/>
        <w:rPr>
          <w:rFonts w:asciiTheme="minorHAnsi" w:eastAsiaTheme="minorEastAsia" w:hAnsiTheme="minorHAnsi" w:cstheme="minorBidi"/>
          <w:noProof/>
          <w:sz w:val="22"/>
          <w:szCs w:val="22"/>
          <w:lang w:eastAsia="en-GB"/>
        </w:rPr>
      </w:pPr>
      <w:r w:rsidRPr="00DF45F4">
        <w:rPr>
          <w:rFonts w:eastAsia="MS Mincho"/>
          <w:noProof/>
          <w:lang w:val="en-US"/>
        </w:rPr>
        <w:t>6.1</w:t>
      </w:r>
      <w:r>
        <w:rPr>
          <w:rFonts w:asciiTheme="minorHAnsi" w:eastAsiaTheme="minorEastAsia" w:hAnsiTheme="minorHAnsi" w:cstheme="minorBidi"/>
          <w:noProof/>
          <w:sz w:val="22"/>
          <w:szCs w:val="22"/>
          <w:lang w:eastAsia="en-GB"/>
        </w:rPr>
        <w:tab/>
      </w:r>
      <w:r w:rsidRPr="00DF45F4">
        <w:rPr>
          <w:rFonts w:eastAsia="MS Mincho"/>
          <w:noProof/>
          <w:lang w:val="en-US"/>
        </w:rPr>
        <w:t xml:space="preserve">LV distribution </w:t>
      </w:r>
      <w:r w:rsidRPr="00956896">
        <w:rPr>
          <w:rFonts w:eastAsia="MS Mincho"/>
          <w:noProof/>
          <w:lang w:val="en-US"/>
        </w:rPr>
        <w:t>network</w:t>
      </w:r>
      <w:r>
        <w:rPr>
          <w:rFonts w:eastAsia="MS Mincho"/>
          <w:noProof/>
          <w:lang w:val="en-US"/>
        </w:rPr>
        <w:tab/>
      </w:r>
      <w:r>
        <w:rPr>
          <w:rFonts w:eastAsia="MS Mincho"/>
          <w:noProof/>
          <w:lang w:val="en-US"/>
        </w:rPr>
        <w:tab/>
      </w:r>
      <w:r w:rsidRPr="00956896">
        <w:rPr>
          <w:noProof/>
        </w:rPr>
        <w:t>6</w:t>
      </w:r>
    </w:p>
    <w:p w14:paraId="2E23E10B" w14:textId="22D070FC" w:rsidR="00956896" w:rsidRDefault="00956896" w:rsidP="00956896">
      <w:pPr>
        <w:pStyle w:val="TOC2"/>
        <w:ind w:right="992"/>
        <w:rPr>
          <w:rFonts w:asciiTheme="minorHAnsi" w:eastAsiaTheme="minorEastAsia" w:hAnsiTheme="minorHAnsi" w:cstheme="minorBidi"/>
          <w:noProof/>
          <w:sz w:val="22"/>
          <w:szCs w:val="22"/>
          <w:lang w:eastAsia="en-GB"/>
        </w:rPr>
      </w:pPr>
      <w:r w:rsidRPr="00DF45F4">
        <w:rPr>
          <w:rFonts w:eastAsia="MS Mincho"/>
          <w:noProof/>
          <w:lang w:val="en-US"/>
        </w:rPr>
        <w:t>6.2</w:t>
      </w:r>
      <w:r>
        <w:rPr>
          <w:rFonts w:asciiTheme="minorHAnsi" w:eastAsiaTheme="minorEastAsia" w:hAnsiTheme="minorHAnsi" w:cstheme="minorBidi"/>
          <w:noProof/>
          <w:sz w:val="22"/>
          <w:szCs w:val="22"/>
          <w:lang w:eastAsia="en-GB"/>
        </w:rPr>
        <w:tab/>
      </w:r>
      <w:r w:rsidRPr="00DF45F4">
        <w:rPr>
          <w:rFonts w:eastAsia="MS Mincho"/>
          <w:noProof/>
          <w:lang w:val="en-US"/>
        </w:rPr>
        <w:t xml:space="preserve">MV distribution </w:t>
      </w:r>
      <w:r w:rsidRPr="00956896">
        <w:rPr>
          <w:rFonts w:eastAsia="MS Mincho"/>
          <w:noProof/>
          <w:lang w:val="en-US"/>
        </w:rPr>
        <w:t>network</w:t>
      </w:r>
      <w:r>
        <w:rPr>
          <w:rFonts w:eastAsia="MS Mincho"/>
          <w:noProof/>
          <w:lang w:val="en-US"/>
        </w:rPr>
        <w:tab/>
      </w:r>
      <w:r>
        <w:rPr>
          <w:rFonts w:eastAsia="MS Mincho"/>
          <w:noProof/>
          <w:lang w:val="en-US"/>
        </w:rPr>
        <w:tab/>
      </w:r>
      <w:r w:rsidRPr="00956896">
        <w:rPr>
          <w:noProof/>
        </w:rPr>
        <w:t>12</w:t>
      </w:r>
    </w:p>
    <w:p w14:paraId="317D1DF7" w14:textId="38A325A8" w:rsidR="00956896" w:rsidRDefault="00956896" w:rsidP="00956896">
      <w:pPr>
        <w:pStyle w:val="TOC1"/>
        <w:ind w:right="992"/>
        <w:rPr>
          <w:rFonts w:asciiTheme="minorHAnsi" w:eastAsiaTheme="minorEastAsia" w:hAnsiTheme="minorHAnsi" w:cstheme="minorBidi"/>
          <w:noProof/>
          <w:sz w:val="22"/>
          <w:szCs w:val="22"/>
          <w:lang w:eastAsia="en-GB"/>
        </w:rPr>
      </w:pPr>
      <w:r w:rsidRPr="00DF45F4">
        <w:rPr>
          <w:rFonts w:eastAsia="MS Mincho"/>
          <w:noProof/>
        </w:rPr>
        <w:t>7</w:t>
      </w:r>
      <w:r>
        <w:rPr>
          <w:rFonts w:asciiTheme="minorHAnsi" w:eastAsiaTheme="minorEastAsia" w:hAnsiTheme="minorHAnsi" w:cstheme="minorBidi"/>
          <w:noProof/>
          <w:sz w:val="22"/>
          <w:szCs w:val="22"/>
          <w:lang w:eastAsia="en-GB"/>
        </w:rPr>
        <w:tab/>
      </w:r>
      <w:r w:rsidRPr="00DF45F4">
        <w:rPr>
          <w:rFonts w:eastAsia="MS Mincho"/>
          <w:noProof/>
        </w:rPr>
        <w:t xml:space="preserve">Use </w:t>
      </w:r>
      <w:r w:rsidRPr="00956896">
        <w:rPr>
          <w:rFonts w:eastAsia="MS Mincho"/>
          <w:noProof/>
        </w:rPr>
        <w:t>cases</w:t>
      </w:r>
      <w:r>
        <w:rPr>
          <w:rFonts w:eastAsia="MS Mincho"/>
          <w:noProof/>
        </w:rPr>
        <w:tab/>
      </w:r>
      <w:r>
        <w:rPr>
          <w:rFonts w:eastAsia="MS Mincho"/>
          <w:noProof/>
        </w:rPr>
        <w:tab/>
      </w:r>
      <w:r w:rsidRPr="00956896">
        <w:rPr>
          <w:noProof/>
        </w:rPr>
        <w:t>21</w:t>
      </w:r>
    </w:p>
    <w:p w14:paraId="27F364B3" w14:textId="4FBD82E7" w:rsidR="00956896" w:rsidRDefault="00956896" w:rsidP="00956896">
      <w:pPr>
        <w:pStyle w:val="TOC2"/>
        <w:ind w:right="992"/>
        <w:rPr>
          <w:rFonts w:asciiTheme="minorHAnsi" w:eastAsiaTheme="minorEastAsia" w:hAnsiTheme="minorHAnsi" w:cstheme="minorBidi"/>
          <w:noProof/>
          <w:sz w:val="22"/>
          <w:szCs w:val="22"/>
          <w:lang w:eastAsia="en-GB"/>
        </w:rPr>
      </w:pPr>
      <w:r w:rsidRPr="00DF45F4">
        <w:rPr>
          <w:rFonts w:eastAsia="MS Mincho"/>
          <w:noProof/>
        </w:rPr>
        <w:t>7.1</w:t>
      </w:r>
      <w:r>
        <w:rPr>
          <w:rFonts w:asciiTheme="minorHAnsi" w:eastAsiaTheme="minorEastAsia" w:hAnsiTheme="minorHAnsi" w:cstheme="minorBidi"/>
          <w:noProof/>
          <w:sz w:val="22"/>
          <w:szCs w:val="22"/>
          <w:lang w:eastAsia="en-GB"/>
        </w:rPr>
        <w:tab/>
      </w:r>
      <w:r w:rsidRPr="00DF45F4">
        <w:rPr>
          <w:rFonts w:eastAsia="MS Mincho"/>
          <w:noProof/>
        </w:rPr>
        <w:t xml:space="preserve">Use case 1: Smart </w:t>
      </w:r>
      <w:r w:rsidRPr="00956896">
        <w:rPr>
          <w:rFonts w:eastAsia="MS Mincho"/>
          <w:noProof/>
        </w:rPr>
        <w:t>meter</w:t>
      </w:r>
      <w:r>
        <w:rPr>
          <w:rFonts w:eastAsia="MS Mincho"/>
          <w:noProof/>
        </w:rPr>
        <w:tab/>
      </w:r>
      <w:r>
        <w:rPr>
          <w:rFonts w:eastAsia="MS Mincho"/>
          <w:noProof/>
        </w:rPr>
        <w:tab/>
      </w:r>
      <w:r w:rsidRPr="00956896">
        <w:rPr>
          <w:noProof/>
        </w:rPr>
        <w:t>21</w:t>
      </w:r>
    </w:p>
    <w:p w14:paraId="3F6AE3F2" w14:textId="6336E63F" w:rsidR="00956896" w:rsidRDefault="00956896" w:rsidP="00956896">
      <w:pPr>
        <w:pStyle w:val="TOC2"/>
        <w:ind w:right="992"/>
        <w:rPr>
          <w:rFonts w:asciiTheme="minorHAnsi" w:eastAsiaTheme="minorEastAsia" w:hAnsiTheme="minorHAnsi" w:cstheme="minorBidi"/>
          <w:noProof/>
          <w:sz w:val="22"/>
          <w:szCs w:val="22"/>
          <w:lang w:eastAsia="en-GB"/>
        </w:rPr>
      </w:pPr>
      <w:r w:rsidRPr="00DF45F4">
        <w:rPr>
          <w:rFonts w:eastAsia="MS Mincho"/>
          <w:noProof/>
        </w:rPr>
        <w:t>7.2</w:t>
      </w:r>
      <w:r>
        <w:rPr>
          <w:rFonts w:asciiTheme="minorHAnsi" w:eastAsiaTheme="minorEastAsia" w:hAnsiTheme="minorHAnsi" w:cstheme="minorBidi"/>
          <w:noProof/>
          <w:sz w:val="22"/>
          <w:szCs w:val="22"/>
          <w:lang w:eastAsia="en-GB"/>
        </w:rPr>
        <w:tab/>
      </w:r>
      <w:r w:rsidRPr="00DF45F4">
        <w:rPr>
          <w:rFonts w:eastAsia="MS Mincho"/>
          <w:noProof/>
        </w:rPr>
        <w:t xml:space="preserve">Use case 2: Smart meter </w:t>
      </w:r>
      <w:r w:rsidRPr="00956896">
        <w:rPr>
          <w:rFonts w:eastAsia="MS Mincho"/>
          <w:noProof/>
        </w:rPr>
        <w:t>GW</w:t>
      </w:r>
      <w:r>
        <w:rPr>
          <w:rFonts w:eastAsia="MS Mincho"/>
          <w:noProof/>
        </w:rPr>
        <w:tab/>
      </w:r>
      <w:r>
        <w:rPr>
          <w:rFonts w:eastAsia="MS Mincho"/>
          <w:noProof/>
        </w:rPr>
        <w:tab/>
      </w:r>
      <w:r w:rsidRPr="00956896">
        <w:rPr>
          <w:noProof/>
        </w:rPr>
        <w:t>22</w:t>
      </w:r>
    </w:p>
    <w:p w14:paraId="02B7883E" w14:textId="1DA3F55C" w:rsidR="00956896" w:rsidRDefault="00956896" w:rsidP="00956896">
      <w:pPr>
        <w:pStyle w:val="TOC2"/>
        <w:ind w:right="992"/>
        <w:rPr>
          <w:rFonts w:asciiTheme="minorHAnsi" w:eastAsiaTheme="minorEastAsia" w:hAnsiTheme="minorHAnsi" w:cstheme="minorBidi"/>
          <w:noProof/>
          <w:sz w:val="22"/>
          <w:szCs w:val="22"/>
          <w:lang w:eastAsia="en-GB"/>
        </w:rPr>
      </w:pPr>
      <w:r w:rsidRPr="00DF45F4">
        <w:rPr>
          <w:noProof/>
          <w:lang w:val="en-US"/>
        </w:rPr>
        <w:t>7.3</w:t>
      </w:r>
      <w:r>
        <w:rPr>
          <w:rFonts w:asciiTheme="minorHAnsi" w:eastAsiaTheme="minorEastAsia" w:hAnsiTheme="minorHAnsi" w:cstheme="minorBidi"/>
          <w:noProof/>
          <w:sz w:val="22"/>
          <w:szCs w:val="22"/>
          <w:lang w:eastAsia="en-GB"/>
        </w:rPr>
        <w:tab/>
      </w:r>
      <w:r w:rsidRPr="00DF45F4">
        <w:rPr>
          <w:noProof/>
          <w:lang w:val="en-US"/>
        </w:rPr>
        <w:t xml:space="preserve">Use case 3: narrow-band smart meters </w:t>
      </w:r>
      <w:r w:rsidRPr="00956896">
        <w:rPr>
          <w:noProof/>
          <w:lang w:val="en-US"/>
        </w:rPr>
        <w:t>concentrator</w:t>
      </w:r>
      <w:r>
        <w:rPr>
          <w:noProof/>
          <w:lang w:val="en-US"/>
        </w:rPr>
        <w:tab/>
      </w:r>
      <w:r>
        <w:rPr>
          <w:noProof/>
          <w:lang w:val="en-US"/>
        </w:rPr>
        <w:tab/>
      </w:r>
      <w:r w:rsidRPr="00956896">
        <w:rPr>
          <w:noProof/>
        </w:rPr>
        <w:t>33</w:t>
      </w:r>
    </w:p>
    <w:p w14:paraId="55F27762" w14:textId="3C71761B" w:rsidR="00956896" w:rsidRDefault="00956896" w:rsidP="00956896">
      <w:pPr>
        <w:pStyle w:val="TOC2"/>
        <w:ind w:right="992"/>
        <w:rPr>
          <w:rFonts w:asciiTheme="minorHAnsi" w:eastAsiaTheme="minorEastAsia" w:hAnsiTheme="minorHAnsi" w:cstheme="minorBidi"/>
          <w:noProof/>
          <w:sz w:val="22"/>
          <w:szCs w:val="22"/>
          <w:lang w:eastAsia="en-GB"/>
        </w:rPr>
      </w:pPr>
      <w:r>
        <w:rPr>
          <w:noProof/>
        </w:rPr>
        <w:t>7.4</w:t>
      </w:r>
      <w:r>
        <w:rPr>
          <w:rFonts w:asciiTheme="minorHAnsi" w:eastAsiaTheme="minorEastAsia" w:hAnsiTheme="minorHAnsi" w:cstheme="minorBidi"/>
          <w:noProof/>
          <w:sz w:val="22"/>
          <w:szCs w:val="22"/>
          <w:lang w:eastAsia="en-GB"/>
        </w:rPr>
        <w:tab/>
      </w:r>
      <w:r>
        <w:rPr>
          <w:noProof/>
        </w:rPr>
        <w:t xml:space="preserve">Use case 4: MV </w:t>
      </w:r>
      <w:r w:rsidRPr="00956896">
        <w:rPr>
          <w:noProof/>
        </w:rPr>
        <w:t>backbone</w:t>
      </w:r>
      <w:r>
        <w:rPr>
          <w:noProof/>
        </w:rPr>
        <w:tab/>
      </w:r>
      <w:r>
        <w:rPr>
          <w:noProof/>
        </w:rPr>
        <w:tab/>
      </w:r>
      <w:r w:rsidRPr="00956896">
        <w:rPr>
          <w:noProof/>
        </w:rPr>
        <w:t>35</w:t>
      </w:r>
    </w:p>
    <w:p w14:paraId="51DAC1AB" w14:textId="7EFCD75E" w:rsidR="00956896" w:rsidRDefault="00956896" w:rsidP="00956896">
      <w:pPr>
        <w:pStyle w:val="TOC1"/>
        <w:ind w:right="992"/>
        <w:rPr>
          <w:rFonts w:asciiTheme="minorHAnsi" w:eastAsiaTheme="minorEastAsia" w:hAnsiTheme="minorHAnsi" w:cstheme="minorBidi"/>
          <w:noProof/>
          <w:sz w:val="22"/>
          <w:szCs w:val="22"/>
          <w:lang w:eastAsia="en-GB"/>
        </w:rPr>
      </w:pPr>
      <w:r w:rsidRPr="00DF45F4">
        <w:rPr>
          <w:iCs/>
          <w:noProof/>
        </w:rPr>
        <w:t>8</w:t>
      </w:r>
      <w:r>
        <w:rPr>
          <w:rFonts w:asciiTheme="minorHAnsi" w:eastAsiaTheme="minorEastAsia" w:hAnsiTheme="minorHAnsi" w:cstheme="minorBidi"/>
          <w:noProof/>
          <w:sz w:val="22"/>
          <w:szCs w:val="22"/>
          <w:lang w:eastAsia="en-GB"/>
        </w:rPr>
        <w:tab/>
      </w:r>
      <w:r>
        <w:rPr>
          <w:noProof/>
        </w:rPr>
        <w:t xml:space="preserve">Coexistence and </w:t>
      </w:r>
      <w:r w:rsidRPr="00956896">
        <w:rPr>
          <w:noProof/>
        </w:rPr>
        <w:t>interoperability</w:t>
      </w:r>
      <w:r>
        <w:rPr>
          <w:noProof/>
        </w:rPr>
        <w:tab/>
      </w:r>
      <w:r>
        <w:rPr>
          <w:noProof/>
        </w:rPr>
        <w:tab/>
      </w:r>
      <w:r w:rsidRPr="00956896">
        <w:rPr>
          <w:noProof/>
        </w:rPr>
        <w:t>38</w:t>
      </w:r>
    </w:p>
    <w:p w14:paraId="5044B083" w14:textId="53FB936A" w:rsidR="00956896" w:rsidRDefault="00956896" w:rsidP="00956896">
      <w:pPr>
        <w:pStyle w:val="TOC2"/>
        <w:ind w:right="99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 xml:space="preserve">Coexistence between G.hn smart grid system and PLC in- home </w:t>
      </w:r>
      <w:r w:rsidRPr="00956896">
        <w:rPr>
          <w:noProof/>
        </w:rPr>
        <w:t>systems</w:t>
      </w:r>
      <w:r>
        <w:rPr>
          <w:noProof/>
        </w:rPr>
        <w:tab/>
      </w:r>
      <w:r>
        <w:rPr>
          <w:noProof/>
        </w:rPr>
        <w:tab/>
      </w:r>
      <w:r w:rsidRPr="00956896">
        <w:rPr>
          <w:noProof/>
        </w:rPr>
        <w:t>38</w:t>
      </w:r>
    </w:p>
    <w:p w14:paraId="763460F0" w14:textId="48205E7B" w:rsidR="00956896" w:rsidRDefault="00956896" w:rsidP="00956896">
      <w:pPr>
        <w:pStyle w:val="TOC2"/>
        <w:ind w:right="99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 xml:space="preserve">Interoperability between different G.hn smart grid </w:t>
      </w:r>
      <w:r w:rsidRPr="00956896">
        <w:rPr>
          <w:noProof/>
        </w:rPr>
        <w:t>vendors</w:t>
      </w:r>
      <w:r>
        <w:rPr>
          <w:noProof/>
        </w:rPr>
        <w:tab/>
      </w:r>
      <w:r>
        <w:rPr>
          <w:noProof/>
        </w:rPr>
        <w:tab/>
      </w:r>
      <w:r w:rsidRPr="00956896">
        <w:rPr>
          <w:noProof/>
        </w:rPr>
        <w:t>38</w:t>
      </w:r>
    </w:p>
    <w:p w14:paraId="5277BEBD" w14:textId="254BD335" w:rsidR="00956896" w:rsidRDefault="00956896" w:rsidP="00956896">
      <w:pPr>
        <w:pStyle w:val="TOC1"/>
        <w:ind w:right="992"/>
        <w:rPr>
          <w:rFonts w:asciiTheme="minorHAnsi" w:eastAsiaTheme="minorEastAsia" w:hAnsiTheme="minorHAnsi" w:cstheme="minorBidi"/>
          <w:noProof/>
          <w:sz w:val="22"/>
          <w:szCs w:val="22"/>
          <w:lang w:eastAsia="en-GB"/>
        </w:rPr>
      </w:pPr>
      <w:r>
        <w:rPr>
          <w:noProof/>
        </w:rPr>
        <w:t>9</w:t>
      </w:r>
      <w:r>
        <w:rPr>
          <w:rFonts w:asciiTheme="minorHAnsi" w:eastAsiaTheme="minorEastAsia" w:hAnsiTheme="minorHAnsi" w:cstheme="minorBidi"/>
          <w:noProof/>
          <w:sz w:val="22"/>
          <w:szCs w:val="22"/>
          <w:lang w:eastAsia="en-GB"/>
        </w:rPr>
        <w:tab/>
      </w:r>
      <w:r>
        <w:rPr>
          <w:noProof/>
        </w:rPr>
        <w:t xml:space="preserve">Telecommunication infrastructure based on G.hn </w:t>
      </w:r>
      <w:r w:rsidRPr="00956896">
        <w:rPr>
          <w:noProof/>
        </w:rPr>
        <w:t>technology</w:t>
      </w:r>
      <w:r>
        <w:rPr>
          <w:noProof/>
        </w:rPr>
        <w:tab/>
      </w:r>
      <w:r>
        <w:rPr>
          <w:noProof/>
        </w:rPr>
        <w:tab/>
      </w:r>
      <w:r w:rsidRPr="00956896">
        <w:rPr>
          <w:noProof/>
        </w:rPr>
        <w:t>39</w:t>
      </w:r>
    </w:p>
    <w:p w14:paraId="56DD33B2" w14:textId="5CF5420F" w:rsidR="00956896" w:rsidRDefault="00956896" w:rsidP="00956896">
      <w:pPr>
        <w:pStyle w:val="TOC2"/>
        <w:ind w:right="99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 xml:space="preserve">BPL network node </w:t>
      </w:r>
      <w:r w:rsidRPr="00956896">
        <w:rPr>
          <w:noProof/>
        </w:rPr>
        <w:t>types</w:t>
      </w:r>
      <w:r>
        <w:rPr>
          <w:noProof/>
        </w:rPr>
        <w:tab/>
      </w:r>
      <w:r>
        <w:rPr>
          <w:noProof/>
        </w:rPr>
        <w:tab/>
      </w:r>
      <w:r w:rsidRPr="00956896">
        <w:rPr>
          <w:noProof/>
        </w:rPr>
        <w:t>39</w:t>
      </w:r>
    </w:p>
    <w:p w14:paraId="7F152819" w14:textId="45EF9B1E" w:rsidR="00956896" w:rsidRDefault="00956896" w:rsidP="00956896">
      <w:pPr>
        <w:pStyle w:val="TOC2"/>
        <w:ind w:right="992"/>
        <w:rPr>
          <w:rFonts w:asciiTheme="minorHAnsi" w:eastAsiaTheme="minorEastAsia" w:hAnsiTheme="minorHAnsi" w:cstheme="minorBidi"/>
          <w:noProof/>
          <w:sz w:val="22"/>
          <w:szCs w:val="22"/>
          <w:lang w:eastAsia="en-GB"/>
        </w:rPr>
      </w:pPr>
      <w:r>
        <w:rPr>
          <w:noProof/>
        </w:rPr>
        <w:t>9.2</w:t>
      </w:r>
      <w:r>
        <w:rPr>
          <w:rFonts w:asciiTheme="minorHAnsi" w:eastAsiaTheme="minorEastAsia" w:hAnsiTheme="minorHAnsi" w:cstheme="minorBidi"/>
          <w:noProof/>
          <w:sz w:val="22"/>
          <w:szCs w:val="22"/>
          <w:lang w:eastAsia="en-GB"/>
        </w:rPr>
        <w:tab/>
      </w:r>
      <w:r>
        <w:rPr>
          <w:noProof/>
        </w:rPr>
        <w:t xml:space="preserve">Tree </w:t>
      </w:r>
      <w:r w:rsidRPr="00956896">
        <w:rPr>
          <w:noProof/>
        </w:rPr>
        <w:t>topology</w:t>
      </w:r>
      <w:r>
        <w:rPr>
          <w:noProof/>
        </w:rPr>
        <w:tab/>
      </w:r>
      <w:r>
        <w:rPr>
          <w:noProof/>
        </w:rPr>
        <w:tab/>
      </w:r>
      <w:r w:rsidRPr="00956896">
        <w:rPr>
          <w:noProof/>
        </w:rPr>
        <w:t>40</w:t>
      </w:r>
    </w:p>
    <w:p w14:paraId="69B0519F" w14:textId="5069F59E" w:rsidR="00956896" w:rsidRDefault="00956896" w:rsidP="00956896">
      <w:pPr>
        <w:pStyle w:val="TOC2"/>
        <w:ind w:right="992"/>
        <w:rPr>
          <w:rFonts w:asciiTheme="minorHAnsi" w:eastAsiaTheme="minorEastAsia" w:hAnsiTheme="minorHAnsi" w:cstheme="minorBidi"/>
          <w:noProof/>
          <w:sz w:val="22"/>
          <w:szCs w:val="22"/>
          <w:lang w:eastAsia="en-GB"/>
        </w:rPr>
      </w:pPr>
      <w:r w:rsidRPr="00DF45F4">
        <w:rPr>
          <w:rFonts w:eastAsia="MS Mincho"/>
          <w:noProof/>
        </w:rPr>
        <w:t>9.3</w:t>
      </w:r>
      <w:r>
        <w:rPr>
          <w:rFonts w:asciiTheme="minorHAnsi" w:eastAsiaTheme="minorEastAsia" w:hAnsiTheme="minorHAnsi" w:cstheme="minorBidi"/>
          <w:noProof/>
          <w:sz w:val="22"/>
          <w:szCs w:val="22"/>
          <w:lang w:eastAsia="en-GB"/>
        </w:rPr>
        <w:tab/>
      </w:r>
      <w:r w:rsidRPr="00DF45F4">
        <w:rPr>
          <w:rFonts w:eastAsia="MS Mincho"/>
          <w:noProof/>
        </w:rPr>
        <w:t xml:space="preserve">Definitions for logical topology from powerline communication </w:t>
      </w:r>
      <w:r w:rsidRPr="00956896">
        <w:rPr>
          <w:rFonts w:eastAsia="MS Mincho"/>
          <w:noProof/>
        </w:rPr>
        <w:t>perspective</w:t>
      </w:r>
      <w:r>
        <w:rPr>
          <w:rFonts w:eastAsia="MS Mincho"/>
          <w:noProof/>
        </w:rPr>
        <w:tab/>
      </w:r>
      <w:r>
        <w:rPr>
          <w:rFonts w:eastAsia="MS Mincho"/>
          <w:noProof/>
        </w:rPr>
        <w:tab/>
      </w:r>
      <w:r w:rsidRPr="00956896">
        <w:rPr>
          <w:noProof/>
        </w:rPr>
        <w:t>40</w:t>
      </w:r>
    </w:p>
    <w:p w14:paraId="2C383B6C" w14:textId="53B9131F" w:rsidR="00956896" w:rsidRDefault="00956896" w:rsidP="00956896">
      <w:pPr>
        <w:pStyle w:val="TOC2"/>
        <w:ind w:right="992"/>
        <w:rPr>
          <w:rFonts w:asciiTheme="minorHAnsi" w:eastAsiaTheme="minorEastAsia" w:hAnsiTheme="minorHAnsi" w:cstheme="minorBidi"/>
          <w:noProof/>
          <w:sz w:val="22"/>
          <w:szCs w:val="22"/>
          <w:lang w:eastAsia="en-GB"/>
        </w:rPr>
      </w:pPr>
      <w:r w:rsidRPr="00DF45F4">
        <w:rPr>
          <w:bCs/>
          <w:noProof/>
        </w:rPr>
        <w:t>9.4</w:t>
      </w:r>
      <w:r>
        <w:rPr>
          <w:rFonts w:asciiTheme="minorHAnsi" w:eastAsiaTheme="minorEastAsia" w:hAnsiTheme="minorHAnsi" w:cstheme="minorBidi"/>
          <w:noProof/>
          <w:sz w:val="22"/>
          <w:szCs w:val="22"/>
          <w:lang w:eastAsia="en-GB"/>
        </w:rPr>
        <w:tab/>
      </w:r>
      <w:r w:rsidRPr="00DF45F4">
        <w:rPr>
          <w:rFonts w:eastAsia="MS Mincho"/>
          <w:noProof/>
        </w:rPr>
        <w:t xml:space="preserve">Other considerations on MV electrical </w:t>
      </w:r>
      <w:r w:rsidRPr="00956896">
        <w:rPr>
          <w:rFonts w:eastAsia="MS Mincho"/>
          <w:noProof/>
        </w:rPr>
        <w:t>t</w:t>
      </w:r>
      <w:r w:rsidRPr="00956896">
        <w:rPr>
          <w:bCs/>
          <w:iCs/>
          <w:noProof/>
        </w:rPr>
        <w:t>opologies</w:t>
      </w:r>
      <w:r>
        <w:rPr>
          <w:bCs/>
          <w:iCs/>
          <w:noProof/>
        </w:rPr>
        <w:tab/>
      </w:r>
      <w:r>
        <w:rPr>
          <w:bCs/>
          <w:iCs/>
          <w:noProof/>
        </w:rPr>
        <w:tab/>
      </w:r>
      <w:r w:rsidRPr="00956896">
        <w:rPr>
          <w:noProof/>
        </w:rPr>
        <w:t>41</w:t>
      </w:r>
    </w:p>
    <w:p w14:paraId="044C5EFA" w14:textId="5E138CA6" w:rsidR="00956896" w:rsidRDefault="00956896" w:rsidP="00956896">
      <w:pPr>
        <w:pStyle w:val="TOC1"/>
        <w:ind w:right="992"/>
        <w:rPr>
          <w:rFonts w:asciiTheme="minorHAnsi" w:eastAsiaTheme="minorEastAsia" w:hAnsiTheme="minorHAnsi" w:cstheme="minorBidi"/>
          <w:noProof/>
          <w:sz w:val="22"/>
          <w:szCs w:val="22"/>
          <w:lang w:eastAsia="en-GB"/>
        </w:rPr>
      </w:pPr>
      <w:r>
        <w:rPr>
          <w:noProof/>
        </w:rPr>
        <w:t>10</w:t>
      </w:r>
      <w:r>
        <w:rPr>
          <w:rFonts w:asciiTheme="minorHAnsi" w:eastAsiaTheme="minorEastAsia" w:hAnsiTheme="minorHAnsi" w:cstheme="minorBidi"/>
          <w:noProof/>
          <w:sz w:val="22"/>
          <w:szCs w:val="22"/>
          <w:lang w:eastAsia="en-GB"/>
        </w:rPr>
        <w:tab/>
      </w:r>
      <w:r>
        <w:rPr>
          <w:noProof/>
        </w:rPr>
        <w:t xml:space="preserve">Implementation of use cases with G.hn </w:t>
      </w:r>
      <w:r w:rsidRPr="00956896">
        <w:rPr>
          <w:noProof/>
        </w:rPr>
        <w:t>technology</w:t>
      </w:r>
      <w:r>
        <w:rPr>
          <w:noProof/>
        </w:rPr>
        <w:tab/>
      </w:r>
      <w:r>
        <w:rPr>
          <w:noProof/>
        </w:rPr>
        <w:tab/>
      </w:r>
      <w:r w:rsidRPr="00956896">
        <w:rPr>
          <w:noProof/>
        </w:rPr>
        <w:t>41</w:t>
      </w:r>
    </w:p>
    <w:p w14:paraId="00E44DE7" w14:textId="5A1CA6B6" w:rsidR="00956896" w:rsidRDefault="00956896" w:rsidP="00956896">
      <w:pPr>
        <w:pStyle w:val="TOC2"/>
        <w:ind w:right="992"/>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 xml:space="preserve">Use case 1: Smart </w:t>
      </w:r>
      <w:r w:rsidRPr="00956896">
        <w:rPr>
          <w:noProof/>
        </w:rPr>
        <w:t>meter</w:t>
      </w:r>
      <w:r>
        <w:rPr>
          <w:noProof/>
        </w:rPr>
        <w:tab/>
      </w:r>
      <w:r>
        <w:rPr>
          <w:noProof/>
        </w:rPr>
        <w:tab/>
      </w:r>
      <w:r w:rsidRPr="00956896">
        <w:rPr>
          <w:noProof/>
        </w:rPr>
        <w:t>41</w:t>
      </w:r>
    </w:p>
    <w:p w14:paraId="518D496B" w14:textId="2A23232B" w:rsidR="00956896" w:rsidRDefault="00956896" w:rsidP="00956896">
      <w:pPr>
        <w:pStyle w:val="TOC2"/>
        <w:ind w:right="992"/>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 xml:space="preserve">Use case 2: Smart meter </w:t>
      </w:r>
      <w:r w:rsidRPr="00956896">
        <w:rPr>
          <w:noProof/>
        </w:rPr>
        <w:t>GW</w:t>
      </w:r>
      <w:r>
        <w:rPr>
          <w:noProof/>
        </w:rPr>
        <w:tab/>
      </w:r>
      <w:r>
        <w:rPr>
          <w:noProof/>
        </w:rPr>
        <w:tab/>
      </w:r>
      <w:r w:rsidRPr="00956896">
        <w:rPr>
          <w:noProof/>
        </w:rPr>
        <w:t>42</w:t>
      </w:r>
    </w:p>
    <w:p w14:paraId="3446780C" w14:textId="4B72143C" w:rsidR="00956896" w:rsidRDefault="00956896" w:rsidP="00956896">
      <w:pPr>
        <w:pStyle w:val="TOC2"/>
        <w:ind w:right="992"/>
        <w:rPr>
          <w:rFonts w:asciiTheme="minorHAnsi" w:eastAsiaTheme="minorEastAsia" w:hAnsiTheme="minorHAnsi" w:cstheme="minorBidi"/>
          <w:noProof/>
          <w:sz w:val="22"/>
          <w:szCs w:val="22"/>
          <w:lang w:eastAsia="en-GB"/>
        </w:rPr>
      </w:pPr>
      <w:r>
        <w:rPr>
          <w:noProof/>
        </w:rPr>
        <w:t>10.3</w:t>
      </w:r>
      <w:r>
        <w:rPr>
          <w:rFonts w:asciiTheme="minorHAnsi" w:eastAsiaTheme="minorEastAsia" w:hAnsiTheme="minorHAnsi" w:cstheme="minorBidi"/>
          <w:noProof/>
          <w:sz w:val="22"/>
          <w:szCs w:val="22"/>
          <w:lang w:eastAsia="en-GB"/>
        </w:rPr>
        <w:tab/>
      </w:r>
      <w:r>
        <w:rPr>
          <w:noProof/>
        </w:rPr>
        <w:t xml:space="preserve">Use case 3: narrow-band Smart meters </w:t>
      </w:r>
      <w:r w:rsidRPr="00956896">
        <w:rPr>
          <w:noProof/>
        </w:rPr>
        <w:t>concentrator</w:t>
      </w:r>
      <w:r>
        <w:rPr>
          <w:noProof/>
        </w:rPr>
        <w:tab/>
      </w:r>
      <w:r>
        <w:rPr>
          <w:noProof/>
        </w:rPr>
        <w:tab/>
      </w:r>
      <w:r w:rsidRPr="00956896">
        <w:rPr>
          <w:noProof/>
        </w:rPr>
        <w:t>44</w:t>
      </w:r>
    </w:p>
    <w:p w14:paraId="0E783210" w14:textId="642B98B6" w:rsidR="00956896" w:rsidRDefault="00956896" w:rsidP="00956896">
      <w:pPr>
        <w:pStyle w:val="TOC2"/>
        <w:ind w:right="992"/>
        <w:rPr>
          <w:rFonts w:asciiTheme="minorHAnsi" w:eastAsiaTheme="minorEastAsia" w:hAnsiTheme="minorHAnsi" w:cstheme="minorBidi"/>
          <w:noProof/>
          <w:sz w:val="22"/>
          <w:szCs w:val="22"/>
          <w:lang w:eastAsia="en-GB"/>
        </w:rPr>
      </w:pPr>
      <w:r>
        <w:rPr>
          <w:noProof/>
        </w:rPr>
        <w:t>10.4</w:t>
      </w:r>
      <w:r>
        <w:rPr>
          <w:rFonts w:asciiTheme="minorHAnsi" w:eastAsiaTheme="minorEastAsia" w:hAnsiTheme="minorHAnsi" w:cstheme="minorBidi"/>
          <w:noProof/>
          <w:sz w:val="22"/>
          <w:szCs w:val="22"/>
          <w:lang w:eastAsia="en-GB"/>
        </w:rPr>
        <w:tab/>
      </w:r>
      <w:r>
        <w:rPr>
          <w:noProof/>
        </w:rPr>
        <w:t xml:space="preserve">Use case 4: MV </w:t>
      </w:r>
      <w:r w:rsidRPr="00956896">
        <w:rPr>
          <w:noProof/>
        </w:rPr>
        <w:t>backbone</w:t>
      </w:r>
      <w:r>
        <w:rPr>
          <w:noProof/>
        </w:rPr>
        <w:tab/>
      </w:r>
      <w:r>
        <w:rPr>
          <w:noProof/>
        </w:rPr>
        <w:tab/>
      </w:r>
      <w:r w:rsidRPr="00956896">
        <w:rPr>
          <w:noProof/>
        </w:rPr>
        <w:t>44</w:t>
      </w:r>
    </w:p>
    <w:p w14:paraId="34255127" w14:textId="38D965C6" w:rsidR="00956896" w:rsidRDefault="00956896" w:rsidP="00956896">
      <w:pPr>
        <w:pStyle w:val="TOC1"/>
        <w:ind w:right="992"/>
        <w:rPr>
          <w:rFonts w:asciiTheme="minorHAnsi" w:eastAsiaTheme="minorEastAsia" w:hAnsiTheme="minorHAnsi" w:cstheme="minorBidi"/>
          <w:noProof/>
          <w:sz w:val="22"/>
          <w:szCs w:val="22"/>
          <w:lang w:eastAsia="en-GB"/>
        </w:rPr>
      </w:pPr>
      <w:r>
        <w:rPr>
          <w:noProof/>
        </w:rPr>
        <w:t xml:space="preserve">Appendix </w:t>
      </w:r>
      <w:r w:rsidRPr="00956896">
        <w:rPr>
          <w:noProof/>
        </w:rPr>
        <w:t>I</w:t>
      </w:r>
      <w:r>
        <w:rPr>
          <w:noProof/>
        </w:rPr>
        <w:tab/>
      </w:r>
      <w:r>
        <w:rPr>
          <w:noProof/>
        </w:rPr>
        <w:tab/>
      </w:r>
      <w:r w:rsidRPr="00956896">
        <w:rPr>
          <w:noProof/>
        </w:rPr>
        <w:t>45</w:t>
      </w:r>
    </w:p>
    <w:p w14:paraId="16A707A2" w14:textId="6C290770" w:rsidR="00956896" w:rsidRDefault="00956896" w:rsidP="00956896">
      <w:pPr>
        <w:pStyle w:val="TOC2"/>
        <w:tabs>
          <w:tab w:val="clear" w:pos="964"/>
        </w:tabs>
        <w:ind w:right="992"/>
        <w:rPr>
          <w:rFonts w:asciiTheme="minorHAnsi" w:eastAsiaTheme="minorEastAsia" w:hAnsiTheme="minorHAnsi" w:cstheme="minorBidi"/>
          <w:noProof/>
          <w:sz w:val="22"/>
          <w:szCs w:val="22"/>
          <w:lang w:eastAsia="en-GB"/>
        </w:rPr>
      </w:pPr>
      <w:r w:rsidRPr="00DF45F4">
        <w:rPr>
          <w:rFonts w:eastAsia="Helvetica"/>
          <w:noProof/>
        </w:rPr>
        <w:t>I.1</w:t>
      </w:r>
      <w:r>
        <w:rPr>
          <w:rFonts w:asciiTheme="minorHAnsi" w:eastAsiaTheme="minorEastAsia" w:hAnsiTheme="minorHAnsi" w:cstheme="minorBidi"/>
          <w:noProof/>
          <w:sz w:val="22"/>
          <w:szCs w:val="22"/>
          <w:lang w:eastAsia="en-GB"/>
        </w:rPr>
        <w:tab/>
      </w:r>
      <w:r w:rsidRPr="00DF45F4">
        <w:rPr>
          <w:rFonts w:eastAsia="Helvetica"/>
          <w:noProof/>
        </w:rPr>
        <w:t>WAN use cases (WUCs)</w:t>
      </w:r>
      <w:r>
        <w:rPr>
          <w:rFonts w:eastAsia="Helvetica"/>
          <w:noProof/>
        </w:rPr>
        <w:tab/>
      </w:r>
      <w:r>
        <w:rPr>
          <w:rFonts w:eastAsia="Helvetica"/>
          <w:noProof/>
        </w:rPr>
        <w:tab/>
      </w:r>
      <w:r>
        <w:rPr>
          <w:noProof/>
        </w:rPr>
        <w:t>47</w:t>
      </w:r>
    </w:p>
    <w:p w14:paraId="567C326F" w14:textId="6DC789F9" w:rsidR="0020112E" w:rsidRDefault="0020112E" w:rsidP="00956896"/>
    <w:p w14:paraId="2AF2B451" w14:textId="77777777" w:rsidR="00956896" w:rsidRDefault="00956896" w:rsidP="00AC07A6"/>
    <w:p w14:paraId="6E705CA4" w14:textId="77777777" w:rsidR="00AC07A6" w:rsidRPr="003A4AD2" w:rsidRDefault="00AC07A6" w:rsidP="00AC07A6">
      <w:pPr>
        <w:sectPr w:rsidR="00AC07A6" w:rsidRPr="003A4AD2" w:rsidSect="00EC5B5F">
          <w:headerReference w:type="even" r:id="rId14"/>
          <w:headerReference w:type="default" r:id="rId15"/>
          <w:footerReference w:type="default" r:id="rId16"/>
          <w:headerReference w:type="first" r:id="rId17"/>
          <w:footerReference w:type="first" r:id="rId18"/>
          <w:pgSz w:w="11907" w:h="16840" w:code="9"/>
          <w:pgMar w:top="1134" w:right="1134" w:bottom="1134" w:left="1134" w:header="567" w:footer="567" w:gutter="0"/>
          <w:pgNumType w:fmt="lowerRoman" w:start="1"/>
          <w:cols w:space="720"/>
          <w:docGrid w:linePitch="326"/>
        </w:sectPr>
      </w:pPr>
    </w:p>
    <w:p w14:paraId="2CB85641" w14:textId="542BFFD4" w:rsidR="00DD1DA3" w:rsidRPr="00DD1DA3" w:rsidRDefault="007E4FE6" w:rsidP="00DD1DA3">
      <w:pPr>
        <w:pStyle w:val="RecNo"/>
      </w:pPr>
      <w:r w:rsidRPr="007E4FE6">
        <w:t xml:space="preserve">Technical Paper ITU-T </w:t>
      </w:r>
      <w:r w:rsidR="00DD1DA3" w:rsidRPr="00DD1DA3">
        <w:t>GSTP-HNSG</w:t>
      </w:r>
    </w:p>
    <w:p w14:paraId="36D1B4DC" w14:textId="693F7677" w:rsidR="00DD1DA3" w:rsidRPr="0045105A" w:rsidRDefault="00DD1DA3" w:rsidP="00DD1DA3">
      <w:pPr>
        <w:pStyle w:val="Rectitle"/>
      </w:pPr>
      <w:r w:rsidRPr="0045105A">
        <w:t xml:space="preserve">Technical </w:t>
      </w:r>
      <w:r w:rsidR="00CE6B72">
        <w:t>P</w:t>
      </w:r>
      <w:r w:rsidRPr="0045105A">
        <w:t xml:space="preserve">aper on the use of G.hn technology for smart grid </w:t>
      </w:r>
    </w:p>
    <w:p w14:paraId="03F1351A" w14:textId="6A62BBF3" w:rsidR="00AB4CB5" w:rsidRPr="004324B8" w:rsidRDefault="00AB4CB5" w:rsidP="00331F98">
      <w:pPr>
        <w:pStyle w:val="Heading1"/>
        <w:rPr>
          <w:rFonts w:eastAsia="MS Mincho"/>
        </w:rPr>
      </w:pPr>
      <w:bookmarkStart w:id="7" w:name="_Toc62127213"/>
      <w:bookmarkStart w:id="8" w:name="_Toc66344348"/>
      <w:r w:rsidRPr="004324B8">
        <w:rPr>
          <w:rFonts w:eastAsia="MS Mincho"/>
        </w:rPr>
        <w:t>1</w:t>
      </w:r>
      <w:r w:rsidRPr="004324B8">
        <w:rPr>
          <w:rFonts w:eastAsia="MS Mincho"/>
        </w:rPr>
        <w:tab/>
        <w:t>Scope</w:t>
      </w:r>
      <w:bookmarkEnd w:id="7"/>
      <w:bookmarkEnd w:id="8"/>
    </w:p>
    <w:p w14:paraId="578EE5E9" w14:textId="12347DFB" w:rsidR="00AB4CB5" w:rsidRPr="004324B8" w:rsidRDefault="00AB4CB5" w:rsidP="00331F98">
      <w:r w:rsidRPr="004324B8">
        <w:t xml:space="preserve">This </w:t>
      </w:r>
      <w:r w:rsidR="00CE6B72">
        <w:t>T</w:t>
      </w:r>
      <w:r>
        <w:t xml:space="preserve">echnical </w:t>
      </w:r>
      <w:r w:rsidR="00CE6B72">
        <w:t>P</w:t>
      </w:r>
      <w:r>
        <w:t>aper</w:t>
      </w:r>
      <w:r w:rsidRPr="004324B8">
        <w:t xml:space="preserve"> describes the use of G.</w:t>
      </w:r>
      <w:r>
        <w:t>hn</w:t>
      </w:r>
      <w:r w:rsidRPr="004324B8">
        <w:t xml:space="preserve"> transceivers over powerline infrastructure for </w:t>
      </w:r>
      <w:r>
        <w:t xml:space="preserve">different </w:t>
      </w:r>
      <w:r w:rsidRPr="004324B8">
        <w:t xml:space="preserve">smart grid </w:t>
      </w:r>
      <w:r>
        <w:t>use cases</w:t>
      </w:r>
      <w:r w:rsidRPr="004324B8">
        <w:t xml:space="preserve">. </w:t>
      </w:r>
      <w:r>
        <w:t>The document</w:t>
      </w:r>
      <w:r w:rsidRPr="004324B8">
        <w:t xml:space="preserve"> is intended to provide guidance to </w:t>
      </w:r>
      <w:r>
        <w:t xml:space="preserve">silicon vendors, </w:t>
      </w:r>
      <w:r w:rsidRPr="004324B8">
        <w:t xml:space="preserve">system vendors and </w:t>
      </w:r>
      <w:r>
        <w:t xml:space="preserve">electrical </w:t>
      </w:r>
      <w:r w:rsidRPr="004324B8">
        <w:t>utilities to define, configure</w:t>
      </w:r>
      <w:r>
        <w:t xml:space="preserve"> and</w:t>
      </w:r>
      <w:r w:rsidRPr="004324B8">
        <w:t xml:space="preserve"> deploy</w:t>
      </w:r>
      <w:r w:rsidR="005C23A6">
        <w:t xml:space="preserve"> </w:t>
      </w:r>
      <w:r w:rsidRPr="004324B8">
        <w:t>devices using G.</w:t>
      </w:r>
      <w:r>
        <w:t>hn</w:t>
      </w:r>
      <w:r w:rsidRPr="004324B8">
        <w:t xml:space="preserve"> transceivers in this type of environment.</w:t>
      </w:r>
    </w:p>
    <w:p w14:paraId="03176D23" w14:textId="2EF5861E" w:rsidR="008D493F" w:rsidRPr="00331F98" w:rsidRDefault="00AB4CB5" w:rsidP="008D493F">
      <w:r w:rsidRPr="004324B8">
        <w:t xml:space="preserve">This </w:t>
      </w:r>
      <w:r w:rsidR="00EC443C">
        <w:t>Technical Paper</w:t>
      </w:r>
      <w:r w:rsidR="00EC443C" w:rsidRPr="004324B8">
        <w:t xml:space="preserve"> </w:t>
      </w:r>
      <w:r w:rsidRPr="004324B8">
        <w:t xml:space="preserve">does not enter </w:t>
      </w:r>
      <w:r>
        <w:t xml:space="preserve">into </w:t>
      </w:r>
      <w:r w:rsidRPr="004324B8">
        <w:t>the details of G.</w:t>
      </w:r>
      <w:r>
        <w:t>hn</w:t>
      </w:r>
      <w:r w:rsidRPr="004324B8">
        <w:t xml:space="preserve"> technologies as they are already described in the relevant </w:t>
      </w:r>
      <w:r w:rsidR="00EC443C">
        <w:t xml:space="preserve">ITU-T </w:t>
      </w:r>
      <w:r w:rsidRPr="004324B8">
        <w:t>Recommendations. The G.</w:t>
      </w:r>
      <w:r>
        <w:t>hn</w:t>
      </w:r>
      <w:r w:rsidRPr="004324B8">
        <w:t xml:space="preserve"> family of Recommendations includes </w:t>
      </w:r>
      <w:r w:rsidR="00EC443C">
        <w:t>[</w:t>
      </w:r>
      <w:r w:rsidR="00331F98" w:rsidRPr="007E4FE6">
        <w:t>ITU</w:t>
      </w:r>
      <w:r w:rsidR="002235D8">
        <w:noBreakHyphen/>
      </w:r>
      <w:r w:rsidR="00331F98" w:rsidRPr="007E4FE6">
        <w:t>T</w:t>
      </w:r>
      <w:r w:rsidR="002235D8">
        <w:t> </w:t>
      </w:r>
      <w:r w:rsidRPr="004324B8">
        <w:t>G.9960</w:t>
      </w:r>
      <w:r w:rsidR="00EC443C">
        <w:t>]</w:t>
      </w:r>
      <w:r w:rsidRPr="004324B8">
        <w:t xml:space="preserve">, </w:t>
      </w:r>
      <w:r w:rsidR="00EC443C">
        <w:t>[</w:t>
      </w:r>
      <w:r w:rsidR="00331F98" w:rsidRPr="007E4FE6">
        <w:t>ITU-T</w:t>
      </w:r>
      <w:r w:rsidR="00331F98" w:rsidRPr="004324B8">
        <w:t xml:space="preserve"> </w:t>
      </w:r>
      <w:r w:rsidRPr="004324B8">
        <w:t>G.9961</w:t>
      </w:r>
      <w:r w:rsidR="00EC443C">
        <w:t>]</w:t>
      </w:r>
      <w:r w:rsidRPr="004324B8">
        <w:t>,</w:t>
      </w:r>
      <w:r w:rsidR="00331F98" w:rsidRPr="00331F98">
        <w:t xml:space="preserve"> </w:t>
      </w:r>
      <w:r w:rsidR="002A4FC8">
        <w:t>[</w:t>
      </w:r>
      <w:r w:rsidR="00331F98" w:rsidRPr="007E4FE6">
        <w:t>ITU-T</w:t>
      </w:r>
      <w:r w:rsidRPr="004324B8">
        <w:t xml:space="preserve"> G.9962</w:t>
      </w:r>
      <w:r w:rsidR="002A4FC8">
        <w:t>]</w:t>
      </w:r>
      <w:r w:rsidRPr="004324B8">
        <w:t>,</w:t>
      </w:r>
      <w:r w:rsidR="00331F98" w:rsidRPr="00331F98">
        <w:t xml:space="preserve"> </w:t>
      </w:r>
      <w:r w:rsidR="002A4FC8">
        <w:t>[</w:t>
      </w:r>
      <w:r w:rsidR="00331F98" w:rsidRPr="007E4FE6">
        <w:t>ITU-T</w:t>
      </w:r>
      <w:r w:rsidRPr="004324B8">
        <w:t xml:space="preserve"> G.9963</w:t>
      </w:r>
      <w:r w:rsidR="002A4FC8">
        <w:t>]</w:t>
      </w:r>
      <w:r w:rsidR="003B739F">
        <w:t xml:space="preserve"> </w:t>
      </w:r>
      <w:r>
        <w:t>and</w:t>
      </w:r>
      <w:r w:rsidR="002A4FC8">
        <w:t xml:space="preserve"> [</w:t>
      </w:r>
      <w:r w:rsidR="00331F98" w:rsidRPr="007E4FE6">
        <w:t>ITU-T</w:t>
      </w:r>
      <w:r w:rsidR="00331F98">
        <w:t xml:space="preserve"> </w:t>
      </w:r>
      <w:r>
        <w:t>G.9964</w:t>
      </w:r>
      <w:r w:rsidR="002A4FC8">
        <w:t>]</w:t>
      </w:r>
      <w:r w:rsidR="003B739F">
        <w:t xml:space="preserve"> </w:t>
      </w:r>
      <w:r w:rsidRPr="004324B8">
        <w:t xml:space="preserve">and is referred to herein as </w:t>
      </w:r>
      <w:r w:rsidR="00331F98" w:rsidRPr="007E4FE6">
        <w:t>ITU-T</w:t>
      </w:r>
      <w:r w:rsidR="00331F98" w:rsidRPr="004324B8">
        <w:t xml:space="preserve"> </w:t>
      </w:r>
      <w:r w:rsidRPr="004324B8">
        <w:t>G.996x.</w:t>
      </w:r>
    </w:p>
    <w:p w14:paraId="198FD921" w14:textId="2050A9FF" w:rsidR="00AB4CB5" w:rsidRPr="004324B8" w:rsidRDefault="00AB4CB5" w:rsidP="00331F98">
      <w:pPr>
        <w:pStyle w:val="Heading1"/>
        <w:rPr>
          <w:rFonts w:eastAsia="MS Mincho"/>
        </w:rPr>
      </w:pPr>
      <w:bookmarkStart w:id="9" w:name="_Toc62127214"/>
      <w:bookmarkStart w:id="10" w:name="_Toc66344349"/>
      <w:r w:rsidRPr="004324B8">
        <w:rPr>
          <w:rFonts w:eastAsia="MS Mincho"/>
        </w:rPr>
        <w:t>2</w:t>
      </w:r>
      <w:r w:rsidRPr="004324B8">
        <w:rPr>
          <w:rFonts w:eastAsia="MS Mincho"/>
        </w:rPr>
        <w:tab/>
        <w:t>Introduction</w:t>
      </w:r>
      <w:bookmarkEnd w:id="9"/>
      <w:bookmarkEnd w:id="10"/>
    </w:p>
    <w:p w14:paraId="3E89998F" w14:textId="3FBE17A2" w:rsidR="00AB4CB5" w:rsidRPr="004324B8" w:rsidRDefault="00AB4CB5" w:rsidP="00AB4CB5">
      <w:r w:rsidRPr="004324B8">
        <w:t xml:space="preserve">This </w:t>
      </w:r>
      <w:r w:rsidR="002A4FC8">
        <w:t>Technical Paper</w:t>
      </w:r>
      <w:r w:rsidR="002A4FC8" w:rsidRPr="004324B8">
        <w:t xml:space="preserve"> </w:t>
      </w:r>
      <w:r w:rsidRPr="004324B8">
        <w:t xml:space="preserve">describes the use of </w:t>
      </w:r>
      <w:r w:rsidR="00331F98" w:rsidRPr="00EB2759">
        <w:t xml:space="preserve">ITU-T </w:t>
      </w:r>
      <w:r w:rsidRPr="00EB2759">
        <w:t>G.996x</w:t>
      </w:r>
      <w:r w:rsidRPr="004324B8">
        <w:t xml:space="preserve"> transceivers</w:t>
      </w:r>
      <w:r>
        <w:t xml:space="preserve"> </w:t>
      </w:r>
      <w:r w:rsidRPr="004324B8">
        <w:t xml:space="preserve">over powerline infrastructure for different smart grid </w:t>
      </w:r>
      <w:r>
        <w:t>use cases</w:t>
      </w:r>
      <w:r w:rsidRPr="004324B8">
        <w:t>.</w:t>
      </w:r>
    </w:p>
    <w:p w14:paraId="3FD4E33B" w14:textId="7A9D7971" w:rsidR="00AB4CB5" w:rsidRPr="004324B8" w:rsidRDefault="00AB4CB5" w:rsidP="00AB4CB5">
      <w:r w:rsidRPr="004324B8">
        <w:t xml:space="preserve">The </w:t>
      </w:r>
      <w:r w:rsidR="002A4FC8">
        <w:t>Technical Paper</w:t>
      </w:r>
      <w:r w:rsidR="002A4FC8" w:rsidRPr="004324B8">
        <w:t xml:space="preserve"> </w:t>
      </w:r>
      <w:r w:rsidRPr="004324B8">
        <w:t xml:space="preserve">provides guidance to </w:t>
      </w:r>
      <w:r>
        <w:t xml:space="preserve">silicon vendors, </w:t>
      </w:r>
      <w:r w:rsidRPr="004324B8">
        <w:t xml:space="preserve">system vendors and </w:t>
      </w:r>
      <w:r>
        <w:t xml:space="preserve">electrical </w:t>
      </w:r>
      <w:r w:rsidRPr="004324B8">
        <w:t xml:space="preserve">utilities to </w:t>
      </w:r>
      <w:r w:rsidR="005C23A6" w:rsidRPr="004324B8">
        <w:t>define</w:t>
      </w:r>
      <w:r w:rsidR="002A4FC8">
        <w:t>,</w:t>
      </w:r>
      <w:r w:rsidRPr="004324B8">
        <w:t xml:space="preserve"> configure</w:t>
      </w:r>
      <w:r>
        <w:t xml:space="preserve"> and </w:t>
      </w:r>
      <w:r w:rsidRPr="004324B8">
        <w:t>deploy devices using</w:t>
      </w:r>
      <w:r w:rsidR="00E84E9D" w:rsidRPr="00E84E9D">
        <w:t xml:space="preserve"> </w:t>
      </w:r>
      <w:r w:rsidR="00E84E9D" w:rsidRPr="007E4FE6">
        <w:t>ITU-T</w:t>
      </w:r>
      <w:r w:rsidRPr="004324B8">
        <w:t xml:space="preserve"> G.996x transceivers in this type of environment.</w:t>
      </w:r>
    </w:p>
    <w:p w14:paraId="53549C12" w14:textId="0648CADB" w:rsidR="00AB4CB5" w:rsidRPr="004324B8" w:rsidRDefault="00AB4CB5" w:rsidP="00AB4CB5">
      <w:r w:rsidRPr="004324B8">
        <w:t xml:space="preserve">This </w:t>
      </w:r>
      <w:r w:rsidR="002A4FC8">
        <w:t xml:space="preserve">Technical Paper also </w:t>
      </w:r>
      <w:r w:rsidRPr="004324B8">
        <w:t xml:space="preserve">provides rules that </w:t>
      </w:r>
      <w:r>
        <w:t xml:space="preserve">may be used </w:t>
      </w:r>
      <w:r w:rsidRPr="004324B8">
        <w:t xml:space="preserve">for the design of </w:t>
      </w:r>
      <w:r>
        <w:t>a</w:t>
      </w:r>
      <w:r w:rsidRPr="004324B8">
        <w:t xml:space="preserve"> smart grid network.</w:t>
      </w:r>
    </w:p>
    <w:p w14:paraId="6FF44CFB" w14:textId="0F4F9CAE" w:rsidR="00AB4CB5" w:rsidRPr="004324B8" w:rsidRDefault="0084555F" w:rsidP="0084555F">
      <w:pPr>
        <w:pStyle w:val="enumlev1"/>
      </w:pPr>
      <w:r>
        <w:rPr>
          <w:b/>
        </w:rPr>
        <w:t>–</w:t>
      </w:r>
      <w:r>
        <w:rPr>
          <w:b/>
        </w:rPr>
        <w:tab/>
      </w:r>
      <w:r w:rsidR="00AB4CB5" w:rsidRPr="004324B8">
        <w:rPr>
          <w:b/>
        </w:rPr>
        <w:t>Clause 6</w:t>
      </w:r>
      <w:r w:rsidR="00AB4CB5" w:rsidRPr="004324B8">
        <w:t xml:space="preserve"> provides a brief overview of the smart grid infrastructure (</w:t>
      </w:r>
      <w:r w:rsidR="00AB4CB5">
        <w:t xml:space="preserve">for both </w:t>
      </w:r>
      <w:r w:rsidR="002A4FC8">
        <w:t>l</w:t>
      </w:r>
      <w:r w:rsidR="00AB4CB5" w:rsidRPr="004324B8">
        <w:t xml:space="preserve">ow </w:t>
      </w:r>
      <w:r w:rsidR="002A4FC8">
        <w:t>v</w:t>
      </w:r>
      <w:r w:rsidR="00AB4CB5" w:rsidRPr="004324B8">
        <w:t xml:space="preserve">oltage </w:t>
      </w:r>
      <w:r w:rsidR="00AB4CB5">
        <w:t xml:space="preserve">(LV) </w:t>
      </w:r>
      <w:r w:rsidR="00AB4CB5" w:rsidRPr="004324B8">
        <w:t xml:space="preserve">and </w:t>
      </w:r>
      <w:r w:rsidR="002A4FC8">
        <w:t>m</w:t>
      </w:r>
      <w:r w:rsidR="00AB4CB5" w:rsidRPr="004324B8">
        <w:t xml:space="preserve">edium </w:t>
      </w:r>
      <w:r w:rsidR="002A4FC8">
        <w:t>v</w:t>
      </w:r>
      <w:r w:rsidR="00AB4CB5" w:rsidRPr="004324B8">
        <w:t>oltage</w:t>
      </w:r>
      <w:r w:rsidR="00AB4CB5">
        <w:t xml:space="preserve"> (MV)</w:t>
      </w:r>
      <w:r w:rsidR="00AB4CB5" w:rsidRPr="004324B8">
        <w:t>), including usual topologies and channel characteristics.</w:t>
      </w:r>
    </w:p>
    <w:p w14:paraId="0A3A2F59" w14:textId="2DF7C9A1" w:rsidR="00AB4CB5" w:rsidRPr="004324B8" w:rsidRDefault="0084555F" w:rsidP="0084555F">
      <w:pPr>
        <w:pStyle w:val="enumlev1"/>
      </w:pPr>
      <w:r>
        <w:rPr>
          <w:b/>
        </w:rPr>
        <w:t>–</w:t>
      </w:r>
      <w:r>
        <w:rPr>
          <w:b/>
        </w:rPr>
        <w:tab/>
      </w:r>
      <w:r w:rsidR="00AB4CB5" w:rsidRPr="004324B8">
        <w:rPr>
          <w:b/>
        </w:rPr>
        <w:t>Clause 7</w:t>
      </w:r>
      <w:r w:rsidR="00AB4CB5" w:rsidRPr="004324B8">
        <w:t xml:space="preserve"> describes several possible use cases where G.hn technology </w:t>
      </w:r>
      <w:r w:rsidR="00AB4CB5">
        <w:t>may</w:t>
      </w:r>
      <w:r w:rsidR="00AB4CB5" w:rsidRPr="004324B8">
        <w:t xml:space="preserve"> be applied in the context of smart grid.</w:t>
      </w:r>
    </w:p>
    <w:p w14:paraId="75372E0A" w14:textId="3AB1E223" w:rsidR="00AB4CB5" w:rsidRPr="004324B8" w:rsidRDefault="0084555F" w:rsidP="0084555F">
      <w:pPr>
        <w:pStyle w:val="enumlev1"/>
      </w:pPr>
      <w:r>
        <w:rPr>
          <w:b/>
        </w:rPr>
        <w:t>–</w:t>
      </w:r>
      <w:r>
        <w:rPr>
          <w:b/>
        </w:rPr>
        <w:tab/>
      </w:r>
      <w:r w:rsidR="00AB4CB5" w:rsidRPr="004324B8">
        <w:rPr>
          <w:b/>
        </w:rPr>
        <w:t xml:space="preserve">Clause 8 </w:t>
      </w:r>
      <w:r w:rsidR="00AB4CB5" w:rsidRPr="004324B8">
        <w:t xml:space="preserve">studies the behaviour of smart grid systems based on ITU-T G.hn technology in scenarios of coexistence with networks operated by different </w:t>
      </w:r>
      <w:r w:rsidR="00AB4CB5">
        <w:t xml:space="preserve">electrical </w:t>
      </w:r>
      <w:r w:rsidR="00AB4CB5" w:rsidRPr="004324B8">
        <w:t>utilities.</w:t>
      </w:r>
    </w:p>
    <w:p w14:paraId="60EE2520" w14:textId="7C4BC278" w:rsidR="00AB4CB5" w:rsidRPr="004324B8" w:rsidRDefault="0084555F" w:rsidP="0084555F">
      <w:pPr>
        <w:pStyle w:val="enumlev1"/>
      </w:pPr>
      <w:r>
        <w:rPr>
          <w:b/>
        </w:rPr>
        <w:t>–</w:t>
      </w:r>
      <w:r>
        <w:rPr>
          <w:b/>
        </w:rPr>
        <w:tab/>
      </w:r>
      <w:r w:rsidR="00AB4CB5" w:rsidRPr="004324B8">
        <w:rPr>
          <w:b/>
        </w:rPr>
        <w:t xml:space="preserve">Clause </w:t>
      </w:r>
      <w:r w:rsidR="00A529D6">
        <w:rPr>
          <w:b/>
        </w:rPr>
        <w:t>10</w:t>
      </w:r>
      <w:r w:rsidR="00AB4CB5" w:rsidRPr="004324B8">
        <w:rPr>
          <w:b/>
        </w:rPr>
        <w:t xml:space="preserve"> </w:t>
      </w:r>
      <w:r w:rsidR="00AB4CB5" w:rsidRPr="004324B8">
        <w:t xml:space="preserve">explains how to address the use cases proposed in previous clauses by using devices compliant with </w:t>
      </w:r>
      <w:r w:rsidR="00EB2759">
        <w:t xml:space="preserve">ITU-T </w:t>
      </w:r>
      <w:r w:rsidR="00AB4CB5" w:rsidRPr="00EB2759">
        <w:t>G.996x</w:t>
      </w:r>
      <w:r w:rsidR="00AB4CB5" w:rsidRPr="004324B8">
        <w:t xml:space="preserve"> Recommendations. The clause includes guidelines on how to configure and deploy such devices</w:t>
      </w:r>
      <w:r w:rsidR="00AB4CB5">
        <w:t xml:space="preserve"> for each of the specific use cases</w:t>
      </w:r>
      <w:r w:rsidR="00AB4CB5" w:rsidRPr="004324B8">
        <w:t>.</w:t>
      </w:r>
    </w:p>
    <w:p w14:paraId="09A40399" w14:textId="60822BFB" w:rsidR="008D493F" w:rsidRPr="004324B8" w:rsidRDefault="008D493F" w:rsidP="00331F98">
      <w:pPr>
        <w:pStyle w:val="Heading1"/>
      </w:pPr>
      <w:bookmarkStart w:id="11" w:name="_Toc62127215"/>
      <w:bookmarkStart w:id="12" w:name="_Toc66344350"/>
      <w:r w:rsidRPr="004324B8">
        <w:t>3</w:t>
      </w:r>
      <w:r w:rsidRPr="004324B8">
        <w:tab/>
        <w:t>References</w:t>
      </w:r>
      <w:bookmarkEnd w:id="11"/>
      <w:bookmarkEnd w:id="12"/>
    </w:p>
    <w:p w14:paraId="742AB941" w14:textId="7C3A67E5" w:rsidR="008D493F" w:rsidRPr="004324B8" w:rsidRDefault="008D493F" w:rsidP="002235D8">
      <w:pPr>
        <w:pStyle w:val="Reftext"/>
        <w:ind w:left="2880" w:hanging="2880"/>
      </w:pPr>
      <w:r w:rsidRPr="004324B8">
        <w:t>[</w:t>
      </w:r>
      <w:r w:rsidR="00EC443C" w:rsidRPr="007E4FE6">
        <w:t>ITU-T</w:t>
      </w:r>
      <w:r w:rsidR="00EC443C" w:rsidRPr="004324B8">
        <w:t xml:space="preserve"> G.9960</w:t>
      </w:r>
      <w:r w:rsidRPr="004324B8">
        <w:t>]</w:t>
      </w:r>
      <w:r w:rsidRPr="004324B8">
        <w:tab/>
      </w:r>
      <w:r w:rsidR="00FC4C0F">
        <w:tab/>
      </w:r>
      <w:r w:rsidR="00716F49">
        <w:tab/>
      </w:r>
      <w:r w:rsidRPr="004324B8">
        <w:t xml:space="preserve">Recommendation ITU-T G.9960 (2018), </w:t>
      </w:r>
      <w:r w:rsidRPr="00541239">
        <w:rPr>
          <w:i/>
          <w:iCs/>
        </w:rPr>
        <w:t>Unified high-speed wire-line based home networking transceivers – System architecture and physical layer specification</w:t>
      </w:r>
      <w:r w:rsidRPr="004324B8">
        <w:t>.</w:t>
      </w:r>
    </w:p>
    <w:p w14:paraId="2611E70E" w14:textId="67B0AE3B" w:rsidR="008D493F" w:rsidRPr="004324B8" w:rsidRDefault="008D493F" w:rsidP="002235D8">
      <w:pPr>
        <w:pStyle w:val="Reftext"/>
        <w:ind w:left="2880" w:hanging="2880"/>
      </w:pPr>
      <w:r w:rsidRPr="004324B8">
        <w:t>[</w:t>
      </w:r>
      <w:r w:rsidR="00EC443C" w:rsidRPr="007E4FE6">
        <w:t>ITU-T</w:t>
      </w:r>
      <w:r w:rsidR="00EC443C" w:rsidRPr="004324B8">
        <w:t xml:space="preserve"> G.9961</w:t>
      </w:r>
      <w:r w:rsidRPr="004324B8">
        <w:t>]</w:t>
      </w:r>
      <w:r w:rsidRPr="004324B8">
        <w:tab/>
      </w:r>
      <w:r w:rsidR="00FC4C0F">
        <w:tab/>
      </w:r>
      <w:r w:rsidR="00716F49">
        <w:tab/>
      </w:r>
      <w:r w:rsidRPr="004324B8">
        <w:t xml:space="preserve">Recommendation ITU-T G.9961 (2018), </w:t>
      </w:r>
      <w:r w:rsidRPr="00541239">
        <w:rPr>
          <w:i/>
          <w:iCs/>
        </w:rPr>
        <w:t>Unified high-speed wire-line based home networking transceivers – Data link layer specification</w:t>
      </w:r>
      <w:r w:rsidRPr="004324B8">
        <w:t>.</w:t>
      </w:r>
    </w:p>
    <w:p w14:paraId="17D9C20E" w14:textId="0018F8F6" w:rsidR="008D493F" w:rsidRPr="004324B8" w:rsidRDefault="008D493F" w:rsidP="002235D8">
      <w:pPr>
        <w:pStyle w:val="Reftext"/>
        <w:ind w:left="2880" w:hanging="2880"/>
      </w:pPr>
      <w:r w:rsidRPr="004324B8">
        <w:t>[</w:t>
      </w:r>
      <w:r w:rsidR="00EC443C" w:rsidRPr="007E4FE6">
        <w:t>ITU-T</w:t>
      </w:r>
      <w:r w:rsidR="00EC443C" w:rsidRPr="004324B8">
        <w:t xml:space="preserve"> G.9962</w:t>
      </w:r>
      <w:r w:rsidRPr="004324B8">
        <w:t>]</w:t>
      </w:r>
      <w:r w:rsidRPr="004324B8">
        <w:tab/>
      </w:r>
      <w:r w:rsidR="00FC4C0F">
        <w:tab/>
      </w:r>
      <w:r w:rsidR="00716F49">
        <w:tab/>
      </w:r>
      <w:r w:rsidRPr="004324B8">
        <w:t xml:space="preserve">Recommendation ITU-T G.9962 (2018), </w:t>
      </w:r>
      <w:r w:rsidRPr="00541239">
        <w:rPr>
          <w:i/>
          <w:iCs/>
        </w:rPr>
        <w:t>Unified high-speed wire-line based home networking transceivers – management specification</w:t>
      </w:r>
      <w:r w:rsidRPr="004324B8">
        <w:t>.</w:t>
      </w:r>
    </w:p>
    <w:p w14:paraId="17F64EE2" w14:textId="59139B94" w:rsidR="008D493F" w:rsidRDefault="008D493F" w:rsidP="002235D8">
      <w:pPr>
        <w:pStyle w:val="Reftext"/>
        <w:ind w:left="2880" w:hanging="2880"/>
      </w:pPr>
      <w:r w:rsidRPr="004324B8">
        <w:t>[</w:t>
      </w:r>
      <w:r w:rsidR="002A4FC8" w:rsidRPr="007E4FE6">
        <w:t>ITU-T</w:t>
      </w:r>
      <w:r w:rsidR="002A4FC8" w:rsidRPr="004324B8">
        <w:t xml:space="preserve"> G.9963</w:t>
      </w:r>
      <w:r w:rsidRPr="004324B8">
        <w:t>]</w:t>
      </w:r>
      <w:r w:rsidRPr="004324B8">
        <w:tab/>
      </w:r>
      <w:r w:rsidR="00FC4C0F">
        <w:tab/>
      </w:r>
      <w:r w:rsidR="00716F49">
        <w:tab/>
      </w:r>
      <w:r w:rsidRPr="004324B8">
        <w:t xml:space="preserve">Recommendation ITU-T G.9963 (2018), </w:t>
      </w:r>
      <w:r w:rsidRPr="00541239">
        <w:rPr>
          <w:i/>
          <w:iCs/>
        </w:rPr>
        <w:t>Unified high-speed wireline-based home networking transceivers - Multiple input/multiple output specification</w:t>
      </w:r>
      <w:r w:rsidRPr="004324B8">
        <w:t>.</w:t>
      </w:r>
    </w:p>
    <w:p w14:paraId="7B1ED908" w14:textId="3C646D75" w:rsidR="00AB4CB5" w:rsidRDefault="00AB4CB5" w:rsidP="002235D8">
      <w:pPr>
        <w:pStyle w:val="Reftext"/>
        <w:ind w:left="2880" w:hanging="2880"/>
      </w:pPr>
      <w:r w:rsidRPr="004324B8">
        <w:t>[</w:t>
      </w:r>
      <w:r w:rsidR="002A4FC8" w:rsidRPr="007E4FE6">
        <w:t>ITU-T</w:t>
      </w:r>
      <w:r w:rsidR="002A4FC8">
        <w:t xml:space="preserve"> G.9964</w:t>
      </w:r>
      <w:r w:rsidRPr="004324B8">
        <w:t>]</w:t>
      </w:r>
      <w:r w:rsidRPr="004324B8">
        <w:tab/>
      </w:r>
      <w:r w:rsidR="00FC4C0F">
        <w:tab/>
      </w:r>
      <w:r w:rsidR="00716F49">
        <w:tab/>
      </w:r>
      <w:r w:rsidRPr="004324B8">
        <w:t>Recommendation ITU-T G.</w:t>
      </w:r>
      <w:r w:rsidR="00A42D73" w:rsidRPr="004324B8">
        <w:t>996</w:t>
      </w:r>
      <w:r w:rsidR="00A42D73">
        <w:t>4</w:t>
      </w:r>
      <w:r w:rsidR="00A42D73" w:rsidRPr="004324B8">
        <w:t xml:space="preserve"> </w:t>
      </w:r>
      <w:r w:rsidRPr="004324B8">
        <w:t>(201</w:t>
      </w:r>
      <w:r w:rsidR="003E0EC3">
        <w:t>1</w:t>
      </w:r>
      <w:r w:rsidRPr="004324B8">
        <w:t xml:space="preserve">), </w:t>
      </w:r>
      <w:r w:rsidRPr="00541239">
        <w:rPr>
          <w:i/>
          <w:iCs/>
        </w:rPr>
        <w:t>Unified high-speed wireline-based home networking transceivers – Power Spectral Density specification</w:t>
      </w:r>
      <w:r w:rsidRPr="004324B8">
        <w:t>.</w:t>
      </w:r>
    </w:p>
    <w:p w14:paraId="6A00C1F7" w14:textId="47C0EBFD" w:rsidR="004A1607" w:rsidRDefault="004A1607" w:rsidP="002235D8">
      <w:pPr>
        <w:pStyle w:val="Reftext"/>
        <w:ind w:left="2880" w:hanging="2880"/>
      </w:pPr>
      <w:r w:rsidRPr="0064299F">
        <w:t>[</w:t>
      </w:r>
      <w:r w:rsidR="00FC4C0F">
        <w:t>Dominiak</w:t>
      </w:r>
      <w:r w:rsidR="00C55A15">
        <w:t>,</w:t>
      </w:r>
      <w:r w:rsidR="00EB2759">
        <w:t xml:space="preserve"> 2012</w:t>
      </w:r>
      <w:r w:rsidRPr="00331F98">
        <w:t>]</w:t>
      </w:r>
      <w:r>
        <w:tab/>
      </w:r>
      <w:r w:rsidR="00FC4C0F">
        <w:tab/>
      </w:r>
      <w:r w:rsidR="00716F49">
        <w:t xml:space="preserve">Dominiak, S., Andersson, L., Maurer, M., Sendin, A., Berganza, I. Proceedings of the 6th WorkShop on Power Line Communications, (2012), </w:t>
      </w:r>
      <w:r w:rsidRPr="00541239">
        <w:rPr>
          <w:i/>
          <w:iCs/>
        </w:rPr>
        <w:t>Challenges of broadband PLC for medium voltage smart grid applications</w:t>
      </w:r>
      <w:r>
        <w:t xml:space="preserve">. </w:t>
      </w:r>
    </w:p>
    <w:p w14:paraId="7579C892" w14:textId="2E15B80A" w:rsidR="00AB4CB5" w:rsidRDefault="004A1607" w:rsidP="002235D8">
      <w:pPr>
        <w:pStyle w:val="Reftext"/>
        <w:ind w:left="2880" w:hanging="2880"/>
      </w:pPr>
      <w:r>
        <w:t>[</w:t>
      </w:r>
      <w:r w:rsidR="00FC4C0F">
        <w:t>Sendin, 2014</w:t>
      </w:r>
      <w:r>
        <w:t>]</w:t>
      </w:r>
      <w:r w:rsidR="00331F98">
        <w:tab/>
      </w:r>
      <w:r w:rsidR="00EB2759">
        <w:tab/>
      </w:r>
      <w:r w:rsidR="00E551E8">
        <w:tab/>
      </w:r>
      <w:r w:rsidR="00716F49">
        <w:t xml:space="preserve">A Sendin, J Simon, I Urrutia, I Berganza. 18th IEEE International Symposium on Power Line Communications and its Applications (2014), </w:t>
      </w:r>
      <w:r w:rsidRPr="00541239">
        <w:rPr>
          <w:i/>
          <w:iCs/>
        </w:rPr>
        <w:t>PLC deployment and architecture for Smart Grid applications in Iberdrola</w:t>
      </w:r>
      <w:r>
        <w:t xml:space="preserve">. </w:t>
      </w:r>
    </w:p>
    <w:p w14:paraId="38A6C196" w14:textId="77777777" w:rsidR="002235D8" w:rsidRDefault="002235D8" w:rsidP="002235D8">
      <w:pPr>
        <w:pStyle w:val="Reftext"/>
        <w:ind w:left="2880" w:hanging="2880"/>
      </w:pPr>
      <w:r w:rsidRPr="0027614E">
        <w:t>[Sendin,</w:t>
      </w:r>
      <w:r w:rsidRPr="000A3B70">
        <w:t xml:space="preserve"> </w:t>
      </w:r>
      <w:r>
        <w:t>2016</w:t>
      </w:r>
      <w:r w:rsidRPr="00716F49">
        <w:t>]</w:t>
      </w:r>
      <w:r w:rsidRPr="00716F49">
        <w:tab/>
      </w:r>
      <w:r>
        <w:tab/>
      </w:r>
      <w:r>
        <w:tab/>
      </w:r>
      <w:r w:rsidRPr="00927AB6">
        <w:t xml:space="preserve">Sendin, </w:t>
      </w:r>
      <w:r w:rsidRPr="0027614E">
        <w:t>A</w:t>
      </w:r>
      <w:r w:rsidRPr="00927AB6">
        <w:t>.</w:t>
      </w:r>
      <w:r w:rsidRPr="00716F49">
        <w:t xml:space="preserve">, </w:t>
      </w:r>
      <w:r w:rsidRPr="00927AB6">
        <w:t xml:space="preserve">Sanchez-Fornié, </w:t>
      </w:r>
      <w:r w:rsidRPr="0027614E">
        <w:t>M</w:t>
      </w:r>
      <w:r w:rsidRPr="00927AB6">
        <w:t>.</w:t>
      </w:r>
      <w:r w:rsidRPr="00716F49">
        <w:t xml:space="preserve"> A., </w:t>
      </w:r>
      <w:r w:rsidRPr="00927AB6">
        <w:t xml:space="preserve">Berganza, </w:t>
      </w:r>
      <w:r w:rsidRPr="0027614E">
        <w:t>I</w:t>
      </w:r>
      <w:r w:rsidRPr="00927AB6">
        <w:t>.</w:t>
      </w:r>
      <w:r w:rsidRPr="00716F49">
        <w:t xml:space="preserve">, </w:t>
      </w:r>
      <w:r w:rsidRPr="00927AB6">
        <w:t xml:space="preserve">Simon, </w:t>
      </w:r>
      <w:r w:rsidRPr="0027614E">
        <w:t>J</w:t>
      </w:r>
      <w:r w:rsidRPr="00927AB6">
        <w:t>.</w:t>
      </w:r>
      <w:r w:rsidRPr="00716F49">
        <w:t xml:space="preserve">, </w:t>
      </w:r>
      <w:r w:rsidRPr="00927AB6">
        <w:t xml:space="preserve">Urrutia </w:t>
      </w:r>
      <w:r w:rsidRPr="0027614E">
        <w:t>I</w:t>
      </w:r>
      <w:r w:rsidRPr="00927AB6">
        <w:t>.</w:t>
      </w:r>
      <w:r w:rsidRPr="00716F49">
        <w:t xml:space="preserve"> </w:t>
      </w:r>
      <w:r>
        <w:t xml:space="preserve">Artech House, (2016), </w:t>
      </w:r>
      <w:r w:rsidRPr="00541239">
        <w:rPr>
          <w:i/>
          <w:iCs/>
        </w:rPr>
        <w:t>Telecommunication Networks for the Smart Grid</w:t>
      </w:r>
      <w:r>
        <w:t xml:space="preserve">. </w:t>
      </w:r>
    </w:p>
    <w:p w14:paraId="5F3CE5A1" w14:textId="071F33F2" w:rsidR="008D493F" w:rsidRDefault="008D493F" w:rsidP="00F56641">
      <w:pPr>
        <w:pStyle w:val="Heading1"/>
        <w:rPr>
          <w:rFonts w:eastAsia="MS Mincho"/>
        </w:rPr>
      </w:pPr>
      <w:bookmarkStart w:id="13" w:name="_Toc104615503"/>
      <w:bookmarkStart w:id="14" w:name="_Toc280588042"/>
      <w:bookmarkStart w:id="15" w:name="_Toc283712299"/>
      <w:bookmarkStart w:id="16" w:name="_Toc295226744"/>
      <w:bookmarkStart w:id="17" w:name="_Toc296583354"/>
      <w:bookmarkStart w:id="18" w:name="_Toc62127216"/>
      <w:bookmarkStart w:id="19" w:name="_Toc66344351"/>
      <w:r w:rsidRPr="004324B8">
        <w:rPr>
          <w:rFonts w:eastAsia="MS Mincho"/>
        </w:rPr>
        <w:t>4</w:t>
      </w:r>
      <w:r w:rsidRPr="004324B8">
        <w:rPr>
          <w:rFonts w:eastAsia="MS Mincho"/>
        </w:rPr>
        <w:tab/>
      </w:r>
      <w:r w:rsidRPr="00F56641">
        <w:rPr>
          <w:rFonts w:eastAsia="MS Mincho"/>
        </w:rPr>
        <w:t>Definitions</w:t>
      </w:r>
      <w:bookmarkEnd w:id="13"/>
      <w:bookmarkEnd w:id="14"/>
      <w:bookmarkEnd w:id="15"/>
      <w:bookmarkEnd w:id="16"/>
      <w:bookmarkEnd w:id="17"/>
      <w:bookmarkEnd w:id="18"/>
      <w:bookmarkEnd w:id="19"/>
    </w:p>
    <w:p w14:paraId="53187EEA" w14:textId="595DC7F9" w:rsidR="0027614E" w:rsidRPr="0027614E" w:rsidRDefault="0027614E" w:rsidP="000A3B70">
      <w:pPr>
        <w:rPr>
          <w:rFonts w:eastAsia="MS Mincho"/>
        </w:rPr>
      </w:pPr>
      <w:r>
        <w:t>This Technical Paper defines the following term</w:t>
      </w:r>
      <w:r w:rsidR="002235D8">
        <w:t>s</w:t>
      </w:r>
      <w:r>
        <w:t>:</w:t>
      </w:r>
    </w:p>
    <w:p w14:paraId="1F6C4F51" w14:textId="56C85EE1" w:rsidR="000A3B70" w:rsidRDefault="0027614E" w:rsidP="000A3B70">
      <w:r w:rsidRPr="00927AB6">
        <w:rPr>
          <w:rFonts w:eastAsia="MS Mincho"/>
          <w:b/>
          <w:bCs/>
        </w:rPr>
        <w:t>4.1</w:t>
      </w:r>
      <w:r w:rsidR="000A3B70">
        <w:rPr>
          <w:rFonts w:eastAsia="MS Mincho"/>
        </w:rPr>
        <w:tab/>
      </w:r>
      <w:r w:rsidR="000A3B70" w:rsidRPr="002235D8">
        <w:rPr>
          <w:rFonts w:eastAsia="MS Mincho"/>
          <w:b/>
          <w:bCs/>
        </w:rPr>
        <w:t>e</w:t>
      </w:r>
      <w:r w:rsidR="0084555F" w:rsidRPr="002235D8">
        <w:rPr>
          <w:rFonts w:eastAsia="MS Mincho"/>
          <w:b/>
          <w:bCs/>
        </w:rPr>
        <w:t>lectrical topology</w:t>
      </w:r>
      <w:r w:rsidR="000A3B70">
        <w:rPr>
          <w:rFonts w:eastAsia="MS Mincho"/>
        </w:rPr>
        <w:t>: T</w:t>
      </w:r>
      <w:r w:rsidR="0084555F" w:rsidRPr="004324B8">
        <w:rPr>
          <w:rFonts w:eastAsia="MS Mincho"/>
        </w:rPr>
        <w:t xml:space="preserve">he infrastructure electrical connectivity of the different elements of the power line infrastructure over which </w:t>
      </w:r>
      <w:r w:rsidR="000A3B70" w:rsidRPr="004324B8">
        <w:rPr>
          <w:rFonts w:eastAsia="MS Mincho"/>
        </w:rPr>
        <w:t>a telecommunications network</w:t>
      </w:r>
      <w:r w:rsidR="000A3B70">
        <w:rPr>
          <w:rFonts w:eastAsia="MS Mincho"/>
        </w:rPr>
        <w:t xml:space="preserve"> is built.</w:t>
      </w:r>
    </w:p>
    <w:p w14:paraId="501EA912" w14:textId="6CBDD355" w:rsidR="0084555F" w:rsidRPr="000A3B70" w:rsidRDefault="000A3B70" w:rsidP="00927AB6">
      <w:r w:rsidRPr="007C1CA2">
        <w:rPr>
          <w:rFonts w:eastAsia="MS Mincho"/>
          <w:b/>
          <w:bCs/>
        </w:rPr>
        <w:t>4.</w:t>
      </w:r>
      <w:r w:rsidR="00193BBC">
        <w:rPr>
          <w:rFonts w:eastAsia="MS Mincho"/>
          <w:b/>
          <w:bCs/>
        </w:rPr>
        <w:t>2</w:t>
      </w:r>
      <w:r>
        <w:rPr>
          <w:rFonts w:eastAsia="MS Mincho"/>
        </w:rPr>
        <w:tab/>
      </w:r>
      <w:r w:rsidRPr="007C1CA2">
        <w:rPr>
          <w:rFonts w:eastAsia="MS Mincho"/>
          <w:b/>
          <w:bCs/>
        </w:rPr>
        <w:t>logical topology</w:t>
      </w:r>
      <w:r>
        <w:rPr>
          <w:rFonts w:eastAsia="MS Mincho"/>
        </w:rPr>
        <w:t xml:space="preserve">: </w:t>
      </w:r>
      <w:r w:rsidR="00927AB6">
        <w:rPr>
          <w:rFonts w:eastAsia="MS Mincho"/>
        </w:rPr>
        <w:t>T</w:t>
      </w:r>
      <w:r w:rsidRPr="004324B8">
        <w:rPr>
          <w:rFonts w:eastAsia="MS Mincho"/>
        </w:rPr>
        <w:t xml:space="preserve">he </w:t>
      </w:r>
      <w:r w:rsidR="00927AB6">
        <w:rPr>
          <w:rFonts w:eastAsia="MS Mincho"/>
        </w:rPr>
        <w:t xml:space="preserve">structure showing the </w:t>
      </w:r>
      <w:r w:rsidRPr="004324B8">
        <w:rPr>
          <w:rFonts w:eastAsia="MS Mincho"/>
        </w:rPr>
        <w:t xml:space="preserve">possibility of establishing logical connections (i.e., </w:t>
      </w:r>
      <w:r w:rsidR="00927AB6">
        <w:rPr>
          <w:rFonts w:eastAsia="MS Mincho"/>
        </w:rPr>
        <w:t xml:space="preserve">the formation of </w:t>
      </w:r>
      <w:r w:rsidR="0084555F" w:rsidRPr="004324B8">
        <w:rPr>
          <w:rFonts w:eastAsia="MS Mincho"/>
        </w:rPr>
        <w:t xml:space="preserve">a node </w:t>
      </w:r>
      <w:r w:rsidR="00927AB6">
        <w:rPr>
          <w:rFonts w:eastAsia="MS Mincho"/>
        </w:rPr>
        <w:t xml:space="preserve">with the ability </w:t>
      </w:r>
      <w:r w:rsidR="0084555F" w:rsidRPr="004324B8">
        <w:rPr>
          <w:rFonts w:eastAsia="MS Mincho"/>
        </w:rPr>
        <w:t>to communicate higher layer information to another node)</w:t>
      </w:r>
      <w:r w:rsidR="007F4A96">
        <w:rPr>
          <w:rFonts w:eastAsia="MS Mincho"/>
        </w:rPr>
        <w:t>.</w:t>
      </w:r>
    </w:p>
    <w:p w14:paraId="4348E58A" w14:textId="078F821F" w:rsidR="0084555F" w:rsidRPr="000A3B70" w:rsidRDefault="0027614E" w:rsidP="000A3B70">
      <w:r w:rsidRPr="00927AB6">
        <w:rPr>
          <w:rFonts w:eastAsia="MS Mincho"/>
          <w:b/>
          <w:bCs/>
        </w:rPr>
        <w:t>4.</w:t>
      </w:r>
      <w:r w:rsidR="00193BBC">
        <w:rPr>
          <w:rFonts w:eastAsia="MS Mincho"/>
          <w:b/>
          <w:bCs/>
        </w:rPr>
        <w:t>3</w:t>
      </w:r>
      <w:r w:rsidR="000A3B70">
        <w:rPr>
          <w:rFonts w:eastAsia="MS Mincho"/>
        </w:rPr>
        <w:tab/>
      </w:r>
      <w:r w:rsidR="000A3B70" w:rsidRPr="002235D8">
        <w:rPr>
          <w:rFonts w:eastAsia="MS Mincho"/>
          <w:b/>
          <w:bCs/>
        </w:rPr>
        <w:t>p</w:t>
      </w:r>
      <w:r w:rsidR="0084555F" w:rsidRPr="002235D8">
        <w:rPr>
          <w:rFonts w:eastAsia="MS Mincho"/>
          <w:b/>
          <w:bCs/>
        </w:rPr>
        <w:t>hysical topology</w:t>
      </w:r>
      <w:r w:rsidR="000A3B70">
        <w:rPr>
          <w:rFonts w:eastAsia="MS Mincho"/>
        </w:rPr>
        <w:t xml:space="preserve">: </w:t>
      </w:r>
      <w:r w:rsidR="0084555F" w:rsidRPr="004324B8">
        <w:rPr>
          <w:rFonts w:eastAsia="MS Mincho"/>
        </w:rPr>
        <w:t xml:space="preserve">Describing the possibility </w:t>
      </w:r>
      <w:r w:rsidR="00927AB6">
        <w:rPr>
          <w:rFonts w:eastAsia="MS Mincho"/>
        </w:rPr>
        <w:t xml:space="preserve">Structure demonstrating the </w:t>
      </w:r>
      <w:r w:rsidR="0084555F" w:rsidRPr="004324B8">
        <w:rPr>
          <w:rFonts w:eastAsia="MS Mincho"/>
        </w:rPr>
        <w:t>establish</w:t>
      </w:r>
      <w:r w:rsidR="00927AB6">
        <w:rPr>
          <w:rFonts w:eastAsia="MS Mincho"/>
        </w:rPr>
        <w:t>ment of</w:t>
      </w:r>
      <w:r w:rsidR="0084555F" w:rsidRPr="004324B8">
        <w:rPr>
          <w:rFonts w:eastAsia="MS Mincho"/>
        </w:rPr>
        <w:t xml:space="preserve"> physical connections (i.e., the ability by a node to decode PHY frames from another node) between nodes of a powerline network built on top of the grid infrastructure</w:t>
      </w:r>
      <w:r w:rsidR="00096D71">
        <w:rPr>
          <w:rFonts w:eastAsia="MS Mincho"/>
        </w:rPr>
        <w:t>.</w:t>
      </w:r>
    </w:p>
    <w:p w14:paraId="5E9ABC58" w14:textId="4C8B7123" w:rsidR="0084555F" w:rsidRPr="000A3B70" w:rsidRDefault="0027614E" w:rsidP="000A3B70">
      <w:r w:rsidRPr="00927AB6">
        <w:rPr>
          <w:rFonts w:eastAsia="MS Mincho"/>
          <w:b/>
          <w:bCs/>
        </w:rPr>
        <w:t>4.</w:t>
      </w:r>
      <w:r w:rsidR="00193BBC">
        <w:rPr>
          <w:rFonts w:eastAsia="MS Mincho"/>
          <w:b/>
          <w:bCs/>
        </w:rPr>
        <w:t>4</w:t>
      </w:r>
      <w:r w:rsidR="000A3B70">
        <w:rPr>
          <w:rFonts w:eastAsia="MS Mincho"/>
        </w:rPr>
        <w:tab/>
      </w:r>
      <w:r w:rsidR="000A3B70" w:rsidRPr="002235D8">
        <w:rPr>
          <w:rFonts w:eastAsia="MS Mincho"/>
          <w:b/>
          <w:bCs/>
        </w:rPr>
        <w:t>s</w:t>
      </w:r>
      <w:r w:rsidR="0084555F" w:rsidRPr="002235D8">
        <w:rPr>
          <w:rFonts w:eastAsia="MS Mincho"/>
          <w:b/>
          <w:bCs/>
        </w:rPr>
        <w:t>mart grid</w:t>
      </w:r>
      <w:r w:rsidR="000A3B70">
        <w:rPr>
          <w:rFonts w:eastAsia="MS Mincho"/>
        </w:rPr>
        <w:t xml:space="preserve">: </w:t>
      </w:r>
      <w:r w:rsidR="0084555F">
        <w:rPr>
          <w:rFonts w:eastAsia="MS Mincho"/>
        </w:rPr>
        <w:t>A</w:t>
      </w:r>
      <w:r w:rsidR="0084555F" w:rsidRPr="00A45510">
        <w:rPr>
          <w:rFonts w:eastAsia="MS Mincho"/>
        </w:rPr>
        <w:t xml:space="preserve"> digital technology that allows for two-way communication between the utility and </w:t>
      </w:r>
      <w:r w:rsidR="0084555F">
        <w:rPr>
          <w:rFonts w:eastAsia="MS Mincho"/>
        </w:rPr>
        <w:t>the different devices that compose the electrical grid for the purposes of managing, control and monitor the status of the network.</w:t>
      </w:r>
    </w:p>
    <w:p w14:paraId="4281AA84" w14:textId="176D3711" w:rsidR="008D493F" w:rsidRPr="000A3B70" w:rsidRDefault="0027614E" w:rsidP="000A3B70">
      <w:r w:rsidRPr="00927AB6">
        <w:rPr>
          <w:rFonts w:eastAsia="MS Mincho"/>
          <w:b/>
          <w:bCs/>
        </w:rPr>
        <w:t>4.</w:t>
      </w:r>
      <w:r w:rsidR="00193BBC">
        <w:rPr>
          <w:rFonts w:eastAsia="MS Mincho"/>
          <w:b/>
          <w:bCs/>
        </w:rPr>
        <w:t>5</w:t>
      </w:r>
      <w:r w:rsidR="000A3B70">
        <w:rPr>
          <w:rFonts w:eastAsia="MS Mincho"/>
        </w:rPr>
        <w:tab/>
      </w:r>
      <w:r w:rsidR="00F56641" w:rsidRPr="00927AB6">
        <w:rPr>
          <w:rFonts w:eastAsia="MS Mincho"/>
          <w:b/>
          <w:bCs/>
        </w:rPr>
        <w:t xml:space="preserve">ITU-T </w:t>
      </w:r>
      <w:r w:rsidR="0084555F" w:rsidRPr="00927AB6">
        <w:rPr>
          <w:rFonts w:eastAsia="MS Mincho"/>
          <w:b/>
          <w:bCs/>
        </w:rPr>
        <w:t>G.996x node</w:t>
      </w:r>
      <w:r w:rsidR="000A3B70">
        <w:rPr>
          <w:rFonts w:eastAsia="MS Mincho"/>
        </w:rPr>
        <w:t xml:space="preserve">: </w:t>
      </w:r>
      <w:r w:rsidR="0084555F" w:rsidRPr="004324B8">
        <w:rPr>
          <w:rFonts w:eastAsia="MS Mincho"/>
        </w:rPr>
        <w:t>A transceiver implementing ITU-T G.996x family of Recommendations</w:t>
      </w:r>
      <w:r w:rsidR="00096D71">
        <w:rPr>
          <w:rFonts w:eastAsia="MS Mincho"/>
        </w:rPr>
        <w:t>.</w:t>
      </w:r>
    </w:p>
    <w:p w14:paraId="037762AC" w14:textId="3A1885A0" w:rsidR="008D493F" w:rsidRPr="004324B8" w:rsidRDefault="008D493F" w:rsidP="0052157C">
      <w:pPr>
        <w:pStyle w:val="Heading1"/>
        <w:rPr>
          <w:rFonts w:eastAsia="MS Mincho"/>
        </w:rPr>
      </w:pPr>
      <w:bookmarkStart w:id="20" w:name="_Toc104615504"/>
      <w:bookmarkStart w:id="21" w:name="_Toc280588043"/>
      <w:bookmarkStart w:id="22" w:name="_Toc283712300"/>
      <w:bookmarkStart w:id="23" w:name="_Toc295226747"/>
      <w:bookmarkStart w:id="24" w:name="_Toc296583357"/>
      <w:bookmarkStart w:id="25" w:name="_Toc62127217"/>
      <w:bookmarkStart w:id="26" w:name="_Toc66344352"/>
      <w:r w:rsidRPr="004324B8">
        <w:rPr>
          <w:rFonts w:eastAsia="MS Mincho"/>
        </w:rPr>
        <w:t>5</w:t>
      </w:r>
      <w:r w:rsidRPr="004324B8">
        <w:rPr>
          <w:rFonts w:eastAsia="MS Mincho"/>
        </w:rPr>
        <w:tab/>
        <w:t>Abbreviations</w:t>
      </w:r>
      <w:bookmarkEnd w:id="20"/>
      <w:bookmarkEnd w:id="21"/>
      <w:bookmarkEnd w:id="22"/>
      <w:bookmarkEnd w:id="23"/>
      <w:bookmarkEnd w:id="24"/>
      <w:bookmarkEnd w:id="25"/>
      <w:r w:rsidR="00D043BA">
        <w:rPr>
          <w:rFonts w:eastAsia="MS Mincho"/>
        </w:rPr>
        <w:t xml:space="preserve"> and acronyms</w:t>
      </w:r>
      <w:bookmarkEnd w:id="26"/>
    </w:p>
    <w:p w14:paraId="1611165C" w14:textId="52BD6F56" w:rsidR="008D493F" w:rsidRPr="004324B8" w:rsidRDefault="0084555F" w:rsidP="008D493F">
      <w:pPr>
        <w:rPr>
          <w:rFonts w:eastAsia="MS Mincho"/>
        </w:rPr>
      </w:pPr>
      <w:r w:rsidRPr="0084555F">
        <w:rPr>
          <w:rFonts w:eastAsia="MS Mincho"/>
        </w:rPr>
        <w:t>This Technical Paper uses the following abbreviations and acronyms:</w:t>
      </w:r>
    </w:p>
    <w:p w14:paraId="526DF47E" w14:textId="77777777" w:rsidR="0084555F" w:rsidRPr="004324B8" w:rsidRDefault="0084555F" w:rsidP="0052157C">
      <w:pPr>
        <w:tabs>
          <w:tab w:val="clear" w:pos="794"/>
          <w:tab w:val="clear" w:pos="1191"/>
          <w:tab w:val="left" w:pos="1560"/>
        </w:tabs>
        <w:rPr>
          <w:rFonts w:eastAsia="MS Mincho"/>
        </w:rPr>
      </w:pPr>
      <w:r w:rsidRPr="004324B8">
        <w:rPr>
          <w:rFonts w:eastAsia="MS Mincho"/>
        </w:rPr>
        <w:t>AAAC</w:t>
      </w:r>
      <w:r w:rsidRPr="004324B8">
        <w:rPr>
          <w:rFonts w:eastAsia="MS Mincho"/>
        </w:rPr>
        <w:tab/>
        <w:t>All Aluminium Alloy Conductor</w:t>
      </w:r>
    </w:p>
    <w:p w14:paraId="5F495678" w14:textId="77777777" w:rsidR="0084555F" w:rsidRPr="004324B8" w:rsidRDefault="0084555F" w:rsidP="0052157C">
      <w:pPr>
        <w:tabs>
          <w:tab w:val="clear" w:pos="794"/>
          <w:tab w:val="clear" w:pos="1191"/>
          <w:tab w:val="left" w:pos="1560"/>
        </w:tabs>
        <w:rPr>
          <w:rFonts w:eastAsia="MS Mincho"/>
        </w:rPr>
      </w:pPr>
      <w:r w:rsidRPr="004324B8">
        <w:rPr>
          <w:rFonts w:eastAsia="MS Mincho"/>
        </w:rPr>
        <w:t>AAC</w:t>
      </w:r>
      <w:r w:rsidRPr="004324B8">
        <w:rPr>
          <w:rFonts w:eastAsia="MS Mincho"/>
        </w:rPr>
        <w:tab/>
        <w:t>All Aluminium Conductor</w:t>
      </w:r>
    </w:p>
    <w:p w14:paraId="1B872B7D" w14:textId="77777777" w:rsidR="0084555F" w:rsidRPr="004324B8" w:rsidRDefault="0084555F" w:rsidP="0052157C">
      <w:pPr>
        <w:tabs>
          <w:tab w:val="clear" w:pos="794"/>
          <w:tab w:val="clear" w:pos="1191"/>
          <w:tab w:val="left" w:pos="1560"/>
        </w:tabs>
        <w:rPr>
          <w:rFonts w:eastAsia="MS Mincho"/>
        </w:rPr>
      </w:pPr>
      <w:r w:rsidRPr="004324B8">
        <w:rPr>
          <w:rFonts w:eastAsia="MS Mincho"/>
        </w:rPr>
        <w:t>ACAR</w:t>
      </w:r>
      <w:r w:rsidRPr="004324B8">
        <w:rPr>
          <w:rFonts w:eastAsia="MS Mincho"/>
        </w:rPr>
        <w:tab/>
        <w:t>Aluminium Conductor Aluminium-Alloy Reinforced</w:t>
      </w:r>
    </w:p>
    <w:p w14:paraId="2B9C117C" w14:textId="77777777" w:rsidR="0084555F" w:rsidRPr="004324B8" w:rsidRDefault="0084555F" w:rsidP="0052157C">
      <w:pPr>
        <w:tabs>
          <w:tab w:val="clear" w:pos="794"/>
          <w:tab w:val="clear" w:pos="1191"/>
          <w:tab w:val="left" w:pos="1560"/>
        </w:tabs>
        <w:rPr>
          <w:rFonts w:eastAsia="MS Mincho"/>
        </w:rPr>
      </w:pPr>
      <w:r w:rsidRPr="004324B8">
        <w:rPr>
          <w:rFonts w:eastAsia="MS Mincho"/>
        </w:rPr>
        <w:t>ACSR</w:t>
      </w:r>
      <w:r w:rsidRPr="004324B8">
        <w:rPr>
          <w:rFonts w:eastAsia="MS Mincho"/>
        </w:rPr>
        <w:tab/>
        <w:t>Aluminium Conductor Steel Reinforced</w:t>
      </w:r>
    </w:p>
    <w:p w14:paraId="1D5788EE" w14:textId="77777777" w:rsidR="0084555F" w:rsidRPr="004324B8" w:rsidRDefault="0084555F" w:rsidP="0052157C">
      <w:pPr>
        <w:tabs>
          <w:tab w:val="clear" w:pos="794"/>
          <w:tab w:val="clear" w:pos="1191"/>
          <w:tab w:val="left" w:pos="1560"/>
        </w:tabs>
        <w:rPr>
          <w:rFonts w:eastAsia="MS Mincho"/>
        </w:rPr>
      </w:pPr>
      <w:r w:rsidRPr="004324B8">
        <w:rPr>
          <w:rFonts w:eastAsia="MS Mincho"/>
        </w:rPr>
        <w:t>AMI</w:t>
      </w:r>
      <w:r w:rsidRPr="004324B8">
        <w:rPr>
          <w:rFonts w:eastAsia="MS Mincho"/>
        </w:rPr>
        <w:tab/>
        <w:t>Automatic Meter Infrastructure</w:t>
      </w:r>
    </w:p>
    <w:p w14:paraId="4F7AE2C4" w14:textId="3678D535" w:rsidR="0084555F" w:rsidRDefault="0084555F" w:rsidP="0052157C">
      <w:pPr>
        <w:tabs>
          <w:tab w:val="clear" w:pos="794"/>
          <w:tab w:val="clear" w:pos="1191"/>
          <w:tab w:val="left" w:pos="1560"/>
        </w:tabs>
        <w:rPr>
          <w:rFonts w:eastAsia="MS Mincho"/>
        </w:rPr>
      </w:pPr>
      <w:r w:rsidRPr="004324B8">
        <w:rPr>
          <w:rFonts w:eastAsia="MS Mincho"/>
        </w:rPr>
        <w:t>BPL</w:t>
      </w:r>
      <w:r w:rsidRPr="004324B8">
        <w:rPr>
          <w:rFonts w:eastAsia="MS Mincho"/>
        </w:rPr>
        <w:tab/>
        <w:t>Broadband Power</w:t>
      </w:r>
      <w:r w:rsidR="00EB32E0">
        <w:rPr>
          <w:rFonts w:eastAsia="MS Mincho"/>
        </w:rPr>
        <w:t xml:space="preserve"> </w:t>
      </w:r>
      <w:r w:rsidRPr="004324B8">
        <w:rPr>
          <w:rFonts w:eastAsia="MS Mincho"/>
        </w:rPr>
        <w:t>Line</w:t>
      </w:r>
    </w:p>
    <w:p w14:paraId="5498304A" w14:textId="2D81028A" w:rsidR="00AD5979" w:rsidRPr="004324B8" w:rsidRDefault="00AD5979" w:rsidP="0052157C">
      <w:pPr>
        <w:tabs>
          <w:tab w:val="clear" w:pos="794"/>
          <w:tab w:val="clear" w:pos="1191"/>
          <w:tab w:val="left" w:pos="1560"/>
        </w:tabs>
        <w:rPr>
          <w:rFonts w:eastAsia="MS Mincho"/>
        </w:rPr>
      </w:pPr>
      <w:r>
        <w:rPr>
          <w:rFonts w:eastAsia="MS Mincho"/>
        </w:rPr>
        <w:t>DA</w:t>
      </w:r>
      <w:r>
        <w:rPr>
          <w:rFonts w:eastAsia="MS Mincho"/>
        </w:rPr>
        <w:tab/>
      </w:r>
      <w:r>
        <w:t>D</w:t>
      </w:r>
      <w:r w:rsidRPr="004324B8">
        <w:t xml:space="preserve">igital </w:t>
      </w:r>
      <w:r>
        <w:t>A</w:t>
      </w:r>
      <w:r w:rsidRPr="004324B8">
        <w:t>utomation</w:t>
      </w:r>
    </w:p>
    <w:p w14:paraId="385A5BBC" w14:textId="77777777" w:rsidR="0084555F" w:rsidRPr="004324B8" w:rsidRDefault="0084555F" w:rsidP="0052157C">
      <w:pPr>
        <w:tabs>
          <w:tab w:val="clear" w:pos="794"/>
          <w:tab w:val="clear" w:pos="1191"/>
          <w:tab w:val="left" w:pos="1560"/>
        </w:tabs>
        <w:rPr>
          <w:rFonts w:eastAsia="MS Mincho"/>
        </w:rPr>
      </w:pPr>
      <w:r w:rsidRPr="004324B8">
        <w:rPr>
          <w:rFonts w:eastAsia="MS Mincho"/>
        </w:rPr>
        <w:t>DM</w:t>
      </w:r>
      <w:r w:rsidRPr="004324B8">
        <w:rPr>
          <w:rFonts w:eastAsia="MS Mincho"/>
        </w:rPr>
        <w:tab/>
        <w:t>Domain Master</w:t>
      </w:r>
    </w:p>
    <w:p w14:paraId="7D7E0FAA" w14:textId="77777777" w:rsidR="0084555F" w:rsidRPr="0064299F" w:rsidDel="00E23B2A" w:rsidRDefault="0084555F" w:rsidP="0052157C">
      <w:pPr>
        <w:tabs>
          <w:tab w:val="clear" w:pos="794"/>
          <w:tab w:val="clear" w:pos="1191"/>
          <w:tab w:val="left" w:pos="1560"/>
        </w:tabs>
        <w:rPr>
          <w:rFonts w:eastAsia="MS Mincho"/>
        </w:rPr>
      </w:pPr>
      <w:r w:rsidRPr="0064299F">
        <w:rPr>
          <w:rFonts w:eastAsia="MS Mincho"/>
        </w:rPr>
        <w:t>DNO</w:t>
      </w:r>
      <w:r w:rsidRPr="0064299F">
        <w:rPr>
          <w:rFonts w:eastAsia="MS Mincho"/>
        </w:rPr>
        <w:tab/>
        <w:t>Distribution Network Operator</w:t>
      </w:r>
    </w:p>
    <w:p w14:paraId="7576CA68" w14:textId="42EA630D" w:rsidR="0084555F" w:rsidRPr="004324B8" w:rsidRDefault="0084555F" w:rsidP="0052157C">
      <w:pPr>
        <w:tabs>
          <w:tab w:val="clear" w:pos="794"/>
          <w:tab w:val="clear" w:pos="1191"/>
          <w:tab w:val="left" w:pos="1560"/>
        </w:tabs>
        <w:rPr>
          <w:rFonts w:eastAsia="MS Mincho"/>
        </w:rPr>
      </w:pPr>
      <w:r w:rsidRPr="004324B8">
        <w:rPr>
          <w:rFonts w:eastAsia="MS Mincho"/>
        </w:rPr>
        <w:t>DSO</w:t>
      </w:r>
      <w:r w:rsidRPr="004324B8">
        <w:rPr>
          <w:rFonts w:eastAsia="MS Mincho"/>
        </w:rPr>
        <w:tab/>
      </w:r>
      <w:r>
        <w:rPr>
          <w:rFonts w:eastAsia="MS Mincho"/>
        </w:rPr>
        <w:t>Distribution System Operator</w:t>
      </w:r>
    </w:p>
    <w:p w14:paraId="693FFE5A" w14:textId="77777777" w:rsidR="0084555F" w:rsidRPr="004324B8" w:rsidRDefault="0084555F" w:rsidP="0052157C">
      <w:pPr>
        <w:tabs>
          <w:tab w:val="clear" w:pos="794"/>
          <w:tab w:val="clear" w:pos="1191"/>
          <w:tab w:val="left" w:pos="1560"/>
        </w:tabs>
        <w:rPr>
          <w:rFonts w:eastAsia="MS Mincho"/>
        </w:rPr>
      </w:pPr>
      <w:r w:rsidRPr="004324B8">
        <w:rPr>
          <w:rFonts w:eastAsia="MS Mincho"/>
        </w:rPr>
        <w:t>EMC</w:t>
      </w:r>
      <w:r w:rsidRPr="004324B8">
        <w:rPr>
          <w:rFonts w:eastAsia="MS Mincho"/>
        </w:rPr>
        <w:tab/>
        <w:t xml:space="preserve">Electromagnetic compatibility </w:t>
      </w:r>
    </w:p>
    <w:p w14:paraId="570DA53A" w14:textId="77777777" w:rsidR="0084555F" w:rsidRPr="004324B8" w:rsidRDefault="0084555F" w:rsidP="0052157C">
      <w:pPr>
        <w:tabs>
          <w:tab w:val="clear" w:pos="794"/>
          <w:tab w:val="clear" w:pos="1191"/>
          <w:tab w:val="left" w:pos="1560"/>
        </w:tabs>
        <w:rPr>
          <w:rFonts w:eastAsia="MS Mincho"/>
        </w:rPr>
      </w:pPr>
      <w:r w:rsidRPr="004324B8">
        <w:rPr>
          <w:rFonts w:eastAsia="MS Mincho"/>
        </w:rPr>
        <w:t>E-LAN</w:t>
      </w:r>
      <w:r w:rsidRPr="004324B8">
        <w:rPr>
          <w:rFonts w:eastAsia="MS Mincho"/>
        </w:rPr>
        <w:tab/>
        <w:t>Ethernet Local Area Network</w:t>
      </w:r>
    </w:p>
    <w:p w14:paraId="41887671" w14:textId="77777777" w:rsidR="0084555F" w:rsidRPr="004324B8" w:rsidRDefault="0084555F" w:rsidP="0052157C">
      <w:pPr>
        <w:tabs>
          <w:tab w:val="clear" w:pos="794"/>
          <w:tab w:val="clear" w:pos="1191"/>
          <w:tab w:val="left" w:pos="1560"/>
        </w:tabs>
        <w:rPr>
          <w:rFonts w:eastAsia="MS Mincho"/>
        </w:rPr>
      </w:pPr>
      <w:r w:rsidRPr="004324B8">
        <w:rPr>
          <w:rFonts w:eastAsia="MS Mincho"/>
        </w:rPr>
        <w:t>EPR</w:t>
      </w:r>
      <w:r w:rsidRPr="004324B8">
        <w:rPr>
          <w:rFonts w:eastAsia="MS Mincho"/>
        </w:rPr>
        <w:tab/>
        <w:t>Ethylene-Propylene Rubber</w:t>
      </w:r>
    </w:p>
    <w:p w14:paraId="2B3494C2" w14:textId="77777777" w:rsidR="0084555F" w:rsidRPr="004324B8" w:rsidRDefault="0084555F" w:rsidP="0052157C">
      <w:pPr>
        <w:tabs>
          <w:tab w:val="clear" w:pos="794"/>
          <w:tab w:val="clear" w:pos="1191"/>
          <w:tab w:val="left" w:pos="1560"/>
        </w:tabs>
        <w:rPr>
          <w:rFonts w:eastAsia="MS Mincho"/>
        </w:rPr>
      </w:pPr>
      <w:r w:rsidRPr="004324B8">
        <w:rPr>
          <w:rFonts w:eastAsia="MS Mincho"/>
        </w:rPr>
        <w:t>GIS</w:t>
      </w:r>
      <w:r w:rsidRPr="004324B8">
        <w:rPr>
          <w:rFonts w:eastAsia="MS Mincho"/>
        </w:rPr>
        <w:tab/>
        <w:t>Geographical Information System</w:t>
      </w:r>
    </w:p>
    <w:p w14:paraId="1B3BA9CD" w14:textId="3A88139F" w:rsidR="0084555F" w:rsidRPr="004324B8" w:rsidRDefault="0084555F" w:rsidP="0052157C">
      <w:pPr>
        <w:tabs>
          <w:tab w:val="clear" w:pos="794"/>
          <w:tab w:val="clear" w:pos="1191"/>
          <w:tab w:val="left" w:pos="1560"/>
        </w:tabs>
        <w:rPr>
          <w:rFonts w:eastAsia="MS Mincho"/>
        </w:rPr>
      </w:pPr>
      <w:r w:rsidRPr="004324B8">
        <w:rPr>
          <w:rFonts w:eastAsia="MS Mincho"/>
        </w:rPr>
        <w:t>GW</w:t>
      </w:r>
      <w:r w:rsidRPr="004324B8">
        <w:rPr>
          <w:rFonts w:eastAsia="MS Mincho"/>
        </w:rPr>
        <w:tab/>
        <w:t>Gate</w:t>
      </w:r>
      <w:r w:rsidR="00D043BA">
        <w:rPr>
          <w:rFonts w:eastAsia="MS Mincho"/>
        </w:rPr>
        <w:t>w</w:t>
      </w:r>
      <w:r w:rsidRPr="004324B8">
        <w:rPr>
          <w:rFonts w:eastAsia="MS Mincho"/>
        </w:rPr>
        <w:t>ay</w:t>
      </w:r>
    </w:p>
    <w:p w14:paraId="5AEDD059" w14:textId="77777777" w:rsidR="0084555F" w:rsidRPr="004324B8" w:rsidRDefault="0084555F" w:rsidP="0052157C">
      <w:pPr>
        <w:tabs>
          <w:tab w:val="clear" w:pos="794"/>
          <w:tab w:val="clear" w:pos="1191"/>
          <w:tab w:val="left" w:pos="1560"/>
        </w:tabs>
        <w:rPr>
          <w:rFonts w:eastAsia="MS Mincho"/>
        </w:rPr>
      </w:pPr>
      <w:r w:rsidRPr="004324B8">
        <w:rPr>
          <w:rFonts w:eastAsia="MS Mincho"/>
        </w:rPr>
        <w:t>HAN</w:t>
      </w:r>
      <w:r w:rsidRPr="004324B8">
        <w:rPr>
          <w:rFonts w:eastAsia="MS Mincho"/>
        </w:rPr>
        <w:tab/>
        <w:t>Home Area Network</w:t>
      </w:r>
    </w:p>
    <w:p w14:paraId="705ECCFB" w14:textId="77777777" w:rsidR="0084555F" w:rsidRPr="004324B8" w:rsidRDefault="0084555F" w:rsidP="0052157C">
      <w:pPr>
        <w:tabs>
          <w:tab w:val="clear" w:pos="794"/>
          <w:tab w:val="clear" w:pos="1191"/>
          <w:tab w:val="left" w:pos="1560"/>
        </w:tabs>
        <w:rPr>
          <w:rFonts w:eastAsia="MS Mincho"/>
        </w:rPr>
      </w:pPr>
      <w:r w:rsidRPr="004324B8">
        <w:rPr>
          <w:rFonts w:eastAsia="MS Mincho"/>
        </w:rPr>
        <w:t>HE</w:t>
      </w:r>
      <w:r w:rsidRPr="004324B8">
        <w:rPr>
          <w:rFonts w:eastAsia="MS Mincho"/>
        </w:rPr>
        <w:tab/>
        <w:t>Head End</w:t>
      </w:r>
    </w:p>
    <w:p w14:paraId="7FEAB38A" w14:textId="77777777" w:rsidR="0084555F" w:rsidRPr="004324B8" w:rsidRDefault="0084555F" w:rsidP="0052157C">
      <w:pPr>
        <w:tabs>
          <w:tab w:val="clear" w:pos="794"/>
          <w:tab w:val="clear" w:pos="1191"/>
          <w:tab w:val="left" w:pos="1560"/>
        </w:tabs>
        <w:rPr>
          <w:rFonts w:eastAsia="MS Mincho"/>
        </w:rPr>
      </w:pPr>
      <w:r w:rsidRPr="004324B8">
        <w:rPr>
          <w:rFonts w:eastAsia="MS Mincho"/>
        </w:rPr>
        <w:t>HV</w:t>
      </w:r>
      <w:r w:rsidRPr="004324B8">
        <w:rPr>
          <w:rFonts w:eastAsia="MS Mincho"/>
        </w:rPr>
        <w:tab/>
        <w:t>High Voltage</w:t>
      </w:r>
    </w:p>
    <w:p w14:paraId="69F6A6CC" w14:textId="77777777" w:rsidR="0084555F" w:rsidRPr="004324B8" w:rsidRDefault="0084555F" w:rsidP="0052157C">
      <w:pPr>
        <w:tabs>
          <w:tab w:val="clear" w:pos="794"/>
          <w:tab w:val="clear" w:pos="1191"/>
          <w:tab w:val="left" w:pos="1560"/>
        </w:tabs>
        <w:rPr>
          <w:rFonts w:eastAsia="MS Mincho"/>
        </w:rPr>
      </w:pPr>
      <w:r w:rsidRPr="004324B8">
        <w:rPr>
          <w:rFonts w:eastAsia="MS Mincho"/>
        </w:rPr>
        <w:t>IACS</w:t>
      </w:r>
      <w:r w:rsidRPr="004324B8">
        <w:rPr>
          <w:rFonts w:eastAsia="MS Mincho"/>
        </w:rPr>
        <w:tab/>
        <w:t>International Annealed Copper Standard</w:t>
      </w:r>
    </w:p>
    <w:p w14:paraId="3669CF14" w14:textId="77777777" w:rsidR="0084555F" w:rsidRPr="004324B8" w:rsidRDefault="0084555F" w:rsidP="0052157C">
      <w:pPr>
        <w:tabs>
          <w:tab w:val="clear" w:pos="794"/>
          <w:tab w:val="clear" w:pos="1191"/>
          <w:tab w:val="left" w:pos="1560"/>
        </w:tabs>
        <w:rPr>
          <w:rFonts w:eastAsia="MS Mincho"/>
        </w:rPr>
      </w:pPr>
      <w:r w:rsidRPr="004324B8">
        <w:rPr>
          <w:rFonts w:eastAsia="MS Mincho"/>
        </w:rPr>
        <w:t>IEEE</w:t>
      </w:r>
      <w:r w:rsidRPr="004324B8">
        <w:rPr>
          <w:rFonts w:eastAsia="MS Mincho"/>
        </w:rPr>
        <w:tab/>
        <w:t>Institute of Electrical and Electronics Engineers</w:t>
      </w:r>
    </w:p>
    <w:p w14:paraId="143A0C7B" w14:textId="77777777" w:rsidR="0084555F" w:rsidRPr="004324B8" w:rsidRDefault="0084555F" w:rsidP="0052157C">
      <w:pPr>
        <w:tabs>
          <w:tab w:val="clear" w:pos="794"/>
          <w:tab w:val="clear" w:pos="1191"/>
          <w:tab w:val="left" w:pos="1560"/>
        </w:tabs>
        <w:rPr>
          <w:rFonts w:eastAsia="MS Mincho"/>
        </w:rPr>
      </w:pPr>
      <w:r w:rsidRPr="004324B8">
        <w:rPr>
          <w:rFonts w:eastAsia="MS Mincho"/>
        </w:rPr>
        <w:t>ISM</w:t>
      </w:r>
      <w:r w:rsidRPr="004324B8">
        <w:rPr>
          <w:rFonts w:eastAsia="MS Mincho"/>
        </w:rPr>
        <w:tab/>
        <w:t>Industrial, Scientific and Medical</w:t>
      </w:r>
    </w:p>
    <w:p w14:paraId="11FD98D6" w14:textId="77777777" w:rsidR="0084555F" w:rsidRPr="004324B8" w:rsidRDefault="0084555F" w:rsidP="0052157C">
      <w:pPr>
        <w:tabs>
          <w:tab w:val="clear" w:pos="794"/>
          <w:tab w:val="clear" w:pos="1191"/>
          <w:tab w:val="left" w:pos="1560"/>
        </w:tabs>
        <w:rPr>
          <w:rFonts w:eastAsia="MS Mincho"/>
        </w:rPr>
      </w:pPr>
      <w:r w:rsidRPr="004324B8">
        <w:rPr>
          <w:rFonts w:eastAsia="MS Mincho"/>
        </w:rPr>
        <w:t>IP</w:t>
      </w:r>
      <w:r w:rsidRPr="004324B8">
        <w:rPr>
          <w:rFonts w:eastAsia="MS Mincho"/>
        </w:rPr>
        <w:tab/>
        <w:t>Internet Protocol</w:t>
      </w:r>
    </w:p>
    <w:p w14:paraId="63832124" w14:textId="77777777" w:rsidR="0084555F" w:rsidRPr="004324B8" w:rsidRDefault="0084555F" w:rsidP="0052157C">
      <w:pPr>
        <w:tabs>
          <w:tab w:val="clear" w:pos="794"/>
          <w:tab w:val="clear" w:pos="1191"/>
          <w:tab w:val="left" w:pos="1560"/>
        </w:tabs>
        <w:rPr>
          <w:rFonts w:eastAsia="MS Mincho"/>
        </w:rPr>
      </w:pPr>
      <w:r w:rsidRPr="004324B8">
        <w:rPr>
          <w:rFonts w:eastAsia="MS Mincho"/>
        </w:rPr>
        <w:t>LAN</w:t>
      </w:r>
      <w:r w:rsidRPr="004324B8">
        <w:rPr>
          <w:rFonts w:eastAsia="MS Mincho"/>
        </w:rPr>
        <w:tab/>
        <w:t>Local Area Network</w:t>
      </w:r>
    </w:p>
    <w:p w14:paraId="389B4296" w14:textId="77777777" w:rsidR="0084555F" w:rsidRPr="004324B8" w:rsidRDefault="0084555F" w:rsidP="0052157C">
      <w:pPr>
        <w:tabs>
          <w:tab w:val="clear" w:pos="794"/>
          <w:tab w:val="clear" w:pos="1191"/>
          <w:tab w:val="left" w:pos="1560"/>
        </w:tabs>
        <w:rPr>
          <w:rFonts w:eastAsia="MS Mincho"/>
        </w:rPr>
      </w:pPr>
      <w:r w:rsidRPr="004324B8">
        <w:rPr>
          <w:rFonts w:eastAsia="MS Mincho"/>
        </w:rPr>
        <w:t>LLDPE</w:t>
      </w:r>
      <w:r w:rsidRPr="004324B8">
        <w:rPr>
          <w:rFonts w:eastAsia="MS Mincho"/>
        </w:rPr>
        <w:tab/>
        <w:t>Linear Low-Density PolyEthylene</w:t>
      </w:r>
    </w:p>
    <w:p w14:paraId="37564C89" w14:textId="77777777" w:rsidR="0084555F" w:rsidRPr="004324B8" w:rsidRDefault="0084555F" w:rsidP="0052157C">
      <w:pPr>
        <w:tabs>
          <w:tab w:val="clear" w:pos="794"/>
          <w:tab w:val="clear" w:pos="1191"/>
          <w:tab w:val="left" w:pos="1560"/>
        </w:tabs>
        <w:rPr>
          <w:rFonts w:eastAsia="MS Mincho"/>
        </w:rPr>
      </w:pPr>
      <w:r w:rsidRPr="004324B8">
        <w:rPr>
          <w:rFonts w:eastAsia="MS Mincho"/>
        </w:rPr>
        <w:t>LMN</w:t>
      </w:r>
      <w:r w:rsidRPr="004324B8">
        <w:rPr>
          <w:rFonts w:eastAsia="MS Mincho"/>
        </w:rPr>
        <w:tab/>
        <w:t>Local Metering Network</w:t>
      </w:r>
    </w:p>
    <w:p w14:paraId="04C2E7A9" w14:textId="77777777" w:rsidR="0084555F" w:rsidRPr="004324B8" w:rsidRDefault="0084555F" w:rsidP="0052157C">
      <w:pPr>
        <w:tabs>
          <w:tab w:val="clear" w:pos="794"/>
          <w:tab w:val="clear" w:pos="1191"/>
          <w:tab w:val="left" w:pos="1560"/>
        </w:tabs>
        <w:rPr>
          <w:rFonts w:eastAsia="MS Mincho"/>
        </w:rPr>
      </w:pPr>
      <w:r w:rsidRPr="004324B8">
        <w:rPr>
          <w:rFonts w:eastAsia="MS Mincho"/>
        </w:rPr>
        <w:t>LV</w:t>
      </w:r>
      <w:r w:rsidRPr="004324B8">
        <w:rPr>
          <w:rFonts w:eastAsia="MS Mincho"/>
        </w:rPr>
        <w:tab/>
        <w:t>Low Voltage</w:t>
      </w:r>
    </w:p>
    <w:p w14:paraId="443DE13C" w14:textId="77777777" w:rsidR="0084555F" w:rsidRPr="004324B8" w:rsidRDefault="0084555F" w:rsidP="0052157C">
      <w:pPr>
        <w:tabs>
          <w:tab w:val="clear" w:pos="794"/>
          <w:tab w:val="clear" w:pos="1191"/>
          <w:tab w:val="left" w:pos="1560"/>
        </w:tabs>
        <w:rPr>
          <w:rFonts w:eastAsia="MS Mincho"/>
        </w:rPr>
      </w:pPr>
      <w:r w:rsidRPr="004324B8">
        <w:rPr>
          <w:rFonts w:eastAsia="MS Mincho"/>
        </w:rPr>
        <w:t>MAC</w:t>
      </w:r>
      <w:r w:rsidRPr="004324B8">
        <w:rPr>
          <w:rFonts w:eastAsia="MS Mincho"/>
        </w:rPr>
        <w:tab/>
        <w:t>Medium Access Control</w:t>
      </w:r>
    </w:p>
    <w:p w14:paraId="14F6A666" w14:textId="77777777" w:rsidR="0084555F" w:rsidRPr="004324B8" w:rsidRDefault="0084555F" w:rsidP="0052157C">
      <w:pPr>
        <w:tabs>
          <w:tab w:val="clear" w:pos="794"/>
          <w:tab w:val="clear" w:pos="1191"/>
          <w:tab w:val="left" w:pos="1560"/>
        </w:tabs>
        <w:rPr>
          <w:rFonts w:eastAsia="MS Mincho"/>
        </w:rPr>
      </w:pPr>
      <w:r w:rsidRPr="004324B8">
        <w:rPr>
          <w:rFonts w:eastAsia="MS Mincho"/>
        </w:rPr>
        <w:t>MDM</w:t>
      </w:r>
      <w:r w:rsidRPr="004324B8">
        <w:rPr>
          <w:rFonts w:eastAsia="MS Mincho"/>
        </w:rPr>
        <w:tab/>
        <w:t>Meter Data Management</w:t>
      </w:r>
    </w:p>
    <w:p w14:paraId="555A443C" w14:textId="77777777" w:rsidR="0084555F" w:rsidRPr="004324B8" w:rsidRDefault="0084555F" w:rsidP="0052157C">
      <w:pPr>
        <w:tabs>
          <w:tab w:val="clear" w:pos="794"/>
          <w:tab w:val="clear" w:pos="1191"/>
          <w:tab w:val="left" w:pos="1560"/>
        </w:tabs>
        <w:rPr>
          <w:rFonts w:eastAsia="MS Mincho"/>
        </w:rPr>
      </w:pPr>
      <w:r>
        <w:rPr>
          <w:rFonts w:eastAsia="MS Mincho"/>
        </w:rPr>
        <w:t>MO</w:t>
      </w:r>
      <w:r w:rsidRPr="004324B8">
        <w:rPr>
          <w:rFonts w:eastAsia="MS Mincho"/>
        </w:rPr>
        <w:tab/>
      </w:r>
      <w:r>
        <w:rPr>
          <w:rFonts w:eastAsia="MS Mincho"/>
        </w:rPr>
        <w:t>Metering Operator</w:t>
      </w:r>
    </w:p>
    <w:p w14:paraId="02F89FF2" w14:textId="77777777" w:rsidR="0084555F" w:rsidRPr="004324B8" w:rsidRDefault="0084555F" w:rsidP="0052157C">
      <w:pPr>
        <w:tabs>
          <w:tab w:val="clear" w:pos="794"/>
          <w:tab w:val="clear" w:pos="1191"/>
          <w:tab w:val="left" w:pos="1560"/>
        </w:tabs>
        <w:rPr>
          <w:rFonts w:eastAsia="MS Mincho"/>
        </w:rPr>
      </w:pPr>
      <w:r w:rsidRPr="004324B8">
        <w:rPr>
          <w:rFonts w:eastAsia="MS Mincho"/>
        </w:rPr>
        <w:t>MV</w:t>
      </w:r>
      <w:r w:rsidRPr="004324B8">
        <w:rPr>
          <w:rFonts w:eastAsia="MS Mincho"/>
        </w:rPr>
        <w:tab/>
        <w:t>Medium Voltage</w:t>
      </w:r>
    </w:p>
    <w:p w14:paraId="171CBAD8" w14:textId="111A72BC" w:rsidR="0084555F" w:rsidRPr="004324B8" w:rsidRDefault="0084555F" w:rsidP="0052157C">
      <w:pPr>
        <w:tabs>
          <w:tab w:val="clear" w:pos="794"/>
          <w:tab w:val="clear" w:pos="1191"/>
          <w:tab w:val="left" w:pos="1560"/>
        </w:tabs>
        <w:rPr>
          <w:rFonts w:eastAsia="MS Mincho"/>
        </w:rPr>
      </w:pPr>
      <w:r w:rsidRPr="004324B8">
        <w:rPr>
          <w:rFonts w:eastAsia="MS Mincho"/>
        </w:rPr>
        <w:t>NB-PLC</w:t>
      </w:r>
      <w:r w:rsidRPr="004324B8">
        <w:rPr>
          <w:rFonts w:eastAsia="MS Mincho"/>
        </w:rPr>
        <w:tab/>
        <w:t>Narrow</w:t>
      </w:r>
      <w:r w:rsidR="006D48AC">
        <w:rPr>
          <w:rFonts w:eastAsia="MS Mincho"/>
        </w:rPr>
        <w:t>b</w:t>
      </w:r>
      <w:r w:rsidRPr="004324B8">
        <w:rPr>
          <w:rFonts w:eastAsia="MS Mincho"/>
        </w:rPr>
        <w:t>and PLC</w:t>
      </w:r>
    </w:p>
    <w:p w14:paraId="4B414BBC" w14:textId="5EE28018" w:rsidR="0084555F" w:rsidRPr="004324B8" w:rsidRDefault="0084555F" w:rsidP="0052157C">
      <w:pPr>
        <w:tabs>
          <w:tab w:val="clear" w:pos="794"/>
          <w:tab w:val="clear" w:pos="1191"/>
          <w:tab w:val="left" w:pos="1560"/>
        </w:tabs>
        <w:rPr>
          <w:rFonts w:eastAsia="MS Mincho"/>
        </w:rPr>
      </w:pPr>
      <w:r w:rsidRPr="004324B8">
        <w:rPr>
          <w:rFonts w:eastAsia="MS Mincho"/>
        </w:rPr>
        <w:t>PCP</w:t>
      </w:r>
      <w:r w:rsidRPr="004324B8">
        <w:rPr>
          <w:rFonts w:eastAsia="MS Mincho"/>
        </w:rPr>
        <w:tab/>
        <w:t>Priority Code Point</w:t>
      </w:r>
    </w:p>
    <w:p w14:paraId="23035912" w14:textId="3EB0523E" w:rsidR="0084555F" w:rsidRPr="004324B8" w:rsidRDefault="0084555F" w:rsidP="0052157C">
      <w:pPr>
        <w:tabs>
          <w:tab w:val="clear" w:pos="794"/>
          <w:tab w:val="clear" w:pos="1191"/>
          <w:tab w:val="left" w:pos="1560"/>
        </w:tabs>
        <w:rPr>
          <w:rFonts w:eastAsia="MS Mincho"/>
        </w:rPr>
      </w:pPr>
      <w:r w:rsidRPr="004324B8">
        <w:rPr>
          <w:rFonts w:eastAsia="MS Mincho"/>
        </w:rPr>
        <w:t>PE</w:t>
      </w:r>
      <w:r w:rsidRPr="004324B8">
        <w:rPr>
          <w:rFonts w:eastAsia="MS Mincho"/>
        </w:rPr>
        <w:tab/>
        <w:t>Poly</w:t>
      </w:r>
      <w:r w:rsidR="00182861">
        <w:rPr>
          <w:rFonts w:eastAsia="MS Mincho"/>
        </w:rPr>
        <w:t>e</w:t>
      </w:r>
      <w:r w:rsidRPr="004324B8">
        <w:rPr>
          <w:rFonts w:eastAsia="MS Mincho"/>
        </w:rPr>
        <w:t>thylene</w:t>
      </w:r>
    </w:p>
    <w:p w14:paraId="527CBEFC" w14:textId="77777777" w:rsidR="0084555F" w:rsidRPr="004324B8" w:rsidRDefault="0084555F" w:rsidP="0052157C">
      <w:pPr>
        <w:tabs>
          <w:tab w:val="clear" w:pos="794"/>
          <w:tab w:val="clear" w:pos="1191"/>
          <w:tab w:val="left" w:pos="1560"/>
        </w:tabs>
        <w:rPr>
          <w:rFonts w:eastAsia="MS Mincho"/>
        </w:rPr>
      </w:pPr>
      <w:r w:rsidRPr="004324B8">
        <w:rPr>
          <w:rFonts w:eastAsia="MS Mincho"/>
        </w:rPr>
        <w:t>PILC</w:t>
      </w:r>
      <w:r w:rsidRPr="004324B8">
        <w:rPr>
          <w:rFonts w:eastAsia="MS Mincho"/>
        </w:rPr>
        <w:tab/>
        <w:t>Paper Insulated Lead Covered</w:t>
      </w:r>
    </w:p>
    <w:p w14:paraId="16B7B346" w14:textId="4DF6DD47" w:rsidR="0084555F" w:rsidRPr="004324B8" w:rsidRDefault="0084555F" w:rsidP="0052157C">
      <w:pPr>
        <w:tabs>
          <w:tab w:val="clear" w:pos="794"/>
          <w:tab w:val="clear" w:pos="1191"/>
          <w:tab w:val="left" w:pos="1560"/>
        </w:tabs>
        <w:rPr>
          <w:rFonts w:eastAsia="MS Mincho"/>
        </w:rPr>
      </w:pPr>
      <w:r w:rsidRPr="004324B8">
        <w:rPr>
          <w:rFonts w:eastAsia="MS Mincho"/>
        </w:rPr>
        <w:t>PLC</w:t>
      </w:r>
      <w:r w:rsidRPr="004324B8">
        <w:rPr>
          <w:rFonts w:eastAsia="MS Mincho"/>
        </w:rPr>
        <w:tab/>
        <w:t>Power</w:t>
      </w:r>
      <w:r w:rsidR="000C2E8C">
        <w:rPr>
          <w:rFonts w:eastAsia="MS Mincho"/>
        </w:rPr>
        <w:t>l</w:t>
      </w:r>
      <w:r w:rsidRPr="004324B8">
        <w:rPr>
          <w:rFonts w:eastAsia="MS Mincho"/>
        </w:rPr>
        <w:t>ine Communication</w:t>
      </w:r>
    </w:p>
    <w:p w14:paraId="20654339" w14:textId="77777777" w:rsidR="0084555F" w:rsidRPr="004324B8" w:rsidRDefault="0084555F" w:rsidP="0052157C">
      <w:pPr>
        <w:tabs>
          <w:tab w:val="clear" w:pos="794"/>
          <w:tab w:val="clear" w:pos="1191"/>
          <w:tab w:val="left" w:pos="1560"/>
        </w:tabs>
        <w:rPr>
          <w:rFonts w:eastAsia="MS Mincho"/>
        </w:rPr>
      </w:pPr>
      <w:r w:rsidRPr="004324B8">
        <w:rPr>
          <w:rFonts w:eastAsia="MS Mincho"/>
        </w:rPr>
        <w:t>PS</w:t>
      </w:r>
      <w:r w:rsidRPr="004324B8">
        <w:rPr>
          <w:rFonts w:eastAsia="MS Mincho"/>
        </w:rPr>
        <w:tab/>
        <w:t>Primary Substation</w:t>
      </w:r>
    </w:p>
    <w:p w14:paraId="67D09D6C" w14:textId="1293BFD1" w:rsidR="0084555F" w:rsidRPr="004324B8" w:rsidRDefault="0084555F" w:rsidP="0052157C">
      <w:pPr>
        <w:tabs>
          <w:tab w:val="clear" w:pos="794"/>
          <w:tab w:val="clear" w:pos="1191"/>
          <w:tab w:val="left" w:pos="1560"/>
        </w:tabs>
        <w:rPr>
          <w:rFonts w:eastAsia="MS Mincho"/>
        </w:rPr>
      </w:pPr>
      <w:r w:rsidRPr="004324B8">
        <w:rPr>
          <w:rFonts w:eastAsia="MS Mincho"/>
        </w:rPr>
        <w:t>PVC</w:t>
      </w:r>
      <w:r w:rsidRPr="004324B8">
        <w:rPr>
          <w:rFonts w:eastAsia="MS Mincho"/>
        </w:rPr>
        <w:tab/>
        <w:t>Poly</w:t>
      </w:r>
      <w:r w:rsidR="00182861">
        <w:rPr>
          <w:rFonts w:eastAsia="MS Mincho"/>
        </w:rPr>
        <w:t>v</w:t>
      </w:r>
      <w:r w:rsidRPr="004324B8">
        <w:rPr>
          <w:rFonts w:eastAsia="MS Mincho"/>
        </w:rPr>
        <w:t>inyl Chloride</w:t>
      </w:r>
    </w:p>
    <w:p w14:paraId="49342F85" w14:textId="77777777" w:rsidR="0084555F" w:rsidRPr="004324B8" w:rsidRDefault="0084555F" w:rsidP="0052157C">
      <w:pPr>
        <w:tabs>
          <w:tab w:val="clear" w:pos="794"/>
          <w:tab w:val="clear" w:pos="1191"/>
          <w:tab w:val="left" w:pos="1560"/>
        </w:tabs>
        <w:rPr>
          <w:rFonts w:eastAsia="MS Mincho"/>
        </w:rPr>
      </w:pPr>
      <w:r w:rsidRPr="004324B8">
        <w:rPr>
          <w:rFonts w:eastAsia="MS Mincho"/>
        </w:rPr>
        <w:t>RADIUS</w:t>
      </w:r>
      <w:r w:rsidRPr="004324B8">
        <w:rPr>
          <w:rFonts w:eastAsia="MS Mincho"/>
        </w:rPr>
        <w:tab/>
        <w:t>Remote Authentication Dial-In User Service</w:t>
      </w:r>
    </w:p>
    <w:p w14:paraId="720FE1BF" w14:textId="77777777" w:rsidR="0084555F" w:rsidRPr="004324B8" w:rsidRDefault="0084555F" w:rsidP="0052157C">
      <w:pPr>
        <w:tabs>
          <w:tab w:val="clear" w:pos="794"/>
          <w:tab w:val="clear" w:pos="1191"/>
          <w:tab w:val="left" w:pos="1560"/>
        </w:tabs>
        <w:rPr>
          <w:rFonts w:eastAsia="MS Mincho"/>
        </w:rPr>
      </w:pPr>
      <w:r w:rsidRPr="004324B8">
        <w:rPr>
          <w:rFonts w:eastAsia="MS Mincho"/>
        </w:rPr>
        <w:t>SG</w:t>
      </w:r>
      <w:r w:rsidRPr="004324B8">
        <w:rPr>
          <w:rFonts w:eastAsia="MS Mincho"/>
        </w:rPr>
        <w:tab/>
        <w:t>Smart Grid</w:t>
      </w:r>
    </w:p>
    <w:p w14:paraId="022BAF2F" w14:textId="0CF7DF45" w:rsidR="00BB57FF" w:rsidRPr="002235D8" w:rsidRDefault="00BB57FF" w:rsidP="0052157C">
      <w:pPr>
        <w:tabs>
          <w:tab w:val="clear" w:pos="794"/>
          <w:tab w:val="clear" w:pos="1191"/>
          <w:tab w:val="left" w:pos="1560"/>
        </w:tabs>
        <w:rPr>
          <w:bCs/>
        </w:rPr>
      </w:pPr>
      <w:r>
        <w:rPr>
          <w:rFonts w:eastAsia="MS Mincho"/>
        </w:rPr>
        <w:t>SG-HE</w:t>
      </w:r>
      <w:r>
        <w:rPr>
          <w:rFonts w:eastAsia="MS Mincho"/>
        </w:rPr>
        <w:tab/>
      </w:r>
      <w:r w:rsidRPr="002235D8">
        <w:rPr>
          <w:bCs/>
        </w:rPr>
        <w:t xml:space="preserve">Smart Grid Head End </w:t>
      </w:r>
    </w:p>
    <w:p w14:paraId="665453D2" w14:textId="22B483A9" w:rsidR="0084555F" w:rsidRDefault="0084555F" w:rsidP="0052157C">
      <w:pPr>
        <w:tabs>
          <w:tab w:val="clear" w:pos="794"/>
          <w:tab w:val="clear" w:pos="1191"/>
          <w:tab w:val="left" w:pos="1560"/>
        </w:tabs>
        <w:rPr>
          <w:rFonts w:eastAsia="MS Mincho"/>
        </w:rPr>
      </w:pPr>
      <w:r w:rsidRPr="004324B8">
        <w:rPr>
          <w:rFonts w:eastAsia="MS Mincho"/>
        </w:rPr>
        <w:t>SM</w:t>
      </w:r>
      <w:r w:rsidRPr="004324B8">
        <w:rPr>
          <w:rFonts w:eastAsia="MS Mincho"/>
        </w:rPr>
        <w:tab/>
        <w:t>Smart Meter</w:t>
      </w:r>
    </w:p>
    <w:p w14:paraId="673A69EF" w14:textId="19F03444" w:rsidR="00CA529C" w:rsidRPr="004324B8" w:rsidRDefault="00CA529C" w:rsidP="0052157C">
      <w:pPr>
        <w:tabs>
          <w:tab w:val="clear" w:pos="794"/>
          <w:tab w:val="clear" w:pos="1191"/>
          <w:tab w:val="left" w:pos="1560"/>
        </w:tabs>
        <w:rPr>
          <w:rFonts w:eastAsia="MS Mincho"/>
        </w:rPr>
      </w:pPr>
      <w:r>
        <w:rPr>
          <w:rFonts w:eastAsia="MS Mincho"/>
        </w:rPr>
        <w:t>SS</w:t>
      </w:r>
      <w:r>
        <w:rPr>
          <w:rFonts w:eastAsia="MS Mincho"/>
        </w:rPr>
        <w:tab/>
        <w:t>Secondary Substation</w:t>
      </w:r>
    </w:p>
    <w:p w14:paraId="4C208DCF" w14:textId="4932724B" w:rsidR="0084555F" w:rsidRPr="004324B8" w:rsidRDefault="0084555F" w:rsidP="0052157C">
      <w:pPr>
        <w:tabs>
          <w:tab w:val="clear" w:pos="794"/>
          <w:tab w:val="clear" w:pos="1191"/>
          <w:tab w:val="left" w:pos="1560"/>
        </w:tabs>
        <w:rPr>
          <w:rFonts w:eastAsia="MS Mincho"/>
        </w:rPr>
      </w:pPr>
      <w:r w:rsidRPr="004324B8">
        <w:rPr>
          <w:rFonts w:eastAsia="MS Mincho"/>
        </w:rPr>
        <w:t>SMGW</w:t>
      </w:r>
      <w:r w:rsidRPr="004324B8">
        <w:rPr>
          <w:rFonts w:eastAsia="MS Mincho"/>
        </w:rPr>
        <w:tab/>
        <w:t>Smart Meter Gate</w:t>
      </w:r>
      <w:r w:rsidR="008B7617">
        <w:rPr>
          <w:rFonts w:eastAsia="MS Mincho"/>
        </w:rPr>
        <w:t>w</w:t>
      </w:r>
      <w:r w:rsidRPr="004324B8">
        <w:rPr>
          <w:rFonts w:eastAsia="MS Mincho"/>
        </w:rPr>
        <w:t>ay</w:t>
      </w:r>
    </w:p>
    <w:p w14:paraId="7D4A2E9B" w14:textId="7682D4FF" w:rsidR="0084555F" w:rsidRPr="004324B8" w:rsidRDefault="0084555F" w:rsidP="0052157C">
      <w:pPr>
        <w:tabs>
          <w:tab w:val="clear" w:pos="794"/>
          <w:tab w:val="clear" w:pos="1191"/>
          <w:tab w:val="left" w:pos="1560"/>
        </w:tabs>
        <w:rPr>
          <w:rFonts w:eastAsia="MS Mincho"/>
        </w:rPr>
      </w:pPr>
      <w:r w:rsidRPr="004324B8">
        <w:rPr>
          <w:rFonts w:eastAsia="MS Mincho"/>
        </w:rPr>
        <w:t>SNR</w:t>
      </w:r>
      <w:r w:rsidRPr="004324B8">
        <w:rPr>
          <w:rFonts w:eastAsia="MS Mincho"/>
        </w:rPr>
        <w:tab/>
        <w:t>Signal to Noise Ratio</w:t>
      </w:r>
    </w:p>
    <w:p w14:paraId="499BAB7B" w14:textId="28E6B19E" w:rsidR="0084555F" w:rsidRPr="004324B8" w:rsidRDefault="0084555F" w:rsidP="0052157C">
      <w:pPr>
        <w:tabs>
          <w:tab w:val="clear" w:pos="794"/>
          <w:tab w:val="clear" w:pos="1191"/>
          <w:tab w:val="left" w:pos="1560"/>
        </w:tabs>
        <w:rPr>
          <w:rFonts w:eastAsia="MS Mincho"/>
        </w:rPr>
      </w:pPr>
      <w:r w:rsidRPr="004324B8">
        <w:rPr>
          <w:rFonts w:eastAsia="MS Mincho"/>
        </w:rPr>
        <w:t>TCP</w:t>
      </w:r>
      <w:r w:rsidRPr="004324B8">
        <w:rPr>
          <w:rFonts w:eastAsia="MS Mincho"/>
        </w:rPr>
        <w:tab/>
        <w:t>Transmission Control Protocol</w:t>
      </w:r>
    </w:p>
    <w:p w14:paraId="740E76BB" w14:textId="77777777" w:rsidR="0084555F" w:rsidRPr="004324B8" w:rsidRDefault="0084555F" w:rsidP="0052157C">
      <w:pPr>
        <w:tabs>
          <w:tab w:val="clear" w:pos="794"/>
          <w:tab w:val="clear" w:pos="1191"/>
          <w:tab w:val="left" w:pos="1560"/>
        </w:tabs>
        <w:rPr>
          <w:rFonts w:eastAsia="MS Mincho"/>
        </w:rPr>
      </w:pPr>
      <w:r w:rsidRPr="004324B8">
        <w:rPr>
          <w:rFonts w:eastAsia="MS Mincho"/>
        </w:rPr>
        <w:t>TLS</w:t>
      </w:r>
      <w:r w:rsidRPr="004324B8">
        <w:rPr>
          <w:rFonts w:eastAsia="MS Mincho"/>
        </w:rPr>
        <w:tab/>
        <w:t>Transport Layer Security</w:t>
      </w:r>
    </w:p>
    <w:p w14:paraId="69EDD719" w14:textId="77777777" w:rsidR="0084555F" w:rsidRPr="004324B8" w:rsidRDefault="0084555F" w:rsidP="0052157C">
      <w:pPr>
        <w:tabs>
          <w:tab w:val="clear" w:pos="794"/>
          <w:tab w:val="clear" w:pos="1191"/>
          <w:tab w:val="left" w:pos="1560"/>
        </w:tabs>
        <w:rPr>
          <w:rFonts w:eastAsia="MS Mincho"/>
        </w:rPr>
      </w:pPr>
      <w:r w:rsidRPr="004324B8">
        <w:rPr>
          <w:rFonts w:eastAsia="MS Mincho"/>
        </w:rPr>
        <w:t>TR-XLPE</w:t>
      </w:r>
      <w:r w:rsidRPr="004324B8">
        <w:rPr>
          <w:rFonts w:eastAsia="MS Mincho"/>
        </w:rPr>
        <w:tab/>
        <w:t>Tree-Retardant Cross-Linked Polyethylene</w:t>
      </w:r>
    </w:p>
    <w:p w14:paraId="6461BAF6" w14:textId="77777777" w:rsidR="0084555F" w:rsidRPr="004324B8" w:rsidRDefault="0084555F" w:rsidP="0052157C">
      <w:pPr>
        <w:tabs>
          <w:tab w:val="clear" w:pos="794"/>
          <w:tab w:val="clear" w:pos="1191"/>
          <w:tab w:val="left" w:pos="1560"/>
        </w:tabs>
        <w:rPr>
          <w:rFonts w:eastAsia="MS Mincho"/>
        </w:rPr>
      </w:pPr>
      <w:r w:rsidRPr="004324B8">
        <w:rPr>
          <w:rFonts w:eastAsia="MS Mincho"/>
        </w:rPr>
        <w:t>UART</w:t>
      </w:r>
      <w:r w:rsidRPr="004324B8">
        <w:rPr>
          <w:rFonts w:eastAsia="MS Mincho"/>
        </w:rPr>
        <w:tab/>
        <w:t>Universal Asynchronous Receiver-Transmitter</w:t>
      </w:r>
    </w:p>
    <w:p w14:paraId="144E6A41" w14:textId="77777777" w:rsidR="0084555F" w:rsidRPr="004324B8" w:rsidRDefault="0084555F" w:rsidP="0052157C">
      <w:pPr>
        <w:tabs>
          <w:tab w:val="clear" w:pos="794"/>
          <w:tab w:val="clear" w:pos="1191"/>
          <w:tab w:val="left" w:pos="1560"/>
        </w:tabs>
        <w:rPr>
          <w:rFonts w:eastAsia="MS Mincho"/>
        </w:rPr>
      </w:pPr>
      <w:r w:rsidRPr="004324B8">
        <w:rPr>
          <w:rFonts w:eastAsia="MS Mincho"/>
        </w:rPr>
        <w:t>UDP</w:t>
      </w:r>
      <w:r w:rsidRPr="004324B8">
        <w:rPr>
          <w:rFonts w:eastAsia="MS Mincho"/>
        </w:rPr>
        <w:tab/>
        <w:t>User Datagram Protocol</w:t>
      </w:r>
    </w:p>
    <w:p w14:paraId="1F4EEEE5" w14:textId="77777777" w:rsidR="0084555F" w:rsidRPr="004324B8" w:rsidRDefault="0084555F" w:rsidP="0052157C">
      <w:pPr>
        <w:tabs>
          <w:tab w:val="clear" w:pos="794"/>
          <w:tab w:val="clear" w:pos="1191"/>
          <w:tab w:val="left" w:pos="1560"/>
        </w:tabs>
        <w:rPr>
          <w:rFonts w:eastAsia="MS Mincho"/>
        </w:rPr>
      </w:pPr>
      <w:r w:rsidRPr="004324B8">
        <w:rPr>
          <w:rFonts w:eastAsia="MS Mincho"/>
        </w:rPr>
        <w:t>VLAN</w:t>
      </w:r>
      <w:r w:rsidRPr="004324B8">
        <w:rPr>
          <w:rFonts w:eastAsia="MS Mincho"/>
        </w:rPr>
        <w:tab/>
        <w:t>Virtual LAN</w:t>
      </w:r>
    </w:p>
    <w:p w14:paraId="322F9245" w14:textId="77777777" w:rsidR="0084555F" w:rsidRPr="004324B8" w:rsidRDefault="0084555F" w:rsidP="0052157C">
      <w:pPr>
        <w:tabs>
          <w:tab w:val="clear" w:pos="794"/>
          <w:tab w:val="clear" w:pos="1191"/>
          <w:tab w:val="left" w:pos="1560"/>
        </w:tabs>
        <w:rPr>
          <w:rFonts w:eastAsia="MS Mincho"/>
        </w:rPr>
      </w:pPr>
      <w:r w:rsidRPr="004324B8">
        <w:rPr>
          <w:rFonts w:eastAsia="MS Mincho"/>
        </w:rPr>
        <w:t>WAN</w:t>
      </w:r>
      <w:r w:rsidRPr="004324B8">
        <w:rPr>
          <w:rFonts w:eastAsia="MS Mincho"/>
        </w:rPr>
        <w:tab/>
        <w:t>Wide Area Network</w:t>
      </w:r>
    </w:p>
    <w:p w14:paraId="660B3B0E" w14:textId="77777777" w:rsidR="0084555F" w:rsidRPr="004324B8" w:rsidRDefault="0084555F" w:rsidP="0052157C">
      <w:pPr>
        <w:tabs>
          <w:tab w:val="clear" w:pos="794"/>
          <w:tab w:val="clear" w:pos="1191"/>
          <w:tab w:val="left" w:pos="1560"/>
        </w:tabs>
        <w:rPr>
          <w:rFonts w:eastAsia="MS Mincho"/>
        </w:rPr>
      </w:pPr>
      <w:r w:rsidRPr="004324B8">
        <w:rPr>
          <w:rFonts w:eastAsia="MS Mincho"/>
        </w:rPr>
        <w:t>xDSL</w:t>
      </w:r>
      <w:r w:rsidRPr="004324B8">
        <w:rPr>
          <w:rFonts w:eastAsia="MS Mincho"/>
        </w:rPr>
        <w:tab/>
        <w:t>X Digital Subscriber Loop</w:t>
      </w:r>
    </w:p>
    <w:p w14:paraId="7234CA93" w14:textId="7AF12C5F" w:rsidR="008D493F" w:rsidRPr="004324B8" w:rsidRDefault="0084555F" w:rsidP="0052157C">
      <w:pPr>
        <w:tabs>
          <w:tab w:val="clear" w:pos="794"/>
          <w:tab w:val="clear" w:pos="1191"/>
          <w:tab w:val="left" w:pos="1560"/>
        </w:tabs>
        <w:rPr>
          <w:rFonts w:eastAsia="MS Mincho"/>
        </w:rPr>
      </w:pPr>
      <w:r w:rsidRPr="004324B8">
        <w:rPr>
          <w:rFonts w:eastAsia="MS Mincho"/>
        </w:rPr>
        <w:t>XLPE</w:t>
      </w:r>
      <w:r w:rsidRPr="004324B8">
        <w:rPr>
          <w:rFonts w:eastAsia="MS Mincho"/>
        </w:rPr>
        <w:tab/>
        <w:t>Cross-linked polyethylene</w:t>
      </w:r>
    </w:p>
    <w:p w14:paraId="6E4C5B5E" w14:textId="2F577805" w:rsidR="008D493F" w:rsidRDefault="008D493F" w:rsidP="002D5041">
      <w:pPr>
        <w:pStyle w:val="Heading1"/>
        <w:rPr>
          <w:rFonts w:eastAsia="MS Mincho"/>
          <w:lang w:val="en-US"/>
        </w:rPr>
      </w:pPr>
      <w:bookmarkStart w:id="27" w:name="_Toc62127218"/>
      <w:bookmarkStart w:id="28" w:name="_Toc66344353"/>
      <w:r w:rsidRPr="004324B8">
        <w:rPr>
          <w:rFonts w:eastAsia="MS Mincho"/>
          <w:lang w:val="en-US"/>
        </w:rPr>
        <w:t>6</w:t>
      </w:r>
      <w:r w:rsidR="00284516">
        <w:rPr>
          <w:rFonts w:eastAsia="MS Mincho"/>
          <w:lang w:val="en-US"/>
        </w:rPr>
        <w:tab/>
      </w:r>
      <w:r w:rsidRPr="004324B8">
        <w:rPr>
          <w:rFonts w:eastAsia="MS Mincho"/>
          <w:lang w:val="en-US"/>
        </w:rPr>
        <w:t xml:space="preserve">Smart </w:t>
      </w:r>
      <w:r w:rsidR="00182861">
        <w:rPr>
          <w:rFonts w:eastAsia="MS Mincho"/>
          <w:lang w:val="en-US"/>
        </w:rPr>
        <w:t>g</w:t>
      </w:r>
      <w:r w:rsidRPr="004324B8">
        <w:rPr>
          <w:rFonts w:eastAsia="MS Mincho"/>
          <w:lang w:val="en-US"/>
        </w:rPr>
        <w:t xml:space="preserve">rid </w:t>
      </w:r>
      <w:proofErr w:type="gramStart"/>
      <w:r w:rsidRPr="004324B8">
        <w:rPr>
          <w:rFonts w:eastAsia="MS Mincho"/>
          <w:lang w:val="en-US"/>
        </w:rPr>
        <w:t>infrastructure</w:t>
      </w:r>
      <w:bookmarkEnd w:id="27"/>
      <w:bookmarkEnd w:id="28"/>
      <w:proofErr w:type="gramEnd"/>
    </w:p>
    <w:p w14:paraId="53302F4B" w14:textId="5E983BE9" w:rsidR="008D493F" w:rsidRPr="004324B8" w:rsidRDefault="008D493F" w:rsidP="002D5041">
      <w:r w:rsidRPr="004324B8">
        <w:t>The electricity networks are made up for three stages: generation, transport</w:t>
      </w:r>
      <w:r w:rsidR="00096F5A">
        <w:t>,</w:t>
      </w:r>
      <w:r w:rsidRPr="004324B8">
        <w:t xml:space="preserve"> and distribution.</w:t>
      </w:r>
    </w:p>
    <w:p w14:paraId="7A9326DD" w14:textId="5A2D7BC5" w:rsidR="008D493F" w:rsidRPr="004324B8" w:rsidRDefault="002D5041" w:rsidP="002D5041">
      <w:pPr>
        <w:pStyle w:val="enumlev1"/>
      </w:pPr>
      <w:r w:rsidRPr="002D5041">
        <w:rPr>
          <w:bCs/>
        </w:rPr>
        <w:t>1)</w:t>
      </w:r>
      <w:r w:rsidRPr="002D5041">
        <w:rPr>
          <w:bCs/>
        </w:rPr>
        <w:tab/>
      </w:r>
      <w:r w:rsidR="008D493F" w:rsidRPr="004324B8">
        <w:rPr>
          <w:b/>
        </w:rPr>
        <w:t>Generation</w:t>
      </w:r>
      <w:r w:rsidR="008D493F" w:rsidRPr="004313A2">
        <w:rPr>
          <w:bCs/>
        </w:rPr>
        <w:t>:</w:t>
      </w:r>
      <w:r w:rsidR="008D493F" w:rsidRPr="004324B8">
        <w:t xml:space="preserve"> The power plants convert the energy stored in the fuel (coal, oil, gas, nuclear) or renewable energies (hydro, wind, solar, etc.) into electric energy.</w:t>
      </w:r>
    </w:p>
    <w:p w14:paraId="7A46DC3A" w14:textId="1CF26679" w:rsidR="008D493F" w:rsidRPr="004324B8" w:rsidRDefault="002D5041" w:rsidP="002D5041">
      <w:pPr>
        <w:pStyle w:val="enumlev1"/>
      </w:pPr>
      <w:r>
        <w:rPr>
          <w:bCs/>
        </w:rPr>
        <w:t>2</w:t>
      </w:r>
      <w:r w:rsidRPr="002D5041">
        <w:rPr>
          <w:bCs/>
        </w:rPr>
        <w:t>)</w:t>
      </w:r>
      <w:r w:rsidRPr="002D5041">
        <w:rPr>
          <w:bCs/>
        </w:rPr>
        <w:tab/>
      </w:r>
      <w:r w:rsidR="008D493F" w:rsidRPr="004324B8">
        <w:rPr>
          <w:b/>
        </w:rPr>
        <w:t>Transport</w:t>
      </w:r>
      <w:r w:rsidR="008D493F" w:rsidRPr="004313A2">
        <w:rPr>
          <w:bCs/>
        </w:rPr>
        <w:t>:</w:t>
      </w:r>
      <w:r w:rsidR="008D493F" w:rsidRPr="004324B8">
        <w:t xml:space="preserve"> This electricity flows to a transformer to change a large current and low voltage into a small current and high voltage in order to reduce energy transportation losses.</w:t>
      </w:r>
    </w:p>
    <w:p w14:paraId="0B7B854D" w14:textId="4FE57072" w:rsidR="008D493F" w:rsidRPr="004324B8" w:rsidRDefault="002D5041" w:rsidP="002D5041">
      <w:pPr>
        <w:pStyle w:val="enumlev1"/>
      </w:pPr>
      <w:r>
        <w:rPr>
          <w:bCs/>
        </w:rPr>
        <w:t>3</w:t>
      </w:r>
      <w:r w:rsidRPr="002D5041">
        <w:rPr>
          <w:bCs/>
        </w:rPr>
        <w:t>)</w:t>
      </w:r>
      <w:r w:rsidRPr="002D5041">
        <w:rPr>
          <w:bCs/>
        </w:rPr>
        <w:tab/>
      </w:r>
      <w:r w:rsidR="008D493F" w:rsidRPr="004324B8">
        <w:rPr>
          <w:b/>
        </w:rPr>
        <w:t>Distribution</w:t>
      </w:r>
      <w:r w:rsidR="008D493F" w:rsidRPr="004313A2">
        <w:rPr>
          <w:bCs/>
        </w:rPr>
        <w:t>:</w:t>
      </w:r>
      <w:r w:rsidR="008D493F" w:rsidRPr="004324B8">
        <w:rPr>
          <w:b/>
        </w:rPr>
        <w:t xml:space="preserve"> </w:t>
      </w:r>
      <w:r w:rsidR="00096F5A">
        <w:t>In this stage</w:t>
      </w:r>
      <w:r w:rsidR="00E551E8">
        <w:t>,</w:t>
      </w:r>
      <w:r w:rsidR="00096F5A" w:rsidRPr="004324B8">
        <w:t xml:space="preserve"> </w:t>
      </w:r>
      <w:r w:rsidR="008D493F" w:rsidRPr="004324B8">
        <w:t>the electricity flows over high voltage transmission lines to a series of transformer substations where the voltage is stepped down by transformers to levels appropriate for distribution to customers (120 – 480 V).</w:t>
      </w:r>
    </w:p>
    <w:p w14:paraId="1CB58190" w14:textId="7889D22A" w:rsidR="008D493F" w:rsidRPr="004324B8" w:rsidRDefault="008D493F" w:rsidP="008D493F">
      <w:r w:rsidRPr="004324B8">
        <w:t xml:space="preserve">In the distribution network, </w:t>
      </w:r>
      <w:r w:rsidR="00096F5A" w:rsidRPr="004324B8">
        <w:t xml:space="preserve">transformer substations </w:t>
      </w:r>
      <w:r w:rsidR="00096F5A">
        <w:t>are</w:t>
      </w:r>
      <w:r w:rsidRPr="004324B8">
        <w:t xml:space="preserve"> differentiate</w:t>
      </w:r>
      <w:r w:rsidR="00096F5A">
        <w:t>d</w:t>
      </w:r>
      <w:r w:rsidRPr="004324B8">
        <w:t xml:space="preserve"> </w:t>
      </w:r>
      <w:r w:rsidR="00096F5A">
        <w:t xml:space="preserve">in </w:t>
      </w:r>
      <w:r w:rsidRPr="004324B8">
        <w:t xml:space="preserve">two types: primary substations (where the voltage level is transformed from high to medium) and secondary substations (where the voltage level is transformed from medium to low). As a result, two voltage levels </w:t>
      </w:r>
      <w:r w:rsidR="00096F5A">
        <w:t xml:space="preserve">are found </w:t>
      </w:r>
      <w:r w:rsidRPr="004324B8">
        <w:t>in the distribution network:</w:t>
      </w:r>
    </w:p>
    <w:p w14:paraId="7A3839B1" w14:textId="49FA254C" w:rsidR="008D493F" w:rsidRPr="004324B8" w:rsidRDefault="008B6890" w:rsidP="005464CD">
      <w:pPr>
        <w:pStyle w:val="enumlev1"/>
      </w:pPr>
      <w:r>
        <w:rPr>
          <w:bCs/>
        </w:rPr>
        <w:t>i</w:t>
      </w:r>
      <w:r w:rsidR="005464CD" w:rsidRPr="002D5041">
        <w:rPr>
          <w:bCs/>
        </w:rPr>
        <w:t>)</w:t>
      </w:r>
      <w:r w:rsidR="005464CD" w:rsidRPr="002D5041">
        <w:rPr>
          <w:bCs/>
        </w:rPr>
        <w:tab/>
      </w:r>
      <w:r w:rsidR="008D493F" w:rsidRPr="004324B8">
        <w:rPr>
          <w:b/>
        </w:rPr>
        <w:t>Medium voltage network (4 – 35 kV)</w:t>
      </w:r>
      <w:r w:rsidR="008D493F" w:rsidRPr="004324B8">
        <w:t xml:space="preserve">: </w:t>
      </w:r>
      <w:r w:rsidR="00096F5A">
        <w:t xml:space="preserve">serves </w:t>
      </w:r>
      <w:r w:rsidR="008D493F" w:rsidRPr="004324B8">
        <w:t xml:space="preserve">to interconnect a </w:t>
      </w:r>
      <w:r w:rsidR="00096F5A">
        <w:t>p</w:t>
      </w:r>
      <w:r w:rsidR="008D493F" w:rsidRPr="004324B8">
        <w:t xml:space="preserve">rimary </w:t>
      </w:r>
      <w:r w:rsidR="00096F5A">
        <w:t>s</w:t>
      </w:r>
      <w:r w:rsidR="008D493F" w:rsidRPr="004324B8">
        <w:t xml:space="preserve">ubstation (HV/MV) with different </w:t>
      </w:r>
      <w:r w:rsidR="00096F5A">
        <w:t>s</w:t>
      </w:r>
      <w:r w:rsidR="008D493F" w:rsidRPr="004324B8">
        <w:t xml:space="preserve">econdary </w:t>
      </w:r>
      <w:r w:rsidR="00096F5A">
        <w:t>s</w:t>
      </w:r>
      <w:r w:rsidR="008D493F" w:rsidRPr="004324B8">
        <w:t xml:space="preserve">ubstations (MV/LV) and, depending on the topology, with another </w:t>
      </w:r>
      <w:r w:rsidR="00096F5A">
        <w:t>p</w:t>
      </w:r>
      <w:r w:rsidR="008D493F" w:rsidRPr="004324B8">
        <w:t xml:space="preserve">rimary </w:t>
      </w:r>
      <w:r w:rsidR="00096F5A">
        <w:t>s</w:t>
      </w:r>
      <w:r w:rsidR="008D493F" w:rsidRPr="004324B8">
        <w:t>ubstation.</w:t>
      </w:r>
    </w:p>
    <w:p w14:paraId="5285F90B" w14:textId="4558ED23" w:rsidR="008D493F" w:rsidRPr="004324B8" w:rsidRDefault="005464CD" w:rsidP="001657C3">
      <w:pPr>
        <w:pStyle w:val="enumlev1"/>
      </w:pPr>
      <w:r>
        <w:rPr>
          <w:bCs/>
        </w:rPr>
        <w:t>ii</w:t>
      </w:r>
      <w:r w:rsidRPr="002D5041">
        <w:rPr>
          <w:bCs/>
        </w:rPr>
        <w:t>)</w:t>
      </w:r>
      <w:r w:rsidRPr="002D5041">
        <w:rPr>
          <w:bCs/>
        </w:rPr>
        <w:tab/>
      </w:r>
      <w:r w:rsidR="008D493F" w:rsidRPr="004324B8">
        <w:rPr>
          <w:b/>
        </w:rPr>
        <w:t>Low voltage network (&lt;1</w:t>
      </w:r>
      <w:r w:rsidR="004313A2">
        <w:rPr>
          <w:b/>
        </w:rPr>
        <w:t> </w:t>
      </w:r>
      <w:r w:rsidR="008D493F" w:rsidRPr="004324B8">
        <w:rPr>
          <w:b/>
        </w:rPr>
        <w:t>kV)</w:t>
      </w:r>
      <w:r w:rsidR="008D493F" w:rsidRPr="004324B8">
        <w:t xml:space="preserve">: </w:t>
      </w:r>
      <w:r w:rsidR="00096F5A">
        <w:t xml:space="preserve">is used </w:t>
      </w:r>
      <w:r w:rsidR="008D493F" w:rsidRPr="004324B8">
        <w:t xml:space="preserve">for the delivery of the electricity from the </w:t>
      </w:r>
      <w:r w:rsidR="00096F5A">
        <w:t>s</w:t>
      </w:r>
      <w:r w:rsidR="008D493F" w:rsidRPr="004324B8">
        <w:t xml:space="preserve">econdary </w:t>
      </w:r>
      <w:r w:rsidR="00096F5A">
        <w:t>s</w:t>
      </w:r>
      <w:r w:rsidR="008D493F" w:rsidRPr="004324B8">
        <w:t>ubstation to the final customers.</w:t>
      </w:r>
    </w:p>
    <w:p w14:paraId="6DFD5145" w14:textId="1CCA996E" w:rsidR="001657C3" w:rsidRDefault="00193BBC" w:rsidP="001657C3">
      <w:pPr>
        <w:pStyle w:val="Figure"/>
      </w:pPr>
      <w:r>
        <w:rPr>
          <w:noProof/>
        </w:rPr>
        <w:drawing>
          <wp:inline distT="0" distB="0" distL="0" distR="0" wp14:anchorId="236CD453" wp14:editId="7D84DAF2">
            <wp:extent cx="4322073" cy="5474219"/>
            <wp:effectExtent l="0" t="0" r="2540" b="0"/>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2073" cy="5474219"/>
                    </a:xfrm>
                    <a:prstGeom prst="rect">
                      <a:avLst/>
                    </a:prstGeom>
                  </pic:spPr>
                </pic:pic>
              </a:graphicData>
            </a:graphic>
          </wp:inline>
        </w:drawing>
      </w:r>
    </w:p>
    <w:p w14:paraId="14C8BF75" w14:textId="0C530583" w:rsidR="008D493F" w:rsidRPr="004324B8" w:rsidRDefault="008D493F" w:rsidP="001657C3">
      <w:pPr>
        <w:pStyle w:val="FigureNoTitle"/>
        <w:rPr>
          <w:rFonts w:eastAsia="MS Mincho"/>
        </w:rPr>
      </w:pPr>
      <w:r w:rsidRPr="004324B8">
        <w:rPr>
          <w:rFonts w:eastAsia="MS Mincho"/>
        </w:rPr>
        <w:t>Figure 6-</w:t>
      </w:r>
      <w:r w:rsidR="00DA4560">
        <w:rPr>
          <w:rFonts w:eastAsia="MS Mincho"/>
        </w:rPr>
        <w:t>1</w:t>
      </w:r>
      <w:r w:rsidR="001657C3">
        <w:rPr>
          <w:rFonts w:eastAsia="MS Mincho"/>
        </w:rPr>
        <w:t xml:space="preserve"> –</w:t>
      </w:r>
      <w:r w:rsidRPr="004324B8">
        <w:rPr>
          <w:rFonts w:eastAsia="MS Mincho"/>
        </w:rPr>
        <w:t xml:space="preserve"> </w:t>
      </w:r>
      <w:r w:rsidRPr="004324B8">
        <w:rPr>
          <w:lang w:val="en-US"/>
        </w:rPr>
        <w:t>Overview of electric energy system</w:t>
      </w:r>
    </w:p>
    <w:p w14:paraId="7865E24D" w14:textId="58A5847D" w:rsidR="008D493F" w:rsidRPr="004324B8" w:rsidRDefault="008D493F" w:rsidP="00FF46D1">
      <w:pPr>
        <w:pStyle w:val="Normalaftertitle"/>
      </w:pPr>
      <w:r w:rsidRPr="004324B8">
        <w:t xml:space="preserve">The voltages shown in </w:t>
      </w:r>
      <w:r w:rsidR="008647C3">
        <w:t>Figure 6-1</w:t>
      </w:r>
      <w:r w:rsidRPr="004324B8">
        <w:t xml:space="preserve"> are only illustrative. They can slightly change depending on the national regulations and the internal procedures of each power utility.</w:t>
      </w:r>
    </w:p>
    <w:p w14:paraId="77A7AA77" w14:textId="0110E10B" w:rsidR="008D493F" w:rsidRPr="004324B8" w:rsidRDefault="008647C3" w:rsidP="00FF46D1">
      <w:r>
        <w:t>Figure 6-2</w:t>
      </w:r>
      <w:r w:rsidR="008D493F" w:rsidRPr="004324B8">
        <w:t xml:space="preserve"> shows a general electrical scheme of a transformer substation:</w:t>
      </w:r>
    </w:p>
    <w:p w14:paraId="6A4A1230" w14:textId="77777777" w:rsidR="00FF46D1" w:rsidRDefault="00FF46D1" w:rsidP="00FF46D1">
      <w:pPr>
        <w:pStyle w:val="Figure"/>
        <w:rPr>
          <w:rFonts w:eastAsia="MS Mincho"/>
        </w:rPr>
      </w:pPr>
      <w:r>
        <w:rPr>
          <w:rFonts w:eastAsia="MS Mincho"/>
          <w:noProof/>
        </w:rPr>
        <w:drawing>
          <wp:inline distT="0" distB="0" distL="0" distR="0" wp14:anchorId="00611332" wp14:editId="6ED32D63">
            <wp:extent cx="6001524" cy="1935484"/>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STP-HSNG(20)_F6-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1524" cy="1935484"/>
                    </a:xfrm>
                    <a:prstGeom prst="rect">
                      <a:avLst/>
                    </a:prstGeom>
                  </pic:spPr>
                </pic:pic>
              </a:graphicData>
            </a:graphic>
          </wp:inline>
        </w:drawing>
      </w:r>
    </w:p>
    <w:p w14:paraId="1521335A" w14:textId="3E197869" w:rsidR="008D493F" w:rsidRPr="00FF46D1" w:rsidRDefault="008D493F" w:rsidP="00FF46D1">
      <w:pPr>
        <w:pStyle w:val="FigureNoTitle"/>
        <w:rPr>
          <w:rFonts w:eastAsia="MS Mincho"/>
        </w:rPr>
      </w:pPr>
      <w:r w:rsidRPr="004324B8">
        <w:rPr>
          <w:rFonts w:eastAsia="MS Mincho"/>
        </w:rPr>
        <w:t>Figure 6-</w:t>
      </w:r>
      <w:r w:rsidR="00DA4560">
        <w:rPr>
          <w:rFonts w:eastAsia="MS Mincho"/>
        </w:rPr>
        <w:t>2</w:t>
      </w:r>
      <w:r w:rsidR="00FF46D1">
        <w:rPr>
          <w:rFonts w:eastAsia="MS Mincho"/>
        </w:rPr>
        <w:t xml:space="preserve"> –</w:t>
      </w:r>
      <w:r w:rsidRPr="004324B8">
        <w:rPr>
          <w:rFonts w:eastAsia="MS Mincho"/>
        </w:rPr>
        <w:t xml:space="preserve"> Secondary </w:t>
      </w:r>
      <w:r w:rsidR="001E0EB4">
        <w:rPr>
          <w:rFonts w:eastAsia="MS Mincho"/>
        </w:rPr>
        <w:t>s</w:t>
      </w:r>
      <w:r w:rsidRPr="004324B8">
        <w:rPr>
          <w:rFonts w:eastAsia="MS Mincho"/>
        </w:rPr>
        <w:t xml:space="preserve">ubstation </w:t>
      </w:r>
      <w:r w:rsidR="001E0EB4">
        <w:rPr>
          <w:rFonts w:eastAsia="MS Mincho"/>
        </w:rPr>
        <w:t>d</w:t>
      </w:r>
      <w:r w:rsidRPr="004324B8">
        <w:rPr>
          <w:rFonts w:eastAsia="MS Mincho"/>
        </w:rPr>
        <w:t>iagram</w:t>
      </w:r>
    </w:p>
    <w:p w14:paraId="7D778444" w14:textId="722D3B2B" w:rsidR="008D493F" w:rsidRPr="00C85906" w:rsidRDefault="008647C3" w:rsidP="00C85906">
      <w:pPr>
        <w:pStyle w:val="Normalaftertitle"/>
      </w:pPr>
      <w:r>
        <w:t>Clause 6-1</w:t>
      </w:r>
      <w:r w:rsidR="008D493F" w:rsidRPr="004324B8">
        <w:t xml:space="preserve"> describes the common topologies which can be found in the distribution networks.</w:t>
      </w:r>
    </w:p>
    <w:p w14:paraId="1D1B2012" w14:textId="1684B6E3" w:rsidR="008D493F" w:rsidRPr="004324B8" w:rsidRDefault="008D493F" w:rsidP="00C85906">
      <w:pPr>
        <w:pStyle w:val="Heading2"/>
        <w:rPr>
          <w:rFonts w:eastAsia="MS Mincho"/>
          <w:lang w:val="en-US"/>
        </w:rPr>
      </w:pPr>
      <w:bookmarkStart w:id="29" w:name="_Toc62127219"/>
      <w:bookmarkStart w:id="30" w:name="_Toc66344354"/>
      <w:r w:rsidRPr="004324B8">
        <w:rPr>
          <w:rFonts w:eastAsia="MS Mincho"/>
          <w:lang w:val="en-US"/>
        </w:rPr>
        <w:t>6.1</w:t>
      </w:r>
      <w:r w:rsidRPr="004324B8">
        <w:rPr>
          <w:rFonts w:eastAsia="MS Mincho"/>
          <w:lang w:val="en-US"/>
        </w:rPr>
        <w:tab/>
        <w:t>LV distribution network</w:t>
      </w:r>
      <w:bookmarkEnd w:id="29"/>
      <w:bookmarkEnd w:id="30"/>
    </w:p>
    <w:p w14:paraId="34AA13CD" w14:textId="61AD80A3" w:rsidR="008D493F" w:rsidRPr="004324B8" w:rsidRDefault="008647C3" w:rsidP="008D493F">
      <w:pPr>
        <w:rPr>
          <w:rFonts w:eastAsia="MS Mincho"/>
        </w:rPr>
      </w:pPr>
      <w:r w:rsidRPr="004324B8">
        <w:rPr>
          <w:rFonts w:eastAsia="MS Mincho"/>
        </w:rPr>
        <w:t xml:space="preserve">Low </w:t>
      </w:r>
      <w:r>
        <w:rPr>
          <w:rFonts w:eastAsia="MS Mincho"/>
        </w:rPr>
        <w:t>v</w:t>
      </w:r>
      <w:r w:rsidRPr="004324B8">
        <w:rPr>
          <w:rFonts w:eastAsia="MS Mincho"/>
        </w:rPr>
        <w:t xml:space="preserve">oltage </w:t>
      </w:r>
      <w:r>
        <w:rPr>
          <w:rFonts w:eastAsia="MS Mincho"/>
        </w:rPr>
        <w:t>(</w:t>
      </w:r>
      <w:r w:rsidR="008D493F" w:rsidRPr="004324B8">
        <w:rPr>
          <w:rFonts w:eastAsia="MS Mincho"/>
        </w:rPr>
        <w:t>LV</w:t>
      </w:r>
      <w:r>
        <w:rPr>
          <w:rFonts w:eastAsia="MS Mincho"/>
        </w:rPr>
        <w:t>)</w:t>
      </w:r>
      <w:r w:rsidR="008D493F" w:rsidRPr="004324B8">
        <w:rPr>
          <w:rFonts w:eastAsia="MS Mincho"/>
        </w:rPr>
        <w:t xml:space="preserve"> distribution networks are built and operated in different topologies. </w:t>
      </w:r>
      <w:r>
        <w:rPr>
          <w:rFonts w:eastAsia="MS Mincho"/>
        </w:rPr>
        <w:t>However, i</w:t>
      </w:r>
      <w:r w:rsidR="008D493F" w:rsidRPr="004324B8">
        <w:rPr>
          <w:rFonts w:eastAsia="MS Mincho"/>
        </w:rPr>
        <w:t>n general there are two different topologies that need to be considered:</w:t>
      </w:r>
    </w:p>
    <w:p w14:paraId="7BC68153" w14:textId="582CE4F3" w:rsidR="008D493F" w:rsidRPr="004324B8" w:rsidRDefault="00A62463" w:rsidP="00A62463">
      <w:pPr>
        <w:pStyle w:val="enumlev1"/>
        <w:rPr>
          <w:rFonts w:eastAsia="MS Mincho"/>
        </w:rPr>
      </w:pPr>
      <w:r>
        <w:rPr>
          <w:rFonts w:eastAsia="MS Mincho"/>
        </w:rPr>
        <w:t>–</w:t>
      </w:r>
      <w:r>
        <w:rPr>
          <w:rFonts w:eastAsia="MS Mincho"/>
        </w:rPr>
        <w:tab/>
      </w:r>
      <w:r w:rsidR="008D493F" w:rsidRPr="004324B8">
        <w:rPr>
          <w:rFonts w:eastAsia="MS Mincho"/>
        </w:rPr>
        <w:t>Meshed networks</w:t>
      </w:r>
      <w:r w:rsidR="008647C3">
        <w:rPr>
          <w:rFonts w:eastAsia="MS Mincho"/>
        </w:rPr>
        <w:t>,</w:t>
      </w:r>
    </w:p>
    <w:p w14:paraId="095C55E6" w14:textId="4D582228" w:rsidR="008D493F" w:rsidRPr="004324B8" w:rsidRDefault="00A62463" w:rsidP="00A62463">
      <w:pPr>
        <w:pStyle w:val="enumlev1"/>
        <w:rPr>
          <w:rFonts w:eastAsia="MS Mincho"/>
        </w:rPr>
      </w:pPr>
      <w:r>
        <w:rPr>
          <w:rFonts w:eastAsia="MS Mincho"/>
        </w:rPr>
        <w:t>–</w:t>
      </w:r>
      <w:r>
        <w:rPr>
          <w:rFonts w:eastAsia="MS Mincho"/>
        </w:rPr>
        <w:tab/>
      </w:r>
      <w:r w:rsidR="008D493F" w:rsidRPr="004324B8">
        <w:rPr>
          <w:rFonts w:eastAsia="MS Mincho"/>
        </w:rPr>
        <w:t>Tree networks</w:t>
      </w:r>
      <w:r w:rsidR="008647C3">
        <w:rPr>
          <w:rFonts w:eastAsia="MS Mincho"/>
        </w:rPr>
        <w:t>.</w:t>
      </w:r>
    </w:p>
    <w:p w14:paraId="36581F10" w14:textId="77777777" w:rsidR="008D493F" w:rsidRPr="004324B8" w:rsidRDefault="008D493F" w:rsidP="007A4E91">
      <w:pPr>
        <w:pStyle w:val="Heading3"/>
      </w:pPr>
      <w:r w:rsidRPr="004324B8">
        <w:rPr>
          <w:rFonts w:eastAsia="MS Mincho"/>
        </w:rPr>
        <w:t>6.1.1</w:t>
      </w:r>
      <w:r w:rsidRPr="004324B8">
        <w:rPr>
          <w:rFonts w:eastAsia="MS Mincho"/>
        </w:rPr>
        <w:tab/>
      </w:r>
      <w:r w:rsidRPr="004324B8">
        <w:t>Topologies</w:t>
      </w:r>
    </w:p>
    <w:p w14:paraId="6DAC7FBA" w14:textId="4923373E" w:rsidR="008D493F" w:rsidRPr="004324B8" w:rsidRDefault="008D493F" w:rsidP="008D493F">
      <w:pPr>
        <w:rPr>
          <w:rFonts w:eastAsia="MS Mincho"/>
          <w:bCs/>
        </w:rPr>
      </w:pPr>
      <w:r w:rsidRPr="004324B8">
        <w:rPr>
          <w:rFonts w:eastAsia="MS Mincho"/>
          <w:bCs/>
        </w:rPr>
        <w:t xml:space="preserve">For a basic understanding of LV </w:t>
      </w:r>
      <w:r w:rsidR="008647C3">
        <w:rPr>
          <w:rFonts w:eastAsia="MS Mincho"/>
          <w:bCs/>
        </w:rPr>
        <w:t>t</w:t>
      </w:r>
      <w:r w:rsidRPr="004324B8">
        <w:rPr>
          <w:rFonts w:eastAsia="MS Mincho"/>
          <w:bCs/>
        </w:rPr>
        <w:t xml:space="preserve">opologies, it has to be considered that the electrical topology is not necessarily identical with the physical or logical topology from </w:t>
      </w:r>
      <w:r w:rsidR="008647C3">
        <w:rPr>
          <w:rFonts w:eastAsia="MS Mincho"/>
          <w:bCs/>
        </w:rPr>
        <w:t xml:space="preserve">a </w:t>
      </w:r>
      <w:r w:rsidRPr="004324B8">
        <w:rPr>
          <w:rFonts w:eastAsia="MS Mincho"/>
          <w:bCs/>
        </w:rPr>
        <w:t>powerline communication perspective.</w:t>
      </w:r>
    </w:p>
    <w:p w14:paraId="0DACF763" w14:textId="05478925" w:rsidR="008D493F" w:rsidRDefault="008D493F" w:rsidP="009732E1">
      <w:r w:rsidRPr="004324B8">
        <w:t>This clause describes the electrical topologies of the LV network. The mapping of these electrical topologies to physical/logical topologies using G.hn connectivity is described in clause 9.</w:t>
      </w:r>
    </w:p>
    <w:p w14:paraId="58ED628F" w14:textId="3A27D1EB" w:rsidR="00B866ED" w:rsidRDefault="00B866ED" w:rsidP="009732E1">
      <w:r>
        <w:t xml:space="preserve">Figure 6-3 is the legend for topology </w:t>
      </w:r>
      <w:r w:rsidR="008647C3">
        <w:t>F</w:t>
      </w:r>
      <w:r>
        <w:t>igures 6-3, 6-4, 6-5, 6-6, 6-7 and 6-8.</w:t>
      </w:r>
    </w:p>
    <w:p w14:paraId="39367D65" w14:textId="759EB207" w:rsidR="009732E1" w:rsidRDefault="009732E1" w:rsidP="009732E1">
      <w:pPr>
        <w:pStyle w:val="Figure"/>
      </w:pPr>
      <w:r>
        <w:rPr>
          <w:noProof/>
        </w:rPr>
        <w:drawing>
          <wp:inline distT="0" distB="0" distL="0" distR="0" wp14:anchorId="6420BE50" wp14:editId="0441B6C3">
            <wp:extent cx="3404623" cy="2206756"/>
            <wp:effectExtent l="0" t="0" r="5715" b="317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STP-HSNG(20)_F6-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4623" cy="2206756"/>
                    </a:xfrm>
                    <a:prstGeom prst="rect">
                      <a:avLst/>
                    </a:prstGeom>
                  </pic:spPr>
                </pic:pic>
              </a:graphicData>
            </a:graphic>
          </wp:inline>
        </w:drawing>
      </w:r>
    </w:p>
    <w:p w14:paraId="39FAF0E3" w14:textId="24F36CCE" w:rsidR="00B866ED" w:rsidRPr="004324B8" w:rsidRDefault="00B866ED" w:rsidP="009732E1">
      <w:pPr>
        <w:pStyle w:val="FigureNoTitle"/>
        <w:rPr>
          <w:rFonts w:eastAsia="MS Mincho"/>
        </w:rPr>
      </w:pPr>
      <w:r w:rsidRPr="004324B8">
        <w:rPr>
          <w:rFonts w:eastAsia="MS Mincho"/>
        </w:rPr>
        <w:t>Figure 6-</w:t>
      </w:r>
      <w:r>
        <w:rPr>
          <w:rFonts w:eastAsia="MS Mincho"/>
        </w:rPr>
        <w:t>3</w:t>
      </w:r>
      <w:r w:rsidR="009732E1">
        <w:rPr>
          <w:rFonts w:eastAsia="MS Mincho"/>
        </w:rPr>
        <w:t xml:space="preserve"> –</w:t>
      </w:r>
      <w:r w:rsidRPr="004324B8">
        <w:rPr>
          <w:rFonts w:eastAsia="MS Mincho"/>
        </w:rPr>
        <w:t xml:space="preserve"> </w:t>
      </w:r>
      <w:r>
        <w:rPr>
          <w:rFonts w:eastAsia="MS Mincho"/>
        </w:rPr>
        <w:t>L</w:t>
      </w:r>
      <w:r w:rsidRPr="00DD67E5">
        <w:rPr>
          <w:rFonts w:eastAsia="MS Mincho"/>
        </w:rPr>
        <w:t>egend for topology figures</w:t>
      </w:r>
    </w:p>
    <w:p w14:paraId="43A5E8D3" w14:textId="3B8FEC32" w:rsidR="008D493F" w:rsidRPr="004324B8" w:rsidRDefault="008D493F" w:rsidP="00482042">
      <w:pPr>
        <w:pStyle w:val="Heading4"/>
      </w:pPr>
      <w:r w:rsidRPr="004324B8">
        <w:rPr>
          <w:rFonts w:eastAsia="MS Mincho"/>
        </w:rPr>
        <w:t>6.1.1.1</w:t>
      </w:r>
      <w:r w:rsidRPr="004324B8">
        <w:rPr>
          <w:rFonts w:eastAsia="MS Mincho"/>
        </w:rPr>
        <w:tab/>
      </w:r>
      <w:r w:rsidRPr="004324B8">
        <w:t xml:space="preserve">LV </w:t>
      </w:r>
      <w:r w:rsidR="00B53D81">
        <w:t>t</w:t>
      </w:r>
      <w:r w:rsidRPr="004324B8">
        <w:t>ree</w:t>
      </w:r>
    </w:p>
    <w:p w14:paraId="470E0BE6" w14:textId="11E4CCA3" w:rsidR="008D493F" w:rsidRDefault="008D493F" w:rsidP="00482042">
      <w:pPr>
        <w:rPr>
          <w:rFonts w:eastAsia="MS Mincho"/>
        </w:rPr>
      </w:pPr>
      <w:r w:rsidRPr="004324B8">
        <w:rPr>
          <w:rFonts w:eastAsia="MS Mincho"/>
        </w:rPr>
        <w:t xml:space="preserve">The typical LV </w:t>
      </w:r>
      <w:r w:rsidR="008647C3">
        <w:rPr>
          <w:rFonts w:eastAsia="MS Mincho"/>
        </w:rPr>
        <w:t>t</w:t>
      </w:r>
      <w:r w:rsidRPr="004324B8">
        <w:rPr>
          <w:rFonts w:eastAsia="MS Mincho"/>
        </w:rPr>
        <w:t xml:space="preserve">ree </w:t>
      </w:r>
      <w:r w:rsidR="008647C3">
        <w:rPr>
          <w:rFonts w:eastAsia="MS Mincho"/>
        </w:rPr>
        <w:t>t</w:t>
      </w:r>
      <w:r w:rsidRPr="004324B8">
        <w:rPr>
          <w:rFonts w:eastAsia="MS Mincho"/>
        </w:rPr>
        <w:t>opology shows the following schematic:</w:t>
      </w:r>
    </w:p>
    <w:p w14:paraId="5F2FF81A" w14:textId="1245BC6F" w:rsidR="00482042" w:rsidRDefault="00482042" w:rsidP="00482042">
      <w:pPr>
        <w:pStyle w:val="Figure"/>
        <w:rPr>
          <w:rFonts w:eastAsia="MS Mincho"/>
        </w:rPr>
      </w:pPr>
      <w:r>
        <w:rPr>
          <w:rFonts w:eastAsia="MS Mincho"/>
          <w:noProof/>
        </w:rPr>
        <w:drawing>
          <wp:inline distT="0" distB="0" distL="0" distR="0" wp14:anchorId="185A9956" wp14:editId="5D50E293">
            <wp:extent cx="1947676" cy="2112268"/>
            <wp:effectExtent l="0" t="0" r="0" b="2540"/>
            <wp:docPr id="31" name="Picture 3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STP-HSNG(20)_F6-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7676" cy="2112268"/>
                    </a:xfrm>
                    <a:prstGeom prst="rect">
                      <a:avLst/>
                    </a:prstGeom>
                  </pic:spPr>
                </pic:pic>
              </a:graphicData>
            </a:graphic>
          </wp:inline>
        </w:drawing>
      </w:r>
    </w:p>
    <w:p w14:paraId="00EB5904" w14:textId="1070F1D1" w:rsidR="008D493F" w:rsidRPr="004324B8" w:rsidRDefault="008D493F" w:rsidP="00482042">
      <w:pPr>
        <w:pStyle w:val="FigureNoTitle"/>
        <w:rPr>
          <w:rFonts w:eastAsia="MS Mincho"/>
        </w:rPr>
      </w:pPr>
      <w:r w:rsidRPr="004324B8">
        <w:rPr>
          <w:rFonts w:eastAsia="MS Mincho"/>
        </w:rPr>
        <w:t>Figure 6-</w:t>
      </w:r>
      <w:r w:rsidR="00B866ED">
        <w:rPr>
          <w:rFonts w:eastAsia="MS Mincho"/>
        </w:rPr>
        <w:t>4</w:t>
      </w:r>
      <w:r w:rsidR="00B53D81">
        <w:rPr>
          <w:rFonts w:eastAsia="MS Mincho"/>
        </w:rPr>
        <w:t xml:space="preserve"> –</w:t>
      </w:r>
      <w:r w:rsidRPr="004324B8">
        <w:rPr>
          <w:rFonts w:eastAsia="MS Mincho"/>
        </w:rPr>
        <w:t xml:space="preserve"> Typical LV tree topology</w:t>
      </w:r>
    </w:p>
    <w:p w14:paraId="46EDCE9A" w14:textId="297857E0" w:rsidR="008D493F" w:rsidRPr="004324B8" w:rsidRDefault="008D493F" w:rsidP="00482042">
      <w:pPr>
        <w:pStyle w:val="Normalaftertitle"/>
        <w:rPr>
          <w:rFonts w:eastAsia="MS Mincho"/>
        </w:rPr>
      </w:pPr>
      <w:bookmarkStart w:id="31" w:name="_Hlk16766734"/>
      <w:r w:rsidRPr="004324B8">
        <w:rPr>
          <w:rFonts w:eastAsia="MS Mincho"/>
        </w:rPr>
        <w:t xml:space="preserve">The main characteristic of an LV </w:t>
      </w:r>
      <w:r w:rsidR="008647C3">
        <w:rPr>
          <w:rFonts w:eastAsia="MS Mincho"/>
        </w:rPr>
        <w:t>t</w:t>
      </w:r>
      <w:r w:rsidRPr="004324B8">
        <w:rPr>
          <w:rFonts w:eastAsia="MS Mincho"/>
        </w:rPr>
        <w:t xml:space="preserve">ree </w:t>
      </w:r>
      <w:r w:rsidR="008647C3">
        <w:rPr>
          <w:rFonts w:eastAsia="MS Mincho"/>
        </w:rPr>
        <w:t>t</w:t>
      </w:r>
      <w:r w:rsidRPr="004324B8">
        <w:rPr>
          <w:rFonts w:eastAsia="MS Mincho"/>
        </w:rPr>
        <w:t>opology is the lack of any redundancy:</w:t>
      </w:r>
    </w:p>
    <w:p w14:paraId="2C1BC85B" w14:textId="70460998" w:rsidR="008D493F" w:rsidRPr="004324B8" w:rsidRDefault="00482042" w:rsidP="00482042">
      <w:pPr>
        <w:pStyle w:val="enumlev1"/>
        <w:rPr>
          <w:rFonts w:eastAsia="MS Mincho"/>
        </w:rPr>
      </w:pPr>
      <w:r>
        <w:rPr>
          <w:rFonts w:eastAsia="MS Mincho"/>
        </w:rPr>
        <w:t>–</w:t>
      </w:r>
      <w:r>
        <w:rPr>
          <w:rFonts w:eastAsia="MS Mincho"/>
        </w:rPr>
        <w:tab/>
      </w:r>
      <w:r w:rsidR="008D493F" w:rsidRPr="004324B8">
        <w:rPr>
          <w:rFonts w:eastAsia="MS Mincho"/>
        </w:rPr>
        <w:t>The interruption of any feeding cable (in this example A-B) leads to de-energizing of the following infrastructure (in this example B, C, and D) in the tree:</w:t>
      </w:r>
    </w:p>
    <w:bookmarkEnd w:id="31"/>
    <w:p w14:paraId="28614C48" w14:textId="5D582535" w:rsidR="00661C09" w:rsidRDefault="00661C09" w:rsidP="00661C09">
      <w:pPr>
        <w:pStyle w:val="Figure"/>
        <w:rPr>
          <w:rFonts w:eastAsia="MS Mincho"/>
        </w:rPr>
      </w:pPr>
      <w:r>
        <w:rPr>
          <w:rFonts w:eastAsia="MS Mincho"/>
          <w:noProof/>
        </w:rPr>
        <w:drawing>
          <wp:inline distT="0" distB="0" distL="0" distR="0" wp14:anchorId="1998471C" wp14:editId="378DAFF1">
            <wp:extent cx="1935484" cy="2115316"/>
            <wp:effectExtent l="0" t="0" r="7620" b="0"/>
            <wp:docPr id="33" name="Picture 3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STP-HSNG(20)_F6-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5484" cy="2115316"/>
                    </a:xfrm>
                    <a:prstGeom prst="rect">
                      <a:avLst/>
                    </a:prstGeom>
                  </pic:spPr>
                </pic:pic>
              </a:graphicData>
            </a:graphic>
          </wp:inline>
        </w:drawing>
      </w:r>
    </w:p>
    <w:p w14:paraId="3DEAE605" w14:textId="4E7D8E30" w:rsidR="008D493F" w:rsidRPr="004324B8" w:rsidRDefault="008D493F" w:rsidP="00661C09">
      <w:pPr>
        <w:pStyle w:val="FigureNoTitle"/>
        <w:rPr>
          <w:rFonts w:eastAsia="MS Mincho"/>
        </w:rPr>
      </w:pPr>
      <w:r w:rsidRPr="004324B8">
        <w:rPr>
          <w:rFonts w:eastAsia="MS Mincho"/>
        </w:rPr>
        <w:t>Figure 6-</w:t>
      </w:r>
      <w:r w:rsidR="00B866ED">
        <w:rPr>
          <w:rFonts w:eastAsia="MS Mincho"/>
        </w:rPr>
        <w:t>5</w:t>
      </w:r>
      <w:r w:rsidR="00661C09">
        <w:rPr>
          <w:rFonts w:eastAsia="MS Mincho"/>
        </w:rPr>
        <w:t xml:space="preserve"> –</w:t>
      </w:r>
      <w:r w:rsidRPr="004324B8">
        <w:rPr>
          <w:rFonts w:eastAsia="MS Mincho"/>
        </w:rPr>
        <w:t xml:space="preserve"> Interruption of a feeding cable in an LV tree topology</w:t>
      </w:r>
    </w:p>
    <w:p w14:paraId="18B8564F" w14:textId="0A54BA34" w:rsidR="008D493F" w:rsidRPr="004324B8" w:rsidRDefault="008D493F" w:rsidP="00661C09">
      <w:pPr>
        <w:pStyle w:val="Heading4"/>
        <w:rPr>
          <w:rFonts w:eastAsia="MS Mincho"/>
        </w:rPr>
      </w:pPr>
      <w:r w:rsidRPr="004324B8">
        <w:rPr>
          <w:rFonts w:eastAsia="MS Mincho"/>
        </w:rPr>
        <w:t>6.1.1.2</w:t>
      </w:r>
      <w:r w:rsidRPr="004324B8">
        <w:rPr>
          <w:rFonts w:eastAsia="MS Mincho"/>
        </w:rPr>
        <w:tab/>
      </w:r>
      <w:r w:rsidRPr="004324B8">
        <w:rPr>
          <w:bCs/>
          <w:iCs/>
        </w:rPr>
        <w:t xml:space="preserve">LV </w:t>
      </w:r>
      <w:r w:rsidR="008647C3">
        <w:rPr>
          <w:bCs/>
          <w:iCs/>
        </w:rPr>
        <w:t>m</w:t>
      </w:r>
      <w:r w:rsidRPr="004324B8">
        <w:rPr>
          <w:bCs/>
          <w:iCs/>
        </w:rPr>
        <w:t>esh</w:t>
      </w:r>
    </w:p>
    <w:p w14:paraId="72D3C360" w14:textId="077721C1" w:rsidR="008D493F" w:rsidRPr="004324B8" w:rsidRDefault="008D493F" w:rsidP="008D493F">
      <w:pPr>
        <w:rPr>
          <w:rFonts w:eastAsia="MS Mincho"/>
          <w:bCs/>
        </w:rPr>
      </w:pPr>
      <w:r w:rsidRPr="004324B8">
        <w:rPr>
          <w:rFonts w:eastAsia="MS Mincho"/>
          <w:bCs/>
        </w:rPr>
        <w:t xml:space="preserve">By adding redundant feeding cables to an LV </w:t>
      </w:r>
      <w:r w:rsidR="008647C3">
        <w:rPr>
          <w:rFonts w:eastAsia="MS Mincho"/>
          <w:bCs/>
        </w:rPr>
        <w:t>t</w:t>
      </w:r>
      <w:r w:rsidRPr="004324B8">
        <w:rPr>
          <w:rFonts w:eastAsia="MS Mincho"/>
          <w:bCs/>
        </w:rPr>
        <w:t xml:space="preserve">ree </w:t>
      </w:r>
      <w:r w:rsidR="008647C3">
        <w:rPr>
          <w:rFonts w:eastAsia="MS Mincho"/>
          <w:bCs/>
        </w:rPr>
        <w:t>t</w:t>
      </w:r>
      <w:r w:rsidRPr="004324B8">
        <w:rPr>
          <w:rFonts w:eastAsia="MS Mincho"/>
          <w:bCs/>
        </w:rPr>
        <w:t xml:space="preserve">opology, a meshed LV </w:t>
      </w:r>
      <w:r w:rsidR="008647C3">
        <w:rPr>
          <w:rFonts w:eastAsia="MS Mincho"/>
          <w:bCs/>
        </w:rPr>
        <w:t>m</w:t>
      </w:r>
      <w:r w:rsidRPr="004324B8">
        <w:rPr>
          <w:rFonts w:eastAsia="MS Mincho"/>
          <w:bCs/>
        </w:rPr>
        <w:t xml:space="preserve">esh </w:t>
      </w:r>
      <w:r w:rsidR="008647C3">
        <w:rPr>
          <w:rFonts w:eastAsia="MS Mincho"/>
          <w:bCs/>
        </w:rPr>
        <w:t>t</w:t>
      </w:r>
      <w:r w:rsidRPr="004324B8">
        <w:rPr>
          <w:rFonts w:eastAsia="MS Mincho"/>
          <w:bCs/>
        </w:rPr>
        <w:t>opology will be achieved.</w:t>
      </w:r>
    </w:p>
    <w:p w14:paraId="1B0B5010" w14:textId="274988D4" w:rsidR="008D493F" w:rsidRPr="00661C09" w:rsidRDefault="008D493F" w:rsidP="008D493F">
      <w:pPr>
        <w:rPr>
          <w:rFonts w:eastAsia="MS Mincho"/>
          <w:bCs/>
        </w:rPr>
      </w:pPr>
      <w:r w:rsidRPr="004324B8">
        <w:rPr>
          <w:rFonts w:eastAsia="MS Mincho"/>
        </w:rPr>
        <w:t xml:space="preserve">The typical meshed LV </w:t>
      </w:r>
      <w:r w:rsidR="008647C3">
        <w:rPr>
          <w:rFonts w:eastAsia="MS Mincho"/>
        </w:rPr>
        <w:t>m</w:t>
      </w:r>
      <w:r w:rsidRPr="004324B8">
        <w:rPr>
          <w:rFonts w:eastAsia="MS Mincho"/>
        </w:rPr>
        <w:t xml:space="preserve">esh </w:t>
      </w:r>
      <w:r w:rsidR="008647C3">
        <w:rPr>
          <w:rFonts w:eastAsia="MS Mincho"/>
        </w:rPr>
        <w:t>t</w:t>
      </w:r>
      <w:r w:rsidRPr="004324B8">
        <w:rPr>
          <w:rFonts w:eastAsia="MS Mincho"/>
        </w:rPr>
        <w:t xml:space="preserve">opology is shown in </w:t>
      </w:r>
      <w:r w:rsidR="008647C3">
        <w:rPr>
          <w:rFonts w:eastAsia="MS Mincho"/>
        </w:rPr>
        <w:t>F</w:t>
      </w:r>
      <w:r w:rsidRPr="004324B8">
        <w:rPr>
          <w:rFonts w:eastAsia="MS Mincho"/>
        </w:rPr>
        <w:t>igure</w:t>
      </w:r>
      <w:r w:rsidR="008647C3">
        <w:rPr>
          <w:rFonts w:eastAsia="MS Mincho"/>
        </w:rPr>
        <w:t xml:space="preserve"> 6-6.</w:t>
      </w:r>
    </w:p>
    <w:p w14:paraId="39EEF4DD" w14:textId="046CFF3E" w:rsidR="001B0F00" w:rsidRDefault="001B0F00" w:rsidP="001B0F00">
      <w:pPr>
        <w:pStyle w:val="Figure"/>
      </w:pPr>
      <w:r>
        <w:rPr>
          <w:noProof/>
        </w:rPr>
        <w:drawing>
          <wp:inline distT="0" distB="0" distL="0" distR="0" wp14:anchorId="6488AAD0" wp14:editId="0E9E0E4D">
            <wp:extent cx="1804420" cy="2112268"/>
            <wp:effectExtent l="0" t="0" r="571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STP-HSNG(20)_F6-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4420" cy="2112268"/>
                    </a:xfrm>
                    <a:prstGeom prst="rect">
                      <a:avLst/>
                    </a:prstGeom>
                  </pic:spPr>
                </pic:pic>
              </a:graphicData>
            </a:graphic>
          </wp:inline>
        </w:drawing>
      </w:r>
    </w:p>
    <w:p w14:paraId="343ADC39" w14:textId="0639B84F" w:rsidR="008D493F" w:rsidRPr="004324B8" w:rsidRDefault="008D493F" w:rsidP="008D7D9B">
      <w:pPr>
        <w:pStyle w:val="FigureNoTitle"/>
        <w:rPr>
          <w:rFonts w:eastAsia="MS Mincho"/>
        </w:rPr>
      </w:pPr>
      <w:r w:rsidRPr="004324B8">
        <w:rPr>
          <w:rFonts w:eastAsia="MS Mincho"/>
        </w:rPr>
        <w:t>Figure 6-</w:t>
      </w:r>
      <w:r w:rsidR="00B866ED">
        <w:rPr>
          <w:rFonts w:eastAsia="MS Mincho"/>
        </w:rPr>
        <w:t>6</w:t>
      </w:r>
      <w:r w:rsidR="001B0F00">
        <w:rPr>
          <w:rFonts w:eastAsia="MS Mincho"/>
        </w:rPr>
        <w:t xml:space="preserve"> –</w:t>
      </w:r>
      <w:r w:rsidRPr="004324B8">
        <w:rPr>
          <w:rFonts w:eastAsia="MS Mincho"/>
        </w:rPr>
        <w:t xml:space="preserve"> Typical LV mesh topology</w:t>
      </w:r>
    </w:p>
    <w:p w14:paraId="511F4C59" w14:textId="7619F65E" w:rsidR="008D493F" w:rsidRPr="004324B8" w:rsidRDefault="008D493F" w:rsidP="008D7D9B">
      <w:pPr>
        <w:pStyle w:val="Normalaftertitle"/>
        <w:rPr>
          <w:rFonts w:eastAsia="MS Mincho"/>
        </w:rPr>
      </w:pPr>
      <w:r w:rsidRPr="004324B8">
        <w:rPr>
          <w:rFonts w:eastAsia="MS Mincho"/>
        </w:rPr>
        <w:t xml:space="preserve">The main characteristic of an LV </w:t>
      </w:r>
      <w:r w:rsidR="008647C3">
        <w:rPr>
          <w:rFonts w:eastAsia="MS Mincho"/>
        </w:rPr>
        <w:t>m</w:t>
      </w:r>
      <w:r w:rsidRPr="004324B8">
        <w:rPr>
          <w:rFonts w:eastAsia="MS Mincho"/>
        </w:rPr>
        <w:t xml:space="preserve">esh </w:t>
      </w:r>
      <w:r w:rsidR="008647C3">
        <w:rPr>
          <w:rFonts w:eastAsia="MS Mincho"/>
        </w:rPr>
        <w:t>t</w:t>
      </w:r>
      <w:r w:rsidRPr="004324B8">
        <w:rPr>
          <w:rFonts w:eastAsia="MS Mincho"/>
        </w:rPr>
        <w:t>opology is the presence of redundancy</w:t>
      </w:r>
      <w:r w:rsidR="008647C3">
        <w:rPr>
          <w:rFonts w:eastAsia="MS Mincho"/>
        </w:rPr>
        <w:t>.</w:t>
      </w:r>
    </w:p>
    <w:p w14:paraId="5AEEFCEB" w14:textId="292ADBB9" w:rsidR="008D493F" w:rsidRPr="004324B8" w:rsidRDefault="008D493F" w:rsidP="00B900CC">
      <w:pPr>
        <w:rPr>
          <w:rFonts w:eastAsia="MS Mincho"/>
        </w:rPr>
      </w:pPr>
      <w:r w:rsidRPr="004324B8">
        <w:rPr>
          <w:rFonts w:eastAsia="MS Mincho"/>
        </w:rPr>
        <w:t>The interruption of a feeding cable (in this example A-B) do</w:t>
      </w:r>
      <w:r w:rsidR="008647C3">
        <w:rPr>
          <w:rFonts w:eastAsia="MS Mincho"/>
        </w:rPr>
        <w:t>es</w:t>
      </w:r>
      <w:r w:rsidRPr="004324B8">
        <w:rPr>
          <w:rFonts w:eastAsia="MS Mincho"/>
        </w:rPr>
        <w:t xml:space="preserve"> not necessarily lead to de-energizing of parts of the electrical network:</w:t>
      </w:r>
    </w:p>
    <w:p w14:paraId="298A9A18" w14:textId="57E02583" w:rsidR="00B900CC" w:rsidRDefault="00B900CC" w:rsidP="00B900CC">
      <w:pPr>
        <w:pStyle w:val="Figure"/>
      </w:pPr>
      <w:r>
        <w:rPr>
          <w:noProof/>
        </w:rPr>
        <w:drawing>
          <wp:inline distT="0" distB="0" distL="0" distR="0" wp14:anchorId="4D0BED67" wp14:editId="0D0E4DC1">
            <wp:extent cx="1338075" cy="2112268"/>
            <wp:effectExtent l="0" t="0" r="0" b="2540"/>
            <wp:docPr id="35" name="Picture 35"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TP-HSNG(20)_F6-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38075" cy="2112268"/>
                    </a:xfrm>
                    <a:prstGeom prst="rect">
                      <a:avLst/>
                    </a:prstGeom>
                  </pic:spPr>
                </pic:pic>
              </a:graphicData>
            </a:graphic>
          </wp:inline>
        </w:drawing>
      </w:r>
    </w:p>
    <w:p w14:paraId="789E4854" w14:textId="5AD7F6D7" w:rsidR="008D493F" w:rsidRPr="004324B8" w:rsidRDefault="008D493F" w:rsidP="00B900CC">
      <w:pPr>
        <w:pStyle w:val="FigureNoTitle"/>
        <w:rPr>
          <w:rFonts w:eastAsia="MS Mincho"/>
        </w:rPr>
      </w:pPr>
      <w:r w:rsidRPr="004324B8">
        <w:rPr>
          <w:rFonts w:eastAsia="MS Mincho"/>
        </w:rPr>
        <w:t>Figure 6-</w:t>
      </w:r>
      <w:r w:rsidR="00B866ED">
        <w:rPr>
          <w:rFonts w:eastAsia="MS Mincho"/>
        </w:rPr>
        <w:t>7</w:t>
      </w:r>
      <w:r w:rsidR="00B900CC">
        <w:rPr>
          <w:rFonts w:eastAsia="MS Mincho"/>
        </w:rPr>
        <w:t xml:space="preserve"> –</w:t>
      </w:r>
      <w:r w:rsidRPr="004324B8">
        <w:rPr>
          <w:rFonts w:eastAsia="MS Mincho"/>
        </w:rPr>
        <w:t xml:space="preserve"> Interruption of a feeding cable in a meshed LV topology</w:t>
      </w:r>
    </w:p>
    <w:p w14:paraId="5B9BFB72" w14:textId="64897CA8" w:rsidR="008D493F" w:rsidRPr="004324B8" w:rsidRDefault="008D493F" w:rsidP="00B900CC">
      <w:pPr>
        <w:pStyle w:val="Normalaftertitle"/>
      </w:pPr>
      <w:r w:rsidRPr="004324B8">
        <w:t>Redundancy is a very desir</w:t>
      </w:r>
      <w:r w:rsidR="003B739F">
        <w:t>able</w:t>
      </w:r>
      <w:r w:rsidRPr="004324B8">
        <w:t xml:space="preserve"> property of the LV </w:t>
      </w:r>
      <w:r w:rsidR="008647C3">
        <w:t>m</w:t>
      </w:r>
      <w:r w:rsidRPr="004324B8">
        <w:t xml:space="preserve">esh </w:t>
      </w:r>
      <w:r w:rsidR="008647C3">
        <w:t>t</w:t>
      </w:r>
      <w:r w:rsidRPr="004324B8">
        <w:t>opology; ideally it allows both maintenance of feeding cables and repair on damaged feeding cables with no de-energizing parts of the electrical network except the feeding cable in focus.</w:t>
      </w:r>
    </w:p>
    <w:p w14:paraId="0A0A18DD" w14:textId="120A5F0E" w:rsidR="008D493F" w:rsidRPr="004324B8" w:rsidRDefault="008D493F" w:rsidP="00ED5C81">
      <w:r w:rsidRPr="004324B8">
        <w:t xml:space="preserve">On the backside of the LV </w:t>
      </w:r>
      <w:r w:rsidR="008647C3">
        <w:t>m</w:t>
      </w:r>
      <w:r w:rsidRPr="004324B8">
        <w:t xml:space="preserve">esh </w:t>
      </w:r>
      <w:r w:rsidR="008647C3">
        <w:t>t</w:t>
      </w:r>
      <w:r w:rsidRPr="004324B8">
        <w:t>opology, the current load of every single feeding cable becomes somewhat hardly predictable and – in case of multiple transformer stations – the load on every transformer is not necessarily within the desired range.</w:t>
      </w:r>
    </w:p>
    <w:p w14:paraId="40687E99" w14:textId="2572C0BF" w:rsidR="008D493F" w:rsidRPr="004324B8" w:rsidRDefault="008647C3" w:rsidP="00ED5C81">
      <w:r>
        <w:t>Consequently</w:t>
      </w:r>
      <w:r w:rsidR="008D493F" w:rsidRPr="004324B8">
        <w:t xml:space="preserve">, in many cases the LV </w:t>
      </w:r>
      <w:r>
        <w:t>m</w:t>
      </w:r>
      <w:r w:rsidR="008D493F" w:rsidRPr="004324B8">
        <w:t xml:space="preserve">esh </w:t>
      </w:r>
      <w:r>
        <w:t>t</w:t>
      </w:r>
      <w:r w:rsidR="008D493F" w:rsidRPr="004324B8">
        <w:t xml:space="preserve">opology is operated as an LV </w:t>
      </w:r>
      <w:r>
        <w:t>t</w:t>
      </w:r>
      <w:r w:rsidR="008D493F" w:rsidRPr="004324B8">
        <w:t xml:space="preserve">ree </w:t>
      </w:r>
      <w:r>
        <w:t>t</w:t>
      </w:r>
      <w:r w:rsidR="008D493F" w:rsidRPr="004324B8">
        <w:t>opology by (single-ended) disconnecting (redundant) feeding lines and/or feeding lines to redundant transformer stations, e.g.</w:t>
      </w:r>
      <w:r w:rsidR="00D64EDB">
        <w:t>,</w:t>
      </w:r>
      <w:r w:rsidR="008D493F" w:rsidRPr="004324B8">
        <w:t xml:space="preserve"> by removing fuses. The redundant properties of an LV </w:t>
      </w:r>
      <w:r>
        <w:t>m</w:t>
      </w:r>
      <w:r w:rsidR="008D493F" w:rsidRPr="004324B8">
        <w:t xml:space="preserve">esh </w:t>
      </w:r>
      <w:r>
        <w:t>t</w:t>
      </w:r>
      <w:r w:rsidR="008D493F" w:rsidRPr="004324B8">
        <w:t>opology become available on-demand while feeding line current loads and transformer loads are well predictable.</w:t>
      </w:r>
    </w:p>
    <w:p w14:paraId="27787F2B" w14:textId="220EE9B0" w:rsidR="008D493F" w:rsidRPr="004324B8" w:rsidRDefault="008D493F" w:rsidP="006E55B1">
      <w:pPr>
        <w:pStyle w:val="Heading4"/>
      </w:pPr>
      <w:r w:rsidRPr="004324B8">
        <w:rPr>
          <w:rFonts w:eastAsia="MS Mincho"/>
        </w:rPr>
        <w:t>6.1.1.</w:t>
      </w:r>
      <w:r>
        <w:rPr>
          <w:rFonts w:eastAsia="MS Mincho"/>
        </w:rPr>
        <w:t>3</w:t>
      </w:r>
      <w:r w:rsidRPr="004324B8">
        <w:rPr>
          <w:rFonts w:eastAsia="MS Mincho"/>
        </w:rPr>
        <w:tab/>
      </w:r>
      <w:r w:rsidRPr="004324B8">
        <w:t xml:space="preserve">LV </w:t>
      </w:r>
      <w:r w:rsidR="008647C3">
        <w:t>t</w:t>
      </w:r>
      <w:r w:rsidRPr="004324B8">
        <w:t xml:space="preserve">ree </w:t>
      </w:r>
      <w:r w:rsidR="008647C3">
        <w:t>t</w:t>
      </w:r>
      <w:r w:rsidRPr="004324B8">
        <w:t xml:space="preserve">opology from </w:t>
      </w:r>
      <w:r w:rsidR="008647C3">
        <w:t>a p</w:t>
      </w:r>
      <w:r w:rsidRPr="004324B8">
        <w:t xml:space="preserve">owerline </w:t>
      </w:r>
      <w:r w:rsidR="008647C3">
        <w:t>c</w:t>
      </w:r>
      <w:r w:rsidRPr="004324B8">
        <w:t xml:space="preserve">ommunication </w:t>
      </w:r>
      <w:r w:rsidR="008647C3">
        <w:t>p</w:t>
      </w:r>
      <w:r w:rsidRPr="004324B8">
        <w:t>erspective</w:t>
      </w:r>
    </w:p>
    <w:p w14:paraId="450EA0F6" w14:textId="0EB97F7F" w:rsidR="008D493F" w:rsidRDefault="008D493F" w:rsidP="006E55B1">
      <w:pPr>
        <w:rPr>
          <w:rFonts w:eastAsia="MS Mincho"/>
        </w:rPr>
      </w:pPr>
      <w:r w:rsidRPr="004324B8">
        <w:rPr>
          <w:rFonts w:eastAsia="MS Mincho"/>
        </w:rPr>
        <w:t xml:space="preserve">A typical LV physical </w:t>
      </w:r>
      <w:r w:rsidR="008647C3">
        <w:rPr>
          <w:rFonts w:eastAsia="MS Mincho"/>
        </w:rPr>
        <w:t>t</w:t>
      </w:r>
      <w:r w:rsidRPr="004324B8">
        <w:rPr>
          <w:rFonts w:eastAsia="MS Mincho"/>
        </w:rPr>
        <w:t xml:space="preserve">ree </w:t>
      </w:r>
      <w:r w:rsidR="008647C3">
        <w:rPr>
          <w:rFonts w:eastAsia="MS Mincho"/>
        </w:rPr>
        <w:t>t</w:t>
      </w:r>
      <w:r w:rsidRPr="004324B8">
        <w:rPr>
          <w:rFonts w:eastAsia="MS Mincho"/>
        </w:rPr>
        <w:t xml:space="preserve">opology is shown </w:t>
      </w:r>
      <w:r w:rsidR="008647C3">
        <w:rPr>
          <w:rFonts w:eastAsia="MS Mincho"/>
        </w:rPr>
        <w:t>F</w:t>
      </w:r>
      <w:r w:rsidRPr="004324B8">
        <w:rPr>
          <w:rFonts w:eastAsia="MS Mincho"/>
        </w:rPr>
        <w:t>igure</w:t>
      </w:r>
      <w:r w:rsidR="008647C3">
        <w:rPr>
          <w:rFonts w:eastAsia="MS Mincho"/>
        </w:rPr>
        <w:t xml:space="preserve"> 6-8.</w:t>
      </w:r>
    </w:p>
    <w:p w14:paraId="323DB0F2" w14:textId="320845A7" w:rsidR="006E55B1" w:rsidRDefault="006E55B1" w:rsidP="006E55B1">
      <w:pPr>
        <w:pStyle w:val="Figure"/>
        <w:rPr>
          <w:rFonts w:eastAsia="MS Mincho"/>
        </w:rPr>
      </w:pPr>
      <w:r>
        <w:rPr>
          <w:rFonts w:eastAsia="MS Mincho"/>
          <w:noProof/>
        </w:rPr>
        <w:drawing>
          <wp:inline distT="0" distB="0" distL="0" distR="0" wp14:anchorId="0264EE70" wp14:editId="3D498816">
            <wp:extent cx="1749556" cy="2112268"/>
            <wp:effectExtent l="0" t="0" r="3175" b="254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STP-HSNG(20)_F6-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9556" cy="2112268"/>
                    </a:xfrm>
                    <a:prstGeom prst="rect">
                      <a:avLst/>
                    </a:prstGeom>
                  </pic:spPr>
                </pic:pic>
              </a:graphicData>
            </a:graphic>
          </wp:inline>
        </w:drawing>
      </w:r>
    </w:p>
    <w:p w14:paraId="41E9DDED" w14:textId="45D08394" w:rsidR="008D493F" w:rsidRPr="004324B8" w:rsidRDefault="008D493F" w:rsidP="004B5AB1">
      <w:pPr>
        <w:pStyle w:val="FigureNoTitle"/>
        <w:rPr>
          <w:rFonts w:eastAsia="MS Mincho"/>
        </w:rPr>
      </w:pPr>
      <w:r w:rsidRPr="004324B8">
        <w:rPr>
          <w:rFonts w:eastAsia="MS Mincho"/>
        </w:rPr>
        <w:t>Figure 6-</w:t>
      </w:r>
      <w:r w:rsidR="00B866ED">
        <w:rPr>
          <w:rFonts w:eastAsia="MS Mincho"/>
        </w:rPr>
        <w:t>8</w:t>
      </w:r>
      <w:r w:rsidR="006E55B1">
        <w:rPr>
          <w:rFonts w:eastAsia="MS Mincho"/>
        </w:rPr>
        <w:t xml:space="preserve"> –</w:t>
      </w:r>
      <w:r w:rsidRPr="004324B8">
        <w:rPr>
          <w:rFonts w:eastAsia="MS Mincho"/>
        </w:rPr>
        <w:t xml:space="preserve"> LV physical tree topology</w:t>
      </w:r>
      <w:bookmarkStart w:id="32" w:name="_Hlk16840936"/>
    </w:p>
    <w:p w14:paraId="43F3A67D" w14:textId="77777777" w:rsidR="008D493F" w:rsidRPr="004324B8" w:rsidRDefault="008D493F" w:rsidP="004B5AB1">
      <w:pPr>
        <w:pStyle w:val="Normalaftertitle"/>
        <w:rPr>
          <w:rFonts w:eastAsia="MS Mincho"/>
        </w:rPr>
      </w:pPr>
      <w:r w:rsidRPr="004324B8">
        <w:rPr>
          <w:rFonts w:eastAsia="MS Mincho"/>
        </w:rPr>
        <w:t>This can be abstracted in a logical-matrix using nodes, which are capable of repeating:</w:t>
      </w:r>
    </w:p>
    <w:p w14:paraId="4F071E20" w14:textId="77777777" w:rsidR="004B5AB1" w:rsidRPr="004324B8" w:rsidRDefault="004B5AB1" w:rsidP="004B5AB1">
      <w:pPr>
        <w:rPr>
          <w:rFonts w:eastAsia="MS Mincho"/>
        </w:rPr>
      </w:pPr>
      <w:r w:rsidRPr="004324B8">
        <w:rPr>
          <w:rFonts w:eastAsia="MS Mincho"/>
        </w:rPr>
        <w:t>Boolean Expression:</w:t>
      </w:r>
    </w:p>
    <w:p w14:paraId="5F1BA444" w14:textId="77777777" w:rsidR="004B5AB1" w:rsidRPr="004324B8" w:rsidRDefault="004B5AB1" w:rsidP="008A611D">
      <w:pPr>
        <w:rPr>
          <w:rFonts w:eastAsia="MS Mincho"/>
        </w:rPr>
      </w:pPr>
      <w:r w:rsidRPr="004324B8">
        <w:rPr>
          <w:rFonts w:eastAsia="MS Mincho"/>
        </w:rPr>
        <w:t>rAT=AT</w:t>
      </w:r>
    </w:p>
    <w:p w14:paraId="42799B18" w14:textId="77777777" w:rsidR="004B5AB1" w:rsidRPr="004324B8" w:rsidRDefault="004B5AB1" w:rsidP="008A611D">
      <w:pPr>
        <w:rPr>
          <w:rFonts w:eastAsia="MS Mincho"/>
        </w:rPr>
      </w:pPr>
      <w:r w:rsidRPr="004324B8">
        <w:rPr>
          <w:rFonts w:eastAsia="MS Mincho"/>
        </w:rPr>
        <w:t>rBT=AT*AB</w:t>
      </w:r>
    </w:p>
    <w:p w14:paraId="4E3FD21E" w14:textId="77777777" w:rsidR="004B5AB1" w:rsidRPr="004324B8" w:rsidRDefault="004B5AB1" w:rsidP="008A611D">
      <w:pPr>
        <w:rPr>
          <w:rFonts w:eastAsia="MS Mincho"/>
        </w:rPr>
      </w:pPr>
      <w:r w:rsidRPr="004324B8">
        <w:rPr>
          <w:rFonts w:eastAsia="MS Mincho"/>
        </w:rPr>
        <w:t>rCT=AT*AB*BC</w:t>
      </w:r>
    </w:p>
    <w:p w14:paraId="016CA00B" w14:textId="77777777" w:rsidR="004B5AB1" w:rsidRPr="004324B8" w:rsidRDefault="004B5AB1" w:rsidP="008A611D">
      <w:pPr>
        <w:rPr>
          <w:rFonts w:eastAsia="MS Mincho"/>
        </w:rPr>
      </w:pPr>
      <w:r w:rsidRPr="004324B8">
        <w:rPr>
          <w:rFonts w:eastAsia="MS Mincho"/>
        </w:rPr>
        <w:t>rDT=AT*AB*BD</w:t>
      </w:r>
    </w:p>
    <w:p w14:paraId="3F4482FD" w14:textId="77777777" w:rsidR="004B5AB1" w:rsidRPr="004324B8" w:rsidRDefault="004B5AB1" w:rsidP="008A611D">
      <w:pPr>
        <w:rPr>
          <w:rFonts w:eastAsia="MS Mincho"/>
        </w:rPr>
      </w:pPr>
      <w:r w:rsidRPr="004324B8">
        <w:rPr>
          <w:rFonts w:eastAsia="MS Mincho"/>
        </w:rPr>
        <w:t>rET=AT*AE</w:t>
      </w:r>
    </w:p>
    <w:p w14:paraId="4261F835" w14:textId="77777777" w:rsidR="004B5AB1" w:rsidRPr="004324B8" w:rsidRDefault="004B5AB1" w:rsidP="008A611D">
      <w:pPr>
        <w:rPr>
          <w:rFonts w:eastAsia="MS Mincho"/>
        </w:rPr>
      </w:pPr>
      <w:r w:rsidRPr="004324B8">
        <w:rPr>
          <w:rFonts w:eastAsia="MS Mincho"/>
        </w:rPr>
        <w:t>rFT=AT*AE*EF</w:t>
      </w:r>
    </w:p>
    <w:p w14:paraId="6ECEFCF2" w14:textId="3017AC18" w:rsidR="008D493F" w:rsidRPr="004324B8" w:rsidRDefault="004B5AB1" w:rsidP="008D493F">
      <w:pPr>
        <w:rPr>
          <w:rFonts w:eastAsia="MS Mincho"/>
        </w:rPr>
      </w:pPr>
      <w:r w:rsidRPr="004324B8">
        <w:rPr>
          <w:rFonts w:eastAsia="MS Mincho"/>
        </w:rPr>
        <w:t>rGT=AT*AE*EG</w:t>
      </w:r>
      <w:bookmarkEnd w:id="32"/>
    </w:p>
    <w:p w14:paraId="1D3AC7B4" w14:textId="5E2067DE" w:rsidR="008D493F" w:rsidRPr="004324B8" w:rsidRDefault="008D493F" w:rsidP="008D493F">
      <w:pPr>
        <w:rPr>
          <w:rFonts w:eastAsia="MS Mincho"/>
        </w:rPr>
      </w:pPr>
      <w:r w:rsidRPr="004324B8">
        <w:rPr>
          <w:rFonts w:eastAsia="MS Mincho"/>
        </w:rPr>
        <w:t xml:space="preserve">The main characteristic of a physical </w:t>
      </w:r>
      <w:r w:rsidR="003D42EF">
        <w:rPr>
          <w:rFonts w:eastAsia="MS Mincho"/>
        </w:rPr>
        <w:t>t</w:t>
      </w:r>
      <w:r w:rsidRPr="004324B8">
        <w:rPr>
          <w:rFonts w:eastAsia="MS Mincho"/>
        </w:rPr>
        <w:t xml:space="preserve">ree </w:t>
      </w:r>
      <w:r w:rsidR="003D42EF">
        <w:rPr>
          <w:rFonts w:eastAsia="MS Mincho"/>
        </w:rPr>
        <w:t>t</w:t>
      </w:r>
      <w:r w:rsidRPr="004324B8">
        <w:rPr>
          <w:rFonts w:eastAsia="MS Mincho"/>
        </w:rPr>
        <w:t xml:space="preserve">opology is the lack of any redundancy, which is expressed in the Boolean </w:t>
      </w:r>
      <w:r w:rsidR="003D42EF">
        <w:rPr>
          <w:rFonts w:eastAsia="MS Mincho"/>
        </w:rPr>
        <w:t>e</w:t>
      </w:r>
      <w:r w:rsidRPr="004324B8">
        <w:rPr>
          <w:rFonts w:eastAsia="MS Mincho"/>
        </w:rPr>
        <w:t>xpression of exactly one possible route.</w:t>
      </w:r>
    </w:p>
    <w:p w14:paraId="730C0F51" w14:textId="77777777" w:rsidR="008D493F" w:rsidRPr="004324B8" w:rsidRDefault="008D493F" w:rsidP="008A611D">
      <w:pPr>
        <w:rPr>
          <w:rFonts w:eastAsia="MS Mincho"/>
        </w:rPr>
      </w:pPr>
      <w:r w:rsidRPr="004324B8">
        <w:rPr>
          <w:rFonts w:eastAsia="MS Mincho"/>
        </w:rPr>
        <w:t>Example:</w:t>
      </w:r>
    </w:p>
    <w:p w14:paraId="18F28809" w14:textId="7EEFC8E8" w:rsidR="008D493F" w:rsidRPr="004324B8" w:rsidRDefault="008D493F" w:rsidP="008D493F">
      <w:pPr>
        <w:rPr>
          <w:rFonts w:eastAsia="MS Mincho"/>
        </w:rPr>
      </w:pPr>
      <w:r w:rsidRPr="004324B8">
        <w:rPr>
          <w:rFonts w:eastAsia="MS Mincho"/>
        </w:rPr>
        <w:t xml:space="preserve">C will have a route to the </w:t>
      </w:r>
      <w:r w:rsidR="003D42EF">
        <w:rPr>
          <w:rFonts w:eastAsia="MS Mincho"/>
        </w:rPr>
        <w:t>t</w:t>
      </w:r>
      <w:r w:rsidRPr="004324B8">
        <w:rPr>
          <w:rFonts w:eastAsia="MS Mincho"/>
        </w:rPr>
        <w:t xml:space="preserve">ransformer </w:t>
      </w:r>
      <w:r w:rsidR="003D42EF">
        <w:rPr>
          <w:rFonts w:eastAsia="MS Mincho"/>
        </w:rPr>
        <w:t>s</w:t>
      </w:r>
      <w:r w:rsidRPr="004324B8">
        <w:rPr>
          <w:rFonts w:eastAsia="MS Mincho"/>
        </w:rPr>
        <w:t xml:space="preserve">tation T (rCT) if link AT </w:t>
      </w:r>
      <w:r w:rsidRPr="004324B8">
        <w:rPr>
          <w:rFonts w:eastAsia="MS Mincho"/>
          <w:u w:val="single"/>
        </w:rPr>
        <w:t>and</w:t>
      </w:r>
      <w:r w:rsidRPr="004324B8">
        <w:rPr>
          <w:rFonts w:eastAsia="MS Mincho"/>
        </w:rPr>
        <w:t xml:space="preserve"> link AB </w:t>
      </w:r>
      <w:r w:rsidRPr="004324B8">
        <w:rPr>
          <w:rFonts w:eastAsia="MS Mincho"/>
          <w:u w:val="single"/>
        </w:rPr>
        <w:t>and</w:t>
      </w:r>
      <w:r w:rsidRPr="004324B8">
        <w:rPr>
          <w:rFonts w:eastAsia="MS Mincho"/>
        </w:rPr>
        <w:t xml:space="preserve"> link BC are working as desired. In case </w:t>
      </w:r>
      <w:r w:rsidR="003D42EF">
        <w:rPr>
          <w:rFonts w:eastAsia="MS Mincho"/>
        </w:rPr>
        <w:t>that</w:t>
      </w:r>
      <w:r w:rsidR="003D42EF" w:rsidRPr="004324B8">
        <w:rPr>
          <w:rFonts w:eastAsia="MS Mincho"/>
        </w:rPr>
        <w:t xml:space="preserve"> </w:t>
      </w:r>
      <w:r w:rsidRPr="004324B8">
        <w:rPr>
          <w:rFonts w:eastAsia="MS Mincho"/>
        </w:rPr>
        <w:t>one single link fails there will be no route rCT.</w:t>
      </w:r>
    </w:p>
    <w:p w14:paraId="2B597246" w14:textId="417350EC" w:rsidR="008D493F" w:rsidRDefault="008D493F" w:rsidP="008A611D">
      <w:pPr>
        <w:pStyle w:val="Heading3"/>
      </w:pPr>
      <w:r w:rsidRPr="004324B8">
        <w:rPr>
          <w:rFonts w:eastAsia="MS Mincho"/>
        </w:rPr>
        <w:t>6.1.2</w:t>
      </w:r>
      <w:r w:rsidRPr="004324B8">
        <w:rPr>
          <w:rFonts w:eastAsia="MS Mincho"/>
        </w:rPr>
        <w:tab/>
      </w:r>
      <w:r w:rsidRPr="004324B8">
        <w:t>Channel characteristics</w:t>
      </w:r>
    </w:p>
    <w:p w14:paraId="1D03E767" w14:textId="50281341" w:rsidR="003A37CC" w:rsidRPr="007370DF" w:rsidRDefault="003A37CC" w:rsidP="003A37CC">
      <w:r w:rsidRPr="007370DF">
        <w:t xml:space="preserve">LV lines are basically divided into overhead and underground. However, materials and dimensions differ greatly for various types of cables, even more than in </w:t>
      </w:r>
      <w:r w:rsidR="005B1DFB">
        <w:t>m</w:t>
      </w:r>
      <w:r w:rsidR="005B1DFB" w:rsidRPr="004324B8">
        <w:rPr>
          <w:rFonts w:eastAsia="MS Mincho"/>
        </w:rPr>
        <w:t xml:space="preserve">edium </w:t>
      </w:r>
      <w:r w:rsidR="005B1DFB">
        <w:rPr>
          <w:rFonts w:eastAsia="MS Mincho"/>
        </w:rPr>
        <w:t>v</w:t>
      </w:r>
      <w:r w:rsidR="005B1DFB" w:rsidRPr="004324B8">
        <w:rPr>
          <w:rFonts w:eastAsia="MS Mincho"/>
        </w:rPr>
        <w:t>oltage</w:t>
      </w:r>
      <w:r w:rsidR="005B1DFB" w:rsidRPr="007370DF">
        <w:t xml:space="preserve"> </w:t>
      </w:r>
      <w:r w:rsidR="005B1DFB">
        <w:t>(</w:t>
      </w:r>
      <w:r w:rsidRPr="007370DF">
        <w:t>MV</w:t>
      </w:r>
      <w:r w:rsidR="005B1DFB">
        <w:t>)</w:t>
      </w:r>
      <w:r w:rsidRPr="007370DF">
        <w:t>.</w:t>
      </w:r>
    </w:p>
    <w:p w14:paraId="39D11E3B" w14:textId="77777777" w:rsidR="003A37CC" w:rsidRPr="007370DF" w:rsidRDefault="003A37CC" w:rsidP="003A37CC">
      <w:r w:rsidRPr="007370DF">
        <w:t>LV overhead lines use either bare conductors supported on glass/ceramic insulators or an aerial bundled cable system. Both bare conductors and bundled cables can actually be laid outdoor on poles or wall-mounted. Conducting material is usually either aluminium or copper (the former is preferred).</w:t>
      </w:r>
    </w:p>
    <w:p w14:paraId="7FF437C3" w14:textId="4532EE4A" w:rsidR="003A37CC" w:rsidRPr="00E36B79" w:rsidRDefault="003A37CC" w:rsidP="00E36B79">
      <w:pPr>
        <w:rPr>
          <w:iCs/>
        </w:rPr>
      </w:pPr>
      <w:r w:rsidRPr="007370DF">
        <w:t xml:space="preserve">Medium to large-sized towns and cities have underground cable distribution systems. These also show a typical structure of conductor that is insulated with the same materials discussed for MV and is protected by an outer </w:t>
      </w:r>
      <w:r w:rsidR="005B1DFB" w:rsidRPr="004324B8">
        <w:rPr>
          <w:rFonts w:eastAsia="MS Mincho"/>
        </w:rPr>
        <w:t>poly</w:t>
      </w:r>
      <w:r w:rsidR="005B1DFB">
        <w:rPr>
          <w:rFonts w:eastAsia="MS Mincho"/>
        </w:rPr>
        <w:t>v</w:t>
      </w:r>
      <w:r w:rsidR="005B1DFB" w:rsidRPr="004324B8">
        <w:rPr>
          <w:rFonts w:eastAsia="MS Mincho"/>
        </w:rPr>
        <w:t>inyl chloride</w:t>
      </w:r>
      <w:r w:rsidR="005B1DFB" w:rsidRPr="007370DF">
        <w:t xml:space="preserve"> </w:t>
      </w:r>
      <w:r w:rsidR="005B1DFB">
        <w:t>(</w:t>
      </w:r>
      <w:r w:rsidRPr="007370DF">
        <w:t>PVC</w:t>
      </w:r>
      <w:r w:rsidR="005B1DFB">
        <w:t>)</w:t>
      </w:r>
      <w:r w:rsidRPr="007370DF">
        <w:t xml:space="preserve"> jacket. Underground cables can be found inside utility tunnels, laid in ducts or tubes, or directly buried in trenches</w:t>
      </w:r>
      <w:r w:rsidR="00273C3E">
        <w:t>.</w:t>
      </w:r>
    </w:p>
    <w:p w14:paraId="616E880D" w14:textId="77777777" w:rsidR="003A37CC" w:rsidRDefault="003A37CC" w:rsidP="00A7049C">
      <w:pPr>
        <w:pStyle w:val="Heading4"/>
      </w:pPr>
      <w:r w:rsidRPr="004324B8">
        <w:rPr>
          <w:rFonts w:eastAsia="MS Mincho"/>
        </w:rPr>
        <w:t>6.1.2</w:t>
      </w:r>
      <w:r>
        <w:rPr>
          <w:rFonts w:eastAsia="MS Mincho"/>
        </w:rPr>
        <w:t>.1</w:t>
      </w:r>
      <w:r w:rsidRPr="004324B8">
        <w:rPr>
          <w:rFonts w:eastAsia="MS Mincho"/>
        </w:rPr>
        <w:tab/>
      </w:r>
      <w:r w:rsidRPr="004324B8">
        <w:t>Channel characteristics</w:t>
      </w:r>
      <w:r>
        <w:t xml:space="preserve"> for underground cabling</w:t>
      </w:r>
    </w:p>
    <w:p w14:paraId="2181B954" w14:textId="7B75031A" w:rsidR="008D493F" w:rsidRDefault="008D493F" w:rsidP="008D493F">
      <w:r w:rsidRPr="004324B8">
        <w:t xml:space="preserve">The </w:t>
      </w:r>
      <w:r w:rsidR="005B1DFB">
        <w:t>c</w:t>
      </w:r>
      <w:r w:rsidRPr="004324B8">
        <w:t xml:space="preserve">hannel </w:t>
      </w:r>
      <w:r w:rsidR="005B1DFB">
        <w:t>c</w:t>
      </w:r>
      <w:r w:rsidRPr="004324B8">
        <w:t>haracteristics of LV distribution networks are different from in-home channels due to the greater length of the links and, in many cases, due to the topology.</w:t>
      </w:r>
    </w:p>
    <w:p w14:paraId="08AF9373" w14:textId="77777777" w:rsidR="008D493F" w:rsidRPr="004324B8" w:rsidRDefault="008D493F" w:rsidP="008D493F">
      <w:r w:rsidRPr="004324B8">
        <w:t>Generally, two electrical components contribute most to the channel characteristics:</w:t>
      </w:r>
    </w:p>
    <w:p w14:paraId="52B864A3" w14:textId="03264991" w:rsidR="008D493F" w:rsidRPr="004324B8" w:rsidRDefault="00A7049C" w:rsidP="00B53D81">
      <w:pPr>
        <w:pStyle w:val="enumlev1"/>
        <w:rPr>
          <w:i/>
        </w:rPr>
      </w:pPr>
      <w:r>
        <w:rPr>
          <w:rFonts w:eastAsia="MS Mincho"/>
        </w:rPr>
        <w:t>–</w:t>
      </w:r>
      <w:r>
        <w:rPr>
          <w:rFonts w:eastAsia="MS Mincho"/>
        </w:rPr>
        <w:tab/>
      </w:r>
      <w:r w:rsidR="008D493F" w:rsidRPr="004324B8">
        <w:t>LV-</w:t>
      </w:r>
      <w:r w:rsidR="00E551E8">
        <w:t>c</w:t>
      </w:r>
      <w:r w:rsidR="008D493F" w:rsidRPr="004324B8">
        <w:t>able links</w:t>
      </w:r>
      <w:r w:rsidR="005B1DFB">
        <w:t>,</w:t>
      </w:r>
    </w:p>
    <w:p w14:paraId="06F9B475" w14:textId="6EE0FD90" w:rsidR="008D493F" w:rsidRPr="004324B8" w:rsidRDefault="00A7049C" w:rsidP="00A7049C">
      <w:pPr>
        <w:pStyle w:val="enumlev1"/>
        <w:rPr>
          <w:i/>
        </w:rPr>
      </w:pPr>
      <w:r>
        <w:rPr>
          <w:rFonts w:eastAsia="MS Mincho"/>
        </w:rPr>
        <w:t>–</w:t>
      </w:r>
      <w:r>
        <w:rPr>
          <w:rFonts w:eastAsia="MS Mincho"/>
        </w:rPr>
        <w:tab/>
      </w:r>
      <w:r w:rsidR="008D493F" w:rsidRPr="004324B8">
        <w:rPr>
          <w:iCs/>
        </w:rPr>
        <w:t>LV-</w:t>
      </w:r>
      <w:r w:rsidR="00E551E8">
        <w:rPr>
          <w:iCs/>
        </w:rPr>
        <w:t>c</w:t>
      </w:r>
      <w:r w:rsidR="008D493F" w:rsidRPr="004324B8">
        <w:rPr>
          <w:iCs/>
        </w:rPr>
        <w:t>able joints and distributions</w:t>
      </w:r>
      <w:r w:rsidR="005B1DFB">
        <w:rPr>
          <w:iCs/>
        </w:rPr>
        <w:t>.</w:t>
      </w:r>
    </w:p>
    <w:p w14:paraId="13F8D9CE" w14:textId="498F77D8" w:rsidR="008D493F" w:rsidRPr="004324B8" w:rsidRDefault="008D493F" w:rsidP="0014751D">
      <w:pPr>
        <w:pStyle w:val="Heading5"/>
      </w:pPr>
      <w:r w:rsidRPr="004324B8">
        <w:t>6.1.2.1</w:t>
      </w:r>
      <w:r w:rsidR="003A37CC">
        <w:t>.1</w:t>
      </w:r>
      <w:r w:rsidR="0014751D">
        <w:tab/>
      </w:r>
      <w:r w:rsidRPr="004324B8">
        <w:t xml:space="preserve">Simplified </w:t>
      </w:r>
      <w:r w:rsidR="005B1DFB">
        <w:t>t</w:t>
      </w:r>
      <w:r w:rsidRPr="004324B8">
        <w:t xml:space="preserve">ransfer </w:t>
      </w:r>
      <w:r w:rsidR="005B1DFB">
        <w:t>f</w:t>
      </w:r>
      <w:r w:rsidRPr="004324B8">
        <w:t>unctions of LV-</w:t>
      </w:r>
      <w:r w:rsidR="00E551E8">
        <w:t>c</w:t>
      </w:r>
      <w:r w:rsidRPr="004324B8">
        <w:t>able links</w:t>
      </w:r>
    </w:p>
    <w:p w14:paraId="3F3BB938" w14:textId="1FF56F44" w:rsidR="008D493F" w:rsidRPr="004324B8" w:rsidRDefault="008D493F" w:rsidP="008D493F">
      <w:pPr>
        <w:contextualSpacing/>
      </w:pPr>
      <w:r w:rsidRPr="004324B8">
        <w:t>Typical LV-</w:t>
      </w:r>
      <w:r w:rsidR="00E551E8">
        <w:t>c</w:t>
      </w:r>
      <w:r w:rsidRPr="004324B8">
        <w:t>ables are not shielded: cable and environmental conditions like the surrounding ground conductivity, conductor type, conductor cross-section, the type and age of the cable insulation, etc.</w:t>
      </w:r>
      <w:r w:rsidR="009F4E1D">
        <w:t>,</w:t>
      </w:r>
      <w:r w:rsidRPr="004324B8">
        <w:t xml:space="preserve"> matters. Therefore, it does not make sense to approach with absolute precision by a tenth of a dB – </w:t>
      </w:r>
      <w:bookmarkStart w:id="33" w:name="_Hlk21429885"/>
      <w:r w:rsidRPr="004324B8">
        <w:t>which would be perfectly possible if all conditions are precisely known</w:t>
      </w:r>
      <w:bookmarkEnd w:id="33"/>
      <w:r w:rsidRPr="004324B8">
        <w:t>– but instead with a raw estimation with about 1...3</w:t>
      </w:r>
      <w:r w:rsidR="00EB32E0">
        <w:t xml:space="preserve"> </w:t>
      </w:r>
      <w:r w:rsidRPr="004324B8">
        <w:t>dB of precision.</w:t>
      </w:r>
    </w:p>
    <w:p w14:paraId="713D623F" w14:textId="514F3489" w:rsidR="008D493F" w:rsidRPr="004324B8" w:rsidRDefault="008D493F" w:rsidP="00682AF6">
      <w:r w:rsidRPr="004324B8">
        <w:t>The typically up to 400</w:t>
      </w:r>
      <w:r w:rsidR="00E551E8">
        <w:t xml:space="preserve"> </w:t>
      </w:r>
      <w:r w:rsidRPr="004324B8">
        <w:t>m long cable distances are leading to a low-pass channel characteristic which make usually higher frequencies above 15</w:t>
      </w:r>
      <w:r w:rsidR="00EB32E0">
        <w:t xml:space="preserve"> </w:t>
      </w:r>
      <w:r w:rsidRPr="004324B8">
        <w:t>MHz not usable</w:t>
      </w:r>
      <w:r w:rsidR="00682AF6">
        <w:t>.</w:t>
      </w:r>
    </w:p>
    <w:p w14:paraId="5AEF00F9" w14:textId="0D0629F0" w:rsidR="008D493F" w:rsidRPr="004324B8" w:rsidRDefault="008D493F" w:rsidP="00682AF6">
      <w:r w:rsidRPr="004324B8">
        <w:t>In the 0.4 kV voltage level cable distances above 400</w:t>
      </w:r>
      <w:r w:rsidR="00E551E8">
        <w:t xml:space="preserve"> </w:t>
      </w:r>
      <w:r w:rsidRPr="004324B8">
        <w:t xml:space="preserve">m are considered as not economically viable. With this distance, a </w:t>
      </w:r>
      <w:r w:rsidR="00EB32E0" w:rsidRPr="004324B8">
        <w:rPr>
          <w:rFonts w:eastAsia="MS Mincho"/>
        </w:rPr>
        <w:t xml:space="preserve">broadband </w:t>
      </w:r>
      <w:r w:rsidR="000C2E8C">
        <w:rPr>
          <w:rFonts w:eastAsia="MS Mincho"/>
        </w:rPr>
        <w:t>powerline</w:t>
      </w:r>
      <w:r w:rsidR="00EB32E0">
        <w:t xml:space="preserve"> (</w:t>
      </w:r>
      <w:r>
        <w:t>BPL</w:t>
      </w:r>
      <w:r w:rsidR="00EB32E0">
        <w:t>)</w:t>
      </w:r>
      <w:r w:rsidRPr="004324B8">
        <w:t xml:space="preserve"> link </w:t>
      </w:r>
      <w:r w:rsidR="009F4E1D" w:rsidRPr="004324B8">
        <w:t>is</w:t>
      </w:r>
      <w:r w:rsidRPr="004324B8">
        <w:t xml:space="preserve"> usually operable with frequencies below 15</w:t>
      </w:r>
      <w:r w:rsidR="00B53D81">
        <w:t> </w:t>
      </w:r>
      <w:r w:rsidRPr="004324B8">
        <w:t>MHz.</w:t>
      </w:r>
    </w:p>
    <w:p w14:paraId="1E05347D" w14:textId="78DCF697" w:rsidR="008D493F" w:rsidRPr="004324B8" w:rsidRDefault="008D493F" w:rsidP="008D493F">
      <w:pPr>
        <w:rPr>
          <w:iCs/>
        </w:rPr>
      </w:pPr>
      <w:r w:rsidRPr="004324B8">
        <w:rPr>
          <w:iCs/>
        </w:rPr>
        <w:t>For exceptional long cable distances of up to 600</w:t>
      </w:r>
      <w:r w:rsidR="00E551E8">
        <w:rPr>
          <w:iCs/>
        </w:rPr>
        <w:t xml:space="preserve"> </w:t>
      </w:r>
      <w:r w:rsidRPr="004324B8">
        <w:rPr>
          <w:iCs/>
        </w:rPr>
        <w:t>m used exceptionally in rural areas frequencies below 8</w:t>
      </w:r>
      <w:r w:rsidR="00EB32E0">
        <w:rPr>
          <w:iCs/>
        </w:rPr>
        <w:t xml:space="preserve"> </w:t>
      </w:r>
      <w:r w:rsidRPr="004324B8">
        <w:rPr>
          <w:iCs/>
        </w:rPr>
        <w:t>MHz are operable.</w:t>
      </w:r>
    </w:p>
    <w:p w14:paraId="48BB65B1" w14:textId="0C82EE65" w:rsidR="008D493F" w:rsidRPr="004324B8" w:rsidRDefault="008D493F" w:rsidP="008D493F">
      <w:pPr>
        <w:rPr>
          <w:iCs/>
        </w:rPr>
      </w:pPr>
      <w:r w:rsidRPr="004324B8">
        <w:rPr>
          <w:iCs/>
        </w:rPr>
        <w:t xml:space="preserve">The </w:t>
      </w:r>
      <w:r w:rsidR="009F4E1D">
        <w:rPr>
          <w:iCs/>
        </w:rPr>
        <w:t>s</w:t>
      </w:r>
      <w:r w:rsidRPr="004324B8">
        <w:rPr>
          <w:iCs/>
        </w:rPr>
        <w:t xml:space="preserve">implified </w:t>
      </w:r>
      <w:r w:rsidR="009F4E1D">
        <w:rPr>
          <w:iCs/>
        </w:rPr>
        <w:t>t</w:t>
      </w:r>
      <w:r w:rsidRPr="004324B8">
        <w:rPr>
          <w:iCs/>
        </w:rPr>
        <w:t xml:space="preserve">ransfer </w:t>
      </w:r>
      <w:r w:rsidR="009F4E1D">
        <w:rPr>
          <w:iCs/>
        </w:rPr>
        <w:t>f</w:t>
      </w:r>
      <w:r w:rsidRPr="004324B8">
        <w:rPr>
          <w:iCs/>
        </w:rPr>
        <w:t>unction of a typical LV-</w:t>
      </w:r>
      <w:r w:rsidR="00E551E8">
        <w:rPr>
          <w:iCs/>
        </w:rPr>
        <w:t>c</w:t>
      </w:r>
      <w:r w:rsidRPr="004324B8">
        <w:rPr>
          <w:iCs/>
        </w:rPr>
        <w:t>able depends strongly in the cable length: the</w:t>
      </w:r>
      <w:r w:rsidR="00E33A99">
        <w:rPr>
          <w:iCs/>
        </w:rPr>
        <w:t> </w:t>
      </w:r>
      <w:r w:rsidRPr="004324B8">
        <w:rPr>
          <w:iCs/>
        </w:rPr>
        <w:t xml:space="preserve">longer the cable, </w:t>
      </w:r>
      <w:r w:rsidR="009F4E1D">
        <w:rPr>
          <w:iCs/>
        </w:rPr>
        <w:t>the</w:t>
      </w:r>
      <w:r w:rsidR="009F4E1D" w:rsidRPr="004324B8">
        <w:rPr>
          <w:iCs/>
        </w:rPr>
        <w:t xml:space="preserve"> </w:t>
      </w:r>
      <w:r w:rsidRPr="004324B8">
        <w:rPr>
          <w:iCs/>
        </w:rPr>
        <w:t>stronger the low-pass function and the less likely it is to receive sufficient signal strength at the reception point for higher frequencies.</w:t>
      </w:r>
    </w:p>
    <w:p w14:paraId="4C659005" w14:textId="462D444A" w:rsidR="00E33A99" w:rsidRDefault="00E33A99" w:rsidP="00E33A99">
      <w:pPr>
        <w:pStyle w:val="Figure"/>
      </w:pPr>
      <w:r>
        <w:rPr>
          <w:noProof/>
        </w:rPr>
        <w:drawing>
          <wp:inline distT="0" distB="0" distL="0" distR="0" wp14:anchorId="51A1B4E8" wp14:editId="24B86A59">
            <wp:extent cx="5458979" cy="3499111"/>
            <wp:effectExtent l="0" t="0" r="8890" b="635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STP-HSNG(20)_F6-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58979" cy="3499111"/>
                    </a:xfrm>
                    <a:prstGeom prst="rect">
                      <a:avLst/>
                    </a:prstGeom>
                  </pic:spPr>
                </pic:pic>
              </a:graphicData>
            </a:graphic>
          </wp:inline>
        </w:drawing>
      </w:r>
    </w:p>
    <w:p w14:paraId="4B82D4ED" w14:textId="36ABFE99" w:rsidR="008D493F" w:rsidRPr="00E33A99" w:rsidRDefault="008D493F" w:rsidP="00E33A99">
      <w:pPr>
        <w:pStyle w:val="FigureNoTitle"/>
        <w:rPr>
          <w:rFonts w:eastAsia="MS Mincho"/>
        </w:rPr>
      </w:pPr>
      <w:r w:rsidRPr="004324B8">
        <w:rPr>
          <w:rFonts w:eastAsia="MS Mincho"/>
        </w:rPr>
        <w:t>Figure 6-</w:t>
      </w:r>
      <w:r w:rsidR="00B866ED">
        <w:rPr>
          <w:rFonts w:eastAsia="MS Mincho"/>
        </w:rPr>
        <w:t>9</w:t>
      </w:r>
      <w:r w:rsidR="00E33A99">
        <w:rPr>
          <w:rFonts w:eastAsia="MS Mincho"/>
        </w:rPr>
        <w:t xml:space="preserve"> –</w:t>
      </w:r>
      <w:r w:rsidRPr="004324B8">
        <w:rPr>
          <w:rFonts w:eastAsia="MS Mincho"/>
        </w:rPr>
        <w:t xml:space="preserve"> Typical signal attenuation as function of frequency</w:t>
      </w:r>
    </w:p>
    <w:p w14:paraId="3933FEAD" w14:textId="073AE41C" w:rsidR="008D493F" w:rsidRPr="004324B8" w:rsidRDefault="008D493F" w:rsidP="00E33A99">
      <w:pPr>
        <w:pStyle w:val="Heading5"/>
        <w:rPr>
          <w:lang w:val="en-US"/>
        </w:rPr>
      </w:pPr>
      <w:r w:rsidRPr="004324B8">
        <w:rPr>
          <w:lang w:val="en-US"/>
        </w:rPr>
        <w:t>6.1.2.</w:t>
      </w:r>
      <w:r w:rsidR="003A37CC">
        <w:rPr>
          <w:lang w:val="en-US"/>
        </w:rPr>
        <w:t>1.</w:t>
      </w:r>
      <w:r w:rsidRPr="004324B8">
        <w:rPr>
          <w:lang w:val="en-US"/>
        </w:rPr>
        <w:t>2</w:t>
      </w:r>
      <w:r w:rsidR="00E33A99">
        <w:rPr>
          <w:lang w:val="en-US"/>
        </w:rPr>
        <w:tab/>
      </w:r>
      <w:r w:rsidRPr="004324B8">
        <w:rPr>
          <w:lang w:val="en-US"/>
        </w:rPr>
        <w:t xml:space="preserve">Effect of </w:t>
      </w:r>
      <w:r w:rsidR="009F4E1D">
        <w:rPr>
          <w:lang w:val="en-US"/>
        </w:rPr>
        <w:t>c</w:t>
      </w:r>
      <w:r w:rsidRPr="004324B8">
        <w:rPr>
          <w:lang w:val="en-US"/>
        </w:rPr>
        <w:t xml:space="preserve">able </w:t>
      </w:r>
      <w:r w:rsidR="009F4E1D">
        <w:rPr>
          <w:lang w:val="en-US"/>
        </w:rPr>
        <w:t>j</w:t>
      </w:r>
      <w:r w:rsidR="003B739F">
        <w:rPr>
          <w:lang w:val="en-US"/>
        </w:rPr>
        <w:t>oints</w:t>
      </w:r>
      <w:r w:rsidRPr="004324B8">
        <w:rPr>
          <w:lang w:val="en-US"/>
        </w:rPr>
        <w:t xml:space="preserve"> and </w:t>
      </w:r>
      <w:r w:rsidR="009F4E1D">
        <w:rPr>
          <w:lang w:val="en-US"/>
        </w:rPr>
        <w:t>d</w:t>
      </w:r>
      <w:r w:rsidRPr="004324B8">
        <w:rPr>
          <w:lang w:val="en-US"/>
        </w:rPr>
        <w:t>istributions</w:t>
      </w:r>
    </w:p>
    <w:p w14:paraId="1ABDF743" w14:textId="77777777" w:rsidR="008D493F" w:rsidRPr="004324B8" w:rsidRDefault="008D493F" w:rsidP="00E33A99">
      <w:pPr>
        <w:rPr>
          <w:lang w:val="en-US"/>
        </w:rPr>
      </w:pPr>
      <w:r w:rsidRPr="004324B8">
        <w:rPr>
          <w:lang w:val="en-US"/>
        </w:rPr>
        <w:t>The local impedance of a distribution varies from (roughly) 80 Ohm to less than 4 Ohm for the lower end of the powerline frequency spectrum and increases with the frequency.</w:t>
      </w:r>
    </w:p>
    <w:p w14:paraId="04C3729A" w14:textId="77777777" w:rsidR="008D493F" w:rsidRPr="004324B8" w:rsidRDefault="008D493F" w:rsidP="008D493F">
      <w:pPr>
        <w:rPr>
          <w:lang w:val="en-US"/>
        </w:rPr>
      </w:pPr>
      <w:r w:rsidRPr="004324B8">
        <w:rPr>
          <w:lang w:val="en-US"/>
        </w:rPr>
        <w:t>Any node must be able to feed this impedance spectrum linearly by the nodes output stage.</w:t>
      </w:r>
    </w:p>
    <w:p w14:paraId="1E0034B4" w14:textId="1963B595" w:rsidR="008D493F" w:rsidRPr="004324B8" w:rsidRDefault="008D493F" w:rsidP="008D493F">
      <w:pPr>
        <w:rPr>
          <w:lang w:val="en-US"/>
        </w:rPr>
      </w:pPr>
      <w:r w:rsidRPr="004324B8">
        <w:rPr>
          <w:lang w:val="en-US"/>
        </w:rPr>
        <w:t xml:space="preserve">Distributions and </w:t>
      </w:r>
      <w:r w:rsidR="009F4E1D">
        <w:rPr>
          <w:lang w:val="en-US"/>
        </w:rPr>
        <w:t>c</w:t>
      </w:r>
      <w:r w:rsidRPr="004324B8">
        <w:rPr>
          <w:lang w:val="en-US"/>
        </w:rPr>
        <w:t xml:space="preserve">able </w:t>
      </w:r>
      <w:r w:rsidR="009F4E1D">
        <w:rPr>
          <w:lang w:val="en-US"/>
        </w:rPr>
        <w:t>j</w:t>
      </w:r>
      <w:r w:rsidR="003B739F">
        <w:rPr>
          <w:lang w:val="en-US"/>
        </w:rPr>
        <w:t>oints</w:t>
      </w:r>
      <w:r w:rsidRPr="004324B8">
        <w:rPr>
          <w:lang w:val="en-US"/>
        </w:rPr>
        <w:t xml:space="preserve"> are points where signal distribution takes place. In a first approximation, this signal distribution is independent of the usable signal frequency range due to the relatively small sizes of distributions relative to the electrical signal wavelength on cables.</w:t>
      </w:r>
    </w:p>
    <w:p w14:paraId="447496A5" w14:textId="5FC7732E" w:rsidR="008D493F" w:rsidRPr="004324B8" w:rsidRDefault="008D493F" w:rsidP="008D493F">
      <w:pPr>
        <w:rPr>
          <w:lang w:val="en-US"/>
        </w:rPr>
      </w:pPr>
      <w:r w:rsidRPr="004324B8">
        <w:rPr>
          <w:lang w:val="en-US"/>
        </w:rPr>
        <w:t>The incoming signal energy will be distributed to different cable paths, whereas only one is contributing to the received signal strength of a specific link.</w:t>
      </w:r>
    </w:p>
    <w:p w14:paraId="47C41F44" w14:textId="0CD2D4D8" w:rsidR="008D493F" w:rsidRPr="004324B8" w:rsidRDefault="008D493F" w:rsidP="000917B5">
      <w:pPr>
        <w:rPr>
          <w:lang w:val="en-US"/>
        </w:rPr>
      </w:pPr>
      <w:r w:rsidRPr="004324B8">
        <w:rPr>
          <w:lang w:val="en-US"/>
        </w:rPr>
        <w:t xml:space="preserve">Whenever the cable distances between </w:t>
      </w:r>
      <w:r w:rsidR="009F4E1D">
        <w:rPr>
          <w:lang w:val="en-US"/>
        </w:rPr>
        <w:t>c</w:t>
      </w:r>
      <w:r w:rsidRPr="004324B8">
        <w:rPr>
          <w:lang w:val="en-US"/>
        </w:rPr>
        <w:t xml:space="preserve">able </w:t>
      </w:r>
      <w:r w:rsidR="009F4E1D">
        <w:rPr>
          <w:lang w:val="en-US"/>
        </w:rPr>
        <w:t>j</w:t>
      </w:r>
      <w:r w:rsidR="003B739F">
        <w:rPr>
          <w:lang w:val="en-US"/>
        </w:rPr>
        <w:t>oints</w:t>
      </w:r>
      <w:r w:rsidRPr="004324B8">
        <w:rPr>
          <w:lang w:val="en-US"/>
        </w:rPr>
        <w:t xml:space="preserve"> or </w:t>
      </w:r>
      <w:r w:rsidR="009F4E1D">
        <w:rPr>
          <w:lang w:val="en-US"/>
        </w:rPr>
        <w:t>d</w:t>
      </w:r>
      <w:r w:rsidRPr="004324B8">
        <w:rPr>
          <w:lang w:val="en-US"/>
        </w:rPr>
        <w:t>istribution are roughly longer than 30</w:t>
      </w:r>
      <w:r w:rsidR="00E551E8">
        <w:rPr>
          <w:lang w:val="en-US"/>
        </w:rPr>
        <w:t xml:space="preserve"> </w:t>
      </w:r>
      <w:r w:rsidRPr="004324B8">
        <w:rPr>
          <w:lang w:val="en-US"/>
        </w:rPr>
        <w:t>m, with no significant failure the contribution to the link signal losses can be estimated as:</w:t>
      </w:r>
    </w:p>
    <w:p w14:paraId="54D40C72" w14:textId="77777777" w:rsidR="00E551E8" w:rsidRDefault="008D493F" w:rsidP="008D493F">
      <w:pPr>
        <w:rPr>
          <w:lang w:val="en-US"/>
        </w:rPr>
      </w:pPr>
      <w:r w:rsidRPr="004324B8">
        <w:rPr>
          <w:lang w:val="en-US"/>
        </w:rPr>
        <w:t>A[dB]≈ 10*log(1/(N-1))</w:t>
      </w:r>
      <w:r w:rsidRPr="004324B8">
        <w:rPr>
          <w:lang w:val="en-US"/>
        </w:rPr>
        <w:tab/>
        <w:t>where N is the total number of cables attached to the distribution</w:t>
      </w:r>
      <w:r w:rsidR="00E551E8">
        <w:rPr>
          <w:lang w:val="en-US"/>
        </w:rPr>
        <w:t>.</w:t>
      </w:r>
    </w:p>
    <w:p w14:paraId="25A19F3A" w14:textId="3C7B2830" w:rsidR="008D493F" w:rsidRPr="004324B8" w:rsidRDefault="00E551E8" w:rsidP="008D493F">
      <w:pPr>
        <w:rPr>
          <w:lang w:val="en-US"/>
        </w:rPr>
      </w:pPr>
      <w:r>
        <w:rPr>
          <w:lang w:val="en-US"/>
        </w:rPr>
        <w:t>Table 6-1 shows the attenuation versus the</w:t>
      </w:r>
      <w:r w:rsidR="009F4E1D">
        <w:rPr>
          <w:lang w:val="en-US"/>
        </w:rPr>
        <w:t xml:space="preserve"> </w:t>
      </w:r>
      <w:r w:rsidRPr="0064299F">
        <w:rPr>
          <w:lang w:val="en-US"/>
        </w:rPr>
        <w:t>total number of cables attached to the distribution</w:t>
      </w:r>
      <w:r w:rsidR="009F4E1D">
        <w:rPr>
          <w:lang w:val="en-US"/>
        </w:rPr>
        <w:t>.</w:t>
      </w:r>
    </w:p>
    <w:p w14:paraId="44663901" w14:textId="304F9602" w:rsidR="008D493F" w:rsidRPr="0064299F" w:rsidRDefault="008D493F" w:rsidP="00B906D9">
      <w:pPr>
        <w:pStyle w:val="TableNoTitle0"/>
        <w:rPr>
          <w:rFonts w:eastAsia="MS Mincho"/>
        </w:rPr>
      </w:pPr>
      <w:r w:rsidRPr="0064299F">
        <w:rPr>
          <w:rFonts w:eastAsia="MS Mincho"/>
        </w:rPr>
        <w:t>Table 6-1</w:t>
      </w:r>
      <w:r w:rsidR="00B906D9">
        <w:rPr>
          <w:rFonts w:eastAsia="MS Mincho"/>
        </w:rPr>
        <w:t xml:space="preserve"> –</w:t>
      </w:r>
      <w:r w:rsidRPr="0064299F">
        <w:rPr>
          <w:rFonts w:eastAsia="MS Mincho"/>
        </w:rPr>
        <w:t xml:space="preserve"> </w:t>
      </w:r>
      <w:r w:rsidR="008A11A3" w:rsidRPr="0064299F">
        <w:rPr>
          <w:rFonts w:eastAsia="MS Mincho"/>
        </w:rPr>
        <w:t xml:space="preserve">Attenuation vs </w:t>
      </w:r>
      <w:r w:rsidR="008A11A3" w:rsidRPr="0064299F">
        <w:rPr>
          <w:lang w:val="en-US"/>
        </w:rPr>
        <w:t>total number of cables attached to the distribution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09"/>
        <w:gridCol w:w="2409"/>
        <w:gridCol w:w="2411"/>
      </w:tblGrid>
      <w:tr w:rsidR="008D493F" w:rsidRPr="004324B8" w14:paraId="073446D2" w14:textId="77777777" w:rsidTr="00B906D9">
        <w:trPr>
          <w:jc w:val="center"/>
        </w:trPr>
        <w:tc>
          <w:tcPr>
            <w:tcW w:w="2407" w:type="dxa"/>
          </w:tcPr>
          <w:p w14:paraId="20A5B967" w14:textId="6C1D7DC7" w:rsidR="008D493F" w:rsidRPr="004324B8" w:rsidRDefault="008D493F" w:rsidP="00B906D9">
            <w:pPr>
              <w:pStyle w:val="Tablehead"/>
              <w:rPr>
                <w:lang w:val="en-US"/>
              </w:rPr>
            </w:pPr>
            <w:r w:rsidRPr="004324B8">
              <w:rPr>
                <w:lang w:val="en-US"/>
              </w:rPr>
              <w:t>N</w:t>
            </w:r>
            <w:r w:rsidR="003B739F">
              <w:rPr>
                <w:lang w:val="en-US"/>
              </w:rPr>
              <w:t xml:space="preserve"> </w:t>
            </w:r>
            <w:r w:rsidRPr="004324B8">
              <w:rPr>
                <w:lang w:val="en-US"/>
              </w:rPr>
              <w:t>=</w:t>
            </w:r>
          </w:p>
        </w:tc>
        <w:tc>
          <w:tcPr>
            <w:tcW w:w="2407" w:type="dxa"/>
          </w:tcPr>
          <w:p w14:paraId="10C65653" w14:textId="426F25C4" w:rsidR="008D493F" w:rsidRPr="004324B8" w:rsidRDefault="008D493F" w:rsidP="00B906D9">
            <w:pPr>
              <w:pStyle w:val="Tablehead"/>
              <w:rPr>
                <w:lang w:val="en-US"/>
              </w:rPr>
            </w:pPr>
            <w:r w:rsidRPr="004324B8">
              <w:rPr>
                <w:lang w:val="en-US"/>
              </w:rPr>
              <w:t>A[dB]</w:t>
            </w:r>
            <w:r w:rsidR="003B739F">
              <w:rPr>
                <w:lang w:val="en-US"/>
              </w:rPr>
              <w:t xml:space="preserve"> </w:t>
            </w:r>
            <w:r w:rsidRPr="004324B8">
              <w:rPr>
                <w:lang w:val="en-US"/>
              </w:rPr>
              <w:t>≈</w:t>
            </w:r>
          </w:p>
        </w:tc>
        <w:tc>
          <w:tcPr>
            <w:tcW w:w="2407" w:type="dxa"/>
          </w:tcPr>
          <w:p w14:paraId="23EA6095" w14:textId="1116F22C" w:rsidR="008D493F" w:rsidRPr="004324B8" w:rsidRDefault="008D493F" w:rsidP="00B906D9">
            <w:pPr>
              <w:pStyle w:val="Tablehead"/>
              <w:rPr>
                <w:lang w:val="en-US"/>
              </w:rPr>
            </w:pPr>
            <w:r w:rsidRPr="004324B8">
              <w:rPr>
                <w:lang w:val="en-US"/>
              </w:rPr>
              <w:t>N</w:t>
            </w:r>
            <w:r w:rsidR="003B739F">
              <w:rPr>
                <w:lang w:val="en-US"/>
              </w:rPr>
              <w:t xml:space="preserve"> =</w:t>
            </w:r>
          </w:p>
        </w:tc>
        <w:tc>
          <w:tcPr>
            <w:tcW w:w="2408" w:type="dxa"/>
          </w:tcPr>
          <w:p w14:paraId="7187F0F8" w14:textId="3D08AE63" w:rsidR="008D493F" w:rsidRPr="004324B8" w:rsidRDefault="008D493F" w:rsidP="00B906D9">
            <w:pPr>
              <w:pStyle w:val="Tablehead"/>
              <w:rPr>
                <w:lang w:val="en-US"/>
              </w:rPr>
            </w:pPr>
            <w:r w:rsidRPr="004324B8">
              <w:rPr>
                <w:lang w:val="en-US"/>
              </w:rPr>
              <w:t>A[dB]</w:t>
            </w:r>
            <w:r w:rsidR="003B739F">
              <w:rPr>
                <w:lang w:val="en-US"/>
              </w:rPr>
              <w:t xml:space="preserve"> </w:t>
            </w:r>
            <w:r w:rsidRPr="004324B8">
              <w:rPr>
                <w:lang w:val="en-US"/>
              </w:rPr>
              <w:t>≈</w:t>
            </w:r>
          </w:p>
        </w:tc>
      </w:tr>
      <w:tr w:rsidR="008D493F" w:rsidRPr="004324B8" w14:paraId="021FF4CA" w14:textId="77777777" w:rsidTr="00B906D9">
        <w:trPr>
          <w:jc w:val="center"/>
        </w:trPr>
        <w:tc>
          <w:tcPr>
            <w:tcW w:w="2407" w:type="dxa"/>
          </w:tcPr>
          <w:p w14:paraId="7B8D88FA" w14:textId="54DD94BE" w:rsidR="008D493F" w:rsidRPr="004324B8" w:rsidRDefault="008D493F" w:rsidP="001C2559">
            <w:pPr>
              <w:pStyle w:val="Tabletext0"/>
              <w:jc w:val="center"/>
            </w:pPr>
            <w:r w:rsidRPr="004324B8">
              <w:t xml:space="preserve">3 (Cable </w:t>
            </w:r>
            <w:r w:rsidR="003B739F">
              <w:t>Joints</w:t>
            </w:r>
            <w:r w:rsidRPr="004324B8">
              <w:t>)</w:t>
            </w:r>
          </w:p>
        </w:tc>
        <w:tc>
          <w:tcPr>
            <w:tcW w:w="2407" w:type="dxa"/>
          </w:tcPr>
          <w:p w14:paraId="7FCCE2D7" w14:textId="77777777" w:rsidR="008D493F" w:rsidRPr="004324B8" w:rsidRDefault="008D493F" w:rsidP="001C2559">
            <w:pPr>
              <w:pStyle w:val="Tabletext0"/>
              <w:jc w:val="center"/>
            </w:pPr>
            <w:r w:rsidRPr="004324B8">
              <w:t>3</w:t>
            </w:r>
          </w:p>
        </w:tc>
        <w:tc>
          <w:tcPr>
            <w:tcW w:w="2407" w:type="dxa"/>
          </w:tcPr>
          <w:p w14:paraId="72275467" w14:textId="77777777" w:rsidR="008D493F" w:rsidRPr="004324B8" w:rsidRDefault="008D493F" w:rsidP="001C2559">
            <w:pPr>
              <w:pStyle w:val="Tabletext0"/>
              <w:jc w:val="center"/>
            </w:pPr>
            <w:r w:rsidRPr="004324B8">
              <w:t>8</w:t>
            </w:r>
          </w:p>
        </w:tc>
        <w:tc>
          <w:tcPr>
            <w:tcW w:w="2408" w:type="dxa"/>
          </w:tcPr>
          <w:p w14:paraId="69DDEED3" w14:textId="77777777" w:rsidR="008D493F" w:rsidRPr="004324B8" w:rsidRDefault="008D493F" w:rsidP="001C2559">
            <w:pPr>
              <w:pStyle w:val="Tabletext0"/>
              <w:jc w:val="center"/>
            </w:pPr>
            <w:r w:rsidRPr="004324B8">
              <w:t>8</w:t>
            </w:r>
          </w:p>
        </w:tc>
      </w:tr>
      <w:tr w:rsidR="008D493F" w:rsidRPr="004324B8" w14:paraId="5FB3383A" w14:textId="77777777" w:rsidTr="00B906D9">
        <w:trPr>
          <w:jc w:val="center"/>
        </w:trPr>
        <w:tc>
          <w:tcPr>
            <w:tcW w:w="2407" w:type="dxa"/>
          </w:tcPr>
          <w:p w14:paraId="1EFE9E96" w14:textId="77777777" w:rsidR="008D493F" w:rsidRPr="004324B8" w:rsidRDefault="008D493F" w:rsidP="001C2559">
            <w:pPr>
              <w:pStyle w:val="Tabletext0"/>
              <w:jc w:val="center"/>
            </w:pPr>
            <w:r w:rsidRPr="004324B8">
              <w:t>4</w:t>
            </w:r>
          </w:p>
        </w:tc>
        <w:tc>
          <w:tcPr>
            <w:tcW w:w="2407" w:type="dxa"/>
          </w:tcPr>
          <w:p w14:paraId="291692A0" w14:textId="77777777" w:rsidR="008D493F" w:rsidRPr="004324B8" w:rsidRDefault="008D493F" w:rsidP="001C2559">
            <w:pPr>
              <w:pStyle w:val="Tabletext0"/>
              <w:jc w:val="center"/>
            </w:pPr>
            <w:r w:rsidRPr="004324B8">
              <w:t>5</w:t>
            </w:r>
          </w:p>
        </w:tc>
        <w:tc>
          <w:tcPr>
            <w:tcW w:w="2407" w:type="dxa"/>
          </w:tcPr>
          <w:p w14:paraId="6203BC18" w14:textId="77777777" w:rsidR="008D493F" w:rsidRPr="004324B8" w:rsidRDefault="008D493F" w:rsidP="001C2559">
            <w:pPr>
              <w:pStyle w:val="Tabletext0"/>
              <w:jc w:val="center"/>
            </w:pPr>
            <w:r w:rsidRPr="004324B8">
              <w:t>9</w:t>
            </w:r>
          </w:p>
        </w:tc>
        <w:tc>
          <w:tcPr>
            <w:tcW w:w="2408" w:type="dxa"/>
          </w:tcPr>
          <w:p w14:paraId="4453D8DC" w14:textId="77777777" w:rsidR="008D493F" w:rsidRPr="004324B8" w:rsidRDefault="008D493F" w:rsidP="001C2559">
            <w:pPr>
              <w:pStyle w:val="Tabletext0"/>
              <w:jc w:val="center"/>
            </w:pPr>
            <w:r w:rsidRPr="004324B8">
              <w:t>9</w:t>
            </w:r>
          </w:p>
        </w:tc>
      </w:tr>
      <w:tr w:rsidR="008D493F" w:rsidRPr="004324B8" w14:paraId="06D9B452" w14:textId="77777777" w:rsidTr="00B906D9">
        <w:trPr>
          <w:jc w:val="center"/>
        </w:trPr>
        <w:tc>
          <w:tcPr>
            <w:tcW w:w="2407" w:type="dxa"/>
          </w:tcPr>
          <w:p w14:paraId="7980EDC5" w14:textId="77777777" w:rsidR="008D493F" w:rsidRPr="004324B8" w:rsidRDefault="008D493F" w:rsidP="001C2559">
            <w:pPr>
              <w:pStyle w:val="Tabletext0"/>
              <w:jc w:val="center"/>
            </w:pPr>
            <w:r w:rsidRPr="004324B8">
              <w:t>5</w:t>
            </w:r>
          </w:p>
        </w:tc>
        <w:tc>
          <w:tcPr>
            <w:tcW w:w="2407" w:type="dxa"/>
          </w:tcPr>
          <w:p w14:paraId="622EA390" w14:textId="77777777" w:rsidR="008D493F" w:rsidRPr="004324B8" w:rsidRDefault="008D493F" w:rsidP="001C2559">
            <w:pPr>
              <w:pStyle w:val="Tabletext0"/>
              <w:jc w:val="center"/>
            </w:pPr>
            <w:r w:rsidRPr="004324B8">
              <w:t>6</w:t>
            </w:r>
          </w:p>
        </w:tc>
        <w:tc>
          <w:tcPr>
            <w:tcW w:w="2407" w:type="dxa"/>
          </w:tcPr>
          <w:p w14:paraId="3245B50A" w14:textId="77777777" w:rsidR="008D493F" w:rsidRPr="004324B8" w:rsidRDefault="008D493F" w:rsidP="001C2559">
            <w:pPr>
              <w:pStyle w:val="Tabletext0"/>
              <w:jc w:val="center"/>
            </w:pPr>
            <w:r w:rsidRPr="004324B8">
              <w:t>10</w:t>
            </w:r>
          </w:p>
        </w:tc>
        <w:tc>
          <w:tcPr>
            <w:tcW w:w="2408" w:type="dxa"/>
          </w:tcPr>
          <w:p w14:paraId="373EFF6C" w14:textId="77777777" w:rsidR="008D493F" w:rsidRPr="004324B8" w:rsidRDefault="008D493F" w:rsidP="001C2559">
            <w:pPr>
              <w:pStyle w:val="Tabletext0"/>
              <w:jc w:val="center"/>
            </w:pPr>
            <w:r w:rsidRPr="004324B8">
              <w:t>10</w:t>
            </w:r>
          </w:p>
        </w:tc>
      </w:tr>
      <w:tr w:rsidR="008D493F" w:rsidRPr="004324B8" w14:paraId="7318F64D" w14:textId="77777777" w:rsidTr="00B906D9">
        <w:trPr>
          <w:jc w:val="center"/>
        </w:trPr>
        <w:tc>
          <w:tcPr>
            <w:tcW w:w="2407" w:type="dxa"/>
          </w:tcPr>
          <w:p w14:paraId="68E75859" w14:textId="77777777" w:rsidR="008D493F" w:rsidRPr="004324B8" w:rsidRDefault="008D493F" w:rsidP="001C2559">
            <w:pPr>
              <w:pStyle w:val="Tabletext0"/>
              <w:jc w:val="center"/>
            </w:pPr>
            <w:r w:rsidRPr="004324B8">
              <w:t>6</w:t>
            </w:r>
          </w:p>
        </w:tc>
        <w:tc>
          <w:tcPr>
            <w:tcW w:w="2407" w:type="dxa"/>
          </w:tcPr>
          <w:p w14:paraId="0E352EC5" w14:textId="77777777" w:rsidR="008D493F" w:rsidRPr="004324B8" w:rsidRDefault="008D493F" w:rsidP="001C2559">
            <w:pPr>
              <w:pStyle w:val="Tabletext0"/>
              <w:jc w:val="center"/>
            </w:pPr>
            <w:r w:rsidRPr="004324B8">
              <w:t>7</w:t>
            </w:r>
          </w:p>
        </w:tc>
        <w:tc>
          <w:tcPr>
            <w:tcW w:w="2407" w:type="dxa"/>
          </w:tcPr>
          <w:p w14:paraId="294FE647" w14:textId="77777777" w:rsidR="008D493F" w:rsidRPr="004324B8" w:rsidRDefault="008D493F" w:rsidP="001C2559">
            <w:pPr>
              <w:pStyle w:val="Tabletext0"/>
              <w:jc w:val="center"/>
            </w:pPr>
            <w:r w:rsidRPr="004324B8">
              <w:t>15</w:t>
            </w:r>
          </w:p>
        </w:tc>
        <w:tc>
          <w:tcPr>
            <w:tcW w:w="2408" w:type="dxa"/>
          </w:tcPr>
          <w:p w14:paraId="7941F9CC" w14:textId="77777777" w:rsidR="008D493F" w:rsidRPr="004324B8" w:rsidRDefault="008D493F" w:rsidP="001C2559">
            <w:pPr>
              <w:pStyle w:val="Tabletext0"/>
              <w:jc w:val="center"/>
            </w:pPr>
            <w:r w:rsidRPr="004324B8">
              <w:t>11</w:t>
            </w:r>
          </w:p>
        </w:tc>
      </w:tr>
      <w:tr w:rsidR="008D493F" w:rsidRPr="004324B8" w14:paraId="65EB3652" w14:textId="77777777" w:rsidTr="00B906D9">
        <w:trPr>
          <w:jc w:val="center"/>
        </w:trPr>
        <w:tc>
          <w:tcPr>
            <w:tcW w:w="2407" w:type="dxa"/>
          </w:tcPr>
          <w:p w14:paraId="1FADD718" w14:textId="77777777" w:rsidR="008D493F" w:rsidRPr="004324B8" w:rsidRDefault="008D493F" w:rsidP="001C2559">
            <w:pPr>
              <w:pStyle w:val="Tabletext0"/>
              <w:jc w:val="center"/>
            </w:pPr>
            <w:r w:rsidRPr="004324B8">
              <w:t>7</w:t>
            </w:r>
          </w:p>
        </w:tc>
        <w:tc>
          <w:tcPr>
            <w:tcW w:w="2407" w:type="dxa"/>
          </w:tcPr>
          <w:p w14:paraId="6B217594" w14:textId="77777777" w:rsidR="008D493F" w:rsidRPr="004324B8" w:rsidRDefault="008D493F" w:rsidP="001C2559">
            <w:pPr>
              <w:pStyle w:val="Tabletext0"/>
              <w:jc w:val="center"/>
            </w:pPr>
            <w:r w:rsidRPr="004324B8">
              <w:t>8</w:t>
            </w:r>
          </w:p>
        </w:tc>
        <w:tc>
          <w:tcPr>
            <w:tcW w:w="2407" w:type="dxa"/>
          </w:tcPr>
          <w:p w14:paraId="7DA8A200" w14:textId="77777777" w:rsidR="008D493F" w:rsidRPr="004324B8" w:rsidRDefault="008D493F" w:rsidP="001C2559">
            <w:pPr>
              <w:pStyle w:val="Tabletext0"/>
              <w:jc w:val="center"/>
            </w:pPr>
            <w:r w:rsidRPr="004324B8">
              <w:t>20</w:t>
            </w:r>
          </w:p>
        </w:tc>
        <w:tc>
          <w:tcPr>
            <w:tcW w:w="2408" w:type="dxa"/>
          </w:tcPr>
          <w:p w14:paraId="495BE84A" w14:textId="77777777" w:rsidR="008D493F" w:rsidRPr="004324B8" w:rsidRDefault="008D493F" w:rsidP="001C2559">
            <w:pPr>
              <w:pStyle w:val="Tabletext0"/>
              <w:jc w:val="center"/>
            </w:pPr>
            <w:r w:rsidRPr="004324B8">
              <w:t>13</w:t>
            </w:r>
          </w:p>
        </w:tc>
      </w:tr>
    </w:tbl>
    <w:p w14:paraId="2A9E6EA1" w14:textId="0ECC7A78" w:rsidR="008D493F" w:rsidRPr="004324B8" w:rsidRDefault="008D493F" w:rsidP="002654E3">
      <w:pPr>
        <w:rPr>
          <w:rFonts w:eastAsia="MS Mincho"/>
        </w:rPr>
      </w:pPr>
      <w:r w:rsidRPr="004324B8">
        <w:rPr>
          <w:rFonts w:eastAsia="MS Mincho"/>
        </w:rPr>
        <w:t xml:space="preserve">The simplifications done to calculate these values do not recognize </w:t>
      </w:r>
      <w:r w:rsidR="009F4E1D">
        <w:rPr>
          <w:rFonts w:eastAsia="MS Mincho"/>
        </w:rPr>
        <w:t xml:space="preserve">the </w:t>
      </w:r>
      <w:r w:rsidRPr="004324B8">
        <w:rPr>
          <w:rFonts w:eastAsia="MS Mincho"/>
        </w:rPr>
        <w:t>fine effects caused by impedance mismatch between cable and local impedance of distributions.</w:t>
      </w:r>
    </w:p>
    <w:p w14:paraId="1B06D8BA" w14:textId="77777777" w:rsidR="008D493F" w:rsidRPr="004324B8" w:rsidRDefault="008D493F" w:rsidP="008D493F">
      <w:pPr>
        <w:rPr>
          <w:rFonts w:eastAsia="MS Mincho"/>
        </w:rPr>
      </w:pPr>
      <w:r w:rsidRPr="004324B8">
        <w:rPr>
          <w:rFonts w:eastAsia="MS Mincho"/>
        </w:rPr>
        <w:t>LV Cables are recognized as strongly attenuated, which keeps the effect of reflections and therefore a ripple in the line attenuation relatively low. In powerline communication through LV networks, the ripple is barely noticeable but of course, present.</w:t>
      </w:r>
    </w:p>
    <w:p w14:paraId="70B520EC" w14:textId="1068FB2F" w:rsidR="008D493F" w:rsidRPr="004324B8" w:rsidRDefault="008D493F" w:rsidP="008D493F">
      <w:pPr>
        <w:rPr>
          <w:rFonts w:eastAsia="MS Mincho"/>
        </w:rPr>
      </w:pPr>
      <w:r w:rsidRPr="004324B8">
        <w:rPr>
          <w:rFonts w:eastAsia="MS Mincho"/>
        </w:rPr>
        <w:t>As an example of the effect of reflections, a ripple caused by impedance mismatch for a link between a distribution of 10 outgoing lines and another distribution of 7 outgoing lines, connected via a 200</w:t>
      </w:r>
      <w:r w:rsidR="00B53D81">
        <w:rPr>
          <w:rFonts w:eastAsia="MS Mincho"/>
        </w:rPr>
        <w:t> </w:t>
      </w:r>
      <w:r w:rsidRPr="004324B8">
        <w:rPr>
          <w:rFonts w:eastAsia="MS Mincho"/>
        </w:rPr>
        <w:t>m long LV-</w:t>
      </w:r>
      <w:r w:rsidR="00E551E8">
        <w:rPr>
          <w:rFonts w:eastAsia="MS Mincho"/>
        </w:rPr>
        <w:t>c</w:t>
      </w:r>
      <w:r w:rsidRPr="004324B8">
        <w:rPr>
          <w:rFonts w:eastAsia="MS Mincho"/>
        </w:rPr>
        <w:t>able with a typical impedance of 80 Ohm is less than 1dB.</w:t>
      </w:r>
    </w:p>
    <w:p w14:paraId="3F66DD85" w14:textId="5D9D5A32" w:rsidR="008D493F" w:rsidRPr="004324B8" w:rsidRDefault="008D493F" w:rsidP="00BE4590">
      <w:pPr>
        <w:pStyle w:val="Heading5"/>
        <w:rPr>
          <w:lang w:val="en-US"/>
        </w:rPr>
      </w:pPr>
      <w:r w:rsidRPr="004324B8">
        <w:rPr>
          <w:lang w:val="en-US"/>
        </w:rPr>
        <w:t>6.1.2.</w:t>
      </w:r>
      <w:r w:rsidR="003A37CC">
        <w:rPr>
          <w:lang w:val="en-US"/>
        </w:rPr>
        <w:t>1.</w:t>
      </w:r>
      <w:r w:rsidRPr="004324B8">
        <w:rPr>
          <w:lang w:val="en-US"/>
        </w:rPr>
        <w:t>3</w:t>
      </w:r>
      <w:r w:rsidR="00B7450B">
        <w:rPr>
          <w:lang w:val="en-US"/>
        </w:rPr>
        <w:tab/>
      </w:r>
      <w:r w:rsidRPr="004324B8">
        <w:rPr>
          <w:lang w:val="en-US"/>
        </w:rPr>
        <w:t xml:space="preserve">Local </w:t>
      </w:r>
      <w:r w:rsidR="00CB03C0">
        <w:rPr>
          <w:lang w:val="en-US"/>
        </w:rPr>
        <w:t>n</w:t>
      </w:r>
      <w:r w:rsidRPr="004324B8">
        <w:rPr>
          <w:lang w:val="en-US"/>
        </w:rPr>
        <w:t xml:space="preserve">oise </w:t>
      </w:r>
      <w:r w:rsidR="00CB03C0">
        <w:rPr>
          <w:lang w:val="en-US"/>
        </w:rPr>
        <w:t>l</w:t>
      </w:r>
      <w:r w:rsidRPr="004324B8">
        <w:rPr>
          <w:lang w:val="en-US"/>
        </w:rPr>
        <w:t>evel</w:t>
      </w:r>
    </w:p>
    <w:p w14:paraId="684D0DDB" w14:textId="77777777" w:rsidR="008D493F" w:rsidRPr="004324B8" w:rsidRDefault="008D493F" w:rsidP="008D493F">
      <w:pPr>
        <w:rPr>
          <w:rFonts w:eastAsia="MS Mincho"/>
        </w:rPr>
      </w:pPr>
      <w:r w:rsidRPr="004324B8">
        <w:rPr>
          <w:rFonts w:eastAsia="MS Mincho"/>
        </w:rPr>
        <w:t>Local noise level is the most unpredictable parameter in an LV distribution network.</w:t>
      </w:r>
    </w:p>
    <w:p w14:paraId="6F1982E4" w14:textId="4CD1483F" w:rsidR="008D493F" w:rsidRPr="004324B8" w:rsidRDefault="008D493F" w:rsidP="008D493F">
      <w:pPr>
        <w:rPr>
          <w:rFonts w:eastAsia="MS Mincho"/>
        </w:rPr>
      </w:pPr>
      <w:r w:rsidRPr="004324B8">
        <w:rPr>
          <w:rFonts w:eastAsia="MS Mincho"/>
        </w:rPr>
        <w:t>Generally, the local noise level is only important at the reception point</w:t>
      </w:r>
      <w:r w:rsidR="00CB03C0">
        <w:rPr>
          <w:rFonts w:eastAsia="MS Mincho"/>
        </w:rPr>
        <w:t>.</w:t>
      </w:r>
      <w:r w:rsidRPr="004324B8">
        <w:rPr>
          <w:rFonts w:eastAsia="MS Mincho"/>
        </w:rPr>
        <w:t xml:space="preserve"> </w:t>
      </w:r>
      <w:r w:rsidR="00CB03C0">
        <w:rPr>
          <w:rFonts w:eastAsia="MS Mincho"/>
        </w:rPr>
        <w:t>T</w:t>
      </w:r>
      <w:r w:rsidRPr="004324B8">
        <w:rPr>
          <w:rFonts w:eastAsia="MS Mincho"/>
        </w:rPr>
        <w:t>o be decoded, the received signal amplitude of a specific carrier must be higher than the noise level.</w:t>
      </w:r>
    </w:p>
    <w:p w14:paraId="40BF5A17" w14:textId="230F6D8E" w:rsidR="008D493F" w:rsidRPr="004324B8" w:rsidRDefault="008D493F" w:rsidP="008D493F">
      <w:pPr>
        <w:rPr>
          <w:rFonts w:eastAsia="MS Mincho"/>
        </w:rPr>
      </w:pPr>
      <w:r w:rsidRPr="004324B8">
        <w:rPr>
          <w:rFonts w:eastAsia="MS Mincho"/>
        </w:rPr>
        <w:t>From powerline communication perspective, in a link both nodes transmissions have to be decoded at both sides of the link.</w:t>
      </w:r>
    </w:p>
    <w:p w14:paraId="07F0088A" w14:textId="77777777" w:rsidR="008D493F" w:rsidRPr="004324B8" w:rsidRDefault="008D493F" w:rsidP="008D493F">
      <w:pPr>
        <w:rPr>
          <w:rFonts w:eastAsia="MS Mincho"/>
        </w:rPr>
      </w:pPr>
      <w:r w:rsidRPr="004324B8">
        <w:rPr>
          <w:rFonts w:eastAsia="MS Mincho"/>
        </w:rPr>
        <w:t>Very often, the local noise level at both ends of a link differs and therefore very often an asymmetrical link performance is achieved.</w:t>
      </w:r>
    </w:p>
    <w:p w14:paraId="1E8443FE" w14:textId="592DA490" w:rsidR="008D493F" w:rsidRPr="004324B8" w:rsidRDefault="008D493F" w:rsidP="004C3B03">
      <w:pPr>
        <w:rPr>
          <w:rFonts w:eastAsia="MS Mincho"/>
        </w:rPr>
      </w:pPr>
      <w:r w:rsidRPr="004324B8">
        <w:rPr>
          <w:rFonts w:eastAsia="MS Mincho"/>
        </w:rPr>
        <w:t xml:space="preserve">The most significant sources for high local noise level are photovoltaic converters by far. In case of </w:t>
      </w:r>
      <w:r w:rsidR="00CB03C0">
        <w:rPr>
          <w:rFonts w:eastAsia="MS Mincho"/>
        </w:rPr>
        <w:t xml:space="preserve">the </w:t>
      </w:r>
      <w:r w:rsidRPr="004324B8">
        <w:rPr>
          <w:rFonts w:eastAsia="MS Mincho"/>
        </w:rPr>
        <w:t>presence of such equipment the local noise levels will not be constant over time because of the changes of meteorological conditions (e.g., sunny day, rainy day, after sunset).</w:t>
      </w:r>
    </w:p>
    <w:p w14:paraId="5331210B" w14:textId="77777777" w:rsidR="008D493F" w:rsidRPr="004324B8" w:rsidRDefault="008D493F" w:rsidP="004C3B03">
      <w:pPr>
        <w:rPr>
          <w:lang w:val="en-US"/>
        </w:rPr>
      </w:pPr>
      <w:r w:rsidRPr="004324B8">
        <w:rPr>
          <w:lang w:val="en-US"/>
        </w:rPr>
        <w:t>Besides those strong nearby noise sources, there is a basic noise floor, which is the contribution by various household devices, power supplies, electrical lights, communication technologies, etc.</w:t>
      </w:r>
    </w:p>
    <w:p w14:paraId="1ECD7E90" w14:textId="13CD64A4" w:rsidR="008D493F" w:rsidRPr="004324B8" w:rsidRDefault="008D493F" w:rsidP="004C3B03">
      <w:pPr>
        <w:rPr>
          <w:lang w:val="en-US"/>
        </w:rPr>
      </w:pPr>
      <w:r>
        <w:rPr>
          <w:lang w:val="en-US"/>
        </w:rPr>
        <w:t>F</w:t>
      </w:r>
      <w:r w:rsidRPr="004324B8">
        <w:rPr>
          <w:lang w:val="en-US"/>
        </w:rPr>
        <w:t>or instance, at night, short wave broadcast stations in the broadcast bands deliver a</w:t>
      </w:r>
      <w:r w:rsidR="00CB03C0">
        <w:rPr>
          <w:lang w:val="en-US"/>
        </w:rPr>
        <w:t xml:space="preserve"> </w:t>
      </w:r>
      <w:r w:rsidRPr="004324B8">
        <w:rPr>
          <w:lang w:val="en-US"/>
        </w:rPr>
        <w:t>small, but still significant signal level, which is from powerline perspective equivalent to noise. This effect happens also in the opposite direction. The signal level contribution of broadcast stations can efficiently be suppressed with common mode chokes, integrated in the analog</w:t>
      </w:r>
      <w:r w:rsidR="00CB03C0">
        <w:rPr>
          <w:lang w:val="en-US"/>
        </w:rPr>
        <w:t>ue</w:t>
      </w:r>
      <w:r w:rsidRPr="004324B8">
        <w:rPr>
          <w:lang w:val="en-US"/>
        </w:rPr>
        <w:t xml:space="preserve"> frontend of a node, due to their common-mode character. The secondary effect or – depending on the point of view – primary effect of this common-mode suppressing frontend feature is, that this also reduces the radiation of powerline signals from an unshielded LV-</w:t>
      </w:r>
      <w:r w:rsidR="00E551E8">
        <w:rPr>
          <w:lang w:val="en-US"/>
        </w:rPr>
        <w:t>c</w:t>
      </w:r>
      <w:r w:rsidRPr="004324B8">
        <w:rPr>
          <w:lang w:val="en-US"/>
        </w:rPr>
        <w:t>able, which improves the coexistence level of both communication technologies.</w:t>
      </w:r>
    </w:p>
    <w:p w14:paraId="4C7D0C70" w14:textId="436972EF" w:rsidR="008D493F" w:rsidRPr="004324B8" w:rsidRDefault="00E551E8" w:rsidP="004C3B03">
      <w:pPr>
        <w:rPr>
          <w:lang w:val="en-US"/>
        </w:rPr>
      </w:pPr>
      <w:r>
        <w:rPr>
          <w:lang w:val="en-US"/>
        </w:rPr>
        <w:t>Figure</w:t>
      </w:r>
      <w:r w:rsidR="00CB03C0">
        <w:rPr>
          <w:lang w:val="en-US"/>
        </w:rPr>
        <w:t xml:space="preserve"> 6-10 shows</w:t>
      </w:r>
      <w:r w:rsidR="008D493F" w:rsidRPr="004324B8">
        <w:rPr>
          <w:lang w:val="en-US"/>
        </w:rPr>
        <w:t xml:space="preserve"> some examples of local noise levels scaled in dBmW (Resolution Bandwidth 300</w:t>
      </w:r>
      <w:r w:rsidR="00B53D81">
        <w:rPr>
          <w:lang w:val="en-US"/>
        </w:rPr>
        <w:t> </w:t>
      </w:r>
      <w:r w:rsidR="008D493F" w:rsidRPr="004324B8">
        <w:rPr>
          <w:lang w:val="en-US"/>
        </w:rPr>
        <w:t>kHz, Peak Hold)</w:t>
      </w:r>
      <w:r w:rsidR="00CB03C0">
        <w:rPr>
          <w:lang w:val="en-US"/>
        </w:rPr>
        <w:t>.</w:t>
      </w:r>
    </w:p>
    <w:p w14:paraId="695D6A10" w14:textId="4C87E93C" w:rsidR="00F334EB" w:rsidRDefault="00F334EB" w:rsidP="00F334EB">
      <w:pPr>
        <w:pStyle w:val="Figure"/>
        <w:rPr>
          <w:lang w:val="en-US"/>
        </w:rPr>
      </w:pPr>
      <w:r>
        <w:rPr>
          <w:noProof/>
          <w:lang w:val="en-US"/>
        </w:rPr>
        <w:drawing>
          <wp:inline distT="0" distB="0" distL="0" distR="0" wp14:anchorId="150B8867" wp14:editId="0532B9A3">
            <wp:extent cx="5300483" cy="2743206"/>
            <wp:effectExtent l="0" t="0" r="0" b="0"/>
            <wp:docPr id="44" name="Picture 4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STP-HSNG(20)_F6-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0483" cy="2743206"/>
                    </a:xfrm>
                    <a:prstGeom prst="rect">
                      <a:avLst/>
                    </a:prstGeom>
                  </pic:spPr>
                </pic:pic>
              </a:graphicData>
            </a:graphic>
          </wp:inline>
        </w:drawing>
      </w:r>
    </w:p>
    <w:p w14:paraId="31F51072" w14:textId="30725C71" w:rsidR="008D493F" w:rsidRPr="004324B8" w:rsidRDefault="008D493F" w:rsidP="00F334EB">
      <w:pPr>
        <w:pStyle w:val="FigureNoTitle"/>
        <w:rPr>
          <w:rFonts w:eastAsia="MS Mincho"/>
        </w:rPr>
      </w:pPr>
      <w:r w:rsidRPr="004324B8">
        <w:rPr>
          <w:rFonts w:eastAsia="MS Mincho"/>
        </w:rPr>
        <w:t>Figure 6-</w:t>
      </w:r>
      <w:r w:rsidR="00B866ED">
        <w:rPr>
          <w:rFonts w:eastAsia="MS Mincho"/>
        </w:rPr>
        <w:t>10</w:t>
      </w:r>
      <w:r w:rsidR="00F334EB">
        <w:rPr>
          <w:rFonts w:eastAsia="MS Mincho"/>
        </w:rPr>
        <w:t xml:space="preserve"> –</w:t>
      </w:r>
      <w:r w:rsidRPr="004324B8">
        <w:rPr>
          <w:rFonts w:eastAsia="MS Mincho"/>
        </w:rPr>
        <w:t xml:space="preserve"> </w:t>
      </w:r>
      <w:r w:rsidRPr="004324B8">
        <w:rPr>
          <w:lang w:val="en-US"/>
        </w:rPr>
        <w:t>Examples of noise levels</w:t>
      </w:r>
    </w:p>
    <w:p w14:paraId="2184ACF9" w14:textId="05877449" w:rsidR="008D493F" w:rsidRPr="004324B8" w:rsidRDefault="003A37CC" w:rsidP="00FE26B8">
      <w:pPr>
        <w:pStyle w:val="Heading4"/>
      </w:pPr>
      <w:r w:rsidRPr="004324B8">
        <w:rPr>
          <w:rFonts w:eastAsia="MS Mincho"/>
        </w:rPr>
        <w:t>6.1.2</w:t>
      </w:r>
      <w:r w:rsidR="005976FE">
        <w:rPr>
          <w:rFonts w:eastAsia="MS Mincho"/>
        </w:rPr>
        <w:t>.2</w:t>
      </w:r>
      <w:r w:rsidRPr="004324B8">
        <w:rPr>
          <w:rFonts w:eastAsia="MS Mincho"/>
        </w:rPr>
        <w:tab/>
      </w:r>
      <w:r w:rsidRPr="004324B8">
        <w:t>Channel characteristics</w:t>
      </w:r>
      <w:r>
        <w:t xml:space="preserve"> for overhead cabling</w:t>
      </w:r>
    </w:p>
    <w:p w14:paraId="79EC91D6" w14:textId="6EFDF755" w:rsidR="008D493F" w:rsidRPr="004324B8" w:rsidRDefault="00273C3E" w:rsidP="00FE26B8">
      <w:r>
        <w:t>For further study.</w:t>
      </w:r>
    </w:p>
    <w:p w14:paraId="3C1B9299" w14:textId="308D14FF" w:rsidR="00D276AF" w:rsidRDefault="008D493F" w:rsidP="00FE26B8">
      <w:pPr>
        <w:pStyle w:val="Heading2"/>
        <w:rPr>
          <w:rFonts w:eastAsia="MS Mincho"/>
          <w:lang w:val="en-US"/>
        </w:rPr>
      </w:pPr>
      <w:bookmarkStart w:id="34" w:name="_Toc62127220"/>
      <w:bookmarkStart w:id="35" w:name="_Toc66344355"/>
      <w:r w:rsidRPr="004324B8">
        <w:rPr>
          <w:rFonts w:eastAsia="MS Mincho"/>
          <w:lang w:val="en-US"/>
        </w:rPr>
        <w:t>6.2</w:t>
      </w:r>
      <w:r w:rsidRPr="004324B8">
        <w:rPr>
          <w:rFonts w:eastAsia="MS Mincho"/>
          <w:lang w:val="en-US"/>
        </w:rPr>
        <w:tab/>
        <w:t>MV distribution network</w:t>
      </w:r>
      <w:bookmarkEnd w:id="34"/>
      <w:bookmarkEnd w:id="35"/>
    </w:p>
    <w:p w14:paraId="1608F2DF" w14:textId="4306D54C" w:rsidR="008D493F" w:rsidRPr="00D276AF" w:rsidRDefault="008D493F" w:rsidP="00D276AF">
      <w:pPr>
        <w:pStyle w:val="Heading3"/>
      </w:pPr>
      <w:r w:rsidRPr="004324B8">
        <w:rPr>
          <w:rFonts w:eastAsia="MS Mincho"/>
        </w:rPr>
        <w:t>6.2.1</w:t>
      </w:r>
      <w:r w:rsidRPr="004324B8">
        <w:rPr>
          <w:rFonts w:eastAsia="MS Mincho"/>
        </w:rPr>
        <w:tab/>
      </w:r>
      <w:r w:rsidRPr="004324B8">
        <w:t>Topologies</w:t>
      </w:r>
    </w:p>
    <w:p w14:paraId="4C9F2B91" w14:textId="61F057AD" w:rsidR="008D493F" w:rsidRPr="004324B8" w:rsidRDefault="008D493F" w:rsidP="00D276AF">
      <w:pPr>
        <w:rPr>
          <w:lang w:eastAsia="fr-FR"/>
        </w:rPr>
      </w:pPr>
      <w:r w:rsidRPr="004324B8">
        <w:rPr>
          <w:lang w:eastAsia="fr-FR"/>
        </w:rPr>
        <w:t xml:space="preserve">The medium voltage networks can transport the energy in a structure of double or single circuit. </w:t>
      </w:r>
      <w:r w:rsidR="00CA529C">
        <w:rPr>
          <w:lang w:eastAsia="fr-FR"/>
        </w:rPr>
        <w:t>Figure 6-11 shows the structure of a double circuit.</w:t>
      </w:r>
    </w:p>
    <w:p w14:paraId="11574700" w14:textId="1C22A0CB" w:rsidR="008D493F" w:rsidRPr="00D276AF" w:rsidRDefault="00D276AF" w:rsidP="00D276AF">
      <w:pPr>
        <w:pStyle w:val="enumlev1"/>
      </w:pPr>
      <w:r>
        <w:rPr>
          <w:rFonts w:eastAsia="MS Mincho"/>
        </w:rPr>
        <w:t>–</w:t>
      </w:r>
      <w:r>
        <w:rPr>
          <w:rFonts w:eastAsia="MS Mincho"/>
        </w:rPr>
        <w:tab/>
      </w:r>
      <w:r w:rsidR="008D493F" w:rsidRPr="004324B8">
        <w:rPr>
          <w:b/>
          <w:lang w:eastAsia="fr-FR"/>
        </w:rPr>
        <w:t>Double circuit or double derivation</w:t>
      </w:r>
      <w:r w:rsidR="00E551E8">
        <w:rPr>
          <w:lang w:eastAsia="fr-FR"/>
        </w:rPr>
        <w:t xml:space="preserve"> </w:t>
      </w:r>
      <w:r w:rsidR="00FB03DA">
        <w:rPr>
          <w:lang w:eastAsia="fr-FR"/>
        </w:rPr>
        <w:t>c</w:t>
      </w:r>
      <w:r w:rsidR="008D493F" w:rsidRPr="004324B8">
        <w:rPr>
          <w:lang w:eastAsia="fr-FR"/>
        </w:rPr>
        <w:t xml:space="preserve">onsists in two lines for each phase, one of them acts as the service line and the other acts as a backup line. It allows avoiding the overload of the lines and better responses to possible failures. This topology only exists in high density areas or with special requirements. The average number of MV/LV transformers on the MV cable is 20, but it may vary from 4 to 30. The distance between two MV/LV transformers on the MV cable </w:t>
      </w:r>
      <w:r w:rsidR="008E0647">
        <w:rPr>
          <w:lang w:eastAsia="fr-FR"/>
        </w:rPr>
        <w:t xml:space="preserve">can </w:t>
      </w:r>
      <w:r w:rsidR="008D493F" w:rsidRPr="004324B8">
        <w:rPr>
          <w:lang w:eastAsia="fr-FR"/>
        </w:rPr>
        <w:t xml:space="preserve">be from 150 to </w:t>
      </w:r>
      <w:smartTag w:uri="urn:schemas-microsoft-com:office:smarttags" w:element="metricconverter">
        <w:smartTagPr>
          <w:attr w:name="ProductID" w:val="400 m"/>
        </w:smartTagPr>
        <w:r w:rsidR="008D493F" w:rsidRPr="004324B8">
          <w:rPr>
            <w:lang w:eastAsia="fr-FR"/>
          </w:rPr>
          <w:t>400 m</w:t>
        </w:r>
      </w:smartTag>
      <w:r w:rsidR="008D493F" w:rsidRPr="004324B8">
        <w:rPr>
          <w:lang w:eastAsia="fr-FR"/>
        </w:rPr>
        <w:t>.</w:t>
      </w:r>
    </w:p>
    <w:p w14:paraId="53792F2C" w14:textId="318B20C3" w:rsidR="008509E8" w:rsidRDefault="008509E8" w:rsidP="008509E8">
      <w:pPr>
        <w:pStyle w:val="Figure"/>
        <w:rPr>
          <w:lang w:eastAsia="fr-FR"/>
        </w:rPr>
      </w:pPr>
      <w:r>
        <w:rPr>
          <w:noProof/>
          <w:lang w:eastAsia="fr-FR"/>
        </w:rPr>
        <w:drawing>
          <wp:inline distT="0" distB="0" distL="0" distR="0" wp14:anchorId="4174AF15" wp14:editId="13C5BE85">
            <wp:extent cx="4053848" cy="2264669"/>
            <wp:effectExtent l="0" t="0" r="381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STP-HSNG(20)_F6-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53848" cy="2264669"/>
                    </a:xfrm>
                    <a:prstGeom prst="rect">
                      <a:avLst/>
                    </a:prstGeom>
                  </pic:spPr>
                </pic:pic>
              </a:graphicData>
            </a:graphic>
          </wp:inline>
        </w:drawing>
      </w:r>
    </w:p>
    <w:p w14:paraId="740A01F1" w14:textId="53C47DB0" w:rsidR="008D493F" w:rsidRPr="004324B8" w:rsidRDefault="008D493F" w:rsidP="008509E8">
      <w:pPr>
        <w:pStyle w:val="FigureNoTitle"/>
        <w:rPr>
          <w:rFonts w:eastAsia="MS Mincho"/>
        </w:rPr>
      </w:pPr>
      <w:r w:rsidRPr="004324B8">
        <w:rPr>
          <w:rFonts w:eastAsia="MS Mincho"/>
        </w:rPr>
        <w:t>Figure 6-</w:t>
      </w:r>
      <w:r w:rsidR="00B866ED" w:rsidRPr="004324B8">
        <w:rPr>
          <w:rFonts w:eastAsia="MS Mincho"/>
        </w:rPr>
        <w:t>1</w:t>
      </w:r>
      <w:r w:rsidR="00B866ED">
        <w:rPr>
          <w:rFonts w:eastAsia="MS Mincho"/>
        </w:rPr>
        <w:t>1</w:t>
      </w:r>
      <w:r w:rsidR="008509E8">
        <w:rPr>
          <w:rFonts w:eastAsia="MS Mincho"/>
        </w:rPr>
        <w:t xml:space="preserve"> –</w:t>
      </w:r>
      <w:r w:rsidRPr="004324B8">
        <w:rPr>
          <w:rFonts w:eastAsia="MS Mincho"/>
        </w:rPr>
        <w:t xml:space="preserve"> Structure of double circuit</w:t>
      </w:r>
    </w:p>
    <w:p w14:paraId="3EF980D3" w14:textId="777F3F5E" w:rsidR="008D493F" w:rsidRPr="004324B8" w:rsidRDefault="008509E8" w:rsidP="008509E8">
      <w:pPr>
        <w:pStyle w:val="enumlev1"/>
        <w:rPr>
          <w:lang w:eastAsia="fr-FR"/>
        </w:rPr>
      </w:pPr>
      <w:r>
        <w:rPr>
          <w:rFonts w:eastAsia="MS Mincho"/>
        </w:rPr>
        <w:t>–</w:t>
      </w:r>
      <w:r>
        <w:rPr>
          <w:rFonts w:eastAsia="MS Mincho"/>
        </w:rPr>
        <w:tab/>
      </w:r>
      <w:r w:rsidR="008D493F" w:rsidRPr="004324B8">
        <w:rPr>
          <w:b/>
          <w:lang w:eastAsia="fr-FR"/>
        </w:rPr>
        <w:t>Single circuit</w:t>
      </w:r>
      <w:r w:rsidR="008D493F" w:rsidRPr="004324B8">
        <w:rPr>
          <w:lang w:eastAsia="fr-FR"/>
        </w:rPr>
        <w:t xml:space="preserve"> consists in one line for each phase. The average number of MV/LV transformers on the MV cable is 20, but it may vary from 4 to 30. The distance between two MV/LV transformers on the MV cable can be from 150 to 700 m. In low density areas, the</w:t>
      </w:r>
      <w:r>
        <w:rPr>
          <w:lang w:eastAsia="fr-FR"/>
        </w:rPr>
        <w:t> </w:t>
      </w:r>
      <w:r w:rsidR="008D493F" w:rsidRPr="004324B8">
        <w:rPr>
          <w:lang w:eastAsia="fr-FR"/>
        </w:rPr>
        <w:t>distance between substations is longer and can be up to few (from 1 to 10) kilometres.</w:t>
      </w:r>
      <w:r w:rsidR="00CA529C">
        <w:rPr>
          <w:lang w:eastAsia="fr-FR"/>
        </w:rPr>
        <w:t xml:space="preserve"> Figure 6-12 shows the structure of a single circuit.</w:t>
      </w:r>
    </w:p>
    <w:p w14:paraId="3B6D7A27" w14:textId="4113EC2A" w:rsidR="00172B5B" w:rsidRDefault="00172B5B" w:rsidP="00172B5B">
      <w:pPr>
        <w:pStyle w:val="Figure"/>
        <w:rPr>
          <w:lang w:eastAsia="fr-FR"/>
        </w:rPr>
      </w:pPr>
      <w:r>
        <w:rPr>
          <w:noProof/>
          <w:lang w:eastAsia="fr-FR"/>
        </w:rPr>
        <w:drawing>
          <wp:inline distT="0" distB="0" distL="0" distR="0" wp14:anchorId="3457E3F2" wp14:editId="63A382EF">
            <wp:extent cx="4133096" cy="2218949"/>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STP-HSNG(20)_F6-1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33096" cy="2218949"/>
                    </a:xfrm>
                    <a:prstGeom prst="rect">
                      <a:avLst/>
                    </a:prstGeom>
                  </pic:spPr>
                </pic:pic>
              </a:graphicData>
            </a:graphic>
          </wp:inline>
        </w:drawing>
      </w:r>
    </w:p>
    <w:p w14:paraId="3D2BC9CB" w14:textId="2E794E98" w:rsidR="008D493F" w:rsidRPr="00CE03E1" w:rsidRDefault="008D493F" w:rsidP="00CE03E1">
      <w:pPr>
        <w:pStyle w:val="FigureNoTitle"/>
        <w:rPr>
          <w:rFonts w:eastAsia="MS Mincho"/>
        </w:rPr>
      </w:pPr>
      <w:r w:rsidRPr="004324B8">
        <w:rPr>
          <w:rFonts w:eastAsia="MS Mincho"/>
        </w:rPr>
        <w:t>Figure 6-</w:t>
      </w:r>
      <w:r w:rsidR="00B866ED" w:rsidRPr="004324B8">
        <w:rPr>
          <w:rFonts w:eastAsia="MS Mincho"/>
        </w:rPr>
        <w:t>1</w:t>
      </w:r>
      <w:r w:rsidR="00B866ED">
        <w:rPr>
          <w:rFonts w:eastAsia="MS Mincho"/>
        </w:rPr>
        <w:t>2</w:t>
      </w:r>
      <w:r w:rsidR="009B2AF5">
        <w:rPr>
          <w:rFonts w:eastAsia="MS Mincho"/>
        </w:rPr>
        <w:t xml:space="preserve"> –</w:t>
      </w:r>
      <w:r w:rsidRPr="004324B8">
        <w:rPr>
          <w:rFonts w:eastAsia="MS Mincho"/>
        </w:rPr>
        <w:t xml:space="preserve"> Structure of single circuit</w:t>
      </w:r>
    </w:p>
    <w:p w14:paraId="3901811A" w14:textId="67AEFF1E" w:rsidR="008D493F" w:rsidRPr="004324B8" w:rsidRDefault="008D493F" w:rsidP="00CE03E1">
      <w:pPr>
        <w:pStyle w:val="Normalaftertitle"/>
        <w:rPr>
          <w:lang w:eastAsia="fr-FR"/>
        </w:rPr>
      </w:pPr>
      <w:r w:rsidRPr="004324B8">
        <w:rPr>
          <w:lang w:eastAsia="fr-FR"/>
        </w:rPr>
        <w:t>There are three electrical topologies to deliver electricity through the MV grid: radial, ring or networked.</w:t>
      </w:r>
    </w:p>
    <w:p w14:paraId="0ABE8503" w14:textId="56ACE570" w:rsidR="008D493F" w:rsidRPr="00CE03E1" w:rsidRDefault="008D493F" w:rsidP="00CE03E1">
      <w:pPr>
        <w:pStyle w:val="Heading4"/>
        <w:rPr>
          <w:bCs/>
          <w:iCs/>
        </w:rPr>
      </w:pPr>
      <w:r w:rsidRPr="004324B8">
        <w:rPr>
          <w:rFonts w:eastAsia="MS Mincho"/>
        </w:rPr>
        <w:t>6.2.1.1</w:t>
      </w:r>
      <w:r w:rsidRPr="004324B8">
        <w:rPr>
          <w:rFonts w:eastAsia="MS Mincho"/>
        </w:rPr>
        <w:tab/>
        <w:t>MV radial electrical t</w:t>
      </w:r>
      <w:r w:rsidRPr="004324B8">
        <w:rPr>
          <w:bCs/>
          <w:iCs/>
        </w:rPr>
        <w:t>opologies</w:t>
      </w:r>
    </w:p>
    <w:p w14:paraId="37688F6C" w14:textId="1DFDEE39" w:rsidR="008D493F" w:rsidRPr="004324B8" w:rsidRDefault="008D493F" w:rsidP="0057436D">
      <w:pPr>
        <w:rPr>
          <w:lang w:eastAsia="fr-FR"/>
        </w:rPr>
      </w:pPr>
      <w:r w:rsidRPr="004324B8">
        <w:rPr>
          <w:lang w:eastAsia="fr-FR"/>
        </w:rPr>
        <w:t xml:space="preserve">This topology joins the </w:t>
      </w:r>
      <w:r w:rsidR="00CA529C">
        <w:rPr>
          <w:lang w:eastAsia="fr-FR"/>
        </w:rPr>
        <w:t>p</w:t>
      </w:r>
      <w:r w:rsidRPr="004324B8">
        <w:rPr>
          <w:lang w:eastAsia="fr-FR"/>
        </w:rPr>
        <w:t xml:space="preserve">rimary </w:t>
      </w:r>
      <w:r w:rsidR="00CA529C">
        <w:rPr>
          <w:lang w:eastAsia="fr-FR"/>
        </w:rPr>
        <w:t>s</w:t>
      </w:r>
      <w:r w:rsidRPr="004324B8">
        <w:rPr>
          <w:lang w:eastAsia="fr-FR"/>
        </w:rPr>
        <w:t xml:space="preserve">ubstations (PS) (HV/MV) with the </w:t>
      </w:r>
      <w:r w:rsidR="00CA529C">
        <w:rPr>
          <w:lang w:eastAsia="fr-FR"/>
        </w:rPr>
        <w:t>s</w:t>
      </w:r>
      <w:r w:rsidRPr="004324B8">
        <w:rPr>
          <w:lang w:eastAsia="fr-FR"/>
        </w:rPr>
        <w:t xml:space="preserve">econdary </w:t>
      </w:r>
      <w:r w:rsidR="00CA529C">
        <w:rPr>
          <w:lang w:eastAsia="fr-FR"/>
        </w:rPr>
        <w:t>s</w:t>
      </w:r>
      <w:r w:rsidRPr="004324B8">
        <w:rPr>
          <w:lang w:eastAsia="fr-FR"/>
        </w:rPr>
        <w:t xml:space="preserve">ubstations (SS) (MV/LV) by means of radial lines. These lines (or feeders) can be exclusive for one </w:t>
      </w:r>
      <w:r w:rsidR="00CA529C">
        <w:rPr>
          <w:lang w:eastAsia="fr-FR"/>
        </w:rPr>
        <w:t>s</w:t>
      </w:r>
      <w:r w:rsidRPr="004324B8">
        <w:rPr>
          <w:lang w:eastAsia="fr-FR"/>
        </w:rPr>
        <w:t xml:space="preserve">econdary </w:t>
      </w:r>
      <w:r w:rsidR="00CA529C">
        <w:rPr>
          <w:lang w:eastAsia="fr-FR"/>
        </w:rPr>
        <w:t>s</w:t>
      </w:r>
      <w:r w:rsidRPr="004324B8">
        <w:rPr>
          <w:lang w:eastAsia="fr-FR"/>
        </w:rPr>
        <w:t xml:space="preserve">ubstation or cross several </w:t>
      </w:r>
      <w:r w:rsidR="00CA529C">
        <w:rPr>
          <w:lang w:eastAsia="fr-FR"/>
        </w:rPr>
        <w:t>s</w:t>
      </w:r>
      <w:r w:rsidRPr="004324B8">
        <w:rPr>
          <w:lang w:eastAsia="fr-FR"/>
        </w:rPr>
        <w:t xml:space="preserve">econdary </w:t>
      </w:r>
      <w:r w:rsidR="00CA529C">
        <w:rPr>
          <w:lang w:eastAsia="fr-FR"/>
        </w:rPr>
        <w:t>s</w:t>
      </w:r>
      <w:r w:rsidRPr="004324B8">
        <w:rPr>
          <w:lang w:eastAsia="fr-FR"/>
        </w:rPr>
        <w:t>ubstations.</w:t>
      </w:r>
      <w:r w:rsidR="00CA529C">
        <w:rPr>
          <w:lang w:eastAsia="fr-FR"/>
        </w:rPr>
        <w:t xml:space="preserve"> Figures 6-13, 6-14 and 6-15 give examples of radial electrical topologies.</w:t>
      </w:r>
    </w:p>
    <w:p w14:paraId="4153007F" w14:textId="02F0BB11" w:rsidR="008D493F" w:rsidRPr="004324B8" w:rsidRDefault="008D493F" w:rsidP="0057436D">
      <w:pPr>
        <w:rPr>
          <w:lang w:eastAsia="fr-FR"/>
        </w:rPr>
      </w:pPr>
      <w:r w:rsidRPr="004324B8">
        <w:rPr>
          <w:lang w:eastAsia="fr-FR"/>
        </w:rPr>
        <w:t xml:space="preserve">An advantage of the radial system by means of exclusive MV lines is the centralised control of all the </w:t>
      </w:r>
      <w:r w:rsidR="00CA529C">
        <w:rPr>
          <w:lang w:eastAsia="fr-FR"/>
        </w:rPr>
        <w:t>s</w:t>
      </w:r>
      <w:r w:rsidRPr="004324B8">
        <w:rPr>
          <w:lang w:eastAsia="fr-FR"/>
        </w:rPr>
        <w:t xml:space="preserve">econdary substations from the </w:t>
      </w:r>
      <w:r w:rsidR="00CA529C">
        <w:rPr>
          <w:lang w:eastAsia="fr-FR"/>
        </w:rPr>
        <w:t>p</w:t>
      </w:r>
      <w:r w:rsidRPr="004324B8">
        <w:rPr>
          <w:lang w:eastAsia="fr-FR"/>
        </w:rPr>
        <w:t xml:space="preserve">rimary </w:t>
      </w:r>
      <w:r w:rsidR="00CA529C">
        <w:rPr>
          <w:lang w:eastAsia="fr-FR"/>
        </w:rPr>
        <w:t>s</w:t>
      </w:r>
      <w:r w:rsidRPr="004324B8">
        <w:rPr>
          <w:lang w:eastAsia="fr-FR"/>
        </w:rPr>
        <w:t>ubstation.</w:t>
      </w:r>
    </w:p>
    <w:p w14:paraId="74C0F97D" w14:textId="1E9F501B" w:rsidR="00544D9A" w:rsidRDefault="00544D9A" w:rsidP="00544D9A">
      <w:pPr>
        <w:pStyle w:val="Figure"/>
        <w:rPr>
          <w:lang w:eastAsia="fr-FR"/>
        </w:rPr>
      </w:pPr>
      <w:r>
        <w:rPr>
          <w:noProof/>
          <w:lang w:eastAsia="fr-FR"/>
        </w:rPr>
        <w:drawing>
          <wp:inline distT="0" distB="0" distL="0" distR="0" wp14:anchorId="60D0D880" wp14:editId="2DB370A3">
            <wp:extent cx="3611887" cy="1859284"/>
            <wp:effectExtent l="0" t="0" r="7620" b="7620"/>
            <wp:docPr id="50" name="Picture 50" descr="A picture containing dark,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STP-HSNG(20)_F6-1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11887" cy="1859284"/>
                    </a:xfrm>
                    <a:prstGeom prst="rect">
                      <a:avLst/>
                    </a:prstGeom>
                  </pic:spPr>
                </pic:pic>
              </a:graphicData>
            </a:graphic>
          </wp:inline>
        </w:drawing>
      </w:r>
    </w:p>
    <w:p w14:paraId="1FC8B214" w14:textId="7D501078" w:rsidR="008D493F" w:rsidRPr="004324B8" w:rsidRDefault="008D493F" w:rsidP="00544D9A">
      <w:pPr>
        <w:pStyle w:val="FigureNoTitle"/>
        <w:rPr>
          <w:rFonts w:eastAsia="MS Mincho"/>
        </w:rPr>
      </w:pPr>
      <w:r w:rsidRPr="004324B8">
        <w:rPr>
          <w:rFonts w:eastAsia="MS Mincho"/>
        </w:rPr>
        <w:t>Figure 6-</w:t>
      </w:r>
      <w:r w:rsidR="00B866ED" w:rsidRPr="004324B8">
        <w:rPr>
          <w:rFonts w:eastAsia="MS Mincho"/>
        </w:rPr>
        <w:t>1</w:t>
      </w:r>
      <w:r w:rsidR="00B866ED">
        <w:rPr>
          <w:rFonts w:eastAsia="MS Mincho"/>
        </w:rPr>
        <w:t>3</w:t>
      </w:r>
      <w:r w:rsidR="00544D9A">
        <w:rPr>
          <w:rFonts w:eastAsia="MS Mincho"/>
        </w:rPr>
        <w:t xml:space="preserve"> –</w:t>
      </w:r>
      <w:r w:rsidRPr="004324B8">
        <w:rPr>
          <w:rFonts w:eastAsia="MS Mincho"/>
        </w:rPr>
        <w:t xml:space="preserve"> Radial topology. Exclusive MV lines. PS in red, SS in blue</w:t>
      </w:r>
    </w:p>
    <w:p w14:paraId="4B85C766" w14:textId="6845395D" w:rsidR="008D493F" w:rsidRPr="004324B8" w:rsidRDefault="008D493F" w:rsidP="00544D9A">
      <w:pPr>
        <w:pStyle w:val="Normalaftertitle"/>
        <w:rPr>
          <w:lang w:eastAsia="fr-FR"/>
        </w:rPr>
      </w:pPr>
      <w:r w:rsidRPr="004324B8">
        <w:rPr>
          <w:lang w:eastAsia="fr-FR"/>
        </w:rPr>
        <w:t>The structure of a MV line which feeds several secondary substations, passing one by one is very common. This system requires distributed control devices (e.g. switchgears), one for each secondary substation.</w:t>
      </w:r>
    </w:p>
    <w:p w14:paraId="04E56FAD" w14:textId="4DCF3AC1" w:rsidR="0019707F" w:rsidRDefault="0019707F" w:rsidP="0019707F">
      <w:pPr>
        <w:pStyle w:val="Figure"/>
        <w:rPr>
          <w:lang w:eastAsia="fr-FR"/>
        </w:rPr>
      </w:pPr>
      <w:r>
        <w:rPr>
          <w:noProof/>
          <w:lang w:eastAsia="fr-FR"/>
        </w:rPr>
        <w:drawing>
          <wp:inline distT="0" distB="0" distL="0" distR="0" wp14:anchorId="220DD808" wp14:editId="780293F0">
            <wp:extent cx="3483871" cy="582169"/>
            <wp:effectExtent l="0" t="0" r="254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STP-HSNG(20)_F6-1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83871" cy="582169"/>
                    </a:xfrm>
                    <a:prstGeom prst="rect">
                      <a:avLst/>
                    </a:prstGeom>
                  </pic:spPr>
                </pic:pic>
              </a:graphicData>
            </a:graphic>
          </wp:inline>
        </w:drawing>
      </w:r>
    </w:p>
    <w:p w14:paraId="1A826F2D" w14:textId="340558C5" w:rsidR="008D493F" w:rsidRPr="0019707F" w:rsidRDefault="008D493F" w:rsidP="0019707F">
      <w:pPr>
        <w:pStyle w:val="FigureNoTitle"/>
        <w:rPr>
          <w:rFonts w:eastAsia="MS Mincho"/>
        </w:rPr>
      </w:pPr>
      <w:r w:rsidRPr="004324B8">
        <w:rPr>
          <w:rFonts w:eastAsia="MS Mincho"/>
        </w:rPr>
        <w:t>Figure 6-</w:t>
      </w:r>
      <w:r w:rsidR="00B866ED" w:rsidRPr="004324B8">
        <w:rPr>
          <w:rFonts w:eastAsia="MS Mincho"/>
        </w:rPr>
        <w:t>1</w:t>
      </w:r>
      <w:r w:rsidR="00B866ED">
        <w:rPr>
          <w:rFonts w:eastAsia="MS Mincho"/>
        </w:rPr>
        <w:t>4</w:t>
      </w:r>
      <w:r w:rsidR="0019707F">
        <w:rPr>
          <w:rFonts w:eastAsia="MS Mincho"/>
        </w:rPr>
        <w:t xml:space="preserve"> –</w:t>
      </w:r>
      <w:r w:rsidRPr="004324B8">
        <w:rPr>
          <w:rFonts w:eastAsia="MS Mincho"/>
        </w:rPr>
        <w:t xml:space="preserve"> Radial topology. Single MV line. PS in red, SS in blue</w:t>
      </w:r>
    </w:p>
    <w:p w14:paraId="44F95AD0" w14:textId="42B69BD9" w:rsidR="008D493F" w:rsidRPr="004324B8" w:rsidRDefault="008D493F" w:rsidP="003048C8">
      <w:pPr>
        <w:pStyle w:val="Normalaftertitle"/>
        <w:rPr>
          <w:lang w:eastAsia="fr-FR"/>
        </w:rPr>
      </w:pPr>
      <w:r w:rsidRPr="004324B8">
        <w:rPr>
          <w:lang w:eastAsia="fr-FR"/>
        </w:rPr>
        <w:t xml:space="preserve">Both systems are quite intuitive. It implies a simpler design of the network. The tree-shaped topology is a mixed between the other two previous ones. The line comes from the electrical substation and divides into branches and more branches until </w:t>
      </w:r>
      <w:r w:rsidR="00292F0B">
        <w:rPr>
          <w:lang w:eastAsia="fr-FR"/>
        </w:rPr>
        <w:t>it reaches</w:t>
      </w:r>
      <w:r w:rsidR="00292F0B" w:rsidRPr="004324B8">
        <w:rPr>
          <w:lang w:eastAsia="fr-FR"/>
        </w:rPr>
        <w:t xml:space="preserve"> </w:t>
      </w:r>
      <w:r w:rsidRPr="004324B8">
        <w:rPr>
          <w:lang w:eastAsia="fr-FR"/>
        </w:rPr>
        <w:t>the secondary substations.</w:t>
      </w:r>
    </w:p>
    <w:p w14:paraId="65317459" w14:textId="6D201BB1" w:rsidR="003048C8" w:rsidRDefault="003048C8" w:rsidP="003048C8">
      <w:pPr>
        <w:pStyle w:val="Figure"/>
        <w:rPr>
          <w:lang w:eastAsia="fr-FR"/>
        </w:rPr>
      </w:pPr>
      <w:r>
        <w:rPr>
          <w:noProof/>
          <w:lang w:eastAsia="fr-FR"/>
        </w:rPr>
        <w:drawing>
          <wp:inline distT="0" distB="0" distL="0" distR="0" wp14:anchorId="03D34001" wp14:editId="64CAB1F7">
            <wp:extent cx="4456185" cy="1600203"/>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STP-HSNG(20)_F6-1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56185" cy="1600203"/>
                    </a:xfrm>
                    <a:prstGeom prst="rect">
                      <a:avLst/>
                    </a:prstGeom>
                  </pic:spPr>
                </pic:pic>
              </a:graphicData>
            </a:graphic>
          </wp:inline>
        </w:drawing>
      </w:r>
    </w:p>
    <w:p w14:paraId="653A7CCF" w14:textId="607204A6" w:rsidR="008D493F" w:rsidRPr="004324B8" w:rsidRDefault="008D493F" w:rsidP="003048C8">
      <w:pPr>
        <w:pStyle w:val="FigureNoTitle"/>
        <w:rPr>
          <w:rFonts w:eastAsia="MS Mincho"/>
        </w:rPr>
      </w:pPr>
      <w:r w:rsidRPr="004324B8">
        <w:rPr>
          <w:rFonts w:eastAsia="MS Mincho"/>
        </w:rPr>
        <w:t>Figure 6-</w:t>
      </w:r>
      <w:r w:rsidR="00B866ED" w:rsidRPr="004324B8">
        <w:rPr>
          <w:rFonts w:eastAsia="MS Mincho"/>
        </w:rPr>
        <w:t>1</w:t>
      </w:r>
      <w:r w:rsidR="00B866ED">
        <w:rPr>
          <w:rFonts w:eastAsia="MS Mincho"/>
        </w:rPr>
        <w:t>5</w:t>
      </w:r>
      <w:r w:rsidR="003048C8">
        <w:rPr>
          <w:rFonts w:eastAsia="MS Mincho"/>
        </w:rPr>
        <w:t xml:space="preserve"> –</w:t>
      </w:r>
      <w:r w:rsidRPr="004324B8">
        <w:rPr>
          <w:rFonts w:eastAsia="MS Mincho"/>
        </w:rPr>
        <w:t xml:space="preserve"> Radial topology. Tree-shaped line. PS in red, SS in blue</w:t>
      </w:r>
    </w:p>
    <w:p w14:paraId="2A840550" w14:textId="0EB1E228" w:rsidR="008D493F" w:rsidRPr="004324B8" w:rsidRDefault="008D493F" w:rsidP="00B4656F">
      <w:pPr>
        <w:pStyle w:val="Normalaftertitle"/>
        <w:rPr>
          <w:lang w:eastAsia="fr-FR"/>
        </w:rPr>
      </w:pPr>
      <w:r w:rsidRPr="004324B8">
        <w:rPr>
          <w:lang w:eastAsia="fr-FR"/>
        </w:rPr>
        <w:t>In rural areas, it is common to find overhead MV grid which typically has a radial topology. But,</w:t>
      </w:r>
      <w:r w:rsidR="00B4656F">
        <w:rPr>
          <w:lang w:eastAsia="fr-FR"/>
        </w:rPr>
        <w:t> </w:t>
      </w:r>
      <w:r w:rsidRPr="004324B8">
        <w:rPr>
          <w:lang w:eastAsia="fr-FR"/>
        </w:rPr>
        <w:t>unlike underground grid, we can find branches in overhead lines without MV switchgears in the derivation. This means than in underground MV grid point-to-point MV feeders</w:t>
      </w:r>
      <w:r w:rsidR="00292F0B">
        <w:rPr>
          <w:lang w:eastAsia="fr-FR"/>
        </w:rPr>
        <w:t xml:space="preserve"> are found</w:t>
      </w:r>
      <w:r w:rsidRPr="004324B8">
        <w:rPr>
          <w:lang w:eastAsia="fr-FR"/>
        </w:rPr>
        <w:t>, whereas in overhead MV grid point-to-multipoint MV feeders</w:t>
      </w:r>
      <w:r w:rsidR="00292F0B">
        <w:rPr>
          <w:lang w:eastAsia="fr-FR"/>
        </w:rPr>
        <w:t xml:space="preserve"> are found</w:t>
      </w:r>
      <w:r w:rsidRPr="004324B8">
        <w:rPr>
          <w:lang w:eastAsia="fr-FR"/>
        </w:rPr>
        <w:t>.</w:t>
      </w:r>
    </w:p>
    <w:p w14:paraId="36804408" w14:textId="08E47D94" w:rsidR="008D493F" w:rsidRPr="004324B8" w:rsidRDefault="008D493F" w:rsidP="00B4656F">
      <w:pPr>
        <w:rPr>
          <w:lang w:eastAsia="fr-FR"/>
        </w:rPr>
      </w:pPr>
      <w:r w:rsidRPr="004324B8">
        <w:rPr>
          <w:lang w:eastAsia="fr-FR"/>
        </w:rPr>
        <w:t>Radial topologies have many advantages over networked topologies including:</w:t>
      </w:r>
    </w:p>
    <w:p w14:paraId="71BEBA39" w14:textId="4C20B4E4" w:rsidR="008D493F" w:rsidRPr="004324B8" w:rsidRDefault="00B4656F" w:rsidP="00B4656F">
      <w:pPr>
        <w:pStyle w:val="enumlev1"/>
        <w:rPr>
          <w:lang w:eastAsia="fr-FR"/>
        </w:rPr>
      </w:pPr>
      <w:r>
        <w:rPr>
          <w:rFonts w:eastAsia="MS Mincho"/>
        </w:rPr>
        <w:t>–</w:t>
      </w:r>
      <w:r>
        <w:rPr>
          <w:rFonts w:eastAsia="MS Mincho"/>
        </w:rPr>
        <w:tab/>
      </w:r>
      <w:r w:rsidR="008D493F" w:rsidRPr="004324B8">
        <w:rPr>
          <w:lang w:eastAsia="fr-FR"/>
        </w:rPr>
        <w:t>Easier fault current protection</w:t>
      </w:r>
      <w:r w:rsidR="00292F0B">
        <w:rPr>
          <w:lang w:eastAsia="fr-FR"/>
        </w:rPr>
        <w:t>,</w:t>
      </w:r>
    </w:p>
    <w:p w14:paraId="3CFB1C4F" w14:textId="63E077FE" w:rsidR="008D493F" w:rsidRPr="004324B8" w:rsidRDefault="00B4656F" w:rsidP="00B4656F">
      <w:pPr>
        <w:pStyle w:val="enumlev1"/>
        <w:rPr>
          <w:lang w:eastAsia="fr-FR"/>
        </w:rPr>
      </w:pPr>
      <w:r>
        <w:rPr>
          <w:rFonts w:eastAsia="MS Mincho"/>
        </w:rPr>
        <w:t>–</w:t>
      </w:r>
      <w:r>
        <w:rPr>
          <w:rFonts w:eastAsia="MS Mincho"/>
        </w:rPr>
        <w:tab/>
      </w:r>
      <w:r w:rsidR="008D493F" w:rsidRPr="004324B8">
        <w:rPr>
          <w:lang w:eastAsia="fr-FR"/>
        </w:rPr>
        <w:t>Lower fault currents over most of the circuit</w:t>
      </w:r>
      <w:r w:rsidR="00292F0B">
        <w:rPr>
          <w:lang w:eastAsia="fr-FR"/>
        </w:rPr>
        <w:t>,</w:t>
      </w:r>
    </w:p>
    <w:p w14:paraId="0879E96E" w14:textId="0E6342BE" w:rsidR="008D493F" w:rsidRPr="004324B8" w:rsidRDefault="00B4656F" w:rsidP="00B4656F">
      <w:pPr>
        <w:pStyle w:val="enumlev1"/>
        <w:rPr>
          <w:lang w:eastAsia="fr-FR"/>
        </w:rPr>
      </w:pPr>
      <w:r>
        <w:rPr>
          <w:rFonts w:eastAsia="MS Mincho"/>
        </w:rPr>
        <w:t>–</w:t>
      </w:r>
      <w:r>
        <w:rPr>
          <w:rFonts w:eastAsia="MS Mincho"/>
        </w:rPr>
        <w:tab/>
      </w:r>
      <w:r w:rsidR="008D493F" w:rsidRPr="004324B8">
        <w:rPr>
          <w:lang w:eastAsia="fr-FR"/>
        </w:rPr>
        <w:t>Easier voltage control</w:t>
      </w:r>
      <w:r w:rsidR="00292F0B">
        <w:rPr>
          <w:lang w:eastAsia="fr-FR"/>
        </w:rPr>
        <w:t>,</w:t>
      </w:r>
    </w:p>
    <w:p w14:paraId="47FCD58F" w14:textId="7F38B49F" w:rsidR="008D493F" w:rsidRPr="004324B8" w:rsidRDefault="00B4656F" w:rsidP="00B4656F">
      <w:pPr>
        <w:pStyle w:val="enumlev1"/>
        <w:rPr>
          <w:lang w:eastAsia="fr-FR"/>
        </w:rPr>
      </w:pPr>
      <w:r>
        <w:rPr>
          <w:rFonts w:eastAsia="MS Mincho"/>
        </w:rPr>
        <w:t>–</w:t>
      </w:r>
      <w:r>
        <w:rPr>
          <w:rFonts w:eastAsia="MS Mincho"/>
        </w:rPr>
        <w:tab/>
      </w:r>
      <w:r w:rsidR="008D493F" w:rsidRPr="004324B8">
        <w:rPr>
          <w:lang w:eastAsia="fr-FR"/>
        </w:rPr>
        <w:t>Easier prediction and control of power flows</w:t>
      </w:r>
      <w:r w:rsidR="00292F0B">
        <w:rPr>
          <w:lang w:eastAsia="fr-FR"/>
        </w:rPr>
        <w:t>,</w:t>
      </w:r>
    </w:p>
    <w:p w14:paraId="29DE3D2C" w14:textId="41049079" w:rsidR="008D493F" w:rsidRPr="004324B8" w:rsidRDefault="00B4656F" w:rsidP="00B4656F">
      <w:pPr>
        <w:pStyle w:val="enumlev1"/>
        <w:rPr>
          <w:lang w:eastAsia="fr-FR"/>
        </w:rPr>
      </w:pPr>
      <w:r>
        <w:rPr>
          <w:rFonts w:eastAsia="MS Mincho"/>
        </w:rPr>
        <w:t>–</w:t>
      </w:r>
      <w:r>
        <w:rPr>
          <w:rFonts w:eastAsia="MS Mincho"/>
        </w:rPr>
        <w:tab/>
      </w:r>
      <w:r w:rsidR="008D493F" w:rsidRPr="004324B8">
        <w:rPr>
          <w:lang w:eastAsia="fr-FR"/>
        </w:rPr>
        <w:t>Lower cost</w:t>
      </w:r>
      <w:r w:rsidR="00292F0B">
        <w:rPr>
          <w:lang w:eastAsia="fr-FR"/>
        </w:rPr>
        <w:t>.</w:t>
      </w:r>
    </w:p>
    <w:p w14:paraId="48A36CAC" w14:textId="56C6D506" w:rsidR="008D493F" w:rsidRPr="00202346" w:rsidRDefault="008D493F" w:rsidP="00202346">
      <w:pPr>
        <w:pStyle w:val="Heading4"/>
        <w:rPr>
          <w:bCs/>
          <w:iCs/>
        </w:rPr>
      </w:pPr>
      <w:r w:rsidRPr="004324B8">
        <w:rPr>
          <w:rFonts w:eastAsia="MS Mincho"/>
        </w:rPr>
        <w:t>6.2.1.2</w:t>
      </w:r>
      <w:r w:rsidRPr="004324B8">
        <w:rPr>
          <w:rFonts w:eastAsia="MS Mincho"/>
        </w:rPr>
        <w:tab/>
        <w:t>MV ring electrical t</w:t>
      </w:r>
      <w:r w:rsidRPr="004324B8">
        <w:rPr>
          <w:bCs/>
          <w:iCs/>
        </w:rPr>
        <w:t>opologies</w:t>
      </w:r>
    </w:p>
    <w:p w14:paraId="7486097F" w14:textId="1A6749D9" w:rsidR="008D493F" w:rsidRPr="004324B8" w:rsidRDefault="008D493F" w:rsidP="00202346">
      <w:pPr>
        <w:rPr>
          <w:lang w:eastAsia="fr-FR"/>
        </w:rPr>
      </w:pPr>
      <w:r w:rsidRPr="004324B8">
        <w:rPr>
          <w:lang w:eastAsia="fr-FR"/>
        </w:rPr>
        <w:t>Ring topologies appear to overcome a weakness of the radial topologies. As the loss of one stretch of the MV line means interrupting the energy after the stretch, not feeding its correspondent secondary substations.</w:t>
      </w:r>
    </w:p>
    <w:p w14:paraId="55274C70" w14:textId="77777777" w:rsidR="008D493F" w:rsidRPr="004324B8" w:rsidRDefault="008D493F" w:rsidP="00202346">
      <w:pPr>
        <w:rPr>
          <w:lang w:eastAsia="fr-FR"/>
        </w:rPr>
      </w:pPr>
      <w:r w:rsidRPr="004324B8">
        <w:rPr>
          <w:lang w:eastAsia="fr-FR"/>
        </w:rPr>
        <w:t>Therefore, the ring topology can be seen as an improved radial topology providing open tie points to other MV lines, that is to say, creating a redundancy. These lines are still operated radially, but if a fault occurs on one of the stretches, the tie switches allow some portion of the faulted line to be restored quickly. Normally, these switches may be manually operated, or automatically with the use of automated (and remote-controlled) switches.</w:t>
      </w:r>
    </w:p>
    <w:p w14:paraId="62C36D90" w14:textId="2876A759" w:rsidR="003144AE" w:rsidRDefault="003144AE" w:rsidP="003144AE">
      <w:pPr>
        <w:pStyle w:val="Figure"/>
      </w:pPr>
      <w:r>
        <w:rPr>
          <w:noProof/>
        </w:rPr>
        <w:drawing>
          <wp:inline distT="0" distB="0" distL="0" distR="0" wp14:anchorId="6AFEC344" wp14:editId="404DFFB3">
            <wp:extent cx="5897892" cy="2100076"/>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STP-HSNG(20)_F6-1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97892" cy="2100076"/>
                    </a:xfrm>
                    <a:prstGeom prst="rect">
                      <a:avLst/>
                    </a:prstGeom>
                  </pic:spPr>
                </pic:pic>
              </a:graphicData>
            </a:graphic>
          </wp:inline>
        </w:drawing>
      </w:r>
    </w:p>
    <w:p w14:paraId="4DC55DC2" w14:textId="1C6E66C0" w:rsidR="008D493F" w:rsidRDefault="008D493F" w:rsidP="003144AE">
      <w:pPr>
        <w:pStyle w:val="FigureNoTitle"/>
        <w:rPr>
          <w:rFonts w:eastAsia="MS Mincho"/>
        </w:rPr>
      </w:pPr>
      <w:r w:rsidRPr="004324B8">
        <w:rPr>
          <w:rFonts w:eastAsia="MS Mincho"/>
        </w:rPr>
        <w:t>Figure 6-</w:t>
      </w:r>
      <w:r w:rsidR="00B866ED" w:rsidRPr="004324B8">
        <w:rPr>
          <w:rFonts w:eastAsia="MS Mincho"/>
        </w:rPr>
        <w:t>1</w:t>
      </w:r>
      <w:r w:rsidR="00B866ED">
        <w:rPr>
          <w:rFonts w:eastAsia="MS Mincho"/>
        </w:rPr>
        <w:t>6</w:t>
      </w:r>
      <w:r w:rsidR="003144AE">
        <w:rPr>
          <w:rFonts w:eastAsia="MS Mincho"/>
        </w:rPr>
        <w:t xml:space="preserve"> –</w:t>
      </w:r>
      <w:r w:rsidRPr="004324B8">
        <w:rPr>
          <w:rFonts w:eastAsia="MS Mincho"/>
        </w:rPr>
        <w:t xml:space="preserve"> Ring topology. PS in red, SS in blue</w:t>
      </w:r>
    </w:p>
    <w:p w14:paraId="27AAAB94" w14:textId="32E0B620" w:rsidR="008D493F" w:rsidRPr="004324B8" w:rsidRDefault="00993E67" w:rsidP="003144AE">
      <w:pPr>
        <w:pStyle w:val="Normalaftertitle"/>
        <w:rPr>
          <w:lang w:eastAsia="fr-FR"/>
        </w:rPr>
      </w:pPr>
      <w:r w:rsidRPr="005037DE">
        <w:t xml:space="preserve">MV </w:t>
      </w:r>
      <w:r>
        <w:t>BPL</w:t>
      </w:r>
      <w:r w:rsidRPr="005037DE">
        <w:t xml:space="preserve"> couplers </w:t>
      </w:r>
      <w:r>
        <w:t xml:space="preserve">should inject the BPL signal to the feeder before </w:t>
      </w:r>
      <w:r w:rsidRPr="005037DE">
        <w:t>the switchgears</w:t>
      </w:r>
      <w:r>
        <w:t xml:space="preserve">. This way, the position of the MV </w:t>
      </w:r>
      <w:r w:rsidRPr="007370DF">
        <w:t xml:space="preserve">switches </w:t>
      </w:r>
      <w:r>
        <w:t>is</w:t>
      </w:r>
      <w:r w:rsidRPr="007370DF">
        <w:t xml:space="preserve"> not relevant f</w:t>
      </w:r>
      <w:r>
        <w:t>or BPL</w:t>
      </w:r>
      <w:r w:rsidRPr="007370DF">
        <w:t xml:space="preserve"> </w:t>
      </w:r>
      <w:r>
        <w:t>communication</w:t>
      </w:r>
      <w:r w:rsidRPr="007370DF">
        <w:t xml:space="preserve">, as they are physically bypassed </w:t>
      </w:r>
      <w:r>
        <w:t xml:space="preserve">from one MV feeder to another MV feeder, </w:t>
      </w:r>
      <w:r w:rsidRPr="007370DF">
        <w:t xml:space="preserve">independently of </w:t>
      </w:r>
      <w:r>
        <w:t xml:space="preserve">the </w:t>
      </w:r>
      <w:r w:rsidRPr="007370DF">
        <w:t>switch position. The position of the switch</w:t>
      </w:r>
      <w:r>
        <w:t xml:space="preserve"> (closed, opened, grounded)</w:t>
      </w:r>
      <w:r w:rsidRPr="007370DF">
        <w:t xml:space="preserve"> may affect the BPL transfer function</w:t>
      </w:r>
      <w:r>
        <w:t>.</w:t>
      </w:r>
    </w:p>
    <w:p w14:paraId="0B2C53D3" w14:textId="58F4FEBA" w:rsidR="008D493F" w:rsidRPr="004324B8" w:rsidRDefault="008D493F" w:rsidP="00CC2578">
      <w:pPr>
        <w:pStyle w:val="Heading4"/>
        <w:rPr>
          <w:bCs/>
          <w:iCs/>
        </w:rPr>
      </w:pPr>
      <w:r w:rsidRPr="004324B8">
        <w:rPr>
          <w:rFonts w:eastAsia="MS Mincho"/>
        </w:rPr>
        <w:t>6.2.1.3</w:t>
      </w:r>
      <w:r w:rsidRPr="004324B8">
        <w:rPr>
          <w:rFonts w:eastAsia="MS Mincho"/>
        </w:rPr>
        <w:tab/>
        <w:t xml:space="preserve">MV </w:t>
      </w:r>
      <w:r w:rsidR="007A7D62">
        <w:rPr>
          <w:rFonts w:eastAsia="MS Mincho"/>
        </w:rPr>
        <w:t>m</w:t>
      </w:r>
      <w:r w:rsidR="00C7734E">
        <w:rPr>
          <w:rFonts w:eastAsia="MS Mincho"/>
        </w:rPr>
        <w:t>eshed</w:t>
      </w:r>
      <w:r w:rsidR="00C7734E" w:rsidRPr="004324B8">
        <w:rPr>
          <w:rFonts w:eastAsia="MS Mincho"/>
        </w:rPr>
        <w:t xml:space="preserve"> </w:t>
      </w:r>
      <w:r w:rsidRPr="004324B8">
        <w:rPr>
          <w:rFonts w:eastAsia="MS Mincho"/>
        </w:rPr>
        <w:t>electrical t</w:t>
      </w:r>
      <w:r w:rsidRPr="004324B8">
        <w:rPr>
          <w:bCs/>
          <w:iCs/>
        </w:rPr>
        <w:t>opologies</w:t>
      </w:r>
    </w:p>
    <w:p w14:paraId="7D5BF913" w14:textId="025A0AF7" w:rsidR="008D493F" w:rsidRPr="004324B8" w:rsidRDefault="008D493F" w:rsidP="00CC2578">
      <w:pPr>
        <w:rPr>
          <w:lang w:eastAsia="fr-FR"/>
        </w:rPr>
      </w:pPr>
      <w:r w:rsidRPr="004324B8">
        <w:rPr>
          <w:lang w:eastAsia="fr-FR"/>
        </w:rPr>
        <w:t xml:space="preserve">A </w:t>
      </w:r>
      <w:r w:rsidR="00E05857">
        <w:rPr>
          <w:lang w:eastAsia="fr-FR"/>
        </w:rPr>
        <w:t xml:space="preserve">meshed </w:t>
      </w:r>
      <w:r w:rsidR="00C7734E">
        <w:rPr>
          <w:lang w:eastAsia="fr-FR"/>
        </w:rPr>
        <w:t>n</w:t>
      </w:r>
      <w:r w:rsidR="00E05857">
        <w:rPr>
          <w:lang w:eastAsia="fr-FR"/>
        </w:rPr>
        <w:t>etworked</w:t>
      </w:r>
      <w:r w:rsidRPr="004324B8">
        <w:rPr>
          <w:lang w:eastAsia="fr-FR"/>
        </w:rPr>
        <w:t xml:space="preserve"> topology is a network in which the primary substations and the secondary substations are joined through many MV lines in a mesh. Therefore, the power can be delivered by several routes. If a line is removed from the service, power can be rerouted.</w:t>
      </w:r>
    </w:p>
    <w:p w14:paraId="3A7DC9E0" w14:textId="67C88E61" w:rsidR="00277EA9" w:rsidRDefault="00277EA9" w:rsidP="00277EA9">
      <w:pPr>
        <w:pStyle w:val="Figure"/>
        <w:rPr>
          <w:lang w:eastAsia="fr-FR"/>
        </w:rPr>
      </w:pPr>
      <w:r>
        <w:rPr>
          <w:noProof/>
          <w:lang w:eastAsia="fr-FR"/>
        </w:rPr>
        <w:drawing>
          <wp:inline distT="0" distB="0" distL="0" distR="0" wp14:anchorId="140B158E" wp14:editId="35A680C0">
            <wp:extent cx="3249175" cy="1499619"/>
            <wp:effectExtent l="0" t="0" r="8890" b="5715"/>
            <wp:docPr id="54" name="Picture 54"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STP-HSNG(20)_F6-1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49175" cy="1499619"/>
                    </a:xfrm>
                    <a:prstGeom prst="rect">
                      <a:avLst/>
                    </a:prstGeom>
                  </pic:spPr>
                </pic:pic>
              </a:graphicData>
            </a:graphic>
          </wp:inline>
        </w:drawing>
      </w:r>
    </w:p>
    <w:p w14:paraId="75025775" w14:textId="226414D8" w:rsidR="008D493F" w:rsidRPr="002E2B96" w:rsidRDefault="008D493F" w:rsidP="002E2B96">
      <w:pPr>
        <w:pStyle w:val="FigureNoTitle"/>
        <w:rPr>
          <w:rFonts w:eastAsia="MS Mincho"/>
        </w:rPr>
      </w:pPr>
      <w:r w:rsidRPr="004324B8">
        <w:rPr>
          <w:rFonts w:eastAsia="MS Mincho"/>
        </w:rPr>
        <w:t>Figure 6-</w:t>
      </w:r>
      <w:r w:rsidR="00B866ED" w:rsidRPr="004324B8">
        <w:rPr>
          <w:rFonts w:eastAsia="MS Mincho"/>
        </w:rPr>
        <w:t>1</w:t>
      </w:r>
      <w:r w:rsidR="00B866ED">
        <w:rPr>
          <w:rFonts w:eastAsia="MS Mincho"/>
        </w:rPr>
        <w:t>7</w:t>
      </w:r>
      <w:r w:rsidR="00277EA9">
        <w:rPr>
          <w:rFonts w:eastAsia="MS Mincho"/>
        </w:rPr>
        <w:t xml:space="preserve"> –</w:t>
      </w:r>
      <w:r w:rsidRPr="004324B8">
        <w:rPr>
          <w:rFonts w:eastAsia="MS Mincho"/>
        </w:rPr>
        <w:t xml:space="preserve"> </w:t>
      </w:r>
      <w:r w:rsidR="00C7734E">
        <w:rPr>
          <w:rFonts w:eastAsia="MS Mincho"/>
        </w:rPr>
        <w:t>Meshed</w:t>
      </w:r>
      <w:r w:rsidR="00C7734E" w:rsidRPr="004324B8">
        <w:rPr>
          <w:rFonts w:eastAsia="MS Mincho"/>
        </w:rPr>
        <w:t xml:space="preserve"> </w:t>
      </w:r>
      <w:r w:rsidRPr="004324B8">
        <w:rPr>
          <w:rFonts w:eastAsia="MS Mincho"/>
        </w:rPr>
        <w:t>topology. PS in red, SS in blue</w:t>
      </w:r>
    </w:p>
    <w:p w14:paraId="7D67209B" w14:textId="593DE063" w:rsidR="008D493F" w:rsidRPr="002E2B96" w:rsidRDefault="008D493F" w:rsidP="002E2B96">
      <w:pPr>
        <w:pStyle w:val="Normalaftertitle"/>
        <w:rPr>
          <w:lang w:eastAsia="fr-FR"/>
        </w:rPr>
      </w:pPr>
      <w:r w:rsidRPr="004324B8">
        <w:rPr>
          <w:lang w:eastAsia="fr-FR"/>
        </w:rPr>
        <w:t>These networks are more complex. Their design require</w:t>
      </w:r>
      <w:r w:rsidR="00C7734E">
        <w:rPr>
          <w:lang w:eastAsia="fr-FR"/>
        </w:rPr>
        <w:t>s</w:t>
      </w:r>
      <w:r w:rsidRPr="004324B8">
        <w:rPr>
          <w:lang w:eastAsia="fr-FR"/>
        </w:rPr>
        <w:t xml:space="preserve"> </w:t>
      </w:r>
      <w:r w:rsidR="00292F0B">
        <w:rPr>
          <w:lang w:eastAsia="fr-FR"/>
        </w:rPr>
        <w:t xml:space="preserve">calculation of </w:t>
      </w:r>
      <w:r w:rsidRPr="004324B8">
        <w:rPr>
          <w:lang w:eastAsia="fr-FR"/>
        </w:rPr>
        <w:t xml:space="preserve">the network </w:t>
      </w:r>
      <w:r w:rsidR="00C7734E" w:rsidRPr="004324B8">
        <w:rPr>
          <w:lang w:eastAsia="fr-FR"/>
        </w:rPr>
        <w:t>behaviour</w:t>
      </w:r>
      <w:r w:rsidRPr="004324B8">
        <w:rPr>
          <w:lang w:eastAsia="fr-FR"/>
        </w:rPr>
        <w:t xml:space="preserve"> in any possible condition and configuration.</w:t>
      </w:r>
    </w:p>
    <w:p w14:paraId="785ADD81" w14:textId="77777777" w:rsidR="008D493F" w:rsidRPr="004324B8" w:rsidRDefault="008D493F" w:rsidP="0089285F">
      <w:pPr>
        <w:pStyle w:val="Heading3"/>
      </w:pPr>
      <w:r w:rsidRPr="004324B8">
        <w:rPr>
          <w:rFonts w:eastAsia="MS Mincho"/>
        </w:rPr>
        <w:t>6.2.2</w:t>
      </w:r>
      <w:r w:rsidRPr="004324B8">
        <w:rPr>
          <w:rFonts w:eastAsia="MS Mincho"/>
        </w:rPr>
        <w:tab/>
      </w:r>
      <w:r w:rsidRPr="004324B8">
        <w:t>Channel characteristics</w:t>
      </w:r>
    </w:p>
    <w:p w14:paraId="50F0A02A" w14:textId="35D61739" w:rsidR="008D493F" w:rsidRPr="004324B8" w:rsidRDefault="008D493F" w:rsidP="0089285F">
      <w:pPr>
        <w:pStyle w:val="Heading4"/>
        <w:rPr>
          <w:rFonts w:eastAsia="MS Mincho"/>
        </w:rPr>
      </w:pPr>
      <w:r w:rsidRPr="004324B8">
        <w:rPr>
          <w:rFonts w:eastAsia="MS Mincho"/>
        </w:rPr>
        <w:t>6.2.2.1</w:t>
      </w:r>
      <w:r w:rsidRPr="004324B8">
        <w:rPr>
          <w:rFonts w:eastAsia="MS Mincho"/>
        </w:rPr>
        <w:tab/>
        <w:t xml:space="preserve">MV </w:t>
      </w:r>
      <w:r w:rsidR="00292F0B">
        <w:rPr>
          <w:rFonts w:eastAsia="MS Mincho"/>
        </w:rPr>
        <w:t>c</w:t>
      </w:r>
      <w:r w:rsidRPr="004324B8">
        <w:rPr>
          <w:rFonts w:eastAsia="MS Mincho"/>
        </w:rPr>
        <w:t>hannel conditions</w:t>
      </w:r>
    </w:p>
    <w:p w14:paraId="3A3D404D" w14:textId="77777777" w:rsidR="008D493F" w:rsidRPr="004324B8" w:rsidRDefault="008D493F" w:rsidP="0089285F">
      <w:r w:rsidRPr="004324B8">
        <w:t>The medium voltage lines are the elements which carry the electrical power in the medium voltage distribution. The cable must be selected to safely provide adequate electrical power with continuous, trouble-free operation in a system which is able to withstand unexpected demands and overload conditions. The MV grid can use either overhead MV lines, underground lines or a mix of overhead and underground lines.</w:t>
      </w:r>
    </w:p>
    <w:p w14:paraId="5AD8AA08" w14:textId="77777777" w:rsidR="008D493F" w:rsidRPr="004324B8" w:rsidRDefault="008D493F" w:rsidP="00391E69">
      <w:pPr>
        <w:pStyle w:val="Heading5"/>
        <w:rPr>
          <w:rFonts w:eastAsia="MS Mincho"/>
        </w:rPr>
      </w:pPr>
      <w:bookmarkStart w:id="36" w:name="_Toc124156784"/>
      <w:r w:rsidRPr="004324B8">
        <w:rPr>
          <w:rFonts w:eastAsia="MS Mincho"/>
        </w:rPr>
        <w:t>6.2.2.1.1</w:t>
      </w:r>
      <w:r w:rsidRPr="004324B8">
        <w:rPr>
          <w:rFonts w:eastAsia="MS Mincho"/>
        </w:rPr>
        <w:tab/>
        <w:t>Overhead MV lines</w:t>
      </w:r>
      <w:bookmarkEnd w:id="36"/>
    </w:p>
    <w:p w14:paraId="44FFC980" w14:textId="650C1673" w:rsidR="008D493F" w:rsidRPr="004324B8" w:rsidRDefault="003C2EDF" w:rsidP="008D493F">
      <w:r>
        <w:t>T</w:t>
      </w:r>
      <w:r w:rsidR="008D493F" w:rsidRPr="004324B8">
        <w:t>hese lines are overhead cables which are laid over poles. These poles can be made of wood, steel, concrete or fibreglass</w:t>
      </w:r>
      <w:r w:rsidR="00292F0B">
        <w:t xml:space="preserve"> with d</w:t>
      </w:r>
      <w:r w:rsidR="008D493F" w:rsidRPr="004324B8">
        <w:t>ifferent configurations</w:t>
      </w:r>
      <w:r w:rsidR="00292F0B">
        <w:t xml:space="preserve">, such as, </w:t>
      </w:r>
      <w:r w:rsidR="008D493F" w:rsidRPr="004324B8">
        <w:t>one circuit per pole or more than one circuit.</w:t>
      </w:r>
      <w:r>
        <w:t xml:space="preserve"> </w:t>
      </w:r>
      <w:r w:rsidR="008D493F" w:rsidRPr="004324B8">
        <w:t xml:space="preserve">Overhead lines are normally classified according to the conductor. Most conductors are aluminium or copper. Nowadays, utilities use aluminium for almost all new overhead installations as aluminium is lighter and less expensive for a given current-capability. However, copper was the first metal used to transmit electricity and significant copper overhead lines are still in service. </w:t>
      </w:r>
    </w:p>
    <w:p w14:paraId="3290EF7E" w14:textId="77777777" w:rsidR="008D493F" w:rsidRPr="004324B8" w:rsidRDefault="008D493F" w:rsidP="008D493F">
      <w:r w:rsidRPr="004324B8">
        <w:t>There are four major types of overhead conductors:</w:t>
      </w:r>
    </w:p>
    <w:p w14:paraId="7D408F22" w14:textId="3F72CAA3" w:rsidR="008D493F" w:rsidRPr="004324B8" w:rsidRDefault="00BC6B03" w:rsidP="00BC6B03">
      <w:pPr>
        <w:pStyle w:val="enumlev1"/>
      </w:pPr>
      <w:r>
        <w:rPr>
          <w:b/>
        </w:rPr>
        <w:t>–</w:t>
      </w:r>
      <w:r>
        <w:rPr>
          <w:b/>
        </w:rPr>
        <w:tab/>
      </w:r>
      <w:r w:rsidR="008D493F" w:rsidRPr="004324B8">
        <w:rPr>
          <w:b/>
        </w:rPr>
        <w:t xml:space="preserve">All </w:t>
      </w:r>
      <w:r w:rsidR="00292F0B">
        <w:rPr>
          <w:b/>
        </w:rPr>
        <w:t>a</w:t>
      </w:r>
      <w:r w:rsidR="008D493F" w:rsidRPr="004324B8">
        <w:rPr>
          <w:b/>
        </w:rPr>
        <w:t xml:space="preserve">luminium </w:t>
      </w:r>
      <w:r w:rsidR="00292F0B">
        <w:rPr>
          <w:b/>
        </w:rPr>
        <w:t>c</w:t>
      </w:r>
      <w:r w:rsidR="008D493F" w:rsidRPr="004324B8">
        <w:rPr>
          <w:b/>
        </w:rPr>
        <w:t>onductor (AAC)</w:t>
      </w:r>
      <w:r w:rsidR="008D493F" w:rsidRPr="004324B8">
        <w:t>: AAC is made up of one or more s</w:t>
      </w:r>
      <w:r w:rsidR="003F6AA0">
        <w:t xml:space="preserve">trands of 1350 </w:t>
      </w:r>
      <w:r w:rsidR="00292F0B">
        <w:t>a</w:t>
      </w:r>
      <w:r w:rsidR="003F6AA0">
        <w:t xml:space="preserve">lloy </w:t>
      </w:r>
      <w:r w:rsidR="00292F0B">
        <w:t>a</w:t>
      </w:r>
      <w:r w:rsidR="003F6AA0">
        <w:t>luminium (</w:t>
      </w:r>
      <w:r w:rsidR="008D493F" w:rsidRPr="004324B8">
        <w:t>99.5% pure and has a min</w:t>
      </w:r>
      <w:r w:rsidR="003F6AA0">
        <w:t>imum conductivity of 61.0% IACS)</w:t>
      </w:r>
      <w:r w:rsidR="008D493F" w:rsidRPr="004324B8">
        <w:t>. Because of its relatively poor strength-to-weight ratio, AAC has had limited use in rural distribution because of the long spans utilised. However, AAC has seen extensive use in urban areas where spans are usually short but high conductivity is required. These conductors are also used extensively in coastal areas because it has a very high degree of corrosion resistance.</w:t>
      </w:r>
      <w:r w:rsidR="00292F0B">
        <w:t xml:space="preserve"> Figure 6-18 shows an overhead MV line all aluminium conductor.</w:t>
      </w:r>
    </w:p>
    <w:p w14:paraId="30C00DCE" w14:textId="77777777" w:rsidR="008D493F" w:rsidRPr="004324B8" w:rsidRDefault="008D493F" w:rsidP="00704B5A">
      <w:pPr>
        <w:pStyle w:val="Figure"/>
      </w:pPr>
      <w:r w:rsidRPr="004324B8">
        <w:rPr>
          <w:noProof/>
          <w:lang w:val="en-CA" w:eastAsia="en-CA"/>
        </w:rPr>
        <w:drawing>
          <wp:inline distT="0" distB="0" distL="0" distR="0" wp14:anchorId="29617084" wp14:editId="1A2651CB">
            <wp:extent cx="1794510" cy="1061085"/>
            <wp:effectExtent l="0" t="0" r="0" b="5715"/>
            <wp:docPr id="1422" name="Imagen 56" descr="conductor-strand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ductor-strandne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4510" cy="1061085"/>
                    </a:xfrm>
                    <a:prstGeom prst="rect">
                      <a:avLst/>
                    </a:prstGeom>
                    <a:noFill/>
                    <a:ln>
                      <a:noFill/>
                    </a:ln>
                  </pic:spPr>
                </pic:pic>
              </a:graphicData>
            </a:graphic>
          </wp:inline>
        </w:drawing>
      </w:r>
    </w:p>
    <w:p w14:paraId="365ABDF5" w14:textId="46F3296C" w:rsidR="008D493F" w:rsidRPr="00704B5A" w:rsidRDefault="008D493F" w:rsidP="00704B5A">
      <w:pPr>
        <w:pStyle w:val="FigureNoTitle"/>
        <w:rPr>
          <w:rFonts w:eastAsia="MS Mincho"/>
        </w:rPr>
      </w:pPr>
      <w:r w:rsidRPr="004324B8">
        <w:rPr>
          <w:rFonts w:eastAsia="MS Mincho"/>
        </w:rPr>
        <w:t>Figure 6-</w:t>
      </w:r>
      <w:r w:rsidR="00B866ED" w:rsidRPr="004324B8">
        <w:rPr>
          <w:rFonts w:eastAsia="MS Mincho"/>
        </w:rPr>
        <w:t>1</w:t>
      </w:r>
      <w:r w:rsidR="00B866ED">
        <w:rPr>
          <w:rFonts w:eastAsia="MS Mincho"/>
        </w:rPr>
        <w:t>8</w:t>
      </w:r>
      <w:r w:rsidR="00704B5A">
        <w:rPr>
          <w:rFonts w:eastAsia="MS Mincho"/>
        </w:rPr>
        <w:t xml:space="preserve"> –</w:t>
      </w:r>
      <w:r w:rsidRPr="004324B8">
        <w:rPr>
          <w:rFonts w:eastAsia="MS Mincho"/>
        </w:rPr>
        <w:t xml:space="preserve"> Overhead MV line. All</w:t>
      </w:r>
      <w:r w:rsidR="00940292">
        <w:rPr>
          <w:rFonts w:eastAsia="MS Mincho"/>
        </w:rPr>
        <w:t>-a</w:t>
      </w:r>
      <w:r w:rsidRPr="004324B8">
        <w:rPr>
          <w:rFonts w:eastAsia="MS Mincho"/>
        </w:rPr>
        <w:t xml:space="preserve">luminium </w:t>
      </w:r>
      <w:r w:rsidR="00940292">
        <w:rPr>
          <w:rFonts w:eastAsia="MS Mincho"/>
        </w:rPr>
        <w:t>c</w:t>
      </w:r>
      <w:r w:rsidRPr="004324B8">
        <w:rPr>
          <w:rFonts w:eastAsia="MS Mincho"/>
        </w:rPr>
        <w:t>onductor</w:t>
      </w:r>
    </w:p>
    <w:p w14:paraId="52363559" w14:textId="13A3EA6A" w:rsidR="008D493F" w:rsidRPr="004324B8" w:rsidRDefault="00704B5A" w:rsidP="00704B5A">
      <w:pPr>
        <w:pStyle w:val="enumlev1"/>
      </w:pPr>
      <w:r>
        <w:rPr>
          <w:rFonts w:eastAsia="MS Mincho"/>
        </w:rPr>
        <w:t>–</w:t>
      </w:r>
      <w:r>
        <w:rPr>
          <w:rFonts w:eastAsia="MS Mincho"/>
        </w:rPr>
        <w:tab/>
      </w:r>
      <w:r w:rsidR="008D493F" w:rsidRPr="004324B8">
        <w:rPr>
          <w:b/>
        </w:rPr>
        <w:t xml:space="preserve">Aluminium </w:t>
      </w:r>
      <w:r w:rsidR="00D4032F">
        <w:rPr>
          <w:b/>
        </w:rPr>
        <w:t>c</w:t>
      </w:r>
      <w:r w:rsidR="008D493F" w:rsidRPr="004324B8">
        <w:rPr>
          <w:b/>
        </w:rPr>
        <w:t xml:space="preserve">onductor </w:t>
      </w:r>
      <w:r w:rsidR="00D4032F">
        <w:rPr>
          <w:b/>
        </w:rPr>
        <w:t>s</w:t>
      </w:r>
      <w:r w:rsidR="008D493F" w:rsidRPr="004324B8">
        <w:rPr>
          <w:b/>
        </w:rPr>
        <w:t xml:space="preserve">teel </w:t>
      </w:r>
      <w:r w:rsidR="00D4032F">
        <w:rPr>
          <w:b/>
        </w:rPr>
        <w:t>r</w:t>
      </w:r>
      <w:r w:rsidR="008D493F" w:rsidRPr="004324B8">
        <w:rPr>
          <w:b/>
        </w:rPr>
        <w:t>einforced (ACSR)</w:t>
      </w:r>
      <w:r w:rsidR="008D493F" w:rsidRPr="004324B8">
        <w:t xml:space="preserve">: ACSR </w:t>
      </w:r>
      <w:r w:rsidR="00D4032F">
        <w:t xml:space="preserve">as shown in Figure 6-19 </w:t>
      </w:r>
      <w:r w:rsidR="008D493F" w:rsidRPr="004324B8">
        <w:t>consists of a solid or stranded steel core surrounded by one or more layers of strands of 1350 aluminium. The amount of steel can vary from 6% to 40%. The principal advantage of these conductors is its high mechanical strength-to-weight ratio. It means longer spans, lesser supports and more resistant against ice and wind loads.</w:t>
      </w:r>
      <w:r w:rsidR="00D4032F">
        <w:t xml:space="preserve"> Figure 6-20 shows the overhead MV line basic construction of ACSR conductors.</w:t>
      </w:r>
    </w:p>
    <w:p w14:paraId="04A96CE7" w14:textId="77777777" w:rsidR="008D493F" w:rsidRPr="004324B8" w:rsidRDefault="008D493F" w:rsidP="005E1E01">
      <w:pPr>
        <w:pStyle w:val="Figure"/>
      </w:pPr>
      <w:r w:rsidRPr="004324B8">
        <w:rPr>
          <w:noProof/>
          <w:lang w:val="en-CA" w:eastAsia="en-CA"/>
        </w:rPr>
        <w:drawing>
          <wp:inline distT="0" distB="0" distL="0" distR="0" wp14:anchorId="4B1CAA6B" wp14:editId="25C2A443">
            <wp:extent cx="2035810" cy="1130300"/>
            <wp:effectExtent l="0" t="0" r="2540" b="0"/>
            <wp:docPr id="1423" name="Imagen 55" descr="conductor-acs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ductor-acsrne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5810" cy="1130300"/>
                    </a:xfrm>
                    <a:prstGeom prst="rect">
                      <a:avLst/>
                    </a:prstGeom>
                    <a:noFill/>
                    <a:ln>
                      <a:noFill/>
                    </a:ln>
                  </pic:spPr>
                </pic:pic>
              </a:graphicData>
            </a:graphic>
          </wp:inline>
        </w:drawing>
      </w:r>
    </w:p>
    <w:p w14:paraId="559250A7" w14:textId="36D9C711" w:rsidR="008D493F" w:rsidRPr="004324B8" w:rsidRDefault="008D493F" w:rsidP="005E1E01">
      <w:pPr>
        <w:pStyle w:val="FigureNoTitle"/>
        <w:rPr>
          <w:rFonts w:eastAsia="MS Mincho"/>
        </w:rPr>
      </w:pPr>
      <w:r w:rsidRPr="004324B8">
        <w:rPr>
          <w:rFonts w:eastAsia="MS Mincho"/>
        </w:rPr>
        <w:t>Figure 6-</w:t>
      </w:r>
      <w:r w:rsidR="00B866ED" w:rsidRPr="004324B8">
        <w:rPr>
          <w:rFonts w:eastAsia="MS Mincho"/>
        </w:rPr>
        <w:t>1</w:t>
      </w:r>
      <w:r w:rsidR="00B866ED">
        <w:rPr>
          <w:rFonts w:eastAsia="MS Mincho"/>
        </w:rPr>
        <w:t>9</w:t>
      </w:r>
      <w:r w:rsidR="00704B5A">
        <w:rPr>
          <w:rFonts w:eastAsia="MS Mincho"/>
        </w:rPr>
        <w:t xml:space="preserve"> –</w:t>
      </w:r>
      <w:r w:rsidRPr="004324B8">
        <w:rPr>
          <w:rFonts w:eastAsia="MS Mincho"/>
        </w:rPr>
        <w:t xml:space="preserve"> Overhead MV line. Aluminium </w:t>
      </w:r>
      <w:r w:rsidR="00D4032F">
        <w:rPr>
          <w:rFonts w:eastAsia="MS Mincho"/>
        </w:rPr>
        <w:t>c</w:t>
      </w:r>
      <w:r w:rsidRPr="004324B8">
        <w:rPr>
          <w:rFonts w:eastAsia="MS Mincho"/>
        </w:rPr>
        <w:t xml:space="preserve">onductor </w:t>
      </w:r>
      <w:r w:rsidR="00D4032F">
        <w:rPr>
          <w:rFonts w:eastAsia="MS Mincho"/>
        </w:rPr>
        <w:t>s</w:t>
      </w:r>
      <w:r w:rsidRPr="004324B8">
        <w:rPr>
          <w:rFonts w:eastAsia="MS Mincho"/>
        </w:rPr>
        <w:t xml:space="preserve">teel </w:t>
      </w:r>
      <w:r w:rsidR="00D4032F">
        <w:rPr>
          <w:rFonts w:eastAsia="MS Mincho"/>
        </w:rPr>
        <w:t>r</w:t>
      </w:r>
      <w:r w:rsidRPr="004324B8">
        <w:rPr>
          <w:rFonts w:eastAsia="MS Mincho"/>
        </w:rPr>
        <w:t>einforced</w:t>
      </w:r>
    </w:p>
    <w:p w14:paraId="4B691FDD" w14:textId="24D6DFB6" w:rsidR="005E1E01" w:rsidRDefault="005E1E01" w:rsidP="005E1E01">
      <w:pPr>
        <w:pStyle w:val="Figure"/>
        <w:rPr>
          <w:rFonts w:eastAsia="MS Mincho"/>
        </w:rPr>
      </w:pPr>
      <w:r>
        <w:rPr>
          <w:rFonts w:eastAsia="MS Mincho"/>
          <w:noProof/>
        </w:rPr>
        <w:drawing>
          <wp:inline distT="0" distB="0" distL="0" distR="0" wp14:anchorId="6251105F" wp14:editId="7B3F0235">
            <wp:extent cx="3435103" cy="2066548"/>
            <wp:effectExtent l="0" t="0" r="0" b="0"/>
            <wp:docPr id="55" name="Picture 5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STP-HSNG(20)_F6-2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35103" cy="2066548"/>
                    </a:xfrm>
                    <a:prstGeom prst="rect">
                      <a:avLst/>
                    </a:prstGeom>
                  </pic:spPr>
                </pic:pic>
              </a:graphicData>
            </a:graphic>
          </wp:inline>
        </w:drawing>
      </w:r>
    </w:p>
    <w:p w14:paraId="16792513" w14:textId="4BE3A9FF" w:rsidR="008D493F" w:rsidRPr="005E1E01" w:rsidRDefault="008D493F" w:rsidP="005E1E01">
      <w:pPr>
        <w:pStyle w:val="FigureNoTitle"/>
        <w:rPr>
          <w:rFonts w:eastAsia="MS Mincho"/>
        </w:rPr>
      </w:pPr>
      <w:r w:rsidRPr="004324B8">
        <w:rPr>
          <w:rFonts w:eastAsia="MS Mincho"/>
        </w:rPr>
        <w:t>Figure 6-</w:t>
      </w:r>
      <w:r w:rsidR="00B866ED">
        <w:rPr>
          <w:rFonts w:eastAsia="MS Mincho"/>
        </w:rPr>
        <w:t>20</w:t>
      </w:r>
      <w:r w:rsidR="005E1E01">
        <w:rPr>
          <w:rFonts w:eastAsia="MS Mincho"/>
        </w:rPr>
        <w:t xml:space="preserve"> –</w:t>
      </w:r>
      <w:r w:rsidRPr="004324B8">
        <w:rPr>
          <w:rFonts w:eastAsia="MS Mincho"/>
        </w:rPr>
        <w:t xml:space="preserve"> Overhead MV line. Basic construction of ACSR conductors</w:t>
      </w:r>
    </w:p>
    <w:p w14:paraId="40900CD0" w14:textId="344ADAFE" w:rsidR="008D493F" w:rsidRPr="004324B8" w:rsidRDefault="005E1E01" w:rsidP="001E0146">
      <w:pPr>
        <w:pStyle w:val="enumlev1"/>
      </w:pPr>
      <w:r>
        <w:rPr>
          <w:rFonts w:eastAsia="MS Mincho"/>
        </w:rPr>
        <w:t>–</w:t>
      </w:r>
      <w:r>
        <w:rPr>
          <w:rFonts w:eastAsia="MS Mincho"/>
        </w:rPr>
        <w:tab/>
      </w:r>
      <w:r w:rsidR="008D493F" w:rsidRPr="004324B8">
        <w:rPr>
          <w:b/>
        </w:rPr>
        <w:t xml:space="preserve">All </w:t>
      </w:r>
      <w:r w:rsidR="00D4032F">
        <w:rPr>
          <w:b/>
        </w:rPr>
        <w:t>a</w:t>
      </w:r>
      <w:r w:rsidR="008D493F" w:rsidRPr="004324B8">
        <w:rPr>
          <w:b/>
        </w:rPr>
        <w:t xml:space="preserve">luminium </w:t>
      </w:r>
      <w:r w:rsidR="00D4032F">
        <w:rPr>
          <w:b/>
        </w:rPr>
        <w:t>a</w:t>
      </w:r>
      <w:r w:rsidR="008D493F" w:rsidRPr="004324B8">
        <w:rPr>
          <w:b/>
        </w:rPr>
        <w:t xml:space="preserve">lloy </w:t>
      </w:r>
      <w:r w:rsidR="00D4032F">
        <w:rPr>
          <w:b/>
        </w:rPr>
        <w:t>c</w:t>
      </w:r>
      <w:r w:rsidR="008D493F" w:rsidRPr="004324B8">
        <w:rPr>
          <w:b/>
        </w:rPr>
        <w:t>onductor (AAAC)</w:t>
      </w:r>
      <w:r w:rsidR="008D493F" w:rsidRPr="004324B8">
        <w:t xml:space="preserve">: AAAC </w:t>
      </w:r>
      <w:r w:rsidR="00D4032F">
        <w:t>as shown in Figure 6-21</w:t>
      </w:r>
      <w:r w:rsidR="008D493F" w:rsidRPr="004324B8">
        <w:t xml:space="preserve"> is made from aluminium-magnesium-silicon alloy of high electrical conductivity containing </w:t>
      </w:r>
      <w:r w:rsidR="00D4032F">
        <w:t>m</w:t>
      </w:r>
      <w:r w:rsidR="008D493F" w:rsidRPr="004324B8">
        <w:t xml:space="preserve">agnesium (0.6-0.9%) </w:t>
      </w:r>
      <w:r w:rsidR="00D4032F">
        <w:t>and</w:t>
      </w:r>
      <w:r w:rsidR="00D4032F" w:rsidRPr="004324B8">
        <w:t xml:space="preserve"> </w:t>
      </w:r>
      <w:r w:rsidR="00D4032F">
        <w:t>s</w:t>
      </w:r>
      <w:r w:rsidR="008D493F" w:rsidRPr="004324B8">
        <w:t>ilicon (0.5-0.9%) to give it better mechanical properties after treatment. AAAC</w:t>
      </w:r>
      <w:r w:rsidR="00D4032F">
        <w:t>s</w:t>
      </w:r>
      <w:r w:rsidR="008D493F" w:rsidRPr="004324B8">
        <w:t xml:space="preserve"> are generally made out of aluminium alloy 6201 (</w:t>
      </w:r>
      <w:r w:rsidR="00D4032F">
        <w:t>m</w:t>
      </w:r>
      <w:r w:rsidR="008D493F" w:rsidRPr="004324B8">
        <w:t xml:space="preserve">inimum </w:t>
      </w:r>
      <w:r w:rsidR="00D4032F">
        <w:t>c</w:t>
      </w:r>
      <w:r w:rsidR="008D493F" w:rsidRPr="004324B8">
        <w:t xml:space="preserve">onductivity is 54%). AAAC has a better corrosion resistance and better strength to weight ratio and improved electrical conductivity than ACSR </w:t>
      </w:r>
      <w:r w:rsidR="00D4032F">
        <w:t>c</w:t>
      </w:r>
      <w:r w:rsidR="008D493F" w:rsidRPr="004324B8">
        <w:t>onductor on equal diameter basis. AAAC finds good use in coastal areas where use of ACSR is prohibited because of excessive corrosion.</w:t>
      </w:r>
      <w:r w:rsidR="00D4032F">
        <w:t xml:space="preserve"> Figure</w:t>
      </w:r>
      <w:r w:rsidR="00940292">
        <w:t>s</w:t>
      </w:r>
      <w:r w:rsidR="001E0146">
        <w:t> </w:t>
      </w:r>
      <w:r w:rsidR="00D4032F">
        <w:t>6</w:t>
      </w:r>
      <w:r w:rsidR="001E0146">
        <w:noBreakHyphen/>
      </w:r>
      <w:r w:rsidR="00D4032F">
        <w:t xml:space="preserve">2 </w:t>
      </w:r>
      <w:r w:rsidR="00CE0FE4">
        <w:t xml:space="preserve">and 6-23 </w:t>
      </w:r>
      <w:r w:rsidR="00D4032F">
        <w:t>show the overhead MV line basic construction of AAC and AAACs</w:t>
      </w:r>
      <w:r w:rsidR="00940292">
        <w:t>, respectively</w:t>
      </w:r>
      <w:r w:rsidR="00D4032F">
        <w:t>.</w:t>
      </w:r>
    </w:p>
    <w:p w14:paraId="71486944" w14:textId="77777777" w:rsidR="008D493F" w:rsidRPr="004324B8" w:rsidRDefault="008D493F" w:rsidP="001C628E">
      <w:pPr>
        <w:pStyle w:val="Figure"/>
      </w:pPr>
      <w:r w:rsidRPr="004324B8">
        <w:rPr>
          <w:noProof/>
          <w:lang w:val="en-CA" w:eastAsia="en-CA"/>
        </w:rPr>
        <w:drawing>
          <wp:inline distT="0" distB="0" distL="0" distR="0" wp14:anchorId="59E0C1F0" wp14:editId="1E7CF512">
            <wp:extent cx="1699260" cy="1087120"/>
            <wp:effectExtent l="0" t="0" r="0" b="0"/>
            <wp:docPr id="1425" name="Imagen 53" descr="prod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0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9260" cy="1087120"/>
                    </a:xfrm>
                    <a:prstGeom prst="rect">
                      <a:avLst/>
                    </a:prstGeom>
                    <a:noFill/>
                    <a:ln>
                      <a:noFill/>
                    </a:ln>
                  </pic:spPr>
                </pic:pic>
              </a:graphicData>
            </a:graphic>
          </wp:inline>
        </w:drawing>
      </w:r>
    </w:p>
    <w:p w14:paraId="01FB5084" w14:textId="1D664659" w:rsidR="008D493F" w:rsidRPr="004324B8" w:rsidRDefault="008D493F" w:rsidP="001C628E">
      <w:pPr>
        <w:pStyle w:val="FigureNoTitle"/>
        <w:rPr>
          <w:rFonts w:eastAsia="MS Mincho"/>
        </w:rPr>
      </w:pPr>
      <w:r w:rsidRPr="004324B8">
        <w:rPr>
          <w:rFonts w:eastAsia="MS Mincho"/>
        </w:rPr>
        <w:t>Figure 6-</w:t>
      </w:r>
      <w:r w:rsidR="00B866ED" w:rsidRPr="004324B8">
        <w:rPr>
          <w:rFonts w:eastAsia="MS Mincho"/>
        </w:rPr>
        <w:t>2</w:t>
      </w:r>
      <w:r w:rsidR="00B866ED">
        <w:rPr>
          <w:rFonts w:eastAsia="MS Mincho"/>
        </w:rPr>
        <w:t>1</w:t>
      </w:r>
      <w:r w:rsidR="001C628E">
        <w:rPr>
          <w:rFonts w:eastAsia="MS Mincho"/>
        </w:rPr>
        <w:t xml:space="preserve"> –</w:t>
      </w:r>
      <w:r w:rsidRPr="004324B8">
        <w:rPr>
          <w:rFonts w:eastAsia="MS Mincho"/>
        </w:rPr>
        <w:t xml:space="preserve"> Overhead MV line. All Aluminium Alloy Conductor</w:t>
      </w:r>
    </w:p>
    <w:p w14:paraId="248DFC94" w14:textId="2C8D20E0" w:rsidR="009D0203" w:rsidRDefault="00E544DC" w:rsidP="009D0203">
      <w:pPr>
        <w:pStyle w:val="Figure"/>
        <w:rPr>
          <w:rFonts w:eastAsia="MS Mincho"/>
        </w:rPr>
      </w:pPr>
      <w:r>
        <w:rPr>
          <w:rFonts w:eastAsia="MS Mincho"/>
          <w:noProof/>
        </w:rPr>
        <w:drawing>
          <wp:inline distT="0" distB="0" distL="0" distR="0" wp14:anchorId="3D32F5DC" wp14:editId="1D43496F">
            <wp:extent cx="3688088" cy="1103378"/>
            <wp:effectExtent l="0" t="0" r="7620" b="1905"/>
            <wp:docPr id="56" name="Picture 56" descr="A picture containing weap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STP-HSNG(20)_F6-2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88088" cy="1103378"/>
                    </a:xfrm>
                    <a:prstGeom prst="rect">
                      <a:avLst/>
                    </a:prstGeom>
                  </pic:spPr>
                </pic:pic>
              </a:graphicData>
            </a:graphic>
          </wp:inline>
        </w:drawing>
      </w:r>
    </w:p>
    <w:p w14:paraId="7A1FDF52" w14:textId="3F07EE3E" w:rsidR="008D493F" w:rsidRPr="00E544DC" w:rsidRDefault="008D493F" w:rsidP="00E544DC">
      <w:pPr>
        <w:pStyle w:val="FigureNoTitle"/>
        <w:rPr>
          <w:rFonts w:eastAsia="MS Mincho"/>
        </w:rPr>
      </w:pPr>
      <w:r w:rsidRPr="004324B8">
        <w:rPr>
          <w:rFonts w:eastAsia="MS Mincho"/>
        </w:rPr>
        <w:t>Figure 6-</w:t>
      </w:r>
      <w:r w:rsidR="00B866ED" w:rsidRPr="004324B8">
        <w:rPr>
          <w:rFonts w:eastAsia="MS Mincho"/>
        </w:rPr>
        <w:t>2</w:t>
      </w:r>
      <w:r w:rsidR="00B866ED">
        <w:rPr>
          <w:rFonts w:eastAsia="MS Mincho"/>
        </w:rPr>
        <w:t>2</w:t>
      </w:r>
      <w:r w:rsidR="009D0203">
        <w:rPr>
          <w:rFonts w:eastAsia="MS Mincho"/>
        </w:rPr>
        <w:t xml:space="preserve"> –</w:t>
      </w:r>
      <w:r w:rsidRPr="004324B8">
        <w:rPr>
          <w:rFonts w:eastAsia="MS Mincho"/>
        </w:rPr>
        <w:t xml:space="preserve"> Overhead MV line. Basic construction of AAC and AAAC conductors</w:t>
      </w:r>
    </w:p>
    <w:p w14:paraId="33C75216" w14:textId="2E7DB27F" w:rsidR="008D493F" w:rsidRPr="004324B8" w:rsidRDefault="00E544DC" w:rsidP="00E544DC">
      <w:pPr>
        <w:pStyle w:val="enumlev1"/>
      </w:pPr>
      <w:r>
        <w:rPr>
          <w:rFonts w:eastAsia="MS Mincho"/>
        </w:rPr>
        <w:t>–</w:t>
      </w:r>
      <w:r>
        <w:rPr>
          <w:rFonts w:eastAsia="MS Mincho"/>
        </w:rPr>
        <w:tab/>
      </w:r>
      <w:r w:rsidR="008D493F" w:rsidRPr="004324B8">
        <w:rPr>
          <w:b/>
        </w:rPr>
        <w:t xml:space="preserve">Aluminium </w:t>
      </w:r>
      <w:r w:rsidR="00D4032F">
        <w:rPr>
          <w:b/>
        </w:rPr>
        <w:t>c</w:t>
      </w:r>
      <w:r w:rsidR="008D493F" w:rsidRPr="004324B8">
        <w:rPr>
          <w:b/>
        </w:rPr>
        <w:t xml:space="preserve">onductor </w:t>
      </w:r>
      <w:r w:rsidR="00D4032F">
        <w:rPr>
          <w:b/>
        </w:rPr>
        <w:t>a</w:t>
      </w:r>
      <w:r w:rsidR="008D493F" w:rsidRPr="004324B8">
        <w:rPr>
          <w:b/>
        </w:rPr>
        <w:t>luminium-</w:t>
      </w:r>
      <w:r w:rsidR="00D4032F">
        <w:rPr>
          <w:b/>
        </w:rPr>
        <w:t>a</w:t>
      </w:r>
      <w:r w:rsidR="008D493F" w:rsidRPr="004324B8">
        <w:rPr>
          <w:b/>
        </w:rPr>
        <w:t xml:space="preserve">lloy </w:t>
      </w:r>
      <w:r w:rsidR="00D4032F">
        <w:rPr>
          <w:b/>
        </w:rPr>
        <w:t>r</w:t>
      </w:r>
      <w:r w:rsidR="008D493F" w:rsidRPr="004324B8">
        <w:rPr>
          <w:b/>
        </w:rPr>
        <w:t>einforced (ACAR)</w:t>
      </w:r>
      <w:r w:rsidR="008D493F" w:rsidRPr="004324B8">
        <w:t>: ACAR combines AAC and AAAC strands to provide a transmission conductor with an excellent balance of electrical and mechanical properties. The primary advantage of the ACAR conductor lies in the fact that all strands are interchangeable permitting the design of a conductor with an optimum balance between mechanical and electrical characteristics.</w:t>
      </w:r>
    </w:p>
    <w:p w14:paraId="6D0D577C" w14:textId="5E3942B4" w:rsidR="00313A95" w:rsidRDefault="00313A95" w:rsidP="00313A95">
      <w:pPr>
        <w:pStyle w:val="Figure"/>
      </w:pPr>
      <w:r>
        <w:rPr>
          <w:noProof/>
        </w:rPr>
        <w:drawing>
          <wp:inline distT="0" distB="0" distL="0" distR="0" wp14:anchorId="55C0D313" wp14:editId="2659404A">
            <wp:extent cx="5245619" cy="211531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STP-HSNG(20)_F6-2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45619" cy="2115316"/>
                    </a:xfrm>
                    <a:prstGeom prst="rect">
                      <a:avLst/>
                    </a:prstGeom>
                  </pic:spPr>
                </pic:pic>
              </a:graphicData>
            </a:graphic>
          </wp:inline>
        </w:drawing>
      </w:r>
    </w:p>
    <w:p w14:paraId="536086BD" w14:textId="486D5243" w:rsidR="008D493F" w:rsidRPr="004324B8" w:rsidRDefault="008D493F" w:rsidP="00313A95">
      <w:pPr>
        <w:pStyle w:val="FigureNoTitle"/>
        <w:rPr>
          <w:rFonts w:eastAsia="MS Mincho"/>
        </w:rPr>
      </w:pPr>
      <w:r w:rsidRPr="004324B8">
        <w:rPr>
          <w:rFonts w:eastAsia="MS Mincho"/>
        </w:rPr>
        <w:t>Figure 6-</w:t>
      </w:r>
      <w:r w:rsidR="00B866ED" w:rsidRPr="004324B8">
        <w:rPr>
          <w:rFonts w:eastAsia="MS Mincho"/>
        </w:rPr>
        <w:t>2</w:t>
      </w:r>
      <w:r w:rsidR="00B866ED">
        <w:rPr>
          <w:rFonts w:eastAsia="MS Mincho"/>
        </w:rPr>
        <w:t>3</w:t>
      </w:r>
      <w:r w:rsidR="00313A95">
        <w:rPr>
          <w:rFonts w:eastAsia="MS Mincho"/>
        </w:rPr>
        <w:t xml:space="preserve"> –</w:t>
      </w:r>
      <w:r w:rsidRPr="004324B8">
        <w:rPr>
          <w:rFonts w:eastAsia="MS Mincho"/>
        </w:rPr>
        <w:t xml:space="preserve"> Overhead MV line. Basic construction of AAC and AAAC conductors</w:t>
      </w:r>
    </w:p>
    <w:p w14:paraId="72CC83BA" w14:textId="124CD74C" w:rsidR="008D493F" w:rsidRPr="004324B8" w:rsidRDefault="008D493F" w:rsidP="00313A95">
      <w:pPr>
        <w:pStyle w:val="Normalaftertitle"/>
      </w:pPr>
      <w:r w:rsidRPr="004324B8">
        <w:t>For most urban and suburban applications, AAC has sufficient strength and has good thermal characteristics for a given weight. In rural areas, utilities can use smaller conductors and longer pole spans, so ACSR or another of the higher-strength conductors is more appropriate.</w:t>
      </w:r>
    </w:p>
    <w:p w14:paraId="6783EEF2" w14:textId="05B01EB0" w:rsidR="008D493F" w:rsidRPr="004324B8" w:rsidRDefault="008D493F" w:rsidP="001E0146">
      <w:r w:rsidRPr="004324B8">
        <w:t>The wire can be insulated or not insulated. The bare (un-insulated) wire is the most common type of line used in overhead power lines. The covered wire are AAC, AAC or ACSR conductors covered with polyethylene (PE) or cross-linked polyethylene (XLPE)</w:t>
      </w:r>
      <w:r w:rsidR="00CE0FE4">
        <w:t xml:space="preserve"> (see Figure 6-24</w:t>
      </w:r>
      <w:r w:rsidR="00BC20A1">
        <w:t>)</w:t>
      </w:r>
      <w:r w:rsidRPr="004324B8">
        <w:t>. Because the lines are insulated, there is little chance of damages from vegetation or wildlife and so exhibit improved reliability.</w:t>
      </w:r>
    </w:p>
    <w:p w14:paraId="4B72AF40" w14:textId="77777777" w:rsidR="008D493F" w:rsidRPr="004324B8" w:rsidRDefault="008D493F" w:rsidP="00313A95">
      <w:pPr>
        <w:pStyle w:val="Figure"/>
      </w:pPr>
      <w:r w:rsidRPr="004324B8">
        <w:rPr>
          <w:noProof/>
          <w:lang w:val="en-CA" w:eastAsia="en-CA"/>
        </w:rPr>
        <w:drawing>
          <wp:inline distT="0" distB="0" distL="0" distR="0" wp14:anchorId="7B2006B0" wp14:editId="16AD8573">
            <wp:extent cx="1138555" cy="1052195"/>
            <wp:effectExtent l="0" t="0" r="4445" b="0"/>
            <wp:docPr id="1428" name="Imagen 50" descr="acs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sr-o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8555" cy="1052195"/>
                    </a:xfrm>
                    <a:prstGeom prst="rect">
                      <a:avLst/>
                    </a:prstGeom>
                    <a:noFill/>
                    <a:ln>
                      <a:noFill/>
                    </a:ln>
                  </pic:spPr>
                </pic:pic>
              </a:graphicData>
            </a:graphic>
          </wp:inline>
        </w:drawing>
      </w:r>
    </w:p>
    <w:p w14:paraId="42D0DA48" w14:textId="3D0B7DA5" w:rsidR="008D493F" w:rsidRPr="00153B83" w:rsidRDefault="008D493F" w:rsidP="00153B83">
      <w:pPr>
        <w:pStyle w:val="FigureNoTitle"/>
        <w:rPr>
          <w:rFonts w:eastAsia="MS Mincho"/>
        </w:rPr>
      </w:pPr>
      <w:r w:rsidRPr="004324B8">
        <w:rPr>
          <w:rFonts w:eastAsia="MS Mincho"/>
        </w:rPr>
        <w:t>Figure 6-</w:t>
      </w:r>
      <w:r w:rsidR="00B866ED" w:rsidRPr="004324B8">
        <w:rPr>
          <w:rFonts w:eastAsia="MS Mincho"/>
        </w:rPr>
        <w:t>2</w:t>
      </w:r>
      <w:r w:rsidR="00B866ED">
        <w:rPr>
          <w:rFonts w:eastAsia="MS Mincho"/>
        </w:rPr>
        <w:t>4</w:t>
      </w:r>
      <w:r w:rsidR="00313A95">
        <w:rPr>
          <w:rFonts w:eastAsia="MS Mincho"/>
        </w:rPr>
        <w:t xml:space="preserve"> –</w:t>
      </w:r>
      <w:r w:rsidRPr="004324B8">
        <w:rPr>
          <w:rFonts w:eastAsia="MS Mincho"/>
        </w:rPr>
        <w:t xml:space="preserve"> Overhead MV line. XLPE insulated ACSR conductor</w:t>
      </w:r>
    </w:p>
    <w:p w14:paraId="6152E0C9" w14:textId="6003C6D0" w:rsidR="008D493F" w:rsidRPr="004324B8" w:rsidRDefault="008D493F" w:rsidP="00153B83">
      <w:pPr>
        <w:pStyle w:val="Normalaftertitle"/>
      </w:pPr>
      <w:r w:rsidRPr="004324B8">
        <w:t xml:space="preserve">Overhead lines show lower attenuation than underground to the transmission of the </w:t>
      </w:r>
      <w:r>
        <w:t>BPL</w:t>
      </w:r>
      <w:r w:rsidRPr="004324B8">
        <w:t xml:space="preserve"> signal (above</w:t>
      </w:r>
      <w:r w:rsidR="00153B83">
        <w:t> </w:t>
      </w:r>
      <w:r w:rsidRPr="004324B8">
        <w:t>2 MHz). But on the other hand, these aerial lines are more sensitive to external interferences or noises that may be present in the air and that may be caught by the line easier than in buried lines.</w:t>
      </w:r>
    </w:p>
    <w:p w14:paraId="438656B0" w14:textId="27358F93" w:rsidR="008D493F" w:rsidRPr="004324B8" w:rsidRDefault="008D493F" w:rsidP="008D493F">
      <w:r w:rsidRPr="004324B8">
        <w:t xml:space="preserve">Overhead MV lines are </w:t>
      </w:r>
      <w:r w:rsidR="00CE0FE4" w:rsidRPr="004324B8">
        <w:t xml:space="preserve">typically </w:t>
      </w:r>
      <w:r w:rsidRPr="004324B8">
        <w:t>found in rural areas and its length might vary from several hundreds of meters to few kilometres.</w:t>
      </w:r>
    </w:p>
    <w:p w14:paraId="380AF89B" w14:textId="4CD1C149" w:rsidR="008D493F" w:rsidRPr="004324B8" w:rsidRDefault="008D493F" w:rsidP="00DC3B06">
      <w:pPr>
        <w:pStyle w:val="Heading5"/>
      </w:pPr>
      <w:r w:rsidRPr="004324B8">
        <w:rPr>
          <w:rFonts w:eastAsia="MS Mincho"/>
        </w:rPr>
        <w:t>6.2.2.1.2</w:t>
      </w:r>
      <w:bookmarkStart w:id="37" w:name="_Toc124156785"/>
      <w:r w:rsidRPr="004324B8">
        <w:rPr>
          <w:rFonts w:eastAsia="MS Mincho"/>
        </w:rPr>
        <w:tab/>
      </w:r>
      <w:r w:rsidRPr="004324B8">
        <w:t xml:space="preserve">Underground MV </w:t>
      </w:r>
      <w:r w:rsidR="00CE0FE4">
        <w:t>l</w:t>
      </w:r>
      <w:r w:rsidRPr="004324B8">
        <w:t>ines</w:t>
      </w:r>
      <w:bookmarkEnd w:id="37"/>
    </w:p>
    <w:p w14:paraId="7516B13F" w14:textId="7B7C1B67" w:rsidR="008D493F" w:rsidRPr="004324B8" w:rsidRDefault="008D493F" w:rsidP="005B38A1">
      <w:pPr>
        <w:rPr>
          <w:lang w:eastAsia="fr-FR"/>
        </w:rPr>
      </w:pPr>
      <w:r w:rsidRPr="004324B8">
        <w:rPr>
          <w:lang w:eastAsia="fr-FR"/>
        </w:rPr>
        <w:t>The buried lines are the cables which are underground. Buried lines are more hidden from view, safer as there are less opportunities for accidental contact, more reliable as there are fewer short and long duration interruptions and lower maintenance cost. However, the cost is more expensive than overhead lines.</w:t>
      </w:r>
    </w:p>
    <w:p w14:paraId="06783EBA" w14:textId="4627D2F2" w:rsidR="008D493F" w:rsidRPr="004324B8" w:rsidRDefault="008D493F" w:rsidP="005B38A1">
      <w:pPr>
        <w:rPr>
          <w:lang w:eastAsia="fr-FR"/>
        </w:rPr>
      </w:pPr>
      <w:r w:rsidRPr="004324B8">
        <w:rPr>
          <w:lang w:eastAsia="fr-FR"/>
        </w:rPr>
        <w:t xml:space="preserve">The buried lines can be </w:t>
      </w:r>
      <w:r w:rsidR="00CE0FE4" w:rsidRPr="004324B8">
        <w:rPr>
          <w:lang w:eastAsia="fr-FR"/>
        </w:rPr>
        <w:t xml:space="preserve">commonly </w:t>
      </w:r>
      <w:r w:rsidRPr="004324B8">
        <w:rPr>
          <w:lang w:eastAsia="fr-FR"/>
        </w:rPr>
        <w:t>found in one of the following ways</w:t>
      </w:r>
      <w:r w:rsidR="00BC20A1">
        <w:rPr>
          <w:lang w:eastAsia="fr-FR"/>
        </w:rPr>
        <w:t>,</w:t>
      </w:r>
      <w:r w:rsidR="00CE0FE4">
        <w:rPr>
          <w:lang w:eastAsia="fr-FR"/>
        </w:rPr>
        <w:t xml:space="preserve"> and as shown in Figures 6-25 to 6-27</w:t>
      </w:r>
      <w:r w:rsidRPr="004324B8">
        <w:rPr>
          <w:lang w:eastAsia="fr-FR"/>
        </w:rPr>
        <w:t>:</w:t>
      </w:r>
    </w:p>
    <w:p w14:paraId="4E0B0E2F" w14:textId="5DA1AEB2" w:rsidR="008D493F" w:rsidRPr="005B38A1" w:rsidRDefault="005B38A1" w:rsidP="005B38A1">
      <w:pPr>
        <w:pStyle w:val="enumlev1"/>
      </w:pPr>
      <w:r w:rsidRPr="005B38A1">
        <w:t>–</w:t>
      </w:r>
      <w:r w:rsidRPr="005B38A1">
        <w:tab/>
      </w:r>
      <w:r w:rsidR="008D493F" w:rsidRPr="005B38A1">
        <w:t>Direct</w:t>
      </w:r>
      <w:r w:rsidR="00CE0FE4">
        <w:t>ly</w:t>
      </w:r>
      <w:r w:rsidR="008D493F" w:rsidRPr="005B38A1">
        <w:t xml:space="preserve"> buried</w:t>
      </w:r>
      <w:r w:rsidR="00CE0FE4">
        <w:t>,</w:t>
      </w:r>
    </w:p>
    <w:p w14:paraId="192BFCC8" w14:textId="5B3B9BC5" w:rsidR="008D493F" w:rsidRPr="005B38A1" w:rsidRDefault="005B38A1" w:rsidP="005B38A1">
      <w:pPr>
        <w:pStyle w:val="enumlev1"/>
      </w:pPr>
      <w:r w:rsidRPr="005B38A1">
        <w:t>–</w:t>
      </w:r>
      <w:r w:rsidRPr="005B38A1">
        <w:tab/>
      </w:r>
      <w:r w:rsidR="008D493F" w:rsidRPr="005B38A1">
        <w:t>Laying in ducts</w:t>
      </w:r>
      <w:r w:rsidR="00CE0FE4">
        <w:t>,</w:t>
      </w:r>
    </w:p>
    <w:p w14:paraId="478D356F" w14:textId="5D44F58A" w:rsidR="008D493F" w:rsidRPr="005B38A1" w:rsidRDefault="005B38A1" w:rsidP="005B38A1">
      <w:pPr>
        <w:pStyle w:val="enumlev1"/>
      </w:pPr>
      <w:r w:rsidRPr="005B38A1">
        <w:t>–</w:t>
      </w:r>
      <w:r w:rsidRPr="005B38A1">
        <w:tab/>
      </w:r>
      <w:r w:rsidR="008D493F" w:rsidRPr="005B38A1">
        <w:t>Laying in troughs</w:t>
      </w:r>
      <w:r w:rsidR="00CE0FE4">
        <w:t>,</w:t>
      </w:r>
    </w:p>
    <w:p w14:paraId="4F9DD581" w14:textId="6E8332E4" w:rsidR="008D493F" w:rsidRPr="004324B8" w:rsidRDefault="005B38A1" w:rsidP="005B38A1">
      <w:pPr>
        <w:pStyle w:val="enumlev1"/>
        <w:rPr>
          <w:lang w:eastAsia="fr-FR"/>
        </w:rPr>
      </w:pPr>
      <w:r w:rsidRPr="005B38A1">
        <w:t>–</w:t>
      </w:r>
      <w:r w:rsidRPr="005B38A1">
        <w:tab/>
      </w:r>
      <w:r w:rsidR="008D493F" w:rsidRPr="005B38A1">
        <w:t>Laying inside galleries</w:t>
      </w:r>
      <w:r w:rsidR="00CE0FE4">
        <w:t>.</w:t>
      </w:r>
    </w:p>
    <w:tbl>
      <w:tblPr>
        <w:tblW w:w="9311" w:type="dxa"/>
        <w:tblLook w:val="01E0" w:firstRow="1" w:lastRow="1" w:firstColumn="1" w:lastColumn="1" w:noHBand="0" w:noVBand="0"/>
      </w:tblPr>
      <w:tblGrid>
        <w:gridCol w:w="3055"/>
        <w:gridCol w:w="3055"/>
        <w:gridCol w:w="3201"/>
      </w:tblGrid>
      <w:tr w:rsidR="008D493F" w:rsidRPr="004324B8" w14:paraId="58FAFDE0" w14:textId="77777777" w:rsidTr="008728C0">
        <w:trPr>
          <w:cantSplit/>
        </w:trPr>
        <w:tc>
          <w:tcPr>
            <w:tcW w:w="3055" w:type="dxa"/>
          </w:tcPr>
          <w:p w14:paraId="75149CF6" w14:textId="77777777" w:rsidR="008D493F" w:rsidRPr="004324B8" w:rsidRDefault="008D493F" w:rsidP="00FA4FD8">
            <w:pPr>
              <w:pStyle w:val="Figure"/>
              <w:rPr>
                <w:lang w:eastAsia="fr-FR"/>
              </w:rPr>
            </w:pPr>
            <w:r w:rsidRPr="004324B8">
              <w:rPr>
                <w:noProof/>
                <w:lang w:val="en-CA" w:eastAsia="en-CA"/>
              </w:rPr>
              <w:drawing>
                <wp:inline distT="0" distB="0" distL="0" distR="0" wp14:anchorId="19E55BD4" wp14:editId="0F009FB2">
                  <wp:extent cx="1388745" cy="1742440"/>
                  <wp:effectExtent l="0" t="0" r="1905" b="0"/>
                  <wp:docPr id="49" name="Imagen 49" descr="directbur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rectburi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8745" cy="1742440"/>
                          </a:xfrm>
                          <a:prstGeom prst="rect">
                            <a:avLst/>
                          </a:prstGeom>
                          <a:noFill/>
                          <a:ln>
                            <a:noFill/>
                          </a:ln>
                        </pic:spPr>
                      </pic:pic>
                    </a:graphicData>
                  </a:graphic>
                </wp:inline>
              </w:drawing>
            </w:r>
          </w:p>
        </w:tc>
        <w:tc>
          <w:tcPr>
            <w:tcW w:w="3055" w:type="dxa"/>
          </w:tcPr>
          <w:p w14:paraId="32D6872C" w14:textId="77777777" w:rsidR="008D493F" w:rsidRPr="00FA4FD8" w:rsidRDefault="008D493F" w:rsidP="00FA4FD8">
            <w:pPr>
              <w:pStyle w:val="Figure"/>
            </w:pPr>
            <w:r w:rsidRPr="00FA4FD8">
              <w:rPr>
                <w:noProof/>
              </w:rPr>
              <w:drawing>
                <wp:inline distT="0" distB="0" distL="0" distR="0" wp14:anchorId="25FB34AD" wp14:editId="31208F7D">
                  <wp:extent cx="1337310" cy="1751330"/>
                  <wp:effectExtent l="0" t="0" r="0" b="1270"/>
                  <wp:docPr id="48" name="Imagen 48" descr="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c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7310" cy="1751330"/>
                          </a:xfrm>
                          <a:prstGeom prst="rect">
                            <a:avLst/>
                          </a:prstGeom>
                          <a:noFill/>
                          <a:ln>
                            <a:noFill/>
                          </a:ln>
                        </pic:spPr>
                      </pic:pic>
                    </a:graphicData>
                  </a:graphic>
                </wp:inline>
              </w:drawing>
            </w:r>
          </w:p>
        </w:tc>
        <w:tc>
          <w:tcPr>
            <w:tcW w:w="3201" w:type="dxa"/>
          </w:tcPr>
          <w:p w14:paraId="6B0C7BEC" w14:textId="77777777" w:rsidR="008D493F" w:rsidRPr="00FA4FD8" w:rsidRDefault="008D493F" w:rsidP="00FA4FD8">
            <w:pPr>
              <w:pStyle w:val="Figure"/>
            </w:pPr>
            <w:r w:rsidRPr="00FA4FD8">
              <w:rPr>
                <w:noProof/>
              </w:rPr>
              <w:drawing>
                <wp:inline distT="0" distB="0" distL="0" distR="0" wp14:anchorId="492D828E" wp14:editId="71F65ABF">
                  <wp:extent cx="1276985" cy="1759585"/>
                  <wp:effectExtent l="0" t="0" r="0" b="0"/>
                  <wp:docPr id="47" name="Imagen 47" descr="t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oug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6985" cy="1759585"/>
                          </a:xfrm>
                          <a:prstGeom prst="rect">
                            <a:avLst/>
                          </a:prstGeom>
                          <a:noFill/>
                          <a:ln>
                            <a:noFill/>
                          </a:ln>
                        </pic:spPr>
                      </pic:pic>
                    </a:graphicData>
                  </a:graphic>
                </wp:inline>
              </w:drawing>
            </w:r>
          </w:p>
        </w:tc>
      </w:tr>
      <w:tr w:rsidR="008D493F" w:rsidRPr="004324B8" w14:paraId="2FCDF5E0" w14:textId="77777777" w:rsidTr="008728C0">
        <w:trPr>
          <w:cantSplit/>
        </w:trPr>
        <w:tc>
          <w:tcPr>
            <w:tcW w:w="3055" w:type="dxa"/>
            <w:vAlign w:val="center"/>
          </w:tcPr>
          <w:p w14:paraId="2FEA5F01" w14:textId="675AF86A" w:rsidR="008D493F" w:rsidRPr="004324B8" w:rsidRDefault="008D493F" w:rsidP="00FA4FD8">
            <w:pPr>
              <w:pStyle w:val="FigureNoTitle"/>
            </w:pPr>
            <w:r w:rsidRPr="004324B8">
              <w:rPr>
                <w:rFonts w:eastAsia="MS Mincho"/>
              </w:rPr>
              <w:t>Figure 6-</w:t>
            </w:r>
            <w:r w:rsidR="00B866ED" w:rsidRPr="004324B8">
              <w:rPr>
                <w:rFonts w:eastAsia="MS Mincho"/>
              </w:rPr>
              <w:t>2</w:t>
            </w:r>
            <w:r w:rsidR="00B866ED">
              <w:rPr>
                <w:rFonts w:eastAsia="MS Mincho"/>
              </w:rPr>
              <w:t>5</w:t>
            </w:r>
            <w:r w:rsidR="00FA4FD8">
              <w:rPr>
                <w:rFonts w:eastAsia="MS Mincho"/>
              </w:rPr>
              <w:t xml:space="preserve"> –</w:t>
            </w:r>
            <w:r w:rsidRPr="004324B8">
              <w:rPr>
                <w:rFonts w:eastAsia="MS Mincho"/>
              </w:rPr>
              <w:t xml:space="preserve"> Direct</w:t>
            </w:r>
            <w:r w:rsidR="00CE0FE4">
              <w:rPr>
                <w:rFonts w:eastAsia="MS Mincho"/>
              </w:rPr>
              <w:t>ly</w:t>
            </w:r>
            <w:r w:rsidRPr="004324B8">
              <w:rPr>
                <w:rFonts w:eastAsia="MS Mincho"/>
              </w:rPr>
              <w:t xml:space="preserve"> buried</w:t>
            </w:r>
          </w:p>
        </w:tc>
        <w:tc>
          <w:tcPr>
            <w:tcW w:w="3055" w:type="dxa"/>
            <w:vAlign w:val="center"/>
          </w:tcPr>
          <w:p w14:paraId="4D4B8107" w14:textId="2A65147C" w:rsidR="008D493F" w:rsidRPr="004324B8" w:rsidRDefault="008D493F" w:rsidP="00FA4FD8">
            <w:pPr>
              <w:pStyle w:val="FigureNoTitle"/>
            </w:pPr>
            <w:r w:rsidRPr="004324B8">
              <w:rPr>
                <w:rFonts w:eastAsia="MS Mincho"/>
              </w:rPr>
              <w:t>Figure 6-</w:t>
            </w:r>
            <w:r w:rsidR="00B866ED" w:rsidRPr="004324B8">
              <w:rPr>
                <w:rFonts w:eastAsia="MS Mincho"/>
              </w:rPr>
              <w:t>2</w:t>
            </w:r>
            <w:r w:rsidR="00B866ED">
              <w:rPr>
                <w:rFonts w:eastAsia="MS Mincho"/>
              </w:rPr>
              <w:t>6</w:t>
            </w:r>
            <w:r w:rsidR="005A0A50">
              <w:rPr>
                <w:rFonts w:eastAsia="MS Mincho"/>
              </w:rPr>
              <w:t xml:space="preserve"> –</w:t>
            </w:r>
            <w:r w:rsidR="001E0146">
              <w:rPr>
                <w:rFonts w:eastAsia="MS Mincho"/>
              </w:rPr>
              <w:t xml:space="preserve"> </w:t>
            </w:r>
            <w:r w:rsidRPr="004324B8">
              <w:rPr>
                <w:rFonts w:eastAsia="MS Mincho"/>
              </w:rPr>
              <w:t>Laying in ducts</w:t>
            </w:r>
          </w:p>
        </w:tc>
        <w:tc>
          <w:tcPr>
            <w:tcW w:w="3201" w:type="dxa"/>
            <w:vAlign w:val="center"/>
          </w:tcPr>
          <w:p w14:paraId="64A1D750" w14:textId="5B50D9A5" w:rsidR="008D493F" w:rsidRPr="004324B8" w:rsidRDefault="008D493F" w:rsidP="00FA4FD8">
            <w:pPr>
              <w:pStyle w:val="FigureNoTitle"/>
            </w:pPr>
            <w:r w:rsidRPr="004324B8">
              <w:rPr>
                <w:rFonts w:eastAsia="MS Mincho"/>
              </w:rPr>
              <w:t>Figure 6-</w:t>
            </w:r>
            <w:r w:rsidR="00B866ED" w:rsidRPr="004324B8">
              <w:rPr>
                <w:rFonts w:eastAsia="MS Mincho"/>
              </w:rPr>
              <w:t>2</w:t>
            </w:r>
            <w:r w:rsidR="00B866ED">
              <w:rPr>
                <w:rFonts w:eastAsia="MS Mincho"/>
              </w:rPr>
              <w:t>7</w:t>
            </w:r>
            <w:r w:rsidR="00FA4FD8">
              <w:rPr>
                <w:rFonts w:eastAsia="MS Mincho"/>
              </w:rPr>
              <w:t xml:space="preserve"> –</w:t>
            </w:r>
            <w:r w:rsidRPr="004324B8">
              <w:rPr>
                <w:rFonts w:eastAsia="MS Mincho"/>
              </w:rPr>
              <w:t xml:space="preserve"> Laying in throughs</w:t>
            </w:r>
          </w:p>
        </w:tc>
      </w:tr>
    </w:tbl>
    <w:p w14:paraId="3D0BF273" w14:textId="243B3BB7" w:rsidR="008D493F" w:rsidRPr="004324B8" w:rsidRDefault="008D493F" w:rsidP="001E0146">
      <w:r w:rsidRPr="004324B8">
        <w:t xml:space="preserve">It is not strange to find several MV lines going in parallel and very close in a trough for some meters; sometimes even MV and LV lines. This situation favours the signal induction from one line to another and must be </w:t>
      </w:r>
      <w:proofErr w:type="gramStart"/>
      <w:r w:rsidRPr="004324B8">
        <w:t>taken into account</w:t>
      </w:r>
      <w:proofErr w:type="gramEnd"/>
      <w:r w:rsidRPr="004324B8">
        <w:t xml:space="preserve"> especially when it is not a desired effect</w:t>
      </w:r>
      <w:r w:rsidR="008C3EFF">
        <w:t xml:space="preserve"> as</w:t>
      </w:r>
      <w:r w:rsidRPr="004324B8">
        <w:t xml:space="preserve"> it may introduce interferences between different </w:t>
      </w:r>
      <w:r>
        <w:t>BPL</w:t>
      </w:r>
      <w:r w:rsidRPr="004324B8">
        <w:t xml:space="preserve"> domains working in the same frequency band. The level of induction depends on the length of the common path, the characteristics of the cables (jacket,</w:t>
      </w:r>
      <w:r w:rsidR="0048738E">
        <w:t> </w:t>
      </w:r>
      <w:r w:rsidRPr="004324B8">
        <w:t>shield,</w:t>
      </w:r>
      <w:r w:rsidR="0048738E">
        <w:t> </w:t>
      </w:r>
      <w:r w:rsidRPr="004324B8">
        <w:t>etc.).</w:t>
      </w:r>
    </w:p>
    <w:p w14:paraId="3B7753D8" w14:textId="416A50C3" w:rsidR="008D493F" w:rsidRPr="004324B8" w:rsidRDefault="008D493F" w:rsidP="0048738E">
      <w:pPr>
        <w:rPr>
          <w:lang w:eastAsia="fr-FR"/>
        </w:rPr>
      </w:pPr>
      <w:r w:rsidRPr="004324B8">
        <w:rPr>
          <w:lang w:eastAsia="fr-FR"/>
        </w:rPr>
        <w:t xml:space="preserve">In general, the structure of an underground cable </w:t>
      </w:r>
      <w:r w:rsidR="008C3EFF">
        <w:rPr>
          <w:lang w:eastAsia="fr-FR"/>
        </w:rPr>
        <w:t xml:space="preserve">as shown in Figure 6-28 </w:t>
      </w:r>
      <w:r w:rsidRPr="004324B8">
        <w:rPr>
          <w:lang w:eastAsia="fr-FR"/>
        </w:rPr>
        <w:t>is made up of the following parts (from inner to outer layers): conductor, conductor shield, insulation, insulation shield, neutral or shield and jacket.</w:t>
      </w:r>
    </w:p>
    <w:p w14:paraId="23FFB50D" w14:textId="17012CCB" w:rsidR="0048738E" w:rsidRDefault="00193BBC" w:rsidP="0048738E">
      <w:pPr>
        <w:pStyle w:val="Figure"/>
        <w:rPr>
          <w:lang w:eastAsia="fr-FR"/>
        </w:rPr>
      </w:pPr>
      <w:r>
        <w:rPr>
          <w:noProof/>
          <w:lang w:eastAsia="fr-FR"/>
        </w:rPr>
        <w:drawing>
          <wp:inline distT="0" distB="0" distL="0" distR="0" wp14:anchorId="23201AC6" wp14:editId="41BD7B4A">
            <wp:extent cx="3529591" cy="1740412"/>
            <wp:effectExtent l="0" t="0" r="0" b="0"/>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29591" cy="1740412"/>
                    </a:xfrm>
                    <a:prstGeom prst="rect">
                      <a:avLst/>
                    </a:prstGeom>
                  </pic:spPr>
                </pic:pic>
              </a:graphicData>
            </a:graphic>
          </wp:inline>
        </w:drawing>
      </w:r>
    </w:p>
    <w:p w14:paraId="67CA1FFD" w14:textId="62D25CC4" w:rsidR="008D493F" w:rsidRPr="004324B8" w:rsidRDefault="008D493F" w:rsidP="0048738E">
      <w:pPr>
        <w:pStyle w:val="FigureNoTitle"/>
        <w:rPr>
          <w:rFonts w:eastAsia="MS Mincho"/>
        </w:rPr>
      </w:pPr>
      <w:r w:rsidRPr="004324B8">
        <w:rPr>
          <w:rFonts w:eastAsia="MS Mincho"/>
        </w:rPr>
        <w:t>Figure 6-</w:t>
      </w:r>
      <w:r w:rsidR="00B866ED" w:rsidRPr="004324B8">
        <w:rPr>
          <w:rFonts w:eastAsia="MS Mincho"/>
        </w:rPr>
        <w:t>2</w:t>
      </w:r>
      <w:r w:rsidR="00B866ED">
        <w:rPr>
          <w:rFonts w:eastAsia="MS Mincho"/>
        </w:rPr>
        <w:t>8</w:t>
      </w:r>
      <w:r w:rsidR="0048738E">
        <w:rPr>
          <w:rFonts w:eastAsia="MS Mincho"/>
        </w:rPr>
        <w:t xml:space="preserve"> –</w:t>
      </w:r>
      <w:r w:rsidRPr="004324B8">
        <w:rPr>
          <w:rFonts w:eastAsia="MS Mincho"/>
        </w:rPr>
        <w:t xml:space="preserve"> General structure of an underground MV cable</w:t>
      </w:r>
    </w:p>
    <w:p w14:paraId="5789C372" w14:textId="53EC0744" w:rsidR="008D493F" w:rsidRPr="004324B8" w:rsidRDefault="0048738E" w:rsidP="0048738E">
      <w:pPr>
        <w:pStyle w:val="enumlev1"/>
      </w:pPr>
      <w:r>
        <w:rPr>
          <w:rFonts w:eastAsia="MS Mincho"/>
        </w:rPr>
        <w:t>–</w:t>
      </w:r>
      <w:r>
        <w:rPr>
          <w:rFonts w:eastAsia="MS Mincho"/>
        </w:rPr>
        <w:tab/>
      </w:r>
      <w:r w:rsidR="008D493F">
        <w:rPr>
          <w:b/>
        </w:rPr>
        <w:t>C</w:t>
      </w:r>
      <w:r w:rsidR="008D493F" w:rsidRPr="004324B8">
        <w:rPr>
          <w:b/>
        </w:rPr>
        <w:t>onductor</w:t>
      </w:r>
      <w:r w:rsidR="008D493F" w:rsidRPr="00285A3A">
        <w:rPr>
          <w:bCs/>
        </w:rPr>
        <w:t xml:space="preserve">: </w:t>
      </w:r>
      <w:r w:rsidR="008D493F" w:rsidRPr="004324B8">
        <w:t>The conductor is the current carrier of the cable. The conductors which are used in the underground cables are aluminium and copper. The conductors can be solid or stranded.  Solid-conductor cables are less expensive and have better conductivity. However, stranded conductors have better flexibility and durability.</w:t>
      </w:r>
    </w:p>
    <w:p w14:paraId="5B1BD550" w14:textId="66D6AEB2" w:rsidR="008D493F" w:rsidRPr="004324B8" w:rsidRDefault="0048738E" w:rsidP="0048738E">
      <w:pPr>
        <w:pStyle w:val="enumlev1"/>
      </w:pPr>
      <w:r>
        <w:rPr>
          <w:rFonts w:eastAsia="MS Mincho"/>
        </w:rPr>
        <w:t>–</w:t>
      </w:r>
      <w:r>
        <w:rPr>
          <w:rFonts w:eastAsia="MS Mincho"/>
        </w:rPr>
        <w:tab/>
      </w:r>
      <w:r w:rsidR="008D493F">
        <w:rPr>
          <w:b/>
        </w:rPr>
        <w:t>C</w:t>
      </w:r>
      <w:r w:rsidR="008D493F" w:rsidRPr="004324B8">
        <w:rPr>
          <w:b/>
        </w:rPr>
        <w:t>onductor shield</w:t>
      </w:r>
      <w:r w:rsidR="008D493F" w:rsidRPr="00285A3A">
        <w:rPr>
          <w:bCs/>
        </w:rPr>
        <w:t>:</w:t>
      </w:r>
      <w:r w:rsidR="008D493F" w:rsidRPr="004324B8">
        <w:t xml:space="preserve"> The conductor shield surrounds the conductor. The conductor shield provides for a smooth, radial electric field within the insulation. Without this shield, the electric field gradient would concentrate at the closest interfaces between the conductor and the insulation; the increased localised stress could break down the insulation. These shields are made by adding carbon to a normally insulating polymer like </w:t>
      </w:r>
      <w:r w:rsidR="00B40327" w:rsidRPr="004324B8">
        <w:t xml:space="preserve">ethylene-propylene rubber </w:t>
      </w:r>
      <w:r w:rsidR="008D493F" w:rsidRPr="004324B8">
        <w:t>(</w:t>
      </w:r>
      <w:r w:rsidR="00B40327" w:rsidRPr="004324B8">
        <w:t>EPR</w:t>
      </w:r>
      <w:r w:rsidR="008D493F" w:rsidRPr="004324B8">
        <w:t xml:space="preserve">), </w:t>
      </w:r>
      <w:r w:rsidR="008C3EFF" w:rsidRPr="004324B8">
        <w:t xml:space="preserve">polyethylene </w:t>
      </w:r>
      <w:r w:rsidR="008D493F" w:rsidRPr="004324B8">
        <w:t>(</w:t>
      </w:r>
      <w:r w:rsidR="008C3EFF" w:rsidRPr="004324B8">
        <w:t>PE</w:t>
      </w:r>
      <w:r w:rsidR="008D493F" w:rsidRPr="004324B8">
        <w:t xml:space="preserve">) or </w:t>
      </w:r>
      <w:r w:rsidR="008C3EFF" w:rsidRPr="004324B8">
        <w:t xml:space="preserve">cross-linked polyethylene </w:t>
      </w:r>
      <w:r w:rsidR="008D493F" w:rsidRPr="004324B8">
        <w:t>(</w:t>
      </w:r>
      <w:r w:rsidR="008C3EFF" w:rsidRPr="004324B8">
        <w:t>XLPE</w:t>
      </w:r>
      <w:r w:rsidR="008D493F" w:rsidRPr="004324B8">
        <w:t>).</w:t>
      </w:r>
    </w:p>
    <w:p w14:paraId="55D3434A" w14:textId="3B880016" w:rsidR="008D493F" w:rsidRPr="004324B8" w:rsidRDefault="0048738E" w:rsidP="0048738E">
      <w:pPr>
        <w:pStyle w:val="enumlev1"/>
      </w:pPr>
      <w:r>
        <w:rPr>
          <w:rFonts w:eastAsia="MS Mincho"/>
        </w:rPr>
        <w:t>–</w:t>
      </w:r>
      <w:r>
        <w:rPr>
          <w:rFonts w:eastAsia="MS Mincho"/>
        </w:rPr>
        <w:tab/>
      </w:r>
      <w:r w:rsidR="008D493F">
        <w:rPr>
          <w:b/>
        </w:rPr>
        <w:t>I</w:t>
      </w:r>
      <w:r w:rsidR="008D493F" w:rsidRPr="004324B8">
        <w:rPr>
          <w:b/>
        </w:rPr>
        <w:t>nsulation</w:t>
      </w:r>
      <w:r w:rsidR="008D493F" w:rsidRPr="00285A3A">
        <w:rPr>
          <w:bCs/>
        </w:rPr>
        <w:t>:</w:t>
      </w:r>
      <w:r w:rsidR="008D493F" w:rsidRPr="004324B8">
        <w:t xml:space="preserve"> The insulation holds back the electrons. It means that the insulation allows cables with a small overall diameter to support a conductor at significant voltage. The key parameters of cable insulation </w:t>
      </w:r>
      <w:proofErr w:type="gramStart"/>
      <w:r w:rsidR="008D493F" w:rsidRPr="004324B8">
        <w:t>are:</w:t>
      </w:r>
      <w:proofErr w:type="gramEnd"/>
      <w:r w:rsidR="008D493F" w:rsidRPr="004324B8">
        <w:t xml:space="preserve"> dielectric constant, volume resistivity, dielectric losses and dissipation factor. According to the insulation, the cables can be:</w:t>
      </w:r>
    </w:p>
    <w:p w14:paraId="5B18DBA0" w14:textId="557C434F" w:rsidR="008D493F" w:rsidRPr="004324B8" w:rsidRDefault="0048738E" w:rsidP="00285A3A">
      <w:pPr>
        <w:pStyle w:val="enumlev1"/>
      </w:pPr>
      <w:r>
        <w:rPr>
          <w:rFonts w:eastAsia="MS Mincho"/>
        </w:rPr>
        <w:t>–</w:t>
      </w:r>
      <w:r>
        <w:rPr>
          <w:rFonts w:eastAsia="MS Mincho"/>
        </w:rPr>
        <w:tab/>
      </w:r>
      <w:r w:rsidR="008D493F" w:rsidRPr="004324B8">
        <w:rPr>
          <w:b/>
        </w:rPr>
        <w:t xml:space="preserve">Paper </w:t>
      </w:r>
      <w:r w:rsidR="008C3EFF">
        <w:rPr>
          <w:b/>
        </w:rPr>
        <w:t>i</w:t>
      </w:r>
      <w:r w:rsidR="008D493F" w:rsidRPr="004324B8">
        <w:rPr>
          <w:b/>
        </w:rPr>
        <w:t xml:space="preserve">nsulated </w:t>
      </w:r>
      <w:r w:rsidR="008C3EFF">
        <w:rPr>
          <w:b/>
        </w:rPr>
        <w:t>l</w:t>
      </w:r>
      <w:r w:rsidR="008D493F" w:rsidRPr="004324B8">
        <w:rPr>
          <w:b/>
        </w:rPr>
        <w:t xml:space="preserve">ead </w:t>
      </w:r>
      <w:r w:rsidR="008C3EFF">
        <w:rPr>
          <w:b/>
        </w:rPr>
        <w:t>c</w:t>
      </w:r>
      <w:r w:rsidR="008D493F" w:rsidRPr="004324B8">
        <w:rPr>
          <w:b/>
        </w:rPr>
        <w:t>overed</w:t>
      </w:r>
      <w:r w:rsidR="008D493F" w:rsidRPr="004324B8">
        <w:t xml:space="preserve"> (PILC): Paper-insulated cables have provided reliable underground power delivery for decades. PILC cables have kraft-paper tapes wound around the conductor which are dried and impregnated with insulating oil. A lead covering is extruded over the core and then a protective jacket is extruded over the lead shield. This type of cables is considered </w:t>
      </w:r>
      <w:r>
        <w:t>''</w:t>
      </w:r>
      <w:r w:rsidR="008D493F" w:rsidRPr="004324B8">
        <w:t>old</w:t>
      </w:r>
      <w:r>
        <w:t>''</w:t>
      </w:r>
      <w:r w:rsidR="008D493F" w:rsidRPr="004324B8">
        <w:t xml:space="preserve"> cables.</w:t>
      </w:r>
      <w:r w:rsidR="008C3EFF">
        <w:t xml:space="preserve"> See Figure 6-29 for an example of a PILC cable.</w:t>
      </w:r>
    </w:p>
    <w:p w14:paraId="67D71E77" w14:textId="5F422C8B" w:rsidR="00285A3A" w:rsidRDefault="00285A3A" w:rsidP="00285A3A">
      <w:pPr>
        <w:pStyle w:val="Figure"/>
      </w:pPr>
      <w:r>
        <w:rPr>
          <w:noProof/>
        </w:rPr>
        <w:drawing>
          <wp:inline distT="0" distB="0" distL="0" distR="0" wp14:anchorId="08B3BD72" wp14:editId="325E3EE5">
            <wp:extent cx="2670053" cy="246583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STP-HSNG(20)_F6-29.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70053" cy="2465837"/>
                    </a:xfrm>
                    <a:prstGeom prst="rect">
                      <a:avLst/>
                    </a:prstGeom>
                  </pic:spPr>
                </pic:pic>
              </a:graphicData>
            </a:graphic>
          </wp:inline>
        </w:drawing>
      </w:r>
    </w:p>
    <w:p w14:paraId="11AE13A4" w14:textId="06F5A65B" w:rsidR="008D493F" w:rsidRPr="00285A3A" w:rsidRDefault="008D493F" w:rsidP="00285A3A">
      <w:pPr>
        <w:pStyle w:val="FigureNoTitle"/>
        <w:rPr>
          <w:rFonts w:eastAsia="MS Mincho"/>
        </w:rPr>
      </w:pPr>
      <w:r w:rsidRPr="004324B8">
        <w:rPr>
          <w:rFonts w:eastAsia="MS Mincho"/>
        </w:rPr>
        <w:t>Figure 6-</w:t>
      </w:r>
      <w:r w:rsidR="00B866ED" w:rsidRPr="004324B8">
        <w:rPr>
          <w:rFonts w:eastAsia="MS Mincho"/>
        </w:rPr>
        <w:t>2</w:t>
      </w:r>
      <w:r w:rsidR="00B866ED">
        <w:rPr>
          <w:rFonts w:eastAsia="MS Mincho"/>
        </w:rPr>
        <w:t>9</w:t>
      </w:r>
      <w:r w:rsidR="00285A3A">
        <w:rPr>
          <w:rFonts w:eastAsia="MS Mincho"/>
        </w:rPr>
        <w:t xml:space="preserve"> –</w:t>
      </w:r>
      <w:r w:rsidRPr="004324B8">
        <w:rPr>
          <w:rFonts w:eastAsia="MS Mincho"/>
        </w:rPr>
        <w:t xml:space="preserve"> PILC cable</w:t>
      </w:r>
    </w:p>
    <w:p w14:paraId="5E344548" w14:textId="0B57196A" w:rsidR="008D493F" w:rsidRPr="004324B8" w:rsidRDefault="00285A3A" w:rsidP="00285A3A">
      <w:pPr>
        <w:pStyle w:val="enumlev1"/>
      </w:pPr>
      <w:r>
        <w:rPr>
          <w:rFonts w:eastAsia="MS Mincho"/>
        </w:rPr>
        <w:t>–</w:t>
      </w:r>
      <w:r>
        <w:rPr>
          <w:rFonts w:eastAsia="MS Mincho"/>
        </w:rPr>
        <w:tab/>
      </w:r>
      <w:r w:rsidR="008D493F" w:rsidRPr="004324B8">
        <w:rPr>
          <w:b/>
        </w:rPr>
        <w:t>Synthetic insulated cable</w:t>
      </w:r>
      <w:r w:rsidR="008D493F" w:rsidRPr="00285A3A">
        <w:rPr>
          <w:bCs/>
        </w:rPr>
        <w:t>:</w:t>
      </w:r>
      <w:r w:rsidR="008D493F" w:rsidRPr="004324B8">
        <w:t xml:space="preserve"> Different materials may be used as insulator such as PVC, PE XLPE, </w:t>
      </w:r>
      <w:r w:rsidR="00863266">
        <w:t>t</w:t>
      </w:r>
      <w:r w:rsidR="008D493F" w:rsidRPr="004324B8">
        <w:t>ree-</w:t>
      </w:r>
      <w:r w:rsidR="00863266">
        <w:t>r</w:t>
      </w:r>
      <w:r w:rsidR="008D493F" w:rsidRPr="004324B8">
        <w:t xml:space="preserve">etardant </w:t>
      </w:r>
      <w:r w:rsidR="00863266">
        <w:t>c</w:t>
      </w:r>
      <w:r w:rsidR="008D493F" w:rsidRPr="004324B8">
        <w:t>ross-</w:t>
      </w:r>
      <w:r w:rsidR="00863266">
        <w:t>l</w:t>
      </w:r>
      <w:r w:rsidR="008D493F" w:rsidRPr="004324B8">
        <w:t xml:space="preserve">inked </w:t>
      </w:r>
      <w:r w:rsidR="00863266">
        <w:t>p</w:t>
      </w:r>
      <w:r w:rsidR="008D493F" w:rsidRPr="004324B8">
        <w:t xml:space="preserve">olyethylene (TR-XLPE), </w:t>
      </w:r>
      <w:r w:rsidR="00863266">
        <w:t>e</w:t>
      </w:r>
      <w:r w:rsidR="008D493F" w:rsidRPr="004324B8">
        <w:t>thylene-</w:t>
      </w:r>
      <w:r w:rsidR="00863266">
        <w:t>p</w:t>
      </w:r>
      <w:r w:rsidR="008D493F" w:rsidRPr="004324B8">
        <w:t xml:space="preserve">ropylene </w:t>
      </w:r>
      <w:r w:rsidR="00863266">
        <w:t>r</w:t>
      </w:r>
      <w:r w:rsidR="008D493F" w:rsidRPr="004324B8">
        <w:t>ubber (EPR). These synthetic insulations are tough, inexpensive and have good electrical properties.</w:t>
      </w:r>
    </w:p>
    <w:p w14:paraId="1652B8AB" w14:textId="77777777" w:rsidR="008D493F" w:rsidRPr="004324B8" w:rsidRDefault="008D493F" w:rsidP="00505675">
      <w:pPr>
        <w:pStyle w:val="Figure"/>
      </w:pPr>
      <w:r w:rsidRPr="004324B8">
        <w:rPr>
          <w:noProof/>
          <w:lang w:val="en-CA" w:eastAsia="en-CA"/>
        </w:rPr>
        <w:drawing>
          <wp:inline distT="0" distB="0" distL="0" distR="0" wp14:anchorId="125C9AF6" wp14:editId="05B19BDF">
            <wp:extent cx="1527175" cy="1656080"/>
            <wp:effectExtent l="0" t="0" r="0" b="1270"/>
            <wp:docPr id="1448" name="Imagen 42" descr="XLPE_cab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LPE_cable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7175" cy="1656080"/>
                    </a:xfrm>
                    <a:prstGeom prst="rect">
                      <a:avLst/>
                    </a:prstGeom>
                    <a:noFill/>
                    <a:ln>
                      <a:noFill/>
                    </a:ln>
                  </pic:spPr>
                </pic:pic>
              </a:graphicData>
            </a:graphic>
          </wp:inline>
        </w:drawing>
      </w:r>
    </w:p>
    <w:p w14:paraId="26FA56AB" w14:textId="0DF72DCD" w:rsidR="008D493F" w:rsidRPr="00E267FC" w:rsidRDefault="008D493F" w:rsidP="00E267FC">
      <w:pPr>
        <w:pStyle w:val="FigureNoTitle"/>
        <w:rPr>
          <w:rFonts w:eastAsia="MS Mincho"/>
        </w:rPr>
      </w:pPr>
      <w:r w:rsidRPr="004324B8">
        <w:rPr>
          <w:rFonts w:eastAsia="MS Mincho"/>
        </w:rPr>
        <w:t>Figure 6-</w:t>
      </w:r>
      <w:r w:rsidR="00B866ED">
        <w:rPr>
          <w:rFonts w:eastAsia="MS Mincho"/>
        </w:rPr>
        <w:t>30</w:t>
      </w:r>
      <w:r w:rsidR="00505675">
        <w:rPr>
          <w:rFonts w:eastAsia="MS Mincho"/>
        </w:rPr>
        <w:t xml:space="preserve"> –</w:t>
      </w:r>
      <w:r w:rsidRPr="004324B8">
        <w:rPr>
          <w:rFonts w:eastAsia="MS Mincho"/>
        </w:rPr>
        <w:t xml:space="preserve"> XLPE cable</w:t>
      </w:r>
    </w:p>
    <w:p w14:paraId="6CDBA4B3" w14:textId="5CACE9B5" w:rsidR="008D493F" w:rsidRPr="004324B8" w:rsidRDefault="00E267FC" w:rsidP="00E267FC">
      <w:pPr>
        <w:pStyle w:val="enumlev1"/>
      </w:pPr>
      <w:r>
        <w:rPr>
          <w:rFonts w:eastAsia="MS Mincho"/>
        </w:rPr>
        <w:t>–</w:t>
      </w:r>
      <w:r>
        <w:rPr>
          <w:rFonts w:eastAsia="MS Mincho"/>
        </w:rPr>
        <w:tab/>
      </w:r>
      <w:r w:rsidR="008D493F">
        <w:rPr>
          <w:b/>
        </w:rPr>
        <w:t>I</w:t>
      </w:r>
      <w:r w:rsidR="008D493F" w:rsidRPr="004324B8">
        <w:rPr>
          <w:b/>
        </w:rPr>
        <w:t>nsulation shield</w:t>
      </w:r>
      <w:r w:rsidR="008D493F" w:rsidRPr="00E267FC">
        <w:rPr>
          <w:bCs/>
        </w:rPr>
        <w:t xml:space="preserve">: </w:t>
      </w:r>
      <w:r w:rsidR="008D493F" w:rsidRPr="004324B8">
        <w:t xml:space="preserve">The insulation shield surrounds the insulation. As conductor shield, the insulation shield evens out the electric field at the interface between the insulation and the neutral/shield. Without this shield, the electric field gradient would concentrate at the closest interfaces between the insulation and the neutral or shield; the increased localised stress could break down the insulation. One important aspect of the insulation shield is its </w:t>
      </w:r>
      <w:r w:rsidR="00634E64">
        <w:t>''</w:t>
      </w:r>
      <w:r w:rsidR="008D493F" w:rsidRPr="004324B8">
        <w:t>strip-ability</w:t>
      </w:r>
      <w:r w:rsidR="00634E64">
        <w:t>''</w:t>
      </w:r>
      <w:r w:rsidR="008D493F" w:rsidRPr="004324B8">
        <w:t>. The insulation shield must be easily strippable in order to be terminated and spliced. These</w:t>
      </w:r>
      <w:r w:rsidR="00634E64">
        <w:t> </w:t>
      </w:r>
      <w:r w:rsidR="008D493F" w:rsidRPr="004324B8">
        <w:t>shields are made by adding carbon to a normally insulating polymer like EPR or PE) or XLPE.</w:t>
      </w:r>
      <w:r w:rsidR="00863266">
        <w:t xml:space="preserve"> Figure 6-30 shows an example of an XLPE cable.</w:t>
      </w:r>
    </w:p>
    <w:p w14:paraId="5F024D32" w14:textId="5C64A2F7" w:rsidR="008D493F" w:rsidRPr="004324B8" w:rsidRDefault="00E267FC" w:rsidP="00634E64">
      <w:pPr>
        <w:pStyle w:val="enumlev1"/>
      </w:pPr>
      <w:r>
        <w:rPr>
          <w:rFonts w:eastAsia="MS Mincho"/>
        </w:rPr>
        <w:t>–</w:t>
      </w:r>
      <w:r>
        <w:rPr>
          <w:rFonts w:eastAsia="MS Mincho"/>
        </w:rPr>
        <w:tab/>
      </w:r>
      <w:r w:rsidR="008D493F">
        <w:rPr>
          <w:b/>
        </w:rPr>
        <w:t>N</w:t>
      </w:r>
      <w:r w:rsidR="008D493F" w:rsidRPr="004324B8">
        <w:rPr>
          <w:b/>
        </w:rPr>
        <w:t>eutral or shield (sheath)</w:t>
      </w:r>
      <w:r w:rsidR="008D493F" w:rsidRPr="00E267FC">
        <w:rPr>
          <w:bCs/>
        </w:rPr>
        <w:t>:</w:t>
      </w:r>
      <w:r w:rsidR="008D493F" w:rsidRPr="004324B8">
        <w:t xml:space="preserve"> The shield is the metallic barrier which surrounds the cable insulation. The neutral or shield holds the outside of the cable at (or near) ground potential. It also provides a path for return current and for fault current. The shield also protects the cable from lightning strikes and from current from other fault sources. The shield can be constructed with wires or tapes. The first type, which is used in cables known as concentric neutral cables, are able to carry unbalanced current.  The second type, which is used in cables known as power cables, shows a higher resistance. The copper is the conductor used as the aluminium corrodes too quickly to perform well in this function.</w:t>
      </w:r>
      <w:r w:rsidR="00863266">
        <w:t xml:space="preserve"> Figures 6-31 and 6-32 show the types of concentric neutral cables.</w:t>
      </w:r>
    </w:p>
    <w:tbl>
      <w:tblPr>
        <w:tblW w:w="0" w:type="auto"/>
        <w:tblInd w:w="828" w:type="dxa"/>
        <w:tblLook w:val="01E0" w:firstRow="1" w:lastRow="1" w:firstColumn="1" w:lastColumn="1" w:noHBand="0" w:noVBand="0"/>
      </w:tblPr>
      <w:tblGrid>
        <w:gridCol w:w="4435"/>
        <w:gridCol w:w="4267"/>
      </w:tblGrid>
      <w:tr w:rsidR="008D493F" w:rsidRPr="00936D6B" w14:paraId="53B51112" w14:textId="77777777" w:rsidTr="00E961C5">
        <w:trPr>
          <w:cantSplit/>
        </w:trPr>
        <w:tc>
          <w:tcPr>
            <w:tcW w:w="4435" w:type="dxa"/>
          </w:tcPr>
          <w:p w14:paraId="76585F29" w14:textId="49A269D8" w:rsidR="008D493F" w:rsidRPr="00936D6B" w:rsidRDefault="00936D6B" w:rsidP="00936D6B">
            <w:pPr>
              <w:pStyle w:val="Figure"/>
            </w:pPr>
            <w:r w:rsidRPr="00936D6B">
              <w:rPr>
                <w:noProof/>
              </w:rPr>
              <w:drawing>
                <wp:inline distT="0" distB="0" distL="0" distR="0" wp14:anchorId="76C3673C" wp14:editId="218F189E">
                  <wp:extent cx="2679197" cy="1734316"/>
                  <wp:effectExtent l="0" t="0" r="0" b="0"/>
                  <wp:docPr id="61" name="Picture 61"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STP-HSNG(20)_F6-3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79197" cy="1734316"/>
                          </a:xfrm>
                          <a:prstGeom prst="rect">
                            <a:avLst/>
                          </a:prstGeom>
                        </pic:spPr>
                      </pic:pic>
                    </a:graphicData>
                  </a:graphic>
                </wp:inline>
              </w:drawing>
            </w:r>
          </w:p>
        </w:tc>
        <w:tc>
          <w:tcPr>
            <w:tcW w:w="4267" w:type="dxa"/>
          </w:tcPr>
          <w:p w14:paraId="3747AC98" w14:textId="31E59424" w:rsidR="008D493F" w:rsidRPr="00936D6B" w:rsidRDefault="00936D6B" w:rsidP="00936D6B">
            <w:pPr>
              <w:pStyle w:val="Figure"/>
            </w:pPr>
            <w:r w:rsidRPr="00936D6B">
              <w:rPr>
                <w:noProof/>
              </w:rPr>
              <w:drawing>
                <wp:inline distT="0" distB="0" distL="0" distR="0" wp14:anchorId="4F70EE76" wp14:editId="2288A38C">
                  <wp:extent cx="2572517" cy="159410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STP-HSNG(20)_F6-3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72517" cy="1594107"/>
                          </a:xfrm>
                          <a:prstGeom prst="rect">
                            <a:avLst/>
                          </a:prstGeom>
                        </pic:spPr>
                      </pic:pic>
                    </a:graphicData>
                  </a:graphic>
                </wp:inline>
              </w:drawing>
            </w:r>
          </w:p>
        </w:tc>
      </w:tr>
      <w:tr w:rsidR="008D493F" w:rsidRPr="004324B8" w14:paraId="0F156474" w14:textId="77777777" w:rsidTr="00E961C5">
        <w:trPr>
          <w:cantSplit/>
        </w:trPr>
        <w:tc>
          <w:tcPr>
            <w:tcW w:w="4435" w:type="dxa"/>
          </w:tcPr>
          <w:p w14:paraId="645CAED0" w14:textId="4C4CC898" w:rsidR="008D493F" w:rsidRPr="004324B8" w:rsidRDefault="008D493F" w:rsidP="00936D6B">
            <w:pPr>
              <w:pStyle w:val="FigureNoTitle"/>
            </w:pPr>
            <w:bookmarkStart w:id="38" w:name="_Toc124156593"/>
            <w:r w:rsidRPr="004324B8">
              <w:rPr>
                <w:rFonts w:eastAsia="MS Mincho"/>
              </w:rPr>
              <w:t>Figure 6-</w:t>
            </w:r>
            <w:r w:rsidR="00B866ED" w:rsidRPr="004324B8">
              <w:rPr>
                <w:rFonts w:eastAsia="MS Mincho"/>
              </w:rPr>
              <w:t>3</w:t>
            </w:r>
            <w:r w:rsidR="00B866ED">
              <w:rPr>
                <w:rFonts w:eastAsia="MS Mincho"/>
              </w:rPr>
              <w:t>1</w:t>
            </w:r>
            <w:r w:rsidR="00936D6B">
              <w:rPr>
                <w:rFonts w:eastAsia="MS Mincho"/>
              </w:rPr>
              <w:t xml:space="preserve"> –</w:t>
            </w:r>
            <w:r w:rsidRPr="004324B8">
              <w:rPr>
                <w:rFonts w:eastAsia="MS Mincho"/>
              </w:rPr>
              <w:t xml:space="preserve"> Concentric neutral cable</w:t>
            </w:r>
            <w:bookmarkEnd w:id="38"/>
          </w:p>
        </w:tc>
        <w:tc>
          <w:tcPr>
            <w:tcW w:w="4267" w:type="dxa"/>
          </w:tcPr>
          <w:p w14:paraId="52AB4225" w14:textId="586BCAEC" w:rsidR="008D493F" w:rsidRPr="004324B8" w:rsidRDefault="008D493F" w:rsidP="00936D6B">
            <w:pPr>
              <w:pStyle w:val="FigureNoTitle"/>
              <w:rPr>
                <w:i/>
                <w:iCs/>
                <w:color w:val="44546A" w:themeColor="text2"/>
              </w:rPr>
            </w:pPr>
            <w:bookmarkStart w:id="39" w:name="_Toc124156594"/>
            <w:r w:rsidRPr="004324B8">
              <w:rPr>
                <w:rFonts w:eastAsia="MS Mincho"/>
              </w:rPr>
              <w:t>Figure 6-</w:t>
            </w:r>
            <w:r w:rsidR="00B866ED" w:rsidRPr="004324B8">
              <w:rPr>
                <w:rFonts w:eastAsia="MS Mincho"/>
              </w:rPr>
              <w:t>3</w:t>
            </w:r>
            <w:r w:rsidR="00B866ED">
              <w:rPr>
                <w:rFonts w:eastAsia="MS Mincho"/>
              </w:rPr>
              <w:t>2</w:t>
            </w:r>
            <w:r w:rsidR="00936D6B">
              <w:rPr>
                <w:rFonts w:eastAsia="MS Mincho"/>
              </w:rPr>
              <w:t xml:space="preserve"> –</w:t>
            </w:r>
            <w:r w:rsidRPr="004324B8">
              <w:rPr>
                <w:rFonts w:eastAsia="MS Mincho"/>
              </w:rPr>
              <w:t xml:space="preserve"> Concentric neutral cable</w:t>
            </w:r>
            <w:bookmarkEnd w:id="39"/>
          </w:p>
        </w:tc>
      </w:tr>
    </w:tbl>
    <w:p w14:paraId="1FF1F600" w14:textId="2ACB9A5E" w:rsidR="008D493F" w:rsidRPr="004324B8" w:rsidRDefault="00E961C5" w:rsidP="00E961C5">
      <w:pPr>
        <w:pStyle w:val="enumlev1"/>
      </w:pPr>
      <w:r>
        <w:rPr>
          <w:rFonts w:eastAsia="MS Mincho"/>
        </w:rPr>
        <w:t>–</w:t>
      </w:r>
      <w:r>
        <w:rPr>
          <w:rFonts w:eastAsia="MS Mincho"/>
        </w:rPr>
        <w:tab/>
      </w:r>
      <w:r w:rsidR="008D493F">
        <w:rPr>
          <w:b/>
        </w:rPr>
        <w:t>J</w:t>
      </w:r>
      <w:r w:rsidR="008D493F" w:rsidRPr="004324B8">
        <w:rPr>
          <w:b/>
        </w:rPr>
        <w:t>acket</w:t>
      </w:r>
      <w:r w:rsidR="008D493F" w:rsidRPr="00E961C5">
        <w:rPr>
          <w:bCs/>
        </w:rPr>
        <w:t xml:space="preserve">: </w:t>
      </w:r>
      <w:r w:rsidR="008D493F" w:rsidRPr="004324B8">
        <w:t>A cable jacket is the outer covering which surrounds a cable's core, shields and insulation. Its purpose is to protect these components from mechanical damage, chemicals, moisture and exposure to harmful environmental conditions. Most jackets are made of extrudable plastics. PVC was one of the earliest jacketing materials and is still common. The most common jacket material is currently made from linear low-density polyethylene (LLDPE).</w:t>
      </w:r>
    </w:p>
    <w:p w14:paraId="149E1335" w14:textId="5FEDC477" w:rsidR="008D493F" w:rsidRPr="004324B8" w:rsidRDefault="008D493F" w:rsidP="00A726A8">
      <w:pPr>
        <w:rPr>
          <w:lang w:eastAsia="fr-FR"/>
        </w:rPr>
      </w:pPr>
      <w:r w:rsidRPr="004324B8">
        <w:rPr>
          <w:lang w:eastAsia="fr-FR"/>
        </w:rPr>
        <w:t>The underground cables can be divided into two types</w:t>
      </w:r>
      <w:r w:rsidR="00BD6A9C">
        <w:rPr>
          <w:lang w:eastAsia="fr-FR"/>
        </w:rPr>
        <w:t xml:space="preserve"> as shown in Figures 6-33 and 6-34</w:t>
      </w:r>
      <w:r w:rsidRPr="004324B8">
        <w:rPr>
          <w:lang w:eastAsia="fr-FR"/>
        </w:rPr>
        <w:t>: single-core cable or three-core cable (each</w:t>
      </w:r>
      <w:r w:rsidR="00D11F01">
        <w:rPr>
          <w:lang w:eastAsia="fr-FR"/>
        </w:rPr>
        <w:t> </w:t>
      </w:r>
      <w:r w:rsidRPr="004324B8">
        <w:rPr>
          <w:lang w:eastAsia="fr-FR"/>
        </w:rPr>
        <w:t xml:space="preserve">core with its own insulation and shield). </w:t>
      </w:r>
      <w:r w:rsidR="00BD6A9C">
        <w:rPr>
          <w:lang w:eastAsia="fr-FR"/>
        </w:rPr>
        <w:t>In addition</w:t>
      </w:r>
      <w:r w:rsidRPr="004324B8">
        <w:rPr>
          <w:lang w:eastAsia="fr-FR"/>
        </w:rPr>
        <w:t>, all these cables can have armoured layers over the insulation to provide the cable with mechanical protection</w:t>
      </w:r>
      <w:r w:rsidR="00D11F01">
        <w:rPr>
          <w:lang w:eastAsia="fr-FR"/>
        </w:rPr>
        <w:t>.</w:t>
      </w:r>
    </w:p>
    <w:tbl>
      <w:tblPr>
        <w:tblW w:w="0" w:type="auto"/>
        <w:tblLook w:val="01E0" w:firstRow="1" w:lastRow="1" w:firstColumn="1" w:lastColumn="1" w:noHBand="0" w:noVBand="0"/>
      </w:tblPr>
      <w:tblGrid>
        <w:gridCol w:w="4583"/>
        <w:gridCol w:w="4583"/>
      </w:tblGrid>
      <w:tr w:rsidR="008D493F" w:rsidRPr="004324B8" w14:paraId="5BF260C1" w14:textId="77777777" w:rsidTr="008728C0">
        <w:trPr>
          <w:cantSplit/>
        </w:trPr>
        <w:tc>
          <w:tcPr>
            <w:tcW w:w="4583" w:type="dxa"/>
          </w:tcPr>
          <w:p w14:paraId="0F53A0F0" w14:textId="77777777" w:rsidR="008D493F" w:rsidRPr="004324B8" w:rsidRDefault="008D493F" w:rsidP="00DA6A84">
            <w:pPr>
              <w:pStyle w:val="Figure"/>
              <w:rPr>
                <w:lang w:eastAsia="fr-FR"/>
              </w:rPr>
            </w:pPr>
            <w:r w:rsidRPr="004324B8">
              <w:rPr>
                <w:noProof/>
                <w:lang w:val="en-CA" w:eastAsia="en-CA"/>
              </w:rPr>
              <w:drawing>
                <wp:inline distT="0" distB="0" distL="0" distR="0" wp14:anchorId="3B0401BA" wp14:editId="23C302EE">
                  <wp:extent cx="655320" cy="1604645"/>
                  <wp:effectExtent l="0" t="0" r="0" b="0"/>
                  <wp:docPr id="39" name="Imagen 39" descr="XLPE_N(A)2X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LPE_N(A)2XSY"/>
                          <pic:cNvPicPr>
                            <a:picLocks noChangeAspect="1" noChangeArrowheads="1"/>
                          </pic:cNvPicPr>
                        </pic:nvPicPr>
                        <pic:blipFill>
                          <a:blip r:embed="rId51">
                            <a:extLst>
                              <a:ext uri="{28A0092B-C50C-407E-A947-70E740481C1C}">
                                <a14:useLocalDpi xmlns:a14="http://schemas.microsoft.com/office/drawing/2010/main" val="0"/>
                              </a:ext>
                            </a:extLst>
                          </a:blip>
                          <a:srcRect l="4973" t="2147" r="4973" b="2147"/>
                          <a:stretch>
                            <a:fillRect/>
                          </a:stretch>
                        </pic:blipFill>
                        <pic:spPr bwMode="auto">
                          <a:xfrm>
                            <a:off x="0" y="0"/>
                            <a:ext cx="655320" cy="1604645"/>
                          </a:xfrm>
                          <a:prstGeom prst="rect">
                            <a:avLst/>
                          </a:prstGeom>
                          <a:noFill/>
                          <a:ln>
                            <a:noFill/>
                          </a:ln>
                        </pic:spPr>
                      </pic:pic>
                    </a:graphicData>
                  </a:graphic>
                </wp:inline>
              </w:drawing>
            </w:r>
          </w:p>
        </w:tc>
        <w:tc>
          <w:tcPr>
            <w:tcW w:w="4583" w:type="dxa"/>
          </w:tcPr>
          <w:p w14:paraId="1651D202" w14:textId="77777777" w:rsidR="008D493F" w:rsidRPr="004324B8" w:rsidRDefault="008D493F" w:rsidP="00DA6A84">
            <w:pPr>
              <w:pStyle w:val="Figure"/>
              <w:rPr>
                <w:lang w:eastAsia="fr-FR"/>
              </w:rPr>
            </w:pPr>
            <w:r w:rsidRPr="004324B8">
              <w:rPr>
                <w:noProof/>
                <w:lang w:val="en-CA" w:eastAsia="en-CA"/>
              </w:rPr>
              <w:drawing>
                <wp:inline distT="0" distB="0" distL="0" distR="0" wp14:anchorId="0B542D72" wp14:editId="37601EBE">
                  <wp:extent cx="647065" cy="1604645"/>
                  <wp:effectExtent l="0" t="0" r="635" b="0"/>
                  <wp:docPr id="38" name="Imagen 38" descr="three_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ree_core"/>
                          <pic:cNvPicPr>
                            <a:picLocks noChangeAspect="1" noChangeArrowheads="1"/>
                          </pic:cNvPicPr>
                        </pic:nvPicPr>
                        <pic:blipFill>
                          <a:blip r:embed="rId52">
                            <a:extLst>
                              <a:ext uri="{28A0092B-C50C-407E-A947-70E740481C1C}">
                                <a14:useLocalDpi xmlns:a14="http://schemas.microsoft.com/office/drawing/2010/main" val="0"/>
                              </a:ext>
                            </a:extLst>
                          </a:blip>
                          <a:srcRect l="4973" t="2147" r="4973" b="2147"/>
                          <a:stretch>
                            <a:fillRect/>
                          </a:stretch>
                        </pic:blipFill>
                        <pic:spPr bwMode="auto">
                          <a:xfrm>
                            <a:off x="0" y="0"/>
                            <a:ext cx="647065" cy="1604645"/>
                          </a:xfrm>
                          <a:prstGeom prst="rect">
                            <a:avLst/>
                          </a:prstGeom>
                          <a:noFill/>
                          <a:ln>
                            <a:noFill/>
                          </a:ln>
                        </pic:spPr>
                      </pic:pic>
                    </a:graphicData>
                  </a:graphic>
                </wp:inline>
              </w:drawing>
            </w:r>
          </w:p>
        </w:tc>
      </w:tr>
      <w:tr w:rsidR="008D493F" w:rsidRPr="004324B8" w14:paraId="65779BCC" w14:textId="77777777" w:rsidTr="008728C0">
        <w:trPr>
          <w:cantSplit/>
        </w:trPr>
        <w:tc>
          <w:tcPr>
            <w:tcW w:w="4583" w:type="dxa"/>
          </w:tcPr>
          <w:p w14:paraId="7C76B7A2" w14:textId="444F6CD7" w:rsidR="008D493F" w:rsidRPr="004324B8" w:rsidRDefault="008D493F" w:rsidP="00DA6A84">
            <w:pPr>
              <w:pStyle w:val="FigureNoTitle"/>
            </w:pPr>
            <w:bookmarkStart w:id="40" w:name="_Toc124156595"/>
            <w:r w:rsidRPr="004324B8">
              <w:rPr>
                <w:rFonts w:eastAsia="MS Mincho"/>
              </w:rPr>
              <w:t>Figure 6-</w:t>
            </w:r>
            <w:r w:rsidR="00B866ED" w:rsidRPr="004324B8">
              <w:rPr>
                <w:rFonts w:eastAsia="MS Mincho"/>
              </w:rPr>
              <w:t>3</w:t>
            </w:r>
            <w:r w:rsidR="00B866ED">
              <w:rPr>
                <w:rFonts w:eastAsia="MS Mincho"/>
              </w:rPr>
              <w:t>3</w:t>
            </w:r>
            <w:r w:rsidR="00DA6A84">
              <w:rPr>
                <w:rFonts w:eastAsia="MS Mincho"/>
              </w:rPr>
              <w:t xml:space="preserve"> –</w:t>
            </w:r>
            <w:r w:rsidRPr="004324B8">
              <w:rPr>
                <w:rFonts w:eastAsia="MS Mincho"/>
              </w:rPr>
              <w:t xml:space="preserve"> Single-core cable</w:t>
            </w:r>
            <w:bookmarkEnd w:id="40"/>
          </w:p>
        </w:tc>
        <w:tc>
          <w:tcPr>
            <w:tcW w:w="4583" w:type="dxa"/>
          </w:tcPr>
          <w:p w14:paraId="716FB4CA" w14:textId="3209BD72" w:rsidR="008D493F" w:rsidRPr="004324B8" w:rsidRDefault="008D493F" w:rsidP="00DA6A84">
            <w:pPr>
              <w:pStyle w:val="FigureNoTitle"/>
            </w:pPr>
            <w:bookmarkStart w:id="41" w:name="_Toc124156596"/>
            <w:r w:rsidRPr="004324B8">
              <w:rPr>
                <w:rFonts w:eastAsia="MS Mincho"/>
              </w:rPr>
              <w:t>Figure 6-</w:t>
            </w:r>
            <w:r w:rsidR="00B866ED" w:rsidRPr="004324B8">
              <w:rPr>
                <w:rFonts w:eastAsia="MS Mincho"/>
              </w:rPr>
              <w:t>3</w:t>
            </w:r>
            <w:r w:rsidR="00B866ED">
              <w:rPr>
                <w:rFonts w:eastAsia="MS Mincho"/>
              </w:rPr>
              <w:t>4</w:t>
            </w:r>
            <w:r w:rsidR="00DA6A84">
              <w:rPr>
                <w:rFonts w:eastAsia="MS Mincho"/>
              </w:rPr>
              <w:t xml:space="preserve"> –</w:t>
            </w:r>
            <w:r w:rsidRPr="004324B8">
              <w:rPr>
                <w:rFonts w:eastAsia="MS Mincho"/>
              </w:rPr>
              <w:t xml:space="preserve"> Three-core cable</w:t>
            </w:r>
            <w:bookmarkEnd w:id="41"/>
          </w:p>
        </w:tc>
      </w:tr>
    </w:tbl>
    <w:p w14:paraId="69B2A077" w14:textId="58C9CD61" w:rsidR="008D493F" w:rsidRPr="00DA6A84" w:rsidRDefault="008D493F" w:rsidP="00DA6A84">
      <w:pPr>
        <w:pStyle w:val="Normalaftertitle"/>
        <w:rPr>
          <w:b/>
        </w:rPr>
      </w:pPr>
      <w:r w:rsidRPr="004324B8">
        <w:t>Underground MV lines are typically found in urban areas and its length does not usually exceed 700</w:t>
      </w:r>
      <w:r w:rsidR="00DA6A84">
        <w:t> </w:t>
      </w:r>
      <w:r w:rsidRPr="004324B8">
        <w:t>metres (and hardly ever more than one kilometre).</w:t>
      </w:r>
    </w:p>
    <w:p w14:paraId="04C2DD76" w14:textId="02B357C8" w:rsidR="008D493F" w:rsidRPr="004324B8" w:rsidRDefault="008D493F" w:rsidP="00DA6A84">
      <w:pPr>
        <w:pStyle w:val="Heading5"/>
        <w:rPr>
          <w:rFonts w:eastAsia="MS Mincho"/>
        </w:rPr>
      </w:pPr>
      <w:r w:rsidRPr="004324B8">
        <w:rPr>
          <w:rFonts w:eastAsia="MS Mincho"/>
        </w:rPr>
        <w:t>6.2.2.1.3</w:t>
      </w:r>
      <w:bookmarkStart w:id="42" w:name="_Toc124156786"/>
      <w:r w:rsidR="00DA6A84">
        <w:rPr>
          <w:rFonts w:eastAsia="MS Mincho"/>
        </w:rPr>
        <w:tab/>
      </w:r>
      <w:r w:rsidRPr="004324B8">
        <w:rPr>
          <w:rFonts w:eastAsia="MS Mincho"/>
        </w:rPr>
        <w:t>Splices</w:t>
      </w:r>
      <w:bookmarkEnd w:id="42"/>
    </w:p>
    <w:p w14:paraId="42B69E61" w14:textId="77777777" w:rsidR="008D493F" w:rsidRPr="004324B8" w:rsidRDefault="008D493F" w:rsidP="008D493F">
      <w:pPr>
        <w:rPr>
          <w:rFonts w:eastAsia="MS Mincho"/>
          <w:bCs/>
        </w:rPr>
      </w:pPr>
      <w:r w:rsidRPr="004324B8">
        <w:rPr>
          <w:rFonts w:eastAsia="MS Mincho"/>
          <w:bCs/>
        </w:rPr>
        <w:t>The splices are joins between two pieces of cable in order to repair the damaged part of the cable forming one piece again or in order to extend the length of the cable. Each piece of cable is called a segment.</w:t>
      </w:r>
    </w:p>
    <w:p w14:paraId="72E6D703" w14:textId="3F96EB89" w:rsidR="008D493F" w:rsidRPr="004324B8" w:rsidRDefault="008D493F" w:rsidP="008D493F">
      <w:pPr>
        <w:rPr>
          <w:rFonts w:eastAsia="MS Mincho"/>
          <w:bCs/>
        </w:rPr>
      </w:pPr>
      <w:r w:rsidRPr="004324B8">
        <w:rPr>
          <w:rFonts w:eastAsia="MS Mincho"/>
          <w:bCs/>
        </w:rPr>
        <w:t xml:space="preserve">As a result, </w:t>
      </w:r>
      <w:r w:rsidR="00BD6A9C">
        <w:rPr>
          <w:rFonts w:eastAsia="MS Mincho"/>
          <w:bCs/>
        </w:rPr>
        <w:t>there can be</w:t>
      </w:r>
      <w:r w:rsidRPr="004324B8">
        <w:rPr>
          <w:rFonts w:eastAsia="MS Mincho"/>
          <w:bCs/>
        </w:rPr>
        <w:t xml:space="preserve"> (one segment), one (two segments) or even several joins in a MV line between two secondary substations. Each join presents additional attenuation to the transmission of the </w:t>
      </w:r>
      <w:r>
        <w:rPr>
          <w:rFonts w:eastAsia="MS Mincho"/>
          <w:bCs/>
        </w:rPr>
        <w:t>BPL</w:t>
      </w:r>
      <w:r w:rsidRPr="004324B8">
        <w:rPr>
          <w:rFonts w:eastAsia="MS Mincho"/>
          <w:bCs/>
        </w:rPr>
        <w:t xml:space="preserve"> signal; this attenuation depends on the different types of cables that have been joined, the quality of the join process, etc.</w:t>
      </w:r>
    </w:p>
    <w:p w14:paraId="1CD37DE3" w14:textId="682CED18" w:rsidR="008D493F" w:rsidRPr="004324B8" w:rsidRDefault="008D493F" w:rsidP="008D493F">
      <w:pPr>
        <w:rPr>
          <w:rFonts w:eastAsia="MS Mincho"/>
          <w:bCs/>
        </w:rPr>
      </w:pPr>
      <w:r w:rsidRPr="004324B8">
        <w:rPr>
          <w:rFonts w:eastAsia="MS Mincho"/>
          <w:bCs/>
        </w:rPr>
        <w:t xml:space="preserve">Because of the joins or splices, segments of different MV types of cables </w:t>
      </w:r>
      <w:r w:rsidR="00BD6A9C">
        <w:rPr>
          <w:rFonts w:eastAsia="MS Mincho"/>
          <w:bCs/>
        </w:rPr>
        <w:t xml:space="preserve">are found </w:t>
      </w:r>
      <w:r w:rsidRPr="004324B8">
        <w:rPr>
          <w:rFonts w:eastAsia="MS Mincho"/>
          <w:bCs/>
        </w:rPr>
        <w:t xml:space="preserve">in a MV line, from one </w:t>
      </w:r>
      <w:r w:rsidR="00BD6A9C">
        <w:rPr>
          <w:rFonts w:eastAsia="MS Mincho"/>
          <w:bCs/>
        </w:rPr>
        <w:t>s</w:t>
      </w:r>
      <w:r w:rsidRPr="004324B8">
        <w:rPr>
          <w:rFonts w:eastAsia="MS Mincho"/>
          <w:bCs/>
        </w:rPr>
        <w:t xml:space="preserve">econdary </w:t>
      </w:r>
      <w:r w:rsidR="00BD6A9C">
        <w:rPr>
          <w:rFonts w:eastAsia="MS Mincho"/>
          <w:bCs/>
        </w:rPr>
        <w:t>s</w:t>
      </w:r>
      <w:r w:rsidRPr="004324B8">
        <w:rPr>
          <w:rFonts w:eastAsia="MS Mincho"/>
          <w:bCs/>
        </w:rPr>
        <w:t xml:space="preserve">ubstation to another. When this mixture is present, </w:t>
      </w:r>
      <w:r w:rsidR="00BD6A9C">
        <w:rPr>
          <w:rFonts w:eastAsia="MS Mincho"/>
          <w:bCs/>
        </w:rPr>
        <w:t>it is referred to as</w:t>
      </w:r>
      <w:r w:rsidRPr="004324B8">
        <w:rPr>
          <w:rFonts w:eastAsia="MS Mincho"/>
          <w:bCs/>
        </w:rPr>
        <w:t xml:space="preserve"> </w:t>
      </w:r>
      <w:r w:rsidR="00B66CB1">
        <w:rPr>
          <w:rFonts w:eastAsia="MS Mincho"/>
          <w:bCs/>
        </w:rPr>
        <w:t>''</w:t>
      </w:r>
      <w:r w:rsidRPr="004324B8">
        <w:rPr>
          <w:rFonts w:eastAsia="MS Mincho"/>
          <w:bCs/>
        </w:rPr>
        <w:t>mixed cables</w:t>
      </w:r>
      <w:r w:rsidR="00B66CB1">
        <w:rPr>
          <w:rFonts w:eastAsia="MS Mincho"/>
          <w:bCs/>
        </w:rPr>
        <w:t>''</w:t>
      </w:r>
      <w:r w:rsidRPr="004324B8">
        <w:rPr>
          <w:rFonts w:eastAsia="MS Mincho"/>
          <w:bCs/>
        </w:rPr>
        <w:t>: overhead-underground, aluminium-lead, etc.</w:t>
      </w:r>
    </w:p>
    <w:p w14:paraId="72B50EB4" w14:textId="1E90A676" w:rsidR="008D493F" w:rsidRPr="00A51415" w:rsidRDefault="008D493F" w:rsidP="00A51415">
      <w:pPr>
        <w:pStyle w:val="Heading4"/>
        <w:rPr>
          <w:rFonts w:eastAsia="MS Mincho"/>
        </w:rPr>
      </w:pPr>
      <w:r w:rsidRPr="004324B8">
        <w:rPr>
          <w:rFonts w:eastAsia="MS Mincho"/>
        </w:rPr>
        <w:t>6.2.2.2</w:t>
      </w:r>
      <w:r w:rsidRPr="004324B8">
        <w:rPr>
          <w:rFonts w:eastAsia="MS Mincho"/>
        </w:rPr>
        <w:tab/>
        <w:t xml:space="preserve">MV </w:t>
      </w:r>
      <w:r w:rsidR="00CE0FE4">
        <w:rPr>
          <w:rFonts w:eastAsia="MS Mincho"/>
        </w:rPr>
        <w:t>c</w:t>
      </w:r>
      <w:r w:rsidRPr="004324B8">
        <w:rPr>
          <w:rFonts w:eastAsia="MS Mincho"/>
        </w:rPr>
        <w:t>hannel characteristics</w:t>
      </w:r>
    </w:p>
    <w:p w14:paraId="129928F0" w14:textId="2E4EB032" w:rsidR="008D493F" w:rsidRPr="00A51415" w:rsidRDefault="00783718" w:rsidP="008D493F">
      <w:pPr>
        <w:rPr>
          <w:lang w:val="en-US" w:bidi="he-IL"/>
        </w:rPr>
      </w:pPr>
      <w:r>
        <w:t xml:space="preserve">Typical channel characteristics might be provided in a future release of this </w:t>
      </w:r>
      <w:r w:rsidR="00CE0FE4">
        <w:t>Technical Paper</w:t>
      </w:r>
      <w:r>
        <w:rPr>
          <w:lang w:val="en-US" w:bidi="he-IL"/>
        </w:rPr>
        <w:t>.</w:t>
      </w:r>
    </w:p>
    <w:p w14:paraId="3B2E860A" w14:textId="0B3D282D" w:rsidR="008D493F" w:rsidRPr="004324B8" w:rsidRDefault="008D493F" w:rsidP="004C7AFF">
      <w:pPr>
        <w:pStyle w:val="Heading1"/>
        <w:rPr>
          <w:rFonts w:eastAsia="MS Mincho"/>
        </w:rPr>
      </w:pPr>
      <w:bookmarkStart w:id="43" w:name="_Toc62127221"/>
      <w:bookmarkStart w:id="44" w:name="_Toc66344356"/>
      <w:r w:rsidRPr="004324B8">
        <w:rPr>
          <w:rFonts w:eastAsia="MS Mincho"/>
        </w:rPr>
        <w:t>7</w:t>
      </w:r>
      <w:r w:rsidRPr="004324B8">
        <w:rPr>
          <w:rFonts w:eastAsia="MS Mincho"/>
        </w:rPr>
        <w:tab/>
        <w:t>Use cases</w:t>
      </w:r>
      <w:bookmarkEnd w:id="43"/>
      <w:bookmarkEnd w:id="44"/>
    </w:p>
    <w:p w14:paraId="02D90F58" w14:textId="61139BA8" w:rsidR="008D493F" w:rsidRPr="004324B8" w:rsidRDefault="008D493F" w:rsidP="004C7AFF">
      <w:pPr>
        <w:pStyle w:val="Heading2"/>
        <w:rPr>
          <w:rFonts w:eastAsia="MS Mincho"/>
        </w:rPr>
      </w:pPr>
      <w:bookmarkStart w:id="45" w:name="_Toc62127222"/>
      <w:bookmarkStart w:id="46" w:name="_Toc66344357"/>
      <w:r w:rsidRPr="004324B8">
        <w:rPr>
          <w:rFonts w:eastAsia="MS Mincho"/>
        </w:rPr>
        <w:t>7.1</w:t>
      </w:r>
      <w:r w:rsidRPr="004324B8">
        <w:rPr>
          <w:rFonts w:eastAsia="MS Mincho"/>
        </w:rPr>
        <w:tab/>
        <w:t>Use case 1: Smart meter</w:t>
      </w:r>
      <w:bookmarkEnd w:id="45"/>
      <w:bookmarkEnd w:id="46"/>
    </w:p>
    <w:p w14:paraId="5C2E510C" w14:textId="77777777" w:rsidR="008D493F" w:rsidRPr="004324B8" w:rsidRDefault="008D493F" w:rsidP="004C7AFF">
      <w:pPr>
        <w:pStyle w:val="Heading3"/>
        <w:rPr>
          <w:rFonts w:eastAsia="MS Mincho"/>
        </w:rPr>
      </w:pPr>
      <w:r w:rsidRPr="004324B8">
        <w:rPr>
          <w:rFonts w:eastAsia="MS Mincho"/>
        </w:rPr>
        <w:t>7.1.1</w:t>
      </w:r>
      <w:r w:rsidRPr="004324B8">
        <w:rPr>
          <w:rFonts w:eastAsia="MS Mincho"/>
        </w:rPr>
        <w:tab/>
        <w:t>Use case description</w:t>
      </w:r>
    </w:p>
    <w:p w14:paraId="77E82E66" w14:textId="1BCA31E7" w:rsidR="008D493F" w:rsidRPr="004324B8" w:rsidRDefault="008D493F" w:rsidP="008D493F">
      <w:r w:rsidRPr="004324B8">
        <w:t xml:space="preserve">The usage of BPL communication in </w:t>
      </w:r>
      <w:r w:rsidR="00BC20A1" w:rsidRPr="004324B8">
        <w:t xml:space="preserve">smart meters </w:t>
      </w:r>
      <w:r w:rsidRPr="004324B8">
        <w:t xml:space="preserve">is already starting and getting traction in different markets all over Europe. In this application, a communication module is directly integrated into a </w:t>
      </w:r>
      <w:r w:rsidR="00BC20A1" w:rsidRPr="004324B8">
        <w:t xml:space="preserve">smart meter </w:t>
      </w:r>
      <w:r w:rsidRPr="004324B8">
        <w:t>(SM) to provide connectivity and communications capabilities. The main function is to read the metering data, but also remote-control functions, like shutting down/limiting the power supply are realised. The BPL network can also be used to provide meter reading information to the end-customer.</w:t>
      </w:r>
    </w:p>
    <w:p w14:paraId="2148E542" w14:textId="0CAB342D" w:rsidR="008D493F" w:rsidRPr="004324B8" w:rsidRDefault="008D493F" w:rsidP="008D493F">
      <w:r w:rsidRPr="004324B8">
        <w:t>In this use case, the BPL device will typically have some type of serial interfaces to connect to the meters. To read data from water and gas meters, wireless M-Bus is widely used in Europe and North Africa. To read data from electrical meters RS-485/UART is widely used in Europe and North Africa. The BPL device may receive data from one or more meters (typically maximum of 32 meters for RS</w:t>
      </w:r>
      <w:r w:rsidR="00DF7324">
        <w:noBreakHyphen/>
      </w:r>
      <w:r w:rsidRPr="004324B8">
        <w:t>485 interfaces).</w:t>
      </w:r>
    </w:p>
    <w:p w14:paraId="06FB1188" w14:textId="524933D2" w:rsidR="008D493F" w:rsidRPr="004324B8" w:rsidRDefault="008D493F" w:rsidP="008D493F">
      <w:r w:rsidRPr="004324B8">
        <w:t xml:space="preserve">Meter data is managed by a </w:t>
      </w:r>
      <w:r w:rsidR="006D48AC">
        <w:t>m</w:t>
      </w:r>
      <w:r w:rsidRPr="004324B8">
        <w:t xml:space="preserve">eter </w:t>
      </w:r>
      <w:r w:rsidR="006D48AC">
        <w:t>d</w:t>
      </w:r>
      <w:r w:rsidRPr="004324B8">
        <w:t xml:space="preserve">ata </w:t>
      </w:r>
      <w:r w:rsidR="006D48AC">
        <w:t>m</w:t>
      </w:r>
      <w:r w:rsidRPr="004324B8">
        <w:t>anagement (MDM) backend application system.</w:t>
      </w:r>
      <w:r w:rsidR="005720C6">
        <w:t xml:space="preserve"> </w:t>
      </w:r>
      <w:r w:rsidRPr="004324B8">
        <w:t>There are two types of meter reading protocols used by a</w:t>
      </w:r>
      <w:r w:rsidR="00DF7324">
        <w:t>n</w:t>
      </w:r>
      <w:r w:rsidRPr="004324B8">
        <w:t xml:space="preserve"> MDM: (1) a push protocol sending data from the meter to the MDM and (2)</w:t>
      </w:r>
      <w:r w:rsidR="005720C6">
        <w:t xml:space="preserve"> </w:t>
      </w:r>
      <w:r w:rsidRPr="004324B8">
        <w:t xml:space="preserve">request/response protocol from the MDM to the meter, requesting data from one or more meters. Both protocols encapsulate the serial protocol in </w:t>
      </w:r>
      <w:r w:rsidR="00B01CDD" w:rsidRPr="004324B8">
        <w:rPr>
          <w:rFonts w:eastAsia="MS Mincho"/>
        </w:rPr>
        <w:t>user datagram protocol</w:t>
      </w:r>
      <w:r w:rsidR="00B01CDD" w:rsidRPr="004324B8">
        <w:t xml:space="preserve"> </w:t>
      </w:r>
      <w:r w:rsidR="00B01CDD">
        <w:t>(</w:t>
      </w:r>
      <w:r w:rsidRPr="004324B8">
        <w:t>UDP</w:t>
      </w:r>
      <w:r w:rsidR="00B01CDD">
        <w:t>)</w:t>
      </w:r>
      <w:r w:rsidRPr="004324B8">
        <w:t xml:space="preserve"> or </w:t>
      </w:r>
      <w:r w:rsidR="00B01CDD" w:rsidRPr="004324B8">
        <w:rPr>
          <w:rFonts w:eastAsia="MS Mincho"/>
        </w:rPr>
        <w:t>transmission control protocol</w:t>
      </w:r>
      <w:r w:rsidR="00B01CDD" w:rsidRPr="004324B8">
        <w:t xml:space="preserve"> </w:t>
      </w:r>
      <w:r w:rsidR="00B01CDD">
        <w:t>(</w:t>
      </w:r>
      <w:r w:rsidRPr="004324B8">
        <w:t>TCP</w:t>
      </w:r>
      <w:r w:rsidR="00B01CDD">
        <w:t>)</w:t>
      </w:r>
      <w:r w:rsidRPr="004324B8">
        <w:t>. The request/response protocol is used for: reading data from the meter and remote-control functions.</w:t>
      </w:r>
    </w:p>
    <w:p w14:paraId="68DC5489" w14:textId="77777777" w:rsidR="008D493F" w:rsidRPr="004324B8" w:rsidRDefault="008D493F" w:rsidP="005720C6">
      <w:pPr>
        <w:pStyle w:val="Heading3"/>
        <w:rPr>
          <w:rFonts w:eastAsia="MS Mincho"/>
        </w:rPr>
      </w:pPr>
      <w:r w:rsidRPr="004324B8">
        <w:rPr>
          <w:rFonts w:eastAsia="MS Mincho"/>
        </w:rPr>
        <w:t>7.1.2</w:t>
      </w:r>
      <w:r w:rsidRPr="004324B8">
        <w:rPr>
          <w:rFonts w:eastAsia="MS Mincho"/>
        </w:rPr>
        <w:tab/>
        <w:t>Use case guidelines</w:t>
      </w:r>
    </w:p>
    <w:p w14:paraId="1B832019" w14:textId="140EBED7" w:rsidR="008D493F" w:rsidRPr="004324B8" w:rsidRDefault="008D493F" w:rsidP="005720C6">
      <w:pPr>
        <w:pStyle w:val="Heading4"/>
        <w:rPr>
          <w:rFonts w:eastAsia="MS Mincho"/>
        </w:rPr>
      </w:pPr>
      <w:r w:rsidRPr="004324B8">
        <w:rPr>
          <w:rFonts w:eastAsia="MS Mincho"/>
        </w:rPr>
        <w:t>7.1.2.1</w:t>
      </w:r>
      <w:r w:rsidR="005720C6">
        <w:rPr>
          <w:rFonts w:eastAsia="MS Mincho"/>
        </w:rPr>
        <w:tab/>
      </w:r>
      <w:r w:rsidRPr="004324B8">
        <w:rPr>
          <w:rFonts w:eastAsia="MS Mincho"/>
        </w:rPr>
        <w:t>Number of active nodes</w:t>
      </w:r>
    </w:p>
    <w:p w14:paraId="2A598116" w14:textId="63728A51" w:rsidR="008D493F" w:rsidRPr="004324B8" w:rsidRDefault="00BC1CFA" w:rsidP="008D493F">
      <w:r>
        <w:t>I</w:t>
      </w:r>
      <w:r w:rsidR="008D493F" w:rsidRPr="004324B8">
        <w:t xml:space="preserve">n full rollout scenarios a large number of meters </w:t>
      </w:r>
      <w:r>
        <w:t xml:space="preserve">(up to approximately 1000) </w:t>
      </w:r>
      <w:r w:rsidR="008D493F" w:rsidRPr="004324B8">
        <w:t>will be connected to the network, resulting in a high penetration of networks.</w:t>
      </w:r>
    </w:p>
    <w:p w14:paraId="6875FDC6" w14:textId="67C36B48" w:rsidR="008D493F" w:rsidRPr="004324B8" w:rsidRDefault="008D493F" w:rsidP="00212C7A">
      <w:pPr>
        <w:pStyle w:val="Heading4"/>
        <w:rPr>
          <w:rFonts w:eastAsia="MS Mincho"/>
        </w:rPr>
      </w:pPr>
      <w:r w:rsidRPr="004324B8">
        <w:rPr>
          <w:rFonts w:eastAsia="MS Mincho"/>
        </w:rPr>
        <w:t>7.1.2.2</w:t>
      </w:r>
      <w:r w:rsidR="00212C7A">
        <w:rPr>
          <w:rFonts w:eastAsia="MS Mincho"/>
        </w:rPr>
        <w:tab/>
      </w:r>
      <w:r w:rsidRPr="004324B8">
        <w:rPr>
          <w:rFonts w:eastAsia="MS Mincho"/>
        </w:rPr>
        <w:t>Latency</w:t>
      </w:r>
    </w:p>
    <w:p w14:paraId="119584CD" w14:textId="4CCCCC0E" w:rsidR="008D493F" w:rsidRPr="004324B8" w:rsidRDefault="008D493F" w:rsidP="008D493F">
      <w:r w:rsidRPr="004324B8">
        <w:t>The number of "active" nodes (i.e.</w:t>
      </w:r>
      <w:r w:rsidR="00BB7E87">
        <w:t>,</w:t>
      </w:r>
      <w:r w:rsidRPr="004324B8">
        <w:t xml:space="preserve"> modems) depends on the protocol and the MDM configuration. The push protocol has meter data typically being pushed a few times a day (as configured by the MDM). Using the request/response protocol, the MDM is often configured to send several</w:t>
      </w:r>
      <w:r w:rsidR="00BB7E87">
        <w:t xml:space="preserve"> </w:t>
      </w:r>
      <w:r w:rsidRPr="004324B8">
        <w:t>requests in parallel.</w:t>
      </w:r>
    </w:p>
    <w:p w14:paraId="30146738" w14:textId="173CC609" w:rsidR="008D493F" w:rsidRPr="004324B8" w:rsidRDefault="008D493F" w:rsidP="008D493F">
      <w:r w:rsidRPr="004324B8">
        <w:t>The latency needed using the push protocol logically should be five to ten seconds to ensure reasonable timestamping on reception at the MDM. The latency needed using the</w:t>
      </w:r>
      <w:r w:rsidR="00BB7E87">
        <w:t xml:space="preserve"> </w:t>
      </w:r>
      <w:r w:rsidRPr="004324B8">
        <w:t>request/response protocol depends on how the MDM is configured to read the meters (how many with one request and how much data). In the case of one meter and minimal data the timeout is around five to ten seconds to ensure reasonable timestamping on reception at the MDM.</w:t>
      </w:r>
    </w:p>
    <w:p w14:paraId="19C89268" w14:textId="77777777" w:rsidR="008D493F" w:rsidRPr="004324B8" w:rsidRDefault="008D493F" w:rsidP="00BB7E87">
      <w:pPr>
        <w:pStyle w:val="Heading3"/>
        <w:rPr>
          <w:rFonts w:eastAsia="MS Mincho"/>
        </w:rPr>
      </w:pPr>
      <w:r w:rsidRPr="004324B8">
        <w:rPr>
          <w:rFonts w:eastAsia="MS Mincho"/>
        </w:rPr>
        <w:t>7.1.3</w:t>
      </w:r>
      <w:r w:rsidRPr="004324B8">
        <w:rPr>
          <w:rFonts w:eastAsia="MS Mincho"/>
        </w:rPr>
        <w:tab/>
        <w:t>Use case service requirements</w:t>
      </w:r>
    </w:p>
    <w:p w14:paraId="0BE1A5F6" w14:textId="1CB07E48" w:rsidR="008D493F" w:rsidRPr="004324B8" w:rsidRDefault="00BC1CFA" w:rsidP="00BB7E87">
      <w:r>
        <w:t xml:space="preserve">See </w:t>
      </w:r>
      <w:r w:rsidR="005B7C9F">
        <w:t>Appendix I</w:t>
      </w:r>
      <w:r>
        <w:t>. Further details on service requirements for this use case may be provided in a future version of this Technical Paper.</w:t>
      </w:r>
    </w:p>
    <w:p w14:paraId="6AA88EE1" w14:textId="1D853B56" w:rsidR="008D493F" w:rsidRPr="004324B8" w:rsidRDefault="008D493F" w:rsidP="00BB7E87">
      <w:pPr>
        <w:pStyle w:val="Heading2"/>
        <w:rPr>
          <w:rFonts w:eastAsia="MS Mincho"/>
        </w:rPr>
      </w:pPr>
      <w:bookmarkStart w:id="47" w:name="_Toc62127223"/>
      <w:bookmarkStart w:id="48" w:name="_Toc66344358"/>
      <w:r w:rsidRPr="004324B8">
        <w:rPr>
          <w:rFonts w:eastAsia="MS Mincho"/>
        </w:rPr>
        <w:t>7.2</w:t>
      </w:r>
      <w:r w:rsidRPr="004324B8">
        <w:rPr>
          <w:rFonts w:eastAsia="MS Mincho"/>
        </w:rPr>
        <w:tab/>
        <w:t>Use case 2: Smart meter GW</w:t>
      </w:r>
      <w:bookmarkEnd w:id="47"/>
      <w:bookmarkEnd w:id="48"/>
    </w:p>
    <w:p w14:paraId="0802F072" w14:textId="24845F3B" w:rsidR="008D493F" w:rsidRPr="004324B8" w:rsidRDefault="008D493F" w:rsidP="00BB7E87">
      <w:pPr>
        <w:pStyle w:val="Heading3"/>
      </w:pPr>
      <w:r w:rsidRPr="004324B8">
        <w:t>7.2.1</w:t>
      </w:r>
      <w:r w:rsidRPr="004324B8">
        <w:tab/>
        <w:t>Use case description</w:t>
      </w:r>
    </w:p>
    <w:p w14:paraId="73CF0819" w14:textId="39E95C49" w:rsidR="008D493F" w:rsidRPr="004324B8" w:rsidRDefault="008D493F" w:rsidP="008D493F">
      <w:pPr>
        <w:rPr>
          <w:bCs/>
          <w:iCs/>
        </w:rPr>
      </w:pPr>
      <w:r w:rsidRPr="004324B8">
        <w:rPr>
          <w:bCs/>
          <w:iCs/>
        </w:rPr>
        <w:t>Worldwide, there is a significant trend for a change in the energy system to a renewal energy generation. This leads to a complete change of the topology of the generation infrastructure. When</w:t>
      </w:r>
      <w:r w:rsidR="0075420E">
        <w:rPr>
          <w:bCs/>
          <w:iCs/>
        </w:rPr>
        <w:t> </w:t>
      </w:r>
      <w:r w:rsidRPr="004324B8">
        <w:rPr>
          <w:bCs/>
          <w:iCs/>
        </w:rPr>
        <w:t>the</w:t>
      </w:r>
      <w:r w:rsidR="0075420E">
        <w:rPr>
          <w:bCs/>
          <w:iCs/>
        </w:rPr>
        <w:t> </w:t>
      </w:r>
      <w:r w:rsidRPr="004324B8">
        <w:rPr>
          <w:bCs/>
          <w:iCs/>
        </w:rPr>
        <w:t>legacy system makes use of centralized generation, mainly using fossil or nuclear sources, the new system will mainly rely on distributed energy sources.</w:t>
      </w:r>
      <w:r w:rsidR="00BC20A1">
        <w:rPr>
          <w:bCs/>
          <w:iCs/>
        </w:rPr>
        <w:t xml:space="preserve"> See Figure 7-1.</w:t>
      </w:r>
    </w:p>
    <w:p w14:paraId="68769A3F" w14:textId="069CB3BB" w:rsidR="008D493F" w:rsidRPr="004324B8" w:rsidRDefault="008D493F" w:rsidP="00A66235">
      <w:r w:rsidRPr="004324B8">
        <w:t>The consequence of this is the need of synchronization of these energy sources. Consequently, there are requirements for the transmit of metering and sensor information from energy generators (e.g.</w:t>
      </w:r>
      <w:r w:rsidR="00585213">
        <w:t>, </w:t>
      </w:r>
      <w:r w:rsidRPr="004324B8">
        <w:t>photovoltaic systems), local energy storage (e.g.</w:t>
      </w:r>
      <w:r w:rsidR="00585213">
        <w:t>,</w:t>
      </w:r>
      <w:r w:rsidRPr="004324B8">
        <w:t xml:space="preserve"> electric vehicles) and consumers as well as for the control of actors making use of SCADA communication. The main requirements for this type communication are:</w:t>
      </w:r>
    </w:p>
    <w:p w14:paraId="290843C5" w14:textId="5C78AD56" w:rsidR="008D493F" w:rsidRPr="004324B8" w:rsidRDefault="00585213" w:rsidP="00585213">
      <w:pPr>
        <w:pStyle w:val="enumlev1"/>
      </w:pPr>
      <w:r>
        <w:t>–</w:t>
      </w:r>
      <w:r>
        <w:tab/>
      </w:r>
      <w:r w:rsidR="008D493F" w:rsidRPr="004324B8">
        <w:t>Good rate of availability and reliability (&gt;98%)</w:t>
      </w:r>
    </w:p>
    <w:p w14:paraId="3D1CB116" w14:textId="4F72D6C7" w:rsidR="008D493F" w:rsidRPr="004324B8" w:rsidRDefault="00585213" w:rsidP="00585213">
      <w:pPr>
        <w:pStyle w:val="enumlev1"/>
      </w:pPr>
      <w:r>
        <w:t>–</w:t>
      </w:r>
      <w:r>
        <w:tab/>
      </w:r>
      <w:r w:rsidR="008D493F" w:rsidRPr="004324B8">
        <w:t>Broadband communication with moderate bitrates</w:t>
      </w:r>
    </w:p>
    <w:p w14:paraId="10C26EA3" w14:textId="488624FA" w:rsidR="008D493F" w:rsidRPr="004324B8" w:rsidRDefault="00585213" w:rsidP="00585213">
      <w:pPr>
        <w:pStyle w:val="enumlev1"/>
      </w:pPr>
      <w:r>
        <w:t>–</w:t>
      </w:r>
      <w:r>
        <w:tab/>
      </w:r>
      <w:r w:rsidR="008D493F" w:rsidRPr="004324B8">
        <w:t>IP</w:t>
      </w:r>
      <w:r w:rsidR="00BC20A1">
        <w:t>-</w:t>
      </w:r>
      <w:r w:rsidR="008D493F" w:rsidRPr="004324B8">
        <w:t>based communication</w:t>
      </w:r>
    </w:p>
    <w:p w14:paraId="0E1B2E4C" w14:textId="400CD9C3" w:rsidR="008D493F" w:rsidRPr="004324B8" w:rsidRDefault="00585213" w:rsidP="00585213">
      <w:pPr>
        <w:pStyle w:val="enumlev1"/>
      </w:pPr>
      <w:r>
        <w:t>–</w:t>
      </w:r>
      <w:r>
        <w:tab/>
      </w:r>
      <w:r w:rsidR="008D493F" w:rsidRPr="004324B8">
        <w:t>Low latency</w:t>
      </w:r>
    </w:p>
    <w:p w14:paraId="43CBCD3C" w14:textId="5D455719" w:rsidR="008D493F" w:rsidRPr="004324B8" w:rsidRDefault="00585213" w:rsidP="00585213">
      <w:pPr>
        <w:pStyle w:val="enumlev1"/>
      </w:pPr>
      <w:r>
        <w:t>–</w:t>
      </w:r>
      <w:r>
        <w:tab/>
      </w:r>
      <w:r w:rsidR="008D493F" w:rsidRPr="004324B8">
        <w:t>High degree of IT security (especially authenticity)</w:t>
      </w:r>
    </w:p>
    <w:p w14:paraId="7C8D5667" w14:textId="02F5E0DB" w:rsidR="008D493F" w:rsidRPr="004324B8" w:rsidRDefault="00585213" w:rsidP="00585213">
      <w:pPr>
        <w:pStyle w:val="enumlev1"/>
      </w:pPr>
      <w:r>
        <w:t>–</w:t>
      </w:r>
      <w:r>
        <w:tab/>
      </w:r>
      <w:r w:rsidR="008D493F" w:rsidRPr="004324B8">
        <w:t>High coverage of the energy network</w:t>
      </w:r>
    </w:p>
    <w:p w14:paraId="791C0D82" w14:textId="1868A87D" w:rsidR="008D493F" w:rsidRPr="004324B8" w:rsidRDefault="008D493F" w:rsidP="008D493F">
      <w:pPr>
        <w:rPr>
          <w:bCs/>
          <w:iCs/>
        </w:rPr>
      </w:pPr>
      <w:r w:rsidRPr="004324B8">
        <w:rPr>
          <w:bCs/>
          <w:iCs/>
        </w:rPr>
        <w:t>Finally, this change will lead to a local independent energy network, where generation, storage and consumption should be balanced. New business models like smart contracts based on block chain technology will occur.</w:t>
      </w:r>
    </w:p>
    <w:p w14:paraId="42F95CFE" w14:textId="21FAA072" w:rsidR="009B7E21" w:rsidRDefault="009B7E21" w:rsidP="009B7E21">
      <w:pPr>
        <w:pStyle w:val="Figure"/>
        <w:rPr>
          <w:lang w:val="es-ES"/>
        </w:rPr>
      </w:pPr>
      <w:r>
        <w:rPr>
          <w:noProof/>
          <w:lang w:val="es-ES"/>
        </w:rPr>
        <w:drawing>
          <wp:inline distT="0" distB="0" distL="0" distR="0" wp14:anchorId="26E9EA17" wp14:editId="05E68A07">
            <wp:extent cx="5516891" cy="3621031"/>
            <wp:effectExtent l="0" t="0" r="7620" b="0"/>
            <wp:docPr id="63" name="Picture 63"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STP-HSNG(20)_F7-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16891" cy="3621031"/>
                    </a:xfrm>
                    <a:prstGeom prst="rect">
                      <a:avLst/>
                    </a:prstGeom>
                  </pic:spPr>
                </pic:pic>
              </a:graphicData>
            </a:graphic>
          </wp:inline>
        </w:drawing>
      </w:r>
    </w:p>
    <w:p w14:paraId="6F457FA5" w14:textId="7EC59A5E" w:rsidR="008D493F" w:rsidRPr="008E0687" w:rsidRDefault="008D493F" w:rsidP="008E0687">
      <w:pPr>
        <w:pStyle w:val="FigureNoTitle"/>
        <w:rPr>
          <w:rFonts w:eastAsia="MS Mincho"/>
        </w:rPr>
      </w:pPr>
      <w:r w:rsidRPr="004324B8">
        <w:rPr>
          <w:rFonts w:eastAsia="MS Mincho"/>
        </w:rPr>
        <w:t>Figure 7-1</w:t>
      </w:r>
      <w:r w:rsidR="009B7E21">
        <w:rPr>
          <w:rFonts w:eastAsia="MS Mincho"/>
        </w:rPr>
        <w:t xml:space="preserve"> –</w:t>
      </w:r>
      <w:r w:rsidRPr="004324B8">
        <w:rPr>
          <w:rFonts w:eastAsia="MS Mincho"/>
        </w:rPr>
        <w:t xml:space="preserve"> Addressed topology</w:t>
      </w:r>
    </w:p>
    <w:p w14:paraId="583ECF35" w14:textId="6D828633" w:rsidR="008D493F" w:rsidRPr="004324B8" w:rsidRDefault="008D493F" w:rsidP="008E0687">
      <w:pPr>
        <w:pStyle w:val="Normalaftertitle"/>
      </w:pPr>
      <w:r w:rsidRPr="004324B8">
        <w:t xml:space="preserve">As a result, there is a requirement in low voltage networks, to have broadband communication between the secondary substation and the customer premises along the energy network. Making use of </w:t>
      </w:r>
      <w:r w:rsidR="00BC20A1" w:rsidRPr="004324B8">
        <w:t xml:space="preserve">broadband </w:t>
      </w:r>
      <w:r w:rsidR="000C2E8C">
        <w:t>powerline</w:t>
      </w:r>
      <w:r w:rsidRPr="004324B8">
        <w:t xml:space="preserve"> </w:t>
      </w:r>
      <w:r w:rsidR="00BC20A1" w:rsidRPr="004324B8">
        <w:t xml:space="preserve">technology </w:t>
      </w:r>
      <w:r w:rsidRPr="004324B8">
        <w:t>is the logical consequence.</w:t>
      </w:r>
    </w:p>
    <w:p w14:paraId="7C9FFE3D" w14:textId="77BC55B5" w:rsidR="008D493F" w:rsidRPr="004324B8" w:rsidRDefault="008D493F" w:rsidP="008D493F">
      <w:pPr>
        <w:rPr>
          <w:bCs/>
          <w:iCs/>
        </w:rPr>
      </w:pPr>
      <w:r w:rsidRPr="004324B8">
        <w:rPr>
          <w:bCs/>
          <w:iCs/>
        </w:rPr>
        <w:t>A separation of the communication between the access network (</w:t>
      </w:r>
      <w:r w:rsidR="00343E36">
        <w:rPr>
          <w:bCs/>
          <w:iCs/>
        </w:rPr>
        <w:t>w</w:t>
      </w:r>
      <w:r w:rsidRPr="004324B8">
        <w:rPr>
          <w:bCs/>
          <w:iCs/>
        </w:rPr>
        <w:t xml:space="preserve">ide </w:t>
      </w:r>
      <w:r w:rsidR="00343E36">
        <w:rPr>
          <w:bCs/>
          <w:iCs/>
        </w:rPr>
        <w:t>a</w:t>
      </w:r>
      <w:r w:rsidRPr="004324B8">
        <w:rPr>
          <w:bCs/>
          <w:iCs/>
        </w:rPr>
        <w:t xml:space="preserve">rea </w:t>
      </w:r>
      <w:r w:rsidR="00343E36">
        <w:rPr>
          <w:bCs/>
          <w:iCs/>
        </w:rPr>
        <w:t>n</w:t>
      </w:r>
      <w:r w:rsidRPr="004324B8">
        <w:rPr>
          <w:bCs/>
          <w:iCs/>
        </w:rPr>
        <w:t>etworks (WAN)) and in-house communication (</w:t>
      </w:r>
      <w:r w:rsidR="008B7617">
        <w:rPr>
          <w:bCs/>
          <w:iCs/>
        </w:rPr>
        <w:t>h</w:t>
      </w:r>
      <w:r w:rsidRPr="004324B8">
        <w:rPr>
          <w:bCs/>
          <w:iCs/>
        </w:rPr>
        <w:t xml:space="preserve">ome </w:t>
      </w:r>
      <w:r w:rsidR="008B7617">
        <w:rPr>
          <w:bCs/>
          <w:iCs/>
        </w:rPr>
        <w:t>a</w:t>
      </w:r>
      <w:r w:rsidRPr="004324B8">
        <w:rPr>
          <w:bCs/>
          <w:iCs/>
        </w:rPr>
        <w:t xml:space="preserve">rea </w:t>
      </w:r>
      <w:r w:rsidR="008B7617">
        <w:rPr>
          <w:bCs/>
          <w:iCs/>
        </w:rPr>
        <w:t>n</w:t>
      </w:r>
      <w:r w:rsidRPr="004324B8">
        <w:rPr>
          <w:bCs/>
          <w:iCs/>
        </w:rPr>
        <w:t xml:space="preserve">etworks (HAN), </w:t>
      </w:r>
      <w:r w:rsidR="008B7617">
        <w:rPr>
          <w:bCs/>
          <w:iCs/>
        </w:rPr>
        <w:t>l</w:t>
      </w:r>
      <w:r w:rsidRPr="004324B8">
        <w:rPr>
          <w:bCs/>
          <w:iCs/>
        </w:rPr>
        <w:t xml:space="preserve">ocal </w:t>
      </w:r>
      <w:r w:rsidR="008B7617">
        <w:rPr>
          <w:bCs/>
          <w:iCs/>
        </w:rPr>
        <w:t>m</w:t>
      </w:r>
      <w:r w:rsidRPr="004324B8">
        <w:rPr>
          <w:bCs/>
          <w:iCs/>
        </w:rPr>
        <w:t xml:space="preserve">etering </w:t>
      </w:r>
      <w:r w:rsidR="008B7617">
        <w:rPr>
          <w:bCs/>
          <w:iCs/>
        </w:rPr>
        <w:t>n</w:t>
      </w:r>
      <w:r w:rsidRPr="004324B8">
        <w:rPr>
          <w:bCs/>
          <w:iCs/>
        </w:rPr>
        <w:t>etworks (LMN)) is another part of the requirement.</w:t>
      </w:r>
    </w:p>
    <w:p w14:paraId="20E97022" w14:textId="1406001E" w:rsidR="008D493F" w:rsidRPr="004324B8" w:rsidRDefault="00395C59" w:rsidP="008D493F">
      <w:pPr>
        <w:rPr>
          <w:bCs/>
          <w:iCs/>
        </w:rPr>
      </w:pPr>
      <w:r>
        <w:rPr>
          <w:bCs/>
          <w:iCs/>
        </w:rPr>
        <w:t>H</w:t>
      </w:r>
      <w:r w:rsidR="008D493F" w:rsidRPr="004324B8">
        <w:rPr>
          <w:bCs/>
          <w:iCs/>
        </w:rPr>
        <w:t>ome gateway (</w:t>
      </w:r>
      <w:r w:rsidR="008B7617">
        <w:rPr>
          <w:bCs/>
          <w:iCs/>
        </w:rPr>
        <w:t>s</w:t>
      </w:r>
      <w:r w:rsidR="008D493F" w:rsidRPr="004324B8">
        <w:rPr>
          <w:bCs/>
          <w:iCs/>
        </w:rPr>
        <w:t xml:space="preserve">mart </w:t>
      </w:r>
      <w:r w:rsidR="008B7617">
        <w:rPr>
          <w:bCs/>
          <w:iCs/>
        </w:rPr>
        <w:t>m</w:t>
      </w:r>
      <w:r w:rsidR="008D493F" w:rsidRPr="004324B8">
        <w:rPr>
          <w:bCs/>
          <w:iCs/>
        </w:rPr>
        <w:t xml:space="preserve">eter </w:t>
      </w:r>
      <w:r w:rsidR="008B7617">
        <w:rPr>
          <w:bCs/>
          <w:iCs/>
        </w:rPr>
        <w:t>g</w:t>
      </w:r>
      <w:r w:rsidR="008D493F" w:rsidRPr="004324B8">
        <w:rPr>
          <w:bCs/>
          <w:iCs/>
        </w:rPr>
        <w:t>ateway), as a trusted local entity, was defined to provide different services:</w:t>
      </w:r>
    </w:p>
    <w:p w14:paraId="367F9980" w14:textId="7FB60F36" w:rsidR="008D493F" w:rsidRPr="004324B8" w:rsidRDefault="00B14E2D" w:rsidP="00B14E2D">
      <w:pPr>
        <w:pStyle w:val="enumlev1"/>
        <w:rPr>
          <w:b/>
        </w:rPr>
      </w:pPr>
      <w:r>
        <w:t>–</w:t>
      </w:r>
      <w:r>
        <w:tab/>
      </w:r>
      <w:r w:rsidR="008D493F">
        <w:rPr>
          <w:b/>
        </w:rPr>
        <w:t>C</w:t>
      </w:r>
      <w:r w:rsidR="008D493F" w:rsidRPr="004324B8">
        <w:rPr>
          <w:b/>
        </w:rPr>
        <w:t xml:space="preserve">ollecting metering data in </w:t>
      </w:r>
      <w:r w:rsidR="00343E36">
        <w:rPr>
          <w:b/>
        </w:rPr>
        <w:t>l</w:t>
      </w:r>
      <w:r w:rsidR="008D493F" w:rsidRPr="004324B8">
        <w:rPr>
          <w:b/>
        </w:rPr>
        <w:t xml:space="preserve">ocal </w:t>
      </w:r>
      <w:r w:rsidR="00343E36">
        <w:rPr>
          <w:b/>
        </w:rPr>
        <w:t>m</w:t>
      </w:r>
      <w:r w:rsidR="008D493F" w:rsidRPr="004324B8">
        <w:rPr>
          <w:b/>
        </w:rPr>
        <w:t xml:space="preserve">etering </w:t>
      </w:r>
      <w:r w:rsidR="00343E36">
        <w:rPr>
          <w:b/>
        </w:rPr>
        <w:t>n</w:t>
      </w:r>
      <w:r w:rsidR="008D493F" w:rsidRPr="004324B8">
        <w:rPr>
          <w:b/>
        </w:rPr>
        <w:t>etwork</w:t>
      </w:r>
      <w:r w:rsidR="008D493F" w:rsidRPr="00DF7324">
        <w:rPr>
          <w:bCs/>
        </w:rPr>
        <w:t>:</w:t>
      </w:r>
      <w:r w:rsidR="008D493F" w:rsidRPr="004324B8">
        <w:rPr>
          <w:b/>
        </w:rPr>
        <w:t xml:space="preserve"> </w:t>
      </w:r>
      <w:r w:rsidR="008D493F" w:rsidRPr="004324B8">
        <w:t xml:space="preserve">The </w:t>
      </w:r>
      <w:r w:rsidR="00894AD7" w:rsidRPr="004324B8">
        <w:t xml:space="preserve">smart meter gateway </w:t>
      </w:r>
      <w:r w:rsidR="008D493F" w:rsidRPr="004324B8">
        <w:t>collects meter data information from different meters in the home area. Meters are normally connected via narrowband technologies like</w:t>
      </w:r>
    </w:p>
    <w:p w14:paraId="58309279" w14:textId="067286DA" w:rsidR="008D493F" w:rsidRPr="004324B8" w:rsidRDefault="00B14E2D" w:rsidP="00B14E2D">
      <w:pPr>
        <w:pStyle w:val="enumlev2"/>
      </w:pPr>
      <w:r>
        <w:t>–</w:t>
      </w:r>
      <w:r>
        <w:tab/>
      </w:r>
      <w:r w:rsidR="008D493F" w:rsidRPr="004324B8">
        <w:t xml:space="preserve">Narrow band </w:t>
      </w:r>
      <w:r w:rsidR="000C2E8C">
        <w:t>powerline</w:t>
      </w:r>
      <w:r w:rsidR="008D493F" w:rsidRPr="004324B8">
        <w:t xml:space="preserve"> systems (ITU-T G.9903, ITU-T G.9904)</w:t>
      </w:r>
    </w:p>
    <w:p w14:paraId="5A701707" w14:textId="50BFCAAF" w:rsidR="008D493F" w:rsidRPr="004324B8" w:rsidRDefault="00B14E2D" w:rsidP="00B14E2D">
      <w:pPr>
        <w:pStyle w:val="enumlev2"/>
      </w:pPr>
      <w:r>
        <w:t>–</w:t>
      </w:r>
      <w:r>
        <w:tab/>
      </w:r>
      <w:r w:rsidR="008D493F" w:rsidRPr="004324B8">
        <w:t>Serial Lines e.g.</w:t>
      </w:r>
      <w:r w:rsidR="00CE4F03">
        <w:t>,</w:t>
      </w:r>
      <w:r w:rsidR="008D493F" w:rsidRPr="004324B8">
        <w:t xml:space="preserve"> ITU-T V.11, ITU-T V.24</w:t>
      </w:r>
    </w:p>
    <w:p w14:paraId="1930570A" w14:textId="5F5F5228" w:rsidR="008D493F" w:rsidRPr="004324B8" w:rsidRDefault="00B14E2D" w:rsidP="00B14E2D">
      <w:pPr>
        <w:pStyle w:val="enumlev2"/>
      </w:pPr>
      <w:r>
        <w:t>–</w:t>
      </w:r>
      <w:r>
        <w:tab/>
      </w:r>
      <w:r w:rsidR="008D493F" w:rsidRPr="004324B8">
        <w:t>Radio Technologies in ISM Band (Wireless MBus)</w:t>
      </w:r>
    </w:p>
    <w:p w14:paraId="6E87D8E5" w14:textId="1443EBBC" w:rsidR="008D493F" w:rsidRPr="004324B8" w:rsidRDefault="00CE4F03" w:rsidP="00CE4F03">
      <w:pPr>
        <w:pStyle w:val="enumlev1"/>
      </w:pPr>
      <w:r>
        <w:t>–</w:t>
      </w:r>
      <w:r>
        <w:tab/>
      </w:r>
      <w:r w:rsidR="008D493F" w:rsidRPr="004324B8">
        <w:rPr>
          <w:b/>
        </w:rPr>
        <w:t xml:space="preserve">Providing tariff information in </w:t>
      </w:r>
      <w:r w:rsidR="00894AD7" w:rsidRPr="004324B8">
        <w:rPr>
          <w:b/>
        </w:rPr>
        <w:t>home area network</w:t>
      </w:r>
      <w:r w:rsidR="008D493F" w:rsidRPr="0097677C">
        <w:rPr>
          <w:bCs/>
        </w:rPr>
        <w:t>:</w:t>
      </w:r>
      <w:r w:rsidR="008D493F" w:rsidRPr="004324B8">
        <w:t xml:space="preserve"> Home control systems need access to the actual energy tariffs to control the energy consumption based on the energy costs. The tariffs are made available on the </w:t>
      </w:r>
      <w:r w:rsidR="00894AD7" w:rsidRPr="004324B8">
        <w:t xml:space="preserve">home area network </w:t>
      </w:r>
      <w:r w:rsidR="008D493F" w:rsidRPr="004324B8">
        <w:t>(HAN) as a web service, so IP</w:t>
      </w:r>
      <w:r w:rsidR="00894AD7">
        <w:t>-</w:t>
      </w:r>
      <w:r w:rsidR="008D493F" w:rsidRPr="004324B8">
        <w:t xml:space="preserve">type communication is necessary. The smart meter </w:t>
      </w:r>
      <w:r w:rsidR="00666426" w:rsidRPr="004324B8">
        <w:t xml:space="preserve">gateway </w:t>
      </w:r>
      <w:r w:rsidR="008D493F" w:rsidRPr="004324B8">
        <w:t xml:space="preserve">provides an Ethernet </w:t>
      </w:r>
      <w:r w:rsidR="00666426">
        <w:t>i</w:t>
      </w:r>
      <w:r w:rsidR="008D493F" w:rsidRPr="004324B8">
        <w:t>nterface for the HAN. In</w:t>
      </w:r>
      <w:r w:rsidR="00666426">
        <w:t>-</w:t>
      </w:r>
      <w:r w:rsidR="008D493F" w:rsidRPr="004324B8">
        <w:t xml:space="preserve">home broadband </w:t>
      </w:r>
      <w:r w:rsidR="000C2E8C">
        <w:t>powerline</w:t>
      </w:r>
      <w:r w:rsidR="008D493F" w:rsidRPr="004324B8">
        <w:t xml:space="preserve"> communication may be used to distribute this information to the customer’s home control systems.</w:t>
      </w:r>
    </w:p>
    <w:p w14:paraId="6C98C738" w14:textId="3E58C0C1" w:rsidR="008D493F" w:rsidRPr="004324B8" w:rsidRDefault="00CE4F03" w:rsidP="00CE4F03">
      <w:pPr>
        <w:pStyle w:val="enumlev1"/>
      </w:pPr>
      <w:r>
        <w:t>–</w:t>
      </w:r>
      <w:r>
        <w:tab/>
      </w:r>
      <w:r w:rsidR="008D493F" w:rsidRPr="004324B8">
        <w:rPr>
          <w:b/>
        </w:rPr>
        <w:t xml:space="preserve">Controlling local generation, storage and load in </w:t>
      </w:r>
      <w:r w:rsidR="00666426" w:rsidRPr="004324B8">
        <w:rPr>
          <w:b/>
        </w:rPr>
        <w:t>home area network</w:t>
      </w:r>
      <w:r w:rsidR="008D493F" w:rsidRPr="004324B8">
        <w:t>: To keep generation, storage and load in a defined balance and to prevent the energy network from overload, the distribution network operator may control local generation (e.g.</w:t>
      </w:r>
      <w:r w:rsidR="00103308">
        <w:t>,</w:t>
      </w:r>
      <w:r w:rsidR="008D493F" w:rsidRPr="004324B8">
        <w:t xml:space="preserve"> photovoltaic inverters), storage (e.g.</w:t>
      </w:r>
      <w:r w:rsidR="00103308">
        <w:t>,</w:t>
      </w:r>
      <w:r w:rsidR="008D493F" w:rsidRPr="004324B8">
        <w:t xml:space="preserve"> electrical vehicle chargers) and load (e.g.</w:t>
      </w:r>
      <w:r w:rsidR="00103308">
        <w:t>,</w:t>
      </w:r>
      <w:r w:rsidR="008D493F" w:rsidRPr="004324B8">
        <w:t xml:space="preserve"> air condition systems or boilers). This also requires IP</w:t>
      </w:r>
      <w:r w:rsidR="00666426">
        <w:t>-</w:t>
      </w:r>
      <w:r w:rsidR="008D493F" w:rsidRPr="004324B8">
        <w:t>type communication based on Ethernet. In</w:t>
      </w:r>
      <w:r w:rsidR="00666426">
        <w:t>-</w:t>
      </w:r>
      <w:r w:rsidR="008D493F" w:rsidRPr="004324B8">
        <w:t xml:space="preserve">home broadband </w:t>
      </w:r>
      <w:r w:rsidR="000C2E8C">
        <w:t>powerline</w:t>
      </w:r>
      <w:r w:rsidR="008D493F" w:rsidRPr="004324B8">
        <w:t xml:space="preserve"> communication may be used to distribute this information to the controlled devices.</w:t>
      </w:r>
    </w:p>
    <w:p w14:paraId="23E0FF2A" w14:textId="748F807A" w:rsidR="008D493F" w:rsidRPr="00CE4F03" w:rsidRDefault="00CE4F03" w:rsidP="00CE4F03">
      <w:pPr>
        <w:pStyle w:val="enumlev1"/>
      </w:pPr>
      <w:r>
        <w:t>–</w:t>
      </w:r>
      <w:r>
        <w:tab/>
      </w:r>
      <w:r w:rsidR="008D493F" w:rsidRPr="004324B8">
        <w:rPr>
          <w:b/>
        </w:rPr>
        <w:t xml:space="preserve">Retrieving measurement data out of the electrical grid, making use of powerline </w:t>
      </w:r>
      <w:r w:rsidR="00666426">
        <w:rPr>
          <w:b/>
        </w:rPr>
        <w:t>r</w:t>
      </w:r>
      <w:r w:rsidR="008D493F" w:rsidRPr="004324B8">
        <w:rPr>
          <w:b/>
        </w:rPr>
        <w:t>epeaters</w:t>
      </w:r>
      <w:r w:rsidR="008D493F" w:rsidRPr="004324B8">
        <w:t xml:space="preserve">: Utilities want to retrieve online measurement data from the electrical grid. Most important in low voltage networks is the voltage level on all phases </w:t>
      </w:r>
      <w:r w:rsidR="00666426">
        <w:t xml:space="preserve">with respect </w:t>
      </w:r>
      <w:r w:rsidR="008D493F" w:rsidRPr="004324B8">
        <w:t>to ground. The</w:t>
      </w:r>
      <w:r>
        <w:t> </w:t>
      </w:r>
      <w:r w:rsidR="008D493F" w:rsidRPr="004324B8">
        <w:t xml:space="preserve">powerline repeaters placed in existing street cabinets </w:t>
      </w:r>
      <w:r w:rsidR="00C65279">
        <w:t>need to</w:t>
      </w:r>
      <w:r w:rsidR="00C65279" w:rsidRPr="004324B8">
        <w:t xml:space="preserve"> </w:t>
      </w:r>
      <w:r w:rsidR="008D493F" w:rsidRPr="004324B8">
        <w:t>provide this information.</w:t>
      </w:r>
    </w:p>
    <w:p w14:paraId="4DDF01C0" w14:textId="4040D170" w:rsidR="008D493F" w:rsidRPr="004324B8" w:rsidRDefault="008D493F" w:rsidP="008D493F">
      <w:pPr>
        <w:rPr>
          <w:bCs/>
          <w:iCs/>
        </w:rPr>
      </w:pPr>
      <w:r w:rsidRPr="004324B8">
        <w:rPr>
          <w:bCs/>
          <w:iCs/>
        </w:rPr>
        <w:t>Finally, smart meter gateway architecture will have this overall topology</w:t>
      </w:r>
      <w:r w:rsidR="00666426">
        <w:rPr>
          <w:bCs/>
          <w:iCs/>
        </w:rPr>
        <w:t xml:space="preserve"> shown in Figure 7-2.</w:t>
      </w:r>
    </w:p>
    <w:p w14:paraId="6AC56E4B" w14:textId="5CEBA56A" w:rsidR="007812AB" w:rsidRDefault="00DF7324" w:rsidP="007812AB">
      <w:pPr>
        <w:pStyle w:val="Figure"/>
        <w:rPr>
          <w:lang w:val="es-ES"/>
        </w:rPr>
      </w:pPr>
      <w:r>
        <w:rPr>
          <w:noProof/>
          <w:lang w:val="es-ES"/>
        </w:rPr>
        <w:drawing>
          <wp:inline distT="0" distB="0" distL="0" distR="0" wp14:anchorId="5735CA1D" wp14:editId="17289E30">
            <wp:extent cx="6053340" cy="2749302"/>
            <wp:effectExtent l="0" t="0" r="508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STP-HSNG(20)_F7-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053340" cy="2749302"/>
                    </a:xfrm>
                    <a:prstGeom prst="rect">
                      <a:avLst/>
                    </a:prstGeom>
                  </pic:spPr>
                </pic:pic>
              </a:graphicData>
            </a:graphic>
          </wp:inline>
        </w:drawing>
      </w:r>
    </w:p>
    <w:p w14:paraId="05E80A37" w14:textId="461AACB6" w:rsidR="008D493F" w:rsidRPr="008E0687" w:rsidRDefault="008D493F" w:rsidP="008E0687">
      <w:pPr>
        <w:pStyle w:val="FigureNoTitle"/>
        <w:rPr>
          <w:rFonts w:eastAsia="MS Mincho"/>
        </w:rPr>
      </w:pPr>
      <w:r w:rsidRPr="004324B8">
        <w:rPr>
          <w:rFonts w:eastAsia="MS Mincho"/>
        </w:rPr>
        <w:t>Figure 7-2</w:t>
      </w:r>
      <w:r w:rsidR="00DF7324">
        <w:rPr>
          <w:rFonts w:eastAsia="MS Mincho"/>
        </w:rPr>
        <w:t xml:space="preserve"> </w:t>
      </w:r>
      <w:r w:rsidR="007812AB">
        <w:rPr>
          <w:rFonts w:eastAsia="MS Mincho"/>
        </w:rPr>
        <w:t>–</w:t>
      </w:r>
      <w:r w:rsidRPr="004324B8">
        <w:rPr>
          <w:rFonts w:eastAsia="MS Mincho"/>
        </w:rPr>
        <w:t xml:space="preserve"> Use case architecture</w:t>
      </w:r>
    </w:p>
    <w:p w14:paraId="768D5B9D" w14:textId="7C94E4B3" w:rsidR="008D493F" w:rsidRPr="004324B8" w:rsidRDefault="008D493F" w:rsidP="00C06118">
      <w:pPr>
        <w:pStyle w:val="Heading3"/>
      </w:pPr>
      <w:r w:rsidRPr="004324B8">
        <w:t>7.2.2</w:t>
      </w:r>
      <w:r w:rsidRPr="004324B8">
        <w:tab/>
        <w:t>Use case guidelines</w:t>
      </w:r>
    </w:p>
    <w:p w14:paraId="28007E0A" w14:textId="77777777" w:rsidR="008D493F" w:rsidRPr="004324B8" w:rsidRDefault="008D493F" w:rsidP="00B4704A">
      <w:r w:rsidRPr="004324B8">
        <w:t>The following clause defines some guidelines for the deployment of this use case.</w:t>
      </w:r>
    </w:p>
    <w:p w14:paraId="35EFFD9B" w14:textId="684ADA63" w:rsidR="008D493F" w:rsidRPr="004324B8" w:rsidRDefault="008D493F" w:rsidP="00B4704A">
      <w:pPr>
        <w:pStyle w:val="Heading4"/>
      </w:pPr>
      <w:r w:rsidRPr="004324B8">
        <w:t>7.2.2.1</w:t>
      </w:r>
      <w:r w:rsidR="00B4704A">
        <w:tab/>
      </w:r>
      <w:r w:rsidRPr="004324B8">
        <w:t>Physical constraints</w:t>
      </w:r>
    </w:p>
    <w:p w14:paraId="52E0F115" w14:textId="7276C9A9" w:rsidR="008D493F" w:rsidRPr="004324B8" w:rsidRDefault="008D493F" w:rsidP="00B4704A">
      <w:r w:rsidRPr="004324B8">
        <w:t xml:space="preserve">A general design criterion for the </w:t>
      </w:r>
      <w:r w:rsidR="00666426" w:rsidRPr="004324B8">
        <w:t xml:space="preserve">home gateways </w:t>
      </w:r>
      <w:r w:rsidRPr="004324B8">
        <w:t>is</w:t>
      </w:r>
      <w:r w:rsidR="00666426">
        <w:t xml:space="preserve"> to place </w:t>
      </w:r>
      <w:r w:rsidRPr="004324B8">
        <w:t xml:space="preserve">only one of the </w:t>
      </w:r>
      <w:r w:rsidR="00666426" w:rsidRPr="004324B8">
        <w:t xml:space="preserve">gateways </w:t>
      </w:r>
      <w:r w:rsidRPr="004324B8">
        <w:t xml:space="preserve">in a house. This leads to </w:t>
      </w:r>
      <w:r w:rsidR="00666426">
        <w:t xml:space="preserve">the following </w:t>
      </w:r>
      <w:r w:rsidRPr="004324B8">
        <w:t>limitation</w:t>
      </w:r>
      <w:r w:rsidR="00666426">
        <w:t>s</w:t>
      </w:r>
      <w:r w:rsidRPr="004324B8">
        <w:t>:</w:t>
      </w:r>
    </w:p>
    <w:p w14:paraId="1A8DA14D" w14:textId="0BD69753" w:rsidR="008D493F" w:rsidRPr="004324B8" w:rsidRDefault="007A148C" w:rsidP="007A148C">
      <w:pPr>
        <w:pStyle w:val="enumlev1"/>
      </w:pPr>
      <w:r>
        <w:t>–</w:t>
      </w:r>
      <w:r>
        <w:tab/>
      </w:r>
      <w:r w:rsidR="008D493F" w:rsidRPr="004324B8">
        <w:rPr>
          <w:b/>
        </w:rPr>
        <w:t xml:space="preserve">Density of </w:t>
      </w:r>
      <w:r w:rsidR="008D493F">
        <w:rPr>
          <w:b/>
        </w:rPr>
        <w:t>BPL</w:t>
      </w:r>
      <w:r w:rsidR="008D493F" w:rsidRPr="004324B8">
        <w:rPr>
          <w:b/>
        </w:rPr>
        <w:t xml:space="preserve"> modems in suburban and rural areas</w:t>
      </w:r>
      <w:r w:rsidR="008D493F" w:rsidRPr="004324B8">
        <w:t>: In suburban and rural areas, it may occur that the attenuation of the electrical grid exceeds the maximum range of the modems. Therefore, it is necessary using repeaters in the topology.</w:t>
      </w:r>
    </w:p>
    <w:p w14:paraId="4671C550" w14:textId="3094DCB5" w:rsidR="008D493F" w:rsidRPr="004324B8" w:rsidRDefault="007A148C" w:rsidP="007A148C">
      <w:pPr>
        <w:pStyle w:val="enumlev1"/>
      </w:pPr>
      <w:r>
        <w:t>–</w:t>
      </w:r>
      <w:r>
        <w:tab/>
      </w:r>
      <w:r w:rsidR="008D493F" w:rsidRPr="004324B8">
        <w:rPr>
          <w:b/>
        </w:rPr>
        <w:t>Coexistence with xDSL and in-</w:t>
      </w:r>
      <w:r w:rsidR="00666426" w:rsidRPr="004324B8">
        <w:rPr>
          <w:b/>
        </w:rPr>
        <w:t>home powerline systems</w:t>
      </w:r>
      <w:r w:rsidR="008D493F" w:rsidRPr="004324B8">
        <w:t xml:space="preserve">: </w:t>
      </w:r>
      <w:r w:rsidR="00D07D37">
        <w:t>T</w:t>
      </w:r>
      <w:r w:rsidR="008D493F" w:rsidRPr="004324B8">
        <w:t xml:space="preserve">elecommunication cables are installed close to electrical lines. Limiting interference must be considered. </w:t>
      </w:r>
      <w:r w:rsidR="00343E36">
        <w:t>M</w:t>
      </w:r>
      <w:r w:rsidR="008D493F" w:rsidRPr="004324B8">
        <w:t xml:space="preserve">oreover, the access – </w:t>
      </w:r>
      <w:r w:rsidR="000C2E8C">
        <w:t>powerline</w:t>
      </w:r>
      <w:r w:rsidR="008D493F" w:rsidRPr="004324B8">
        <w:t xml:space="preserve"> systems should coexist with existing home </w:t>
      </w:r>
      <w:r w:rsidR="000C2E8C">
        <w:t>powerline</w:t>
      </w:r>
      <w:r w:rsidR="008D493F" w:rsidRPr="004324B8">
        <w:t xml:space="preserve"> systems.</w:t>
      </w:r>
    </w:p>
    <w:p w14:paraId="15AB6CB3" w14:textId="15847A0F" w:rsidR="008D493F" w:rsidRPr="004324B8" w:rsidRDefault="007A148C" w:rsidP="007A148C">
      <w:pPr>
        <w:pStyle w:val="enumlev1"/>
      </w:pPr>
      <w:r>
        <w:t>–</w:t>
      </w:r>
      <w:r>
        <w:tab/>
      </w:r>
      <w:r w:rsidR="008D493F" w:rsidRPr="004324B8">
        <w:rPr>
          <w:b/>
        </w:rPr>
        <w:t>Interference to radio telecommunication systems</w:t>
      </w:r>
      <w:r w:rsidR="008D493F" w:rsidRPr="004324B8">
        <w:t xml:space="preserve">: The </w:t>
      </w:r>
      <w:r w:rsidR="00666426" w:rsidRPr="004324B8">
        <w:t xml:space="preserve">powerline system </w:t>
      </w:r>
      <w:r w:rsidR="008D493F" w:rsidRPr="004324B8">
        <w:t xml:space="preserve">must provide measures to prevent interfering </w:t>
      </w:r>
      <w:r w:rsidR="00666426">
        <w:t xml:space="preserve">with </w:t>
      </w:r>
      <w:r w:rsidR="008D493F" w:rsidRPr="004324B8">
        <w:t>radio telecommunication systems (e.g</w:t>
      </w:r>
      <w:r w:rsidR="00D07D37">
        <w:t>.,</w:t>
      </w:r>
      <w:r w:rsidR="008D493F" w:rsidRPr="004324B8">
        <w:t xml:space="preserve"> </w:t>
      </w:r>
      <w:r w:rsidR="00666426" w:rsidRPr="004324B8">
        <w:t>radio broadcas</w:t>
      </w:r>
      <w:r w:rsidR="008D493F" w:rsidRPr="004324B8">
        <w:t xml:space="preserve">t, HAM </w:t>
      </w:r>
      <w:r w:rsidR="00666426" w:rsidRPr="004324B8">
        <w:t>radio, commercial radio</w:t>
      </w:r>
      <w:r w:rsidR="008D493F" w:rsidRPr="004324B8">
        <w:t>)</w:t>
      </w:r>
      <w:r w:rsidR="00666426">
        <w:t>.</w:t>
      </w:r>
    </w:p>
    <w:p w14:paraId="7F12253E" w14:textId="63044E39" w:rsidR="008D493F" w:rsidRPr="004324B8" w:rsidRDefault="007A148C" w:rsidP="00FF3BA9">
      <w:pPr>
        <w:pStyle w:val="enumlev1"/>
      </w:pPr>
      <w:r>
        <w:t>–</w:t>
      </w:r>
      <w:r>
        <w:tab/>
      </w:r>
      <w:r w:rsidR="008D493F" w:rsidRPr="004324B8">
        <w:rPr>
          <w:b/>
        </w:rPr>
        <w:t>Compliance to local EMC law</w:t>
      </w:r>
      <w:r w:rsidR="008D493F" w:rsidRPr="004324B8">
        <w:t xml:space="preserve">: The </w:t>
      </w:r>
      <w:r w:rsidR="00666426" w:rsidRPr="004324B8">
        <w:t xml:space="preserve">powerline system </w:t>
      </w:r>
      <w:r w:rsidR="008D493F" w:rsidRPr="004324B8">
        <w:t xml:space="preserve">must comply </w:t>
      </w:r>
      <w:r w:rsidR="00666426">
        <w:t xml:space="preserve">with </w:t>
      </w:r>
      <w:r w:rsidR="008D493F" w:rsidRPr="004324B8">
        <w:t xml:space="preserve">local </w:t>
      </w:r>
      <w:r w:rsidR="00AD5979">
        <w:t>e</w:t>
      </w:r>
      <w:r w:rsidR="00AD5979" w:rsidRPr="004324B8">
        <w:rPr>
          <w:rFonts w:eastAsia="MS Mincho"/>
        </w:rPr>
        <w:t xml:space="preserve">lectromagnetic compatibility </w:t>
      </w:r>
      <w:r w:rsidR="00AD5979">
        <w:rPr>
          <w:rFonts w:eastAsia="MS Mincho"/>
        </w:rPr>
        <w:t>(</w:t>
      </w:r>
      <w:r w:rsidR="008D493F" w:rsidRPr="004324B8">
        <w:t>EMC</w:t>
      </w:r>
      <w:r w:rsidR="00AD5979">
        <w:t>)</w:t>
      </w:r>
      <w:r w:rsidR="008D493F" w:rsidRPr="004324B8">
        <w:t xml:space="preserve"> law, </w:t>
      </w:r>
      <w:r w:rsidR="00666426">
        <w:t xml:space="preserve">such as </w:t>
      </w:r>
      <w:r w:rsidR="008D493F" w:rsidRPr="004324B8">
        <w:t>CENELEC, CISPR, etc.</w:t>
      </w:r>
    </w:p>
    <w:p w14:paraId="762BC829" w14:textId="6547FF42" w:rsidR="008D493F" w:rsidRPr="004324B8" w:rsidRDefault="008D493F" w:rsidP="00525DD3">
      <w:pPr>
        <w:pStyle w:val="Heading4"/>
      </w:pPr>
      <w:r w:rsidRPr="004324B8">
        <w:t>7.2.2.2</w:t>
      </w:r>
      <w:r w:rsidR="00FF3BA9">
        <w:tab/>
      </w:r>
      <w:r w:rsidRPr="004324B8">
        <w:t>Rollout constraints</w:t>
      </w:r>
    </w:p>
    <w:p w14:paraId="1B34CDB6" w14:textId="3739BEAB" w:rsidR="008D493F" w:rsidRPr="004324B8" w:rsidRDefault="008D493F" w:rsidP="008D493F">
      <w:pPr>
        <w:rPr>
          <w:bCs/>
          <w:iCs/>
        </w:rPr>
      </w:pPr>
      <w:r w:rsidRPr="004324B8">
        <w:rPr>
          <w:bCs/>
          <w:iCs/>
        </w:rPr>
        <w:t xml:space="preserve">The rollout of </w:t>
      </w:r>
      <w:r w:rsidR="00666426" w:rsidRPr="004324B8">
        <w:rPr>
          <w:bCs/>
          <w:iCs/>
        </w:rPr>
        <w:t xml:space="preserve">smart </w:t>
      </w:r>
      <w:r w:rsidRPr="004324B8">
        <w:rPr>
          <w:bCs/>
          <w:iCs/>
        </w:rPr>
        <w:t>meter gateways will not be in a topological optimized way.</w:t>
      </w:r>
    </w:p>
    <w:p w14:paraId="53C481A7" w14:textId="3D54776B" w:rsidR="008D493F" w:rsidRPr="004324B8" w:rsidRDefault="008D493F" w:rsidP="00EB492B">
      <w:r w:rsidRPr="004324B8">
        <w:t xml:space="preserve">For mitigation, the system should support </w:t>
      </w:r>
      <w:r w:rsidR="00666426">
        <w:t>the following</w:t>
      </w:r>
      <w:r w:rsidR="00666426" w:rsidRPr="004324B8">
        <w:t xml:space="preserve"> </w:t>
      </w:r>
      <w:r w:rsidRPr="004324B8">
        <w:t>approach:</w:t>
      </w:r>
    </w:p>
    <w:p w14:paraId="34AEC8E6" w14:textId="6C7620C8" w:rsidR="008D493F" w:rsidRPr="004324B8" w:rsidRDefault="00EB492B" w:rsidP="00EB492B">
      <w:pPr>
        <w:pStyle w:val="enumlev1"/>
      </w:pPr>
      <w:r>
        <w:rPr>
          <w:b/>
        </w:rPr>
        <w:t>–</w:t>
      </w:r>
      <w:r>
        <w:rPr>
          <w:b/>
        </w:rPr>
        <w:tab/>
      </w:r>
      <w:r w:rsidR="00666426">
        <w:rPr>
          <w:b/>
        </w:rPr>
        <w:t xml:space="preserve">First </w:t>
      </w:r>
      <w:r w:rsidR="00666426" w:rsidRPr="004324B8">
        <w:rPr>
          <w:b/>
        </w:rPr>
        <w:t>step</w:t>
      </w:r>
      <w:r w:rsidR="008D493F" w:rsidRPr="004324B8">
        <w:t xml:space="preserve">: Rollout of the </w:t>
      </w:r>
      <w:r w:rsidR="008D493F">
        <w:t>BPL</w:t>
      </w:r>
      <w:r w:rsidR="008D493F" w:rsidRPr="004324B8">
        <w:t xml:space="preserve"> master in the low voltage substation</w:t>
      </w:r>
      <w:r w:rsidR="006966B0">
        <w:t>;</w:t>
      </w:r>
    </w:p>
    <w:p w14:paraId="1CBD3154" w14:textId="0AD47B7E" w:rsidR="008D493F" w:rsidRPr="004324B8" w:rsidRDefault="00EB492B" w:rsidP="00EB492B">
      <w:pPr>
        <w:pStyle w:val="enumlev1"/>
      </w:pPr>
      <w:r>
        <w:rPr>
          <w:b/>
        </w:rPr>
        <w:t>–</w:t>
      </w:r>
      <w:r>
        <w:rPr>
          <w:b/>
        </w:rPr>
        <w:tab/>
      </w:r>
      <w:r w:rsidR="00666426">
        <w:rPr>
          <w:b/>
        </w:rPr>
        <w:t xml:space="preserve">Second </w:t>
      </w:r>
      <w:r w:rsidR="00666426" w:rsidRPr="004324B8">
        <w:rPr>
          <w:b/>
        </w:rPr>
        <w:t>step</w:t>
      </w:r>
      <w:r w:rsidR="008D493F" w:rsidRPr="00EB492B">
        <w:rPr>
          <w:bCs/>
        </w:rPr>
        <w:t>:</w:t>
      </w:r>
      <w:r w:rsidR="008D493F" w:rsidRPr="004324B8">
        <w:t xml:space="preserve"> Deployment of </w:t>
      </w:r>
      <w:r w:rsidR="00666426">
        <w:t xml:space="preserve">a </w:t>
      </w:r>
      <w:r w:rsidR="008D493F" w:rsidRPr="004324B8">
        <w:t>sufficient number of nodes with repeater functionality e.g.</w:t>
      </w:r>
      <w:r>
        <w:t>,</w:t>
      </w:r>
      <w:r w:rsidRPr="004324B8">
        <w:t xml:space="preserve"> </w:t>
      </w:r>
      <w:r w:rsidR="008D493F" w:rsidRPr="004324B8">
        <w:t xml:space="preserve">in distribution cabinets along the electrical feeder, to support full coverage of </w:t>
      </w:r>
      <w:r w:rsidR="00666426" w:rsidRPr="004324B8">
        <w:t xml:space="preserve">power </w:t>
      </w:r>
      <w:r w:rsidR="008D493F" w:rsidRPr="004324B8">
        <w:t>line in the whole electrical grid</w:t>
      </w:r>
      <w:r w:rsidR="006966B0">
        <w:t>;</w:t>
      </w:r>
    </w:p>
    <w:p w14:paraId="211A1DF6" w14:textId="1492345E" w:rsidR="008D493F" w:rsidRPr="004324B8" w:rsidRDefault="00EB492B" w:rsidP="00EB492B">
      <w:pPr>
        <w:pStyle w:val="enumlev1"/>
      </w:pPr>
      <w:r>
        <w:rPr>
          <w:b/>
        </w:rPr>
        <w:t>–</w:t>
      </w:r>
      <w:r>
        <w:rPr>
          <w:b/>
        </w:rPr>
        <w:tab/>
      </w:r>
      <w:r w:rsidR="00666426">
        <w:rPr>
          <w:b/>
        </w:rPr>
        <w:t xml:space="preserve">Third </w:t>
      </w:r>
      <w:r w:rsidR="00666426" w:rsidRPr="004324B8">
        <w:rPr>
          <w:b/>
        </w:rPr>
        <w:t>step</w:t>
      </w:r>
      <w:r w:rsidR="008D493F" w:rsidRPr="00EB492B">
        <w:rPr>
          <w:bCs/>
        </w:rPr>
        <w:t>:</w:t>
      </w:r>
      <w:r w:rsidR="008D493F" w:rsidRPr="004324B8">
        <w:t xml:space="preserve"> Rollout of gateways in the houses and adapting the network (routing, use of repeaters) to optimize performance</w:t>
      </w:r>
      <w:r w:rsidR="006966B0">
        <w:t>.</w:t>
      </w:r>
    </w:p>
    <w:p w14:paraId="01FC33EC" w14:textId="77777777" w:rsidR="008D493F" w:rsidRPr="004324B8" w:rsidRDefault="008D493F" w:rsidP="000B7B5E">
      <w:pPr>
        <w:pStyle w:val="Heading3"/>
      </w:pPr>
      <w:r w:rsidRPr="004324B8">
        <w:t>7.2.3</w:t>
      </w:r>
      <w:r w:rsidRPr="004324B8">
        <w:tab/>
        <w:t>Use case service requirements</w:t>
      </w:r>
    </w:p>
    <w:p w14:paraId="6BB9416B" w14:textId="47EFB857" w:rsidR="008D493F" w:rsidRPr="004324B8" w:rsidRDefault="008D493F" w:rsidP="008D493F">
      <w:pPr>
        <w:rPr>
          <w:bCs/>
          <w:iCs/>
        </w:rPr>
      </w:pPr>
      <w:r w:rsidRPr="004324B8">
        <w:rPr>
          <w:bCs/>
          <w:iCs/>
        </w:rPr>
        <w:t xml:space="preserve">The </w:t>
      </w:r>
      <w:r w:rsidR="000C2E8C">
        <w:rPr>
          <w:bCs/>
          <w:iCs/>
        </w:rPr>
        <w:t>powerline</w:t>
      </w:r>
      <w:r w:rsidRPr="004324B8">
        <w:rPr>
          <w:bCs/>
          <w:iCs/>
        </w:rPr>
        <w:t xml:space="preserve"> system should provide the services</w:t>
      </w:r>
      <w:r w:rsidR="00C65279">
        <w:rPr>
          <w:bCs/>
          <w:iCs/>
        </w:rPr>
        <w:t xml:space="preserve"> detailed below.</w:t>
      </w:r>
    </w:p>
    <w:p w14:paraId="3D0F9A63" w14:textId="793027BC" w:rsidR="008D493F" w:rsidRPr="004324B8" w:rsidRDefault="008D493F" w:rsidP="00983B9B">
      <w:pPr>
        <w:pStyle w:val="Heading4"/>
      </w:pPr>
      <w:r w:rsidRPr="004324B8">
        <w:t>7.2.3.1</w:t>
      </w:r>
      <w:r w:rsidR="00983B9B">
        <w:tab/>
      </w:r>
      <w:r w:rsidRPr="004324B8">
        <w:t>Transparent Layer 2 and IEEE 802.1p/q</w:t>
      </w:r>
    </w:p>
    <w:p w14:paraId="1AA28CD4" w14:textId="527FB24D" w:rsidR="008D493F" w:rsidRPr="004324B8" w:rsidRDefault="008D493F" w:rsidP="008D493F">
      <w:r w:rsidRPr="004324B8">
        <w:t xml:space="preserve">The </w:t>
      </w:r>
      <w:r w:rsidR="000C2E8C">
        <w:t>powerline</w:t>
      </w:r>
      <w:r w:rsidRPr="004324B8">
        <w:t xml:space="preserve"> system </w:t>
      </w:r>
      <w:r w:rsidR="00C65279">
        <w:t>needs to</w:t>
      </w:r>
      <w:r w:rsidR="00C65279" w:rsidRPr="004324B8">
        <w:t xml:space="preserve"> </w:t>
      </w:r>
      <w:r w:rsidRPr="004324B8">
        <w:t>provide transparency on network Layer2. It should transport tagged Ethernet frames with an adjustable MTU size. The management interface of the powerline modem should have a configurable VLAN assignment. Therefore, the modem must remove the tagging for management access.</w:t>
      </w:r>
    </w:p>
    <w:p w14:paraId="690151B8" w14:textId="77777777" w:rsidR="008D493F" w:rsidRPr="004324B8" w:rsidRDefault="008D493F" w:rsidP="008D493F">
      <w:pPr>
        <w:rPr>
          <w:bCs/>
          <w:iCs/>
        </w:rPr>
      </w:pPr>
      <w:r w:rsidRPr="004324B8">
        <w:rPr>
          <w:bCs/>
          <w:iCs/>
        </w:rPr>
        <w:t>The Ethernet interface of the modem should be able to work in different modes:</w:t>
      </w:r>
    </w:p>
    <w:p w14:paraId="72A8DC3A" w14:textId="07E825DE" w:rsidR="008D493F" w:rsidRPr="004324B8" w:rsidRDefault="00AC1D30" w:rsidP="00AC1D30">
      <w:pPr>
        <w:pStyle w:val="enumlev1"/>
      </w:pPr>
      <w:r>
        <w:rPr>
          <w:b/>
        </w:rPr>
        <w:t>–</w:t>
      </w:r>
      <w:r>
        <w:rPr>
          <w:b/>
        </w:rPr>
        <w:tab/>
      </w:r>
      <w:r w:rsidR="008D493F" w:rsidRPr="004324B8">
        <w:rPr>
          <w:b/>
        </w:rPr>
        <w:t xml:space="preserve">VLAN </w:t>
      </w:r>
      <w:r w:rsidR="00C421D2" w:rsidRPr="004324B8">
        <w:rPr>
          <w:b/>
        </w:rPr>
        <w:t xml:space="preserve">trunk </w:t>
      </w:r>
      <w:r w:rsidR="008D493F" w:rsidRPr="004324B8">
        <w:rPr>
          <w:b/>
        </w:rPr>
        <w:t>mode</w:t>
      </w:r>
      <w:r w:rsidR="008D493F" w:rsidRPr="00AC1D30">
        <w:rPr>
          <w:bCs/>
        </w:rPr>
        <w:t>:</w:t>
      </w:r>
      <w:r w:rsidR="008D493F" w:rsidRPr="004324B8">
        <w:t xml:space="preserve"> The modem will pass Ethernet frames with configurable tags to the Ethernet interface. No removal of VLAN </w:t>
      </w:r>
      <w:r w:rsidR="00C421D2">
        <w:t>t</w:t>
      </w:r>
      <w:r w:rsidR="008D493F" w:rsidRPr="004324B8">
        <w:t>ags</w:t>
      </w:r>
      <w:r w:rsidR="00E77CD1">
        <w:t>;</w:t>
      </w:r>
    </w:p>
    <w:p w14:paraId="7F08BA8E" w14:textId="70016CB8" w:rsidR="008D493F" w:rsidRDefault="00AC1D30" w:rsidP="00AC1D30">
      <w:pPr>
        <w:pStyle w:val="enumlev1"/>
        <w:rPr>
          <w:bCs/>
          <w:iCs/>
        </w:rPr>
      </w:pPr>
      <w:r>
        <w:rPr>
          <w:b/>
        </w:rPr>
        <w:t>–</w:t>
      </w:r>
      <w:r>
        <w:rPr>
          <w:b/>
        </w:rPr>
        <w:tab/>
      </w:r>
      <w:r w:rsidR="008D493F" w:rsidRPr="004324B8">
        <w:rPr>
          <w:b/>
        </w:rPr>
        <w:t xml:space="preserve">VLAN </w:t>
      </w:r>
      <w:r w:rsidR="00C421D2" w:rsidRPr="004324B8">
        <w:rPr>
          <w:b/>
        </w:rPr>
        <w:t xml:space="preserve">access </w:t>
      </w:r>
      <w:r w:rsidR="008D493F" w:rsidRPr="004324B8">
        <w:rPr>
          <w:b/>
        </w:rPr>
        <w:t>mode</w:t>
      </w:r>
      <w:r w:rsidR="008D493F" w:rsidRPr="00AC1D30">
        <w:rPr>
          <w:bCs/>
        </w:rPr>
        <w:t>:</w:t>
      </w:r>
      <w:r w:rsidR="008D493F" w:rsidRPr="00AC1D30">
        <w:rPr>
          <w:bCs/>
          <w:iCs/>
        </w:rPr>
        <w:t xml:space="preserve"> </w:t>
      </w:r>
      <w:r w:rsidR="008D493F" w:rsidRPr="004324B8">
        <w:rPr>
          <w:bCs/>
          <w:iCs/>
        </w:rPr>
        <w:t>The modem will pass only Ethernet frames with a specific tag to the Ethernet interface. On egress Ethernet frames, the configured VLAN tag will be removed. On ingress Ethernet frames, the configured VLAN – tag will be added.</w:t>
      </w:r>
    </w:p>
    <w:p w14:paraId="2D3AF39D" w14:textId="69BDF801" w:rsidR="00C421D2" w:rsidRPr="006D2201" w:rsidRDefault="00C421D2" w:rsidP="00AC1D30">
      <w:pPr>
        <w:pStyle w:val="enumlev1"/>
        <w:rPr>
          <w:bCs/>
          <w:iCs/>
        </w:rPr>
      </w:pPr>
      <w:r w:rsidRPr="00C421D2">
        <w:rPr>
          <w:bCs/>
        </w:rPr>
        <w:t>Figure</w:t>
      </w:r>
      <w:r>
        <w:rPr>
          <w:b/>
        </w:rPr>
        <w:t xml:space="preserve"> 7</w:t>
      </w:r>
      <w:r w:rsidRPr="00C421D2">
        <w:rPr>
          <w:bCs/>
          <w:iCs/>
        </w:rPr>
        <w:t>-</w:t>
      </w:r>
      <w:r>
        <w:rPr>
          <w:bCs/>
          <w:iCs/>
        </w:rPr>
        <w:t>3 depicts the VLAN architecture.</w:t>
      </w:r>
    </w:p>
    <w:p w14:paraId="31259E8F" w14:textId="23EC08F3" w:rsidR="006D2201" w:rsidRDefault="006D2201" w:rsidP="006D2201">
      <w:pPr>
        <w:pStyle w:val="Figure"/>
        <w:rPr>
          <w:lang w:val="es-ES"/>
        </w:rPr>
      </w:pPr>
      <w:r>
        <w:rPr>
          <w:noProof/>
          <w:lang w:val="es-ES"/>
        </w:rPr>
        <w:drawing>
          <wp:inline distT="0" distB="0" distL="0" distR="0" wp14:anchorId="31201471" wp14:editId="09852E55">
            <wp:extent cx="4669546" cy="2057404"/>
            <wp:effectExtent l="0" t="0" r="0" b="0"/>
            <wp:docPr id="1409" name="Picture 14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GSTP-HSNG(20)_F7-3.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69546" cy="2057404"/>
                    </a:xfrm>
                    <a:prstGeom prst="rect">
                      <a:avLst/>
                    </a:prstGeom>
                  </pic:spPr>
                </pic:pic>
              </a:graphicData>
            </a:graphic>
          </wp:inline>
        </w:drawing>
      </w:r>
    </w:p>
    <w:p w14:paraId="0516A295" w14:textId="202427A1" w:rsidR="008D493F" w:rsidRPr="006D2201" w:rsidRDefault="008D493F" w:rsidP="006D2201">
      <w:pPr>
        <w:pStyle w:val="FigureNoTitle"/>
        <w:rPr>
          <w:rFonts w:eastAsia="MS Mincho"/>
        </w:rPr>
      </w:pPr>
      <w:r w:rsidRPr="004324B8">
        <w:rPr>
          <w:rFonts w:eastAsia="MS Mincho"/>
        </w:rPr>
        <w:t>Figure 7-3</w:t>
      </w:r>
      <w:r w:rsidR="006D2201">
        <w:rPr>
          <w:rFonts w:eastAsia="MS Mincho"/>
        </w:rPr>
        <w:t xml:space="preserve"> –</w:t>
      </w:r>
      <w:r w:rsidRPr="004324B8">
        <w:rPr>
          <w:rFonts w:eastAsia="MS Mincho"/>
        </w:rPr>
        <w:t xml:space="preserve"> VLAN architecture</w:t>
      </w:r>
    </w:p>
    <w:p w14:paraId="5067D35F" w14:textId="0DA091E7" w:rsidR="008D493F" w:rsidRPr="004324B8" w:rsidRDefault="008D493F" w:rsidP="006D2201">
      <w:pPr>
        <w:pStyle w:val="Heading4"/>
      </w:pPr>
      <w:r w:rsidRPr="004324B8">
        <w:t>7.2.3.2</w:t>
      </w:r>
      <w:r w:rsidR="006D2201">
        <w:tab/>
      </w:r>
      <w:r w:rsidRPr="004324B8">
        <w:t xml:space="preserve">Support of Layer 2 </w:t>
      </w:r>
      <w:r w:rsidR="00343E36">
        <w:t>m</w:t>
      </w:r>
      <w:r w:rsidRPr="004324B8">
        <w:t xml:space="preserve">ulticast and </w:t>
      </w:r>
      <w:r w:rsidR="00343E36">
        <w:t>b</w:t>
      </w:r>
      <w:r w:rsidRPr="004324B8">
        <w:t>roadcast</w:t>
      </w:r>
    </w:p>
    <w:p w14:paraId="3A24B88C" w14:textId="3E96FF08" w:rsidR="008D493F" w:rsidRPr="004324B8" w:rsidRDefault="008D493F" w:rsidP="008D493F">
      <w:pPr>
        <w:rPr>
          <w:bCs/>
          <w:iCs/>
        </w:rPr>
      </w:pPr>
      <w:r w:rsidRPr="004324B8">
        <w:rPr>
          <w:bCs/>
          <w:iCs/>
        </w:rPr>
        <w:t xml:space="preserve">The </w:t>
      </w:r>
      <w:r w:rsidR="000C2E8C">
        <w:rPr>
          <w:bCs/>
          <w:iCs/>
        </w:rPr>
        <w:t>powerline</w:t>
      </w:r>
      <w:r w:rsidRPr="004324B8">
        <w:rPr>
          <w:bCs/>
          <w:iCs/>
        </w:rPr>
        <w:t xml:space="preserve"> system </w:t>
      </w:r>
      <w:r w:rsidR="00C65279">
        <w:rPr>
          <w:bCs/>
          <w:iCs/>
        </w:rPr>
        <w:t>needs to</w:t>
      </w:r>
      <w:r w:rsidR="00C65279" w:rsidRPr="004324B8">
        <w:rPr>
          <w:bCs/>
          <w:iCs/>
        </w:rPr>
        <w:t xml:space="preserve"> </w:t>
      </w:r>
      <w:r w:rsidRPr="004324B8">
        <w:rPr>
          <w:bCs/>
          <w:iCs/>
        </w:rPr>
        <w:t xml:space="preserve">provide layer 2 multicast and broadcast support. Broadcast frames should be forwarded to all </w:t>
      </w:r>
      <w:r w:rsidR="000C2E8C">
        <w:rPr>
          <w:bCs/>
          <w:iCs/>
        </w:rPr>
        <w:t>powerline</w:t>
      </w:r>
      <w:r w:rsidRPr="004324B8">
        <w:rPr>
          <w:bCs/>
          <w:iCs/>
        </w:rPr>
        <w:t xml:space="preserve"> devices.</w:t>
      </w:r>
    </w:p>
    <w:p w14:paraId="2DC8A3A2" w14:textId="554C4CEA" w:rsidR="008D493F" w:rsidRPr="004324B8" w:rsidRDefault="008D493F" w:rsidP="008D493F">
      <w:pPr>
        <w:rPr>
          <w:bCs/>
          <w:iCs/>
        </w:rPr>
      </w:pPr>
      <w:r w:rsidRPr="004324B8">
        <w:rPr>
          <w:bCs/>
          <w:iCs/>
        </w:rPr>
        <w:t xml:space="preserve">For layer 2 multicast support, the </w:t>
      </w:r>
      <w:r w:rsidR="000C2E8C">
        <w:rPr>
          <w:bCs/>
          <w:iCs/>
        </w:rPr>
        <w:t>powerline</w:t>
      </w:r>
      <w:r w:rsidRPr="004324B8">
        <w:rPr>
          <w:bCs/>
          <w:iCs/>
        </w:rPr>
        <w:t xml:space="preserve"> system should</w:t>
      </w:r>
      <w:r w:rsidR="005D2FE9">
        <w:rPr>
          <w:bCs/>
          <w:iCs/>
        </w:rPr>
        <w:t xml:space="preserve"> </w:t>
      </w:r>
      <w:r w:rsidRPr="004324B8">
        <w:rPr>
          <w:bCs/>
          <w:iCs/>
        </w:rPr>
        <w:t xml:space="preserve">forward multicast frames only to affected devices and </w:t>
      </w:r>
      <w:r w:rsidR="000C2E8C">
        <w:rPr>
          <w:bCs/>
          <w:iCs/>
        </w:rPr>
        <w:t>powerline</w:t>
      </w:r>
      <w:r w:rsidRPr="004324B8">
        <w:rPr>
          <w:bCs/>
          <w:iCs/>
        </w:rPr>
        <w:t xml:space="preserve"> nodes</w:t>
      </w:r>
      <w:r w:rsidR="00C421D2">
        <w:rPr>
          <w:bCs/>
          <w:iCs/>
        </w:rPr>
        <w:t>.</w:t>
      </w:r>
    </w:p>
    <w:p w14:paraId="053A505A" w14:textId="306818B0" w:rsidR="008D493F" w:rsidRPr="004324B8" w:rsidRDefault="008D493F" w:rsidP="005D2FE9">
      <w:pPr>
        <w:pStyle w:val="Heading4"/>
      </w:pPr>
      <w:r w:rsidRPr="004324B8">
        <w:t>7.2.3.3</w:t>
      </w:r>
      <w:r w:rsidR="005D2FE9">
        <w:tab/>
      </w:r>
      <w:r w:rsidRPr="004324B8">
        <w:t>Support of E-LAN and E-</w:t>
      </w:r>
      <w:r w:rsidR="00C421D2" w:rsidRPr="004324B8">
        <w:t xml:space="preserve">tree </w:t>
      </w:r>
      <w:r w:rsidRPr="004324B8">
        <w:t>topologies</w:t>
      </w:r>
    </w:p>
    <w:p w14:paraId="29293FA6" w14:textId="62E076EB" w:rsidR="008D493F" w:rsidRPr="004324B8" w:rsidRDefault="008D493F" w:rsidP="00423B34">
      <w:r w:rsidRPr="004324B8">
        <w:t xml:space="preserve">The powerline system should support </w:t>
      </w:r>
      <w:r w:rsidR="00AD5979" w:rsidRPr="004324B8">
        <w:rPr>
          <w:rFonts w:eastAsia="MS Mincho"/>
        </w:rPr>
        <w:t xml:space="preserve">Ethernet </w:t>
      </w:r>
      <w:r w:rsidR="00AD5979">
        <w:rPr>
          <w:rFonts w:eastAsia="MS Mincho"/>
        </w:rPr>
        <w:t>l</w:t>
      </w:r>
      <w:r w:rsidR="00AD5979" w:rsidRPr="004324B8">
        <w:rPr>
          <w:rFonts w:eastAsia="MS Mincho"/>
        </w:rPr>
        <w:t xml:space="preserve">ocal </w:t>
      </w:r>
      <w:r w:rsidR="00AD5979">
        <w:rPr>
          <w:rFonts w:eastAsia="MS Mincho"/>
        </w:rPr>
        <w:t>a</w:t>
      </w:r>
      <w:r w:rsidR="00AD5979" w:rsidRPr="004324B8">
        <w:rPr>
          <w:rFonts w:eastAsia="MS Mincho"/>
        </w:rPr>
        <w:t xml:space="preserve">rea </w:t>
      </w:r>
      <w:r w:rsidR="00AD5979">
        <w:rPr>
          <w:rFonts w:eastAsia="MS Mincho"/>
        </w:rPr>
        <w:t>n</w:t>
      </w:r>
      <w:r w:rsidR="00AD5979" w:rsidRPr="004324B8">
        <w:rPr>
          <w:rFonts w:eastAsia="MS Mincho"/>
        </w:rPr>
        <w:t>etwork</w:t>
      </w:r>
      <w:r w:rsidR="00AD5979" w:rsidRPr="004324B8">
        <w:t xml:space="preserve"> </w:t>
      </w:r>
      <w:r w:rsidR="00AD5979">
        <w:t>(</w:t>
      </w:r>
      <w:r w:rsidRPr="004324B8">
        <w:t>E-LAN</w:t>
      </w:r>
      <w:r w:rsidR="00AD5979">
        <w:t>)</w:t>
      </w:r>
      <w:r w:rsidRPr="004324B8">
        <w:t xml:space="preserve"> as well (communication between all Ethernet interfaces from domain master and modems) as E-</w:t>
      </w:r>
      <w:r w:rsidR="00B36CF0" w:rsidRPr="004324B8">
        <w:t xml:space="preserve">tree </w:t>
      </w:r>
      <w:r w:rsidRPr="004324B8">
        <w:t>(communication between Ethernet interface of modem only to domain master possible, no communication between Ethernet interfaces of modems) topologies.</w:t>
      </w:r>
      <w:r w:rsidR="00B36CF0">
        <w:t xml:space="preserve"> See Figure 7-4.</w:t>
      </w:r>
    </w:p>
    <w:p w14:paraId="547F862F" w14:textId="3DCD6B36" w:rsidR="008D493F" w:rsidRPr="004324B8" w:rsidRDefault="008D493F" w:rsidP="00423B34">
      <w:pPr>
        <w:pStyle w:val="Note"/>
      </w:pPr>
      <w:r w:rsidRPr="004324B8">
        <w:t>NOTE – This does not imply any specific underlying network topology.</w:t>
      </w:r>
    </w:p>
    <w:p w14:paraId="74A679D6" w14:textId="7333F64F" w:rsidR="008533E2" w:rsidRDefault="00F235F7" w:rsidP="008533E2">
      <w:pPr>
        <w:pStyle w:val="Figure"/>
        <w:rPr>
          <w:lang w:val="es-ES"/>
        </w:rPr>
      </w:pPr>
      <w:r>
        <w:rPr>
          <w:noProof/>
          <w:lang w:val="es-ES"/>
        </w:rPr>
        <w:drawing>
          <wp:inline distT="0" distB="0" distL="0" distR="0" wp14:anchorId="2B7D19A1" wp14:editId="0B37D8D3">
            <wp:extent cx="3389383" cy="2002540"/>
            <wp:effectExtent l="0" t="0" r="1905" b="0"/>
            <wp:docPr id="1410" name="Picture 14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GSTP-HSNG(20)_F7-4.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89383" cy="2002540"/>
                    </a:xfrm>
                    <a:prstGeom prst="rect">
                      <a:avLst/>
                    </a:prstGeom>
                  </pic:spPr>
                </pic:pic>
              </a:graphicData>
            </a:graphic>
          </wp:inline>
        </w:drawing>
      </w:r>
    </w:p>
    <w:p w14:paraId="12C8D966" w14:textId="1BAE525B" w:rsidR="008D493F" w:rsidRPr="000B30C8" w:rsidRDefault="008D493F" w:rsidP="000B30C8">
      <w:pPr>
        <w:pStyle w:val="FigureNoTitle"/>
        <w:rPr>
          <w:rFonts w:eastAsia="MS Mincho"/>
        </w:rPr>
      </w:pPr>
      <w:r w:rsidRPr="004324B8">
        <w:rPr>
          <w:rFonts w:eastAsia="MS Mincho"/>
        </w:rPr>
        <w:t>Figure 7-4</w:t>
      </w:r>
      <w:r w:rsidR="00F235F7">
        <w:rPr>
          <w:rFonts w:eastAsia="MS Mincho"/>
        </w:rPr>
        <w:t xml:space="preserve"> –</w:t>
      </w:r>
      <w:r w:rsidRPr="004324B8">
        <w:rPr>
          <w:rFonts w:eastAsia="MS Mincho"/>
        </w:rPr>
        <w:t xml:space="preserve"> E-Tree topology</w:t>
      </w:r>
    </w:p>
    <w:p w14:paraId="3E48CB76" w14:textId="4C21590F" w:rsidR="008D493F" w:rsidRPr="004324B8" w:rsidRDefault="008D493F" w:rsidP="000B30C8">
      <w:pPr>
        <w:pStyle w:val="Heading4"/>
      </w:pPr>
      <w:r w:rsidRPr="004324B8">
        <w:t>7.2.3.4</w:t>
      </w:r>
      <w:r w:rsidR="000B30C8">
        <w:tab/>
      </w:r>
      <w:r w:rsidRPr="004324B8">
        <w:t>Class of service and prioritization</w:t>
      </w:r>
    </w:p>
    <w:p w14:paraId="09B24A8F" w14:textId="6B2F9CCC" w:rsidR="008D493F" w:rsidRPr="004324B8" w:rsidRDefault="008D493F" w:rsidP="008D493F">
      <w:pPr>
        <w:rPr>
          <w:bCs/>
          <w:iCs/>
        </w:rPr>
      </w:pPr>
      <w:r w:rsidRPr="004324B8">
        <w:rPr>
          <w:bCs/>
          <w:iCs/>
        </w:rPr>
        <w:t xml:space="preserve">The </w:t>
      </w:r>
      <w:r w:rsidR="000C2E8C">
        <w:rPr>
          <w:bCs/>
          <w:iCs/>
        </w:rPr>
        <w:t>powerline</w:t>
      </w:r>
      <w:r w:rsidRPr="004324B8">
        <w:rPr>
          <w:bCs/>
          <w:iCs/>
        </w:rPr>
        <w:t xml:space="preserve"> system should have different priority queues for prioritization of Ethernet traffic. It</w:t>
      </w:r>
      <w:r w:rsidR="0064306E">
        <w:rPr>
          <w:bCs/>
          <w:iCs/>
        </w:rPr>
        <w:t> </w:t>
      </w:r>
      <w:r w:rsidRPr="004324B8">
        <w:rPr>
          <w:bCs/>
          <w:iCs/>
        </w:rPr>
        <w:t xml:space="preserve">should make use of the priority levels as described in IEEE 802.1 p. </w:t>
      </w:r>
      <w:r w:rsidR="001A5BDE">
        <w:rPr>
          <w:bCs/>
          <w:iCs/>
        </w:rPr>
        <w:t xml:space="preserve">The </w:t>
      </w:r>
      <w:r w:rsidR="001A5BDE" w:rsidRPr="001A5BDE">
        <w:rPr>
          <w:bCs/>
          <w:iCs/>
        </w:rPr>
        <w:t xml:space="preserve">priority code point </w:t>
      </w:r>
      <w:r w:rsidR="001A5BDE">
        <w:rPr>
          <w:bCs/>
          <w:iCs/>
        </w:rPr>
        <w:t>(</w:t>
      </w:r>
      <w:r w:rsidRPr="004324B8">
        <w:rPr>
          <w:bCs/>
          <w:iCs/>
        </w:rPr>
        <w:t>PCP</w:t>
      </w:r>
      <w:r w:rsidR="001A5BDE">
        <w:rPr>
          <w:bCs/>
          <w:iCs/>
        </w:rPr>
        <w:t>)</w:t>
      </w:r>
      <w:r w:rsidRPr="004324B8">
        <w:rPr>
          <w:bCs/>
          <w:iCs/>
        </w:rPr>
        <w:t xml:space="preserve"> values on the Ethernet interfaces should be mapped to the transport level. It should be possible to configure the Ethernet interface to:</w:t>
      </w:r>
    </w:p>
    <w:p w14:paraId="17E2F784" w14:textId="35E86F48" w:rsidR="008D493F" w:rsidRPr="004324B8" w:rsidRDefault="0064306E" w:rsidP="00A8414F">
      <w:pPr>
        <w:pStyle w:val="enumlev1"/>
      </w:pPr>
      <w:r>
        <w:rPr>
          <w:b/>
        </w:rPr>
        <w:t>–</w:t>
      </w:r>
      <w:r>
        <w:rPr>
          <w:b/>
        </w:rPr>
        <w:tab/>
      </w:r>
      <w:r w:rsidR="008D493F" w:rsidRPr="004324B8">
        <w:rPr>
          <w:b/>
        </w:rPr>
        <w:t xml:space="preserve">Keep </w:t>
      </w:r>
      <w:r w:rsidR="009B62D2">
        <w:rPr>
          <w:b/>
        </w:rPr>
        <w:t xml:space="preserve">the </w:t>
      </w:r>
      <w:r w:rsidR="008D493F" w:rsidRPr="004324B8">
        <w:rPr>
          <w:b/>
        </w:rPr>
        <w:t xml:space="preserve">PCP </w:t>
      </w:r>
      <w:r w:rsidR="009B62D2" w:rsidRPr="004324B8">
        <w:rPr>
          <w:b/>
        </w:rPr>
        <w:t>value</w:t>
      </w:r>
      <w:r w:rsidR="008D493F" w:rsidRPr="004324B8">
        <w:t xml:space="preserve">: </w:t>
      </w:r>
      <w:r w:rsidR="001F2D8C">
        <w:t>T</w:t>
      </w:r>
      <w:r w:rsidR="008D493F" w:rsidRPr="004324B8">
        <w:t>he modem will keep the PCP value of the Ethernet frames and map the values to the internal prioritization queue</w:t>
      </w:r>
      <w:r w:rsidR="00E93B82">
        <w:t>;</w:t>
      </w:r>
    </w:p>
    <w:p w14:paraId="793E32D4" w14:textId="2431D44B" w:rsidR="008D493F" w:rsidRDefault="0064306E" w:rsidP="0064306E">
      <w:pPr>
        <w:pStyle w:val="enumlev1"/>
      </w:pPr>
      <w:r>
        <w:rPr>
          <w:b/>
        </w:rPr>
        <w:t>–</w:t>
      </w:r>
      <w:r>
        <w:rPr>
          <w:b/>
        </w:rPr>
        <w:tab/>
      </w:r>
      <w:r w:rsidR="00C63A09">
        <w:rPr>
          <w:b/>
        </w:rPr>
        <w:t>D</w:t>
      </w:r>
      <w:r w:rsidR="008D493F" w:rsidRPr="004324B8">
        <w:rPr>
          <w:b/>
        </w:rPr>
        <w:t xml:space="preserve">iscard </w:t>
      </w:r>
      <w:r w:rsidR="009B62D2">
        <w:rPr>
          <w:b/>
        </w:rPr>
        <w:t xml:space="preserve">the </w:t>
      </w:r>
      <w:r w:rsidR="008D493F" w:rsidRPr="004324B8">
        <w:rPr>
          <w:b/>
        </w:rPr>
        <w:t>PCP value and set</w:t>
      </w:r>
      <w:r w:rsidR="008D493F" w:rsidRPr="004324B8">
        <w:t>: The modem will pass only Ethernet frames with a specific tag to the Ethernet interface. On egress Ethernet frames, the configured VLAN tag will be removed. On ingress Ethernet frames, the configured VLAN tag will be added.</w:t>
      </w:r>
    </w:p>
    <w:p w14:paraId="3D7074BB" w14:textId="1477B4F9" w:rsidR="009B62D2" w:rsidRPr="00A8414F" w:rsidRDefault="009B62D2" w:rsidP="0064306E">
      <w:pPr>
        <w:pStyle w:val="enumlev1"/>
        <w:rPr>
          <w:bCs/>
        </w:rPr>
      </w:pPr>
      <w:r w:rsidRPr="00A8414F">
        <w:rPr>
          <w:bCs/>
        </w:rPr>
        <w:t>See Table 7-1 for the list of priority mappings.</w:t>
      </w:r>
    </w:p>
    <w:p w14:paraId="6230F1D7" w14:textId="3543BBB6" w:rsidR="008D493F" w:rsidRDefault="00E65E9F" w:rsidP="00E65E9F">
      <w:pPr>
        <w:pStyle w:val="TableNoTitle0"/>
        <w:rPr>
          <w:rFonts w:eastAsia="MS Mincho"/>
        </w:rPr>
      </w:pPr>
      <w:r w:rsidRPr="004324B8">
        <w:rPr>
          <w:rFonts w:eastAsia="MS Mincho"/>
        </w:rPr>
        <w:t>Table 7-1</w:t>
      </w:r>
      <w:r>
        <w:rPr>
          <w:rFonts w:eastAsia="MS Mincho"/>
        </w:rPr>
        <w:t xml:space="preserve"> –</w:t>
      </w:r>
      <w:r w:rsidRPr="004324B8">
        <w:rPr>
          <w:rFonts w:eastAsia="MS Mincho"/>
        </w:rPr>
        <w:t xml:space="preserve"> Priority mapping</w:t>
      </w:r>
    </w:p>
    <w:tbl>
      <w:tblPr>
        <w:tblStyle w:val="TableGrid"/>
        <w:tblW w:w="0" w:type="auto"/>
        <w:tblLook w:val="04A0" w:firstRow="1" w:lastRow="0" w:firstColumn="1" w:lastColumn="0" w:noHBand="0" w:noVBand="1"/>
      </w:tblPr>
      <w:tblGrid>
        <w:gridCol w:w="1838"/>
        <w:gridCol w:w="2126"/>
        <w:gridCol w:w="2127"/>
        <w:gridCol w:w="3538"/>
      </w:tblGrid>
      <w:tr w:rsidR="00A8414F" w14:paraId="2F9DAF03" w14:textId="77777777" w:rsidTr="00A8414F">
        <w:tc>
          <w:tcPr>
            <w:tcW w:w="1838" w:type="dxa"/>
          </w:tcPr>
          <w:p w14:paraId="6DBF4BD9" w14:textId="40FDF52E" w:rsidR="00A8414F" w:rsidRDefault="00A8414F" w:rsidP="00A8414F">
            <w:pPr>
              <w:pStyle w:val="Tablehead"/>
            </w:pPr>
            <w:r>
              <w:t>PCP value</w:t>
            </w:r>
          </w:p>
        </w:tc>
        <w:tc>
          <w:tcPr>
            <w:tcW w:w="2126" w:type="dxa"/>
          </w:tcPr>
          <w:p w14:paraId="5ECDBD24" w14:textId="0D1B4E69" w:rsidR="00A8414F" w:rsidRDefault="00A8414F" w:rsidP="00A8414F">
            <w:pPr>
              <w:pStyle w:val="Tablehead"/>
            </w:pPr>
            <w:r>
              <w:t>Priority</w:t>
            </w:r>
          </w:p>
        </w:tc>
        <w:tc>
          <w:tcPr>
            <w:tcW w:w="2127" w:type="dxa"/>
          </w:tcPr>
          <w:p w14:paraId="15DDEAEB" w14:textId="0F0F1029" w:rsidR="00A8414F" w:rsidRDefault="00A8414F" w:rsidP="00A8414F">
            <w:pPr>
              <w:pStyle w:val="Tablehead"/>
            </w:pPr>
            <w:r>
              <w:t>Acronym</w:t>
            </w:r>
          </w:p>
        </w:tc>
        <w:tc>
          <w:tcPr>
            <w:tcW w:w="3538" w:type="dxa"/>
          </w:tcPr>
          <w:p w14:paraId="7D89EEDE" w14:textId="3A62A041" w:rsidR="00A8414F" w:rsidRDefault="00A8414F" w:rsidP="00A8414F">
            <w:pPr>
              <w:pStyle w:val="Tablehead"/>
            </w:pPr>
            <w:r>
              <w:t>Traffic types</w:t>
            </w:r>
          </w:p>
        </w:tc>
      </w:tr>
      <w:tr w:rsidR="00A8414F" w14:paraId="794994F9" w14:textId="77777777" w:rsidTr="00A8414F">
        <w:tc>
          <w:tcPr>
            <w:tcW w:w="1838" w:type="dxa"/>
          </w:tcPr>
          <w:p w14:paraId="4F4FE360" w14:textId="3B12E419" w:rsidR="00A8414F" w:rsidRDefault="00A8414F" w:rsidP="00A8414F">
            <w:pPr>
              <w:pStyle w:val="Tabletext"/>
              <w:jc w:val="center"/>
            </w:pPr>
            <w:r>
              <w:t>1</w:t>
            </w:r>
          </w:p>
        </w:tc>
        <w:tc>
          <w:tcPr>
            <w:tcW w:w="2126" w:type="dxa"/>
          </w:tcPr>
          <w:p w14:paraId="46D2B92F" w14:textId="14F85C8E" w:rsidR="00A8414F" w:rsidRDefault="00A8414F" w:rsidP="00A8414F">
            <w:pPr>
              <w:pStyle w:val="Tabletext"/>
              <w:jc w:val="center"/>
            </w:pPr>
            <w:r>
              <w:t>0 (lowest)</w:t>
            </w:r>
          </w:p>
        </w:tc>
        <w:tc>
          <w:tcPr>
            <w:tcW w:w="2127" w:type="dxa"/>
          </w:tcPr>
          <w:p w14:paraId="1D171BB7" w14:textId="2E7109F3" w:rsidR="00A8414F" w:rsidRDefault="00A8414F" w:rsidP="00A8414F">
            <w:pPr>
              <w:pStyle w:val="Tabletext"/>
              <w:jc w:val="center"/>
            </w:pPr>
            <w:r>
              <w:t>BK</w:t>
            </w:r>
          </w:p>
        </w:tc>
        <w:tc>
          <w:tcPr>
            <w:tcW w:w="3538" w:type="dxa"/>
          </w:tcPr>
          <w:p w14:paraId="1A8EF494" w14:textId="70358ABE" w:rsidR="00A8414F" w:rsidRDefault="00A8414F" w:rsidP="00A8414F">
            <w:pPr>
              <w:pStyle w:val="Tabletext"/>
            </w:pPr>
            <w:r>
              <w:t>Background</w:t>
            </w:r>
          </w:p>
        </w:tc>
      </w:tr>
      <w:tr w:rsidR="00A8414F" w14:paraId="5652797F" w14:textId="77777777" w:rsidTr="00A8414F">
        <w:tc>
          <w:tcPr>
            <w:tcW w:w="1838" w:type="dxa"/>
          </w:tcPr>
          <w:p w14:paraId="16E5120A" w14:textId="6A8C3552" w:rsidR="00A8414F" w:rsidRDefault="00A8414F" w:rsidP="00A8414F">
            <w:pPr>
              <w:pStyle w:val="Tabletext"/>
              <w:jc w:val="center"/>
            </w:pPr>
            <w:r>
              <w:t>0</w:t>
            </w:r>
          </w:p>
        </w:tc>
        <w:tc>
          <w:tcPr>
            <w:tcW w:w="2126" w:type="dxa"/>
          </w:tcPr>
          <w:p w14:paraId="6CF1CD97" w14:textId="7A697CF5" w:rsidR="00A8414F" w:rsidRDefault="00A8414F" w:rsidP="00A8414F">
            <w:pPr>
              <w:pStyle w:val="Tabletext"/>
              <w:jc w:val="center"/>
            </w:pPr>
            <w:r>
              <w:t>1 (default)</w:t>
            </w:r>
          </w:p>
        </w:tc>
        <w:tc>
          <w:tcPr>
            <w:tcW w:w="2127" w:type="dxa"/>
          </w:tcPr>
          <w:p w14:paraId="13691065" w14:textId="5BA904E6" w:rsidR="00A8414F" w:rsidRDefault="00A8414F" w:rsidP="00A8414F">
            <w:pPr>
              <w:pStyle w:val="Tabletext"/>
              <w:jc w:val="center"/>
            </w:pPr>
            <w:r>
              <w:t>BE</w:t>
            </w:r>
          </w:p>
        </w:tc>
        <w:tc>
          <w:tcPr>
            <w:tcW w:w="3538" w:type="dxa"/>
          </w:tcPr>
          <w:p w14:paraId="40A6B3F4" w14:textId="5A6814BB" w:rsidR="00A8414F" w:rsidRDefault="00A8414F" w:rsidP="00A8414F">
            <w:pPr>
              <w:pStyle w:val="Tabletext"/>
            </w:pPr>
            <w:r>
              <w:t>Best effort</w:t>
            </w:r>
          </w:p>
        </w:tc>
      </w:tr>
      <w:tr w:rsidR="00A8414F" w14:paraId="725D4EDD" w14:textId="77777777" w:rsidTr="00A8414F">
        <w:tc>
          <w:tcPr>
            <w:tcW w:w="1838" w:type="dxa"/>
          </w:tcPr>
          <w:p w14:paraId="350BDF85" w14:textId="1C411787" w:rsidR="00A8414F" w:rsidRDefault="00A8414F" w:rsidP="00A8414F">
            <w:pPr>
              <w:pStyle w:val="Tabletext"/>
              <w:jc w:val="center"/>
            </w:pPr>
            <w:r>
              <w:t>2</w:t>
            </w:r>
          </w:p>
        </w:tc>
        <w:tc>
          <w:tcPr>
            <w:tcW w:w="2126" w:type="dxa"/>
          </w:tcPr>
          <w:p w14:paraId="238AB7C0" w14:textId="7144B2C4" w:rsidR="00A8414F" w:rsidRDefault="00A8414F" w:rsidP="00A8414F">
            <w:pPr>
              <w:pStyle w:val="Tabletext"/>
              <w:jc w:val="center"/>
            </w:pPr>
            <w:r>
              <w:t>2</w:t>
            </w:r>
          </w:p>
        </w:tc>
        <w:tc>
          <w:tcPr>
            <w:tcW w:w="2127" w:type="dxa"/>
          </w:tcPr>
          <w:p w14:paraId="1BB810B3" w14:textId="15896C3C" w:rsidR="00A8414F" w:rsidRDefault="00A8414F" w:rsidP="00A8414F">
            <w:pPr>
              <w:pStyle w:val="Tabletext"/>
              <w:jc w:val="center"/>
            </w:pPr>
            <w:r>
              <w:t>EE</w:t>
            </w:r>
          </w:p>
        </w:tc>
        <w:tc>
          <w:tcPr>
            <w:tcW w:w="3538" w:type="dxa"/>
          </w:tcPr>
          <w:p w14:paraId="7F657598" w14:textId="758BEEB1" w:rsidR="00A8414F" w:rsidRDefault="00A8414F" w:rsidP="00A8414F">
            <w:pPr>
              <w:pStyle w:val="Tabletext"/>
            </w:pPr>
            <w:r>
              <w:t>Excellent effort</w:t>
            </w:r>
          </w:p>
        </w:tc>
      </w:tr>
      <w:tr w:rsidR="00A8414F" w14:paraId="42502EB3" w14:textId="77777777" w:rsidTr="00A8414F">
        <w:tc>
          <w:tcPr>
            <w:tcW w:w="1838" w:type="dxa"/>
          </w:tcPr>
          <w:p w14:paraId="00A75DDD" w14:textId="5919C690" w:rsidR="00A8414F" w:rsidRDefault="00A8414F" w:rsidP="00A8414F">
            <w:pPr>
              <w:pStyle w:val="Tabletext"/>
              <w:jc w:val="center"/>
            </w:pPr>
            <w:r>
              <w:t>3</w:t>
            </w:r>
          </w:p>
        </w:tc>
        <w:tc>
          <w:tcPr>
            <w:tcW w:w="2126" w:type="dxa"/>
          </w:tcPr>
          <w:p w14:paraId="2FC89837" w14:textId="29A25715" w:rsidR="00A8414F" w:rsidRDefault="00A8414F" w:rsidP="00A8414F">
            <w:pPr>
              <w:pStyle w:val="Tabletext"/>
              <w:jc w:val="center"/>
            </w:pPr>
            <w:r>
              <w:t>3</w:t>
            </w:r>
          </w:p>
        </w:tc>
        <w:tc>
          <w:tcPr>
            <w:tcW w:w="2127" w:type="dxa"/>
          </w:tcPr>
          <w:p w14:paraId="3D8440E9" w14:textId="065F0BEF" w:rsidR="00A8414F" w:rsidRDefault="00A8414F" w:rsidP="00A8414F">
            <w:pPr>
              <w:pStyle w:val="Tabletext"/>
              <w:jc w:val="center"/>
            </w:pPr>
            <w:r>
              <w:t>CA</w:t>
            </w:r>
          </w:p>
        </w:tc>
        <w:tc>
          <w:tcPr>
            <w:tcW w:w="3538" w:type="dxa"/>
          </w:tcPr>
          <w:p w14:paraId="15BB0233" w14:textId="7C9237A6" w:rsidR="00A8414F" w:rsidRDefault="00A8414F" w:rsidP="00A8414F">
            <w:pPr>
              <w:pStyle w:val="Tabletext"/>
            </w:pPr>
            <w:r>
              <w:t>Critical applications</w:t>
            </w:r>
          </w:p>
        </w:tc>
      </w:tr>
      <w:tr w:rsidR="00A8414F" w14:paraId="5D6454F8" w14:textId="77777777" w:rsidTr="00A8414F">
        <w:tc>
          <w:tcPr>
            <w:tcW w:w="1838" w:type="dxa"/>
          </w:tcPr>
          <w:p w14:paraId="191C7082" w14:textId="52E222B6" w:rsidR="00A8414F" w:rsidRDefault="00A8414F" w:rsidP="00A8414F">
            <w:pPr>
              <w:pStyle w:val="Tabletext"/>
              <w:jc w:val="center"/>
            </w:pPr>
            <w:r>
              <w:t>4</w:t>
            </w:r>
          </w:p>
        </w:tc>
        <w:tc>
          <w:tcPr>
            <w:tcW w:w="2126" w:type="dxa"/>
          </w:tcPr>
          <w:p w14:paraId="7314D8C8" w14:textId="3562A3C4" w:rsidR="00A8414F" w:rsidRDefault="00A8414F" w:rsidP="00A8414F">
            <w:pPr>
              <w:pStyle w:val="Tabletext"/>
              <w:jc w:val="center"/>
            </w:pPr>
            <w:r>
              <w:t>4</w:t>
            </w:r>
          </w:p>
        </w:tc>
        <w:tc>
          <w:tcPr>
            <w:tcW w:w="2127" w:type="dxa"/>
          </w:tcPr>
          <w:p w14:paraId="01CD5B49" w14:textId="2547AEBC" w:rsidR="00A8414F" w:rsidRDefault="00A8414F" w:rsidP="00A8414F">
            <w:pPr>
              <w:pStyle w:val="Tabletext"/>
              <w:jc w:val="center"/>
            </w:pPr>
            <w:r>
              <w:t>VI</w:t>
            </w:r>
          </w:p>
        </w:tc>
        <w:tc>
          <w:tcPr>
            <w:tcW w:w="3538" w:type="dxa"/>
          </w:tcPr>
          <w:p w14:paraId="3E339EEA" w14:textId="5FBAD51B" w:rsidR="00A8414F" w:rsidRDefault="00A8414F" w:rsidP="00A8414F">
            <w:pPr>
              <w:pStyle w:val="Tabletext"/>
            </w:pPr>
            <w:r>
              <w:t>Video, &lt;100 ms latency and jitter</w:t>
            </w:r>
          </w:p>
        </w:tc>
      </w:tr>
      <w:tr w:rsidR="00A8414F" w14:paraId="7A3C19CB" w14:textId="77777777" w:rsidTr="00A8414F">
        <w:tc>
          <w:tcPr>
            <w:tcW w:w="1838" w:type="dxa"/>
          </w:tcPr>
          <w:p w14:paraId="6D1C9664" w14:textId="56897282" w:rsidR="00A8414F" w:rsidRDefault="00A8414F" w:rsidP="00A8414F">
            <w:pPr>
              <w:pStyle w:val="Tabletext"/>
              <w:jc w:val="center"/>
            </w:pPr>
            <w:r>
              <w:t>5</w:t>
            </w:r>
          </w:p>
        </w:tc>
        <w:tc>
          <w:tcPr>
            <w:tcW w:w="2126" w:type="dxa"/>
          </w:tcPr>
          <w:p w14:paraId="7CC27488" w14:textId="2186AE10" w:rsidR="00A8414F" w:rsidRDefault="00A8414F" w:rsidP="00A8414F">
            <w:pPr>
              <w:pStyle w:val="Tabletext"/>
              <w:jc w:val="center"/>
            </w:pPr>
            <w:r>
              <w:t>5</w:t>
            </w:r>
          </w:p>
        </w:tc>
        <w:tc>
          <w:tcPr>
            <w:tcW w:w="2127" w:type="dxa"/>
          </w:tcPr>
          <w:p w14:paraId="4AFD8F80" w14:textId="7F942447" w:rsidR="00A8414F" w:rsidRDefault="00A8414F" w:rsidP="00A8414F">
            <w:pPr>
              <w:pStyle w:val="Tabletext"/>
              <w:jc w:val="center"/>
            </w:pPr>
            <w:r>
              <w:t>VO</w:t>
            </w:r>
          </w:p>
        </w:tc>
        <w:tc>
          <w:tcPr>
            <w:tcW w:w="3538" w:type="dxa"/>
          </w:tcPr>
          <w:p w14:paraId="7C76F258" w14:textId="0EB5B64B" w:rsidR="00A8414F" w:rsidRDefault="00A8414F" w:rsidP="00A8414F">
            <w:pPr>
              <w:pStyle w:val="Tabletext"/>
            </w:pPr>
            <w:r>
              <w:t>Voice, &lt;100 ms latency and jitter</w:t>
            </w:r>
          </w:p>
        </w:tc>
      </w:tr>
      <w:tr w:rsidR="00A8414F" w14:paraId="58C96171" w14:textId="77777777" w:rsidTr="00A8414F">
        <w:tc>
          <w:tcPr>
            <w:tcW w:w="1838" w:type="dxa"/>
          </w:tcPr>
          <w:p w14:paraId="4DBF4CF4" w14:textId="1803EDB6" w:rsidR="00A8414F" w:rsidRDefault="00A8414F" w:rsidP="00A8414F">
            <w:pPr>
              <w:pStyle w:val="Tabletext"/>
              <w:jc w:val="center"/>
            </w:pPr>
            <w:r>
              <w:t>6</w:t>
            </w:r>
          </w:p>
        </w:tc>
        <w:tc>
          <w:tcPr>
            <w:tcW w:w="2126" w:type="dxa"/>
          </w:tcPr>
          <w:p w14:paraId="3EF81D2F" w14:textId="324C26CD" w:rsidR="00A8414F" w:rsidRDefault="00A8414F" w:rsidP="00A8414F">
            <w:pPr>
              <w:pStyle w:val="Tabletext"/>
              <w:jc w:val="center"/>
            </w:pPr>
            <w:r>
              <w:t>6</w:t>
            </w:r>
          </w:p>
        </w:tc>
        <w:tc>
          <w:tcPr>
            <w:tcW w:w="2127" w:type="dxa"/>
          </w:tcPr>
          <w:p w14:paraId="4F84672B" w14:textId="731A0194" w:rsidR="00A8414F" w:rsidRDefault="00A8414F" w:rsidP="00A8414F">
            <w:pPr>
              <w:pStyle w:val="Tabletext"/>
              <w:jc w:val="center"/>
            </w:pPr>
            <w:r>
              <w:t>IC</w:t>
            </w:r>
          </w:p>
        </w:tc>
        <w:tc>
          <w:tcPr>
            <w:tcW w:w="3538" w:type="dxa"/>
          </w:tcPr>
          <w:p w14:paraId="2576C752" w14:textId="2F5D5F41" w:rsidR="00A8414F" w:rsidRDefault="00A8414F" w:rsidP="00A8414F">
            <w:pPr>
              <w:pStyle w:val="Tabletext"/>
            </w:pPr>
            <w:r>
              <w:t>Internetwork control</w:t>
            </w:r>
          </w:p>
        </w:tc>
      </w:tr>
      <w:tr w:rsidR="00A8414F" w14:paraId="0EC163FF" w14:textId="77777777" w:rsidTr="00A8414F">
        <w:tc>
          <w:tcPr>
            <w:tcW w:w="1838" w:type="dxa"/>
          </w:tcPr>
          <w:p w14:paraId="3E93B76C" w14:textId="32530E8F" w:rsidR="00A8414F" w:rsidRDefault="00A8414F" w:rsidP="00A8414F">
            <w:pPr>
              <w:pStyle w:val="Tabletext"/>
              <w:jc w:val="center"/>
            </w:pPr>
            <w:r>
              <w:t>7</w:t>
            </w:r>
          </w:p>
        </w:tc>
        <w:tc>
          <w:tcPr>
            <w:tcW w:w="2126" w:type="dxa"/>
          </w:tcPr>
          <w:p w14:paraId="43F08293" w14:textId="4EA9CCC1" w:rsidR="00A8414F" w:rsidRDefault="00A8414F" w:rsidP="00A8414F">
            <w:pPr>
              <w:pStyle w:val="Tabletext"/>
              <w:jc w:val="center"/>
            </w:pPr>
            <w:r>
              <w:t>7 (highest)</w:t>
            </w:r>
          </w:p>
        </w:tc>
        <w:tc>
          <w:tcPr>
            <w:tcW w:w="2127" w:type="dxa"/>
          </w:tcPr>
          <w:p w14:paraId="7CCE2128" w14:textId="0075C23C" w:rsidR="00A8414F" w:rsidRDefault="00A8414F" w:rsidP="00A8414F">
            <w:pPr>
              <w:pStyle w:val="Tabletext"/>
              <w:jc w:val="center"/>
            </w:pPr>
            <w:r>
              <w:t>NC</w:t>
            </w:r>
          </w:p>
        </w:tc>
        <w:tc>
          <w:tcPr>
            <w:tcW w:w="3538" w:type="dxa"/>
          </w:tcPr>
          <w:p w14:paraId="0ADB00FB" w14:textId="503CCED9" w:rsidR="00A8414F" w:rsidRDefault="00A8414F" w:rsidP="00A8414F">
            <w:pPr>
              <w:pStyle w:val="Tabletext"/>
            </w:pPr>
            <w:r>
              <w:t>Network control</w:t>
            </w:r>
          </w:p>
        </w:tc>
      </w:tr>
    </w:tbl>
    <w:p w14:paraId="77A3604F" w14:textId="5E3C9EC3" w:rsidR="008D493F" w:rsidRPr="004324B8" w:rsidRDefault="008D493F" w:rsidP="004E7E2C">
      <w:pPr>
        <w:pStyle w:val="Heading4"/>
      </w:pPr>
      <w:r w:rsidRPr="004324B8">
        <w:t>7.2.3.5</w:t>
      </w:r>
      <w:r w:rsidR="004E7E2C">
        <w:tab/>
      </w:r>
      <w:r w:rsidRPr="004324B8">
        <w:t>End to end bandwidth and latency</w:t>
      </w:r>
    </w:p>
    <w:p w14:paraId="51B2AFEF" w14:textId="26AA111F" w:rsidR="008D493F" w:rsidRPr="004324B8" w:rsidRDefault="008D493F" w:rsidP="008D493F">
      <w:pPr>
        <w:rPr>
          <w:bCs/>
          <w:iCs/>
        </w:rPr>
      </w:pPr>
      <w:r w:rsidRPr="004324B8">
        <w:rPr>
          <w:bCs/>
          <w:iCs/>
        </w:rPr>
        <w:t xml:space="preserve">The </w:t>
      </w:r>
      <w:r w:rsidR="000C2E8C">
        <w:rPr>
          <w:bCs/>
          <w:iCs/>
        </w:rPr>
        <w:t>powerline</w:t>
      </w:r>
      <w:r w:rsidRPr="004324B8">
        <w:rPr>
          <w:bCs/>
          <w:iCs/>
        </w:rPr>
        <w:t xml:space="preserve"> system should provide a mechanism to determine the available bandwidth.</w:t>
      </w:r>
    </w:p>
    <w:p w14:paraId="4F1439C4" w14:textId="77777777" w:rsidR="008D493F" w:rsidRPr="004324B8" w:rsidRDefault="008D493F" w:rsidP="008D493F">
      <w:pPr>
        <w:rPr>
          <w:bCs/>
          <w:iCs/>
        </w:rPr>
      </w:pPr>
      <w:r w:rsidRPr="004324B8">
        <w:rPr>
          <w:bCs/>
          <w:iCs/>
        </w:rPr>
        <w:t>This might be based on:</w:t>
      </w:r>
    </w:p>
    <w:p w14:paraId="55F8FB27" w14:textId="7F886FD8" w:rsidR="008D493F" w:rsidRPr="004324B8" w:rsidRDefault="00B50F74" w:rsidP="00B50F74">
      <w:pPr>
        <w:pStyle w:val="enumlev1"/>
      </w:pPr>
      <w:r>
        <w:rPr>
          <w:b/>
        </w:rPr>
        <w:t>–</w:t>
      </w:r>
      <w:r>
        <w:rPr>
          <w:b/>
        </w:rPr>
        <w:tab/>
      </w:r>
      <w:r w:rsidR="008D493F" w:rsidRPr="004324B8">
        <w:rPr>
          <w:b/>
        </w:rPr>
        <w:t>Best effort</w:t>
      </w:r>
      <w:r w:rsidR="008D493F" w:rsidRPr="00B50F74">
        <w:rPr>
          <w:bCs/>
        </w:rPr>
        <w:t xml:space="preserve">: </w:t>
      </w:r>
      <w:r w:rsidR="008D493F" w:rsidRPr="004324B8">
        <w:t>Every node gets maximal available resources</w:t>
      </w:r>
      <w:r w:rsidR="00535848">
        <w:t>.</w:t>
      </w:r>
    </w:p>
    <w:p w14:paraId="4BC7F709" w14:textId="15B11DD0" w:rsidR="008D493F" w:rsidRPr="004324B8" w:rsidRDefault="00B50F74" w:rsidP="00B50F74">
      <w:pPr>
        <w:pStyle w:val="enumlev1"/>
      </w:pPr>
      <w:r>
        <w:rPr>
          <w:b/>
        </w:rPr>
        <w:t>–</w:t>
      </w:r>
      <w:r>
        <w:rPr>
          <w:b/>
        </w:rPr>
        <w:tab/>
      </w:r>
      <w:r w:rsidR="008D493F" w:rsidRPr="004324B8">
        <w:rPr>
          <w:b/>
        </w:rPr>
        <w:t>Low latency</w:t>
      </w:r>
      <w:r w:rsidR="008D493F" w:rsidRPr="00B50F74">
        <w:rPr>
          <w:bCs/>
        </w:rPr>
        <w:t xml:space="preserve">: </w:t>
      </w:r>
      <w:r w:rsidR="008D493F" w:rsidRPr="004324B8">
        <w:t>The network will be optimized to low latency.</w:t>
      </w:r>
    </w:p>
    <w:p w14:paraId="763E4D4C" w14:textId="243E7B0A" w:rsidR="008D493F" w:rsidRPr="00010837" w:rsidRDefault="00B50F74" w:rsidP="00B50F74">
      <w:pPr>
        <w:pStyle w:val="enumlev1"/>
      </w:pPr>
      <w:r>
        <w:rPr>
          <w:b/>
        </w:rPr>
        <w:t>–</w:t>
      </w:r>
      <w:r>
        <w:rPr>
          <w:b/>
        </w:rPr>
        <w:tab/>
      </w:r>
      <w:r w:rsidR="008D493F" w:rsidRPr="004324B8">
        <w:rPr>
          <w:b/>
        </w:rPr>
        <w:t>Constant minimal bitrate</w:t>
      </w:r>
      <w:r w:rsidR="008D493F" w:rsidRPr="004324B8">
        <w:t>: Each device will have the same bandwidth to the domain master</w:t>
      </w:r>
      <w:r w:rsidR="00535848">
        <w:t>.</w:t>
      </w:r>
    </w:p>
    <w:p w14:paraId="4F284C40" w14:textId="1E2F0197" w:rsidR="008D493F" w:rsidRPr="004324B8" w:rsidRDefault="008D493F" w:rsidP="00010837">
      <w:pPr>
        <w:pStyle w:val="Heading4"/>
      </w:pPr>
      <w:r w:rsidRPr="004324B8">
        <w:t>7.2.3.6</w:t>
      </w:r>
      <w:r w:rsidR="00010837">
        <w:tab/>
      </w:r>
      <w:r w:rsidRPr="004324B8">
        <w:t>Network access control</w:t>
      </w:r>
    </w:p>
    <w:p w14:paraId="5CD24EFD" w14:textId="13AD6693" w:rsidR="00862E90" w:rsidRPr="00B50F74" w:rsidRDefault="00C65279" w:rsidP="008D493F">
      <w:pPr>
        <w:rPr>
          <w:bCs/>
          <w:iCs/>
        </w:rPr>
      </w:pPr>
      <w:r>
        <w:rPr>
          <w:bCs/>
          <w:iCs/>
        </w:rPr>
        <w:t>See clause 7.2.4.3 for security guidelines.</w:t>
      </w:r>
    </w:p>
    <w:p w14:paraId="4D5E785E" w14:textId="76389BA2" w:rsidR="008D493F" w:rsidRPr="004324B8" w:rsidRDefault="008D493F" w:rsidP="00535848">
      <w:pPr>
        <w:pStyle w:val="Heading3"/>
      </w:pPr>
      <w:r w:rsidRPr="004324B8">
        <w:t>7.2.4</w:t>
      </w:r>
      <w:r w:rsidRPr="004324B8">
        <w:tab/>
        <w:t>Deployment/operational guidelines</w:t>
      </w:r>
    </w:p>
    <w:p w14:paraId="3C3C8DFB" w14:textId="655F9DDD" w:rsidR="008D493F" w:rsidRPr="004324B8" w:rsidRDefault="008D493F" w:rsidP="00535848">
      <w:pPr>
        <w:pStyle w:val="Heading4"/>
      </w:pPr>
      <w:r w:rsidRPr="004324B8">
        <w:t>7.2.4.1</w:t>
      </w:r>
      <w:r w:rsidRPr="004324B8">
        <w:tab/>
        <w:t>Physical layer self-configur</w:t>
      </w:r>
      <w:r w:rsidR="000C2E8C">
        <w:t>ation</w:t>
      </w:r>
      <w:r w:rsidRPr="004324B8">
        <w:t xml:space="preserve"> of the topology</w:t>
      </w:r>
    </w:p>
    <w:p w14:paraId="7A1FBC3C" w14:textId="20380BB1" w:rsidR="008D493F" w:rsidRPr="004324B8" w:rsidRDefault="008D493F" w:rsidP="008D493F">
      <w:pPr>
        <w:rPr>
          <w:bCs/>
          <w:iCs/>
        </w:rPr>
      </w:pPr>
      <w:r w:rsidRPr="004324B8">
        <w:rPr>
          <w:bCs/>
          <w:iCs/>
        </w:rPr>
        <w:t xml:space="preserve">The powerline network should </w:t>
      </w:r>
      <w:r w:rsidR="009B62D2" w:rsidRPr="004324B8">
        <w:rPr>
          <w:bCs/>
          <w:iCs/>
        </w:rPr>
        <w:t xml:space="preserve">automatically </w:t>
      </w:r>
      <w:r w:rsidRPr="004324B8">
        <w:rPr>
          <w:bCs/>
          <w:iCs/>
        </w:rPr>
        <w:t>build its topology. It should be possible to define dedicated repeaters which are relaying data for connected devices. The topology should be built and optimized based on:</w:t>
      </w:r>
    </w:p>
    <w:p w14:paraId="2E8532C6" w14:textId="1B561486" w:rsidR="008D493F" w:rsidRPr="004324B8" w:rsidRDefault="00537A2A" w:rsidP="00537A2A">
      <w:pPr>
        <w:pStyle w:val="enumlev1"/>
      </w:pPr>
      <w:r>
        <w:rPr>
          <w:b/>
        </w:rPr>
        <w:t>–</w:t>
      </w:r>
      <w:r>
        <w:rPr>
          <w:b/>
        </w:rPr>
        <w:tab/>
      </w:r>
      <w:r w:rsidR="008D493F" w:rsidRPr="004324B8">
        <w:t>Number of hops</w:t>
      </w:r>
      <w:r w:rsidR="00CE3585">
        <w:t>;</w:t>
      </w:r>
    </w:p>
    <w:p w14:paraId="46F99BD6" w14:textId="7AD170F4" w:rsidR="008D493F" w:rsidRPr="004324B8" w:rsidRDefault="00537A2A" w:rsidP="00537A2A">
      <w:pPr>
        <w:pStyle w:val="enumlev1"/>
      </w:pPr>
      <w:r>
        <w:rPr>
          <w:b/>
        </w:rPr>
        <w:t>–</w:t>
      </w:r>
      <w:r>
        <w:rPr>
          <w:b/>
        </w:rPr>
        <w:tab/>
      </w:r>
      <w:r w:rsidR="008D493F" w:rsidRPr="004324B8">
        <w:t>Available bandwidth</w:t>
      </w:r>
      <w:r w:rsidR="00CE3585">
        <w:t>;</w:t>
      </w:r>
    </w:p>
    <w:p w14:paraId="70DC4CA3" w14:textId="2A0BD21C" w:rsidR="008D493F" w:rsidRPr="004324B8" w:rsidRDefault="00537A2A" w:rsidP="00537A2A">
      <w:pPr>
        <w:pStyle w:val="enumlev1"/>
      </w:pPr>
      <w:r>
        <w:rPr>
          <w:b/>
        </w:rPr>
        <w:t>–</w:t>
      </w:r>
      <w:r>
        <w:rPr>
          <w:b/>
        </w:rPr>
        <w:tab/>
      </w:r>
      <w:r w:rsidR="008D493F" w:rsidRPr="004324B8">
        <w:t>Latency</w:t>
      </w:r>
      <w:r w:rsidR="00CE3585">
        <w:t>;</w:t>
      </w:r>
    </w:p>
    <w:p w14:paraId="4E74F8A2" w14:textId="5E35C72A" w:rsidR="008D493F" w:rsidRPr="004324B8" w:rsidRDefault="00537A2A" w:rsidP="00537A2A">
      <w:pPr>
        <w:pStyle w:val="enumlev1"/>
      </w:pPr>
      <w:r>
        <w:rPr>
          <w:b/>
        </w:rPr>
        <w:t>–</w:t>
      </w:r>
      <w:r>
        <w:rPr>
          <w:b/>
        </w:rPr>
        <w:tab/>
      </w:r>
      <w:r w:rsidR="008D493F" w:rsidRPr="004324B8">
        <w:t>SNR</w:t>
      </w:r>
      <w:r w:rsidR="00CE3585">
        <w:t>;</w:t>
      </w:r>
    </w:p>
    <w:p w14:paraId="78733C95" w14:textId="36138B04" w:rsidR="008D493F" w:rsidRDefault="00537A2A" w:rsidP="00537A2A">
      <w:pPr>
        <w:pStyle w:val="enumlev1"/>
      </w:pPr>
      <w:r>
        <w:rPr>
          <w:b/>
        </w:rPr>
        <w:t>–</w:t>
      </w:r>
      <w:r>
        <w:rPr>
          <w:b/>
        </w:rPr>
        <w:tab/>
      </w:r>
      <w:r w:rsidR="008D493F" w:rsidRPr="004324B8">
        <w:t>Bit error rate</w:t>
      </w:r>
      <w:r w:rsidR="00CE3585">
        <w:t>.</w:t>
      </w:r>
    </w:p>
    <w:p w14:paraId="26C8DB97" w14:textId="7746314F" w:rsidR="009B62D2" w:rsidRPr="00E704E2" w:rsidRDefault="009B62D2" w:rsidP="00537A2A">
      <w:pPr>
        <w:pStyle w:val="enumlev1"/>
        <w:rPr>
          <w:bCs/>
        </w:rPr>
      </w:pPr>
      <w:r w:rsidRPr="00E704E2">
        <w:rPr>
          <w:bCs/>
        </w:rPr>
        <w:t>See Figure 7-5 for an example of a self-built network.</w:t>
      </w:r>
    </w:p>
    <w:p w14:paraId="6336FF9D" w14:textId="35329ECF" w:rsidR="00340B44" w:rsidRDefault="00E704E2" w:rsidP="00340B44">
      <w:pPr>
        <w:pStyle w:val="Figure"/>
      </w:pPr>
      <w:r>
        <w:rPr>
          <w:noProof/>
        </w:rPr>
        <w:drawing>
          <wp:inline distT="0" distB="0" distL="0" distR="0" wp14:anchorId="72032EEF" wp14:editId="107C089F">
            <wp:extent cx="5440691" cy="219761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STP-HSNG(20)_F7-5.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40691" cy="2197612"/>
                    </a:xfrm>
                    <a:prstGeom prst="rect">
                      <a:avLst/>
                    </a:prstGeom>
                  </pic:spPr>
                </pic:pic>
              </a:graphicData>
            </a:graphic>
          </wp:inline>
        </w:drawing>
      </w:r>
    </w:p>
    <w:p w14:paraId="6620A96A" w14:textId="4D2345D9" w:rsidR="008D493F" w:rsidRPr="00340B44" w:rsidRDefault="008D493F" w:rsidP="00340B44">
      <w:pPr>
        <w:pStyle w:val="FigureNoTitle"/>
        <w:rPr>
          <w:rFonts w:eastAsia="MS Mincho"/>
        </w:rPr>
      </w:pPr>
      <w:r w:rsidRPr="004324B8">
        <w:rPr>
          <w:rFonts w:eastAsia="MS Mincho"/>
        </w:rPr>
        <w:t>Figure 7-5</w:t>
      </w:r>
      <w:r w:rsidR="00E704E2">
        <w:rPr>
          <w:rFonts w:eastAsia="MS Mincho"/>
        </w:rPr>
        <w:t xml:space="preserve"> </w:t>
      </w:r>
      <w:r w:rsidR="00340B44">
        <w:rPr>
          <w:rFonts w:eastAsia="MS Mincho"/>
        </w:rPr>
        <w:t>–</w:t>
      </w:r>
      <w:r w:rsidRPr="004324B8">
        <w:rPr>
          <w:rFonts w:eastAsia="MS Mincho"/>
        </w:rPr>
        <w:t xml:space="preserve"> Example of self-built network</w:t>
      </w:r>
    </w:p>
    <w:p w14:paraId="0E10410B" w14:textId="77777777" w:rsidR="008D493F" w:rsidRPr="004324B8" w:rsidRDefault="008D493F" w:rsidP="00340B44">
      <w:pPr>
        <w:pStyle w:val="Heading4"/>
      </w:pPr>
      <w:r w:rsidRPr="004324B8">
        <w:t>7.2.4.2</w:t>
      </w:r>
      <w:r w:rsidRPr="004324B8">
        <w:tab/>
        <w:t>Run time adaptation of the topology</w:t>
      </w:r>
    </w:p>
    <w:p w14:paraId="209C0E4D" w14:textId="5C563392" w:rsidR="008D493F" w:rsidRPr="004324B8" w:rsidRDefault="008D493F" w:rsidP="008D493F">
      <w:pPr>
        <w:rPr>
          <w:bCs/>
          <w:iCs/>
        </w:rPr>
      </w:pPr>
      <w:r w:rsidRPr="004324B8">
        <w:rPr>
          <w:bCs/>
          <w:iCs/>
        </w:rPr>
        <w:t xml:space="preserve">The </w:t>
      </w:r>
      <w:r w:rsidR="000C2E8C">
        <w:rPr>
          <w:bCs/>
          <w:iCs/>
        </w:rPr>
        <w:t>powerline</w:t>
      </w:r>
      <w:r w:rsidRPr="004324B8">
        <w:rPr>
          <w:bCs/>
          <w:iCs/>
        </w:rPr>
        <w:t xml:space="preserve"> system should dynamically update the topology when the parameters described in</w:t>
      </w:r>
      <w:r w:rsidR="00E704E2">
        <w:rPr>
          <w:bCs/>
          <w:iCs/>
        </w:rPr>
        <w:t xml:space="preserve"> clause</w:t>
      </w:r>
      <w:r w:rsidR="00CE3585">
        <w:rPr>
          <w:bCs/>
          <w:iCs/>
        </w:rPr>
        <w:t> </w:t>
      </w:r>
      <w:r w:rsidR="004B4C3F">
        <w:rPr>
          <w:bCs/>
          <w:iCs/>
        </w:rPr>
        <w:t>7.2.4.1</w:t>
      </w:r>
      <w:r w:rsidRPr="004324B8">
        <w:rPr>
          <w:bCs/>
          <w:iCs/>
        </w:rPr>
        <w:t xml:space="preserve"> change. A threshold for topology change should be implemented, to prevent the system from flapping.</w:t>
      </w:r>
    </w:p>
    <w:p w14:paraId="1DDD6881" w14:textId="77777777" w:rsidR="008D493F" w:rsidRPr="004324B8" w:rsidRDefault="008D493F" w:rsidP="008D493F">
      <w:pPr>
        <w:rPr>
          <w:bCs/>
          <w:iCs/>
        </w:rPr>
      </w:pPr>
      <w:r w:rsidRPr="004324B8">
        <w:rPr>
          <w:bCs/>
          <w:iCs/>
        </w:rPr>
        <w:t>Reasons for adaption of the topology might be:</w:t>
      </w:r>
    </w:p>
    <w:p w14:paraId="51FEF01C" w14:textId="4E836330" w:rsidR="008D493F" w:rsidRPr="004324B8" w:rsidRDefault="008D493F" w:rsidP="00CC1A95">
      <w:pPr>
        <w:pStyle w:val="Heading5"/>
      </w:pPr>
      <w:r w:rsidRPr="004324B8">
        <w:t>7.2.4.2.1</w:t>
      </w:r>
      <w:r w:rsidRPr="004324B8">
        <w:tab/>
      </w:r>
      <w:r w:rsidR="007E618A">
        <w:t>Failure of p</w:t>
      </w:r>
      <w:r w:rsidR="000C2E8C">
        <w:t>owerline</w:t>
      </w:r>
      <w:r w:rsidRPr="004324B8">
        <w:t xml:space="preserve"> devices (e.g.</w:t>
      </w:r>
      <w:r w:rsidR="00CC1A95">
        <w:t>,</w:t>
      </w:r>
      <w:r w:rsidRPr="004324B8">
        <w:t xml:space="preserve"> Repeater went down)</w:t>
      </w:r>
    </w:p>
    <w:p w14:paraId="1F3EBDD3" w14:textId="6E918055" w:rsidR="008D493F" w:rsidRPr="004324B8" w:rsidRDefault="008D493F" w:rsidP="008D493F">
      <w:pPr>
        <w:rPr>
          <w:bCs/>
          <w:iCs/>
        </w:rPr>
      </w:pPr>
      <w:r w:rsidRPr="004324B8">
        <w:rPr>
          <w:bCs/>
          <w:iCs/>
        </w:rPr>
        <w:t>When a repeater goes down, the topology should be rebuil</w:t>
      </w:r>
      <w:r w:rsidR="007E618A">
        <w:rPr>
          <w:bCs/>
          <w:iCs/>
        </w:rPr>
        <w:t>t</w:t>
      </w:r>
      <w:r w:rsidRPr="004324B8">
        <w:rPr>
          <w:bCs/>
          <w:iCs/>
        </w:rPr>
        <w:t xml:space="preserve"> based on the predefined criteria. This</w:t>
      </w:r>
      <w:r w:rsidR="004E31C8">
        <w:rPr>
          <w:bCs/>
          <w:iCs/>
        </w:rPr>
        <w:t> </w:t>
      </w:r>
      <w:r w:rsidRPr="004324B8">
        <w:rPr>
          <w:bCs/>
          <w:iCs/>
        </w:rPr>
        <w:t>might lead to changes on the assignment of modems to the repeaters.</w:t>
      </w:r>
      <w:r w:rsidR="007E618A">
        <w:rPr>
          <w:bCs/>
          <w:iCs/>
        </w:rPr>
        <w:t xml:space="preserve"> See Figure 7-6.</w:t>
      </w:r>
    </w:p>
    <w:p w14:paraId="0A21103C" w14:textId="2ED34804" w:rsidR="00E805A7" w:rsidRDefault="00E704E2" w:rsidP="00E805A7">
      <w:pPr>
        <w:pStyle w:val="Figure"/>
      </w:pPr>
      <w:r>
        <w:rPr>
          <w:noProof/>
        </w:rPr>
        <w:drawing>
          <wp:inline distT="0" distB="0" distL="0" distR="0" wp14:anchorId="7A7E931F" wp14:editId="5630296F">
            <wp:extent cx="5419355" cy="2252477"/>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TP-HSNG(20)_F7-6.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19355" cy="2252477"/>
                    </a:xfrm>
                    <a:prstGeom prst="rect">
                      <a:avLst/>
                    </a:prstGeom>
                  </pic:spPr>
                </pic:pic>
              </a:graphicData>
            </a:graphic>
          </wp:inline>
        </w:drawing>
      </w:r>
    </w:p>
    <w:p w14:paraId="6FF41B2D" w14:textId="141FB915" w:rsidR="008D493F" w:rsidRPr="004324B8" w:rsidRDefault="008D493F" w:rsidP="00E805A7">
      <w:pPr>
        <w:pStyle w:val="FigureNoTitle"/>
        <w:rPr>
          <w:rFonts w:eastAsia="MS Mincho"/>
        </w:rPr>
      </w:pPr>
      <w:r w:rsidRPr="004324B8">
        <w:rPr>
          <w:rFonts w:eastAsia="MS Mincho"/>
        </w:rPr>
        <w:t>Figure 7-</w:t>
      </w:r>
      <w:r w:rsidR="006401AA">
        <w:rPr>
          <w:rFonts w:eastAsia="MS Mincho"/>
        </w:rPr>
        <w:t>6</w:t>
      </w:r>
      <w:r w:rsidR="00E704E2">
        <w:rPr>
          <w:rFonts w:eastAsia="MS Mincho"/>
        </w:rPr>
        <w:t xml:space="preserve"> </w:t>
      </w:r>
      <w:r w:rsidR="00F86E44">
        <w:rPr>
          <w:rFonts w:eastAsia="MS Mincho"/>
        </w:rPr>
        <w:t>–</w:t>
      </w:r>
      <w:r w:rsidRPr="004324B8">
        <w:rPr>
          <w:rFonts w:eastAsia="MS Mincho"/>
        </w:rPr>
        <w:t xml:space="preserve"> Example of change in the network</w:t>
      </w:r>
    </w:p>
    <w:p w14:paraId="02C389E2" w14:textId="7DDF66DB" w:rsidR="008D493F" w:rsidRPr="004324B8" w:rsidRDefault="008D493F" w:rsidP="001F15DF">
      <w:pPr>
        <w:pStyle w:val="Heading5"/>
      </w:pPr>
      <w:r w:rsidRPr="004324B8">
        <w:t>7.2.4.2.2</w:t>
      </w:r>
      <w:r w:rsidRPr="004324B8">
        <w:tab/>
      </w:r>
      <w:r w:rsidR="007E618A">
        <w:t>Change in p</w:t>
      </w:r>
      <w:r w:rsidRPr="004324B8">
        <w:t xml:space="preserve">owerline channel characteristics </w:t>
      </w:r>
    </w:p>
    <w:p w14:paraId="228D5262" w14:textId="4D432379" w:rsidR="008D493F" w:rsidRPr="004324B8" w:rsidRDefault="007E618A" w:rsidP="008D493F">
      <w:pPr>
        <w:rPr>
          <w:bCs/>
          <w:iCs/>
        </w:rPr>
      </w:pPr>
      <w:r>
        <w:rPr>
          <w:bCs/>
          <w:iCs/>
        </w:rPr>
        <w:t>Because of a</w:t>
      </w:r>
      <w:r w:rsidR="008D493F" w:rsidRPr="004324B8">
        <w:rPr>
          <w:bCs/>
          <w:iCs/>
        </w:rPr>
        <w:t xml:space="preserve"> change of the channel characteristics (e.g.</w:t>
      </w:r>
      <w:r w:rsidR="00096144">
        <w:rPr>
          <w:bCs/>
          <w:iCs/>
        </w:rPr>
        <w:t>,</w:t>
      </w:r>
      <w:r w:rsidR="008D493F" w:rsidRPr="004324B8">
        <w:rPr>
          <w:bCs/>
          <w:iCs/>
        </w:rPr>
        <w:t xml:space="preserve"> interference)</w:t>
      </w:r>
      <w:r>
        <w:rPr>
          <w:bCs/>
          <w:iCs/>
        </w:rPr>
        <w:t>,</w:t>
      </w:r>
      <w:r w:rsidR="008D493F" w:rsidRPr="004324B8">
        <w:rPr>
          <w:bCs/>
          <w:iCs/>
        </w:rPr>
        <w:t xml:space="preserve"> a modem </w:t>
      </w:r>
      <w:r>
        <w:rPr>
          <w:bCs/>
          <w:iCs/>
        </w:rPr>
        <w:t xml:space="preserve">could be using </w:t>
      </w:r>
      <w:r w:rsidR="008D493F" w:rsidRPr="004324B8">
        <w:rPr>
          <w:bCs/>
          <w:iCs/>
        </w:rPr>
        <w:t>a path with lower noise instead of using the strongest signal.</w:t>
      </w:r>
      <w:r>
        <w:rPr>
          <w:bCs/>
          <w:iCs/>
        </w:rPr>
        <w:t xml:space="preserve"> See Figure 7-7.</w:t>
      </w:r>
    </w:p>
    <w:p w14:paraId="2E233B75" w14:textId="60FDA916" w:rsidR="009C1E58" w:rsidRDefault="00E704E2" w:rsidP="009C1E58">
      <w:pPr>
        <w:pStyle w:val="Figure"/>
        <w:rPr>
          <w:lang w:val="es-ES"/>
        </w:rPr>
      </w:pPr>
      <w:r>
        <w:rPr>
          <w:noProof/>
          <w:lang w:val="es-ES"/>
        </w:rPr>
        <w:drawing>
          <wp:inline distT="0" distB="0" distL="0" distR="0" wp14:anchorId="7E4C9BFC" wp14:editId="7B7DAC87">
            <wp:extent cx="5440691" cy="2215901"/>
            <wp:effectExtent l="0" t="0" r="762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STP-HSNG(20)_F7-7.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40691" cy="2215901"/>
                    </a:xfrm>
                    <a:prstGeom prst="rect">
                      <a:avLst/>
                    </a:prstGeom>
                  </pic:spPr>
                </pic:pic>
              </a:graphicData>
            </a:graphic>
          </wp:inline>
        </w:drawing>
      </w:r>
    </w:p>
    <w:p w14:paraId="7B4F694B" w14:textId="66F0B365" w:rsidR="008D493F" w:rsidRPr="00D57272" w:rsidRDefault="008D493F" w:rsidP="00D57272">
      <w:pPr>
        <w:pStyle w:val="FigureNoTitle"/>
        <w:rPr>
          <w:rFonts w:eastAsia="MS Mincho"/>
        </w:rPr>
      </w:pPr>
      <w:r w:rsidRPr="004324B8">
        <w:rPr>
          <w:rFonts w:eastAsia="MS Mincho"/>
        </w:rPr>
        <w:t>Figure 7-</w:t>
      </w:r>
      <w:r w:rsidR="006401AA">
        <w:rPr>
          <w:rFonts w:eastAsia="MS Mincho"/>
        </w:rPr>
        <w:t>7</w:t>
      </w:r>
      <w:r w:rsidR="00E704E2">
        <w:rPr>
          <w:rFonts w:eastAsia="MS Mincho"/>
        </w:rPr>
        <w:t xml:space="preserve"> </w:t>
      </w:r>
      <w:r w:rsidR="00D57272">
        <w:rPr>
          <w:rFonts w:eastAsia="MS Mincho"/>
        </w:rPr>
        <w:t>–</w:t>
      </w:r>
      <w:r w:rsidRPr="004324B8">
        <w:rPr>
          <w:rFonts w:eastAsia="MS Mincho"/>
        </w:rPr>
        <w:t xml:space="preserve"> Example of change in the network (2)</w:t>
      </w:r>
    </w:p>
    <w:p w14:paraId="30875783" w14:textId="04AFAB76" w:rsidR="008D493F" w:rsidRPr="004324B8" w:rsidRDefault="008D493F" w:rsidP="00D57272">
      <w:pPr>
        <w:pStyle w:val="Heading5"/>
      </w:pPr>
      <w:r w:rsidRPr="004324B8">
        <w:t>7.2.4.2.3</w:t>
      </w:r>
      <w:r w:rsidR="00D57272">
        <w:tab/>
      </w:r>
      <w:r w:rsidRPr="004324B8">
        <w:t>Re-configuration/Self-healing</w:t>
      </w:r>
    </w:p>
    <w:p w14:paraId="5334FA68" w14:textId="23B4B0A0" w:rsidR="008D493F" w:rsidRPr="004324B8" w:rsidRDefault="008D493F" w:rsidP="008D493F">
      <w:pPr>
        <w:rPr>
          <w:bCs/>
          <w:iCs/>
        </w:rPr>
      </w:pPr>
      <w:r w:rsidRPr="004324B8">
        <w:rPr>
          <w:bCs/>
          <w:iCs/>
        </w:rPr>
        <w:t>For special use cases (e.g.</w:t>
      </w:r>
      <w:r w:rsidR="00D57272">
        <w:rPr>
          <w:bCs/>
          <w:iCs/>
        </w:rPr>
        <w:t>,</w:t>
      </w:r>
      <w:r w:rsidRPr="004324B8">
        <w:rPr>
          <w:bCs/>
          <w:iCs/>
        </w:rPr>
        <w:t xml:space="preserve"> no street cabinet available for a repeater), it might be necessary </w:t>
      </w:r>
      <w:r w:rsidR="002F7B53">
        <w:rPr>
          <w:bCs/>
          <w:iCs/>
        </w:rPr>
        <w:t xml:space="preserve">to </w:t>
      </w:r>
      <w:r w:rsidRPr="004324B8">
        <w:rPr>
          <w:bCs/>
          <w:iCs/>
        </w:rPr>
        <w:t>defin</w:t>
      </w:r>
      <w:r w:rsidR="002F7B53">
        <w:rPr>
          <w:bCs/>
          <w:iCs/>
        </w:rPr>
        <w:t>e</w:t>
      </w:r>
      <w:r w:rsidRPr="004324B8">
        <w:rPr>
          <w:bCs/>
          <w:iCs/>
        </w:rPr>
        <w:t xml:space="preserve"> an endpoint to act as a repeating device.</w:t>
      </w:r>
      <w:r w:rsidR="002F7B53">
        <w:rPr>
          <w:bCs/>
          <w:iCs/>
        </w:rPr>
        <w:t xml:space="preserve"> See Figure 7-8.</w:t>
      </w:r>
    </w:p>
    <w:p w14:paraId="3CCE4C85" w14:textId="3DDA2A0E" w:rsidR="00E87984" w:rsidRDefault="00E704E2" w:rsidP="00E87984">
      <w:pPr>
        <w:pStyle w:val="Figure"/>
        <w:rPr>
          <w:lang w:val="es-ES"/>
        </w:rPr>
      </w:pPr>
      <w:r>
        <w:rPr>
          <w:noProof/>
          <w:lang w:val="es-ES"/>
        </w:rPr>
        <w:drawing>
          <wp:inline distT="0" distB="0" distL="0" distR="0" wp14:anchorId="758C3D50" wp14:editId="2FC36EAA">
            <wp:extent cx="5440691" cy="2289053"/>
            <wp:effectExtent l="0" t="0" r="762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STP-HSNG(20)_F7-8.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40691" cy="2289053"/>
                    </a:xfrm>
                    <a:prstGeom prst="rect">
                      <a:avLst/>
                    </a:prstGeom>
                  </pic:spPr>
                </pic:pic>
              </a:graphicData>
            </a:graphic>
          </wp:inline>
        </w:drawing>
      </w:r>
    </w:p>
    <w:p w14:paraId="42E96FEA" w14:textId="4A2B5152" w:rsidR="008D493F" w:rsidRPr="004225C3" w:rsidRDefault="008D493F" w:rsidP="004225C3">
      <w:pPr>
        <w:pStyle w:val="FigureNoTitle"/>
        <w:rPr>
          <w:rFonts w:eastAsia="MS Mincho"/>
        </w:rPr>
      </w:pPr>
      <w:r w:rsidRPr="004324B8">
        <w:rPr>
          <w:rFonts w:eastAsia="MS Mincho"/>
        </w:rPr>
        <w:t>Figure 7-</w:t>
      </w:r>
      <w:r w:rsidR="006401AA">
        <w:rPr>
          <w:rFonts w:eastAsia="MS Mincho"/>
        </w:rPr>
        <w:t>8</w:t>
      </w:r>
      <w:r w:rsidR="00E704E2">
        <w:rPr>
          <w:rFonts w:eastAsia="MS Mincho"/>
        </w:rPr>
        <w:t xml:space="preserve"> </w:t>
      </w:r>
      <w:r w:rsidR="00493127">
        <w:rPr>
          <w:rFonts w:eastAsia="MS Mincho"/>
        </w:rPr>
        <w:t>–</w:t>
      </w:r>
      <w:r w:rsidRPr="004324B8">
        <w:rPr>
          <w:rFonts w:eastAsia="MS Mincho"/>
        </w:rPr>
        <w:t xml:space="preserve"> Example of change in the network (3)</w:t>
      </w:r>
    </w:p>
    <w:p w14:paraId="10773C80" w14:textId="65E8B188" w:rsidR="008D493F" w:rsidRPr="004324B8" w:rsidRDefault="008D493F" w:rsidP="004225C3">
      <w:pPr>
        <w:pStyle w:val="Heading5"/>
      </w:pPr>
      <w:r w:rsidRPr="004324B8">
        <w:t>7.2.4.2.4</w:t>
      </w:r>
      <w:r w:rsidR="004225C3">
        <w:tab/>
      </w:r>
      <w:r w:rsidRPr="004324B8">
        <w:t xml:space="preserve">Ability to overrule the connectivity decision of the underlying </w:t>
      </w:r>
      <w:r w:rsidR="000C2E8C">
        <w:t>powerline</w:t>
      </w:r>
      <w:r w:rsidRPr="004324B8">
        <w:t xml:space="preserve"> technology</w:t>
      </w:r>
    </w:p>
    <w:p w14:paraId="4958C1D5" w14:textId="3E05B794" w:rsidR="008D493F" w:rsidRPr="004324B8" w:rsidRDefault="008D493F" w:rsidP="008D493F">
      <w:pPr>
        <w:rPr>
          <w:bCs/>
          <w:iCs/>
        </w:rPr>
      </w:pPr>
      <w:r w:rsidRPr="004324B8">
        <w:rPr>
          <w:bCs/>
          <w:iCs/>
        </w:rPr>
        <w:t>For special use cases, e.g.</w:t>
      </w:r>
      <w:r w:rsidR="001D364A">
        <w:rPr>
          <w:bCs/>
          <w:iCs/>
        </w:rPr>
        <w:t>,</w:t>
      </w:r>
      <w:r w:rsidRPr="004324B8">
        <w:rPr>
          <w:bCs/>
          <w:iCs/>
        </w:rPr>
        <w:t xml:space="preserve"> when the topology is flapping continuously, it might be necessary </w:t>
      </w:r>
      <w:r w:rsidR="002F7B53">
        <w:rPr>
          <w:bCs/>
          <w:iCs/>
        </w:rPr>
        <w:t xml:space="preserve">to </w:t>
      </w:r>
      <w:r w:rsidRPr="004324B8">
        <w:rPr>
          <w:bCs/>
          <w:iCs/>
        </w:rPr>
        <w:t>overrul</w:t>
      </w:r>
      <w:r w:rsidR="002F7B53">
        <w:rPr>
          <w:bCs/>
          <w:iCs/>
        </w:rPr>
        <w:t>e</w:t>
      </w:r>
      <w:r w:rsidRPr="004324B8">
        <w:rPr>
          <w:bCs/>
          <w:iCs/>
        </w:rPr>
        <w:t xml:space="preserve"> the decision made by the </w:t>
      </w:r>
      <w:r w:rsidR="000C2E8C">
        <w:rPr>
          <w:bCs/>
          <w:iCs/>
        </w:rPr>
        <w:t>powerline</w:t>
      </w:r>
      <w:r w:rsidRPr="004324B8">
        <w:rPr>
          <w:bCs/>
          <w:iCs/>
        </w:rPr>
        <w:t xml:space="preserve"> technology and </w:t>
      </w:r>
      <w:r w:rsidR="002F7B53">
        <w:rPr>
          <w:bCs/>
          <w:iCs/>
        </w:rPr>
        <w:t xml:space="preserve">to manually </w:t>
      </w:r>
      <w:r w:rsidRPr="004324B8">
        <w:rPr>
          <w:bCs/>
          <w:iCs/>
        </w:rPr>
        <w:t>defin</w:t>
      </w:r>
      <w:r w:rsidR="002F7B53">
        <w:rPr>
          <w:bCs/>
          <w:iCs/>
        </w:rPr>
        <w:t>e</w:t>
      </w:r>
      <w:r w:rsidRPr="004324B8">
        <w:rPr>
          <w:bCs/>
          <w:iCs/>
        </w:rPr>
        <w:t xml:space="preserve"> the topology.</w:t>
      </w:r>
      <w:r w:rsidR="0088516D">
        <w:rPr>
          <w:bCs/>
          <w:iCs/>
        </w:rPr>
        <w:t xml:space="preserve"> See Figure 7-9.</w:t>
      </w:r>
    </w:p>
    <w:p w14:paraId="4D0613D7" w14:textId="7977B1CF" w:rsidR="001D364A" w:rsidRDefault="00E83702" w:rsidP="001D364A">
      <w:pPr>
        <w:pStyle w:val="Figure"/>
        <w:rPr>
          <w:lang w:val="es-ES"/>
        </w:rPr>
      </w:pPr>
      <w:r>
        <w:rPr>
          <w:noProof/>
          <w:lang w:val="es-ES"/>
        </w:rPr>
        <w:drawing>
          <wp:inline distT="0" distB="0" distL="0" distR="0" wp14:anchorId="7FED45BC" wp14:editId="39D019E5">
            <wp:extent cx="5440691" cy="252374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TP-HSNG(20)_F7-9.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40691" cy="2523749"/>
                    </a:xfrm>
                    <a:prstGeom prst="rect">
                      <a:avLst/>
                    </a:prstGeom>
                  </pic:spPr>
                </pic:pic>
              </a:graphicData>
            </a:graphic>
          </wp:inline>
        </w:drawing>
      </w:r>
    </w:p>
    <w:p w14:paraId="13E0F75E" w14:textId="1A959AF3" w:rsidR="008D493F" w:rsidRPr="00FE32AF" w:rsidRDefault="008D493F" w:rsidP="00FE32AF">
      <w:pPr>
        <w:pStyle w:val="FigureNoTitle"/>
        <w:rPr>
          <w:rFonts w:eastAsia="MS Mincho"/>
        </w:rPr>
      </w:pPr>
      <w:r w:rsidRPr="004324B8">
        <w:rPr>
          <w:rFonts w:eastAsia="MS Mincho"/>
        </w:rPr>
        <w:t>Figure 7-</w:t>
      </w:r>
      <w:r w:rsidR="006401AA">
        <w:rPr>
          <w:rFonts w:eastAsia="MS Mincho"/>
        </w:rPr>
        <w:t>9</w:t>
      </w:r>
      <w:r w:rsidR="00E83702">
        <w:rPr>
          <w:rFonts w:eastAsia="MS Mincho"/>
        </w:rPr>
        <w:t xml:space="preserve"> </w:t>
      </w:r>
      <w:r w:rsidR="001D364A">
        <w:rPr>
          <w:rFonts w:eastAsia="MS Mincho"/>
        </w:rPr>
        <w:t>–</w:t>
      </w:r>
      <w:r w:rsidRPr="004324B8">
        <w:rPr>
          <w:rFonts w:eastAsia="MS Mincho"/>
        </w:rPr>
        <w:t xml:space="preserve"> Example of change in the network (4)</w:t>
      </w:r>
    </w:p>
    <w:p w14:paraId="387E9E53" w14:textId="77777777" w:rsidR="008D493F" w:rsidRPr="004324B8" w:rsidRDefault="008D493F" w:rsidP="00FE32AF">
      <w:pPr>
        <w:pStyle w:val="Heading5"/>
      </w:pPr>
      <w:r w:rsidRPr="004324B8">
        <w:t>7.2.4.2.5</w:t>
      </w:r>
      <w:r w:rsidRPr="004324B8">
        <w:tab/>
        <w:t>Hand over between LV networks</w:t>
      </w:r>
    </w:p>
    <w:p w14:paraId="6CCCAEFE" w14:textId="4389B159" w:rsidR="008D493F" w:rsidRPr="004324B8" w:rsidRDefault="008D493F" w:rsidP="008D493F">
      <w:pPr>
        <w:rPr>
          <w:bCs/>
          <w:iCs/>
        </w:rPr>
      </w:pPr>
      <w:r w:rsidRPr="004324B8">
        <w:rPr>
          <w:bCs/>
          <w:iCs/>
        </w:rPr>
        <w:t xml:space="preserve">In normal operation, adjacent networks should build the topology based on the common rules as defined in </w:t>
      </w:r>
      <w:r w:rsidR="00E83702">
        <w:rPr>
          <w:bCs/>
          <w:iCs/>
        </w:rPr>
        <w:t xml:space="preserve">clause </w:t>
      </w:r>
      <w:r w:rsidR="00977450">
        <w:rPr>
          <w:bCs/>
          <w:iCs/>
        </w:rPr>
        <w:t>7.2.4.1</w:t>
      </w:r>
      <w:r w:rsidRPr="004324B8">
        <w:rPr>
          <w:bCs/>
          <w:iCs/>
        </w:rPr>
        <w:t>. The network should converge to the optimized performance.</w:t>
      </w:r>
      <w:r w:rsidR="00955912">
        <w:rPr>
          <w:bCs/>
          <w:iCs/>
        </w:rPr>
        <w:t xml:space="preserve"> See example in Figure 7</w:t>
      </w:r>
      <w:r w:rsidR="00955912">
        <w:rPr>
          <w:bCs/>
          <w:iCs/>
        </w:rPr>
        <w:noBreakHyphen/>
        <w:t>10.</w:t>
      </w:r>
    </w:p>
    <w:p w14:paraId="2123FBC9" w14:textId="09BDD7E1" w:rsidR="00FE32AF" w:rsidRDefault="00E83702" w:rsidP="00FE32AF">
      <w:pPr>
        <w:pStyle w:val="Figure"/>
      </w:pPr>
      <w:r>
        <w:rPr>
          <w:noProof/>
        </w:rPr>
        <w:drawing>
          <wp:inline distT="0" distB="0" distL="0" distR="0" wp14:anchorId="530F80F8" wp14:editId="1D89B1AE">
            <wp:extent cx="6092964" cy="223418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STP-HSNG(20)_F7-10.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92964" cy="2234189"/>
                    </a:xfrm>
                    <a:prstGeom prst="rect">
                      <a:avLst/>
                    </a:prstGeom>
                  </pic:spPr>
                </pic:pic>
              </a:graphicData>
            </a:graphic>
          </wp:inline>
        </w:drawing>
      </w:r>
    </w:p>
    <w:p w14:paraId="59A8C1E9" w14:textId="1E67A982" w:rsidR="008D493F" w:rsidRPr="00FE32AF" w:rsidRDefault="008D493F" w:rsidP="00FE32AF">
      <w:pPr>
        <w:pStyle w:val="FigureNoTitle"/>
        <w:rPr>
          <w:rFonts w:eastAsia="MS Mincho"/>
        </w:rPr>
      </w:pPr>
      <w:r w:rsidRPr="004324B8">
        <w:rPr>
          <w:rFonts w:eastAsia="MS Mincho"/>
        </w:rPr>
        <w:t>Figure 7-</w:t>
      </w:r>
      <w:r w:rsidR="006401AA">
        <w:rPr>
          <w:rFonts w:eastAsia="MS Mincho"/>
        </w:rPr>
        <w:t>10</w:t>
      </w:r>
      <w:r w:rsidR="00E83702">
        <w:rPr>
          <w:rFonts w:eastAsia="MS Mincho"/>
        </w:rPr>
        <w:t xml:space="preserve"> </w:t>
      </w:r>
      <w:r w:rsidR="00FE32AF">
        <w:rPr>
          <w:rFonts w:eastAsia="MS Mincho"/>
        </w:rPr>
        <w:t>–</w:t>
      </w:r>
      <w:r w:rsidRPr="004324B8">
        <w:rPr>
          <w:rFonts w:eastAsia="MS Mincho"/>
        </w:rPr>
        <w:t xml:space="preserve"> Example of change in the network (5)</w:t>
      </w:r>
    </w:p>
    <w:p w14:paraId="3A23DAE4" w14:textId="60D5206B" w:rsidR="008D493F" w:rsidRPr="004324B8" w:rsidRDefault="008D493F" w:rsidP="00FE32AF">
      <w:pPr>
        <w:pStyle w:val="Heading5"/>
      </w:pPr>
      <w:r w:rsidRPr="004324B8">
        <w:t>7.2.4.2.6</w:t>
      </w:r>
      <w:r w:rsidRPr="004324B8">
        <w:tab/>
        <w:t>Connectivity failure toward the backhaul (e.g.</w:t>
      </w:r>
      <w:r w:rsidR="009E3B33">
        <w:t>,</w:t>
      </w:r>
      <w:r w:rsidRPr="004324B8">
        <w:t xml:space="preserve"> LTE line went down)</w:t>
      </w:r>
    </w:p>
    <w:p w14:paraId="0C912F1A" w14:textId="73F14EA8" w:rsidR="008D493F" w:rsidRPr="004324B8" w:rsidRDefault="008D493F" w:rsidP="008D493F">
      <w:pPr>
        <w:rPr>
          <w:bCs/>
          <w:iCs/>
        </w:rPr>
      </w:pPr>
      <w:r w:rsidRPr="004324B8">
        <w:rPr>
          <w:bCs/>
          <w:iCs/>
        </w:rPr>
        <w:t xml:space="preserve">When the backhaul connection goes down, the </w:t>
      </w:r>
      <w:r w:rsidR="00EB32E0">
        <w:rPr>
          <w:bCs/>
          <w:iCs/>
        </w:rPr>
        <w:t>domain master (</w:t>
      </w:r>
      <w:r w:rsidRPr="004324B8">
        <w:rPr>
          <w:bCs/>
          <w:iCs/>
        </w:rPr>
        <w:t>DM</w:t>
      </w:r>
      <w:r w:rsidR="00EB32E0">
        <w:rPr>
          <w:bCs/>
          <w:iCs/>
        </w:rPr>
        <w:t>)</w:t>
      </w:r>
      <w:r w:rsidRPr="004324B8">
        <w:rPr>
          <w:bCs/>
          <w:iCs/>
        </w:rPr>
        <w:t xml:space="preserve"> connected to the failure device should invoke a reconfiguration of the topology</w:t>
      </w:r>
      <w:r w:rsidR="00955912">
        <w:rPr>
          <w:bCs/>
          <w:iCs/>
        </w:rPr>
        <w:t>,</w:t>
      </w:r>
      <w:r w:rsidRPr="004324B8">
        <w:rPr>
          <w:bCs/>
          <w:iCs/>
        </w:rPr>
        <w:t xml:space="preserve"> result</w:t>
      </w:r>
      <w:r w:rsidR="00955912">
        <w:rPr>
          <w:bCs/>
          <w:iCs/>
        </w:rPr>
        <w:t>ing in</w:t>
      </w:r>
      <w:r w:rsidRPr="004324B8">
        <w:rPr>
          <w:bCs/>
          <w:iCs/>
        </w:rPr>
        <w:t xml:space="preserve"> switching over to the new adjacent domain</w:t>
      </w:r>
      <w:r w:rsidR="009E3B33">
        <w:rPr>
          <w:bCs/>
          <w:iCs/>
        </w:rPr>
        <w:t>.</w:t>
      </w:r>
      <w:r w:rsidR="00955912" w:rsidRPr="00955912">
        <w:rPr>
          <w:bCs/>
          <w:iCs/>
        </w:rPr>
        <w:t xml:space="preserve"> </w:t>
      </w:r>
      <w:r w:rsidR="00955912">
        <w:rPr>
          <w:bCs/>
          <w:iCs/>
        </w:rPr>
        <w:t>See Figure 7-11.</w:t>
      </w:r>
    </w:p>
    <w:p w14:paraId="458AB83B" w14:textId="125C7FD2" w:rsidR="00882F15" w:rsidRDefault="00E83702" w:rsidP="00882F15">
      <w:pPr>
        <w:pStyle w:val="Figure"/>
        <w:rPr>
          <w:lang w:val="es-ES"/>
        </w:rPr>
      </w:pPr>
      <w:r>
        <w:rPr>
          <w:noProof/>
          <w:lang w:val="es-ES"/>
        </w:rPr>
        <w:drawing>
          <wp:inline distT="0" distB="0" distL="0" distR="0" wp14:anchorId="01A05357" wp14:editId="49C982DE">
            <wp:extent cx="6092964" cy="2234189"/>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STP-HSNG(20)_F7-1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92964" cy="2234189"/>
                    </a:xfrm>
                    <a:prstGeom prst="rect">
                      <a:avLst/>
                    </a:prstGeom>
                  </pic:spPr>
                </pic:pic>
              </a:graphicData>
            </a:graphic>
          </wp:inline>
        </w:drawing>
      </w:r>
    </w:p>
    <w:p w14:paraId="4D8E4076" w14:textId="0F22D86E" w:rsidR="008D493F" w:rsidRPr="00882F15" w:rsidRDefault="008D493F" w:rsidP="00882F15">
      <w:pPr>
        <w:pStyle w:val="FigureNoTitle"/>
        <w:rPr>
          <w:rFonts w:eastAsia="MS Mincho"/>
        </w:rPr>
      </w:pPr>
      <w:r w:rsidRPr="004324B8">
        <w:rPr>
          <w:rFonts w:eastAsia="MS Mincho"/>
        </w:rPr>
        <w:t>Figure 7-</w:t>
      </w:r>
      <w:r w:rsidR="006401AA">
        <w:rPr>
          <w:rFonts w:eastAsia="MS Mincho"/>
        </w:rPr>
        <w:t>11</w:t>
      </w:r>
      <w:r w:rsidR="00E83702">
        <w:rPr>
          <w:rFonts w:eastAsia="MS Mincho"/>
        </w:rPr>
        <w:t xml:space="preserve"> </w:t>
      </w:r>
      <w:r w:rsidR="00882F15">
        <w:rPr>
          <w:rFonts w:eastAsia="MS Mincho"/>
        </w:rPr>
        <w:t>–</w:t>
      </w:r>
      <w:r w:rsidRPr="004324B8">
        <w:rPr>
          <w:rFonts w:eastAsia="MS Mincho"/>
        </w:rPr>
        <w:t xml:space="preserve"> Example of change in the network (6)</w:t>
      </w:r>
    </w:p>
    <w:p w14:paraId="654BC508" w14:textId="020D9960" w:rsidR="008D493F" w:rsidRPr="004324B8" w:rsidRDefault="008D493F" w:rsidP="00882F15">
      <w:pPr>
        <w:pStyle w:val="Heading5"/>
      </w:pPr>
      <w:r w:rsidRPr="004324B8">
        <w:t>7.2.4.2.7</w:t>
      </w:r>
      <w:r w:rsidR="00882F15">
        <w:tab/>
      </w:r>
      <w:r w:rsidR="000C2E8C">
        <w:t>Powerline</w:t>
      </w:r>
      <w:r w:rsidRPr="004324B8">
        <w:t xml:space="preserve"> device failure (e.g.</w:t>
      </w:r>
      <w:r w:rsidR="002124F8">
        <w:t>,</w:t>
      </w:r>
      <w:r w:rsidRPr="004324B8">
        <w:t xml:space="preserve"> DM went down)</w:t>
      </w:r>
    </w:p>
    <w:p w14:paraId="7E137F57" w14:textId="456A54F7" w:rsidR="008D493F" w:rsidRPr="00882F15" w:rsidRDefault="008D493F" w:rsidP="00882F15">
      <w:pPr>
        <w:rPr>
          <w:bCs/>
          <w:iCs/>
        </w:rPr>
      </w:pPr>
      <w:r w:rsidRPr="004324B8">
        <w:rPr>
          <w:bCs/>
          <w:iCs/>
        </w:rPr>
        <w:t xml:space="preserve">When the domain master fails, the </w:t>
      </w:r>
      <w:r w:rsidR="000C2E8C">
        <w:rPr>
          <w:bCs/>
          <w:iCs/>
        </w:rPr>
        <w:t>powerline</w:t>
      </w:r>
      <w:r w:rsidRPr="004324B8">
        <w:rPr>
          <w:bCs/>
          <w:iCs/>
        </w:rPr>
        <w:t xml:space="preserve"> network should start to reconfigure following the rules as defined in </w:t>
      </w:r>
      <w:r w:rsidR="00E83702">
        <w:rPr>
          <w:bCs/>
          <w:iCs/>
        </w:rPr>
        <w:t xml:space="preserve">clause </w:t>
      </w:r>
      <w:r w:rsidR="00977450">
        <w:rPr>
          <w:bCs/>
          <w:iCs/>
        </w:rPr>
        <w:t>7.2.4.1</w:t>
      </w:r>
      <w:r w:rsidRPr="004324B8">
        <w:rPr>
          <w:bCs/>
          <w:iCs/>
        </w:rPr>
        <w:t xml:space="preserve">. Finally, all </w:t>
      </w:r>
      <w:r w:rsidR="000C2E8C">
        <w:rPr>
          <w:bCs/>
          <w:iCs/>
        </w:rPr>
        <w:t>powerline</w:t>
      </w:r>
      <w:r w:rsidRPr="004324B8">
        <w:rPr>
          <w:bCs/>
          <w:iCs/>
        </w:rPr>
        <w:t xml:space="preserve"> devices will be connected to the adjacent DM.</w:t>
      </w:r>
      <w:r w:rsidR="00955912">
        <w:rPr>
          <w:bCs/>
          <w:iCs/>
        </w:rPr>
        <w:t xml:space="preserve"> See Figure 7-12.</w:t>
      </w:r>
    </w:p>
    <w:p w14:paraId="449C0391" w14:textId="59F3A17B" w:rsidR="00882F15" w:rsidRDefault="00E83702" w:rsidP="00882F15">
      <w:pPr>
        <w:pStyle w:val="Figure"/>
      </w:pPr>
      <w:r>
        <w:rPr>
          <w:noProof/>
        </w:rPr>
        <w:drawing>
          <wp:inline distT="0" distB="0" distL="0" distR="0" wp14:anchorId="7286E211" wp14:editId="67A41201">
            <wp:extent cx="6117348" cy="22341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STP-HSNG(20)_F7-1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17348" cy="2234189"/>
                    </a:xfrm>
                    <a:prstGeom prst="rect">
                      <a:avLst/>
                    </a:prstGeom>
                  </pic:spPr>
                </pic:pic>
              </a:graphicData>
            </a:graphic>
          </wp:inline>
        </w:drawing>
      </w:r>
    </w:p>
    <w:p w14:paraId="754AC475" w14:textId="76AB95EF" w:rsidR="008D493F" w:rsidRPr="004324B8" w:rsidRDefault="008D493F" w:rsidP="00882F15">
      <w:pPr>
        <w:pStyle w:val="FigureNoTitle"/>
        <w:rPr>
          <w:rFonts w:eastAsia="MS Mincho"/>
        </w:rPr>
      </w:pPr>
      <w:r w:rsidRPr="004324B8">
        <w:rPr>
          <w:rFonts w:eastAsia="MS Mincho"/>
        </w:rPr>
        <w:t>Figure 7-</w:t>
      </w:r>
      <w:r w:rsidR="006401AA" w:rsidRPr="004324B8">
        <w:rPr>
          <w:rFonts w:eastAsia="MS Mincho"/>
        </w:rPr>
        <w:t>1</w:t>
      </w:r>
      <w:r w:rsidR="006401AA">
        <w:rPr>
          <w:rFonts w:eastAsia="MS Mincho"/>
        </w:rPr>
        <w:t>2</w:t>
      </w:r>
      <w:r w:rsidR="00E83702">
        <w:rPr>
          <w:rFonts w:eastAsia="MS Mincho"/>
        </w:rPr>
        <w:t xml:space="preserve"> </w:t>
      </w:r>
      <w:r w:rsidR="00882F15">
        <w:rPr>
          <w:rFonts w:eastAsia="MS Mincho"/>
        </w:rPr>
        <w:t>–</w:t>
      </w:r>
      <w:r w:rsidRPr="004324B8">
        <w:rPr>
          <w:rFonts w:eastAsia="MS Mincho"/>
        </w:rPr>
        <w:t xml:space="preserve"> Example of change in the network (7)</w:t>
      </w:r>
    </w:p>
    <w:p w14:paraId="08E975F8" w14:textId="11EF4A7C" w:rsidR="008D493F" w:rsidRPr="004324B8" w:rsidRDefault="008D493F" w:rsidP="00A91CF4">
      <w:pPr>
        <w:pStyle w:val="Heading5"/>
      </w:pPr>
      <w:r w:rsidRPr="004324B8">
        <w:t>7.2.4.2.8</w:t>
      </w:r>
      <w:r w:rsidRPr="004324B8">
        <w:tab/>
        <w:t>Grid topology change e.g</w:t>
      </w:r>
      <w:r w:rsidR="00B95200">
        <w:t>.,</w:t>
      </w:r>
      <w:r w:rsidRPr="004324B8">
        <w:t xml:space="preserve"> switch change by utility</w:t>
      </w:r>
    </w:p>
    <w:p w14:paraId="09BE8D13" w14:textId="09A1B9F2" w:rsidR="008D493F" w:rsidRPr="004324B8" w:rsidRDefault="008D493F" w:rsidP="008D493F">
      <w:pPr>
        <w:rPr>
          <w:bCs/>
          <w:iCs/>
        </w:rPr>
      </w:pPr>
      <w:r w:rsidRPr="004324B8">
        <w:rPr>
          <w:bCs/>
          <w:iCs/>
        </w:rPr>
        <w:t>Due to construction work</w:t>
      </w:r>
      <w:r w:rsidR="00955912">
        <w:rPr>
          <w:bCs/>
          <w:iCs/>
        </w:rPr>
        <w:t>,</w:t>
      </w:r>
      <w:r w:rsidRPr="004324B8">
        <w:rPr>
          <w:bCs/>
          <w:iCs/>
        </w:rPr>
        <w:t xml:space="preserve"> or </w:t>
      </w:r>
      <w:r w:rsidR="00955912">
        <w:rPr>
          <w:bCs/>
          <w:iCs/>
        </w:rPr>
        <w:t>to shift</w:t>
      </w:r>
      <w:r w:rsidRPr="004324B8">
        <w:rPr>
          <w:bCs/>
          <w:iCs/>
        </w:rPr>
        <w:t xml:space="preserve"> load</w:t>
      </w:r>
      <w:r w:rsidR="00955912">
        <w:rPr>
          <w:bCs/>
          <w:iCs/>
        </w:rPr>
        <w:t>,</w:t>
      </w:r>
      <w:r w:rsidRPr="004324B8">
        <w:rPr>
          <w:bCs/>
          <w:iCs/>
        </w:rPr>
        <w:t xml:space="preserve"> it might be necessary to change the topology (e.g.</w:t>
      </w:r>
      <w:r w:rsidR="00A91CF4">
        <w:rPr>
          <w:bCs/>
          <w:iCs/>
        </w:rPr>
        <w:t>, </w:t>
      </w:r>
      <w:r w:rsidRPr="004324B8">
        <w:rPr>
          <w:bCs/>
          <w:iCs/>
        </w:rPr>
        <w:t xml:space="preserve">switch change). When this occurs, the powerline network should build its topology as described in </w:t>
      </w:r>
      <w:r w:rsidR="00E83702">
        <w:rPr>
          <w:bCs/>
          <w:iCs/>
        </w:rPr>
        <w:t>clause </w:t>
      </w:r>
      <w:r w:rsidR="00977450">
        <w:rPr>
          <w:bCs/>
          <w:iCs/>
        </w:rPr>
        <w:t>7.2.4.1</w:t>
      </w:r>
      <w:r w:rsidR="003718C5">
        <w:rPr>
          <w:bCs/>
          <w:iCs/>
        </w:rPr>
        <w:t>.</w:t>
      </w:r>
      <w:r w:rsidR="00955912">
        <w:rPr>
          <w:bCs/>
          <w:iCs/>
        </w:rPr>
        <w:t xml:space="preserve"> See Figure 7-13.</w:t>
      </w:r>
    </w:p>
    <w:p w14:paraId="3D1E36B6" w14:textId="1A722EA0" w:rsidR="003718C5" w:rsidRDefault="00E83702" w:rsidP="003718C5">
      <w:pPr>
        <w:pStyle w:val="Figure"/>
        <w:rPr>
          <w:lang w:val="es-ES"/>
        </w:rPr>
      </w:pPr>
      <w:r>
        <w:rPr>
          <w:noProof/>
          <w:lang w:val="es-ES"/>
        </w:rPr>
        <w:drawing>
          <wp:inline distT="0" distB="0" distL="0" distR="0" wp14:anchorId="297377FC" wp14:editId="4BCE61EE">
            <wp:extent cx="6092964" cy="2197612"/>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STP-HSNG(20)_F7-13.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092964" cy="2197612"/>
                    </a:xfrm>
                    <a:prstGeom prst="rect">
                      <a:avLst/>
                    </a:prstGeom>
                  </pic:spPr>
                </pic:pic>
              </a:graphicData>
            </a:graphic>
          </wp:inline>
        </w:drawing>
      </w:r>
    </w:p>
    <w:p w14:paraId="1C08F941" w14:textId="0D36F8DD" w:rsidR="008D493F" w:rsidRPr="005F715F" w:rsidRDefault="008D493F" w:rsidP="005F715F">
      <w:pPr>
        <w:pStyle w:val="FigureNoTitle"/>
        <w:rPr>
          <w:rFonts w:eastAsia="MS Mincho"/>
        </w:rPr>
      </w:pPr>
      <w:r w:rsidRPr="004324B8">
        <w:rPr>
          <w:rFonts w:eastAsia="MS Mincho"/>
        </w:rPr>
        <w:t>Figure 7-</w:t>
      </w:r>
      <w:r w:rsidR="006401AA" w:rsidRPr="004324B8">
        <w:rPr>
          <w:rFonts w:eastAsia="MS Mincho"/>
        </w:rPr>
        <w:t>1</w:t>
      </w:r>
      <w:r w:rsidR="006401AA">
        <w:rPr>
          <w:rFonts w:eastAsia="MS Mincho"/>
        </w:rPr>
        <w:t>3</w:t>
      </w:r>
      <w:r w:rsidR="00E83702">
        <w:rPr>
          <w:rFonts w:eastAsia="MS Mincho"/>
        </w:rPr>
        <w:t xml:space="preserve"> </w:t>
      </w:r>
      <w:r w:rsidR="005F715F">
        <w:rPr>
          <w:rFonts w:eastAsia="MS Mincho"/>
        </w:rPr>
        <w:t>–</w:t>
      </w:r>
      <w:r w:rsidRPr="004324B8">
        <w:rPr>
          <w:rFonts w:eastAsia="MS Mincho"/>
        </w:rPr>
        <w:t xml:space="preserve"> Example of change in the network (8)</w:t>
      </w:r>
    </w:p>
    <w:p w14:paraId="1F4EFF7E" w14:textId="6D4A145C" w:rsidR="008D493F" w:rsidRPr="004324B8" w:rsidRDefault="008D493F" w:rsidP="005F715F">
      <w:pPr>
        <w:pStyle w:val="Heading5"/>
      </w:pPr>
      <w:r w:rsidRPr="004324B8">
        <w:t>7.2.4.2.9</w:t>
      </w:r>
      <w:r w:rsidR="005F715F">
        <w:tab/>
      </w:r>
      <w:r w:rsidRPr="004324B8">
        <w:t>Overlap between several networks</w:t>
      </w:r>
    </w:p>
    <w:p w14:paraId="500D68DE" w14:textId="5C810DD4" w:rsidR="008D493F" w:rsidRPr="004324B8" w:rsidRDefault="008D493F" w:rsidP="008D493F">
      <w:pPr>
        <w:rPr>
          <w:bCs/>
          <w:iCs/>
        </w:rPr>
      </w:pPr>
      <w:r w:rsidRPr="004324B8">
        <w:rPr>
          <w:bCs/>
          <w:iCs/>
        </w:rPr>
        <w:t>In normal operation, low voltage networks operate</w:t>
      </w:r>
      <w:r w:rsidR="00E826DD">
        <w:rPr>
          <w:bCs/>
          <w:iCs/>
        </w:rPr>
        <w:t xml:space="preserve"> in a</w:t>
      </w:r>
      <w:r w:rsidRPr="004324B8">
        <w:rPr>
          <w:bCs/>
          <w:iCs/>
        </w:rPr>
        <w:t xml:space="preserve"> star </w:t>
      </w:r>
      <w:r w:rsidR="00E826DD">
        <w:rPr>
          <w:bCs/>
          <w:iCs/>
        </w:rPr>
        <w:t>topology</w:t>
      </w:r>
      <w:r w:rsidRPr="004324B8">
        <w:rPr>
          <w:bCs/>
          <w:iCs/>
        </w:rPr>
        <w:t>. There is a good degree of isolation between the networks. The topology is built independently</w:t>
      </w:r>
      <w:r w:rsidR="00E826DD">
        <w:rPr>
          <w:bCs/>
          <w:iCs/>
        </w:rPr>
        <w:t>. See Figure 7-14.</w:t>
      </w:r>
    </w:p>
    <w:p w14:paraId="11B0BC63" w14:textId="15F58DF2" w:rsidR="00461296" w:rsidRDefault="00C01201" w:rsidP="00461296">
      <w:pPr>
        <w:pStyle w:val="Figure"/>
      </w:pPr>
      <w:r>
        <w:rPr>
          <w:noProof/>
        </w:rPr>
        <w:drawing>
          <wp:inline distT="0" distB="0" distL="0" distR="0" wp14:anchorId="085339FC" wp14:editId="52200CDA">
            <wp:extent cx="5925324" cy="21976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STP-HSNG(20)_F7-14.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25324" cy="2197612"/>
                    </a:xfrm>
                    <a:prstGeom prst="rect">
                      <a:avLst/>
                    </a:prstGeom>
                  </pic:spPr>
                </pic:pic>
              </a:graphicData>
            </a:graphic>
          </wp:inline>
        </w:drawing>
      </w:r>
    </w:p>
    <w:p w14:paraId="646C7594" w14:textId="67AD971F" w:rsidR="008D493F" w:rsidRPr="00E4017F" w:rsidRDefault="008D493F" w:rsidP="00E4017F">
      <w:pPr>
        <w:pStyle w:val="FigureNoTitle"/>
        <w:rPr>
          <w:rFonts w:eastAsia="MS Mincho"/>
        </w:rPr>
      </w:pPr>
      <w:r w:rsidRPr="004324B8">
        <w:rPr>
          <w:rFonts w:eastAsia="MS Mincho"/>
        </w:rPr>
        <w:t>Figure 7-</w:t>
      </w:r>
      <w:r w:rsidR="006401AA" w:rsidRPr="004324B8">
        <w:rPr>
          <w:rFonts w:eastAsia="MS Mincho"/>
        </w:rPr>
        <w:t>1</w:t>
      </w:r>
      <w:r w:rsidR="006401AA">
        <w:rPr>
          <w:rFonts w:eastAsia="MS Mincho"/>
        </w:rPr>
        <w:t>4</w:t>
      </w:r>
      <w:r w:rsidR="00C01201">
        <w:rPr>
          <w:rFonts w:eastAsia="MS Mincho"/>
        </w:rPr>
        <w:t xml:space="preserve"> </w:t>
      </w:r>
      <w:r w:rsidR="009C4AF7">
        <w:rPr>
          <w:rFonts w:eastAsia="MS Mincho"/>
        </w:rPr>
        <w:t>–</w:t>
      </w:r>
      <w:r w:rsidRPr="004324B8">
        <w:rPr>
          <w:rFonts w:eastAsia="MS Mincho"/>
        </w:rPr>
        <w:t xml:space="preserve"> Example of change in the network (9)</w:t>
      </w:r>
    </w:p>
    <w:p w14:paraId="2FE7A4DB" w14:textId="7E80AB7B" w:rsidR="008D493F" w:rsidRPr="004324B8" w:rsidRDefault="008D493F" w:rsidP="002B0E20">
      <w:pPr>
        <w:pStyle w:val="Heading5"/>
        <w:tabs>
          <w:tab w:val="clear" w:pos="1021"/>
          <w:tab w:val="clear" w:pos="1191"/>
          <w:tab w:val="left" w:pos="1276"/>
          <w:tab w:val="left" w:pos="1418"/>
        </w:tabs>
      </w:pPr>
      <w:r w:rsidRPr="004324B8">
        <w:t>7.2.4.2.10</w:t>
      </w:r>
      <w:r w:rsidR="005110C2">
        <w:tab/>
      </w:r>
      <w:r w:rsidR="002B0E20">
        <w:tab/>
      </w:r>
      <w:r w:rsidRPr="004324B8">
        <w:t>Multi feeder injection from a single device</w:t>
      </w:r>
    </w:p>
    <w:p w14:paraId="3AD02E5B" w14:textId="218A063E" w:rsidR="008D493F" w:rsidRPr="004324B8" w:rsidRDefault="008D493F" w:rsidP="008D493F">
      <w:pPr>
        <w:rPr>
          <w:bCs/>
          <w:iCs/>
        </w:rPr>
      </w:pPr>
      <w:r w:rsidRPr="004324B8">
        <w:rPr>
          <w:bCs/>
          <w:iCs/>
        </w:rPr>
        <w:t xml:space="preserve">In typical substations, there are multiple feeders connected to a busbar. This busbar inserts a high attenuation into the </w:t>
      </w:r>
      <w:r w:rsidR="000C2E8C">
        <w:rPr>
          <w:bCs/>
          <w:iCs/>
        </w:rPr>
        <w:t>powerline</w:t>
      </w:r>
      <w:r w:rsidRPr="004324B8">
        <w:rPr>
          <w:bCs/>
          <w:iCs/>
        </w:rPr>
        <w:t xml:space="preserve"> signal</w:t>
      </w:r>
      <w:r w:rsidR="008F5EDF">
        <w:rPr>
          <w:bCs/>
          <w:iCs/>
        </w:rPr>
        <w:t>,</w:t>
      </w:r>
      <w:r w:rsidRPr="004324B8">
        <w:rPr>
          <w:bCs/>
          <w:iCs/>
        </w:rPr>
        <w:t xml:space="preserve"> and it might have better results if multi feeder injection is used. The topology should be built independently from the injection.</w:t>
      </w:r>
      <w:r w:rsidR="008F5EDF">
        <w:rPr>
          <w:bCs/>
          <w:iCs/>
        </w:rPr>
        <w:t xml:space="preserve"> See Figure 7-15.</w:t>
      </w:r>
    </w:p>
    <w:p w14:paraId="2390B628" w14:textId="1826C104" w:rsidR="00157486" w:rsidRDefault="00C01201" w:rsidP="00157486">
      <w:pPr>
        <w:pStyle w:val="Figure"/>
        <w:rPr>
          <w:lang w:val="es-ES"/>
        </w:rPr>
      </w:pPr>
      <w:r>
        <w:rPr>
          <w:noProof/>
          <w:lang w:val="es-ES"/>
        </w:rPr>
        <w:drawing>
          <wp:inline distT="0" distB="0" distL="0" distR="0" wp14:anchorId="21C76210" wp14:editId="6EB7BA88">
            <wp:extent cx="5111506" cy="1892812"/>
            <wp:effectExtent l="0" t="0" r="0" b="0"/>
            <wp:docPr id="14" name="Picture 14" descr="A picture containing tex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STP-HSNG(20)_F7-15.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11506" cy="1892812"/>
                    </a:xfrm>
                    <a:prstGeom prst="rect">
                      <a:avLst/>
                    </a:prstGeom>
                  </pic:spPr>
                </pic:pic>
              </a:graphicData>
            </a:graphic>
          </wp:inline>
        </w:drawing>
      </w:r>
    </w:p>
    <w:p w14:paraId="11F9C83B" w14:textId="1DBADA80" w:rsidR="008D493F" w:rsidRPr="00B84768" w:rsidRDefault="008D493F" w:rsidP="00B84768">
      <w:pPr>
        <w:pStyle w:val="FigureNoTitle"/>
        <w:rPr>
          <w:rFonts w:eastAsia="MS Mincho"/>
        </w:rPr>
      </w:pPr>
      <w:r w:rsidRPr="004324B8">
        <w:rPr>
          <w:rFonts w:eastAsia="MS Mincho"/>
        </w:rPr>
        <w:t>Figure 7-</w:t>
      </w:r>
      <w:r w:rsidR="006401AA" w:rsidRPr="004324B8">
        <w:rPr>
          <w:rFonts w:eastAsia="MS Mincho"/>
        </w:rPr>
        <w:t>1</w:t>
      </w:r>
      <w:r w:rsidR="006401AA">
        <w:rPr>
          <w:rFonts w:eastAsia="MS Mincho"/>
        </w:rPr>
        <w:t>5</w:t>
      </w:r>
      <w:r w:rsidR="00157486">
        <w:rPr>
          <w:rFonts w:eastAsia="MS Mincho"/>
        </w:rPr>
        <w:t xml:space="preserve"> </w:t>
      </w:r>
      <w:r w:rsidR="00C01201">
        <w:rPr>
          <w:rFonts w:eastAsia="MS Mincho"/>
        </w:rPr>
        <w:t xml:space="preserve"> </w:t>
      </w:r>
      <w:r w:rsidR="00157486">
        <w:rPr>
          <w:rFonts w:eastAsia="MS Mincho"/>
        </w:rPr>
        <w:t>ؘ–</w:t>
      </w:r>
      <w:r w:rsidRPr="004324B8">
        <w:rPr>
          <w:rFonts w:eastAsia="MS Mincho"/>
        </w:rPr>
        <w:t xml:space="preserve"> Multi feeder injection</w:t>
      </w:r>
    </w:p>
    <w:p w14:paraId="3683499D" w14:textId="09AFDE8E" w:rsidR="008D493F" w:rsidRPr="004324B8" w:rsidRDefault="008D493F" w:rsidP="00B84768">
      <w:pPr>
        <w:pStyle w:val="Heading5"/>
        <w:tabs>
          <w:tab w:val="clear" w:pos="1021"/>
          <w:tab w:val="left" w:pos="1276"/>
        </w:tabs>
      </w:pPr>
      <w:r w:rsidRPr="004324B8">
        <w:t>7.2.4.2.11</w:t>
      </w:r>
      <w:r w:rsidR="00B84768">
        <w:tab/>
      </w:r>
      <w:r w:rsidR="00B84768">
        <w:tab/>
      </w:r>
      <w:r w:rsidRPr="004324B8">
        <w:t>Injection on different feeders from several devices with non-perfect isolation</w:t>
      </w:r>
    </w:p>
    <w:p w14:paraId="65ABDF21" w14:textId="6D315AA9" w:rsidR="008D493F" w:rsidRPr="004324B8" w:rsidRDefault="008D493F" w:rsidP="008D493F">
      <w:pPr>
        <w:rPr>
          <w:bCs/>
          <w:iCs/>
        </w:rPr>
      </w:pPr>
      <w:r w:rsidRPr="004324B8">
        <w:rPr>
          <w:bCs/>
          <w:iCs/>
        </w:rPr>
        <w:t>In large low voltage substations with wide-range busbar</w:t>
      </w:r>
      <w:r w:rsidR="008F5EDF">
        <w:rPr>
          <w:bCs/>
          <w:iCs/>
        </w:rPr>
        <w:t>,</w:t>
      </w:r>
      <w:r w:rsidRPr="004324B8">
        <w:rPr>
          <w:bCs/>
          <w:iCs/>
        </w:rPr>
        <w:t xml:space="preserve"> it can be necessary </w:t>
      </w:r>
      <w:r w:rsidR="008F5EDF">
        <w:rPr>
          <w:bCs/>
          <w:iCs/>
        </w:rPr>
        <w:t>to use</w:t>
      </w:r>
      <w:r w:rsidR="008F5EDF" w:rsidRPr="004324B8">
        <w:rPr>
          <w:bCs/>
          <w:iCs/>
        </w:rPr>
        <w:t xml:space="preserve"> </w:t>
      </w:r>
      <w:r w:rsidRPr="004324B8">
        <w:rPr>
          <w:bCs/>
          <w:iCs/>
        </w:rPr>
        <w:t xml:space="preserve">several </w:t>
      </w:r>
      <w:r w:rsidR="000C2E8C">
        <w:rPr>
          <w:bCs/>
          <w:iCs/>
        </w:rPr>
        <w:t>powerline</w:t>
      </w:r>
      <w:r w:rsidRPr="004324B8">
        <w:rPr>
          <w:bCs/>
          <w:iCs/>
        </w:rPr>
        <w:t xml:space="preserve"> masters. The DMs must coexist in this environment.</w:t>
      </w:r>
      <w:r w:rsidR="008F5EDF">
        <w:rPr>
          <w:bCs/>
          <w:iCs/>
        </w:rPr>
        <w:t xml:space="preserve"> See Figure 7-16.</w:t>
      </w:r>
    </w:p>
    <w:p w14:paraId="6B984032" w14:textId="133C0941" w:rsidR="00D77CE1" w:rsidRDefault="00C01201" w:rsidP="00D77CE1">
      <w:pPr>
        <w:pStyle w:val="Figure"/>
        <w:rPr>
          <w:lang w:val="es-ES"/>
        </w:rPr>
      </w:pPr>
      <w:r>
        <w:rPr>
          <w:noProof/>
          <w:lang w:val="es-ES"/>
        </w:rPr>
        <w:drawing>
          <wp:inline distT="0" distB="0" distL="0" distR="0" wp14:anchorId="013BB6B1" wp14:editId="328B5267">
            <wp:extent cx="5684532" cy="1892812"/>
            <wp:effectExtent l="0" t="0" r="0" b="0"/>
            <wp:docPr id="15" name="Picture 1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STP-HSNG(20)_F7-16.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684532" cy="1892812"/>
                    </a:xfrm>
                    <a:prstGeom prst="rect">
                      <a:avLst/>
                    </a:prstGeom>
                  </pic:spPr>
                </pic:pic>
              </a:graphicData>
            </a:graphic>
          </wp:inline>
        </w:drawing>
      </w:r>
    </w:p>
    <w:p w14:paraId="649CBFDF" w14:textId="3EF2D77A" w:rsidR="008D493F" w:rsidRPr="009C6B3E" w:rsidRDefault="008D493F" w:rsidP="009C6B3E">
      <w:pPr>
        <w:pStyle w:val="FigureNoTitle"/>
        <w:rPr>
          <w:rFonts w:eastAsia="MS Mincho"/>
        </w:rPr>
      </w:pPr>
      <w:r w:rsidRPr="004324B8">
        <w:rPr>
          <w:rFonts w:eastAsia="MS Mincho"/>
        </w:rPr>
        <w:t>Figure 7-</w:t>
      </w:r>
      <w:r w:rsidR="006401AA" w:rsidRPr="004324B8">
        <w:rPr>
          <w:rFonts w:eastAsia="MS Mincho"/>
        </w:rPr>
        <w:t>1</w:t>
      </w:r>
      <w:r w:rsidR="006401AA">
        <w:rPr>
          <w:rFonts w:eastAsia="MS Mincho"/>
        </w:rPr>
        <w:t>6</w:t>
      </w:r>
      <w:r w:rsidR="00C01201">
        <w:rPr>
          <w:rFonts w:eastAsia="MS Mincho"/>
        </w:rPr>
        <w:t xml:space="preserve"> </w:t>
      </w:r>
      <w:r w:rsidR="00D77CE1">
        <w:rPr>
          <w:rFonts w:eastAsia="MS Mincho"/>
        </w:rPr>
        <w:t>–</w:t>
      </w:r>
      <w:r w:rsidRPr="004324B8">
        <w:rPr>
          <w:rFonts w:eastAsia="MS Mincho"/>
        </w:rPr>
        <w:t xml:space="preserve"> Multi feeder injection (2)</w:t>
      </w:r>
    </w:p>
    <w:p w14:paraId="6C79CD16" w14:textId="5AC8B7D3" w:rsidR="008D493F" w:rsidRDefault="008D493F" w:rsidP="009C6B3E">
      <w:pPr>
        <w:pStyle w:val="Heading4"/>
      </w:pPr>
      <w:r w:rsidRPr="004324B8">
        <w:t>7.2.4.3</w:t>
      </w:r>
      <w:r w:rsidRPr="004324B8">
        <w:tab/>
      </w:r>
      <w:r>
        <w:t xml:space="preserve">Security </w:t>
      </w:r>
      <w:r w:rsidR="00BB57FF">
        <w:t>guidelines</w:t>
      </w:r>
    </w:p>
    <w:p w14:paraId="669EDCC5" w14:textId="196FE6CE" w:rsidR="008D493F" w:rsidRPr="003A24BE" w:rsidRDefault="008D493F" w:rsidP="002235D8">
      <w:pPr>
        <w:rPr>
          <w:bCs/>
        </w:rPr>
      </w:pPr>
      <w:r>
        <w:rPr>
          <w:bCs/>
        </w:rPr>
        <w:t>7.2.4.3.1</w:t>
      </w:r>
      <w:r>
        <w:rPr>
          <w:bCs/>
        </w:rPr>
        <w:tab/>
      </w:r>
      <w:r w:rsidRPr="00B07D4F">
        <w:t xml:space="preserve">Each </w:t>
      </w:r>
      <w:r w:rsidR="000C2E8C">
        <w:t>powerline</w:t>
      </w:r>
      <w:r w:rsidRPr="00B07D4F">
        <w:t xml:space="preserve"> modem and each client device outside a low voltage substation has to be treated as an unsecure untrusted device</w:t>
      </w:r>
      <w:r w:rsidR="007078A3">
        <w:t xml:space="preserve"> to the network</w:t>
      </w:r>
      <w:r w:rsidR="00BB57FF">
        <w:t>.</w:t>
      </w:r>
    </w:p>
    <w:p w14:paraId="46F795F5" w14:textId="492A802B" w:rsidR="008D493F" w:rsidRPr="007A5930" w:rsidRDefault="008D493F" w:rsidP="002235D8">
      <w:pPr>
        <w:rPr>
          <w:bCs/>
        </w:rPr>
      </w:pPr>
      <w:r w:rsidRPr="007B598D">
        <w:rPr>
          <w:bCs/>
        </w:rPr>
        <w:t>7.2.4</w:t>
      </w:r>
      <w:r>
        <w:rPr>
          <w:bCs/>
        </w:rPr>
        <w:t>.</w:t>
      </w:r>
      <w:r w:rsidRPr="00B07D4F">
        <w:rPr>
          <w:bCs/>
        </w:rPr>
        <w:t>3.2</w:t>
      </w:r>
      <w:r w:rsidRPr="00E040E3">
        <w:rPr>
          <w:bCs/>
        </w:rPr>
        <w:tab/>
      </w:r>
      <w:r w:rsidRPr="00B07D4F">
        <w:t xml:space="preserve">The </w:t>
      </w:r>
      <w:r w:rsidR="00BB57FF" w:rsidRPr="004324B8">
        <w:rPr>
          <w:b/>
        </w:rPr>
        <w:t xml:space="preserve">Smart grid head end node </w:t>
      </w:r>
      <w:r w:rsidR="00BB57FF">
        <w:rPr>
          <w:b/>
        </w:rPr>
        <w:t>(</w:t>
      </w:r>
      <w:r w:rsidR="007078A3">
        <w:t>SG-HE</w:t>
      </w:r>
      <w:r w:rsidR="00BB57FF">
        <w:t>)</w:t>
      </w:r>
      <w:r>
        <w:t xml:space="preserve"> </w:t>
      </w:r>
      <w:r w:rsidR="007078A3">
        <w:t xml:space="preserve">or the authenticated </w:t>
      </w:r>
      <w:r w:rsidR="007078A3" w:rsidRPr="0064299F">
        <w:rPr>
          <w:bCs/>
        </w:rPr>
        <w:t>SG-REP</w:t>
      </w:r>
      <w:r w:rsidR="007078A3">
        <w:t xml:space="preserve"> </w:t>
      </w:r>
      <w:r>
        <w:t>device</w:t>
      </w:r>
      <w:r w:rsidRPr="00B07D4F">
        <w:t xml:space="preserve"> should have the ability to act as an authenticator for BPL – Devices in order to forward authentication requests to a central AAA (e.g.</w:t>
      </w:r>
      <w:r w:rsidR="00E145E9">
        <w:t>,</w:t>
      </w:r>
      <w:r w:rsidRPr="00B07D4F">
        <w:t xml:space="preserve"> RADIUS – Server)</w:t>
      </w:r>
      <w:r w:rsidR="00BB57FF">
        <w:t>.</w:t>
      </w:r>
    </w:p>
    <w:p w14:paraId="0244508B" w14:textId="73FCDC80" w:rsidR="008D493F" w:rsidRPr="0097539D" w:rsidRDefault="008D493F" w:rsidP="002235D8">
      <w:r w:rsidRPr="00B07D4F">
        <w:rPr>
          <w:bCs/>
        </w:rPr>
        <w:t>7.2.4.3.</w:t>
      </w:r>
      <w:r w:rsidR="003B739F">
        <w:rPr>
          <w:bCs/>
        </w:rPr>
        <w:t>3</w:t>
      </w:r>
      <w:r>
        <w:rPr>
          <w:bCs/>
        </w:rPr>
        <w:tab/>
      </w:r>
      <w:r w:rsidRPr="00B07D4F">
        <w:t>The authentication of the BPL modems should be realized with IEEE 802.1x</w:t>
      </w:r>
      <w:r w:rsidR="00BB57FF">
        <w:t>.</w:t>
      </w:r>
    </w:p>
    <w:p w14:paraId="11D29BDF" w14:textId="184214EB" w:rsidR="008D493F" w:rsidRPr="004324B8" w:rsidRDefault="008D493F" w:rsidP="007A5930">
      <w:pPr>
        <w:pStyle w:val="Heading2"/>
        <w:rPr>
          <w:lang w:val="en-US"/>
        </w:rPr>
      </w:pPr>
      <w:bookmarkStart w:id="49" w:name="_Toc62127224"/>
      <w:bookmarkStart w:id="50" w:name="_Toc66344359"/>
      <w:r w:rsidRPr="004324B8">
        <w:rPr>
          <w:lang w:val="en-US"/>
        </w:rPr>
        <w:t>7.3</w:t>
      </w:r>
      <w:r w:rsidRPr="004324B8">
        <w:rPr>
          <w:lang w:val="en-US"/>
        </w:rPr>
        <w:tab/>
        <w:t xml:space="preserve">Use case 3: narrow-band </w:t>
      </w:r>
      <w:r w:rsidR="00DC5082" w:rsidRPr="004324B8">
        <w:rPr>
          <w:lang w:val="en-US"/>
        </w:rPr>
        <w:t xml:space="preserve">smart </w:t>
      </w:r>
      <w:r w:rsidRPr="004324B8">
        <w:rPr>
          <w:lang w:val="en-US"/>
        </w:rPr>
        <w:t>meters concentrator</w:t>
      </w:r>
      <w:bookmarkEnd w:id="49"/>
      <w:bookmarkEnd w:id="50"/>
    </w:p>
    <w:p w14:paraId="57B27668" w14:textId="5A71E94C" w:rsidR="008D493F" w:rsidRPr="004324B8" w:rsidRDefault="008D493F" w:rsidP="008D493F">
      <w:r w:rsidRPr="004324B8">
        <w:t xml:space="preserve">This </w:t>
      </w:r>
      <w:r w:rsidR="002B5DAB">
        <w:t>clause</w:t>
      </w:r>
      <w:r w:rsidRPr="004324B8">
        <w:t xml:space="preserve"> describes the use case of </w:t>
      </w:r>
      <w:r w:rsidR="00DC5082">
        <w:t xml:space="preserve">a </w:t>
      </w:r>
      <w:r w:rsidR="00DC5082" w:rsidRPr="004324B8">
        <w:t xml:space="preserve">low-voltage </w:t>
      </w:r>
      <w:r w:rsidRPr="004324B8">
        <w:t xml:space="preserve">BPL </w:t>
      </w:r>
      <w:r w:rsidR="00DC5082" w:rsidRPr="004324B8">
        <w:t xml:space="preserve">concentrator </w:t>
      </w:r>
      <w:r w:rsidRPr="004324B8">
        <w:t xml:space="preserve">for existing narrowband powerline communications (NB-PLC) </w:t>
      </w:r>
      <w:r w:rsidR="00DC5082" w:rsidRPr="004324B8">
        <w:t>smart meters</w:t>
      </w:r>
      <w:r w:rsidRPr="004324B8">
        <w:t xml:space="preserve">, but </w:t>
      </w:r>
      <w:r w:rsidR="00DC5082">
        <w:t xml:space="preserve">which could </w:t>
      </w:r>
      <w:r w:rsidRPr="004324B8">
        <w:t>in principle be generalized to any case in which a BPL concentrator is used to provide connectivity to an existing set of devices that use NB</w:t>
      </w:r>
      <w:r w:rsidR="00217653">
        <w:noBreakHyphen/>
      </w:r>
      <w:r w:rsidRPr="004324B8">
        <w:t>PLC operating below 2 MHz.</w:t>
      </w:r>
    </w:p>
    <w:p w14:paraId="74754DB1" w14:textId="075EC64C" w:rsidR="008D493F" w:rsidRPr="004324B8" w:rsidRDefault="008D493F" w:rsidP="008D493F">
      <w:r w:rsidRPr="004324B8">
        <w:t xml:space="preserve">This use case is relevant to any utility that might have deployed or be in the process of deploying its </w:t>
      </w:r>
      <w:r w:rsidR="00EB32E0" w:rsidRPr="004324B8">
        <w:rPr>
          <w:rFonts w:eastAsia="MS Mincho"/>
        </w:rPr>
        <w:t>automatic meter infrastructure</w:t>
      </w:r>
      <w:r w:rsidR="00EB32E0" w:rsidRPr="004324B8">
        <w:t xml:space="preserve"> </w:t>
      </w:r>
      <w:r w:rsidR="00927AB6">
        <w:t>(</w:t>
      </w:r>
      <w:r w:rsidRPr="004324B8">
        <w:t>AMI</w:t>
      </w:r>
      <w:r w:rsidR="00927AB6">
        <w:t>)</w:t>
      </w:r>
      <w:r w:rsidRPr="004324B8">
        <w:t xml:space="preserve"> solution based on </w:t>
      </w:r>
      <w:r w:rsidRPr="004324B8">
        <w:rPr>
          <w:color w:val="000000" w:themeColor="text1"/>
        </w:rPr>
        <w:t>na</w:t>
      </w:r>
      <w:r w:rsidRPr="004324B8">
        <w:t>rrow-band</w:t>
      </w:r>
      <w:r w:rsidRPr="004324B8">
        <w:rPr>
          <w:color w:val="FF0000"/>
        </w:rPr>
        <w:t xml:space="preserve"> </w:t>
      </w:r>
      <w:r w:rsidRPr="004324B8">
        <w:t>powerline communications (NB-PLC) operating below 2 MHz. Being aware that the amortization period of newly installed narrow-band smart meters may represent a handicap for the early replacement of these elements, this use case offers the possibility of not deferring any deployment, while at the same time offering an evolutionary way-forward.</w:t>
      </w:r>
    </w:p>
    <w:p w14:paraId="53327E4E" w14:textId="77777777" w:rsidR="008D493F" w:rsidRPr="004324B8" w:rsidRDefault="008D493F" w:rsidP="00E10D71">
      <w:pPr>
        <w:pStyle w:val="Heading3"/>
      </w:pPr>
      <w:r w:rsidRPr="004324B8">
        <w:t>7.3.1</w:t>
      </w:r>
      <w:r w:rsidRPr="004324B8">
        <w:tab/>
        <w:t>Use case description</w:t>
      </w:r>
    </w:p>
    <w:p w14:paraId="53244BAE" w14:textId="5F0FF8A0" w:rsidR="008D493F" w:rsidRPr="004324B8" w:rsidRDefault="008D493F" w:rsidP="008D493F">
      <w:r w:rsidRPr="004324B8">
        <w:t>The use case proposes the deployment of broadband powerline communications (BPL) at the aggregation points of the LV network (mainly meter rooms) and using NB-PLC communications locally only to communicate meters with a nearby NB-PLC base node that could be connected to the BPL device (e.g.</w:t>
      </w:r>
      <w:r w:rsidR="00E10D71">
        <w:t>,</w:t>
      </w:r>
      <w:r w:rsidRPr="004324B8">
        <w:t xml:space="preserve"> by Ethernet). In the generalization of the use case, we could </w:t>
      </w:r>
      <w:r w:rsidR="00DC5082">
        <w:t>have</w:t>
      </w:r>
      <w:r w:rsidR="00DC5082" w:rsidRPr="004324B8">
        <w:t xml:space="preserve"> </w:t>
      </w:r>
      <w:r w:rsidRPr="004324B8">
        <w:t>any other telecommunication technology instead of NB-PLC.</w:t>
      </w:r>
    </w:p>
    <w:p w14:paraId="327827C8" w14:textId="736C3BDD" w:rsidR="008D493F" w:rsidRPr="004324B8" w:rsidRDefault="008D493F" w:rsidP="008D493F">
      <w:r w:rsidRPr="004324B8">
        <w:rPr>
          <w:lang w:val="en-US"/>
        </w:rPr>
        <w:t xml:space="preserve">As already mentioned, </w:t>
      </w:r>
      <w:r w:rsidRPr="004324B8">
        <w:t>in a broader sense, the general architecture could be to install BPL devices in the aggregation points of the LV grid</w:t>
      </w:r>
      <w:r w:rsidR="00DC5082">
        <w:t>,</w:t>
      </w:r>
      <w:r w:rsidRPr="004324B8">
        <w:t xml:space="preserve"> and encapsulate over IP the traffic the meters produce through serial ports (RS-232, ...) or through the wireless connectivity the meter has (Zigbee, ...) or whatever other approaches are available.</w:t>
      </w:r>
      <w:r w:rsidR="00C73C79" w:rsidRPr="00C73C79">
        <w:t xml:space="preserve"> </w:t>
      </w:r>
      <w:r w:rsidR="00C73C79">
        <w:t>This architecture is represented in Figure 7-1</w:t>
      </w:r>
      <w:r w:rsidR="00DC5082">
        <w:t>6</w:t>
      </w:r>
      <w:r w:rsidR="00C73C79">
        <w:t xml:space="preserve"> </w:t>
      </w:r>
      <w:r w:rsidR="000D098A">
        <w:t>''</w:t>
      </w:r>
      <w:r w:rsidR="00C73C79">
        <w:t>LV with BPL concentrators</w:t>
      </w:r>
      <w:r w:rsidR="000D098A">
        <w:t>''.</w:t>
      </w:r>
    </w:p>
    <w:p w14:paraId="7D537B2B" w14:textId="1A418FD0" w:rsidR="00C73C79" w:rsidRDefault="008D493F" w:rsidP="00C73C79">
      <w:r w:rsidRPr="004324B8">
        <w:t>If BPL meters are available at competitive price, this architecture has to be prepared to allow the BPL meters to be integrated in the SS BPL network smoothly, simply replacing the old NB-PLC meter with the new one (BPL).</w:t>
      </w:r>
      <w:r w:rsidR="00C73C79" w:rsidRPr="00C73C79">
        <w:t xml:space="preserve"> </w:t>
      </w:r>
      <w:r w:rsidR="00C73C79">
        <w:t>This architecture is represented in Figure 7-1</w:t>
      </w:r>
      <w:r w:rsidR="00447121">
        <w:t>7</w:t>
      </w:r>
      <w:r w:rsidR="00C73C79">
        <w:t xml:space="preserve"> </w:t>
      </w:r>
      <w:r w:rsidR="008271C5">
        <w:t>''</w:t>
      </w:r>
      <w:r w:rsidR="00C73C79">
        <w:t>LV with BPL smart meters</w:t>
      </w:r>
      <w:r w:rsidR="008271C5">
        <w:t>''</w:t>
      </w:r>
      <w:r w:rsidR="00B60E0D">
        <w:t>.</w:t>
      </w:r>
    </w:p>
    <w:p w14:paraId="74798C47" w14:textId="77777777" w:rsidR="008D493F" w:rsidRPr="004324B8" w:rsidRDefault="008D493F" w:rsidP="008D493F">
      <w:r w:rsidRPr="004324B8">
        <w:t>This coexistence of both PLC solutions in the LV grid is possible due to the different frequency bands that each solution uses: over 2 MHz for BPL and under 500 kHz for NB-PLC.</w:t>
      </w:r>
    </w:p>
    <w:p w14:paraId="7607635F" w14:textId="77777777" w:rsidR="008D493F" w:rsidRPr="004324B8" w:rsidRDefault="008D493F" w:rsidP="008D493F">
      <w:r w:rsidRPr="004324B8">
        <w:t>This approach presents several advantages for utilities that have deployed NB-PLC meters, including protection of already made investments, the opportunity to open the door to additional smart grid applications in LV like grid sensing, distribution automation or the integration of distributed energy resources and finally providing the possibility of increasing performance (reading frequency and reading granularity) for metering where needed.</w:t>
      </w:r>
    </w:p>
    <w:p w14:paraId="147C1CCA" w14:textId="77777777" w:rsidR="008D493F" w:rsidRPr="004324B8" w:rsidRDefault="008D493F" w:rsidP="00DD33B8">
      <w:pPr>
        <w:pStyle w:val="Heading3"/>
      </w:pPr>
      <w:r w:rsidRPr="004324B8">
        <w:t>7.3.2</w:t>
      </w:r>
      <w:r w:rsidRPr="004324B8">
        <w:tab/>
        <w:t>Use case guidelines</w:t>
      </w:r>
    </w:p>
    <w:p w14:paraId="78692CCC" w14:textId="77777777" w:rsidR="008D493F" w:rsidRPr="004324B8" w:rsidRDefault="008D493F" w:rsidP="00A8208F">
      <w:r w:rsidRPr="004324B8">
        <w:t xml:space="preserve">The high variability of LV networks around the world implies a challenge where BPL solutions have to be designed to maximize the footprint where broadband connectivity can be achieved. The factors and aspects to be </w:t>
      </w:r>
      <w:proofErr w:type="gramStart"/>
      <w:r w:rsidRPr="004324B8">
        <w:t>taken into account</w:t>
      </w:r>
      <w:proofErr w:type="gramEnd"/>
      <w:r w:rsidRPr="004324B8">
        <w:t xml:space="preserve"> are manifold, but the following can be highlighted:</w:t>
      </w:r>
    </w:p>
    <w:p w14:paraId="75E88FE2" w14:textId="189228F9" w:rsidR="008D493F" w:rsidRPr="004324B8" w:rsidRDefault="00D735E9" w:rsidP="00D735E9">
      <w:pPr>
        <w:pStyle w:val="enumlev1"/>
      </w:pPr>
      <w:r>
        <w:rPr>
          <w:b/>
        </w:rPr>
        <w:t>–</w:t>
      </w:r>
      <w:r>
        <w:rPr>
          <w:b/>
        </w:rPr>
        <w:tab/>
      </w:r>
      <w:r w:rsidR="008D493F" w:rsidRPr="004324B8">
        <w:t>Coexistence mechanism with MV BPL solutions (where present)</w:t>
      </w:r>
      <w:r w:rsidR="002C0F19">
        <w:t>.</w:t>
      </w:r>
    </w:p>
    <w:p w14:paraId="75E4C204" w14:textId="4E827476" w:rsidR="008D493F" w:rsidRPr="004324B8" w:rsidRDefault="00D735E9" w:rsidP="00D735E9">
      <w:pPr>
        <w:pStyle w:val="enumlev1"/>
      </w:pPr>
      <w:r>
        <w:rPr>
          <w:b/>
        </w:rPr>
        <w:t>–</w:t>
      </w:r>
      <w:r>
        <w:rPr>
          <w:b/>
        </w:rPr>
        <w:tab/>
      </w:r>
      <w:r w:rsidR="008D493F" w:rsidRPr="004324B8">
        <w:t>Mechanism to avoid, or at least minimize, the effect of interferences/noise (use of filters as a last resort)</w:t>
      </w:r>
      <w:r w:rsidR="002C0F19">
        <w:t>.</w:t>
      </w:r>
    </w:p>
    <w:p w14:paraId="63F40977" w14:textId="025A8C0F" w:rsidR="008D493F" w:rsidRPr="004324B8" w:rsidRDefault="00D735E9" w:rsidP="00D735E9">
      <w:pPr>
        <w:pStyle w:val="enumlev1"/>
      </w:pPr>
      <w:r>
        <w:rPr>
          <w:b/>
        </w:rPr>
        <w:t>–</w:t>
      </w:r>
      <w:r>
        <w:rPr>
          <w:b/>
        </w:rPr>
        <w:tab/>
      </w:r>
      <w:r w:rsidR="008D493F" w:rsidRPr="004324B8">
        <w:t>Frequency bands available</w:t>
      </w:r>
      <w:r>
        <w:t>.</w:t>
      </w:r>
    </w:p>
    <w:p w14:paraId="241BF75E" w14:textId="195EBF9E" w:rsidR="008D493F" w:rsidRPr="004324B8" w:rsidRDefault="00D735E9" w:rsidP="00D735E9">
      <w:pPr>
        <w:pStyle w:val="enumlev1"/>
      </w:pPr>
      <w:r>
        <w:rPr>
          <w:b/>
        </w:rPr>
        <w:t>–</w:t>
      </w:r>
      <w:r>
        <w:rPr>
          <w:b/>
        </w:rPr>
        <w:tab/>
      </w:r>
      <w:r w:rsidR="008D493F" w:rsidRPr="004324B8">
        <w:t xml:space="preserve">Maximum number of hops between </w:t>
      </w:r>
      <w:r w:rsidR="00447121" w:rsidRPr="004324B8">
        <w:t>master and slave</w:t>
      </w:r>
      <w:r w:rsidR="008D493F" w:rsidRPr="004324B8">
        <w:t>.</w:t>
      </w:r>
    </w:p>
    <w:p w14:paraId="5FEDA285" w14:textId="6719D331" w:rsidR="008D493F" w:rsidRPr="004324B8" w:rsidRDefault="00D735E9" w:rsidP="00D735E9">
      <w:pPr>
        <w:pStyle w:val="enumlev1"/>
      </w:pPr>
      <w:r>
        <w:rPr>
          <w:b/>
        </w:rPr>
        <w:t>–</w:t>
      </w:r>
      <w:r>
        <w:rPr>
          <w:b/>
        </w:rPr>
        <w:tab/>
      </w:r>
      <w:r w:rsidR="008D493F" w:rsidRPr="004324B8">
        <w:t>Distance to be covered in a single hop: 200 m in underground cables and 1 km in overhead cables</w:t>
      </w:r>
      <w:r>
        <w:t>.</w:t>
      </w:r>
    </w:p>
    <w:p w14:paraId="3A80AC32" w14:textId="27776FF3" w:rsidR="008D493F" w:rsidRPr="004324B8" w:rsidRDefault="00D735E9" w:rsidP="00D735E9">
      <w:pPr>
        <w:pStyle w:val="enumlev1"/>
      </w:pPr>
      <w:r>
        <w:rPr>
          <w:b/>
        </w:rPr>
        <w:t>–</w:t>
      </w:r>
      <w:r>
        <w:rPr>
          <w:b/>
        </w:rPr>
        <w:tab/>
      </w:r>
      <w:r w:rsidR="008D493F" w:rsidRPr="004324B8">
        <w:t>No touch commissioning mechanism for easy deployment.</w:t>
      </w:r>
    </w:p>
    <w:p w14:paraId="755AD8DF" w14:textId="7C600042" w:rsidR="008D493F" w:rsidRPr="004324B8" w:rsidRDefault="00D735E9" w:rsidP="00D735E9">
      <w:pPr>
        <w:pStyle w:val="enumlev1"/>
      </w:pPr>
      <w:r>
        <w:rPr>
          <w:b/>
        </w:rPr>
        <w:t>–</w:t>
      </w:r>
      <w:r>
        <w:rPr>
          <w:b/>
        </w:rPr>
        <w:tab/>
      </w:r>
      <w:r w:rsidR="008D493F" w:rsidRPr="004324B8">
        <w:t>Compliance with relevant cybersecurity standards.</w:t>
      </w:r>
    </w:p>
    <w:p w14:paraId="393ED3A1" w14:textId="6036E239" w:rsidR="008D493F" w:rsidRPr="004324B8" w:rsidRDefault="008D493F" w:rsidP="008D493F">
      <w:r w:rsidRPr="004324B8">
        <w:t xml:space="preserve">In some deployments, LV grid has a radial </w:t>
      </w:r>
      <w:r w:rsidR="00447121" w:rsidRPr="004324B8">
        <w:t>topology,</w:t>
      </w:r>
      <w:r w:rsidRPr="004324B8">
        <w:t xml:space="preserve"> and each </w:t>
      </w:r>
      <w:r w:rsidR="00447121" w:rsidRPr="004324B8">
        <w:t xml:space="preserve">secondary substation </w:t>
      </w:r>
      <w:r w:rsidRPr="004324B8">
        <w:t>(SS) has a unique domain; which means that LV installations depend always on a single SS. Each LV line is composed of three phases and neutral (4 cables) and the signal injection is done with capacitive couplers; the NB-PLC signal is currently injected to one phase and neutral (230 VAC).</w:t>
      </w:r>
    </w:p>
    <w:p w14:paraId="3A49A1A1" w14:textId="207E4B9C" w:rsidR="008D493F" w:rsidRPr="004324B8" w:rsidRDefault="008D493F" w:rsidP="008D493F">
      <w:r w:rsidRPr="004324B8">
        <w:t>The LV grid presents two main problems:</w:t>
      </w:r>
    </w:p>
    <w:p w14:paraId="35CA64AC" w14:textId="79019EB6" w:rsidR="008D493F" w:rsidRPr="004324B8" w:rsidRDefault="00D8513D" w:rsidP="00D8513D">
      <w:pPr>
        <w:pStyle w:val="enumlev1"/>
      </w:pPr>
      <w:r>
        <w:rPr>
          <w:b/>
        </w:rPr>
        <w:t>–</w:t>
      </w:r>
      <w:r>
        <w:rPr>
          <w:b/>
        </w:rPr>
        <w:tab/>
      </w:r>
      <w:r w:rsidR="008D493F" w:rsidRPr="004324B8">
        <w:t>The attenuation of LV feeders and</w:t>
      </w:r>
    </w:p>
    <w:p w14:paraId="3084E364" w14:textId="4CD0311C" w:rsidR="008D493F" w:rsidRPr="004324B8" w:rsidRDefault="00D8513D" w:rsidP="00D8513D">
      <w:pPr>
        <w:pStyle w:val="enumlev1"/>
      </w:pPr>
      <w:r>
        <w:rPr>
          <w:b/>
        </w:rPr>
        <w:t>–</w:t>
      </w:r>
      <w:r>
        <w:rPr>
          <w:b/>
        </w:rPr>
        <w:tab/>
      </w:r>
      <w:r w:rsidR="008D493F" w:rsidRPr="004324B8">
        <w:t xml:space="preserve">The noise level detected in some installations (due to lifts, energy-efficient light bulb, engines, etc.) whose </w:t>
      </w:r>
      <w:r w:rsidR="00447121">
        <w:t xml:space="preserve">the </w:t>
      </w:r>
      <w:r w:rsidR="008D493F" w:rsidRPr="004324B8">
        <w:t>source is often not easily identified or filtered; sometimes it is not present all the time (and depends on the hour or the day). Noise or interference problems may complicate the commissioning of BPL solutions, so it</w:t>
      </w:r>
      <w:r w:rsidR="00447121">
        <w:t xml:space="preserve"> i</w:t>
      </w:r>
      <w:r w:rsidR="008D493F" w:rsidRPr="004324B8">
        <w:t>s important that BPL equipment automatically adapts to time-variant noise conditions without human intervention.</w:t>
      </w:r>
    </w:p>
    <w:p w14:paraId="7514430D" w14:textId="77777777" w:rsidR="008D493F" w:rsidRPr="004324B8" w:rsidRDefault="008D493F" w:rsidP="003323D3">
      <w:pPr>
        <w:pStyle w:val="Heading3"/>
      </w:pPr>
      <w:r w:rsidRPr="004324B8">
        <w:t>7.3.3</w:t>
      </w:r>
      <w:r w:rsidRPr="004324B8">
        <w:tab/>
        <w:t>Use case service requirements</w:t>
      </w:r>
    </w:p>
    <w:p w14:paraId="255D2DC1" w14:textId="77777777" w:rsidR="008D493F" w:rsidRPr="004324B8" w:rsidRDefault="008D493F" w:rsidP="008D493F">
      <w:r w:rsidRPr="004324B8">
        <w:t>The following requirements are considered for this use case:</w:t>
      </w:r>
    </w:p>
    <w:p w14:paraId="02B10B7A" w14:textId="0F95C636" w:rsidR="008D493F" w:rsidRPr="004324B8" w:rsidRDefault="00AF0DB6" w:rsidP="00AF0DB6">
      <w:pPr>
        <w:pStyle w:val="enumlev1"/>
      </w:pPr>
      <w:r>
        <w:rPr>
          <w:b/>
        </w:rPr>
        <w:t>–</w:t>
      </w:r>
      <w:r>
        <w:rPr>
          <w:b/>
        </w:rPr>
        <w:tab/>
      </w:r>
      <w:r w:rsidR="008D493F" w:rsidRPr="004324B8">
        <w:rPr>
          <w:b/>
        </w:rPr>
        <w:t>Number of BPL nodes coexisting in the same</w:t>
      </w:r>
      <w:r w:rsidR="00C73C79">
        <w:rPr>
          <w:b/>
        </w:rPr>
        <w:t xml:space="preserve"> BPL</w:t>
      </w:r>
      <w:r w:rsidR="008D493F" w:rsidRPr="004324B8">
        <w:rPr>
          <w:b/>
        </w:rPr>
        <w:t xml:space="preserve"> domain</w:t>
      </w:r>
      <w:r w:rsidR="008D493F" w:rsidRPr="000D23C3">
        <w:rPr>
          <w:bCs/>
        </w:rPr>
        <w:t>:</w:t>
      </w:r>
      <w:r w:rsidR="008D493F" w:rsidRPr="004324B8">
        <w:t xml:space="preserve"> will change with time, as the penetration of BPL increases:</w:t>
      </w:r>
    </w:p>
    <w:p w14:paraId="5D6C18A6" w14:textId="478D3487" w:rsidR="008D493F" w:rsidRDefault="00C55A15" w:rsidP="00BE66BD">
      <w:pPr>
        <w:pStyle w:val="enumlev2"/>
      </w:pPr>
      <w:r>
        <w:t>•</w:t>
      </w:r>
      <w:r w:rsidR="00AF0DB6" w:rsidRPr="00BE66BD">
        <w:tab/>
      </w:r>
      <w:r w:rsidR="008D493F" w:rsidRPr="004324B8">
        <w:t xml:space="preserve">As a first step, the approach would be to install a BPL gateway in the meter rooms of the most populated and urban </w:t>
      </w:r>
      <w:r w:rsidR="00447121" w:rsidRPr="004324B8">
        <w:t>secondary substations</w:t>
      </w:r>
      <w:r w:rsidR="008D493F" w:rsidRPr="004324B8">
        <w:t xml:space="preserve">: in SSs with hundreds of customers, the NB-PLC </w:t>
      </w:r>
      <w:r w:rsidR="00447121" w:rsidRPr="004324B8">
        <w:t xml:space="preserve">data concentrator </w:t>
      </w:r>
      <w:r w:rsidR="00447121">
        <w:t xml:space="preserve">that </w:t>
      </w:r>
      <w:r w:rsidR="008D493F" w:rsidRPr="004324B8">
        <w:t>is installed in the SS cannot recover the information of the smart meters as frequently as it will be needed (15</w:t>
      </w:r>
      <w:r w:rsidR="00447121">
        <w:t xml:space="preserve"> </w:t>
      </w:r>
      <w:r w:rsidR="008D493F" w:rsidRPr="004324B8">
        <w:t>minutes, 5</w:t>
      </w:r>
      <w:r w:rsidR="006E4389">
        <w:t> </w:t>
      </w:r>
      <w:r w:rsidR="008D493F" w:rsidRPr="004324B8">
        <w:t xml:space="preserve">minutes,...). In this case, </w:t>
      </w:r>
      <w:r w:rsidR="00B053E6">
        <w:t>t</w:t>
      </w:r>
      <w:r w:rsidR="00B053E6" w:rsidRPr="007370DF">
        <w:t>he BPL domain would be limited to the needed number of BPL devices to reach meter concentrations in buildings</w:t>
      </w:r>
      <w:r w:rsidR="00B053E6" w:rsidDel="00D51DCD">
        <w:t xml:space="preserve"> </w:t>
      </w:r>
      <w:r w:rsidR="00B053E6">
        <w:t xml:space="preserve">and </w:t>
      </w:r>
      <w:r w:rsidR="008D493F" w:rsidRPr="004324B8">
        <w:t>should be able to support tens of nodes.</w:t>
      </w:r>
    </w:p>
    <w:p w14:paraId="28B7E5F4" w14:textId="6676E57B" w:rsidR="009D244D" w:rsidRDefault="009D244D" w:rsidP="009D244D">
      <w:pPr>
        <w:pStyle w:val="Figure"/>
      </w:pPr>
      <w:r>
        <w:rPr>
          <w:noProof/>
        </w:rPr>
        <w:drawing>
          <wp:inline distT="0" distB="0" distL="0" distR="0" wp14:anchorId="7A4E800A" wp14:editId="2A552F5A">
            <wp:extent cx="4925578" cy="2130556"/>
            <wp:effectExtent l="0" t="0" r="8890" b="3175"/>
            <wp:docPr id="1460" name="Picture 146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GSTP-HSNG(20)_F7-17.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925578" cy="2130556"/>
                    </a:xfrm>
                    <a:prstGeom prst="rect">
                      <a:avLst/>
                    </a:prstGeom>
                  </pic:spPr>
                </pic:pic>
              </a:graphicData>
            </a:graphic>
          </wp:inline>
        </w:drawing>
      </w:r>
    </w:p>
    <w:p w14:paraId="227DD5A8" w14:textId="1B5A956E" w:rsidR="008D493F" w:rsidRPr="009D244D" w:rsidRDefault="008D493F" w:rsidP="009D244D">
      <w:pPr>
        <w:pStyle w:val="FigureNoTitle"/>
        <w:rPr>
          <w:rFonts w:eastAsia="MS Mincho"/>
        </w:rPr>
      </w:pPr>
      <w:r w:rsidRPr="004324B8">
        <w:rPr>
          <w:rFonts w:eastAsia="MS Mincho"/>
        </w:rPr>
        <w:t>Figure 7-</w:t>
      </w:r>
      <w:r w:rsidR="006401AA" w:rsidRPr="004324B8">
        <w:rPr>
          <w:rFonts w:eastAsia="MS Mincho"/>
        </w:rPr>
        <w:t>1</w:t>
      </w:r>
      <w:r w:rsidR="006401AA">
        <w:rPr>
          <w:rFonts w:eastAsia="MS Mincho"/>
        </w:rPr>
        <w:t>7</w:t>
      </w:r>
      <w:r w:rsidR="009D244D">
        <w:rPr>
          <w:rFonts w:eastAsia="MS Mincho"/>
        </w:rPr>
        <w:t xml:space="preserve"> –</w:t>
      </w:r>
      <w:r w:rsidRPr="004324B8">
        <w:rPr>
          <w:rFonts w:eastAsia="MS Mincho"/>
        </w:rPr>
        <w:t xml:space="preserve"> LV with BPL concentrators</w:t>
      </w:r>
    </w:p>
    <w:p w14:paraId="7FFBA9B1" w14:textId="6071DB17" w:rsidR="008D493F" w:rsidRDefault="00C55A15" w:rsidP="00C55A15">
      <w:pPr>
        <w:pStyle w:val="enumlev2"/>
      </w:pPr>
      <w:r>
        <w:t>•</w:t>
      </w:r>
      <w:r w:rsidR="009D244D">
        <w:tab/>
      </w:r>
      <w:r w:rsidR="008D493F" w:rsidRPr="004324B8">
        <w:t>In the future, after current NB-PLC meters</w:t>
      </w:r>
      <w:r w:rsidR="009D244D">
        <w:t>'</w:t>
      </w:r>
      <w:r w:rsidR="008D493F" w:rsidRPr="004324B8">
        <w:t xml:space="preserve"> amortization, it would be possible to replace old meters by new BPL meters. In this case, a </w:t>
      </w:r>
      <w:r w:rsidR="00B053E6">
        <w:t>BPL</w:t>
      </w:r>
      <w:r w:rsidR="00B053E6" w:rsidRPr="004324B8">
        <w:t xml:space="preserve"> </w:t>
      </w:r>
      <w:r w:rsidR="008D493F" w:rsidRPr="004324B8">
        <w:t>domain should be able to support hundreds of nodes (maybe one thousand).</w:t>
      </w:r>
    </w:p>
    <w:p w14:paraId="2CF2B37C" w14:textId="1C585A42" w:rsidR="00214E6B" w:rsidRDefault="00214E6B" w:rsidP="00214E6B">
      <w:pPr>
        <w:pStyle w:val="Figure"/>
      </w:pPr>
      <w:r>
        <w:rPr>
          <w:noProof/>
        </w:rPr>
        <w:drawing>
          <wp:inline distT="0" distB="0" distL="0" distR="0" wp14:anchorId="048B45DC" wp14:editId="6BCED629">
            <wp:extent cx="4925578" cy="2130556"/>
            <wp:effectExtent l="0" t="0" r="8890" b="3175"/>
            <wp:docPr id="1461" name="Picture 146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GSTP-HSNG(20)_F7-18.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925578" cy="2130556"/>
                    </a:xfrm>
                    <a:prstGeom prst="rect">
                      <a:avLst/>
                    </a:prstGeom>
                  </pic:spPr>
                </pic:pic>
              </a:graphicData>
            </a:graphic>
          </wp:inline>
        </w:drawing>
      </w:r>
    </w:p>
    <w:p w14:paraId="371E15C7" w14:textId="3CDD02E7" w:rsidR="008D493F" w:rsidRPr="00214E6B" w:rsidRDefault="008D493F" w:rsidP="00214E6B">
      <w:pPr>
        <w:pStyle w:val="FigureNoTitle"/>
        <w:rPr>
          <w:rFonts w:eastAsia="MS Mincho"/>
        </w:rPr>
      </w:pPr>
      <w:r w:rsidRPr="004324B8">
        <w:rPr>
          <w:rFonts w:eastAsia="MS Mincho"/>
        </w:rPr>
        <w:t>Figure 7-</w:t>
      </w:r>
      <w:r w:rsidR="006401AA" w:rsidRPr="004324B8">
        <w:rPr>
          <w:rFonts w:eastAsia="MS Mincho"/>
        </w:rPr>
        <w:t>1</w:t>
      </w:r>
      <w:r w:rsidR="006401AA">
        <w:rPr>
          <w:rFonts w:eastAsia="MS Mincho"/>
        </w:rPr>
        <w:t>8</w:t>
      </w:r>
      <w:r w:rsidR="00214E6B">
        <w:rPr>
          <w:rFonts w:eastAsia="MS Mincho"/>
        </w:rPr>
        <w:t xml:space="preserve"> –</w:t>
      </w:r>
      <w:r w:rsidRPr="004324B8">
        <w:rPr>
          <w:rFonts w:eastAsia="MS Mincho"/>
        </w:rPr>
        <w:t xml:space="preserve"> LV with BPL smart meters</w:t>
      </w:r>
    </w:p>
    <w:p w14:paraId="18365288" w14:textId="1570340E" w:rsidR="008D493F" w:rsidRPr="004324B8" w:rsidRDefault="00214E6B" w:rsidP="00214E6B">
      <w:pPr>
        <w:pStyle w:val="enumlev1"/>
      </w:pPr>
      <w:r>
        <w:t>–</w:t>
      </w:r>
      <w:r>
        <w:tab/>
      </w:r>
      <w:r w:rsidR="008D493F" w:rsidRPr="004324B8">
        <w:t xml:space="preserve">The minimum bandwidth requirement (measured at the application level and having simultaneous traffic with all the nodes) will be dependent on the number of nodes. In the initial phase (with up to 100 nodes), each node is concentrating data from several tens of meters, so the bandwidth requirement per node is higher: 50 </w:t>
      </w:r>
      <w:r w:rsidR="009D31A2">
        <w:t>kbit/</w:t>
      </w:r>
      <w:r w:rsidR="008D493F" w:rsidRPr="004324B8">
        <w:t>s. As the penetration of BPL increases (until the extreme case in which all meters are BPL) the bandwidth requirement per node will be reduced.</w:t>
      </w:r>
    </w:p>
    <w:p w14:paraId="2994FEB3" w14:textId="2CA50D51" w:rsidR="008D493F" w:rsidRPr="004324B8" w:rsidRDefault="008D493F" w:rsidP="00214E6B">
      <w:pPr>
        <w:pStyle w:val="Heading2"/>
      </w:pPr>
      <w:bookmarkStart w:id="51" w:name="_Toc62127225"/>
      <w:bookmarkStart w:id="52" w:name="_Toc66344360"/>
      <w:r w:rsidRPr="004324B8">
        <w:t>7.4</w:t>
      </w:r>
      <w:r w:rsidRPr="004324B8">
        <w:tab/>
        <w:t>Use case 4: MV backbone</w:t>
      </w:r>
      <w:bookmarkEnd w:id="51"/>
      <w:bookmarkEnd w:id="52"/>
    </w:p>
    <w:p w14:paraId="53FBDBF0" w14:textId="77777777" w:rsidR="008D493F" w:rsidRPr="004324B8" w:rsidRDefault="008D493F" w:rsidP="00214E6B">
      <w:pPr>
        <w:pStyle w:val="Heading3"/>
      </w:pPr>
      <w:r w:rsidRPr="004324B8">
        <w:t>7.4.1</w:t>
      </w:r>
      <w:r w:rsidRPr="004324B8">
        <w:tab/>
        <w:t>Description</w:t>
      </w:r>
    </w:p>
    <w:p w14:paraId="026B90A4" w14:textId="1D7A659E" w:rsidR="008D493F" w:rsidRPr="004324B8" w:rsidRDefault="008D493F" w:rsidP="008D493F">
      <w:r w:rsidRPr="004324B8">
        <w:t>The use of BPL technologies in MV grids as a complement of WAN access so</w:t>
      </w:r>
      <w:r w:rsidR="003F6AA0">
        <w:t>lutions at secondary substation</w:t>
      </w:r>
      <w:r w:rsidRPr="004324B8">
        <w:t xml:space="preserve"> level for smart grid services is inherent to public utilities: using medium-voltage power lines as a means of data transmission is a great advantage in itself. There are industrial and mature solutions in the market </w:t>
      </w:r>
      <w:r w:rsidRPr="004324B8">
        <w:rPr>
          <w:color w:val="000000"/>
        </w:rPr>
        <w:t xml:space="preserve">that allow for ambitious </w:t>
      </w:r>
      <w:r w:rsidRPr="004324B8">
        <w:t xml:space="preserve">MV BPL deployments to be made with a sufficient degree of operational performance, resilience and efficiency. There are however still many improvements needed in order to have more homogeneous (standard) solutions that </w:t>
      </w:r>
      <w:r w:rsidR="00447121">
        <w:t xml:space="preserve">will </w:t>
      </w:r>
      <w:r w:rsidRPr="004324B8">
        <w:t xml:space="preserve">allow electric utilities to have a reference architectural framework based on standards and </w:t>
      </w:r>
      <w:r w:rsidR="00447121">
        <w:t>will</w:t>
      </w:r>
      <w:r w:rsidRPr="004324B8">
        <w:t xml:space="preserve"> seek a better adaptation of equipment and components to this use case (maximizing the degree of coverage and performance, simplifying network planning, optimizing flexibility to manage changes in the MV electrical topology, etc.).</w:t>
      </w:r>
    </w:p>
    <w:p w14:paraId="3E3B8767" w14:textId="7B99310B" w:rsidR="008D493F" w:rsidRPr="004324B8" w:rsidRDefault="008D493F" w:rsidP="00C04D66">
      <w:r w:rsidRPr="004324B8">
        <w:t>The design of the MV BPL networks must be based on design rules that, although based on a common approach, may need to be adapted to the specific characteristics of the utility MV network (topology,</w:t>
      </w:r>
      <w:r w:rsidR="00C04D66">
        <w:t> </w:t>
      </w:r>
      <w:r w:rsidRPr="004324B8">
        <w:t xml:space="preserve">types of cables, types of switches, age of assets, etc.). A good GIS-based asset inventory is instrumental for the deployment of a BPL-based roll-out. Figure </w:t>
      </w:r>
      <w:r w:rsidR="00447121">
        <w:t>7-</w:t>
      </w:r>
      <w:r w:rsidRPr="004324B8">
        <w:t>1</w:t>
      </w:r>
      <w:r w:rsidR="00447121">
        <w:t>9</w:t>
      </w:r>
      <w:r w:rsidRPr="004324B8">
        <w:t xml:space="preserve"> shows an example of the topology of an underground MV grid (with point-to-point MV feeders), where distances between SSs and type of MV cables are indicated:</w:t>
      </w:r>
    </w:p>
    <w:p w14:paraId="0CC64F77" w14:textId="056E6A5C" w:rsidR="008D493F" w:rsidRPr="004324B8" w:rsidRDefault="005603DC" w:rsidP="00D0724D">
      <w:pPr>
        <w:pStyle w:val="Figure"/>
      </w:pPr>
      <w:r>
        <w:pict w14:anchorId="2D934297">
          <v:rect id="_x0000_i1025" style="width:387.65pt;height:268.4pt" o:preferrelative="t" stroked="f">
            <v:imagedata r:id="rId71" o:title=""/>
          </v:rect>
        </w:pict>
      </w:r>
    </w:p>
    <w:p w14:paraId="3F3263EA" w14:textId="2155452C" w:rsidR="008D493F" w:rsidRPr="00D0724D" w:rsidRDefault="008D493F" w:rsidP="00D0724D">
      <w:pPr>
        <w:pStyle w:val="FigureNoTitle"/>
        <w:rPr>
          <w:rFonts w:eastAsia="MS Mincho"/>
        </w:rPr>
      </w:pPr>
      <w:r w:rsidRPr="004324B8">
        <w:rPr>
          <w:rFonts w:eastAsia="MS Mincho"/>
        </w:rPr>
        <w:t>Figure 7-</w:t>
      </w:r>
      <w:r w:rsidR="006401AA" w:rsidRPr="004324B8">
        <w:rPr>
          <w:rFonts w:eastAsia="MS Mincho"/>
        </w:rPr>
        <w:t>1</w:t>
      </w:r>
      <w:r w:rsidR="006401AA">
        <w:rPr>
          <w:rFonts w:eastAsia="MS Mincho"/>
        </w:rPr>
        <w:t>9</w:t>
      </w:r>
      <w:r w:rsidR="00D0724D">
        <w:rPr>
          <w:rFonts w:eastAsia="MS Mincho"/>
        </w:rPr>
        <w:t xml:space="preserve"> –</w:t>
      </w:r>
      <w:r w:rsidRPr="004324B8">
        <w:rPr>
          <w:rFonts w:eastAsia="MS Mincho"/>
        </w:rPr>
        <w:t xml:space="preserve"> Physical and logical connection of SSs</w:t>
      </w:r>
    </w:p>
    <w:p w14:paraId="0B2FCEF8" w14:textId="77777777" w:rsidR="008D493F" w:rsidRPr="004324B8" w:rsidRDefault="008D493F" w:rsidP="00D0724D">
      <w:pPr>
        <w:pStyle w:val="Normalaftertitle"/>
      </w:pPr>
      <w:r w:rsidRPr="004324B8">
        <w:t>The MV grid may have different characteristics depending on the geographical area:</w:t>
      </w:r>
    </w:p>
    <w:p w14:paraId="4423B418" w14:textId="2D8B1D4B" w:rsidR="008D493F" w:rsidRPr="004324B8" w:rsidRDefault="003308B2" w:rsidP="003308B2">
      <w:pPr>
        <w:pStyle w:val="enumlev1"/>
      </w:pPr>
      <w:r>
        <w:rPr>
          <w:b/>
        </w:rPr>
        <w:t>–</w:t>
      </w:r>
      <w:r>
        <w:rPr>
          <w:b/>
        </w:rPr>
        <w:tab/>
      </w:r>
      <w:r w:rsidR="008D493F" w:rsidRPr="004324B8">
        <w:t xml:space="preserve">In </w:t>
      </w:r>
      <w:r w:rsidR="008D493F" w:rsidRPr="004324B8">
        <w:rPr>
          <w:b/>
        </w:rPr>
        <w:t>rural areas</w:t>
      </w:r>
      <w:r w:rsidR="008D493F" w:rsidRPr="004324B8">
        <w:t xml:space="preserve"> the MV grid has overhead cables which may have branches (bus topology, tree-shape).</w:t>
      </w:r>
    </w:p>
    <w:p w14:paraId="28C0D8CF" w14:textId="6C67D3DB" w:rsidR="008D493F" w:rsidRPr="004324B8" w:rsidRDefault="003308B2" w:rsidP="003308B2">
      <w:pPr>
        <w:pStyle w:val="enumlev2"/>
      </w:pPr>
      <w:r>
        <w:t>i)</w:t>
      </w:r>
      <w:r>
        <w:tab/>
      </w:r>
      <w:r w:rsidR="008D493F" w:rsidRPr="004324B8">
        <w:t>The</w:t>
      </w:r>
      <w:r w:rsidR="00447121">
        <w:t xml:space="preserve"> attenuation of the</w:t>
      </w:r>
      <w:r w:rsidR="008D493F" w:rsidRPr="004324B8">
        <w:t xml:space="preserve">se cables is lower for </w:t>
      </w:r>
      <w:r w:rsidR="008D493F">
        <w:t>BPL</w:t>
      </w:r>
      <w:r w:rsidR="008D493F" w:rsidRPr="004324B8">
        <w:t xml:space="preserve"> frequencies (above 2 MHz)</w:t>
      </w:r>
      <w:r w:rsidR="00447121">
        <w:t>,</w:t>
      </w:r>
      <w:r w:rsidR="008D493F" w:rsidRPr="004324B8">
        <w:t xml:space="preserve"> but the risk of interference may be a</w:t>
      </w:r>
      <w:r w:rsidR="00447121">
        <w:t>n</w:t>
      </w:r>
      <w:r w:rsidR="008D493F" w:rsidRPr="004324B8">
        <w:t xml:space="preserve"> important problem.</w:t>
      </w:r>
    </w:p>
    <w:p w14:paraId="094A39BF" w14:textId="6E3F2389" w:rsidR="008D493F" w:rsidRPr="004324B8" w:rsidRDefault="003308B2" w:rsidP="003308B2">
      <w:pPr>
        <w:pStyle w:val="enumlev2"/>
      </w:pPr>
      <w:r>
        <w:t>ii)</w:t>
      </w:r>
      <w:r>
        <w:tab/>
      </w:r>
      <w:r w:rsidR="008D493F" w:rsidRPr="004324B8">
        <w:t>The distance between SSs is longer (it may vary from hundreds of meters to 7</w:t>
      </w:r>
      <w:r w:rsidR="00093A5C">
        <w:t> </w:t>
      </w:r>
      <w:r w:rsidR="008D493F" w:rsidRPr="004324B8">
        <w:t>kilometres).</w:t>
      </w:r>
    </w:p>
    <w:p w14:paraId="7F95FEDE" w14:textId="30D93F08" w:rsidR="008D493F" w:rsidRPr="004324B8" w:rsidRDefault="00093A5C" w:rsidP="00093A5C">
      <w:pPr>
        <w:pStyle w:val="enumlev1"/>
      </w:pPr>
      <w:r>
        <w:rPr>
          <w:b/>
        </w:rPr>
        <w:t>–</w:t>
      </w:r>
      <w:r>
        <w:rPr>
          <w:b/>
        </w:rPr>
        <w:tab/>
      </w:r>
      <w:r w:rsidR="008D493F" w:rsidRPr="004324B8">
        <w:t xml:space="preserve">In </w:t>
      </w:r>
      <w:r w:rsidR="008D493F" w:rsidRPr="004324B8">
        <w:rPr>
          <w:b/>
        </w:rPr>
        <w:t>urban areas</w:t>
      </w:r>
      <w:r w:rsidR="008D493F" w:rsidRPr="004324B8">
        <w:t xml:space="preserve"> the MV grid has underground cables, with point to point MV links between SSs. The distance between SSs is short (it may vary from 100 to 1000 metres).</w:t>
      </w:r>
    </w:p>
    <w:p w14:paraId="55A73253" w14:textId="787825F0" w:rsidR="008D493F" w:rsidRPr="004324B8" w:rsidRDefault="008D493F" w:rsidP="008D493F">
      <w:r w:rsidRPr="004324B8">
        <w:t>In every SS, the BPL signal is injected to the MV feeder using one capacitive coupler that is connected to one phase and its ground. The MV feeders have three phases and no neutral cable.</w:t>
      </w:r>
    </w:p>
    <w:p w14:paraId="0A4284A1" w14:textId="77777777" w:rsidR="008D493F" w:rsidRPr="004324B8" w:rsidRDefault="008D493F" w:rsidP="00E724B6">
      <w:pPr>
        <w:pStyle w:val="Heading3"/>
      </w:pPr>
      <w:r w:rsidRPr="004324B8">
        <w:t>7.4.2</w:t>
      </w:r>
      <w:r w:rsidRPr="004324B8">
        <w:tab/>
        <w:t>Use case guidelines</w:t>
      </w:r>
    </w:p>
    <w:p w14:paraId="34E6CC3C" w14:textId="0291945F" w:rsidR="008D493F" w:rsidRPr="004324B8" w:rsidRDefault="008D493F" w:rsidP="008D493F">
      <w:r w:rsidRPr="004324B8">
        <w:t>BPL MV design is also influenced by the BPL technology itself (modulation, frequency plan, component roles, maximum data speed, scalability, etc.).</w:t>
      </w:r>
    </w:p>
    <w:p w14:paraId="1535F909" w14:textId="5C51D63E" w:rsidR="008D493F" w:rsidRPr="004324B8" w:rsidRDefault="008D493F" w:rsidP="008D493F">
      <w:r w:rsidRPr="004324B8">
        <w:t xml:space="preserve">As it is not possible to have infinite SSs in the same BPL domain with infinite throughput, it is </w:t>
      </w:r>
      <w:r w:rsidR="000E3EFB">
        <w:t>necessary</w:t>
      </w:r>
      <w:r w:rsidR="000E3EFB" w:rsidRPr="004324B8">
        <w:t xml:space="preserve"> </w:t>
      </w:r>
      <w:r w:rsidRPr="004324B8">
        <w:t>to plan several domains or BPL cells in the same geographical area</w:t>
      </w:r>
      <w:r w:rsidR="000E3EFB">
        <w:t>, each</w:t>
      </w:r>
      <w:r w:rsidRPr="004324B8">
        <w:t xml:space="preserve"> respect</w:t>
      </w:r>
      <w:r w:rsidR="000E3EFB">
        <w:t>ing</w:t>
      </w:r>
      <w:r w:rsidRPr="004324B8">
        <w:t xml:space="preserve"> different BPL constraints.</w:t>
      </w:r>
    </w:p>
    <w:p w14:paraId="529F7C93" w14:textId="4A94DF24" w:rsidR="008D493F" w:rsidRPr="004324B8" w:rsidRDefault="008D493F" w:rsidP="008D493F">
      <w:r w:rsidRPr="004324B8">
        <w:t xml:space="preserve">Some design criteria </w:t>
      </w:r>
      <w:proofErr w:type="gramStart"/>
      <w:r w:rsidRPr="004324B8">
        <w:t>have to</w:t>
      </w:r>
      <w:proofErr w:type="gramEnd"/>
      <w:r w:rsidRPr="004324B8">
        <w:t xml:space="preserve"> be provided, looking to achieve the required throughput in each secondary substation (depending on the services to be provided for each site)</w:t>
      </w:r>
      <w:r w:rsidR="000E3EFB">
        <w:t>,</w:t>
      </w:r>
      <w:r w:rsidRPr="004324B8">
        <w:t xml:space="preserve"> and the planning rules that have to be taken into account</w:t>
      </w:r>
      <w:r w:rsidR="000E3EFB">
        <w:t xml:space="preserve"> need to be specified</w:t>
      </w:r>
      <w:r w:rsidRPr="004324B8">
        <w:t>:</w:t>
      </w:r>
    </w:p>
    <w:p w14:paraId="4B7AF6FB" w14:textId="6BA99C72" w:rsidR="008D493F" w:rsidRPr="00291BDB" w:rsidRDefault="00291BDB" w:rsidP="00291BDB">
      <w:pPr>
        <w:pStyle w:val="enumlev1"/>
      </w:pPr>
      <w:r w:rsidRPr="00291BDB">
        <w:t>–</w:t>
      </w:r>
      <w:r w:rsidRPr="00291BDB">
        <w:tab/>
      </w:r>
      <w:r w:rsidR="008D493F" w:rsidRPr="00291BDB">
        <w:t>Strategy and design at frequency level for the creation of domains of BPL connected SSs.</w:t>
      </w:r>
    </w:p>
    <w:p w14:paraId="4761E462" w14:textId="116BB045" w:rsidR="008D493F" w:rsidRPr="00291BDB" w:rsidRDefault="00291BDB" w:rsidP="00291BDB">
      <w:pPr>
        <w:pStyle w:val="enumlev1"/>
      </w:pPr>
      <w:r w:rsidRPr="00291BDB">
        <w:t>–</w:t>
      </w:r>
      <w:r w:rsidRPr="00291BDB">
        <w:tab/>
      </w:r>
      <w:r w:rsidR="008D493F" w:rsidRPr="00291BDB">
        <w:t>Maximum number of nodes per BPL domain (based on plain networking aspects – layer 2</w:t>
      </w:r>
      <w:r w:rsidR="005C5E2D">
        <w:t> </w:t>
      </w:r>
      <w:r w:rsidR="008D493F" w:rsidRPr="00291BDB">
        <w:t>and layer 3 aspects). A typical BPL domain would have 20 nodes (</w:t>
      </w:r>
      <w:r w:rsidR="000E3EFB" w:rsidRPr="00291BDB">
        <w:t>secondary substations</w:t>
      </w:r>
      <w:r w:rsidR="008D493F" w:rsidRPr="00291BDB">
        <w:t>).</w:t>
      </w:r>
    </w:p>
    <w:p w14:paraId="11835E58" w14:textId="224A7584" w:rsidR="008D493F" w:rsidRPr="00291BDB" w:rsidRDefault="00291BDB" w:rsidP="00291BDB">
      <w:pPr>
        <w:pStyle w:val="enumlev1"/>
      </w:pPr>
      <w:r w:rsidRPr="00291BDB">
        <w:t>–</w:t>
      </w:r>
      <w:r w:rsidRPr="00291BDB">
        <w:tab/>
      </w:r>
      <w:r w:rsidR="008D493F" w:rsidRPr="00291BDB">
        <w:t>Maximum number of consecutive hops in a chain of BPL nodes.</w:t>
      </w:r>
    </w:p>
    <w:p w14:paraId="77C7082B" w14:textId="60DF5997" w:rsidR="008D493F" w:rsidRPr="00291BDB" w:rsidRDefault="00291BDB" w:rsidP="00291BDB">
      <w:pPr>
        <w:pStyle w:val="enumlev1"/>
      </w:pPr>
      <w:r w:rsidRPr="00291BDB">
        <w:t>–</w:t>
      </w:r>
      <w:r w:rsidRPr="00291BDB">
        <w:tab/>
      </w:r>
      <w:r w:rsidR="008D493F" w:rsidRPr="00291BDB">
        <w:t>Maximum number of BPL hops to reach the SS with backbone connectivity: up to 10 hops in the BPL domain from the furthest nodes to the domain master.</w:t>
      </w:r>
    </w:p>
    <w:p w14:paraId="29914E49" w14:textId="26626493" w:rsidR="008D493F" w:rsidRPr="00291BDB" w:rsidRDefault="00291BDB" w:rsidP="00291BDB">
      <w:pPr>
        <w:pStyle w:val="enumlev1"/>
      </w:pPr>
      <w:r w:rsidRPr="00291BDB">
        <w:t>–</w:t>
      </w:r>
      <w:r w:rsidRPr="00291BDB">
        <w:tab/>
      </w:r>
      <w:r w:rsidR="008D493F" w:rsidRPr="00291BDB">
        <w:t xml:space="preserve">Maximum number of BPL links (MV feeders) in a </w:t>
      </w:r>
      <w:r w:rsidR="000E3EFB" w:rsidRPr="00291BDB">
        <w:t>secondary substation</w:t>
      </w:r>
      <w:r w:rsidR="008D493F" w:rsidRPr="00291BDB">
        <w:t>: 8.</w:t>
      </w:r>
    </w:p>
    <w:p w14:paraId="46751951" w14:textId="7AA4442C" w:rsidR="008D493F" w:rsidRPr="00291BDB" w:rsidRDefault="00291BDB" w:rsidP="00291BDB">
      <w:pPr>
        <w:pStyle w:val="enumlev1"/>
      </w:pPr>
      <w:r w:rsidRPr="00291BDB">
        <w:t>–</w:t>
      </w:r>
      <w:r w:rsidRPr="00291BDB">
        <w:tab/>
      </w:r>
      <w:r w:rsidR="008D493F" w:rsidRPr="00291BDB">
        <w:t>Legacy BPL deployments in the MV grid which use either 2-7 MHz band or 8-18 MHz band, which may be located nearby and could create interferences to new G.hn BPL domains.</w:t>
      </w:r>
    </w:p>
    <w:p w14:paraId="15590741" w14:textId="6CD0BC8A" w:rsidR="008D493F" w:rsidRPr="004324B8" w:rsidRDefault="00291BDB" w:rsidP="00291BDB">
      <w:pPr>
        <w:pStyle w:val="enumlev1"/>
      </w:pPr>
      <w:r w:rsidRPr="00291BDB">
        <w:t>–</w:t>
      </w:r>
      <w:r w:rsidRPr="00291BDB">
        <w:tab/>
      </w:r>
      <w:r w:rsidR="008D493F" w:rsidRPr="004324B8">
        <w:t>Typical distance per BPL link: 1km in underground MV grid, 2 km in overhead MV grid.</w:t>
      </w:r>
    </w:p>
    <w:p w14:paraId="1377FF64" w14:textId="1E00C547" w:rsidR="008D493F" w:rsidRPr="004324B8" w:rsidRDefault="008D493F" w:rsidP="00564666">
      <w:r w:rsidRPr="004324B8">
        <w:t xml:space="preserve">Thanks to previous BPL deployments in Spain </w:t>
      </w:r>
      <w:r w:rsidR="00F003E2">
        <w:t>(</w:t>
      </w:r>
      <w:r w:rsidRPr="004324B8">
        <w:t>[</w:t>
      </w:r>
      <w:r w:rsidR="00EB2759" w:rsidRPr="0027614E">
        <w:t>Sendin,</w:t>
      </w:r>
      <w:r w:rsidR="00EB2759" w:rsidRPr="000A3B70">
        <w:t xml:space="preserve"> </w:t>
      </w:r>
      <w:r w:rsidR="00EB2759">
        <w:t>2016</w:t>
      </w:r>
      <w:r w:rsidR="00EB2759" w:rsidRPr="00716F49">
        <w:t>]</w:t>
      </w:r>
      <w:r w:rsidRPr="004324B8">
        <w:t>,</w:t>
      </w:r>
      <w:r w:rsidR="00F003E2">
        <w:t xml:space="preserve"> [</w:t>
      </w:r>
      <w:r w:rsidR="00E551E8">
        <w:t>Dominiak</w:t>
      </w:r>
      <w:r w:rsidR="00C55A15">
        <w:t>, 2012</w:t>
      </w:r>
      <w:r w:rsidR="00F003E2">
        <w:t xml:space="preserve">], </w:t>
      </w:r>
      <w:r w:rsidR="00EB2759" w:rsidRPr="0027614E">
        <w:t>[Sendin,</w:t>
      </w:r>
      <w:r w:rsidR="00EB2759" w:rsidRPr="000A3B70">
        <w:t xml:space="preserve"> </w:t>
      </w:r>
      <w:r w:rsidR="00EB2759">
        <w:t>2014</w:t>
      </w:r>
      <w:r w:rsidR="00EB2759" w:rsidRPr="00716F49">
        <w:t>]</w:t>
      </w:r>
      <w:r w:rsidR="00F003E2">
        <w:t>),</w:t>
      </w:r>
      <w:r w:rsidRPr="004324B8">
        <w:t xml:space="preserve"> working in the 2-18 MHz band, it can be estimated that, in the underground MV grid, the attenuation of </w:t>
      </w:r>
      <w:r w:rsidR="00FA1228">
        <w:t>''</w:t>
      </w:r>
      <w:r w:rsidRPr="004324B8">
        <w:t>old MV cables</w:t>
      </w:r>
      <w:r w:rsidR="00FA1228">
        <w:t>''</w:t>
      </w:r>
      <w:r w:rsidRPr="004324B8">
        <w:t xml:space="preserve"> may be twice the attenuation of new MV cables.</w:t>
      </w:r>
    </w:p>
    <w:p w14:paraId="3069A91F" w14:textId="430D19D6" w:rsidR="008D493F" w:rsidRPr="004324B8" w:rsidRDefault="000E3EFB" w:rsidP="008D493F">
      <w:r>
        <w:t>F</w:t>
      </w:r>
      <w:r w:rsidR="008D493F" w:rsidRPr="004324B8">
        <w:t>igure</w:t>
      </w:r>
      <w:r>
        <w:t xml:space="preserve"> 7-20 gives </w:t>
      </w:r>
      <w:r w:rsidR="008D493F" w:rsidRPr="004324B8">
        <w:t xml:space="preserve">an example of </w:t>
      </w:r>
      <w:r>
        <w:t xml:space="preserve">a </w:t>
      </w:r>
      <w:r w:rsidR="008D493F" w:rsidRPr="004324B8">
        <w:t xml:space="preserve">BPL network in a specific urban area of Spain, where several BPL domains have been planned and deployed. Lines in red </w:t>
      </w:r>
      <w:r>
        <w:t>show</w:t>
      </w:r>
      <w:r w:rsidR="008D493F" w:rsidRPr="004324B8">
        <w:t xml:space="preserve"> BPL links working in Mode 1 (2</w:t>
      </w:r>
      <w:r w:rsidR="00C55A15">
        <w:noBreakHyphen/>
      </w:r>
      <w:r w:rsidR="008D493F" w:rsidRPr="004324B8">
        <w:t>7</w:t>
      </w:r>
      <w:r w:rsidR="00C55A15">
        <w:t> </w:t>
      </w:r>
      <w:r w:rsidR="008D493F" w:rsidRPr="004324B8">
        <w:t>MHz)</w:t>
      </w:r>
      <w:r>
        <w:t>,</w:t>
      </w:r>
      <w:r w:rsidR="008D493F" w:rsidRPr="004324B8">
        <w:t xml:space="preserve"> and lines in blue </w:t>
      </w:r>
      <w:r>
        <w:t>show</w:t>
      </w:r>
      <w:r w:rsidR="008D493F" w:rsidRPr="004324B8">
        <w:t xml:space="preserve"> BPL links working in Mode 2 (8-18 MHz). The image highlights the effect of interferences between different but close BPL cells working in the same frequency mode.</w:t>
      </w:r>
    </w:p>
    <w:p w14:paraId="6089E90B" w14:textId="77777777" w:rsidR="008D493F" w:rsidRPr="004324B8" w:rsidRDefault="008D493F" w:rsidP="00355B02">
      <w:pPr>
        <w:pStyle w:val="Figure"/>
      </w:pPr>
      <w:r w:rsidRPr="004324B8">
        <w:rPr>
          <w:noProof/>
          <w:lang w:val="en-CA" w:eastAsia="en-CA"/>
        </w:rPr>
        <w:drawing>
          <wp:inline distT="0" distB="0" distL="0" distR="0" wp14:anchorId="1C96CB61" wp14:editId="6004FFC2">
            <wp:extent cx="5710687" cy="2984740"/>
            <wp:effectExtent l="0" t="0" r="4445" b="6350"/>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4155" r="5273"/>
                    <a:stretch/>
                  </pic:blipFill>
                  <pic:spPr bwMode="auto">
                    <a:xfrm>
                      <a:off x="0" y="0"/>
                      <a:ext cx="5717380" cy="2988238"/>
                    </a:xfrm>
                    <a:prstGeom prst="rect">
                      <a:avLst/>
                    </a:prstGeom>
                    <a:noFill/>
                    <a:ln>
                      <a:noFill/>
                    </a:ln>
                    <a:extLst>
                      <a:ext uri="{53640926-AAD7-44D8-BBD7-CCE9431645EC}">
                        <a14:shadowObscured xmlns:a14="http://schemas.microsoft.com/office/drawing/2010/main"/>
                      </a:ext>
                    </a:extLst>
                  </pic:spPr>
                </pic:pic>
              </a:graphicData>
            </a:graphic>
          </wp:inline>
        </w:drawing>
      </w:r>
    </w:p>
    <w:p w14:paraId="0F0D2413" w14:textId="51250D73" w:rsidR="008D493F" w:rsidRPr="00355B02" w:rsidRDefault="008D493F" w:rsidP="00355B02">
      <w:pPr>
        <w:pStyle w:val="FigureNoTitle"/>
        <w:rPr>
          <w:rFonts w:eastAsia="MS Mincho"/>
        </w:rPr>
      </w:pPr>
      <w:r w:rsidRPr="004324B8">
        <w:rPr>
          <w:rFonts w:eastAsia="MS Mincho"/>
        </w:rPr>
        <w:t>Figure 7-</w:t>
      </w:r>
      <w:r w:rsidR="006401AA">
        <w:rPr>
          <w:rFonts w:eastAsia="MS Mincho"/>
        </w:rPr>
        <w:t>20</w:t>
      </w:r>
      <w:r w:rsidR="00355B02">
        <w:rPr>
          <w:rFonts w:eastAsia="MS Mincho"/>
        </w:rPr>
        <w:t xml:space="preserve"> –</w:t>
      </w:r>
      <w:r w:rsidRPr="004324B8">
        <w:rPr>
          <w:rFonts w:eastAsia="MS Mincho"/>
        </w:rPr>
        <w:t xml:space="preserve"> Example of MV BPL network plan</w:t>
      </w:r>
    </w:p>
    <w:p w14:paraId="21658448" w14:textId="3DB7C1FC" w:rsidR="008D493F" w:rsidRPr="004324B8" w:rsidRDefault="008D493F" w:rsidP="00355B02">
      <w:pPr>
        <w:pStyle w:val="Normalaftertitle"/>
      </w:pPr>
      <w:r w:rsidRPr="004324B8">
        <w:t>Furthermore, BPL gateways must be able to manage the different signal levels that may be received from different secondary substations. When installing a BPL domain master in a primary substation, it may have 8 direct links through 8 MV feeders to different remote secondary substations, and as a result the conditions of attenuation and noise may be very different in each of these BPL links.</w:t>
      </w:r>
    </w:p>
    <w:p w14:paraId="4E9078E6" w14:textId="7A977BAC" w:rsidR="008D493F" w:rsidRPr="004324B8" w:rsidRDefault="008D493F" w:rsidP="00355B02">
      <w:pPr>
        <w:pStyle w:val="Heading3"/>
      </w:pPr>
      <w:r w:rsidRPr="004324B8">
        <w:t>7.4.3</w:t>
      </w:r>
      <w:r w:rsidRPr="004324B8">
        <w:tab/>
        <w:t>Use case service requirements</w:t>
      </w:r>
    </w:p>
    <w:p w14:paraId="177AF8FB" w14:textId="31FF3A74" w:rsidR="008D493F" w:rsidRPr="004324B8" w:rsidRDefault="008D493F" w:rsidP="008D493F">
      <w:r w:rsidRPr="004324B8">
        <w:t xml:space="preserve">The main and traditional services for the </w:t>
      </w:r>
      <w:r w:rsidR="00D043BA">
        <w:rPr>
          <w:rFonts w:eastAsia="MS Mincho"/>
        </w:rPr>
        <w:t>distribution system operator</w:t>
      </w:r>
      <w:r w:rsidR="00D043BA" w:rsidRPr="004324B8">
        <w:t xml:space="preserve"> </w:t>
      </w:r>
      <w:r w:rsidR="00D043BA">
        <w:t>(</w:t>
      </w:r>
      <w:r w:rsidRPr="004324B8">
        <w:t>DSO</w:t>
      </w:r>
      <w:r w:rsidR="00D043BA">
        <w:t>)</w:t>
      </w:r>
      <w:r w:rsidRPr="004324B8">
        <w:t xml:space="preserve"> are </w:t>
      </w:r>
      <w:r w:rsidR="00D043BA">
        <w:t>d</w:t>
      </w:r>
      <w:r w:rsidRPr="004324B8">
        <w:t xml:space="preserve">igital </w:t>
      </w:r>
      <w:r w:rsidR="00D043BA">
        <w:t>a</w:t>
      </w:r>
      <w:r w:rsidRPr="004324B8">
        <w:t xml:space="preserve">utomation (DA) and </w:t>
      </w:r>
      <w:r w:rsidR="000E3EFB" w:rsidRPr="004324B8">
        <w:t xml:space="preserve">advanced metering infrastructure </w:t>
      </w:r>
      <w:r w:rsidRPr="004324B8">
        <w:t xml:space="preserve">(AMI) services to SSs, however new applications such as video surveillance, </w:t>
      </w:r>
      <w:r w:rsidR="000E3EFB" w:rsidRPr="004324B8">
        <w:t>electric</w:t>
      </w:r>
      <w:r w:rsidR="000E3EFB">
        <w:t> </w:t>
      </w:r>
      <w:r w:rsidR="000E3EFB" w:rsidRPr="004324B8">
        <w:t>vehicle charging</w:t>
      </w:r>
      <w:r w:rsidR="000E3EFB">
        <w:t>,</w:t>
      </w:r>
      <w:r w:rsidR="000E3EFB" w:rsidRPr="004324B8">
        <w:t xml:space="preserve"> and demand response </w:t>
      </w:r>
      <w:r w:rsidRPr="004324B8">
        <w:t>can also be included in the future.</w:t>
      </w:r>
    </w:p>
    <w:p w14:paraId="63AE7E76" w14:textId="77777777" w:rsidR="008D493F" w:rsidRPr="004324B8" w:rsidRDefault="008D493F" w:rsidP="008D493F">
      <w:pPr>
        <w:rPr>
          <w:rFonts w:eastAsia="MS Mincho"/>
        </w:rPr>
      </w:pPr>
      <w:r w:rsidRPr="004324B8">
        <w:rPr>
          <w:rFonts w:eastAsia="MS Mincho"/>
        </w:rPr>
        <w:t>For this use case, the requirements for BPL solutions are the following:</w:t>
      </w:r>
    </w:p>
    <w:p w14:paraId="3836676F" w14:textId="2772437E" w:rsidR="008D493F" w:rsidRPr="008A348B" w:rsidRDefault="008A348B" w:rsidP="008A348B">
      <w:pPr>
        <w:pStyle w:val="enumlev1"/>
        <w:rPr>
          <w:rFonts w:eastAsia="MS Mincho"/>
        </w:rPr>
      </w:pPr>
      <w:r w:rsidRPr="008A348B">
        <w:t>–</w:t>
      </w:r>
      <w:r w:rsidRPr="008A348B">
        <w:tab/>
      </w:r>
      <w:r w:rsidR="008D493F" w:rsidRPr="008A348B">
        <w:rPr>
          <w:rFonts w:eastAsia="MS Mincho"/>
        </w:rPr>
        <w:t>A minimum bidirectional and simultaneous application level throughput of 100 kb</w:t>
      </w:r>
      <w:r w:rsidR="009D31A2">
        <w:rPr>
          <w:rFonts w:eastAsia="MS Mincho"/>
        </w:rPr>
        <w:t>it/</w:t>
      </w:r>
      <w:r w:rsidR="008D493F" w:rsidRPr="008A348B">
        <w:rPr>
          <w:rFonts w:eastAsia="MS Mincho"/>
        </w:rPr>
        <w:t>s (application layer) should be obtained at every SS (AMI and DA services).</w:t>
      </w:r>
    </w:p>
    <w:p w14:paraId="1A2ADCC0" w14:textId="6593F9F6" w:rsidR="008D493F" w:rsidRPr="004324B8" w:rsidRDefault="008A348B" w:rsidP="008A348B">
      <w:pPr>
        <w:pStyle w:val="enumlev1"/>
        <w:rPr>
          <w:rFonts w:eastAsia="MS Mincho"/>
        </w:rPr>
      </w:pPr>
      <w:r w:rsidRPr="008A348B">
        <w:t>–</w:t>
      </w:r>
      <w:r w:rsidRPr="008A348B">
        <w:tab/>
      </w:r>
      <w:r w:rsidR="008D493F" w:rsidRPr="008A348B">
        <w:rPr>
          <w:rFonts w:eastAsia="MS Mincho"/>
        </w:rPr>
        <w:t>A minimum</w:t>
      </w:r>
      <w:r w:rsidR="008D493F" w:rsidRPr="004324B8">
        <w:rPr>
          <w:rFonts w:eastAsia="MS Mincho"/>
        </w:rPr>
        <w:t xml:space="preserve"> physical level throughput of </w:t>
      </w:r>
      <w:r w:rsidR="008D493F" w:rsidRPr="0064299F">
        <w:rPr>
          <w:rFonts w:eastAsia="MS Mincho"/>
        </w:rPr>
        <w:t>10 Mb</w:t>
      </w:r>
      <w:r w:rsidR="009D31A2">
        <w:rPr>
          <w:rFonts w:eastAsia="MS Mincho"/>
        </w:rPr>
        <w:t>it/</w:t>
      </w:r>
      <w:r w:rsidR="008D493F" w:rsidRPr="0064299F">
        <w:rPr>
          <w:rFonts w:eastAsia="MS Mincho"/>
        </w:rPr>
        <w:t>s</w:t>
      </w:r>
      <w:r w:rsidR="008D493F" w:rsidRPr="004324B8">
        <w:rPr>
          <w:rFonts w:eastAsia="MS Mincho"/>
        </w:rPr>
        <w:t xml:space="preserve"> should be obtained in both senses (downstream and upstream) in every BPL link of the domain. Considering an attenuation per BPL link of 85dB in the 2-32 MHz band.</w:t>
      </w:r>
    </w:p>
    <w:p w14:paraId="7848900C" w14:textId="36F8B4FA" w:rsidR="008D493F" w:rsidRPr="004324B8" w:rsidRDefault="008D493F" w:rsidP="00693DAB">
      <w:pPr>
        <w:pStyle w:val="Heading1"/>
      </w:pPr>
      <w:bookmarkStart w:id="53" w:name="_Toc62127226"/>
      <w:bookmarkStart w:id="54" w:name="_Toc66344361"/>
      <w:r w:rsidRPr="004324B8" w:rsidDel="00524C38">
        <w:rPr>
          <w:iCs/>
        </w:rPr>
        <w:t>8</w:t>
      </w:r>
      <w:r w:rsidR="00693DAB">
        <w:rPr>
          <w:iCs/>
        </w:rPr>
        <w:tab/>
      </w:r>
      <w:r w:rsidR="00213D65">
        <w:t>Coexistence and interoperability</w:t>
      </w:r>
      <w:bookmarkEnd w:id="53"/>
      <w:bookmarkEnd w:id="54"/>
    </w:p>
    <w:p w14:paraId="12CB0364" w14:textId="22439E14" w:rsidR="008D493F" w:rsidRPr="004324B8" w:rsidRDefault="00213D65" w:rsidP="00693DAB">
      <w:pPr>
        <w:pStyle w:val="Heading2"/>
      </w:pPr>
      <w:bookmarkStart w:id="55" w:name="_Toc62127227"/>
      <w:bookmarkStart w:id="56" w:name="_Toc66344362"/>
      <w:r w:rsidRPr="00D54549">
        <w:t>8</w:t>
      </w:r>
      <w:r>
        <w:t>.1</w:t>
      </w:r>
      <w:r w:rsidR="00693DAB">
        <w:tab/>
      </w:r>
      <w:r w:rsidRPr="00D54549">
        <w:t>Coexistence between G.hn smart grid system and PLC in- home system</w:t>
      </w:r>
      <w:r>
        <w:t>s</w:t>
      </w:r>
      <w:bookmarkEnd w:id="55"/>
      <w:bookmarkEnd w:id="56"/>
    </w:p>
    <w:p w14:paraId="1F1F45CC" w14:textId="78E92D41" w:rsidR="00213D65" w:rsidRDefault="000372BC" w:rsidP="00693DAB">
      <w:r>
        <w:t>C</w:t>
      </w:r>
      <w:r w:rsidR="00213D65">
        <w:t>oexistence is the ability of different systems or technologies to work properly together.</w:t>
      </w:r>
    </w:p>
    <w:p w14:paraId="0DC56786" w14:textId="77777777" w:rsidR="00213D65" w:rsidRDefault="00213D65" w:rsidP="00213D65">
      <w:r>
        <w:t xml:space="preserve">In the context of PLC, </w:t>
      </w:r>
      <w:r w:rsidRPr="00431957">
        <w:t xml:space="preserve">the following </w:t>
      </w:r>
      <w:r>
        <w:t xml:space="preserve">two </w:t>
      </w:r>
      <w:r w:rsidRPr="00431957">
        <w:t xml:space="preserve">systems "wrestle" around the medium of the power </w:t>
      </w:r>
      <w:r>
        <w:t>line</w:t>
      </w:r>
      <w:r w:rsidRPr="00431957">
        <w:t>:</w:t>
      </w:r>
    </w:p>
    <w:p w14:paraId="69212CEF" w14:textId="44459946" w:rsidR="00213D65" w:rsidRPr="009978E9" w:rsidRDefault="009978E9" w:rsidP="009978E9">
      <w:pPr>
        <w:pStyle w:val="enumlev1"/>
      </w:pPr>
      <w:r w:rsidRPr="009978E9">
        <w:t>–</w:t>
      </w:r>
      <w:r w:rsidRPr="009978E9">
        <w:tab/>
      </w:r>
      <w:r w:rsidR="00213D65" w:rsidRPr="009978E9">
        <w:t>An access G.hn smart grid system: Usually used for communication between the transformer stations and the PLC modems at the houses.</w:t>
      </w:r>
    </w:p>
    <w:p w14:paraId="38C5C1F0" w14:textId="23D360B5" w:rsidR="00213D65" w:rsidRDefault="009978E9" w:rsidP="009978E9">
      <w:pPr>
        <w:pStyle w:val="enumlev1"/>
      </w:pPr>
      <w:r w:rsidRPr="009978E9">
        <w:t>–</w:t>
      </w:r>
      <w:r w:rsidRPr="009978E9">
        <w:tab/>
      </w:r>
      <w:r w:rsidR="00213D65" w:rsidRPr="009978E9">
        <w:t>One</w:t>
      </w:r>
      <w:r w:rsidR="00213D65">
        <w:t xml:space="preserve"> or more in-home PLC systems: Usually used for distribution of internet within a house.</w:t>
      </w:r>
    </w:p>
    <w:p w14:paraId="15ADEA5C" w14:textId="00543695" w:rsidR="00213D65" w:rsidRDefault="000372BC" w:rsidP="00213D65">
      <w:r>
        <w:t>T</w:t>
      </w:r>
      <w:r w:rsidR="00213D65" w:rsidRPr="00D979E4">
        <w:t>he</w:t>
      </w:r>
      <w:r w:rsidR="00213D65">
        <w:t xml:space="preserve"> </w:t>
      </w:r>
      <w:r w:rsidR="00213D65" w:rsidRPr="00D979E4">
        <w:t>electricity grid</w:t>
      </w:r>
      <w:r w:rsidR="00213D65">
        <w:t xml:space="preserve"> has</w:t>
      </w:r>
      <w:r w:rsidR="00213D65" w:rsidRPr="00D979E4">
        <w:t xml:space="preserve"> a coherent structure that does not end at the house </w:t>
      </w:r>
      <w:r>
        <w:t>or</w:t>
      </w:r>
      <w:r w:rsidRPr="00D979E4">
        <w:t xml:space="preserve"> </w:t>
      </w:r>
      <w:r w:rsidR="00213D65" w:rsidRPr="00D979E4">
        <w:t>apartment boundar</w:t>
      </w:r>
      <w:r>
        <w:t>y</w:t>
      </w:r>
      <w:r w:rsidR="00213D65">
        <w:t xml:space="preserve">. Therefore, </w:t>
      </w:r>
      <w:r w:rsidR="00213D65" w:rsidRPr="00D979E4">
        <w:t xml:space="preserve">the signals from an in-home system typically do not end at the house </w:t>
      </w:r>
      <w:r>
        <w:t>boundary</w:t>
      </w:r>
      <w:r w:rsidR="00213D65">
        <w:t xml:space="preserve">, and similarly the </w:t>
      </w:r>
      <w:r w:rsidR="00213D65" w:rsidRPr="00D979E4">
        <w:t>signals from th</w:t>
      </w:r>
      <w:r w:rsidR="00213D65">
        <w:t>e</w:t>
      </w:r>
      <w:r w:rsidR="00213D65" w:rsidRPr="00D979E4">
        <w:t xml:space="preserve"> access system</w:t>
      </w:r>
      <w:r w:rsidR="00213D65">
        <w:t xml:space="preserve"> can go through</w:t>
      </w:r>
      <w:r w:rsidR="00213D65" w:rsidRPr="00D979E4">
        <w:t xml:space="preserve"> the </w:t>
      </w:r>
      <w:r w:rsidR="00213D65">
        <w:t xml:space="preserve">electricity smart </w:t>
      </w:r>
      <w:r w:rsidR="00213D65" w:rsidRPr="00D979E4">
        <w:t>meter into the apartment.</w:t>
      </w:r>
      <w:r w:rsidR="00213D65">
        <w:t xml:space="preserve"> Due to attenuation effects on PLC signals that are caused by power cables </w:t>
      </w:r>
      <w:r w:rsidR="00213D65" w:rsidRPr="00996252">
        <w:t>inside and outside the house</w:t>
      </w:r>
      <w:r w:rsidR="00213D65">
        <w:t>, and the electricity meter,</w:t>
      </w:r>
      <w:r w:rsidR="00213D65" w:rsidRPr="00D979E4">
        <w:t xml:space="preserve"> </w:t>
      </w:r>
      <w:r w:rsidR="00213D65">
        <w:t xml:space="preserve">the medium sharing effects are reduced, and these two systems are partially decoupled. However, </w:t>
      </w:r>
      <w:r w:rsidR="00213D65" w:rsidRPr="0027635B">
        <w:t xml:space="preserve">there is no complete decoupling </w:t>
      </w:r>
      <w:r w:rsidR="00213D65">
        <w:t>between</w:t>
      </w:r>
      <w:r w:rsidR="00213D65" w:rsidRPr="0027635B">
        <w:t xml:space="preserve"> in-home and access systems.</w:t>
      </w:r>
      <w:r w:rsidR="00213D65">
        <w:t xml:space="preserve"> Figure </w:t>
      </w:r>
      <w:r w:rsidR="00C51243">
        <w:t>8-</w:t>
      </w:r>
      <w:r w:rsidR="00213D65">
        <w:t>1 describes the coexistence problem between in-home and access systems.</w:t>
      </w:r>
    </w:p>
    <w:p w14:paraId="66AB0CFE" w14:textId="142046F8" w:rsidR="008D493F" w:rsidRPr="004324B8" w:rsidRDefault="00C51243" w:rsidP="00DB0407">
      <w:pPr>
        <w:rPr>
          <w:rFonts w:eastAsia="MS Mincho"/>
        </w:rPr>
      </w:pPr>
      <w:r>
        <w:t>C</w:t>
      </w:r>
      <w:r w:rsidR="00213D65" w:rsidRPr="00A529D6">
        <w:t xml:space="preserve">oexistence between the G.hn smart grid system and PLC in-home systems, as described in </w:t>
      </w:r>
      <w:r w:rsidR="00B7425C">
        <w:t>F</w:t>
      </w:r>
      <w:r w:rsidR="00213D65" w:rsidRPr="00A529D6">
        <w:t>igure</w:t>
      </w:r>
      <w:r w:rsidR="0020488F">
        <w:t> </w:t>
      </w:r>
      <w:r w:rsidR="00B7425C">
        <w:t>8</w:t>
      </w:r>
      <w:r w:rsidR="0020488F">
        <w:noBreakHyphen/>
      </w:r>
      <w:r w:rsidR="00B7425C">
        <w:t>1</w:t>
      </w:r>
      <w:r w:rsidR="00213D65" w:rsidRPr="00A529D6">
        <w:t>, is required</w:t>
      </w:r>
      <w:r w:rsidR="00B7425C">
        <w:t xml:space="preserve"> (see clause 10.2.1)</w:t>
      </w:r>
      <w:r w:rsidR="00213D65" w:rsidRPr="00A529D6">
        <w:t>.</w:t>
      </w:r>
    </w:p>
    <w:p w14:paraId="48C72187" w14:textId="7434F0A2" w:rsidR="00213D65" w:rsidRDefault="00193BBC" w:rsidP="00C954F3">
      <w:pPr>
        <w:pStyle w:val="Figure"/>
        <w:rPr>
          <w:rFonts w:eastAsia="MS Mincho"/>
        </w:rPr>
      </w:pPr>
      <w:r>
        <w:rPr>
          <w:rFonts w:eastAsia="MS Mincho"/>
          <w:noProof/>
        </w:rPr>
        <w:drawing>
          <wp:inline distT="0" distB="0" distL="0" distR="0" wp14:anchorId="2E0074F5" wp14:editId="264B8E15">
            <wp:extent cx="4258065" cy="4218441"/>
            <wp:effectExtent l="0" t="0" r="9525"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258065" cy="4218441"/>
                    </a:xfrm>
                    <a:prstGeom prst="rect">
                      <a:avLst/>
                    </a:prstGeom>
                  </pic:spPr>
                </pic:pic>
              </a:graphicData>
            </a:graphic>
          </wp:inline>
        </w:drawing>
      </w:r>
    </w:p>
    <w:p w14:paraId="7AB78FF4" w14:textId="626F0997" w:rsidR="008D493F" w:rsidRPr="004324B8" w:rsidRDefault="008D493F" w:rsidP="00C954F3">
      <w:pPr>
        <w:pStyle w:val="FigureNoTitle"/>
        <w:rPr>
          <w:rFonts w:eastAsia="MS Mincho"/>
        </w:rPr>
      </w:pPr>
      <w:r w:rsidRPr="004324B8">
        <w:rPr>
          <w:rFonts w:eastAsia="MS Mincho"/>
        </w:rPr>
        <w:t>Figure 8-1</w:t>
      </w:r>
      <w:r w:rsidR="00C954F3">
        <w:rPr>
          <w:rFonts w:eastAsia="MS Mincho"/>
        </w:rPr>
        <w:t xml:space="preserve"> –</w:t>
      </w:r>
      <w:r w:rsidRPr="004324B8">
        <w:rPr>
          <w:rFonts w:eastAsia="MS Mincho"/>
        </w:rPr>
        <w:t xml:space="preserve"> </w:t>
      </w:r>
      <w:r w:rsidR="0083542D">
        <w:t>coexistence issue between in-home and access PLC systems</w:t>
      </w:r>
    </w:p>
    <w:p w14:paraId="55565B86" w14:textId="5097C8AD" w:rsidR="008D493F" w:rsidRPr="004324B8" w:rsidRDefault="0083542D" w:rsidP="00C954F3">
      <w:pPr>
        <w:pStyle w:val="Heading2"/>
        <w:rPr>
          <w:iCs/>
        </w:rPr>
      </w:pPr>
      <w:bookmarkStart w:id="57" w:name="_Toc62127228"/>
      <w:bookmarkStart w:id="58" w:name="_Toc66344363"/>
      <w:r>
        <w:t>8.2</w:t>
      </w:r>
      <w:r w:rsidR="00C954F3">
        <w:tab/>
      </w:r>
      <w:r>
        <w:t>Interoperability</w:t>
      </w:r>
      <w:r w:rsidRPr="00737B8A">
        <w:t xml:space="preserve"> </w:t>
      </w:r>
      <w:r>
        <w:t>between different G.hn smart grid vendors</w:t>
      </w:r>
      <w:bookmarkEnd w:id="57"/>
      <w:bookmarkEnd w:id="58"/>
    </w:p>
    <w:p w14:paraId="2737ED5F" w14:textId="14D9D591" w:rsidR="0083542D" w:rsidRDefault="00C51243" w:rsidP="0083542D">
      <w:r>
        <w:t>In some countries t</w:t>
      </w:r>
      <w:r w:rsidR="0083542D">
        <w:t xml:space="preserve">he energy market is deregulated. </w:t>
      </w:r>
      <w:r w:rsidR="0083542D" w:rsidRPr="0023594A">
        <w:t>There are not only rather large utilities, but also many network operators</w:t>
      </w:r>
      <w:r w:rsidR="0083542D">
        <w:t>. For the rollout of smart grid applications, we can</w:t>
      </w:r>
      <w:r w:rsidR="0083542D" w:rsidRPr="00574410">
        <w:t xml:space="preserve"> distinguish between </w:t>
      </w:r>
      <w:r w:rsidR="0083542D">
        <w:t>d</w:t>
      </w:r>
      <w:r w:rsidR="0083542D" w:rsidRPr="0078420E">
        <w:t xml:space="preserve">istribution </w:t>
      </w:r>
      <w:r w:rsidR="0083542D">
        <w:t>network</w:t>
      </w:r>
      <w:r w:rsidR="0083542D" w:rsidRPr="0078420E">
        <w:t xml:space="preserve"> operator</w:t>
      </w:r>
      <w:r w:rsidR="0083542D">
        <w:t>s (DNOs)</w:t>
      </w:r>
      <w:r w:rsidR="0083542D" w:rsidRPr="00574410">
        <w:t xml:space="preserve"> </w:t>
      </w:r>
      <w:r w:rsidR="0083542D">
        <w:t xml:space="preserve">and </w:t>
      </w:r>
      <w:r w:rsidR="0083542D" w:rsidRPr="00574410">
        <w:t>metering operator</w:t>
      </w:r>
      <w:r w:rsidR="0083542D">
        <w:t>s (MOs). The DNO is responsible for the secure, reliable and economical management of the distribution networks. The task of MO is to install metering devices and operate billing services.</w:t>
      </w:r>
    </w:p>
    <w:p w14:paraId="7DAFE280" w14:textId="2E1B0963" w:rsidR="00B7425C" w:rsidRDefault="0083542D" w:rsidP="0083542D">
      <w:r>
        <w:t>Based</w:t>
      </w:r>
      <w:r w:rsidRPr="00AD483D">
        <w:t xml:space="preserve"> on th</w:t>
      </w:r>
      <w:r>
        <w:t>is</w:t>
      </w:r>
      <w:r w:rsidRPr="00AD483D">
        <w:t xml:space="preserve"> situation </w:t>
      </w:r>
      <w:r>
        <w:t>of</w:t>
      </w:r>
      <w:r w:rsidRPr="00AD483D">
        <w:t xml:space="preserve"> the distribution network</w:t>
      </w:r>
      <w:r>
        <w:t xml:space="preserve">, </w:t>
      </w:r>
      <w:r w:rsidR="00C51243">
        <w:t xml:space="preserve">there </w:t>
      </w:r>
      <w:r>
        <w:t xml:space="preserve">could </w:t>
      </w:r>
      <w:r w:rsidR="00C51243">
        <w:t xml:space="preserve">be </w:t>
      </w:r>
      <w:r>
        <w:t xml:space="preserve">situations where several MOs integrate their own G.hn modems (possibly from </w:t>
      </w:r>
      <w:r w:rsidR="00C51243">
        <w:t xml:space="preserve">a </w:t>
      </w:r>
      <w:r>
        <w:t xml:space="preserve">third party) into the existing access system of the DNO without its own G.hn </w:t>
      </w:r>
      <w:r w:rsidR="00C51243">
        <w:t xml:space="preserve">headend </w:t>
      </w:r>
      <w:r>
        <w:t xml:space="preserve">as described in Figure </w:t>
      </w:r>
      <w:r w:rsidR="00B7425C">
        <w:t>8-</w:t>
      </w:r>
      <w:r>
        <w:t>2.</w:t>
      </w:r>
    </w:p>
    <w:p w14:paraId="26B6D2A9" w14:textId="568F235E" w:rsidR="0083542D" w:rsidRPr="00A0406B" w:rsidRDefault="0083542D" w:rsidP="00A0406B">
      <w:r w:rsidRPr="00A529D6">
        <w:t xml:space="preserve">The interoperability between G.hn modems of the DNO and G.hn modems of the MOs, as described in </w:t>
      </w:r>
      <w:r w:rsidR="00B7425C">
        <w:t>F</w:t>
      </w:r>
      <w:r w:rsidRPr="00A529D6">
        <w:t>igure</w:t>
      </w:r>
      <w:r w:rsidR="00B7425C">
        <w:t xml:space="preserve"> 8-2</w:t>
      </w:r>
      <w:r w:rsidRPr="00A529D6">
        <w:t>, is required.</w:t>
      </w:r>
    </w:p>
    <w:p w14:paraId="0A66DEDC" w14:textId="6EC7D093" w:rsidR="00A0406B" w:rsidRDefault="001A034F" w:rsidP="00A0406B">
      <w:pPr>
        <w:pStyle w:val="Figure"/>
      </w:pPr>
      <w:r>
        <w:rPr>
          <w:noProof/>
        </w:rPr>
        <w:drawing>
          <wp:inline distT="0" distB="0" distL="0" distR="0" wp14:anchorId="02999B35" wp14:editId="473F853A">
            <wp:extent cx="5934468" cy="2490221"/>
            <wp:effectExtent l="0" t="0" r="0" b="5715"/>
            <wp:docPr id="1463" name="Picture 146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GSTP-HSNG(20)_F8-2.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34468" cy="2490221"/>
                    </a:xfrm>
                    <a:prstGeom prst="rect">
                      <a:avLst/>
                    </a:prstGeom>
                  </pic:spPr>
                </pic:pic>
              </a:graphicData>
            </a:graphic>
          </wp:inline>
        </w:drawing>
      </w:r>
    </w:p>
    <w:p w14:paraId="42CED18E" w14:textId="0456F083" w:rsidR="00A0406B" w:rsidRDefault="0083542D" w:rsidP="00A0406B">
      <w:pPr>
        <w:pStyle w:val="FigureNoTitle"/>
        <w:rPr>
          <w:bCs/>
          <w:iCs/>
        </w:rPr>
      </w:pPr>
      <w:r w:rsidRPr="004324B8">
        <w:rPr>
          <w:rFonts w:eastAsia="MS Mincho"/>
        </w:rPr>
        <w:t>Figure 8-</w:t>
      </w:r>
      <w:r w:rsidR="00832FA0">
        <w:rPr>
          <w:rFonts w:eastAsia="MS Mincho"/>
        </w:rPr>
        <w:t>2</w:t>
      </w:r>
      <w:r w:rsidR="00A0406B">
        <w:rPr>
          <w:rFonts w:eastAsia="MS Mincho"/>
        </w:rPr>
        <w:t xml:space="preserve"> –</w:t>
      </w:r>
      <w:r w:rsidRPr="004324B8">
        <w:rPr>
          <w:rFonts w:eastAsia="MS Mincho"/>
        </w:rPr>
        <w:t xml:space="preserve"> </w:t>
      </w:r>
      <w:r>
        <w:t>Interoperability scenario between G.hn modems from different smart grid vendors that installed by various operators</w:t>
      </w:r>
    </w:p>
    <w:p w14:paraId="04921903" w14:textId="0F2B0256" w:rsidR="008D493F" w:rsidRPr="004324B8" w:rsidRDefault="008D493F" w:rsidP="00A0406B">
      <w:pPr>
        <w:pStyle w:val="Heading1"/>
      </w:pPr>
      <w:bookmarkStart w:id="59" w:name="_Toc62127229"/>
      <w:bookmarkStart w:id="60" w:name="_Toc66344364"/>
      <w:r w:rsidRPr="004324B8">
        <w:t>9</w:t>
      </w:r>
      <w:r w:rsidR="00A0406B">
        <w:tab/>
      </w:r>
      <w:r w:rsidRPr="004324B8">
        <w:t xml:space="preserve">Telecommunication </w:t>
      </w:r>
      <w:proofErr w:type="gramStart"/>
      <w:r w:rsidRPr="004324B8">
        <w:t>infrastructure</w:t>
      </w:r>
      <w:proofErr w:type="gramEnd"/>
      <w:r w:rsidRPr="004324B8">
        <w:t xml:space="preserve"> based on G.hn technology</w:t>
      </w:r>
      <w:bookmarkEnd w:id="59"/>
      <w:bookmarkEnd w:id="60"/>
    </w:p>
    <w:p w14:paraId="73D640CF" w14:textId="41D23336" w:rsidR="008D493F" w:rsidRPr="004324B8" w:rsidRDefault="008D493F" w:rsidP="00A0406B">
      <w:pPr>
        <w:pStyle w:val="Heading2"/>
      </w:pPr>
      <w:bookmarkStart w:id="61" w:name="_Toc62127230"/>
      <w:bookmarkStart w:id="62" w:name="_Toc66344365"/>
      <w:r w:rsidRPr="004324B8">
        <w:t>9.1</w:t>
      </w:r>
      <w:r w:rsidR="00A0406B">
        <w:tab/>
      </w:r>
      <w:r w:rsidRPr="004324B8">
        <w:t>BPL network node types</w:t>
      </w:r>
      <w:bookmarkEnd w:id="61"/>
      <w:bookmarkEnd w:id="62"/>
    </w:p>
    <w:p w14:paraId="60735311" w14:textId="679482D8" w:rsidR="008D493F" w:rsidRPr="004324B8" w:rsidRDefault="00C51243" w:rsidP="008D493F">
      <w:r>
        <w:t>There could be several types of nodes i</w:t>
      </w:r>
      <w:r w:rsidR="008D493F" w:rsidRPr="004324B8">
        <w:t>n a G.hn telecommunication network for smart grid</w:t>
      </w:r>
      <w:r>
        <w:t>,</w:t>
      </w:r>
      <w:r w:rsidR="008D493F" w:rsidRPr="004324B8">
        <w:t xml:space="preserve"> shown in Figure 9-1 (the same colour</w:t>
      </w:r>
      <w:r>
        <w:t xml:space="preserve"> code</w:t>
      </w:r>
      <w:r w:rsidR="008D493F" w:rsidRPr="004324B8">
        <w:t xml:space="preserve"> will be used</w:t>
      </w:r>
      <w:r w:rsidRPr="00C51243">
        <w:t xml:space="preserve"> </w:t>
      </w:r>
      <w:r w:rsidRPr="004324B8">
        <w:t>in the rest of th</w:t>
      </w:r>
      <w:r>
        <w:t>is Technical Paper</w:t>
      </w:r>
      <w:r w:rsidR="008D493F" w:rsidRPr="004324B8">
        <w:t>).</w:t>
      </w:r>
    </w:p>
    <w:p w14:paraId="7DAEB5E5" w14:textId="291DDD92" w:rsidR="00F356C9" w:rsidRDefault="00F356C9" w:rsidP="00F356C9">
      <w:pPr>
        <w:pStyle w:val="Figure"/>
      </w:pPr>
      <w:r>
        <w:rPr>
          <w:noProof/>
        </w:rPr>
        <w:drawing>
          <wp:inline distT="0" distB="0" distL="0" distR="0" wp14:anchorId="79C9FB2F" wp14:editId="52A9606D">
            <wp:extent cx="847346" cy="1200914"/>
            <wp:effectExtent l="0" t="0" r="0" b="0"/>
            <wp:docPr id="1464" name="Picture 146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GSTP-HSNG(20)_F9-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47346" cy="1200914"/>
                    </a:xfrm>
                    <a:prstGeom prst="rect">
                      <a:avLst/>
                    </a:prstGeom>
                  </pic:spPr>
                </pic:pic>
              </a:graphicData>
            </a:graphic>
          </wp:inline>
        </w:drawing>
      </w:r>
    </w:p>
    <w:p w14:paraId="06D00AC8" w14:textId="7B78C9A1" w:rsidR="008D493F" w:rsidRPr="004324B8" w:rsidRDefault="008D493F" w:rsidP="00F356C9">
      <w:pPr>
        <w:pStyle w:val="FigureNoTitle"/>
      </w:pPr>
      <w:r w:rsidRPr="004324B8">
        <w:t>Figure 9-1</w:t>
      </w:r>
      <w:r w:rsidR="00F356C9">
        <w:t xml:space="preserve"> –</w:t>
      </w:r>
      <w:r w:rsidRPr="004324B8">
        <w:t xml:space="preserve"> Smart grid types of nodes</w:t>
      </w:r>
    </w:p>
    <w:p w14:paraId="763A4B95" w14:textId="77777777" w:rsidR="008D493F" w:rsidRPr="004324B8" w:rsidRDefault="008D493F" w:rsidP="00EC3299">
      <w:pPr>
        <w:pStyle w:val="Normalaftertitle"/>
      </w:pPr>
      <w:r w:rsidRPr="004324B8">
        <w:t>The different node types in smart grid are:</w:t>
      </w:r>
    </w:p>
    <w:p w14:paraId="3572846C" w14:textId="736664A6" w:rsidR="008D493F" w:rsidRPr="004324B8" w:rsidRDefault="004E528D" w:rsidP="004E528D">
      <w:pPr>
        <w:pStyle w:val="enumlev1"/>
      </w:pPr>
      <w:r>
        <w:rPr>
          <w:b/>
        </w:rPr>
        <w:t>–</w:t>
      </w:r>
      <w:r>
        <w:rPr>
          <w:b/>
        </w:rPr>
        <w:tab/>
      </w:r>
      <w:r w:rsidR="008D493F" w:rsidRPr="004324B8">
        <w:rPr>
          <w:b/>
        </w:rPr>
        <w:t xml:space="preserve">Smart </w:t>
      </w:r>
      <w:r w:rsidR="00C51243" w:rsidRPr="004324B8">
        <w:rPr>
          <w:b/>
        </w:rPr>
        <w:t xml:space="preserve">grid head end </w:t>
      </w:r>
      <w:r w:rsidR="008D493F" w:rsidRPr="004324B8">
        <w:rPr>
          <w:b/>
        </w:rPr>
        <w:t>node (SG-HE)</w:t>
      </w:r>
      <w:r w:rsidR="008D493F" w:rsidRPr="00CF1208">
        <w:rPr>
          <w:bCs/>
        </w:rPr>
        <w:t>:</w:t>
      </w:r>
      <w:r w:rsidR="008D493F" w:rsidRPr="004324B8">
        <w:t xml:space="preserve"> G.hn node that is connected to the backhaul of the smart grid network.</w:t>
      </w:r>
    </w:p>
    <w:p w14:paraId="054EEF4A" w14:textId="7443CE76" w:rsidR="008D493F" w:rsidRPr="004324B8" w:rsidRDefault="004E528D" w:rsidP="004E528D">
      <w:pPr>
        <w:pStyle w:val="enumlev1"/>
      </w:pPr>
      <w:r>
        <w:rPr>
          <w:b/>
        </w:rPr>
        <w:t>–</w:t>
      </w:r>
      <w:r>
        <w:rPr>
          <w:b/>
        </w:rPr>
        <w:tab/>
      </w:r>
      <w:r w:rsidR="008D493F" w:rsidRPr="004324B8">
        <w:rPr>
          <w:b/>
        </w:rPr>
        <w:t xml:space="preserve">Smart </w:t>
      </w:r>
      <w:r w:rsidR="00C51243" w:rsidRPr="004324B8">
        <w:rPr>
          <w:b/>
        </w:rPr>
        <w:t xml:space="preserve">grid network termination </w:t>
      </w:r>
      <w:r w:rsidR="008D493F" w:rsidRPr="004324B8">
        <w:rPr>
          <w:b/>
        </w:rPr>
        <w:t>(SG-NT)</w:t>
      </w:r>
      <w:r w:rsidR="008D493F" w:rsidRPr="00CF1208">
        <w:rPr>
          <w:bCs/>
        </w:rPr>
        <w:t>:</w:t>
      </w:r>
      <w:r w:rsidR="008D493F" w:rsidRPr="004324B8">
        <w:t xml:space="preserve"> G.hn node that is connected to an end user device (e.g., smart grid gateway, meter)</w:t>
      </w:r>
      <w:r w:rsidR="00CF1208">
        <w:t>.</w:t>
      </w:r>
    </w:p>
    <w:p w14:paraId="403EAB5F" w14:textId="2EC1B8AD" w:rsidR="008D493F" w:rsidRPr="004324B8" w:rsidRDefault="004E528D" w:rsidP="004E528D">
      <w:pPr>
        <w:pStyle w:val="enumlev1"/>
      </w:pPr>
      <w:r>
        <w:rPr>
          <w:b/>
        </w:rPr>
        <w:t>–</w:t>
      </w:r>
      <w:r>
        <w:rPr>
          <w:b/>
        </w:rPr>
        <w:tab/>
      </w:r>
      <w:r w:rsidR="008D493F" w:rsidRPr="004324B8">
        <w:rPr>
          <w:b/>
        </w:rPr>
        <w:t>Repeater (REP): (SG-REP)</w:t>
      </w:r>
      <w:r w:rsidR="008D493F" w:rsidRPr="00CF1208">
        <w:rPr>
          <w:bCs/>
        </w:rPr>
        <w:t>:</w:t>
      </w:r>
      <w:r w:rsidR="008D493F" w:rsidRPr="004324B8">
        <w:t xml:space="preserve"> G.hn node that incorporates a repetition function (e.g.</w:t>
      </w:r>
      <w:r w:rsidR="00CF1208">
        <w:t>,</w:t>
      </w:r>
      <w:r w:rsidR="008D493F" w:rsidRPr="004324B8">
        <w:t xml:space="preserve"> it is used to repeat the signal received from one of its G.hn links through the other G.hn links in order to increase the reach of the network). It can be of two types:</w:t>
      </w:r>
    </w:p>
    <w:p w14:paraId="3F412BE9" w14:textId="49E002EE" w:rsidR="008D493F" w:rsidRPr="004324B8" w:rsidRDefault="00CF1208" w:rsidP="00CF1208">
      <w:pPr>
        <w:pStyle w:val="enumlev2"/>
      </w:pPr>
      <w:r>
        <w:rPr>
          <w:b/>
        </w:rPr>
        <w:t>–</w:t>
      </w:r>
      <w:r>
        <w:rPr>
          <w:b/>
        </w:rPr>
        <w:tab/>
      </w:r>
      <w:r w:rsidR="008D493F" w:rsidRPr="004324B8">
        <w:rPr>
          <w:b/>
        </w:rPr>
        <w:t>SG-REP</w:t>
      </w:r>
      <w:r w:rsidR="008D493F" w:rsidRPr="004324B8">
        <w:t>: The node acts only as repeater</w:t>
      </w:r>
      <w:r>
        <w:t>;</w:t>
      </w:r>
    </w:p>
    <w:p w14:paraId="423E5FAA" w14:textId="476C81F8" w:rsidR="008D493F" w:rsidRPr="004324B8" w:rsidRDefault="00CF1208" w:rsidP="00CF1208">
      <w:pPr>
        <w:pStyle w:val="enumlev2"/>
      </w:pPr>
      <w:r>
        <w:rPr>
          <w:b/>
        </w:rPr>
        <w:t>–</w:t>
      </w:r>
      <w:r>
        <w:rPr>
          <w:b/>
        </w:rPr>
        <w:tab/>
      </w:r>
      <w:r w:rsidR="008D493F" w:rsidRPr="004324B8">
        <w:rPr>
          <w:b/>
        </w:rPr>
        <w:t>SG-REP-NT</w:t>
      </w:r>
      <w:r w:rsidR="008D493F" w:rsidRPr="004324B8">
        <w:t xml:space="preserve">: The node acts as repeater but also </w:t>
      </w:r>
      <w:r w:rsidR="00C51243" w:rsidRPr="004324B8">
        <w:t xml:space="preserve">has </w:t>
      </w:r>
      <w:r w:rsidR="008D493F" w:rsidRPr="004324B8">
        <w:t>end devices connected to it.</w:t>
      </w:r>
    </w:p>
    <w:p w14:paraId="6DE8C450" w14:textId="28C2D758" w:rsidR="008D493F" w:rsidRPr="004324B8" w:rsidRDefault="00CF1208" w:rsidP="00CF1208">
      <w:pPr>
        <w:pStyle w:val="enumlev1"/>
      </w:pPr>
      <w:r>
        <w:rPr>
          <w:b/>
        </w:rPr>
        <w:t>–</w:t>
      </w:r>
      <w:r>
        <w:rPr>
          <w:b/>
        </w:rPr>
        <w:tab/>
      </w:r>
      <w:r w:rsidR="008D493F" w:rsidRPr="004324B8">
        <w:rPr>
          <w:b/>
        </w:rPr>
        <w:t xml:space="preserve">Smart </w:t>
      </w:r>
      <w:r w:rsidR="00C51243" w:rsidRPr="004324B8">
        <w:rPr>
          <w:b/>
        </w:rPr>
        <w:t xml:space="preserve">grid </w:t>
      </w:r>
      <w:proofErr w:type="gramStart"/>
      <w:r w:rsidR="00C51243" w:rsidRPr="004324B8">
        <w:rPr>
          <w:b/>
        </w:rPr>
        <w:t>inter</w:t>
      </w:r>
      <w:proofErr w:type="gramEnd"/>
      <w:r w:rsidR="00C51243" w:rsidRPr="004324B8">
        <w:rPr>
          <w:b/>
        </w:rPr>
        <w:t xml:space="preserve"> domain bri</w:t>
      </w:r>
      <w:r w:rsidR="008D493F" w:rsidRPr="004324B8">
        <w:rPr>
          <w:b/>
        </w:rPr>
        <w:t>dge</w:t>
      </w:r>
      <w:r w:rsidR="008D493F" w:rsidRPr="00672615">
        <w:rPr>
          <w:bCs/>
        </w:rPr>
        <w:t>:</w:t>
      </w:r>
      <w:r w:rsidR="008D493F" w:rsidRPr="004324B8">
        <w:rPr>
          <w:b/>
        </w:rPr>
        <w:t xml:space="preserve"> </w:t>
      </w:r>
      <w:r w:rsidR="008D493F" w:rsidRPr="004324B8">
        <w:t>A G.hn inter-domain bridge as described in clause</w:t>
      </w:r>
      <w:r>
        <w:t> </w:t>
      </w:r>
      <w:r w:rsidR="008D493F" w:rsidRPr="004324B8">
        <w:t>5.1.6</w:t>
      </w:r>
      <w:r>
        <w:t> </w:t>
      </w:r>
      <w:r w:rsidR="008D493F" w:rsidRPr="004324B8">
        <w:t xml:space="preserve">of </w:t>
      </w:r>
      <w:r w:rsidR="00EB2759">
        <w:t>[</w:t>
      </w:r>
      <w:r w:rsidR="008D493F" w:rsidRPr="004324B8">
        <w:t>ITU-T G.9960</w:t>
      </w:r>
      <w:r w:rsidR="00C042DD">
        <w:t>]</w:t>
      </w:r>
      <w:r>
        <w:t>.</w:t>
      </w:r>
    </w:p>
    <w:p w14:paraId="15C01CD0" w14:textId="6D37476C" w:rsidR="008D493F" w:rsidRPr="004324B8" w:rsidRDefault="008D493F" w:rsidP="007A27BB">
      <w:pPr>
        <w:pStyle w:val="Heading2"/>
      </w:pPr>
      <w:bookmarkStart w:id="63" w:name="_Toc62127231"/>
      <w:bookmarkStart w:id="64" w:name="_Toc66344366"/>
      <w:r w:rsidRPr="004324B8">
        <w:t>9.2</w:t>
      </w:r>
      <w:r w:rsidR="007A27BB">
        <w:tab/>
      </w:r>
      <w:r w:rsidRPr="004324B8">
        <w:t>Tree topology</w:t>
      </w:r>
      <w:bookmarkEnd w:id="63"/>
      <w:bookmarkEnd w:id="64"/>
    </w:p>
    <w:p w14:paraId="061E12D6" w14:textId="158997B3" w:rsidR="008D493F" w:rsidRPr="004324B8" w:rsidRDefault="008D493F" w:rsidP="007A27BB">
      <w:pPr>
        <w:pStyle w:val="Heading3"/>
      </w:pPr>
      <w:r w:rsidRPr="004324B8">
        <w:t>9.2.1</w:t>
      </w:r>
      <w:r w:rsidR="007A27BB">
        <w:tab/>
      </w:r>
      <w:r w:rsidRPr="004324B8">
        <w:t>Challenges of tree topologies in smart grid applications</w:t>
      </w:r>
    </w:p>
    <w:p w14:paraId="4AC542DB" w14:textId="77777777" w:rsidR="008D493F" w:rsidRPr="004324B8" w:rsidRDefault="008D493F" w:rsidP="008D493F">
      <w:r w:rsidRPr="004324B8">
        <w:t>In smart grid applications, the logical topology of the network will likely be a tree of nodes.</w:t>
      </w:r>
    </w:p>
    <w:p w14:paraId="0CA29E5C" w14:textId="72C02C45" w:rsidR="008D493F" w:rsidRPr="004324B8" w:rsidRDefault="008D493F" w:rsidP="008D493F">
      <w:r w:rsidRPr="004324B8">
        <w:t xml:space="preserve">This tree will be composed of </w:t>
      </w:r>
      <w:r w:rsidR="00901F80">
        <w:t>''</w:t>
      </w:r>
      <w:r w:rsidRPr="004324B8">
        <w:t>branches</w:t>
      </w:r>
      <w:r w:rsidR="00901F80">
        <w:t>''</w:t>
      </w:r>
      <w:r w:rsidRPr="004324B8">
        <w:t xml:space="preserve"> with different levels of density of nodes in each of the branches. Some of these branches will have some nodes connected to it while others will have a high density of nodes.</w:t>
      </w:r>
    </w:p>
    <w:p w14:paraId="55A1D7E2" w14:textId="5F72A30A" w:rsidR="008D493F" w:rsidRPr="004324B8" w:rsidRDefault="008D493F" w:rsidP="008D493F">
      <w:r w:rsidRPr="004324B8">
        <w:t>The composition and final structure of the tree will depend on the use case being handled. For instance, a</w:t>
      </w:r>
      <w:r w:rsidR="00C51243">
        <w:t>n</w:t>
      </w:r>
      <w:r w:rsidRPr="004324B8">
        <w:t xml:space="preserve"> MV backbone will have relatively low density of nodes</w:t>
      </w:r>
      <w:r w:rsidR="00C51243">
        <w:t>,</w:t>
      </w:r>
      <w:r w:rsidRPr="004324B8">
        <w:t xml:space="preserve"> while a </w:t>
      </w:r>
      <w:r w:rsidR="00CB54A0">
        <w:t>''</w:t>
      </w:r>
      <w:r w:rsidRPr="004324B8">
        <w:t>smart meter</w:t>
      </w:r>
      <w:r w:rsidR="00CB54A0">
        <w:t>''</w:t>
      </w:r>
      <w:r w:rsidRPr="004324B8">
        <w:t xml:space="preserve"> deployment will have clusters of nodes connected to some specific nodes that may concentrate information.</w:t>
      </w:r>
    </w:p>
    <w:p w14:paraId="3CE3D63D" w14:textId="32025E23" w:rsidR="008D493F" w:rsidRPr="004324B8" w:rsidRDefault="008D493F" w:rsidP="008D493F">
      <w:r w:rsidRPr="004324B8">
        <w:t>The physical infrastructure will influence the visibility between nodes and introduce a set of challenges that may be difficult to handle. Examples of these challenges are:</w:t>
      </w:r>
    </w:p>
    <w:p w14:paraId="0B9EB389" w14:textId="3586F32D" w:rsidR="008D493F" w:rsidRPr="004324B8" w:rsidRDefault="00CB54A0" w:rsidP="00CB54A0">
      <w:pPr>
        <w:pStyle w:val="enumlev1"/>
      </w:pPr>
      <w:r>
        <w:rPr>
          <w:b/>
        </w:rPr>
        <w:t>–</w:t>
      </w:r>
      <w:r>
        <w:rPr>
          <w:b/>
        </w:rPr>
        <w:tab/>
      </w:r>
      <w:r w:rsidR="008D493F" w:rsidRPr="004324B8">
        <w:rPr>
          <w:b/>
        </w:rPr>
        <w:t>Hidden nodes</w:t>
      </w:r>
      <w:r w:rsidR="008D493F" w:rsidRPr="004324B8">
        <w:t>: When two nodes do not see each other but a third node sees both.</w:t>
      </w:r>
    </w:p>
    <w:p w14:paraId="625A4C49" w14:textId="7378B43C" w:rsidR="008D493F" w:rsidRPr="004324B8" w:rsidRDefault="00CB54A0" w:rsidP="00CB54A0">
      <w:pPr>
        <w:pStyle w:val="enumlev1"/>
      </w:pPr>
      <w:r>
        <w:rPr>
          <w:b/>
        </w:rPr>
        <w:t>–</w:t>
      </w:r>
      <w:r>
        <w:rPr>
          <w:b/>
        </w:rPr>
        <w:tab/>
      </w:r>
      <w:r w:rsidR="008D493F" w:rsidRPr="004324B8">
        <w:rPr>
          <w:b/>
        </w:rPr>
        <w:t>Groups of visibility</w:t>
      </w:r>
      <w:r w:rsidR="008D493F" w:rsidRPr="004324B8">
        <w:t>: The nodes that are physically close may not see each other (partial</w:t>
      </w:r>
      <w:r w:rsidR="006C773A">
        <w:t> </w:t>
      </w:r>
      <w:r w:rsidR="008D493F" w:rsidRPr="004324B8">
        <w:t>visibility) and nodes that are physically far away can have good visibility. The</w:t>
      </w:r>
      <w:r w:rsidR="006C773A">
        <w:t> </w:t>
      </w:r>
      <w:r w:rsidR="008D493F" w:rsidRPr="004324B8">
        <w:t xml:space="preserve">physical </w:t>
      </w:r>
      <w:r w:rsidR="006C773A">
        <w:t>''</w:t>
      </w:r>
      <w:r w:rsidR="008D493F" w:rsidRPr="004324B8">
        <w:t>groups</w:t>
      </w:r>
      <w:r w:rsidR="006C773A">
        <w:t>''</w:t>
      </w:r>
      <w:r w:rsidR="008D493F" w:rsidRPr="004324B8">
        <w:t xml:space="preserve"> cannot therefore be extrapolated to </w:t>
      </w:r>
      <w:r w:rsidR="006C773A">
        <w:t>''</w:t>
      </w:r>
      <w:r w:rsidR="008D493F" w:rsidRPr="004324B8">
        <w:t>logical</w:t>
      </w:r>
      <w:r w:rsidR="006C773A">
        <w:t>''</w:t>
      </w:r>
      <w:r w:rsidR="008D493F" w:rsidRPr="004324B8">
        <w:t xml:space="preserve"> groups.</w:t>
      </w:r>
    </w:p>
    <w:p w14:paraId="3D2D6B3B" w14:textId="595EAACD" w:rsidR="008D493F" w:rsidRPr="004324B8" w:rsidRDefault="00CB54A0" w:rsidP="00CB54A0">
      <w:pPr>
        <w:pStyle w:val="enumlev1"/>
      </w:pPr>
      <w:r>
        <w:rPr>
          <w:b/>
        </w:rPr>
        <w:t>–</w:t>
      </w:r>
      <w:r>
        <w:rPr>
          <w:b/>
        </w:rPr>
        <w:tab/>
      </w:r>
      <w:r w:rsidR="008D493F" w:rsidRPr="004324B8">
        <w:rPr>
          <w:b/>
        </w:rPr>
        <w:t>Density of nodes</w:t>
      </w:r>
      <w:r w:rsidR="008D493F" w:rsidRPr="004324B8">
        <w:t>: In some areas (especially for smart meters scenarios), the density of nodes will be extremely high</w:t>
      </w:r>
      <w:r w:rsidR="007C08C9">
        <w:t>.</w:t>
      </w:r>
    </w:p>
    <w:p w14:paraId="127780B1" w14:textId="323E5BAB" w:rsidR="008D493F" w:rsidRPr="004324B8" w:rsidRDefault="008D493F" w:rsidP="008D493F">
      <w:r w:rsidRPr="004324B8">
        <w:t xml:space="preserve">In addition to visibility constraints, several aspects will </w:t>
      </w:r>
      <w:r w:rsidR="00C51243">
        <w:t xml:space="preserve">have an </w:t>
      </w:r>
      <w:r w:rsidRPr="004324B8">
        <w:t xml:space="preserve">influence on the </w:t>
      </w:r>
      <w:r w:rsidR="006D48AC" w:rsidRPr="004324B8">
        <w:rPr>
          <w:rFonts w:eastAsia="MS Mincho"/>
        </w:rPr>
        <w:t>medium access control</w:t>
      </w:r>
      <w:r w:rsidR="006D48AC" w:rsidRPr="004324B8">
        <w:t xml:space="preserve"> </w:t>
      </w:r>
      <w:r w:rsidR="006D48AC">
        <w:t>(</w:t>
      </w:r>
      <w:r w:rsidRPr="004324B8">
        <w:t>MAC</w:t>
      </w:r>
      <w:r w:rsidR="006D48AC">
        <w:t>)</w:t>
      </w:r>
      <w:r w:rsidRPr="004324B8">
        <w:t xml:space="preserve"> policy:</w:t>
      </w:r>
    </w:p>
    <w:p w14:paraId="0D90BA01" w14:textId="66B67686" w:rsidR="008D493F" w:rsidRPr="004324B8" w:rsidRDefault="007C08C9" w:rsidP="007C08C9">
      <w:pPr>
        <w:pStyle w:val="enumlev1"/>
      </w:pPr>
      <w:r>
        <w:rPr>
          <w:b/>
        </w:rPr>
        <w:t>–</w:t>
      </w:r>
      <w:r>
        <w:rPr>
          <w:b/>
        </w:rPr>
        <w:tab/>
      </w:r>
      <w:r w:rsidR="008D493F" w:rsidRPr="004324B8">
        <w:rPr>
          <w:b/>
        </w:rPr>
        <w:t>Latency requirements</w:t>
      </w:r>
      <w:r w:rsidR="008D493F" w:rsidRPr="004324B8">
        <w:t>: Some types of traffic may have constraints on latency that makes the use of contention-based approaches impossible.</w:t>
      </w:r>
    </w:p>
    <w:p w14:paraId="1EEA92CB" w14:textId="6C233D1D" w:rsidR="008D493F" w:rsidRPr="004324B8" w:rsidRDefault="007C08C9" w:rsidP="001B1B61">
      <w:pPr>
        <w:pStyle w:val="enumlev1"/>
      </w:pPr>
      <w:r>
        <w:rPr>
          <w:b/>
        </w:rPr>
        <w:t>–</w:t>
      </w:r>
      <w:r>
        <w:rPr>
          <w:b/>
        </w:rPr>
        <w:tab/>
      </w:r>
      <w:r w:rsidR="008D493F" w:rsidRPr="004324B8">
        <w:rPr>
          <w:b/>
        </w:rPr>
        <w:t>Reliability requirements</w:t>
      </w:r>
      <w:r w:rsidR="008D493F" w:rsidRPr="004324B8">
        <w:t>: Whenever the data may take long to be conveyed, but when a fixed delay is needed (e.g.</w:t>
      </w:r>
      <w:r>
        <w:t>,</w:t>
      </w:r>
      <w:r w:rsidR="008D493F" w:rsidRPr="004324B8">
        <w:t xml:space="preserve"> synchronization).</w:t>
      </w:r>
    </w:p>
    <w:p w14:paraId="280E4519" w14:textId="77777777" w:rsidR="008D493F" w:rsidRPr="004324B8" w:rsidRDefault="008D493F" w:rsidP="008D493F">
      <w:r w:rsidRPr="004324B8">
        <w:t>The importance and impact of these challenges depend on the scenario. It is therefore impossible to write a general rule for a scheduling in smart grid networks. In this sense, the approach taken by G.hn is well suited for smart grid applications: G.hn offers a set of tools that, combined between them, allow to create the right scheduling for each situation.</w:t>
      </w:r>
    </w:p>
    <w:p w14:paraId="4D540F35" w14:textId="548B3E50" w:rsidR="00B56F49" w:rsidRPr="004324B8" w:rsidRDefault="008D493F" w:rsidP="00E3702E">
      <w:pPr>
        <w:pStyle w:val="Heading2"/>
        <w:rPr>
          <w:rFonts w:eastAsia="MS Mincho"/>
        </w:rPr>
      </w:pPr>
      <w:bookmarkStart w:id="65" w:name="_Toc62127232"/>
      <w:bookmarkStart w:id="66" w:name="_Toc66344367"/>
      <w:r>
        <w:rPr>
          <w:rFonts w:eastAsia="MS Mincho"/>
        </w:rPr>
        <w:t>9.3</w:t>
      </w:r>
      <w:r w:rsidR="00E3702E">
        <w:rPr>
          <w:rFonts w:eastAsia="MS Mincho"/>
        </w:rPr>
        <w:tab/>
      </w:r>
      <w:r w:rsidRPr="004324B8">
        <w:rPr>
          <w:rFonts w:eastAsia="MS Mincho"/>
        </w:rPr>
        <w:t xml:space="preserve">Definitions for logical topology from </w:t>
      </w:r>
      <w:r w:rsidR="006D48AC">
        <w:rPr>
          <w:rFonts w:eastAsia="MS Mincho"/>
        </w:rPr>
        <w:t>p</w:t>
      </w:r>
      <w:r w:rsidRPr="004324B8">
        <w:rPr>
          <w:rFonts w:eastAsia="MS Mincho"/>
        </w:rPr>
        <w:t xml:space="preserve">owerline </w:t>
      </w:r>
      <w:r w:rsidR="006D48AC">
        <w:rPr>
          <w:rFonts w:eastAsia="MS Mincho"/>
        </w:rPr>
        <w:t>c</w:t>
      </w:r>
      <w:r w:rsidRPr="004324B8">
        <w:rPr>
          <w:rFonts w:eastAsia="MS Mincho"/>
        </w:rPr>
        <w:t xml:space="preserve">ommunication </w:t>
      </w:r>
      <w:r w:rsidR="006D48AC">
        <w:rPr>
          <w:rFonts w:eastAsia="MS Mincho"/>
        </w:rPr>
        <w:t>p</w:t>
      </w:r>
      <w:r w:rsidRPr="004324B8">
        <w:rPr>
          <w:rFonts w:eastAsia="MS Mincho"/>
        </w:rPr>
        <w:t>erspective</w:t>
      </w:r>
      <w:bookmarkEnd w:id="65"/>
      <w:bookmarkEnd w:id="66"/>
    </w:p>
    <w:p w14:paraId="1F881D25" w14:textId="6A9197D0" w:rsidR="008D493F" w:rsidRPr="004324B8" w:rsidRDefault="00C51243" w:rsidP="00EA47CD">
      <w:r>
        <w:t>T</w:t>
      </w:r>
      <w:r w:rsidR="008D493F" w:rsidRPr="004324B8">
        <w:t xml:space="preserve">o describe the logical topology from </w:t>
      </w:r>
      <w:r>
        <w:t xml:space="preserve">the </w:t>
      </w:r>
      <w:r w:rsidRPr="004324B8">
        <w:t>powerline communication perspective</w:t>
      </w:r>
      <w:r w:rsidR="008D493F" w:rsidRPr="004324B8">
        <w:t>, some definitions are necessary:</w:t>
      </w:r>
    </w:p>
    <w:p w14:paraId="0B1533F9" w14:textId="59656A41" w:rsidR="008D493F" w:rsidRPr="00EA47CD" w:rsidRDefault="008D493F" w:rsidP="00EA47CD">
      <w:pPr>
        <w:rPr>
          <w:lang w:val="en-US" w:eastAsia="zh-CN"/>
        </w:rPr>
      </w:pPr>
      <w:r w:rsidRPr="004324B8">
        <w:t>A node is defined as a</w:t>
      </w:r>
      <w:r w:rsidRPr="004324B8">
        <w:rPr>
          <w:lang w:val="en-US" w:eastAsia="zh-CN"/>
        </w:rPr>
        <w:t xml:space="preserve"> communication equipment, which communicates using G.hn protocols according to ITU-T G.996x Recommendations.</w:t>
      </w:r>
    </w:p>
    <w:p w14:paraId="52196D7A" w14:textId="64E58359" w:rsidR="008D493F" w:rsidRPr="004324B8" w:rsidRDefault="008D493F" w:rsidP="00EA47CD">
      <w:pPr>
        <w:rPr>
          <w:lang w:val="en-US" w:eastAsia="zh-CN"/>
        </w:rPr>
      </w:pPr>
      <w:r w:rsidRPr="004324B8">
        <w:rPr>
          <w:lang w:val="en-US" w:eastAsia="zh-CN"/>
        </w:rPr>
        <w:t>Link is defined as a communication channel between two nodes that can exchange data and control messages from the other according to</w:t>
      </w:r>
      <w:r w:rsidR="00EA47CD" w:rsidRPr="00EA47CD">
        <w:rPr>
          <w:lang w:val="en-US" w:eastAsia="zh-CN"/>
        </w:rPr>
        <w:t xml:space="preserve"> </w:t>
      </w:r>
      <w:r w:rsidR="00EA47CD" w:rsidRPr="004324B8">
        <w:rPr>
          <w:lang w:val="en-US" w:eastAsia="zh-CN"/>
        </w:rPr>
        <w:t>ITU-T</w:t>
      </w:r>
      <w:r w:rsidRPr="004324B8">
        <w:rPr>
          <w:lang w:val="en-US" w:eastAsia="zh-CN"/>
        </w:rPr>
        <w:t xml:space="preserve"> G.996x Recommendations.</w:t>
      </w:r>
    </w:p>
    <w:p w14:paraId="221A6E5D" w14:textId="10900EF9" w:rsidR="008D493F" w:rsidRPr="004324B8" w:rsidRDefault="008D493F" w:rsidP="00EA47CD">
      <w:r w:rsidRPr="004324B8">
        <w:t>A route is the sum of all required links from a node to the domain master. There may be more than one route possible.</w:t>
      </w:r>
    </w:p>
    <w:p w14:paraId="6B08A47F" w14:textId="63C08C48" w:rsidR="008D493F" w:rsidRPr="004324B8" w:rsidRDefault="008D493F" w:rsidP="00EA47CD">
      <w:r w:rsidRPr="004324B8">
        <w:t>The naming convention for the question, if at least one route is existing (True) from a node to the DM, is: r&lt;node&gt;&lt;DM&gt;</w:t>
      </w:r>
      <w:r w:rsidR="00BC4E3B">
        <w:t>.</w:t>
      </w:r>
    </w:p>
    <w:p w14:paraId="7DFA6513" w14:textId="4F58B7F4" w:rsidR="008D493F" w:rsidRPr="004324B8" w:rsidRDefault="008D493F" w:rsidP="00EA47CD">
      <w:r w:rsidRPr="004324B8">
        <w:t>E.g.</w:t>
      </w:r>
      <w:r w:rsidR="00EA47CD">
        <w:t>,</w:t>
      </w:r>
      <w:r w:rsidRPr="004324B8">
        <w:t xml:space="preserve"> rAT is a route between node A and node T (DM).</w:t>
      </w:r>
    </w:p>
    <w:p w14:paraId="0A049054" w14:textId="22AA2A8A" w:rsidR="008D493F" w:rsidRPr="004324B8" w:rsidRDefault="008D493F" w:rsidP="00EA47CD">
      <w:r w:rsidRPr="004324B8">
        <w:t xml:space="preserve">Further conventions for this </w:t>
      </w:r>
      <w:r w:rsidR="00C51243">
        <w:t>Technical P</w:t>
      </w:r>
      <w:r w:rsidRPr="004324B8">
        <w:t>aper:</w:t>
      </w:r>
    </w:p>
    <w:p w14:paraId="6C2194E5" w14:textId="00D58B89" w:rsidR="008D493F" w:rsidRPr="004324B8" w:rsidRDefault="00BC4E3B" w:rsidP="00BC4E3B">
      <w:pPr>
        <w:pStyle w:val="enumlev1"/>
      </w:pPr>
      <w:r>
        <w:t>–</w:t>
      </w:r>
      <w:r>
        <w:tab/>
      </w:r>
      <w:r w:rsidR="008D493F" w:rsidRPr="004324B8">
        <w:t xml:space="preserve">A node is named </w:t>
      </w:r>
      <w:r w:rsidR="00C51243">
        <w:t>with</w:t>
      </w:r>
      <w:r w:rsidR="00C51243" w:rsidRPr="004324B8">
        <w:t xml:space="preserve"> </w:t>
      </w:r>
      <w:r w:rsidR="008D493F" w:rsidRPr="004324B8">
        <w:t>a capital letter, e.g.</w:t>
      </w:r>
      <w:r>
        <w:t>,</w:t>
      </w:r>
      <w:r w:rsidR="008D493F" w:rsidRPr="004324B8">
        <w:t xml:space="preserve"> A</w:t>
      </w:r>
      <w:r w:rsidR="009C1698">
        <w:t>;</w:t>
      </w:r>
    </w:p>
    <w:p w14:paraId="5F59FFBD" w14:textId="41F5C92C" w:rsidR="008D493F" w:rsidRPr="004324B8" w:rsidRDefault="00BC4E3B" w:rsidP="00BC4E3B">
      <w:pPr>
        <w:pStyle w:val="enumlev1"/>
      </w:pPr>
      <w:r>
        <w:t>–</w:t>
      </w:r>
      <w:r>
        <w:tab/>
      </w:r>
      <w:r w:rsidR="008D493F" w:rsidRPr="004324B8">
        <w:t xml:space="preserve">A link is named </w:t>
      </w:r>
      <w:r w:rsidR="00C51243">
        <w:t>with</w:t>
      </w:r>
      <w:r w:rsidR="00C51243" w:rsidRPr="004324B8">
        <w:t xml:space="preserve"> </w:t>
      </w:r>
      <w:r w:rsidR="008D493F" w:rsidRPr="004324B8">
        <w:t>the letters of the node involved in th</w:t>
      </w:r>
      <w:r w:rsidR="00C51243">
        <w:t>e</w:t>
      </w:r>
      <w:r w:rsidR="008D493F" w:rsidRPr="004324B8">
        <w:t xml:space="preserve"> link, e.g.</w:t>
      </w:r>
      <w:r>
        <w:t>,</w:t>
      </w:r>
      <w:r w:rsidR="008D493F" w:rsidRPr="004324B8">
        <w:t xml:space="preserve"> AB</w:t>
      </w:r>
      <w:r w:rsidR="009C1698">
        <w:t>;</w:t>
      </w:r>
    </w:p>
    <w:p w14:paraId="1AB4DAE4" w14:textId="586C1291" w:rsidR="008D493F" w:rsidRPr="004324B8" w:rsidRDefault="00BC4E3B" w:rsidP="00BC4E3B">
      <w:pPr>
        <w:pStyle w:val="enumlev1"/>
      </w:pPr>
      <w:r>
        <w:t>–</w:t>
      </w:r>
      <w:r>
        <w:tab/>
      </w:r>
      <w:r w:rsidR="008D493F" w:rsidRPr="004324B8">
        <w:t>The following Boolean logic expressions are used:</w:t>
      </w:r>
    </w:p>
    <w:p w14:paraId="273E1F84" w14:textId="03549EC4" w:rsidR="008D493F" w:rsidRPr="004324B8" w:rsidRDefault="0059715D" w:rsidP="0059715D">
      <w:pPr>
        <w:pStyle w:val="enumlev2"/>
      </w:pPr>
      <w:r>
        <w:t>–</w:t>
      </w:r>
      <w:r>
        <w:tab/>
      </w:r>
      <w:r w:rsidR="008D493F" w:rsidRPr="004324B8">
        <w:t>False: = no link</w:t>
      </w:r>
      <w:r w:rsidR="005B20BC">
        <w:t>;</w:t>
      </w:r>
    </w:p>
    <w:p w14:paraId="154BD7C2" w14:textId="1596F79B" w:rsidR="008D493F" w:rsidRPr="004324B8" w:rsidRDefault="0059715D" w:rsidP="0059715D">
      <w:pPr>
        <w:pStyle w:val="enumlev2"/>
      </w:pPr>
      <w:r>
        <w:t>–</w:t>
      </w:r>
      <w:r>
        <w:tab/>
      </w:r>
      <w:r w:rsidR="008D493F" w:rsidRPr="004324B8">
        <w:t>True: = link</w:t>
      </w:r>
      <w:r w:rsidR="005B20BC">
        <w:t>;</w:t>
      </w:r>
    </w:p>
    <w:p w14:paraId="19A0E7EC" w14:textId="09B8B5F5" w:rsidR="008D493F" w:rsidRPr="004324B8" w:rsidRDefault="0059715D" w:rsidP="0059715D">
      <w:pPr>
        <w:pStyle w:val="enumlev2"/>
      </w:pPr>
      <w:r>
        <w:t>–</w:t>
      </w:r>
      <w:r>
        <w:tab/>
      </w:r>
      <w:r w:rsidR="008D493F" w:rsidRPr="004324B8">
        <w:t xml:space="preserve">*= logical AND condition: = all conditions must be True </w:t>
      </w:r>
      <w:r w:rsidR="00C51243">
        <w:t>for</w:t>
      </w:r>
      <w:r w:rsidR="00C51243" w:rsidRPr="004324B8">
        <w:t xml:space="preserve"> </w:t>
      </w:r>
      <w:r w:rsidR="008D493F" w:rsidRPr="004324B8">
        <w:t xml:space="preserve">the term </w:t>
      </w:r>
      <w:r w:rsidR="00C51243">
        <w:t xml:space="preserve">to </w:t>
      </w:r>
      <w:r w:rsidR="008D493F" w:rsidRPr="004324B8">
        <w:t>be True</w:t>
      </w:r>
      <w:r w:rsidR="005B20BC">
        <w:t>;</w:t>
      </w:r>
    </w:p>
    <w:p w14:paraId="64D9C848" w14:textId="7C60B85A" w:rsidR="008D493F" w:rsidRPr="004324B8" w:rsidRDefault="0059715D" w:rsidP="0059715D">
      <w:pPr>
        <w:pStyle w:val="enumlev2"/>
      </w:pPr>
      <w:r>
        <w:t>–</w:t>
      </w:r>
      <w:r>
        <w:tab/>
      </w:r>
      <w:r w:rsidR="008D493F" w:rsidRPr="004324B8">
        <w:t xml:space="preserve">+= logical OR condition: = </w:t>
      </w:r>
      <w:r w:rsidR="00C51243">
        <w:t xml:space="preserve">if </w:t>
      </w:r>
      <w:r w:rsidR="008D493F" w:rsidRPr="004324B8">
        <w:t xml:space="preserve">at least one condition </w:t>
      </w:r>
      <w:r w:rsidR="00C51243">
        <w:t>is</w:t>
      </w:r>
      <w:r w:rsidR="008D493F" w:rsidRPr="004324B8">
        <w:t xml:space="preserve"> True</w:t>
      </w:r>
      <w:r w:rsidR="00C51243">
        <w:t>,</w:t>
      </w:r>
      <w:r w:rsidR="008D493F" w:rsidRPr="004324B8">
        <w:t xml:space="preserve"> the term becomes True</w:t>
      </w:r>
      <w:r w:rsidR="00672615">
        <w:t>.</w:t>
      </w:r>
    </w:p>
    <w:p w14:paraId="11E5633A" w14:textId="20F59331" w:rsidR="008D493F" w:rsidRPr="004324B8" w:rsidRDefault="008D493F" w:rsidP="005B20BC">
      <w:r w:rsidRPr="004324B8">
        <w:t>Example</w:t>
      </w:r>
      <w:r w:rsidR="00904AFF">
        <w:t xml:space="preserve"> 1</w:t>
      </w:r>
      <w:r w:rsidRPr="004324B8">
        <w:t>:</w:t>
      </w:r>
    </w:p>
    <w:p w14:paraId="281C5F38" w14:textId="1F7581A8" w:rsidR="008D493F" w:rsidRPr="004324B8" w:rsidRDefault="008D493F" w:rsidP="004C66A6">
      <w:r w:rsidRPr="004324B8">
        <w:t xml:space="preserve">The term rAB = AC*BC becomes </w:t>
      </w:r>
      <w:r w:rsidR="00904AFF">
        <w:t>T</w:t>
      </w:r>
      <w:r w:rsidRPr="004324B8">
        <w:t xml:space="preserve">rue, if there </w:t>
      </w:r>
      <w:r w:rsidR="00BB57FF">
        <w:t>exists</w:t>
      </w:r>
      <w:r w:rsidR="00BB57FF" w:rsidRPr="004324B8">
        <w:t xml:space="preserve"> </w:t>
      </w:r>
      <w:r w:rsidRPr="004324B8">
        <w:t xml:space="preserve">a link between node A </w:t>
      </w:r>
      <w:r w:rsidR="00BB57FF">
        <w:t>and</w:t>
      </w:r>
      <w:r w:rsidR="00BB57FF" w:rsidRPr="004324B8">
        <w:t xml:space="preserve"> </w:t>
      </w:r>
      <w:r w:rsidRPr="004324B8">
        <w:t xml:space="preserve">node C AND </w:t>
      </w:r>
      <w:r w:rsidR="00904AFF">
        <w:t xml:space="preserve">also </w:t>
      </w:r>
      <w:r w:rsidR="00C51243">
        <w:t xml:space="preserve">between </w:t>
      </w:r>
      <w:r w:rsidRPr="004324B8">
        <w:t xml:space="preserve">node B </w:t>
      </w:r>
      <w:r w:rsidR="00C51243">
        <w:t>and</w:t>
      </w:r>
      <w:r w:rsidRPr="004324B8">
        <w:t xml:space="preserve"> node C.</w:t>
      </w:r>
    </w:p>
    <w:p w14:paraId="637DB531" w14:textId="4BF4FB21" w:rsidR="008D493F" w:rsidRPr="004324B8" w:rsidRDefault="00904AFF" w:rsidP="004C66A6">
      <w:r>
        <w:t>In this example, if t</w:t>
      </w:r>
      <w:r w:rsidR="008D493F" w:rsidRPr="004324B8">
        <w:t>he term AC*BC is True</w:t>
      </w:r>
      <w:r>
        <w:t>, then there is</w:t>
      </w:r>
      <w:r w:rsidR="008D493F" w:rsidRPr="004324B8">
        <w:t xml:space="preserve"> a route rAB from node A to node B.</w:t>
      </w:r>
    </w:p>
    <w:p w14:paraId="0C6DE467" w14:textId="77777777" w:rsidR="00904AFF" w:rsidRDefault="00904AFF" w:rsidP="004C66A6">
      <w:r>
        <w:t xml:space="preserve">Example 2: </w:t>
      </w:r>
    </w:p>
    <w:p w14:paraId="689D0E70" w14:textId="590338FB" w:rsidR="008D493F" w:rsidRPr="004324B8" w:rsidRDefault="008D493F" w:rsidP="004C66A6">
      <w:r w:rsidRPr="004324B8">
        <w:t xml:space="preserve">The term rAB = AC*BC + AD*CD*DE*EB becomes </w:t>
      </w:r>
      <w:r w:rsidR="00BB57FF">
        <w:t>T</w:t>
      </w:r>
      <w:r w:rsidRPr="004324B8">
        <w:t xml:space="preserve">rue, if at least one of the conditions AC*BC OR AD*CD*DE*EB is </w:t>
      </w:r>
      <w:r w:rsidR="00904AFF">
        <w:t>T</w:t>
      </w:r>
      <w:r w:rsidRPr="004324B8">
        <w:t>rue.</w:t>
      </w:r>
    </w:p>
    <w:p w14:paraId="6C3FBF45" w14:textId="08EE4832" w:rsidR="008D493F" w:rsidRPr="004324B8" w:rsidRDefault="00904AFF" w:rsidP="004C66A6">
      <w:r>
        <w:t xml:space="preserve">In this example, if </w:t>
      </w:r>
      <w:r w:rsidR="008D493F" w:rsidRPr="004324B8">
        <w:t>AC*BC is True</w:t>
      </w:r>
      <w:r>
        <w:t>,</w:t>
      </w:r>
      <w:r w:rsidR="008D493F" w:rsidRPr="004324B8">
        <w:t xml:space="preserve"> </w:t>
      </w:r>
      <w:r>
        <w:t xml:space="preserve">then there exists </w:t>
      </w:r>
      <w:r w:rsidR="008D493F" w:rsidRPr="004324B8">
        <w:t>one route rAB</w:t>
      </w:r>
      <w:r>
        <w:t>,</w:t>
      </w:r>
      <w:r w:rsidR="008D493F" w:rsidRPr="004324B8">
        <w:t xml:space="preserve"> and</w:t>
      </w:r>
      <w:r>
        <w:t xml:space="preserve"> if</w:t>
      </w:r>
      <w:r w:rsidR="008D493F" w:rsidRPr="004324B8">
        <w:t xml:space="preserve"> AD*CD*DE*EB </w:t>
      </w:r>
      <w:r>
        <w:t xml:space="preserve">is </w:t>
      </w:r>
      <w:r w:rsidR="008D493F" w:rsidRPr="004324B8">
        <w:t>True</w:t>
      </w:r>
      <w:r>
        <w:t>,</w:t>
      </w:r>
      <w:r w:rsidR="008D493F" w:rsidRPr="004324B8">
        <w:t xml:space="preserve"> </w:t>
      </w:r>
      <w:r>
        <w:t xml:space="preserve">there is </w:t>
      </w:r>
      <w:r w:rsidR="008D493F" w:rsidRPr="004324B8">
        <w:t>an alternative route rAB.</w:t>
      </w:r>
    </w:p>
    <w:p w14:paraId="64999913" w14:textId="7F339324" w:rsidR="008D493F" w:rsidRDefault="008D493F" w:rsidP="004C66A6">
      <w:pPr>
        <w:pStyle w:val="Heading2"/>
        <w:rPr>
          <w:bCs/>
          <w:iCs/>
        </w:rPr>
      </w:pPr>
      <w:bookmarkStart w:id="67" w:name="_Toc62127233"/>
      <w:bookmarkStart w:id="68" w:name="_Toc66344368"/>
      <w:r w:rsidRPr="00B62F3A">
        <w:rPr>
          <w:bCs/>
        </w:rPr>
        <w:t>9.4</w:t>
      </w:r>
      <w:r w:rsidR="004C66A6">
        <w:tab/>
      </w:r>
      <w:r w:rsidRPr="004324B8">
        <w:rPr>
          <w:rFonts w:eastAsia="MS Mincho"/>
        </w:rPr>
        <w:t>Other considerations on MV electrical t</w:t>
      </w:r>
      <w:r w:rsidRPr="004324B8">
        <w:rPr>
          <w:bCs/>
          <w:iCs/>
        </w:rPr>
        <w:t>opologies</w:t>
      </w:r>
      <w:bookmarkEnd w:id="67"/>
      <w:bookmarkEnd w:id="68"/>
    </w:p>
    <w:p w14:paraId="73925407" w14:textId="3F07B0E4" w:rsidR="008D493F" w:rsidRPr="004324B8" w:rsidRDefault="008D493F" w:rsidP="008D493F">
      <w:r w:rsidRPr="004324B8">
        <w:t xml:space="preserve">In general, medium voltage grids have </w:t>
      </w:r>
      <w:r w:rsidR="00BB57FF">
        <w:t xml:space="preserve">a </w:t>
      </w:r>
      <w:r w:rsidRPr="004324B8">
        <w:t>networked topology. However, the utilities operate them as radial topologies opening certain stretches of the network. In case of a</w:t>
      </w:r>
      <w:r w:rsidR="00BB57FF">
        <w:t>n</w:t>
      </w:r>
      <w:r w:rsidRPr="004324B8">
        <w:t xml:space="preserve"> MV line failure, other lines which </w:t>
      </w:r>
      <w:r w:rsidR="00BB57FF">
        <w:t>had been</w:t>
      </w:r>
      <w:r w:rsidR="00BB57FF" w:rsidRPr="004324B8">
        <w:t xml:space="preserve"> </w:t>
      </w:r>
      <w:r w:rsidRPr="004324B8">
        <w:t>disconnected are connected to the network</w:t>
      </w:r>
      <w:r w:rsidR="00BB57FF">
        <w:t>,</w:t>
      </w:r>
      <w:r w:rsidRPr="004324B8">
        <w:t xml:space="preserve"> allowing </w:t>
      </w:r>
      <w:r w:rsidR="00BB57FF">
        <w:t>the</w:t>
      </w:r>
      <w:r w:rsidR="00BB57FF" w:rsidRPr="004324B8">
        <w:t xml:space="preserve"> </w:t>
      </w:r>
      <w:r w:rsidRPr="004324B8">
        <w:t>deliver</w:t>
      </w:r>
      <w:r w:rsidR="00BB57FF">
        <w:t>y of</w:t>
      </w:r>
      <w:r w:rsidRPr="004324B8">
        <w:t xml:space="preserve"> electricity again to all the customers.</w:t>
      </w:r>
    </w:p>
    <w:p w14:paraId="4FAE807C" w14:textId="692D5681" w:rsidR="008D493F" w:rsidRPr="004324B8" w:rsidRDefault="008D493F" w:rsidP="008D493F">
      <w:r w:rsidRPr="004324B8">
        <w:t>The presence of switchgears in the MV grid provides three possible states for a</w:t>
      </w:r>
      <w:r w:rsidR="00BB57FF">
        <w:t>n</w:t>
      </w:r>
      <w:r w:rsidRPr="004324B8">
        <w:t xml:space="preserve"> MV line between two </w:t>
      </w:r>
      <w:r w:rsidR="00BB57FF" w:rsidRPr="004324B8">
        <w:t>secondary substations</w:t>
      </w:r>
      <w:r w:rsidRPr="004324B8">
        <w:t>:</w:t>
      </w:r>
    </w:p>
    <w:p w14:paraId="7483FD45" w14:textId="73CE878B" w:rsidR="008D493F" w:rsidRPr="004324B8" w:rsidRDefault="00D661F3" w:rsidP="00D661F3">
      <w:pPr>
        <w:pStyle w:val="enumlev1"/>
      </w:pPr>
      <w:r>
        <w:t>–</w:t>
      </w:r>
      <w:r>
        <w:tab/>
      </w:r>
      <w:r w:rsidR="008D493F" w:rsidRPr="004324B8">
        <w:t>Closed (the MV line is continued to the following SS)</w:t>
      </w:r>
      <w:r>
        <w:t>;</w:t>
      </w:r>
    </w:p>
    <w:p w14:paraId="0698334F" w14:textId="704A901A" w:rsidR="008D493F" w:rsidRPr="004324B8" w:rsidRDefault="00D661F3" w:rsidP="00D661F3">
      <w:pPr>
        <w:pStyle w:val="enumlev1"/>
      </w:pPr>
      <w:r>
        <w:t>–</w:t>
      </w:r>
      <w:r>
        <w:tab/>
      </w:r>
      <w:r w:rsidR="008D493F" w:rsidRPr="004324B8">
        <w:t>Open (the MV line finishes there and has not electrical connectivity to further SS</w:t>
      </w:r>
      <w:r w:rsidR="006744B6">
        <w:t>'</w:t>
      </w:r>
      <w:r w:rsidR="008D493F" w:rsidRPr="004324B8">
        <w:t>s</w:t>
      </w:r>
      <w:r w:rsidR="00BB57FF">
        <w:t>;</w:t>
      </w:r>
      <w:r w:rsidR="008D493F" w:rsidRPr="004324B8">
        <w:t xml:space="preserve"> no</w:t>
      </w:r>
      <w:r w:rsidR="006744B6">
        <w:t> </w:t>
      </w:r>
      <w:r w:rsidR="008D493F" w:rsidRPr="004324B8">
        <w:t>current is transmitted through the line)</w:t>
      </w:r>
      <w:r>
        <w:t>;</w:t>
      </w:r>
    </w:p>
    <w:p w14:paraId="17F51F44" w14:textId="77871952" w:rsidR="008D493F" w:rsidRPr="004324B8" w:rsidRDefault="00D661F3" w:rsidP="00D661F3">
      <w:pPr>
        <w:pStyle w:val="enumlev1"/>
      </w:pPr>
      <w:r>
        <w:t>–</w:t>
      </w:r>
      <w:r>
        <w:tab/>
      </w:r>
      <w:r w:rsidR="008D493F" w:rsidRPr="004324B8">
        <w:t>Grounded (the switchgear is open and the MV phase is connected to the ground</w:t>
      </w:r>
      <w:r w:rsidR="003F6AA0">
        <w:t xml:space="preserve"> of the SS, so there is a short </w:t>
      </w:r>
      <w:r w:rsidR="008D493F" w:rsidRPr="004324B8">
        <w:t>circuit of the MV line).</w:t>
      </w:r>
    </w:p>
    <w:p w14:paraId="31BD24B5" w14:textId="5D27D4F5" w:rsidR="008D493F" w:rsidRPr="004324B8" w:rsidRDefault="008D493F" w:rsidP="008D493F">
      <w:r w:rsidRPr="004324B8">
        <w:t xml:space="preserve">These possible states must be </w:t>
      </w:r>
      <w:proofErr w:type="gramStart"/>
      <w:r w:rsidRPr="004324B8">
        <w:t>taken into account</w:t>
      </w:r>
      <w:proofErr w:type="gramEnd"/>
      <w:r w:rsidRPr="004324B8">
        <w:t xml:space="preserve"> when installing </w:t>
      </w:r>
      <w:r>
        <w:t>BPL</w:t>
      </w:r>
      <w:r w:rsidRPr="004324B8">
        <w:t xml:space="preserve"> systems </w:t>
      </w:r>
      <w:r w:rsidR="00BB57FF">
        <w:t>so that these will</w:t>
      </w:r>
      <w:r w:rsidRPr="004324B8">
        <w:t xml:space="preserve"> work </w:t>
      </w:r>
      <w:r w:rsidR="00BB57FF">
        <w:t xml:space="preserve">regardless of </w:t>
      </w:r>
      <w:r w:rsidRPr="004324B8">
        <w:t>the state of the MV line.</w:t>
      </w:r>
    </w:p>
    <w:p w14:paraId="403605A7" w14:textId="77777777" w:rsidR="008D493F" w:rsidRPr="004324B8" w:rsidRDefault="008D493F" w:rsidP="008D493F">
      <w:r w:rsidRPr="004324B8">
        <w:t xml:space="preserve">For this reason, it is recommended to install the MV PLC couplers before the switchgears. MV PLC couplers are used to inject the PLC signal in the electrical cable, in a capacitive way or inductive way; and no switchgears should be in the middle of a </w:t>
      </w:r>
      <w:r>
        <w:t>BPL</w:t>
      </w:r>
      <w:r w:rsidRPr="004324B8">
        <w:t xml:space="preserve"> link to avoid the dependence of the state of the switchgears for the correct transmission of the telecom signal.</w:t>
      </w:r>
    </w:p>
    <w:p w14:paraId="4C57428C" w14:textId="3F8425BA" w:rsidR="008D493F" w:rsidRPr="004324B8" w:rsidRDefault="00B56F49" w:rsidP="006744B6">
      <w:pPr>
        <w:pStyle w:val="Heading1"/>
      </w:pPr>
      <w:bookmarkStart w:id="69" w:name="_Toc62127234"/>
      <w:bookmarkStart w:id="70" w:name="_Toc66344369"/>
      <w:r>
        <w:t>10</w:t>
      </w:r>
      <w:r w:rsidR="008D493F" w:rsidRPr="004324B8">
        <w:tab/>
        <w:t>Implementation of use cases with G.hn technology</w:t>
      </w:r>
      <w:bookmarkEnd w:id="69"/>
      <w:bookmarkEnd w:id="70"/>
    </w:p>
    <w:p w14:paraId="4BC2F874" w14:textId="0A575B6C" w:rsidR="008D493F" w:rsidRPr="004324B8" w:rsidRDefault="00B56F49" w:rsidP="006744B6">
      <w:pPr>
        <w:pStyle w:val="Heading2"/>
      </w:pPr>
      <w:bookmarkStart w:id="71" w:name="_Toc62127235"/>
      <w:bookmarkStart w:id="72" w:name="_Toc66344370"/>
      <w:r>
        <w:t>10</w:t>
      </w:r>
      <w:r w:rsidR="008D493F" w:rsidRPr="004324B8">
        <w:t>.1</w:t>
      </w:r>
      <w:r w:rsidR="006744B6">
        <w:tab/>
      </w:r>
      <w:r w:rsidR="008D493F" w:rsidRPr="004324B8">
        <w:t>Use case 1: Smart meter</w:t>
      </w:r>
      <w:bookmarkEnd w:id="71"/>
      <w:bookmarkEnd w:id="72"/>
    </w:p>
    <w:p w14:paraId="11C24C7D" w14:textId="426FA61F" w:rsidR="008D493F" w:rsidRPr="00B7425C" w:rsidRDefault="00B7425C" w:rsidP="008D493F">
      <w:pPr>
        <w:rPr>
          <w:lang w:val="en-US"/>
        </w:rPr>
      </w:pPr>
      <w:r w:rsidRPr="00A529D6">
        <w:t xml:space="preserve">Implementation of </w:t>
      </w:r>
      <w:r w:rsidR="00A5513B">
        <w:t>this</w:t>
      </w:r>
      <w:r w:rsidRPr="00A529D6">
        <w:t xml:space="preserve"> use case may be addressed in a future version of this Technical Paper.</w:t>
      </w:r>
    </w:p>
    <w:p w14:paraId="65FD22C9" w14:textId="16AFE581" w:rsidR="008D493F" w:rsidRPr="004324B8" w:rsidRDefault="00B56F49" w:rsidP="00F16CB9">
      <w:pPr>
        <w:pStyle w:val="Heading2"/>
      </w:pPr>
      <w:bookmarkStart w:id="73" w:name="_Toc62127236"/>
      <w:bookmarkStart w:id="74" w:name="_Toc66344371"/>
      <w:r>
        <w:t>10</w:t>
      </w:r>
      <w:r w:rsidR="008D493F" w:rsidRPr="004324B8">
        <w:t>.2</w:t>
      </w:r>
      <w:r w:rsidR="00F16CB9">
        <w:tab/>
      </w:r>
      <w:r w:rsidR="008D493F" w:rsidRPr="004324B8">
        <w:t>Use case 2: Smart meter GW</w:t>
      </w:r>
      <w:bookmarkEnd w:id="73"/>
      <w:bookmarkEnd w:id="74"/>
      <w:r w:rsidR="008D493F" w:rsidRPr="004324B8">
        <w:t xml:space="preserve"> </w:t>
      </w:r>
    </w:p>
    <w:p w14:paraId="3B2C6EE2" w14:textId="274B95B4" w:rsidR="008D493F" w:rsidRDefault="00BE6AA7" w:rsidP="00F16CB9">
      <w:pPr>
        <w:pStyle w:val="Heading3"/>
      </w:pPr>
      <w:r>
        <w:t>10</w:t>
      </w:r>
      <w:r w:rsidR="008D493F" w:rsidRPr="004324B8">
        <w:t>.2.1</w:t>
      </w:r>
      <w:r w:rsidR="00F16CB9">
        <w:tab/>
      </w:r>
      <w:r w:rsidR="008D493F">
        <w:t>Introduction</w:t>
      </w:r>
    </w:p>
    <w:p w14:paraId="32A6A33A" w14:textId="1514472F" w:rsidR="008D493F" w:rsidRDefault="008D493F" w:rsidP="004376E9">
      <w:r>
        <w:t>This implementation guidelines refer to the use case Smart meter GW described in clause 7.2</w:t>
      </w:r>
      <w:r w:rsidR="00F16CB9">
        <w:t>.</w:t>
      </w:r>
    </w:p>
    <w:p w14:paraId="45FB9769" w14:textId="77777777" w:rsidR="00672615" w:rsidRDefault="00672615" w:rsidP="004376E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933"/>
        <w:gridCol w:w="1931"/>
        <w:gridCol w:w="5014"/>
      </w:tblGrid>
      <w:tr w:rsidR="008D493F" w:rsidRPr="004324B8" w14:paraId="350B7EB2" w14:textId="77777777" w:rsidTr="00EE7967">
        <w:trPr>
          <w:tblHeader/>
          <w:jc w:val="center"/>
        </w:trPr>
        <w:tc>
          <w:tcPr>
            <w:tcW w:w="1885" w:type="dxa"/>
          </w:tcPr>
          <w:p w14:paraId="0B97E5BC" w14:textId="77777777" w:rsidR="008D493F" w:rsidRPr="004324B8" w:rsidRDefault="008D493F" w:rsidP="00672615">
            <w:pPr>
              <w:pStyle w:val="Tablehead"/>
              <w:keepNext w:val="0"/>
            </w:pPr>
            <w:r w:rsidRPr="004324B8">
              <w:t>Constraint</w:t>
            </w:r>
          </w:p>
        </w:tc>
        <w:tc>
          <w:tcPr>
            <w:tcW w:w="990" w:type="dxa"/>
          </w:tcPr>
          <w:p w14:paraId="5D551C4F" w14:textId="10B0E4A0" w:rsidR="008D493F" w:rsidRPr="004324B8" w:rsidRDefault="00BB57FF" w:rsidP="00672615">
            <w:pPr>
              <w:pStyle w:val="Tablehead"/>
              <w:keepNext w:val="0"/>
            </w:pPr>
            <w:r>
              <w:t>Clause</w:t>
            </w:r>
          </w:p>
        </w:tc>
        <w:tc>
          <w:tcPr>
            <w:tcW w:w="2070" w:type="dxa"/>
          </w:tcPr>
          <w:p w14:paraId="252BF9B0" w14:textId="77777777" w:rsidR="008D493F" w:rsidRPr="004324B8" w:rsidRDefault="008D493F" w:rsidP="00672615">
            <w:pPr>
              <w:pStyle w:val="Tablehead"/>
              <w:keepNext w:val="0"/>
            </w:pPr>
            <w:r w:rsidRPr="004324B8">
              <w:t>Type</w:t>
            </w:r>
          </w:p>
        </w:tc>
        <w:tc>
          <w:tcPr>
            <w:tcW w:w="5405" w:type="dxa"/>
          </w:tcPr>
          <w:p w14:paraId="23169980" w14:textId="38EB7C27" w:rsidR="008D493F" w:rsidRPr="004324B8" w:rsidRDefault="008D493F" w:rsidP="00672615">
            <w:pPr>
              <w:pStyle w:val="Tablehead"/>
              <w:keepNext w:val="0"/>
            </w:pPr>
            <w:r w:rsidRPr="004324B8">
              <w:t xml:space="preserve">G.hn </w:t>
            </w:r>
            <w:r w:rsidR="00BB57FF">
              <w:t>i</w:t>
            </w:r>
            <w:r w:rsidRPr="004324B8">
              <w:t xml:space="preserve">mplementation / </w:t>
            </w:r>
            <w:r w:rsidR="00BB57FF">
              <w:t>c</w:t>
            </w:r>
            <w:r w:rsidRPr="004324B8">
              <w:t>onfiguration</w:t>
            </w:r>
          </w:p>
        </w:tc>
      </w:tr>
      <w:tr w:rsidR="008D493F" w:rsidRPr="004324B8" w14:paraId="6081386C" w14:textId="77777777" w:rsidTr="00D44033">
        <w:trPr>
          <w:jc w:val="center"/>
        </w:trPr>
        <w:tc>
          <w:tcPr>
            <w:tcW w:w="1885" w:type="dxa"/>
          </w:tcPr>
          <w:p w14:paraId="1508392D" w14:textId="3D06AF52" w:rsidR="008D493F" w:rsidRPr="004324B8" w:rsidRDefault="008D493F" w:rsidP="00672615">
            <w:pPr>
              <w:pStyle w:val="Tabletext"/>
            </w:pPr>
            <w:r w:rsidRPr="004324B8">
              <w:t xml:space="preserve">Relay </w:t>
            </w:r>
            <w:r w:rsidR="00BB57FF">
              <w:t>f</w:t>
            </w:r>
            <w:r w:rsidRPr="004324B8">
              <w:t>unction</w:t>
            </w:r>
          </w:p>
        </w:tc>
        <w:tc>
          <w:tcPr>
            <w:tcW w:w="990" w:type="dxa"/>
          </w:tcPr>
          <w:p w14:paraId="778623E6" w14:textId="77777777" w:rsidR="008D493F" w:rsidRPr="004324B8" w:rsidRDefault="008D493F" w:rsidP="00672615">
            <w:pPr>
              <w:pStyle w:val="Tabletext"/>
              <w:rPr>
                <w:bCs/>
                <w:iCs/>
              </w:rPr>
            </w:pPr>
            <w:r w:rsidRPr="004324B8">
              <w:rPr>
                <w:bCs/>
                <w:iCs/>
              </w:rPr>
              <w:t>7.2.2</w:t>
            </w:r>
          </w:p>
        </w:tc>
        <w:tc>
          <w:tcPr>
            <w:tcW w:w="2070" w:type="dxa"/>
          </w:tcPr>
          <w:p w14:paraId="701C235E" w14:textId="77777777" w:rsidR="008D493F" w:rsidRPr="004324B8" w:rsidRDefault="008D493F" w:rsidP="00672615">
            <w:pPr>
              <w:pStyle w:val="Tabletext"/>
            </w:pPr>
            <w:r w:rsidRPr="004324B8">
              <w:rPr>
                <w:bCs/>
                <w:iCs/>
              </w:rPr>
              <w:t>Physical limitation</w:t>
            </w:r>
          </w:p>
        </w:tc>
        <w:tc>
          <w:tcPr>
            <w:tcW w:w="5405" w:type="dxa"/>
          </w:tcPr>
          <w:p w14:paraId="0285ADE3" w14:textId="77777777" w:rsidR="008D493F" w:rsidRDefault="008D493F" w:rsidP="00672615">
            <w:pPr>
              <w:pStyle w:val="Tabletext"/>
            </w:pPr>
            <w:r>
              <w:t>To provide a higher flexibility in real rollouts, each node of the network may act as a repeater entity for the communication with nodes not directly reachable by the SG-HE (see clause 9.1)</w:t>
            </w:r>
          </w:p>
          <w:p w14:paraId="5D6C7DC2" w14:textId="239F487B" w:rsidR="008D493F" w:rsidRPr="004324B8" w:rsidRDefault="008D493F" w:rsidP="00672615">
            <w:pPr>
              <w:pStyle w:val="Tabletext"/>
            </w:pPr>
            <w:r w:rsidRPr="004324B8">
              <w:t>The repeater function is specified in the G.hn specification.</w:t>
            </w:r>
          </w:p>
          <w:p w14:paraId="26216056" w14:textId="77777777" w:rsidR="008D493F" w:rsidRDefault="008D493F" w:rsidP="00672615">
            <w:pPr>
              <w:pStyle w:val="Tabletext"/>
            </w:pPr>
            <w:r w:rsidRPr="004324B8">
              <w:t xml:space="preserve">Each node in the G.hn domain </w:t>
            </w:r>
            <w:r>
              <w:t>may</w:t>
            </w:r>
            <w:r w:rsidRPr="004324B8">
              <w:t xml:space="preserve"> act as a repeater node.</w:t>
            </w:r>
          </w:p>
          <w:p w14:paraId="69797A16" w14:textId="77777777" w:rsidR="008D493F" w:rsidRPr="004324B8" w:rsidRDefault="008D493F" w:rsidP="00672615">
            <w:pPr>
              <w:pStyle w:val="Tabletext"/>
            </w:pPr>
            <w:r>
              <w:t>The routing tables necessary for the relaying function will be created by the SG-HE and distributed to the rest of the nodes of the network.</w:t>
            </w:r>
          </w:p>
          <w:p w14:paraId="744D9CB1" w14:textId="10419B79" w:rsidR="008D493F" w:rsidRPr="004324B8" w:rsidRDefault="008D493F" w:rsidP="00672615">
            <w:pPr>
              <w:pStyle w:val="Tabletext"/>
            </w:pPr>
            <w:r w:rsidRPr="004324B8">
              <w:t>Clause</w:t>
            </w:r>
            <w:r w:rsidR="00672615">
              <w:t>s</w:t>
            </w:r>
            <w:r w:rsidRPr="004324B8">
              <w:t xml:space="preserve"> 5.6.7 </w:t>
            </w:r>
            <w:r w:rsidR="00C65343">
              <w:t>and</w:t>
            </w:r>
            <w:r w:rsidRPr="004324B8">
              <w:t xml:space="preserve"> 5.6.8 of </w:t>
            </w:r>
            <w:r w:rsidR="00C65343">
              <w:t>[</w:t>
            </w:r>
            <w:r w:rsidRPr="004324B8">
              <w:t>ITU-T G.9961</w:t>
            </w:r>
            <w:r w:rsidR="00A529D6">
              <w:t>]</w:t>
            </w:r>
          </w:p>
        </w:tc>
      </w:tr>
      <w:tr w:rsidR="008D493F" w:rsidRPr="004324B8" w14:paraId="2C9EFE39" w14:textId="77777777" w:rsidTr="00D44033">
        <w:trPr>
          <w:jc w:val="center"/>
        </w:trPr>
        <w:tc>
          <w:tcPr>
            <w:tcW w:w="1885" w:type="dxa"/>
          </w:tcPr>
          <w:p w14:paraId="585E6678" w14:textId="77777777" w:rsidR="008D493F" w:rsidRPr="004324B8" w:rsidRDefault="008D493F" w:rsidP="00672615">
            <w:pPr>
              <w:pStyle w:val="Tabletext"/>
            </w:pPr>
            <w:r w:rsidRPr="004324B8">
              <w:rPr>
                <w:bCs/>
                <w:iCs/>
              </w:rPr>
              <w:t xml:space="preserve">Coexistence with xDSL </w:t>
            </w:r>
          </w:p>
        </w:tc>
        <w:tc>
          <w:tcPr>
            <w:tcW w:w="990" w:type="dxa"/>
          </w:tcPr>
          <w:p w14:paraId="388DDE43" w14:textId="77777777" w:rsidR="008D493F" w:rsidRPr="004324B8" w:rsidRDefault="008D493F" w:rsidP="00672615">
            <w:pPr>
              <w:pStyle w:val="Tabletext"/>
              <w:rPr>
                <w:bCs/>
                <w:iCs/>
              </w:rPr>
            </w:pPr>
            <w:r w:rsidRPr="004324B8">
              <w:rPr>
                <w:bCs/>
                <w:iCs/>
              </w:rPr>
              <w:t>7.2.2</w:t>
            </w:r>
          </w:p>
        </w:tc>
        <w:tc>
          <w:tcPr>
            <w:tcW w:w="2070" w:type="dxa"/>
          </w:tcPr>
          <w:p w14:paraId="359493EC" w14:textId="77777777" w:rsidR="008D493F" w:rsidRPr="004324B8" w:rsidRDefault="008D493F" w:rsidP="00672615">
            <w:pPr>
              <w:pStyle w:val="Tabletext"/>
            </w:pPr>
            <w:r w:rsidRPr="004324B8">
              <w:rPr>
                <w:bCs/>
                <w:iCs/>
              </w:rPr>
              <w:t>Physical limitation</w:t>
            </w:r>
          </w:p>
        </w:tc>
        <w:tc>
          <w:tcPr>
            <w:tcW w:w="5405" w:type="dxa"/>
          </w:tcPr>
          <w:p w14:paraId="1FFB8793" w14:textId="783C607B" w:rsidR="008D493F" w:rsidRDefault="008D493F" w:rsidP="00672615">
            <w:pPr>
              <w:pStyle w:val="Tabletext"/>
            </w:pPr>
            <w:r>
              <w:t xml:space="preserve">G.hn can coexist with xDSL installations as described in </w:t>
            </w:r>
            <w:r w:rsidR="00672615">
              <w:t xml:space="preserve">Recommendation </w:t>
            </w:r>
            <w:r>
              <w:t>ITU-T G.9977.</w:t>
            </w:r>
          </w:p>
          <w:p w14:paraId="26B298DC" w14:textId="19D85CD6" w:rsidR="008D493F" w:rsidRPr="004324B8" w:rsidRDefault="008D493F" w:rsidP="00672615">
            <w:pPr>
              <w:pStyle w:val="Tabletext"/>
            </w:pPr>
            <w:r>
              <w:t xml:space="preserve">In addition, PSDs used by G.hn systems are in accordance with </w:t>
            </w:r>
            <w:r w:rsidRPr="004324B8">
              <w:t>CENELEC regulations.</w:t>
            </w:r>
          </w:p>
        </w:tc>
      </w:tr>
      <w:tr w:rsidR="008D493F" w:rsidRPr="004324B8" w14:paraId="0C11213F" w14:textId="77777777" w:rsidTr="00D44033">
        <w:trPr>
          <w:jc w:val="center"/>
        </w:trPr>
        <w:tc>
          <w:tcPr>
            <w:tcW w:w="1885" w:type="dxa"/>
          </w:tcPr>
          <w:p w14:paraId="6A8BA36D" w14:textId="09341B46" w:rsidR="008D493F" w:rsidRPr="004324B8" w:rsidRDefault="008D493F" w:rsidP="00672615">
            <w:pPr>
              <w:pStyle w:val="Tabletext"/>
              <w:rPr>
                <w:bCs/>
                <w:iCs/>
              </w:rPr>
            </w:pPr>
            <w:r w:rsidRPr="004324B8">
              <w:rPr>
                <w:bCs/>
                <w:iCs/>
              </w:rPr>
              <w:t>Coexistence with in-</w:t>
            </w:r>
            <w:r w:rsidR="00862E90">
              <w:rPr>
                <w:bCs/>
                <w:iCs/>
              </w:rPr>
              <w:t>h</w:t>
            </w:r>
            <w:r w:rsidRPr="004324B8">
              <w:rPr>
                <w:bCs/>
                <w:iCs/>
              </w:rPr>
              <w:t xml:space="preserve">ome </w:t>
            </w:r>
            <w:r w:rsidR="000C2E8C">
              <w:rPr>
                <w:bCs/>
                <w:iCs/>
              </w:rPr>
              <w:t>powerline</w:t>
            </w:r>
            <w:r w:rsidRPr="004324B8">
              <w:rPr>
                <w:bCs/>
                <w:iCs/>
              </w:rPr>
              <w:t xml:space="preserve"> </w:t>
            </w:r>
            <w:r w:rsidR="00862E90">
              <w:rPr>
                <w:bCs/>
                <w:iCs/>
              </w:rPr>
              <w:t>s</w:t>
            </w:r>
            <w:r w:rsidRPr="004324B8">
              <w:rPr>
                <w:bCs/>
                <w:iCs/>
              </w:rPr>
              <w:t>ystems</w:t>
            </w:r>
          </w:p>
        </w:tc>
        <w:tc>
          <w:tcPr>
            <w:tcW w:w="990" w:type="dxa"/>
          </w:tcPr>
          <w:p w14:paraId="0A097AD2" w14:textId="77777777" w:rsidR="008D493F" w:rsidRPr="004324B8" w:rsidRDefault="008D493F" w:rsidP="00672615">
            <w:pPr>
              <w:pStyle w:val="Tabletext"/>
              <w:rPr>
                <w:bCs/>
                <w:iCs/>
              </w:rPr>
            </w:pPr>
            <w:r w:rsidRPr="004324B8">
              <w:rPr>
                <w:bCs/>
                <w:iCs/>
              </w:rPr>
              <w:t>7.2.2</w:t>
            </w:r>
          </w:p>
        </w:tc>
        <w:tc>
          <w:tcPr>
            <w:tcW w:w="2070" w:type="dxa"/>
          </w:tcPr>
          <w:p w14:paraId="28B9852F" w14:textId="77777777" w:rsidR="008D493F" w:rsidRPr="004324B8" w:rsidRDefault="008D493F" w:rsidP="00672615">
            <w:pPr>
              <w:pStyle w:val="Tabletext"/>
              <w:rPr>
                <w:bCs/>
                <w:iCs/>
              </w:rPr>
            </w:pPr>
            <w:r w:rsidRPr="004324B8">
              <w:rPr>
                <w:bCs/>
                <w:iCs/>
              </w:rPr>
              <w:t>Physical limitation</w:t>
            </w:r>
          </w:p>
        </w:tc>
        <w:tc>
          <w:tcPr>
            <w:tcW w:w="5405" w:type="dxa"/>
          </w:tcPr>
          <w:p w14:paraId="70372D12" w14:textId="39666688" w:rsidR="008D493F" w:rsidRDefault="008D493F" w:rsidP="00672615">
            <w:pPr>
              <w:pStyle w:val="Tabletext"/>
            </w:pPr>
            <w:r>
              <w:t xml:space="preserve">G.hn offers a mechanism for distributed domain coordination (NDIM, see clause 8.14 of </w:t>
            </w:r>
            <w:r w:rsidR="00C65343">
              <w:t>[</w:t>
            </w:r>
            <w:r>
              <w:t>ITU</w:t>
            </w:r>
            <w:r w:rsidR="000726B1">
              <w:noBreakHyphen/>
            </w:r>
            <w:r>
              <w:t>T</w:t>
            </w:r>
            <w:r w:rsidR="000726B1">
              <w:t> </w:t>
            </w:r>
            <w:r>
              <w:t>G.9961</w:t>
            </w:r>
            <w:r w:rsidR="00A529D6">
              <w:t>]</w:t>
            </w:r>
            <w:r>
              <w:t>).</w:t>
            </w:r>
          </w:p>
          <w:p w14:paraId="2B1CD481" w14:textId="6613FEB2" w:rsidR="008D493F" w:rsidRPr="004324B8" w:rsidRDefault="008D493F" w:rsidP="00672615">
            <w:pPr>
              <w:pStyle w:val="Tabletext"/>
            </w:pPr>
            <w:r>
              <w:t xml:space="preserve">In addition, the coexistence with in-home G.hn systems may use the profile definition described in </w:t>
            </w:r>
            <w:r w:rsidR="00672615">
              <w:t xml:space="preserve">clause </w:t>
            </w:r>
            <w:r w:rsidR="00862E90" w:rsidRPr="00A529D6">
              <w:t>8.1.4</w:t>
            </w:r>
            <w:r>
              <w:t xml:space="preserve"> of </w:t>
            </w:r>
            <w:r w:rsidR="00C65343">
              <w:t>[</w:t>
            </w:r>
            <w:r>
              <w:t>ITU-T G.9961</w:t>
            </w:r>
            <w:r w:rsidR="00A529D6">
              <w:t>]</w:t>
            </w:r>
          </w:p>
        </w:tc>
      </w:tr>
      <w:tr w:rsidR="008D493F" w:rsidRPr="004324B8" w14:paraId="060C8F1C" w14:textId="77777777" w:rsidTr="00D44033">
        <w:trPr>
          <w:jc w:val="center"/>
        </w:trPr>
        <w:tc>
          <w:tcPr>
            <w:tcW w:w="1885" w:type="dxa"/>
          </w:tcPr>
          <w:p w14:paraId="08353333" w14:textId="77777777" w:rsidR="008D493F" w:rsidRPr="004324B8" w:rsidRDefault="008D493F" w:rsidP="00672615">
            <w:pPr>
              <w:pStyle w:val="Tabletext"/>
            </w:pPr>
            <w:r w:rsidRPr="004324B8">
              <w:rPr>
                <w:bCs/>
                <w:iCs/>
              </w:rPr>
              <w:t>Interference to radio telecommunication systems</w:t>
            </w:r>
          </w:p>
        </w:tc>
        <w:tc>
          <w:tcPr>
            <w:tcW w:w="990" w:type="dxa"/>
          </w:tcPr>
          <w:p w14:paraId="7BF9DFAD" w14:textId="77777777" w:rsidR="008D493F" w:rsidRPr="004324B8" w:rsidRDefault="008D493F" w:rsidP="00672615">
            <w:pPr>
              <w:pStyle w:val="Tabletext"/>
              <w:rPr>
                <w:bCs/>
                <w:iCs/>
              </w:rPr>
            </w:pPr>
            <w:r w:rsidRPr="004324B8">
              <w:rPr>
                <w:bCs/>
                <w:iCs/>
              </w:rPr>
              <w:t>7.2.2</w:t>
            </w:r>
          </w:p>
        </w:tc>
        <w:tc>
          <w:tcPr>
            <w:tcW w:w="2070" w:type="dxa"/>
          </w:tcPr>
          <w:p w14:paraId="3C06D9DF" w14:textId="77777777" w:rsidR="008D493F" w:rsidRPr="004324B8" w:rsidRDefault="008D493F" w:rsidP="00672615">
            <w:pPr>
              <w:pStyle w:val="Tabletext"/>
            </w:pPr>
            <w:r w:rsidRPr="004324B8">
              <w:rPr>
                <w:bCs/>
                <w:iCs/>
              </w:rPr>
              <w:t>Physical limitation</w:t>
            </w:r>
          </w:p>
        </w:tc>
        <w:tc>
          <w:tcPr>
            <w:tcW w:w="5405" w:type="dxa"/>
          </w:tcPr>
          <w:p w14:paraId="6DE11ABF" w14:textId="3083CD9C" w:rsidR="008D493F" w:rsidRPr="004324B8" w:rsidRDefault="003F6AA0" w:rsidP="00672615">
            <w:pPr>
              <w:pStyle w:val="Tabletext"/>
            </w:pPr>
            <w:r>
              <w:t>Clause 5.3 of</w:t>
            </w:r>
            <w:r w:rsidR="008D493F" w:rsidRPr="004324B8">
              <w:t xml:space="preserve"> </w:t>
            </w:r>
            <w:r w:rsidR="00EB2759">
              <w:t>[</w:t>
            </w:r>
            <w:r w:rsidR="008D493F" w:rsidRPr="004324B8">
              <w:t>ITU-T G.9964</w:t>
            </w:r>
            <w:r w:rsidR="00ED4ECB">
              <w:t>]</w:t>
            </w:r>
            <w:r w:rsidR="008D493F">
              <w:t xml:space="preserve"> describes a mechanism to notch frequencies that could be harmful to radio telecommunications systems.</w:t>
            </w:r>
          </w:p>
          <w:p w14:paraId="6FCC1050" w14:textId="48131D9E" w:rsidR="008D493F" w:rsidRPr="004324B8" w:rsidRDefault="008D493F" w:rsidP="00672615">
            <w:pPr>
              <w:pStyle w:val="Tabletext"/>
            </w:pPr>
            <w:r w:rsidRPr="004324B8">
              <w:t>The international amateur radio bands are masked according to the G.hn specification.</w:t>
            </w:r>
          </w:p>
          <w:p w14:paraId="029AC1E1" w14:textId="3AF61E9F" w:rsidR="008D493F" w:rsidRPr="004324B8" w:rsidRDefault="008D493F" w:rsidP="00672615">
            <w:pPr>
              <w:pStyle w:val="Tabletext"/>
            </w:pPr>
            <w:r w:rsidRPr="004324B8">
              <w:t xml:space="preserve">The PSD of the transmitted signal in all international amateur radio bands that are masked in the particular domain shall be at </w:t>
            </w:r>
            <w:r w:rsidR="00672615">
              <w:t>−</w:t>
            </w:r>
            <w:r w:rsidRPr="004324B8">
              <w:t>85 dBm/Hz or lower.</w:t>
            </w:r>
          </w:p>
        </w:tc>
      </w:tr>
      <w:tr w:rsidR="008D493F" w:rsidRPr="004324B8" w14:paraId="47AE682E" w14:textId="77777777" w:rsidTr="00D44033">
        <w:trPr>
          <w:jc w:val="center"/>
        </w:trPr>
        <w:tc>
          <w:tcPr>
            <w:tcW w:w="1885" w:type="dxa"/>
          </w:tcPr>
          <w:p w14:paraId="283A394D" w14:textId="77777777" w:rsidR="008D493F" w:rsidRPr="004324B8" w:rsidRDefault="008D493F" w:rsidP="00672615">
            <w:pPr>
              <w:pStyle w:val="Tabletext"/>
              <w:rPr>
                <w:bCs/>
                <w:iCs/>
              </w:rPr>
            </w:pPr>
            <w:r w:rsidRPr="004324B8">
              <w:rPr>
                <w:bCs/>
                <w:iCs/>
              </w:rPr>
              <w:t>Smart meter rollout process</w:t>
            </w:r>
          </w:p>
        </w:tc>
        <w:tc>
          <w:tcPr>
            <w:tcW w:w="990" w:type="dxa"/>
          </w:tcPr>
          <w:p w14:paraId="5CB4FB70" w14:textId="77777777" w:rsidR="008D493F" w:rsidRPr="004324B8" w:rsidRDefault="008D493F" w:rsidP="00672615">
            <w:pPr>
              <w:pStyle w:val="Tabletext"/>
              <w:rPr>
                <w:bCs/>
                <w:iCs/>
              </w:rPr>
            </w:pPr>
            <w:r w:rsidRPr="004324B8">
              <w:rPr>
                <w:bCs/>
                <w:iCs/>
              </w:rPr>
              <w:t>7.2.2</w:t>
            </w:r>
          </w:p>
        </w:tc>
        <w:tc>
          <w:tcPr>
            <w:tcW w:w="2070" w:type="dxa"/>
          </w:tcPr>
          <w:p w14:paraId="261EE7EF" w14:textId="77777777" w:rsidR="008D493F" w:rsidRPr="004324B8" w:rsidRDefault="008D493F" w:rsidP="00672615">
            <w:pPr>
              <w:pStyle w:val="Tabletext"/>
              <w:rPr>
                <w:bCs/>
                <w:iCs/>
              </w:rPr>
            </w:pPr>
            <w:r w:rsidRPr="004324B8">
              <w:rPr>
                <w:bCs/>
                <w:iCs/>
              </w:rPr>
              <w:t>Rollout limitations</w:t>
            </w:r>
          </w:p>
        </w:tc>
        <w:tc>
          <w:tcPr>
            <w:tcW w:w="5405" w:type="dxa"/>
          </w:tcPr>
          <w:p w14:paraId="0AB4730D" w14:textId="77777777" w:rsidR="008D493F" w:rsidRPr="004324B8" w:rsidRDefault="008D493F" w:rsidP="00672615">
            <w:pPr>
              <w:pStyle w:val="Tabletext"/>
            </w:pPr>
            <w:r w:rsidRPr="004324B8">
              <w:t>Authentication process should be defined in the G.hn Recommendation.</w:t>
            </w:r>
          </w:p>
        </w:tc>
      </w:tr>
      <w:tr w:rsidR="008D493F" w:rsidRPr="004324B8" w14:paraId="25DD67E4" w14:textId="77777777" w:rsidTr="00D44033">
        <w:trPr>
          <w:jc w:val="center"/>
        </w:trPr>
        <w:tc>
          <w:tcPr>
            <w:tcW w:w="1885" w:type="dxa"/>
          </w:tcPr>
          <w:p w14:paraId="0FB1B84B" w14:textId="2A6064DE" w:rsidR="008D493F" w:rsidRPr="004324B8" w:rsidRDefault="008D493F" w:rsidP="00672615">
            <w:pPr>
              <w:pStyle w:val="Tabletext"/>
              <w:rPr>
                <w:bCs/>
                <w:iCs/>
              </w:rPr>
            </w:pPr>
            <w:r w:rsidRPr="004324B8">
              <w:rPr>
                <w:bCs/>
                <w:iCs/>
              </w:rPr>
              <w:t xml:space="preserve">Support of </w:t>
            </w:r>
            <w:r>
              <w:rPr>
                <w:bCs/>
                <w:iCs/>
              </w:rPr>
              <w:t>physical mesh</w:t>
            </w:r>
            <w:r w:rsidRPr="004324B8">
              <w:rPr>
                <w:bCs/>
                <w:iCs/>
              </w:rPr>
              <w:t xml:space="preserve"> topology</w:t>
            </w:r>
          </w:p>
        </w:tc>
        <w:tc>
          <w:tcPr>
            <w:tcW w:w="990" w:type="dxa"/>
          </w:tcPr>
          <w:p w14:paraId="2FF7C859" w14:textId="77777777" w:rsidR="008D493F" w:rsidRPr="004324B8" w:rsidRDefault="008D493F" w:rsidP="00672615">
            <w:pPr>
              <w:pStyle w:val="Tabletext"/>
              <w:rPr>
                <w:bCs/>
                <w:iCs/>
              </w:rPr>
            </w:pPr>
            <w:r w:rsidRPr="004324B8">
              <w:rPr>
                <w:bCs/>
                <w:iCs/>
              </w:rPr>
              <w:t>7.2.3</w:t>
            </w:r>
          </w:p>
        </w:tc>
        <w:tc>
          <w:tcPr>
            <w:tcW w:w="2070" w:type="dxa"/>
          </w:tcPr>
          <w:p w14:paraId="4FCDD386" w14:textId="77777777" w:rsidR="008D493F" w:rsidRPr="004324B8" w:rsidRDefault="008D493F" w:rsidP="00672615">
            <w:pPr>
              <w:pStyle w:val="Tabletext"/>
              <w:rPr>
                <w:bCs/>
                <w:iCs/>
              </w:rPr>
            </w:pPr>
            <w:r w:rsidRPr="004324B8">
              <w:rPr>
                <w:bCs/>
                <w:iCs/>
              </w:rPr>
              <w:t>Service Requirement</w:t>
            </w:r>
          </w:p>
        </w:tc>
        <w:tc>
          <w:tcPr>
            <w:tcW w:w="5405" w:type="dxa"/>
          </w:tcPr>
          <w:p w14:paraId="66D21E33" w14:textId="1F8878D2" w:rsidR="008D493F" w:rsidRPr="004324B8" w:rsidRDefault="008D493F" w:rsidP="00672615">
            <w:pPr>
              <w:pStyle w:val="Tabletext"/>
            </w:pPr>
            <w:r>
              <w:t>G.hn supports physical mesh topologies through the topology protocol</w:t>
            </w:r>
            <w:r w:rsidRPr="004324B8">
              <w:t xml:space="preserve">. See clause 8.6.4 of </w:t>
            </w:r>
            <w:r w:rsidR="003E0EC3">
              <w:t>[</w:t>
            </w:r>
            <w:r w:rsidRPr="004324B8">
              <w:t>ITU</w:t>
            </w:r>
            <w:r w:rsidR="00672615">
              <w:noBreakHyphen/>
            </w:r>
            <w:r w:rsidRPr="004324B8">
              <w:t>T</w:t>
            </w:r>
            <w:r w:rsidR="00672615">
              <w:t> </w:t>
            </w:r>
            <w:r w:rsidRPr="004324B8">
              <w:t>G.9961</w:t>
            </w:r>
            <w:r w:rsidR="00A529D6">
              <w:t>]</w:t>
            </w:r>
            <w:r w:rsidRPr="004324B8">
              <w:t>.</w:t>
            </w:r>
          </w:p>
        </w:tc>
      </w:tr>
      <w:tr w:rsidR="008D493F" w:rsidRPr="004324B8" w14:paraId="25C0C9C6" w14:textId="77777777" w:rsidTr="00D44033">
        <w:trPr>
          <w:jc w:val="center"/>
        </w:trPr>
        <w:tc>
          <w:tcPr>
            <w:tcW w:w="1885" w:type="dxa"/>
          </w:tcPr>
          <w:p w14:paraId="39E755BE" w14:textId="77777777" w:rsidR="008D493F" w:rsidRPr="004324B8" w:rsidDel="007731B2" w:rsidRDefault="008D493F" w:rsidP="00672615">
            <w:pPr>
              <w:pStyle w:val="Tabletext"/>
              <w:rPr>
                <w:bCs/>
                <w:iCs/>
              </w:rPr>
            </w:pPr>
            <w:r>
              <w:rPr>
                <w:bCs/>
                <w:iCs/>
              </w:rPr>
              <w:t>Support of mesh and tree logical topologies</w:t>
            </w:r>
          </w:p>
        </w:tc>
        <w:tc>
          <w:tcPr>
            <w:tcW w:w="990" w:type="dxa"/>
          </w:tcPr>
          <w:p w14:paraId="7AD13189" w14:textId="77777777" w:rsidR="008D493F" w:rsidRPr="004324B8" w:rsidDel="007731B2" w:rsidRDefault="008D493F" w:rsidP="00672615">
            <w:pPr>
              <w:pStyle w:val="Tabletext"/>
              <w:rPr>
                <w:bCs/>
                <w:iCs/>
              </w:rPr>
            </w:pPr>
            <w:r>
              <w:rPr>
                <w:bCs/>
                <w:iCs/>
              </w:rPr>
              <w:t>7.2.3</w:t>
            </w:r>
          </w:p>
        </w:tc>
        <w:tc>
          <w:tcPr>
            <w:tcW w:w="2070" w:type="dxa"/>
          </w:tcPr>
          <w:p w14:paraId="46665AF7" w14:textId="77777777" w:rsidR="008D493F" w:rsidRPr="004324B8" w:rsidDel="007731B2" w:rsidRDefault="008D493F" w:rsidP="00672615">
            <w:pPr>
              <w:pStyle w:val="Tabletext"/>
              <w:rPr>
                <w:bCs/>
                <w:iCs/>
              </w:rPr>
            </w:pPr>
            <w:r w:rsidRPr="004324B8">
              <w:rPr>
                <w:bCs/>
                <w:iCs/>
              </w:rPr>
              <w:t>Service Requirement</w:t>
            </w:r>
          </w:p>
        </w:tc>
        <w:tc>
          <w:tcPr>
            <w:tcW w:w="5405" w:type="dxa"/>
          </w:tcPr>
          <w:p w14:paraId="5FBC9BDB" w14:textId="28EFCD71" w:rsidR="008D493F" w:rsidRDefault="008D493F" w:rsidP="00672615">
            <w:pPr>
              <w:pStyle w:val="Tabletext"/>
            </w:pPr>
            <w:r>
              <w:t xml:space="preserve">G.hn domain master can build the network routing tables in order to create different logical topologies explained in clause 8.6.4 of </w:t>
            </w:r>
            <w:r w:rsidR="003E0EC3">
              <w:t>[</w:t>
            </w:r>
            <w:r>
              <w:t>ITU-T G.9961</w:t>
            </w:r>
            <w:r w:rsidR="00A529D6">
              <w:t>]</w:t>
            </w:r>
            <w:r>
              <w:t>.</w:t>
            </w:r>
          </w:p>
          <w:p w14:paraId="61B41080" w14:textId="77777777" w:rsidR="008D493F" w:rsidRDefault="008D493F" w:rsidP="00672615">
            <w:pPr>
              <w:pStyle w:val="Tabletext"/>
            </w:pPr>
            <w:r>
              <w:t>Once the topology is created, the DM creates a schedule that optimizes the performance of the system for that particular topology. As examples, a logical tree topology can be scheduled in different manners:</w:t>
            </w:r>
          </w:p>
          <w:p w14:paraId="53E9E693" w14:textId="73454D95" w:rsidR="008D493F" w:rsidRDefault="00672615" w:rsidP="00672615">
            <w:pPr>
              <w:pStyle w:val="Tabletext"/>
              <w:ind w:left="284" w:hanging="284"/>
            </w:pPr>
            <w:r>
              <w:t>–</w:t>
            </w:r>
            <w:r>
              <w:tab/>
            </w:r>
            <w:r w:rsidR="008D493F">
              <w:t xml:space="preserve">By using contention-based mechanisms (See clause </w:t>
            </w:r>
            <w:r w:rsidR="00E90BEE">
              <w:t xml:space="preserve">8.3 </w:t>
            </w:r>
            <w:r w:rsidR="008D493F">
              <w:t xml:space="preserve">of </w:t>
            </w:r>
            <w:r w:rsidR="003E0EC3">
              <w:t>[</w:t>
            </w:r>
            <w:r w:rsidR="008D493F">
              <w:t>ITU-T G.9961</w:t>
            </w:r>
            <w:r w:rsidR="00A529D6">
              <w:t>]</w:t>
            </w:r>
            <w:r>
              <w:t>)</w:t>
            </w:r>
          </w:p>
          <w:p w14:paraId="4F3F7AB4" w14:textId="0FEFFAB1" w:rsidR="008D493F" w:rsidRDefault="00672615" w:rsidP="00672615">
            <w:pPr>
              <w:pStyle w:val="Tabletext"/>
              <w:ind w:left="284" w:hanging="284"/>
            </w:pPr>
            <w:r>
              <w:t>–</w:t>
            </w:r>
            <w:r>
              <w:tab/>
            </w:r>
            <w:r w:rsidR="008D493F">
              <w:t>By using a mix between contention-based mechanisms, contention-free mechanisms and hierarchical bidirectional messages</w:t>
            </w:r>
            <w:r w:rsidR="005B7C9F">
              <w:t>,</w:t>
            </w:r>
          </w:p>
          <w:p w14:paraId="51533B68" w14:textId="14375A42" w:rsidR="008D493F" w:rsidRDefault="00672615" w:rsidP="00672615">
            <w:pPr>
              <w:pStyle w:val="Tabletext"/>
              <w:ind w:left="284" w:hanging="284"/>
            </w:pPr>
            <w:r>
              <w:t>–</w:t>
            </w:r>
            <w:r>
              <w:tab/>
            </w:r>
            <w:r w:rsidR="005B7C9F">
              <w:t>e</w:t>
            </w:r>
            <w:r w:rsidR="008D493F">
              <w:t>tc.</w:t>
            </w:r>
          </w:p>
          <w:p w14:paraId="011AF3D4" w14:textId="0383EA5A" w:rsidR="008D493F" w:rsidRDefault="008D493F" w:rsidP="00672615">
            <w:pPr>
              <w:pStyle w:val="Tabletext"/>
            </w:pPr>
            <w:r>
              <w:t xml:space="preserve">The </w:t>
            </w:r>
            <w:r w:rsidR="005B7C9F">
              <w:t xml:space="preserve">domain master </w:t>
            </w:r>
            <w:r>
              <w:t>has to choose the right scheduling for the topology it created.</w:t>
            </w:r>
          </w:p>
          <w:p w14:paraId="0208C6D7" w14:textId="77777777" w:rsidR="008D493F" w:rsidRPr="004324B8" w:rsidDel="007731B2" w:rsidRDefault="008D493F" w:rsidP="00672615">
            <w:pPr>
              <w:pStyle w:val="Tabletext"/>
            </w:pPr>
            <w:r>
              <w:t>Since the topology and scheduling are created by the DM and distributed to the rest of the nodes of the network, there are no interoperability issues.</w:t>
            </w:r>
          </w:p>
        </w:tc>
      </w:tr>
      <w:tr w:rsidR="008D493F" w:rsidRPr="004324B8" w14:paraId="79DA1622" w14:textId="77777777" w:rsidTr="00D44033">
        <w:trPr>
          <w:jc w:val="center"/>
        </w:trPr>
        <w:tc>
          <w:tcPr>
            <w:tcW w:w="1885" w:type="dxa"/>
          </w:tcPr>
          <w:p w14:paraId="1C21475F" w14:textId="52D5FEAE" w:rsidR="008D493F" w:rsidRPr="004324B8" w:rsidRDefault="008D493F" w:rsidP="00672615">
            <w:pPr>
              <w:pStyle w:val="Tabletext"/>
              <w:rPr>
                <w:bCs/>
                <w:iCs/>
              </w:rPr>
            </w:pPr>
            <w:r w:rsidRPr="004324B8">
              <w:rPr>
                <w:bCs/>
                <w:iCs/>
              </w:rPr>
              <w:t>IEEE 802.1 p</w:t>
            </w:r>
          </w:p>
          <w:p w14:paraId="43BBB957" w14:textId="77777777" w:rsidR="008D493F" w:rsidRPr="004324B8" w:rsidRDefault="008D493F" w:rsidP="00672615">
            <w:pPr>
              <w:pStyle w:val="Tabletext"/>
              <w:rPr>
                <w:bCs/>
                <w:iCs/>
              </w:rPr>
            </w:pPr>
          </w:p>
        </w:tc>
        <w:tc>
          <w:tcPr>
            <w:tcW w:w="990" w:type="dxa"/>
          </w:tcPr>
          <w:p w14:paraId="13C2106E" w14:textId="77777777" w:rsidR="008D493F" w:rsidRPr="004324B8" w:rsidRDefault="008D493F" w:rsidP="00672615">
            <w:pPr>
              <w:pStyle w:val="Tabletext"/>
              <w:rPr>
                <w:bCs/>
                <w:iCs/>
              </w:rPr>
            </w:pPr>
            <w:r w:rsidRPr="004324B8">
              <w:rPr>
                <w:bCs/>
                <w:iCs/>
              </w:rPr>
              <w:t>7.2.3</w:t>
            </w:r>
          </w:p>
        </w:tc>
        <w:tc>
          <w:tcPr>
            <w:tcW w:w="2070" w:type="dxa"/>
          </w:tcPr>
          <w:p w14:paraId="16FD0CED" w14:textId="77777777" w:rsidR="008D493F" w:rsidRPr="004324B8" w:rsidRDefault="008D493F" w:rsidP="00672615">
            <w:pPr>
              <w:pStyle w:val="Tabletext"/>
              <w:rPr>
                <w:bCs/>
                <w:iCs/>
              </w:rPr>
            </w:pPr>
            <w:r w:rsidRPr="004324B8">
              <w:rPr>
                <w:bCs/>
                <w:iCs/>
              </w:rPr>
              <w:t>Service Requirement</w:t>
            </w:r>
          </w:p>
        </w:tc>
        <w:tc>
          <w:tcPr>
            <w:tcW w:w="5405" w:type="dxa"/>
          </w:tcPr>
          <w:p w14:paraId="79214021" w14:textId="545C6F6F" w:rsidR="008D493F" w:rsidRPr="004324B8" w:rsidRDefault="008D493F" w:rsidP="00672615">
            <w:pPr>
              <w:pStyle w:val="Tabletext"/>
            </w:pPr>
            <w:r w:rsidRPr="004324B8">
              <w:t>G.hn supports two QoS methods</w:t>
            </w:r>
            <w:r>
              <w:t xml:space="preserve"> following </w:t>
            </w:r>
            <w:r w:rsidR="00C042DD">
              <w:t>c</w:t>
            </w:r>
            <w:r>
              <w:t>lause</w:t>
            </w:r>
            <w:r w:rsidR="00672615">
              <w:t> </w:t>
            </w:r>
            <w:r>
              <w:t xml:space="preserve">5.1.4 of </w:t>
            </w:r>
            <w:r w:rsidR="00EB2759">
              <w:t>[</w:t>
            </w:r>
            <w:r>
              <w:t>ITU-T G.9960</w:t>
            </w:r>
            <w:r w:rsidR="00C042DD">
              <w:t>]</w:t>
            </w:r>
            <w:r w:rsidRPr="004324B8">
              <w:t>:</w:t>
            </w:r>
          </w:p>
          <w:p w14:paraId="0BA61D4A" w14:textId="2304B470" w:rsidR="008D493F" w:rsidRPr="004324B8" w:rsidRDefault="008D493F" w:rsidP="00672615">
            <w:pPr>
              <w:pStyle w:val="Tabletext"/>
            </w:pPr>
            <w:r w:rsidRPr="004324B8">
              <w:t>1</w:t>
            </w:r>
            <w:r w:rsidRPr="00672615">
              <w:t>.</w:t>
            </w:r>
            <w:r w:rsidR="00672615">
              <w:t xml:space="preserve"> </w:t>
            </w:r>
            <w:r w:rsidRPr="004324B8">
              <w:rPr>
                <w:u w:val="single"/>
              </w:rPr>
              <w:t>Priority-based QoS</w:t>
            </w:r>
            <w:r w:rsidRPr="004324B8">
              <w:t xml:space="preserve"> </w:t>
            </w:r>
            <w:r w:rsidR="002A2890">
              <w:t>–</w:t>
            </w:r>
            <w:r w:rsidRPr="004324B8">
              <w:t xml:space="preserve"> Priority-based QoS refers to a mechanism that provides different priorities for medium access based on the priority of the incoming traffic. All ITU-T G.9960 transceivers shall support priority-based QoS. The number of supported priority levels associated with the incoming application data primitives (ADPs) (at the A</w:t>
            </w:r>
            <w:r w:rsidRPr="004324B8">
              <w:noBreakHyphen/>
              <w:t>interface) shall be eight (denoted from 0 to 7).</w:t>
            </w:r>
          </w:p>
          <w:p w14:paraId="7EBE578D" w14:textId="2ABD99CD" w:rsidR="008D493F" w:rsidRPr="004324B8" w:rsidRDefault="008D493F" w:rsidP="00672615">
            <w:pPr>
              <w:pStyle w:val="Tabletext"/>
            </w:pPr>
            <w:r w:rsidRPr="004324B8">
              <w:t xml:space="preserve">2. </w:t>
            </w:r>
            <w:r w:rsidR="00672615">
              <w:rPr>
                <w:u w:val="single"/>
              </w:rPr>
              <w:t>P</w:t>
            </w:r>
            <w:r w:rsidRPr="004324B8">
              <w:rPr>
                <w:u w:val="single"/>
              </w:rPr>
              <w:t>arameter-based QoS</w:t>
            </w:r>
            <w:r w:rsidRPr="004324B8">
              <w:t xml:space="preserve"> </w:t>
            </w:r>
            <w:r w:rsidR="00672615">
              <w:t>–</w:t>
            </w:r>
            <w:r w:rsidRPr="004324B8">
              <w:t xml:space="preserve"> Parameter-based QoS mechanism operates per flow. Flows are set up, modified and terminated on a service basis. The characteristics of the service are used to select the QoS method used to deliver the traffic associated with the flow and to determine any relevant QoS parameters. Frames belonging to a specific flow are scheduled to be sent on to the medium in accordance with the defined QoS method. The ITU-T G.9960 QoS method handles both constant and variable data</w:t>
            </w:r>
            <w:r w:rsidR="002A2890">
              <w:noBreakHyphen/>
            </w:r>
            <w:r w:rsidRPr="004324B8">
              <w:t>rate traffic.</w:t>
            </w:r>
          </w:p>
          <w:p w14:paraId="6731BAD9" w14:textId="6CFD4564" w:rsidR="008D493F" w:rsidRPr="004324B8" w:rsidRDefault="008D493F" w:rsidP="00672615">
            <w:pPr>
              <w:pStyle w:val="Tabletext"/>
            </w:pPr>
            <w:r w:rsidRPr="004324B8">
              <w:t xml:space="preserve">The mapping is defined in </w:t>
            </w:r>
            <w:r w:rsidR="00672615">
              <w:t>A</w:t>
            </w:r>
            <w:r w:rsidRPr="004324B8">
              <w:t xml:space="preserve">ppendix </w:t>
            </w:r>
            <w:r>
              <w:t>III of</w:t>
            </w:r>
            <w:r w:rsidRPr="004324B8">
              <w:t xml:space="preserve"> </w:t>
            </w:r>
            <w:r w:rsidR="003E0EC3">
              <w:t>[</w:t>
            </w:r>
            <w:r w:rsidR="002A2890">
              <w:t>ITU</w:t>
            </w:r>
            <w:r w:rsidR="002A2890">
              <w:noBreakHyphen/>
              <w:t>T </w:t>
            </w:r>
            <w:r w:rsidRPr="004324B8">
              <w:t>G.9960</w:t>
            </w:r>
            <w:r w:rsidR="003E0EC3">
              <w:t>]</w:t>
            </w:r>
            <w:r w:rsidRPr="004324B8">
              <w:t>.</w:t>
            </w:r>
          </w:p>
        </w:tc>
      </w:tr>
      <w:tr w:rsidR="008D493F" w:rsidRPr="004324B8" w14:paraId="31DC0BCC" w14:textId="77777777" w:rsidTr="00D44033">
        <w:trPr>
          <w:jc w:val="center"/>
        </w:trPr>
        <w:tc>
          <w:tcPr>
            <w:tcW w:w="1885" w:type="dxa"/>
          </w:tcPr>
          <w:p w14:paraId="278042E2" w14:textId="09CD910E" w:rsidR="008D493F" w:rsidRPr="004324B8" w:rsidRDefault="008D493F" w:rsidP="00672615">
            <w:pPr>
              <w:pStyle w:val="Tabletext"/>
              <w:rPr>
                <w:bCs/>
                <w:iCs/>
              </w:rPr>
            </w:pPr>
            <w:r w:rsidRPr="004324B8">
              <w:rPr>
                <w:bCs/>
                <w:iCs/>
              </w:rPr>
              <w:t>End to end bandwidth and latency</w:t>
            </w:r>
          </w:p>
        </w:tc>
        <w:tc>
          <w:tcPr>
            <w:tcW w:w="990" w:type="dxa"/>
          </w:tcPr>
          <w:p w14:paraId="7E9293D1" w14:textId="77777777" w:rsidR="008D493F" w:rsidRPr="004324B8" w:rsidRDefault="008D493F" w:rsidP="00672615">
            <w:pPr>
              <w:pStyle w:val="Tabletext"/>
              <w:rPr>
                <w:bCs/>
                <w:iCs/>
              </w:rPr>
            </w:pPr>
            <w:r w:rsidRPr="004324B8">
              <w:rPr>
                <w:bCs/>
                <w:iCs/>
              </w:rPr>
              <w:t>7.2.3</w:t>
            </w:r>
          </w:p>
        </w:tc>
        <w:tc>
          <w:tcPr>
            <w:tcW w:w="2070" w:type="dxa"/>
          </w:tcPr>
          <w:p w14:paraId="583DB036" w14:textId="77777777" w:rsidR="008D493F" w:rsidRPr="004324B8" w:rsidRDefault="008D493F" w:rsidP="00672615">
            <w:pPr>
              <w:pStyle w:val="Tabletext"/>
              <w:rPr>
                <w:bCs/>
                <w:iCs/>
              </w:rPr>
            </w:pPr>
            <w:r w:rsidRPr="004324B8">
              <w:rPr>
                <w:bCs/>
                <w:iCs/>
              </w:rPr>
              <w:t>Service Requirement</w:t>
            </w:r>
          </w:p>
        </w:tc>
        <w:tc>
          <w:tcPr>
            <w:tcW w:w="5405" w:type="dxa"/>
          </w:tcPr>
          <w:p w14:paraId="519DE80D" w14:textId="0977AE6E" w:rsidR="008D493F" w:rsidRPr="004324B8" w:rsidRDefault="008D493F" w:rsidP="00672615">
            <w:pPr>
              <w:pStyle w:val="Tabletext"/>
            </w:pPr>
            <w:r w:rsidRPr="004324B8">
              <w:t>G.hn provides different set of tools to cope with bandwidth and latency requirements at various network conditions.</w:t>
            </w:r>
          </w:p>
        </w:tc>
      </w:tr>
      <w:tr w:rsidR="008D493F" w:rsidRPr="004324B8" w14:paraId="7500CD0B" w14:textId="77777777" w:rsidTr="00D44033">
        <w:trPr>
          <w:jc w:val="center"/>
        </w:trPr>
        <w:tc>
          <w:tcPr>
            <w:tcW w:w="1885" w:type="dxa"/>
          </w:tcPr>
          <w:p w14:paraId="61BD591D" w14:textId="77777777" w:rsidR="008D493F" w:rsidRPr="004324B8" w:rsidRDefault="008D493F" w:rsidP="00672615">
            <w:pPr>
              <w:pStyle w:val="Tabletext"/>
              <w:rPr>
                <w:bCs/>
                <w:iCs/>
              </w:rPr>
            </w:pPr>
            <w:r w:rsidRPr="004324B8">
              <w:rPr>
                <w:bCs/>
                <w:iCs/>
              </w:rPr>
              <w:t>Network access control</w:t>
            </w:r>
          </w:p>
        </w:tc>
        <w:tc>
          <w:tcPr>
            <w:tcW w:w="990" w:type="dxa"/>
          </w:tcPr>
          <w:p w14:paraId="38109CBB" w14:textId="77777777" w:rsidR="008D493F" w:rsidRPr="004324B8" w:rsidRDefault="008D493F" w:rsidP="00672615">
            <w:pPr>
              <w:pStyle w:val="Tabletext"/>
              <w:rPr>
                <w:bCs/>
                <w:iCs/>
              </w:rPr>
            </w:pPr>
            <w:r w:rsidRPr="004324B8">
              <w:rPr>
                <w:bCs/>
                <w:iCs/>
              </w:rPr>
              <w:t>7.2.3</w:t>
            </w:r>
          </w:p>
        </w:tc>
        <w:tc>
          <w:tcPr>
            <w:tcW w:w="2070" w:type="dxa"/>
          </w:tcPr>
          <w:p w14:paraId="70597AB0" w14:textId="77777777" w:rsidR="008D493F" w:rsidRPr="004324B8" w:rsidRDefault="008D493F" w:rsidP="00672615">
            <w:pPr>
              <w:pStyle w:val="Tabletext"/>
              <w:rPr>
                <w:bCs/>
                <w:iCs/>
              </w:rPr>
            </w:pPr>
            <w:r w:rsidRPr="004324B8">
              <w:rPr>
                <w:bCs/>
                <w:iCs/>
              </w:rPr>
              <w:t>Service Requirement</w:t>
            </w:r>
          </w:p>
        </w:tc>
        <w:tc>
          <w:tcPr>
            <w:tcW w:w="5405" w:type="dxa"/>
          </w:tcPr>
          <w:p w14:paraId="33C49A17" w14:textId="1C8825CC" w:rsidR="008D493F" w:rsidRDefault="008D493F" w:rsidP="00672615">
            <w:pPr>
              <w:pStyle w:val="Tabletext"/>
            </w:pPr>
            <w:r>
              <w:t xml:space="preserve">Authentication process in this use case is done using 802.1X and follows the process described in Annex </w:t>
            </w:r>
            <w:r w:rsidR="004744C4">
              <w:t xml:space="preserve">D </w:t>
            </w:r>
            <w:r>
              <w:t xml:space="preserve">of </w:t>
            </w:r>
            <w:r w:rsidR="00EB2759">
              <w:t>[</w:t>
            </w:r>
            <w:r>
              <w:t>ITU-T G.9961</w:t>
            </w:r>
            <w:r w:rsidR="00A529D6">
              <w:t>]</w:t>
            </w:r>
            <w:r>
              <w:t>.</w:t>
            </w:r>
          </w:p>
          <w:p w14:paraId="18582A6B" w14:textId="2E1ECBDE" w:rsidR="008D493F" w:rsidRDefault="008D493F" w:rsidP="00672615">
            <w:pPr>
              <w:pStyle w:val="Tabletext"/>
            </w:pPr>
            <w:r>
              <w:t>This means that each p</w:t>
            </w:r>
            <w:r w:rsidRPr="00720189">
              <w:t>owerline modem and each client device outside a low voltage substation has to be treated as an unsecure untrusted device</w:t>
            </w:r>
            <w:r>
              <w:t xml:space="preserve"> until authenticated</w:t>
            </w:r>
            <w:r w:rsidR="005B7C9F">
              <w:t>.</w:t>
            </w:r>
          </w:p>
          <w:p w14:paraId="41B918FF" w14:textId="43B74922" w:rsidR="008D493F" w:rsidRPr="004324B8" w:rsidRDefault="008D493F" w:rsidP="00672615">
            <w:pPr>
              <w:pStyle w:val="Tabletext"/>
            </w:pPr>
            <w:r>
              <w:t>In this process, the authenticator can be an entity located at the SG-HE or an external entity.</w:t>
            </w:r>
          </w:p>
        </w:tc>
      </w:tr>
      <w:tr w:rsidR="008D493F" w:rsidRPr="004324B8" w14:paraId="42E57E73" w14:textId="77777777" w:rsidTr="00D44033">
        <w:trPr>
          <w:jc w:val="center"/>
        </w:trPr>
        <w:tc>
          <w:tcPr>
            <w:tcW w:w="1885" w:type="dxa"/>
          </w:tcPr>
          <w:p w14:paraId="3AC71A1B" w14:textId="77777777" w:rsidR="008D493F" w:rsidRPr="004324B8" w:rsidRDefault="008D493F" w:rsidP="00672615">
            <w:pPr>
              <w:pStyle w:val="Tabletext"/>
              <w:rPr>
                <w:bCs/>
                <w:iCs/>
              </w:rPr>
            </w:pPr>
            <w:r>
              <w:rPr>
                <w:bCs/>
                <w:iCs/>
              </w:rPr>
              <w:t>Encryption</w:t>
            </w:r>
          </w:p>
        </w:tc>
        <w:tc>
          <w:tcPr>
            <w:tcW w:w="990" w:type="dxa"/>
          </w:tcPr>
          <w:p w14:paraId="03414213" w14:textId="77777777" w:rsidR="008D493F" w:rsidRPr="004324B8" w:rsidRDefault="008D493F" w:rsidP="00672615">
            <w:pPr>
              <w:pStyle w:val="Tabletext"/>
              <w:rPr>
                <w:bCs/>
                <w:iCs/>
              </w:rPr>
            </w:pPr>
            <w:r w:rsidRPr="004324B8">
              <w:rPr>
                <w:bCs/>
                <w:iCs/>
              </w:rPr>
              <w:t>7.2.3</w:t>
            </w:r>
          </w:p>
        </w:tc>
        <w:tc>
          <w:tcPr>
            <w:tcW w:w="2070" w:type="dxa"/>
          </w:tcPr>
          <w:p w14:paraId="79907238" w14:textId="77777777" w:rsidR="008D493F" w:rsidRPr="004324B8" w:rsidRDefault="008D493F" w:rsidP="00672615">
            <w:pPr>
              <w:pStyle w:val="Tabletext"/>
              <w:rPr>
                <w:bCs/>
                <w:iCs/>
              </w:rPr>
            </w:pPr>
            <w:r w:rsidRPr="004324B8">
              <w:rPr>
                <w:bCs/>
                <w:iCs/>
              </w:rPr>
              <w:t>Service Requirement</w:t>
            </w:r>
          </w:p>
        </w:tc>
        <w:tc>
          <w:tcPr>
            <w:tcW w:w="5405" w:type="dxa"/>
          </w:tcPr>
          <w:p w14:paraId="357ACBB4" w14:textId="00B542A0" w:rsidR="008D493F" w:rsidRDefault="008D493F" w:rsidP="00672615">
            <w:pPr>
              <w:pStyle w:val="Tabletext"/>
            </w:pPr>
            <w:r>
              <w:t xml:space="preserve">In this use case, G.hn devices use cryptographic encryption as described in clause 9 of </w:t>
            </w:r>
            <w:r w:rsidR="00EB2759">
              <w:t>[</w:t>
            </w:r>
            <w:r>
              <w:t>ITU-T</w:t>
            </w:r>
            <w:r w:rsidR="00672615">
              <w:t> </w:t>
            </w:r>
            <w:r>
              <w:t>G.9961</w:t>
            </w:r>
            <w:r w:rsidR="00A529D6">
              <w:t>]</w:t>
            </w:r>
            <w:r w:rsidR="005B7C9F">
              <w:t>.</w:t>
            </w:r>
          </w:p>
        </w:tc>
      </w:tr>
      <w:tr w:rsidR="008D493F" w:rsidRPr="004324B8" w14:paraId="4D9B676F" w14:textId="77777777" w:rsidTr="00D44033">
        <w:trPr>
          <w:jc w:val="center"/>
        </w:trPr>
        <w:tc>
          <w:tcPr>
            <w:tcW w:w="1885" w:type="dxa"/>
          </w:tcPr>
          <w:p w14:paraId="7930D53F" w14:textId="77777777" w:rsidR="008D493F" w:rsidRPr="004324B8" w:rsidRDefault="008D493F" w:rsidP="00672615">
            <w:pPr>
              <w:pStyle w:val="Tabletext"/>
              <w:keepNext/>
              <w:keepLines/>
              <w:rPr>
                <w:bCs/>
                <w:iCs/>
              </w:rPr>
            </w:pPr>
            <w:r w:rsidRPr="004324B8">
              <w:rPr>
                <w:bCs/>
                <w:iCs/>
              </w:rPr>
              <w:t>Physical layer self-configuring of the topology</w:t>
            </w:r>
          </w:p>
        </w:tc>
        <w:tc>
          <w:tcPr>
            <w:tcW w:w="990" w:type="dxa"/>
          </w:tcPr>
          <w:p w14:paraId="6171B910" w14:textId="77777777" w:rsidR="008D493F" w:rsidRPr="004324B8" w:rsidRDefault="008D493F" w:rsidP="00672615">
            <w:pPr>
              <w:pStyle w:val="Tabletext"/>
              <w:keepNext/>
              <w:keepLines/>
              <w:rPr>
                <w:bCs/>
                <w:iCs/>
              </w:rPr>
            </w:pPr>
            <w:r w:rsidRPr="004324B8">
              <w:rPr>
                <w:bCs/>
                <w:iCs/>
              </w:rPr>
              <w:t>7.2.4.1</w:t>
            </w:r>
          </w:p>
        </w:tc>
        <w:tc>
          <w:tcPr>
            <w:tcW w:w="2070" w:type="dxa"/>
          </w:tcPr>
          <w:p w14:paraId="62D5794C" w14:textId="77777777" w:rsidR="008D493F" w:rsidRPr="004324B8" w:rsidRDefault="008D493F" w:rsidP="00672615">
            <w:pPr>
              <w:pStyle w:val="Tabletext"/>
              <w:keepNext/>
              <w:keepLines/>
              <w:rPr>
                <w:bCs/>
                <w:iCs/>
              </w:rPr>
            </w:pPr>
            <w:r w:rsidRPr="004324B8">
              <w:rPr>
                <w:bCs/>
                <w:iCs/>
              </w:rPr>
              <w:t>Deployment/operational Requirement</w:t>
            </w:r>
          </w:p>
        </w:tc>
        <w:tc>
          <w:tcPr>
            <w:tcW w:w="5405" w:type="dxa"/>
          </w:tcPr>
          <w:p w14:paraId="329B3453" w14:textId="2B0F85D3" w:rsidR="008D493F" w:rsidRDefault="008D493F" w:rsidP="00672615">
            <w:pPr>
              <w:pStyle w:val="Tabletext"/>
              <w:keepNext/>
              <w:keepLines/>
            </w:pPr>
            <w:r>
              <w:t xml:space="preserve">G.hn is able to self-configure the routing information between the different nodes of the network as explained in clause </w:t>
            </w:r>
            <w:r w:rsidR="00EC151B">
              <w:t xml:space="preserve">8.6.4 </w:t>
            </w:r>
            <w:r>
              <w:t xml:space="preserve">of </w:t>
            </w:r>
            <w:r w:rsidR="00EB2759">
              <w:t>[</w:t>
            </w:r>
            <w:r>
              <w:t>ITU-T G.9961</w:t>
            </w:r>
            <w:r w:rsidR="00A529D6">
              <w:t>]</w:t>
            </w:r>
            <w:r>
              <w:t>.</w:t>
            </w:r>
          </w:p>
          <w:p w14:paraId="07331438" w14:textId="1E09FA8E" w:rsidR="008D493F" w:rsidRPr="004324B8" w:rsidRDefault="008D493F" w:rsidP="00672615">
            <w:pPr>
              <w:pStyle w:val="Tabletext"/>
              <w:keepNext/>
              <w:keepLines/>
            </w:pPr>
            <w:r>
              <w:t>The domain master receives the visibility information of any new node in the network. This visibility information is used to create the topology of the network. This process does not need manual intervention</w:t>
            </w:r>
            <w:r w:rsidR="005B7C9F">
              <w:t>.</w:t>
            </w:r>
          </w:p>
        </w:tc>
      </w:tr>
      <w:tr w:rsidR="008D493F" w:rsidRPr="004324B8" w14:paraId="084B2E00" w14:textId="77777777" w:rsidTr="003E5089">
        <w:trPr>
          <w:trHeight w:val="2948"/>
          <w:jc w:val="center"/>
        </w:trPr>
        <w:tc>
          <w:tcPr>
            <w:tcW w:w="1885" w:type="dxa"/>
          </w:tcPr>
          <w:p w14:paraId="5DDBE4EA" w14:textId="77777777" w:rsidR="008D493F" w:rsidRPr="004324B8" w:rsidRDefault="008D493F" w:rsidP="00672615">
            <w:pPr>
              <w:pStyle w:val="Tabletext"/>
              <w:rPr>
                <w:bCs/>
                <w:iCs/>
              </w:rPr>
            </w:pPr>
            <w:r w:rsidRPr="004324B8">
              <w:rPr>
                <w:bCs/>
                <w:iCs/>
              </w:rPr>
              <w:t>Run time adaptation of the topology</w:t>
            </w:r>
          </w:p>
        </w:tc>
        <w:tc>
          <w:tcPr>
            <w:tcW w:w="990" w:type="dxa"/>
          </w:tcPr>
          <w:p w14:paraId="57E9CBCF" w14:textId="77777777" w:rsidR="008D493F" w:rsidRPr="004324B8" w:rsidRDefault="008D493F" w:rsidP="00672615">
            <w:pPr>
              <w:pStyle w:val="Tabletext"/>
              <w:rPr>
                <w:bCs/>
                <w:iCs/>
              </w:rPr>
            </w:pPr>
            <w:r w:rsidRPr="004324B8">
              <w:rPr>
                <w:bCs/>
                <w:iCs/>
              </w:rPr>
              <w:t>7.2.4.2</w:t>
            </w:r>
          </w:p>
        </w:tc>
        <w:tc>
          <w:tcPr>
            <w:tcW w:w="2070" w:type="dxa"/>
          </w:tcPr>
          <w:p w14:paraId="3F3CA622" w14:textId="77777777" w:rsidR="008D493F" w:rsidRPr="004324B8" w:rsidRDefault="008D493F" w:rsidP="00672615">
            <w:pPr>
              <w:pStyle w:val="Tabletext"/>
              <w:rPr>
                <w:bCs/>
                <w:iCs/>
              </w:rPr>
            </w:pPr>
            <w:r w:rsidRPr="004324B8">
              <w:rPr>
                <w:bCs/>
                <w:iCs/>
              </w:rPr>
              <w:t>Deployment/operational Requirement</w:t>
            </w:r>
          </w:p>
        </w:tc>
        <w:tc>
          <w:tcPr>
            <w:tcW w:w="5405" w:type="dxa"/>
          </w:tcPr>
          <w:p w14:paraId="14BE2957" w14:textId="77777777" w:rsidR="008D493F" w:rsidRDefault="008D493F" w:rsidP="00672615">
            <w:pPr>
              <w:pStyle w:val="Tabletext"/>
            </w:pPr>
            <w:r>
              <w:t>G.hn DM continuously receives updates on the visibility reported by the nodes of the domain and can update the logical topology of the network accordingly.</w:t>
            </w:r>
          </w:p>
          <w:p w14:paraId="5E44B0EA" w14:textId="136C38F7" w:rsidR="008D493F" w:rsidRPr="004324B8" w:rsidRDefault="008D493F" w:rsidP="00672615">
            <w:pPr>
              <w:pStyle w:val="Tabletext"/>
            </w:pPr>
            <w:r>
              <w:t xml:space="preserve">However, the system allows also external entities to create the routing tables (see </w:t>
            </w:r>
            <w:r w:rsidR="00E23E9E">
              <w:t xml:space="preserve">clause </w:t>
            </w:r>
            <w:r w:rsidR="00EC151B">
              <w:t xml:space="preserve">8.6.4 </w:t>
            </w:r>
            <w:r>
              <w:t xml:space="preserve">of </w:t>
            </w:r>
            <w:r w:rsidR="00EB2759">
              <w:t>[</w:t>
            </w:r>
            <w:r>
              <w:t>ITU</w:t>
            </w:r>
            <w:r w:rsidR="00E23E9E">
              <w:noBreakHyphen/>
            </w:r>
            <w:r>
              <w:t>T</w:t>
            </w:r>
            <w:r w:rsidR="00E23E9E">
              <w:t> </w:t>
            </w:r>
            <w:r>
              <w:t>G.9961</w:t>
            </w:r>
            <w:r w:rsidR="00A529D6">
              <w:t>]</w:t>
            </w:r>
            <w:r>
              <w:t>) to support:</w:t>
            </w:r>
          </w:p>
          <w:p w14:paraId="0C43F7B3" w14:textId="71F5F3EA" w:rsidR="008D493F" w:rsidRPr="004324B8" w:rsidRDefault="008D493F" w:rsidP="00672615">
            <w:pPr>
              <w:pStyle w:val="Tabletext"/>
            </w:pPr>
            <w:r w:rsidRPr="004324B8">
              <w:t>a.</w:t>
            </w:r>
            <w:r w:rsidR="003F6AA0">
              <w:t xml:space="preserve"> </w:t>
            </w:r>
            <w:r w:rsidRPr="004324B8">
              <w:t xml:space="preserve">Preferred routing </w:t>
            </w:r>
          </w:p>
          <w:p w14:paraId="268236B7" w14:textId="77777777" w:rsidR="008D493F" w:rsidRPr="004324B8" w:rsidRDefault="008D493F" w:rsidP="00672615">
            <w:pPr>
              <w:pStyle w:val="Tabletext"/>
            </w:pPr>
            <w:r w:rsidRPr="004324B8">
              <w:t>b. forbidden/allowed domains and repeaters</w:t>
            </w:r>
          </w:p>
          <w:p w14:paraId="1919A7E8" w14:textId="154B1D52" w:rsidR="008D493F" w:rsidRPr="004324B8" w:rsidRDefault="008D493F" w:rsidP="00672615">
            <w:pPr>
              <w:pStyle w:val="Tabletext"/>
            </w:pPr>
            <w:r w:rsidRPr="004324B8">
              <w:t xml:space="preserve">c. </w:t>
            </w:r>
            <w:r>
              <w:t>A</w:t>
            </w:r>
            <w:r w:rsidRPr="004324B8">
              <w:t xml:space="preserve">symmetric path </w:t>
            </w:r>
          </w:p>
        </w:tc>
      </w:tr>
    </w:tbl>
    <w:p w14:paraId="47306AC0" w14:textId="059B6C59" w:rsidR="008D493F" w:rsidRPr="004324B8" w:rsidRDefault="00B56F49" w:rsidP="00094899">
      <w:pPr>
        <w:pStyle w:val="Heading2"/>
      </w:pPr>
      <w:bookmarkStart w:id="75" w:name="_Toc62127237"/>
      <w:bookmarkStart w:id="76" w:name="_Toc66344372"/>
      <w:r>
        <w:t>10</w:t>
      </w:r>
      <w:r w:rsidR="008D493F" w:rsidRPr="004324B8">
        <w:t>.3</w:t>
      </w:r>
      <w:r w:rsidR="00094899">
        <w:tab/>
      </w:r>
      <w:r w:rsidR="008D493F" w:rsidRPr="004324B8">
        <w:t>Use case 3: narrow-band Smart meters concentrator</w:t>
      </w:r>
      <w:bookmarkEnd w:id="75"/>
      <w:bookmarkEnd w:id="76"/>
    </w:p>
    <w:p w14:paraId="5F6977CD" w14:textId="31A15485" w:rsidR="008D493F" w:rsidRPr="004324B8" w:rsidRDefault="00A5513B" w:rsidP="008D493F">
      <w:pPr>
        <w:rPr>
          <w:lang w:val="en-US"/>
        </w:rPr>
      </w:pPr>
      <w:r w:rsidRPr="002F5B70">
        <w:t xml:space="preserve">Implementation of </w:t>
      </w:r>
      <w:r>
        <w:t>this</w:t>
      </w:r>
      <w:r w:rsidRPr="002F5B70">
        <w:t xml:space="preserve"> use case may be addressed in a future version of this Technical Paper.</w:t>
      </w:r>
    </w:p>
    <w:p w14:paraId="6C25EE6D" w14:textId="7C277E73" w:rsidR="008D493F" w:rsidRPr="004324B8" w:rsidRDefault="00B56F49" w:rsidP="004E728E">
      <w:pPr>
        <w:pStyle w:val="Heading2"/>
      </w:pPr>
      <w:bookmarkStart w:id="77" w:name="_Toc62127238"/>
      <w:bookmarkStart w:id="78" w:name="_Toc66344373"/>
      <w:r>
        <w:t>10</w:t>
      </w:r>
      <w:r w:rsidR="008D493F" w:rsidRPr="004324B8">
        <w:t>.4</w:t>
      </w:r>
      <w:r w:rsidR="004E728E">
        <w:tab/>
      </w:r>
      <w:r w:rsidR="008D493F" w:rsidRPr="004324B8">
        <w:t>Use case 4: MV backbone</w:t>
      </w:r>
      <w:bookmarkEnd w:id="77"/>
      <w:bookmarkEnd w:id="78"/>
    </w:p>
    <w:p w14:paraId="13360E02" w14:textId="77777777" w:rsidR="00675FB7" w:rsidRDefault="00A5513B" w:rsidP="004E728E">
      <w:r w:rsidRPr="002F5B70">
        <w:t xml:space="preserve">Implementation of </w:t>
      </w:r>
      <w:r>
        <w:t>this</w:t>
      </w:r>
      <w:r w:rsidRPr="002F5B70">
        <w:t xml:space="preserve"> use case may be addressed in a future version of this Technical Paper.</w:t>
      </w:r>
    </w:p>
    <w:p w14:paraId="1E5007CD" w14:textId="6DC9388E" w:rsidR="00675FB7" w:rsidRDefault="00675FB7" w:rsidP="00032DF9"/>
    <w:p w14:paraId="4A89B373" w14:textId="77777777" w:rsidR="00672615" w:rsidRDefault="00672615" w:rsidP="00227484">
      <w:pPr>
        <w:pStyle w:val="AnnexNoTitle0"/>
        <w:sectPr w:rsidR="00672615" w:rsidSect="002235D8">
          <w:headerReference w:type="default" r:id="rId76"/>
          <w:footerReference w:type="first" r:id="rId77"/>
          <w:type w:val="oddPage"/>
          <w:pgSz w:w="11907" w:h="16840" w:code="9"/>
          <w:pgMar w:top="1134" w:right="1134" w:bottom="1134" w:left="1134" w:header="567" w:footer="567" w:gutter="0"/>
          <w:pgNumType w:start="1"/>
          <w:cols w:space="720"/>
          <w:docGrid w:linePitch="326"/>
        </w:sectPr>
      </w:pPr>
      <w:bookmarkStart w:id="79" w:name="_Toc62127239"/>
    </w:p>
    <w:p w14:paraId="647FF61B" w14:textId="1BC0B26D" w:rsidR="008D493F" w:rsidRDefault="008D493F" w:rsidP="00227484">
      <w:pPr>
        <w:pStyle w:val="AnnexNoTitle0"/>
      </w:pPr>
      <w:bookmarkStart w:id="80" w:name="_Toc66344374"/>
      <w:r w:rsidRPr="00227484">
        <w:t>A</w:t>
      </w:r>
      <w:r w:rsidR="005B7C9F">
        <w:t>ppendix</w:t>
      </w:r>
      <w:r w:rsidR="00BC1CFA" w:rsidRPr="00227484">
        <w:t xml:space="preserve"> </w:t>
      </w:r>
      <w:bookmarkEnd w:id="79"/>
      <w:r w:rsidR="005B7C9F">
        <w:t>I</w:t>
      </w:r>
      <w:bookmarkEnd w:id="80"/>
    </w:p>
    <w:p w14:paraId="5257A281" w14:textId="5B6053A3" w:rsidR="00977450" w:rsidRPr="00977450" w:rsidRDefault="00977450" w:rsidP="002235D8">
      <w:pPr>
        <w:pStyle w:val="Normalaftertitle"/>
      </w:pPr>
      <w:r w:rsidRPr="00977450">
        <w:t>Th</w:t>
      </w:r>
      <w:r>
        <w:t>is appendix</w:t>
      </w:r>
      <w:r w:rsidRPr="00977450">
        <w:t xml:space="preserve"> describes the traffic shapes required for the smart grid use case scenarios</w:t>
      </w:r>
      <w:r>
        <w:t>. Table I.1 provides a description for these traffic shapes.</w:t>
      </w:r>
    </w:p>
    <w:p w14:paraId="5EB8D954" w14:textId="335EDEB8" w:rsidR="008D493F" w:rsidRPr="004324B8" w:rsidRDefault="008D493F" w:rsidP="0097593C"/>
    <w:tbl>
      <w:tblPr>
        <w:tblW w:w="14459" w:type="dxa"/>
        <w:jc w:val="center"/>
        <w:tblLook w:val="04A0" w:firstRow="1" w:lastRow="0" w:firstColumn="1" w:lastColumn="0" w:noHBand="0" w:noVBand="1"/>
      </w:tblPr>
      <w:tblGrid>
        <w:gridCol w:w="985"/>
        <w:gridCol w:w="994"/>
        <w:gridCol w:w="559"/>
        <w:gridCol w:w="968"/>
        <w:gridCol w:w="948"/>
        <w:gridCol w:w="968"/>
        <w:gridCol w:w="489"/>
        <w:gridCol w:w="582"/>
        <w:gridCol w:w="872"/>
        <w:gridCol w:w="831"/>
        <w:gridCol w:w="683"/>
        <w:gridCol w:w="496"/>
        <w:gridCol w:w="831"/>
        <w:gridCol w:w="831"/>
        <w:gridCol w:w="831"/>
        <w:gridCol w:w="590"/>
        <w:gridCol w:w="862"/>
        <w:gridCol w:w="1139"/>
      </w:tblGrid>
      <w:tr w:rsidR="0097593C" w:rsidRPr="0097593C" w14:paraId="33CCF8BA" w14:textId="77777777" w:rsidTr="0097593C">
        <w:trPr>
          <w:tblHeader/>
          <w:jc w:val="center"/>
        </w:trPr>
        <w:tc>
          <w:tcPr>
            <w:tcW w:w="5000" w:type="pct"/>
            <w:gridSpan w:val="18"/>
            <w:tcBorders>
              <w:bottom w:val="single" w:sz="4" w:space="0" w:color="auto"/>
            </w:tcBorders>
            <w:shd w:val="clear" w:color="auto" w:fill="auto"/>
            <w:vAlign w:val="center"/>
          </w:tcPr>
          <w:p w14:paraId="7D4AA5F1" w14:textId="599305A5" w:rsidR="0097593C" w:rsidRPr="0097593C" w:rsidRDefault="0097593C" w:rsidP="0097593C">
            <w:pPr>
              <w:pStyle w:val="TableNoTitle0"/>
            </w:pPr>
            <w:r>
              <w:t xml:space="preserve">Table I.1 – </w:t>
            </w:r>
            <w:r w:rsidRPr="00977450">
              <w:t>Traffic shapes for smart grid use case scenarios</w:t>
            </w:r>
          </w:p>
        </w:tc>
      </w:tr>
      <w:tr w:rsidR="0097593C" w:rsidRPr="0097593C" w14:paraId="145C714E" w14:textId="77777777" w:rsidTr="0097593C">
        <w:trPr>
          <w:tblHeader/>
          <w:jc w:val="center"/>
        </w:trPr>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644FA" w14:textId="77777777" w:rsidR="008D493F" w:rsidRPr="0097593C" w:rsidRDefault="008D493F" w:rsidP="00E1195F">
            <w:pPr>
              <w:pStyle w:val="Tablehead"/>
              <w:rPr>
                <w:sz w:val="14"/>
                <w:szCs w:val="14"/>
              </w:rPr>
            </w:pPr>
            <w:r w:rsidRPr="0097593C">
              <w:rPr>
                <w:sz w:val="14"/>
                <w:szCs w:val="14"/>
              </w:rPr>
              <w:t>Traffic Name</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412660" w14:textId="77777777" w:rsidR="008D493F" w:rsidRPr="0097593C" w:rsidRDefault="008D493F" w:rsidP="00E1195F">
            <w:pPr>
              <w:pStyle w:val="Tablehead"/>
              <w:rPr>
                <w:sz w:val="14"/>
                <w:szCs w:val="14"/>
              </w:rPr>
            </w:pPr>
            <w:r w:rsidRPr="0097593C">
              <w:rPr>
                <w:sz w:val="14"/>
                <w:szCs w:val="14"/>
              </w:rPr>
              <w:t>Description</w:t>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A1EF1" w14:textId="77777777" w:rsidR="008D493F" w:rsidRPr="0097593C" w:rsidRDefault="008D493F" w:rsidP="00E1195F">
            <w:pPr>
              <w:pStyle w:val="Tablehead"/>
              <w:rPr>
                <w:sz w:val="14"/>
                <w:szCs w:val="14"/>
              </w:rPr>
            </w:pPr>
            <w:r w:rsidRPr="0097593C">
              <w:rPr>
                <w:sz w:val="14"/>
                <w:szCs w:val="14"/>
              </w:rPr>
              <w:t>Type</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1FD4F" w14:textId="77777777" w:rsidR="008D493F" w:rsidRPr="0097593C" w:rsidRDefault="008D493F" w:rsidP="00E1195F">
            <w:pPr>
              <w:pStyle w:val="Tablehead"/>
              <w:rPr>
                <w:sz w:val="14"/>
                <w:szCs w:val="14"/>
              </w:rPr>
            </w:pPr>
            <w:r w:rsidRPr="0097593C">
              <w:rPr>
                <w:sz w:val="14"/>
                <w:szCs w:val="14"/>
              </w:rPr>
              <w:t>Service</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F9FFB" w14:textId="77777777" w:rsidR="008D493F" w:rsidRPr="0097593C" w:rsidRDefault="008D493F" w:rsidP="00E1195F">
            <w:pPr>
              <w:pStyle w:val="Tablehead"/>
              <w:rPr>
                <w:sz w:val="14"/>
                <w:szCs w:val="14"/>
              </w:rPr>
            </w:pPr>
            <w:r w:rsidRPr="0097593C">
              <w:rPr>
                <w:sz w:val="14"/>
                <w:szCs w:val="14"/>
              </w:rPr>
              <w:t>Direction</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3949AF" w14:textId="77777777" w:rsidR="008D493F" w:rsidRPr="0097593C" w:rsidRDefault="008D493F" w:rsidP="00E1195F">
            <w:pPr>
              <w:pStyle w:val="Tablehead"/>
              <w:rPr>
                <w:sz w:val="14"/>
                <w:szCs w:val="14"/>
              </w:rPr>
            </w:pPr>
            <w:r w:rsidRPr="0097593C">
              <w:rPr>
                <w:sz w:val="14"/>
                <w:szCs w:val="14"/>
              </w:rPr>
              <w:t>Initiator</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C8ED3" w14:textId="77777777" w:rsidR="008D493F" w:rsidRPr="0097593C" w:rsidRDefault="008D493F" w:rsidP="00E1195F">
            <w:pPr>
              <w:pStyle w:val="Tablehead"/>
              <w:rPr>
                <w:sz w:val="14"/>
                <w:szCs w:val="14"/>
              </w:rPr>
            </w:pPr>
            <w:r w:rsidRPr="0097593C">
              <w:rPr>
                <w:sz w:val="14"/>
                <w:szCs w:val="14"/>
              </w:rPr>
              <w:t>xput</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FFCBD" w14:textId="77777777" w:rsidR="008D493F" w:rsidRPr="0097593C" w:rsidRDefault="008D493F" w:rsidP="00E1195F">
            <w:pPr>
              <w:pStyle w:val="Tablehead"/>
              <w:rPr>
                <w:sz w:val="14"/>
                <w:szCs w:val="14"/>
              </w:rPr>
            </w:pPr>
            <w:r w:rsidRPr="0097593C">
              <w:rPr>
                <w:sz w:val="14"/>
                <w:szCs w:val="14"/>
              </w:rPr>
              <w:t>Max xput</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DF8818" w14:textId="77777777" w:rsidR="008D493F" w:rsidRPr="0097593C" w:rsidRDefault="008D493F" w:rsidP="00E1195F">
            <w:pPr>
              <w:pStyle w:val="Tablehead"/>
              <w:rPr>
                <w:sz w:val="14"/>
                <w:szCs w:val="14"/>
              </w:rPr>
            </w:pPr>
            <w:r w:rsidRPr="0097593C">
              <w:rPr>
                <w:sz w:val="14"/>
                <w:szCs w:val="14"/>
              </w:rPr>
              <w:t>Periodicity</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74EBB8" w14:textId="77777777" w:rsidR="008D493F" w:rsidRPr="0097593C" w:rsidRDefault="008D493F" w:rsidP="00E1195F">
            <w:pPr>
              <w:pStyle w:val="Tablehead"/>
              <w:rPr>
                <w:sz w:val="14"/>
                <w:szCs w:val="14"/>
              </w:rPr>
            </w:pPr>
            <w:r w:rsidRPr="0097593C">
              <w:rPr>
                <w:sz w:val="14"/>
                <w:szCs w:val="14"/>
              </w:rPr>
              <w:t>Period</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3CB02" w14:textId="77777777" w:rsidR="008D493F" w:rsidRPr="0097593C" w:rsidRDefault="008D493F" w:rsidP="00E1195F">
            <w:pPr>
              <w:pStyle w:val="Tablehead"/>
              <w:rPr>
                <w:sz w:val="14"/>
                <w:szCs w:val="14"/>
              </w:rPr>
            </w:pPr>
            <w:r w:rsidRPr="0097593C">
              <w:rPr>
                <w:sz w:val="14"/>
                <w:szCs w:val="14"/>
              </w:rPr>
              <w:t>Shape</w:t>
            </w: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FEB68" w14:textId="77777777" w:rsidR="008D493F" w:rsidRPr="0097593C" w:rsidRDefault="008D493F" w:rsidP="00E1195F">
            <w:pPr>
              <w:pStyle w:val="Tablehead"/>
              <w:rPr>
                <w:sz w:val="14"/>
                <w:szCs w:val="14"/>
              </w:rPr>
            </w:pPr>
            <w:r w:rsidRPr="0097593C">
              <w:rPr>
                <w:sz w:val="14"/>
                <w:szCs w:val="14"/>
              </w:rPr>
              <w:t>Avg Lat</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C6F343" w14:textId="77777777" w:rsidR="008D493F" w:rsidRPr="0097593C" w:rsidRDefault="008D493F" w:rsidP="00E1195F">
            <w:pPr>
              <w:pStyle w:val="Tablehead"/>
              <w:rPr>
                <w:sz w:val="14"/>
                <w:szCs w:val="14"/>
              </w:rPr>
            </w:pPr>
            <w:r w:rsidRPr="0097593C">
              <w:rPr>
                <w:sz w:val="14"/>
                <w:szCs w:val="14"/>
              </w:rPr>
              <w:t>Max Lat</w:t>
            </w:r>
          </w:p>
        </w:tc>
        <w:tc>
          <w:tcPr>
            <w:tcW w:w="287" w:type="pct"/>
            <w:tcBorders>
              <w:top w:val="single" w:sz="4" w:space="0" w:color="auto"/>
              <w:left w:val="single" w:sz="4" w:space="0" w:color="auto"/>
              <w:bottom w:val="single" w:sz="4" w:space="0" w:color="auto"/>
              <w:right w:val="single" w:sz="4" w:space="0" w:color="auto"/>
            </w:tcBorders>
            <w:shd w:val="clear" w:color="auto" w:fill="auto"/>
            <w:hideMark/>
          </w:tcPr>
          <w:p w14:paraId="696F1C31" w14:textId="77777777" w:rsidR="008D493F" w:rsidRPr="0097593C" w:rsidRDefault="008D493F" w:rsidP="00E1195F">
            <w:pPr>
              <w:pStyle w:val="Tablehead"/>
              <w:rPr>
                <w:sz w:val="14"/>
                <w:szCs w:val="14"/>
              </w:rPr>
            </w:pPr>
            <w:r w:rsidRPr="0097593C">
              <w:rPr>
                <w:sz w:val="14"/>
                <w:szCs w:val="14"/>
              </w:rPr>
              <w:t>Bytes trans</w:t>
            </w:r>
          </w:p>
        </w:tc>
        <w:tc>
          <w:tcPr>
            <w:tcW w:w="287" w:type="pct"/>
            <w:tcBorders>
              <w:top w:val="single" w:sz="4" w:space="0" w:color="auto"/>
              <w:left w:val="single" w:sz="4" w:space="0" w:color="auto"/>
              <w:bottom w:val="single" w:sz="4" w:space="0" w:color="auto"/>
              <w:right w:val="single" w:sz="4" w:space="0" w:color="auto"/>
            </w:tcBorders>
            <w:shd w:val="clear" w:color="auto" w:fill="auto"/>
            <w:hideMark/>
          </w:tcPr>
          <w:p w14:paraId="66996F3F" w14:textId="77777777" w:rsidR="008D493F" w:rsidRPr="0097593C" w:rsidRDefault="008D493F" w:rsidP="00E1195F">
            <w:pPr>
              <w:pStyle w:val="Tablehead"/>
              <w:rPr>
                <w:sz w:val="14"/>
                <w:szCs w:val="14"/>
              </w:rPr>
            </w:pPr>
            <w:r w:rsidRPr="0097593C">
              <w:rPr>
                <w:sz w:val="14"/>
                <w:szCs w:val="14"/>
              </w:rPr>
              <w:t>Max lat per trans</w:t>
            </w:r>
          </w:p>
        </w:tc>
        <w:tc>
          <w:tcPr>
            <w:tcW w:w="204" w:type="pct"/>
            <w:tcBorders>
              <w:top w:val="single" w:sz="4" w:space="0" w:color="auto"/>
              <w:left w:val="single" w:sz="4" w:space="0" w:color="auto"/>
              <w:bottom w:val="single" w:sz="4" w:space="0" w:color="auto"/>
              <w:right w:val="single" w:sz="4" w:space="0" w:color="auto"/>
            </w:tcBorders>
            <w:shd w:val="clear" w:color="auto" w:fill="auto"/>
            <w:hideMark/>
          </w:tcPr>
          <w:p w14:paraId="274DAFDC" w14:textId="77777777" w:rsidR="008D493F" w:rsidRPr="0097593C" w:rsidRDefault="008D493F" w:rsidP="00E1195F">
            <w:pPr>
              <w:pStyle w:val="Tablehead"/>
              <w:rPr>
                <w:sz w:val="14"/>
                <w:szCs w:val="14"/>
              </w:rPr>
            </w:pPr>
            <w:r w:rsidRPr="0097593C">
              <w:rPr>
                <w:sz w:val="14"/>
                <w:szCs w:val="14"/>
              </w:rPr>
              <w:t>Num flows</w:t>
            </w:r>
          </w:p>
        </w:tc>
        <w:tc>
          <w:tcPr>
            <w:tcW w:w="298" w:type="pct"/>
            <w:tcBorders>
              <w:top w:val="single" w:sz="4" w:space="0" w:color="auto"/>
              <w:left w:val="single" w:sz="4" w:space="0" w:color="auto"/>
              <w:bottom w:val="single" w:sz="4" w:space="0" w:color="auto"/>
              <w:right w:val="single" w:sz="4" w:space="0" w:color="auto"/>
            </w:tcBorders>
            <w:shd w:val="clear" w:color="auto" w:fill="auto"/>
          </w:tcPr>
          <w:p w14:paraId="6A605AF1" w14:textId="6088CC8A" w:rsidR="008D493F" w:rsidRPr="0097593C" w:rsidRDefault="008D493F" w:rsidP="00E1195F">
            <w:pPr>
              <w:pStyle w:val="Tablehead"/>
              <w:rPr>
                <w:sz w:val="14"/>
                <w:szCs w:val="14"/>
              </w:rPr>
            </w:pPr>
            <w:r w:rsidRPr="0097593C">
              <w:rPr>
                <w:sz w:val="14"/>
                <w:szCs w:val="14"/>
              </w:rPr>
              <w:t xml:space="preserve">Applicable </w:t>
            </w:r>
            <w:r w:rsidR="004C6EA4">
              <w:rPr>
                <w:sz w:val="14"/>
                <w:szCs w:val="14"/>
              </w:rPr>
              <w:t>u</w:t>
            </w:r>
            <w:r w:rsidRPr="0097593C">
              <w:rPr>
                <w:sz w:val="14"/>
                <w:szCs w:val="14"/>
              </w:rPr>
              <w:t>se case</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DCF75" w14:textId="77777777" w:rsidR="008D493F" w:rsidRPr="0097593C" w:rsidRDefault="008D493F" w:rsidP="00E1195F">
            <w:pPr>
              <w:pStyle w:val="Tablehead"/>
              <w:rPr>
                <w:sz w:val="14"/>
                <w:szCs w:val="14"/>
              </w:rPr>
            </w:pPr>
            <w:r w:rsidRPr="0097593C">
              <w:rPr>
                <w:sz w:val="14"/>
                <w:szCs w:val="14"/>
              </w:rPr>
              <w:t>Comment</w:t>
            </w:r>
          </w:p>
        </w:tc>
      </w:tr>
      <w:tr w:rsidR="0097593C" w:rsidRPr="0097593C" w14:paraId="7FFB4D56" w14:textId="77777777" w:rsidTr="0097593C">
        <w:trPr>
          <w:jc w:val="center"/>
        </w:trPr>
        <w:tc>
          <w:tcPr>
            <w:tcW w:w="341" w:type="pct"/>
            <w:tcBorders>
              <w:top w:val="single" w:sz="4" w:space="0" w:color="auto"/>
              <w:left w:val="single" w:sz="4" w:space="0" w:color="auto"/>
              <w:bottom w:val="single" w:sz="4" w:space="0" w:color="auto"/>
              <w:right w:val="single" w:sz="4" w:space="0" w:color="auto"/>
            </w:tcBorders>
            <w:vAlign w:val="center"/>
            <w:hideMark/>
          </w:tcPr>
          <w:p w14:paraId="397380D9" w14:textId="77777777" w:rsidR="008D493F" w:rsidRPr="0097593C" w:rsidRDefault="008D493F" w:rsidP="005048EC">
            <w:pPr>
              <w:pStyle w:val="Tabletext"/>
              <w:rPr>
                <w:sz w:val="14"/>
                <w:szCs w:val="14"/>
              </w:rPr>
            </w:pPr>
            <w:r w:rsidRPr="0097593C">
              <w:rPr>
                <w:sz w:val="14"/>
                <w:szCs w:val="14"/>
              </w:rPr>
              <w:t>Management SNMP Get/Set</w:t>
            </w:r>
          </w:p>
        </w:tc>
        <w:tc>
          <w:tcPr>
            <w:tcW w:w="344" w:type="pct"/>
            <w:tcBorders>
              <w:top w:val="single" w:sz="4" w:space="0" w:color="auto"/>
              <w:left w:val="single" w:sz="4" w:space="0" w:color="auto"/>
              <w:bottom w:val="single" w:sz="4" w:space="0" w:color="auto"/>
              <w:right w:val="single" w:sz="4" w:space="0" w:color="auto"/>
            </w:tcBorders>
            <w:vAlign w:val="center"/>
            <w:hideMark/>
          </w:tcPr>
          <w:p w14:paraId="1F22D190" w14:textId="77777777" w:rsidR="008D493F" w:rsidRPr="0097593C" w:rsidRDefault="008D493F" w:rsidP="005048EC">
            <w:pPr>
              <w:pStyle w:val="Tabletext"/>
              <w:rPr>
                <w:sz w:val="14"/>
                <w:szCs w:val="14"/>
              </w:rPr>
            </w:pPr>
            <w:r w:rsidRPr="0097593C">
              <w:rPr>
                <w:sz w:val="14"/>
                <w:szCs w:val="14"/>
              </w:rPr>
              <w:t>Get/Set Messages for configuration and read out of Node parameters</w:t>
            </w:r>
          </w:p>
        </w:tc>
        <w:tc>
          <w:tcPr>
            <w:tcW w:w="193" w:type="pct"/>
            <w:tcBorders>
              <w:top w:val="single" w:sz="4" w:space="0" w:color="auto"/>
              <w:left w:val="single" w:sz="4" w:space="0" w:color="auto"/>
              <w:bottom w:val="single" w:sz="4" w:space="0" w:color="auto"/>
              <w:right w:val="single" w:sz="4" w:space="0" w:color="auto"/>
            </w:tcBorders>
            <w:vAlign w:val="center"/>
            <w:hideMark/>
          </w:tcPr>
          <w:p w14:paraId="15CE34CB" w14:textId="77777777" w:rsidR="008D493F" w:rsidRPr="0097593C" w:rsidRDefault="008D493F" w:rsidP="005048EC">
            <w:pPr>
              <w:pStyle w:val="Tabletext"/>
              <w:rPr>
                <w:sz w:val="14"/>
                <w:szCs w:val="14"/>
              </w:rPr>
            </w:pPr>
            <w:r w:rsidRPr="0097593C">
              <w:rPr>
                <w:sz w:val="14"/>
                <w:szCs w:val="14"/>
              </w:rPr>
              <w:t>UDP</w:t>
            </w:r>
          </w:p>
        </w:tc>
        <w:tc>
          <w:tcPr>
            <w:tcW w:w="335" w:type="pct"/>
            <w:tcBorders>
              <w:top w:val="single" w:sz="4" w:space="0" w:color="auto"/>
              <w:left w:val="single" w:sz="4" w:space="0" w:color="auto"/>
              <w:bottom w:val="single" w:sz="4" w:space="0" w:color="auto"/>
              <w:right w:val="single" w:sz="4" w:space="0" w:color="auto"/>
            </w:tcBorders>
            <w:vAlign w:val="center"/>
            <w:hideMark/>
          </w:tcPr>
          <w:p w14:paraId="22CBFB0F" w14:textId="77777777" w:rsidR="008D493F" w:rsidRPr="0097593C" w:rsidRDefault="008D493F" w:rsidP="005048EC">
            <w:pPr>
              <w:pStyle w:val="Tabletext"/>
              <w:rPr>
                <w:sz w:val="14"/>
                <w:szCs w:val="14"/>
              </w:rPr>
            </w:pPr>
            <w:r w:rsidRPr="0097593C">
              <w:rPr>
                <w:sz w:val="14"/>
                <w:szCs w:val="14"/>
              </w:rPr>
              <w:t>Management</w:t>
            </w:r>
          </w:p>
        </w:tc>
        <w:tc>
          <w:tcPr>
            <w:tcW w:w="328" w:type="pct"/>
            <w:tcBorders>
              <w:top w:val="single" w:sz="4" w:space="0" w:color="auto"/>
              <w:left w:val="single" w:sz="4" w:space="0" w:color="auto"/>
              <w:bottom w:val="single" w:sz="4" w:space="0" w:color="auto"/>
              <w:right w:val="single" w:sz="4" w:space="0" w:color="auto"/>
            </w:tcBorders>
            <w:vAlign w:val="center"/>
            <w:hideMark/>
          </w:tcPr>
          <w:p w14:paraId="066B217B" w14:textId="77777777" w:rsidR="008D493F" w:rsidRPr="0097593C" w:rsidRDefault="008D493F" w:rsidP="005048EC">
            <w:pPr>
              <w:pStyle w:val="Tabletext"/>
              <w:rPr>
                <w:sz w:val="14"/>
                <w:szCs w:val="14"/>
              </w:rPr>
            </w:pPr>
            <w:r w:rsidRPr="0097593C">
              <w:rPr>
                <w:sz w:val="14"/>
                <w:szCs w:val="14"/>
              </w:rPr>
              <w:t>Downstream to node</w:t>
            </w:r>
          </w:p>
        </w:tc>
        <w:tc>
          <w:tcPr>
            <w:tcW w:w="335" w:type="pct"/>
            <w:tcBorders>
              <w:top w:val="single" w:sz="4" w:space="0" w:color="auto"/>
              <w:left w:val="single" w:sz="4" w:space="0" w:color="auto"/>
              <w:bottom w:val="single" w:sz="4" w:space="0" w:color="auto"/>
              <w:right w:val="single" w:sz="4" w:space="0" w:color="auto"/>
            </w:tcBorders>
            <w:vAlign w:val="center"/>
            <w:hideMark/>
          </w:tcPr>
          <w:p w14:paraId="56F0138B" w14:textId="77777777" w:rsidR="008D493F" w:rsidRPr="0097593C" w:rsidRDefault="008D493F" w:rsidP="005048EC">
            <w:pPr>
              <w:pStyle w:val="Tabletext"/>
              <w:rPr>
                <w:sz w:val="14"/>
                <w:szCs w:val="14"/>
              </w:rPr>
            </w:pPr>
            <w:r w:rsidRPr="0097593C">
              <w:rPr>
                <w:sz w:val="14"/>
                <w:szCs w:val="14"/>
              </w:rPr>
              <w:t>Management System</w:t>
            </w:r>
          </w:p>
        </w:tc>
        <w:tc>
          <w:tcPr>
            <w:tcW w:w="169" w:type="pct"/>
            <w:tcBorders>
              <w:top w:val="single" w:sz="4" w:space="0" w:color="auto"/>
              <w:left w:val="single" w:sz="4" w:space="0" w:color="auto"/>
              <w:bottom w:val="single" w:sz="4" w:space="0" w:color="auto"/>
              <w:right w:val="single" w:sz="4" w:space="0" w:color="auto"/>
            </w:tcBorders>
            <w:vAlign w:val="center"/>
            <w:hideMark/>
          </w:tcPr>
          <w:p w14:paraId="532AAD9C" w14:textId="77777777" w:rsidR="008D493F" w:rsidRPr="0097593C" w:rsidRDefault="008D493F" w:rsidP="005048EC">
            <w:pPr>
              <w:pStyle w:val="Tabletext"/>
              <w:rPr>
                <w:sz w:val="14"/>
                <w:szCs w:val="14"/>
              </w:rPr>
            </w:pPr>
            <w:r w:rsidRPr="0097593C">
              <w:rPr>
                <w:sz w:val="14"/>
                <w:szCs w:val="14"/>
              </w:rPr>
              <w:t>10</w:t>
            </w:r>
          </w:p>
        </w:tc>
        <w:tc>
          <w:tcPr>
            <w:tcW w:w="201" w:type="pct"/>
            <w:tcBorders>
              <w:top w:val="single" w:sz="4" w:space="0" w:color="auto"/>
              <w:left w:val="single" w:sz="4" w:space="0" w:color="auto"/>
              <w:bottom w:val="single" w:sz="4" w:space="0" w:color="auto"/>
              <w:right w:val="single" w:sz="4" w:space="0" w:color="auto"/>
            </w:tcBorders>
            <w:vAlign w:val="center"/>
            <w:hideMark/>
          </w:tcPr>
          <w:p w14:paraId="27532C04" w14:textId="77777777" w:rsidR="008D493F" w:rsidRPr="0097593C" w:rsidRDefault="008D493F" w:rsidP="005048EC">
            <w:pPr>
              <w:pStyle w:val="Tabletext"/>
              <w:rPr>
                <w:sz w:val="14"/>
                <w:szCs w:val="14"/>
              </w:rPr>
            </w:pPr>
            <w:r w:rsidRPr="0097593C">
              <w:rPr>
                <w:sz w:val="14"/>
                <w:szCs w:val="14"/>
              </w:rPr>
              <w:t>15</w:t>
            </w:r>
          </w:p>
        </w:tc>
        <w:tc>
          <w:tcPr>
            <w:tcW w:w="302" w:type="pct"/>
            <w:tcBorders>
              <w:top w:val="single" w:sz="4" w:space="0" w:color="auto"/>
              <w:left w:val="single" w:sz="4" w:space="0" w:color="auto"/>
              <w:bottom w:val="single" w:sz="4" w:space="0" w:color="auto"/>
              <w:right w:val="single" w:sz="4" w:space="0" w:color="auto"/>
            </w:tcBorders>
            <w:vAlign w:val="center"/>
            <w:hideMark/>
          </w:tcPr>
          <w:p w14:paraId="3CCC4FF9" w14:textId="77777777" w:rsidR="008D493F" w:rsidRPr="0097593C" w:rsidRDefault="008D493F" w:rsidP="005048EC">
            <w:pPr>
              <w:pStyle w:val="Tabletext"/>
              <w:rPr>
                <w:sz w:val="14"/>
                <w:szCs w:val="14"/>
              </w:rPr>
            </w:pPr>
            <w:r w:rsidRPr="0097593C">
              <w:rPr>
                <w:sz w:val="14"/>
                <w:szCs w:val="14"/>
              </w:rPr>
              <w:t>Single event</w:t>
            </w:r>
          </w:p>
        </w:tc>
        <w:tc>
          <w:tcPr>
            <w:tcW w:w="287" w:type="pct"/>
            <w:tcBorders>
              <w:top w:val="single" w:sz="4" w:space="0" w:color="auto"/>
              <w:left w:val="single" w:sz="4" w:space="0" w:color="auto"/>
              <w:bottom w:val="single" w:sz="4" w:space="0" w:color="auto"/>
              <w:right w:val="single" w:sz="4" w:space="0" w:color="auto"/>
            </w:tcBorders>
            <w:vAlign w:val="center"/>
            <w:hideMark/>
          </w:tcPr>
          <w:p w14:paraId="0524D7FB" w14:textId="77777777" w:rsidR="008D493F" w:rsidRPr="0097593C" w:rsidRDefault="008D493F" w:rsidP="005048EC">
            <w:pPr>
              <w:pStyle w:val="Tabletext"/>
              <w:rPr>
                <w:sz w:val="14"/>
                <w:szCs w:val="14"/>
              </w:rPr>
            </w:pPr>
            <w:r w:rsidRPr="0097593C">
              <w:rPr>
                <w:sz w:val="14"/>
                <w:szCs w:val="14"/>
              </w:rPr>
              <w:t>N/A</w:t>
            </w:r>
          </w:p>
        </w:tc>
        <w:tc>
          <w:tcPr>
            <w:tcW w:w="236" w:type="pct"/>
            <w:tcBorders>
              <w:top w:val="single" w:sz="4" w:space="0" w:color="auto"/>
              <w:left w:val="single" w:sz="4" w:space="0" w:color="auto"/>
              <w:bottom w:val="single" w:sz="4" w:space="0" w:color="auto"/>
              <w:right w:val="single" w:sz="4" w:space="0" w:color="auto"/>
            </w:tcBorders>
            <w:vAlign w:val="center"/>
            <w:hideMark/>
          </w:tcPr>
          <w:p w14:paraId="717E6776" w14:textId="77777777" w:rsidR="008D493F" w:rsidRPr="0097593C" w:rsidRDefault="008D493F" w:rsidP="005048EC">
            <w:pPr>
              <w:pStyle w:val="Tabletext"/>
              <w:rPr>
                <w:sz w:val="14"/>
                <w:szCs w:val="14"/>
              </w:rPr>
            </w:pPr>
            <w:r w:rsidRPr="0097593C">
              <w:rPr>
                <w:sz w:val="14"/>
                <w:szCs w:val="14"/>
              </w:rPr>
              <w:t>burst</w:t>
            </w:r>
          </w:p>
        </w:tc>
        <w:tc>
          <w:tcPr>
            <w:tcW w:w="172" w:type="pct"/>
            <w:tcBorders>
              <w:top w:val="single" w:sz="4" w:space="0" w:color="auto"/>
              <w:left w:val="single" w:sz="4" w:space="0" w:color="auto"/>
              <w:bottom w:val="single" w:sz="4" w:space="0" w:color="auto"/>
              <w:right w:val="single" w:sz="4" w:space="0" w:color="auto"/>
            </w:tcBorders>
            <w:vAlign w:val="center"/>
            <w:hideMark/>
          </w:tcPr>
          <w:p w14:paraId="19540B50" w14:textId="77777777" w:rsidR="008D493F" w:rsidRPr="0097593C" w:rsidRDefault="008D493F" w:rsidP="005048EC">
            <w:pPr>
              <w:pStyle w:val="Tabletext"/>
              <w:rPr>
                <w:sz w:val="14"/>
                <w:szCs w:val="14"/>
              </w:rPr>
            </w:pPr>
            <w:r w:rsidRPr="0097593C">
              <w:rPr>
                <w:sz w:val="14"/>
                <w:szCs w:val="14"/>
              </w:rPr>
              <w:t>150</w:t>
            </w:r>
          </w:p>
        </w:tc>
        <w:tc>
          <w:tcPr>
            <w:tcW w:w="287" w:type="pct"/>
            <w:tcBorders>
              <w:top w:val="single" w:sz="4" w:space="0" w:color="auto"/>
              <w:left w:val="single" w:sz="4" w:space="0" w:color="auto"/>
              <w:bottom w:val="single" w:sz="4" w:space="0" w:color="auto"/>
              <w:right w:val="single" w:sz="4" w:space="0" w:color="auto"/>
            </w:tcBorders>
            <w:vAlign w:val="center"/>
            <w:hideMark/>
          </w:tcPr>
          <w:p w14:paraId="4842AFD6" w14:textId="77777777" w:rsidR="008D493F" w:rsidRPr="0097593C" w:rsidRDefault="008D493F" w:rsidP="005048EC">
            <w:pPr>
              <w:pStyle w:val="Tabletext"/>
              <w:rPr>
                <w:sz w:val="14"/>
                <w:szCs w:val="14"/>
              </w:rPr>
            </w:pPr>
            <w:r w:rsidRPr="0097593C">
              <w:rPr>
                <w:sz w:val="14"/>
                <w:szCs w:val="14"/>
              </w:rPr>
              <w:t>300</w:t>
            </w:r>
          </w:p>
        </w:tc>
        <w:tc>
          <w:tcPr>
            <w:tcW w:w="287" w:type="pct"/>
            <w:tcBorders>
              <w:top w:val="single" w:sz="4" w:space="0" w:color="auto"/>
              <w:left w:val="single" w:sz="4" w:space="0" w:color="auto"/>
              <w:bottom w:val="single" w:sz="4" w:space="0" w:color="auto"/>
              <w:right w:val="single" w:sz="4" w:space="0" w:color="auto"/>
            </w:tcBorders>
            <w:hideMark/>
          </w:tcPr>
          <w:p w14:paraId="4160924A" w14:textId="77777777" w:rsidR="008D493F" w:rsidRPr="0097593C" w:rsidRDefault="008D493F" w:rsidP="005048EC">
            <w:pPr>
              <w:pStyle w:val="Tabletext"/>
              <w:rPr>
                <w:sz w:val="14"/>
                <w:szCs w:val="14"/>
              </w:rPr>
            </w:pPr>
            <w:r w:rsidRPr="0097593C">
              <w:rPr>
                <w:sz w:val="14"/>
                <w:szCs w:val="14"/>
              </w:rPr>
              <w:t>Depending on payload</w:t>
            </w:r>
          </w:p>
        </w:tc>
        <w:tc>
          <w:tcPr>
            <w:tcW w:w="287" w:type="pct"/>
            <w:tcBorders>
              <w:top w:val="single" w:sz="4" w:space="0" w:color="auto"/>
              <w:left w:val="single" w:sz="4" w:space="0" w:color="auto"/>
              <w:bottom w:val="single" w:sz="4" w:space="0" w:color="auto"/>
              <w:right w:val="single" w:sz="4" w:space="0" w:color="auto"/>
            </w:tcBorders>
            <w:hideMark/>
          </w:tcPr>
          <w:p w14:paraId="30D8E9CA" w14:textId="77777777" w:rsidR="008D493F" w:rsidRPr="0097593C" w:rsidRDefault="008D493F" w:rsidP="005048EC">
            <w:pPr>
              <w:pStyle w:val="Tabletext"/>
              <w:rPr>
                <w:sz w:val="14"/>
                <w:szCs w:val="14"/>
              </w:rPr>
            </w:pPr>
            <w:r w:rsidRPr="0097593C">
              <w:rPr>
                <w:sz w:val="14"/>
                <w:szCs w:val="14"/>
              </w:rPr>
              <w:t>300</w:t>
            </w:r>
          </w:p>
        </w:tc>
        <w:tc>
          <w:tcPr>
            <w:tcW w:w="204" w:type="pct"/>
            <w:tcBorders>
              <w:top w:val="single" w:sz="4" w:space="0" w:color="auto"/>
              <w:left w:val="single" w:sz="4" w:space="0" w:color="auto"/>
              <w:bottom w:val="single" w:sz="4" w:space="0" w:color="auto"/>
              <w:right w:val="single" w:sz="4" w:space="0" w:color="auto"/>
            </w:tcBorders>
            <w:hideMark/>
          </w:tcPr>
          <w:p w14:paraId="0C8DBA1C" w14:textId="77777777" w:rsidR="008D493F" w:rsidRPr="0097593C" w:rsidRDefault="008D493F" w:rsidP="005048EC">
            <w:pPr>
              <w:pStyle w:val="Tabletext"/>
              <w:rPr>
                <w:sz w:val="14"/>
                <w:szCs w:val="14"/>
              </w:rPr>
            </w:pPr>
            <w:r w:rsidRPr="0097593C">
              <w:rPr>
                <w:sz w:val="14"/>
                <w:szCs w:val="14"/>
              </w:rPr>
              <w:t>5-500</w:t>
            </w:r>
          </w:p>
        </w:tc>
        <w:tc>
          <w:tcPr>
            <w:tcW w:w="298" w:type="pct"/>
            <w:tcBorders>
              <w:top w:val="single" w:sz="4" w:space="0" w:color="auto"/>
              <w:left w:val="single" w:sz="4" w:space="0" w:color="auto"/>
              <w:bottom w:val="single" w:sz="4" w:space="0" w:color="auto"/>
              <w:right w:val="single" w:sz="4" w:space="0" w:color="auto"/>
            </w:tcBorders>
          </w:tcPr>
          <w:p w14:paraId="342981D7" w14:textId="77777777" w:rsidR="008D493F" w:rsidRPr="0097593C" w:rsidRDefault="008D493F" w:rsidP="005048EC">
            <w:pPr>
              <w:pStyle w:val="Tabletext"/>
              <w:rPr>
                <w:sz w:val="14"/>
                <w:szCs w:val="14"/>
              </w:rPr>
            </w:pPr>
          </w:p>
        </w:tc>
        <w:tc>
          <w:tcPr>
            <w:tcW w:w="391" w:type="pct"/>
            <w:tcBorders>
              <w:top w:val="single" w:sz="4" w:space="0" w:color="auto"/>
              <w:left w:val="single" w:sz="4" w:space="0" w:color="auto"/>
              <w:bottom w:val="single" w:sz="4" w:space="0" w:color="auto"/>
              <w:right w:val="single" w:sz="4" w:space="0" w:color="auto"/>
            </w:tcBorders>
            <w:vAlign w:val="center"/>
            <w:hideMark/>
          </w:tcPr>
          <w:p w14:paraId="3766DB64" w14:textId="77777777" w:rsidR="008D493F" w:rsidRPr="0097593C" w:rsidRDefault="008D493F" w:rsidP="005048EC">
            <w:pPr>
              <w:pStyle w:val="Tabletext"/>
              <w:rPr>
                <w:sz w:val="14"/>
                <w:szCs w:val="14"/>
              </w:rPr>
            </w:pPr>
            <w:r w:rsidRPr="0097593C">
              <w:rPr>
                <w:sz w:val="14"/>
                <w:szCs w:val="14"/>
              </w:rPr>
              <w:t>Small Packet Size from XXX to YYY Bytes</w:t>
            </w:r>
          </w:p>
        </w:tc>
      </w:tr>
      <w:tr w:rsidR="0097593C" w:rsidRPr="0097593C" w14:paraId="71E45FFD" w14:textId="77777777" w:rsidTr="0097593C">
        <w:trPr>
          <w:jc w:val="center"/>
        </w:trPr>
        <w:tc>
          <w:tcPr>
            <w:tcW w:w="341" w:type="pct"/>
            <w:tcBorders>
              <w:top w:val="single" w:sz="4" w:space="0" w:color="auto"/>
              <w:left w:val="single" w:sz="4" w:space="0" w:color="auto"/>
              <w:bottom w:val="single" w:sz="4" w:space="0" w:color="auto"/>
              <w:right w:val="single" w:sz="4" w:space="0" w:color="auto"/>
            </w:tcBorders>
            <w:vAlign w:val="center"/>
            <w:hideMark/>
          </w:tcPr>
          <w:p w14:paraId="66D2DD6B" w14:textId="77777777" w:rsidR="008D493F" w:rsidRPr="0097593C" w:rsidRDefault="008D493F" w:rsidP="005048EC">
            <w:pPr>
              <w:pStyle w:val="Tabletext"/>
              <w:rPr>
                <w:sz w:val="14"/>
                <w:szCs w:val="14"/>
              </w:rPr>
            </w:pPr>
            <w:r w:rsidRPr="0097593C">
              <w:rPr>
                <w:sz w:val="14"/>
                <w:szCs w:val="14"/>
              </w:rPr>
              <w:t>Management SNMP Trap</w:t>
            </w:r>
          </w:p>
        </w:tc>
        <w:tc>
          <w:tcPr>
            <w:tcW w:w="344" w:type="pct"/>
            <w:tcBorders>
              <w:top w:val="single" w:sz="4" w:space="0" w:color="auto"/>
              <w:left w:val="single" w:sz="4" w:space="0" w:color="auto"/>
              <w:bottom w:val="single" w:sz="4" w:space="0" w:color="auto"/>
              <w:right w:val="single" w:sz="4" w:space="0" w:color="auto"/>
            </w:tcBorders>
            <w:vAlign w:val="center"/>
            <w:hideMark/>
          </w:tcPr>
          <w:p w14:paraId="42853168" w14:textId="77777777" w:rsidR="008D493F" w:rsidRPr="0097593C" w:rsidRDefault="008D493F" w:rsidP="005048EC">
            <w:pPr>
              <w:pStyle w:val="Tabletext"/>
              <w:rPr>
                <w:sz w:val="14"/>
                <w:szCs w:val="14"/>
              </w:rPr>
            </w:pPr>
            <w:r w:rsidRPr="0097593C">
              <w:rPr>
                <w:sz w:val="14"/>
                <w:szCs w:val="14"/>
              </w:rPr>
              <w:t>Trap from Node to NMS</w:t>
            </w:r>
          </w:p>
        </w:tc>
        <w:tc>
          <w:tcPr>
            <w:tcW w:w="193" w:type="pct"/>
            <w:tcBorders>
              <w:top w:val="single" w:sz="4" w:space="0" w:color="auto"/>
              <w:left w:val="single" w:sz="4" w:space="0" w:color="auto"/>
              <w:bottom w:val="single" w:sz="4" w:space="0" w:color="auto"/>
              <w:right w:val="single" w:sz="4" w:space="0" w:color="auto"/>
            </w:tcBorders>
            <w:vAlign w:val="center"/>
            <w:hideMark/>
          </w:tcPr>
          <w:p w14:paraId="0AC52CF7" w14:textId="77777777" w:rsidR="008D493F" w:rsidRPr="0097593C" w:rsidRDefault="008D493F" w:rsidP="005048EC">
            <w:pPr>
              <w:pStyle w:val="Tabletext"/>
              <w:rPr>
                <w:sz w:val="14"/>
                <w:szCs w:val="14"/>
              </w:rPr>
            </w:pPr>
            <w:r w:rsidRPr="0097593C">
              <w:rPr>
                <w:sz w:val="14"/>
                <w:szCs w:val="14"/>
              </w:rPr>
              <w:t>UDP</w:t>
            </w:r>
          </w:p>
        </w:tc>
        <w:tc>
          <w:tcPr>
            <w:tcW w:w="335" w:type="pct"/>
            <w:tcBorders>
              <w:top w:val="single" w:sz="4" w:space="0" w:color="auto"/>
              <w:left w:val="single" w:sz="4" w:space="0" w:color="auto"/>
              <w:bottom w:val="single" w:sz="4" w:space="0" w:color="auto"/>
              <w:right w:val="single" w:sz="4" w:space="0" w:color="auto"/>
            </w:tcBorders>
            <w:vAlign w:val="center"/>
            <w:hideMark/>
          </w:tcPr>
          <w:p w14:paraId="495AAC76" w14:textId="77777777" w:rsidR="008D493F" w:rsidRPr="0097593C" w:rsidRDefault="008D493F" w:rsidP="005048EC">
            <w:pPr>
              <w:pStyle w:val="Tabletext"/>
              <w:rPr>
                <w:sz w:val="14"/>
                <w:szCs w:val="14"/>
              </w:rPr>
            </w:pPr>
            <w:r w:rsidRPr="0097593C">
              <w:rPr>
                <w:sz w:val="14"/>
                <w:szCs w:val="14"/>
              </w:rPr>
              <w:t>Management</w:t>
            </w:r>
          </w:p>
        </w:tc>
        <w:tc>
          <w:tcPr>
            <w:tcW w:w="328" w:type="pct"/>
            <w:tcBorders>
              <w:top w:val="single" w:sz="4" w:space="0" w:color="auto"/>
              <w:left w:val="single" w:sz="4" w:space="0" w:color="auto"/>
              <w:bottom w:val="single" w:sz="4" w:space="0" w:color="auto"/>
              <w:right w:val="single" w:sz="4" w:space="0" w:color="auto"/>
            </w:tcBorders>
            <w:vAlign w:val="center"/>
            <w:hideMark/>
          </w:tcPr>
          <w:p w14:paraId="36971591" w14:textId="77777777" w:rsidR="008D493F" w:rsidRPr="0097593C" w:rsidRDefault="008D493F" w:rsidP="005048EC">
            <w:pPr>
              <w:pStyle w:val="Tabletext"/>
              <w:rPr>
                <w:sz w:val="14"/>
                <w:szCs w:val="14"/>
              </w:rPr>
            </w:pPr>
            <w:r w:rsidRPr="0097593C">
              <w:rPr>
                <w:sz w:val="14"/>
                <w:szCs w:val="14"/>
              </w:rPr>
              <w:t>Upstream from node</w:t>
            </w:r>
          </w:p>
        </w:tc>
        <w:tc>
          <w:tcPr>
            <w:tcW w:w="335" w:type="pct"/>
            <w:tcBorders>
              <w:top w:val="single" w:sz="4" w:space="0" w:color="auto"/>
              <w:left w:val="single" w:sz="4" w:space="0" w:color="auto"/>
              <w:bottom w:val="single" w:sz="4" w:space="0" w:color="auto"/>
              <w:right w:val="single" w:sz="4" w:space="0" w:color="auto"/>
            </w:tcBorders>
            <w:vAlign w:val="center"/>
            <w:hideMark/>
          </w:tcPr>
          <w:p w14:paraId="5D232853" w14:textId="77777777" w:rsidR="008D493F" w:rsidRPr="0097593C" w:rsidRDefault="008D493F" w:rsidP="005048EC">
            <w:pPr>
              <w:pStyle w:val="Tabletext"/>
              <w:rPr>
                <w:sz w:val="14"/>
                <w:szCs w:val="14"/>
              </w:rPr>
            </w:pPr>
            <w:r w:rsidRPr="0097593C">
              <w:rPr>
                <w:sz w:val="14"/>
                <w:szCs w:val="14"/>
              </w:rPr>
              <w:t>Node</w:t>
            </w:r>
          </w:p>
        </w:tc>
        <w:tc>
          <w:tcPr>
            <w:tcW w:w="169" w:type="pct"/>
            <w:tcBorders>
              <w:top w:val="single" w:sz="4" w:space="0" w:color="auto"/>
              <w:left w:val="single" w:sz="4" w:space="0" w:color="auto"/>
              <w:bottom w:val="single" w:sz="4" w:space="0" w:color="auto"/>
              <w:right w:val="single" w:sz="4" w:space="0" w:color="auto"/>
            </w:tcBorders>
            <w:vAlign w:val="center"/>
            <w:hideMark/>
          </w:tcPr>
          <w:p w14:paraId="28CEF163" w14:textId="77777777" w:rsidR="008D493F" w:rsidRPr="0097593C" w:rsidRDefault="008D493F" w:rsidP="005048EC">
            <w:pPr>
              <w:pStyle w:val="Tabletext"/>
              <w:rPr>
                <w:sz w:val="14"/>
                <w:szCs w:val="14"/>
              </w:rPr>
            </w:pPr>
            <w:r w:rsidRPr="0097593C">
              <w:rPr>
                <w:sz w:val="14"/>
                <w:szCs w:val="14"/>
              </w:rPr>
              <w:t>10</w:t>
            </w:r>
          </w:p>
        </w:tc>
        <w:tc>
          <w:tcPr>
            <w:tcW w:w="201" w:type="pct"/>
            <w:tcBorders>
              <w:top w:val="single" w:sz="4" w:space="0" w:color="auto"/>
              <w:left w:val="single" w:sz="4" w:space="0" w:color="auto"/>
              <w:bottom w:val="single" w:sz="4" w:space="0" w:color="auto"/>
              <w:right w:val="single" w:sz="4" w:space="0" w:color="auto"/>
            </w:tcBorders>
            <w:vAlign w:val="center"/>
            <w:hideMark/>
          </w:tcPr>
          <w:p w14:paraId="260F38C2" w14:textId="77777777" w:rsidR="008D493F" w:rsidRPr="0097593C" w:rsidRDefault="008D493F" w:rsidP="005048EC">
            <w:pPr>
              <w:pStyle w:val="Tabletext"/>
              <w:rPr>
                <w:sz w:val="14"/>
                <w:szCs w:val="14"/>
              </w:rPr>
            </w:pPr>
            <w:r w:rsidRPr="0097593C">
              <w:rPr>
                <w:sz w:val="14"/>
                <w:szCs w:val="14"/>
              </w:rPr>
              <w:t>15</w:t>
            </w:r>
          </w:p>
        </w:tc>
        <w:tc>
          <w:tcPr>
            <w:tcW w:w="302" w:type="pct"/>
            <w:tcBorders>
              <w:top w:val="single" w:sz="4" w:space="0" w:color="auto"/>
              <w:left w:val="single" w:sz="4" w:space="0" w:color="auto"/>
              <w:bottom w:val="single" w:sz="4" w:space="0" w:color="auto"/>
              <w:right w:val="single" w:sz="4" w:space="0" w:color="auto"/>
            </w:tcBorders>
            <w:vAlign w:val="center"/>
            <w:hideMark/>
          </w:tcPr>
          <w:p w14:paraId="3101437E" w14:textId="77777777" w:rsidR="008D493F" w:rsidRPr="0097593C" w:rsidRDefault="008D493F" w:rsidP="005048EC">
            <w:pPr>
              <w:pStyle w:val="Tabletext"/>
              <w:rPr>
                <w:sz w:val="14"/>
                <w:szCs w:val="14"/>
              </w:rPr>
            </w:pPr>
            <w:r w:rsidRPr="0097593C">
              <w:rPr>
                <w:sz w:val="14"/>
                <w:szCs w:val="14"/>
              </w:rPr>
              <w:t>Single event / Periodic</w:t>
            </w:r>
          </w:p>
        </w:tc>
        <w:tc>
          <w:tcPr>
            <w:tcW w:w="287" w:type="pct"/>
            <w:tcBorders>
              <w:top w:val="single" w:sz="4" w:space="0" w:color="auto"/>
              <w:left w:val="single" w:sz="4" w:space="0" w:color="auto"/>
              <w:bottom w:val="single" w:sz="4" w:space="0" w:color="auto"/>
              <w:right w:val="single" w:sz="4" w:space="0" w:color="auto"/>
            </w:tcBorders>
            <w:vAlign w:val="center"/>
            <w:hideMark/>
          </w:tcPr>
          <w:p w14:paraId="18870A86" w14:textId="77777777" w:rsidR="008D493F" w:rsidRPr="0097593C" w:rsidRDefault="008D493F" w:rsidP="005048EC">
            <w:pPr>
              <w:pStyle w:val="Tabletext"/>
              <w:rPr>
                <w:sz w:val="14"/>
                <w:szCs w:val="14"/>
              </w:rPr>
            </w:pPr>
            <w:r w:rsidRPr="0097593C">
              <w:rPr>
                <w:sz w:val="14"/>
                <w:szCs w:val="14"/>
              </w:rPr>
              <w:t>Several minutes to hours</w:t>
            </w:r>
          </w:p>
        </w:tc>
        <w:tc>
          <w:tcPr>
            <w:tcW w:w="236" w:type="pct"/>
            <w:tcBorders>
              <w:top w:val="single" w:sz="4" w:space="0" w:color="auto"/>
              <w:left w:val="single" w:sz="4" w:space="0" w:color="auto"/>
              <w:bottom w:val="single" w:sz="4" w:space="0" w:color="auto"/>
              <w:right w:val="single" w:sz="4" w:space="0" w:color="auto"/>
            </w:tcBorders>
            <w:vAlign w:val="center"/>
            <w:hideMark/>
          </w:tcPr>
          <w:p w14:paraId="0FAB70AD" w14:textId="77777777" w:rsidR="008D493F" w:rsidRPr="0097593C" w:rsidRDefault="008D493F" w:rsidP="005048EC">
            <w:pPr>
              <w:pStyle w:val="Tabletext"/>
              <w:rPr>
                <w:sz w:val="14"/>
                <w:szCs w:val="14"/>
              </w:rPr>
            </w:pPr>
            <w:r w:rsidRPr="0097593C">
              <w:rPr>
                <w:sz w:val="14"/>
                <w:szCs w:val="14"/>
              </w:rPr>
              <w:t>Burst</w:t>
            </w:r>
          </w:p>
        </w:tc>
        <w:tc>
          <w:tcPr>
            <w:tcW w:w="172" w:type="pct"/>
            <w:tcBorders>
              <w:top w:val="single" w:sz="4" w:space="0" w:color="auto"/>
              <w:left w:val="single" w:sz="4" w:space="0" w:color="auto"/>
              <w:bottom w:val="single" w:sz="4" w:space="0" w:color="auto"/>
              <w:right w:val="single" w:sz="4" w:space="0" w:color="auto"/>
            </w:tcBorders>
            <w:vAlign w:val="center"/>
            <w:hideMark/>
          </w:tcPr>
          <w:p w14:paraId="3F0E66F4" w14:textId="77777777" w:rsidR="008D493F" w:rsidRPr="0097593C" w:rsidRDefault="008D493F" w:rsidP="005048EC">
            <w:pPr>
              <w:pStyle w:val="Tabletext"/>
              <w:rPr>
                <w:sz w:val="14"/>
                <w:szCs w:val="14"/>
              </w:rPr>
            </w:pPr>
            <w:r w:rsidRPr="0097593C">
              <w:rPr>
                <w:sz w:val="14"/>
                <w:szCs w:val="14"/>
              </w:rPr>
              <w:t>150</w:t>
            </w:r>
          </w:p>
        </w:tc>
        <w:tc>
          <w:tcPr>
            <w:tcW w:w="287" w:type="pct"/>
            <w:tcBorders>
              <w:top w:val="single" w:sz="4" w:space="0" w:color="auto"/>
              <w:left w:val="single" w:sz="4" w:space="0" w:color="auto"/>
              <w:bottom w:val="single" w:sz="4" w:space="0" w:color="auto"/>
              <w:right w:val="single" w:sz="4" w:space="0" w:color="auto"/>
            </w:tcBorders>
            <w:vAlign w:val="center"/>
            <w:hideMark/>
          </w:tcPr>
          <w:p w14:paraId="26906AC5" w14:textId="77777777" w:rsidR="008D493F" w:rsidRPr="0097593C" w:rsidRDefault="008D493F" w:rsidP="005048EC">
            <w:pPr>
              <w:pStyle w:val="Tabletext"/>
              <w:rPr>
                <w:sz w:val="14"/>
                <w:szCs w:val="14"/>
              </w:rPr>
            </w:pPr>
            <w:r w:rsidRPr="0097593C">
              <w:rPr>
                <w:sz w:val="14"/>
                <w:szCs w:val="14"/>
              </w:rPr>
              <w:t>300</w:t>
            </w:r>
          </w:p>
        </w:tc>
        <w:tc>
          <w:tcPr>
            <w:tcW w:w="287" w:type="pct"/>
            <w:tcBorders>
              <w:top w:val="single" w:sz="4" w:space="0" w:color="auto"/>
              <w:left w:val="single" w:sz="4" w:space="0" w:color="auto"/>
              <w:bottom w:val="single" w:sz="4" w:space="0" w:color="auto"/>
              <w:right w:val="single" w:sz="4" w:space="0" w:color="auto"/>
            </w:tcBorders>
            <w:hideMark/>
          </w:tcPr>
          <w:p w14:paraId="0D5CD007" w14:textId="77777777" w:rsidR="008D493F" w:rsidRPr="0097593C" w:rsidRDefault="008D493F" w:rsidP="005048EC">
            <w:pPr>
              <w:pStyle w:val="Tabletext"/>
              <w:rPr>
                <w:sz w:val="14"/>
                <w:szCs w:val="14"/>
              </w:rPr>
            </w:pPr>
            <w:r w:rsidRPr="0097593C">
              <w:rPr>
                <w:sz w:val="14"/>
                <w:szCs w:val="14"/>
              </w:rPr>
              <w:t>Depending on payload</w:t>
            </w:r>
          </w:p>
        </w:tc>
        <w:tc>
          <w:tcPr>
            <w:tcW w:w="287" w:type="pct"/>
            <w:tcBorders>
              <w:top w:val="single" w:sz="4" w:space="0" w:color="auto"/>
              <w:left w:val="single" w:sz="4" w:space="0" w:color="auto"/>
              <w:bottom w:val="single" w:sz="4" w:space="0" w:color="auto"/>
              <w:right w:val="single" w:sz="4" w:space="0" w:color="auto"/>
            </w:tcBorders>
            <w:hideMark/>
          </w:tcPr>
          <w:p w14:paraId="3CA54275" w14:textId="77777777" w:rsidR="008D493F" w:rsidRPr="0097593C" w:rsidRDefault="008D493F" w:rsidP="005048EC">
            <w:pPr>
              <w:pStyle w:val="Tabletext"/>
              <w:rPr>
                <w:sz w:val="14"/>
                <w:szCs w:val="14"/>
              </w:rPr>
            </w:pPr>
            <w:r w:rsidRPr="0097593C">
              <w:rPr>
                <w:sz w:val="14"/>
                <w:szCs w:val="14"/>
              </w:rPr>
              <w:t>300</w:t>
            </w:r>
          </w:p>
        </w:tc>
        <w:tc>
          <w:tcPr>
            <w:tcW w:w="204" w:type="pct"/>
            <w:tcBorders>
              <w:top w:val="single" w:sz="4" w:space="0" w:color="auto"/>
              <w:left w:val="single" w:sz="4" w:space="0" w:color="auto"/>
              <w:bottom w:val="single" w:sz="4" w:space="0" w:color="auto"/>
              <w:right w:val="single" w:sz="4" w:space="0" w:color="auto"/>
            </w:tcBorders>
            <w:hideMark/>
          </w:tcPr>
          <w:p w14:paraId="2AF358E6" w14:textId="77777777" w:rsidR="008D493F" w:rsidRPr="0097593C" w:rsidRDefault="008D493F" w:rsidP="005048EC">
            <w:pPr>
              <w:pStyle w:val="Tabletext"/>
              <w:rPr>
                <w:sz w:val="14"/>
                <w:szCs w:val="14"/>
              </w:rPr>
            </w:pPr>
            <w:r w:rsidRPr="0097593C">
              <w:rPr>
                <w:sz w:val="14"/>
                <w:szCs w:val="14"/>
              </w:rPr>
              <w:t>1 per node, 5-500 per master</w:t>
            </w:r>
          </w:p>
        </w:tc>
        <w:tc>
          <w:tcPr>
            <w:tcW w:w="298" w:type="pct"/>
            <w:tcBorders>
              <w:top w:val="single" w:sz="4" w:space="0" w:color="auto"/>
              <w:left w:val="single" w:sz="4" w:space="0" w:color="auto"/>
              <w:bottom w:val="single" w:sz="4" w:space="0" w:color="auto"/>
              <w:right w:val="single" w:sz="4" w:space="0" w:color="auto"/>
            </w:tcBorders>
          </w:tcPr>
          <w:p w14:paraId="54A63397" w14:textId="77777777" w:rsidR="008D493F" w:rsidRPr="0097593C" w:rsidRDefault="008D493F" w:rsidP="005048EC">
            <w:pPr>
              <w:pStyle w:val="Tabletext"/>
              <w:rPr>
                <w:sz w:val="14"/>
                <w:szCs w:val="14"/>
              </w:rPr>
            </w:pPr>
          </w:p>
        </w:tc>
        <w:tc>
          <w:tcPr>
            <w:tcW w:w="391" w:type="pct"/>
            <w:tcBorders>
              <w:top w:val="single" w:sz="4" w:space="0" w:color="auto"/>
              <w:left w:val="single" w:sz="4" w:space="0" w:color="auto"/>
              <w:bottom w:val="single" w:sz="4" w:space="0" w:color="auto"/>
              <w:right w:val="single" w:sz="4" w:space="0" w:color="auto"/>
            </w:tcBorders>
            <w:vAlign w:val="center"/>
            <w:hideMark/>
          </w:tcPr>
          <w:p w14:paraId="0715FF00" w14:textId="77777777" w:rsidR="008D493F" w:rsidRPr="0097593C" w:rsidRDefault="008D493F" w:rsidP="005048EC">
            <w:pPr>
              <w:pStyle w:val="Tabletext"/>
              <w:rPr>
                <w:sz w:val="14"/>
                <w:szCs w:val="14"/>
              </w:rPr>
            </w:pPr>
            <w:r w:rsidRPr="0097593C">
              <w:rPr>
                <w:sz w:val="14"/>
                <w:szCs w:val="14"/>
              </w:rPr>
              <w:t>Small packet size from XXX to YYY Bytes</w:t>
            </w:r>
          </w:p>
        </w:tc>
      </w:tr>
      <w:tr w:rsidR="0097593C" w:rsidRPr="0097593C" w14:paraId="35B8FACE" w14:textId="77777777" w:rsidTr="0097593C">
        <w:trPr>
          <w:jc w:val="center"/>
        </w:trPr>
        <w:tc>
          <w:tcPr>
            <w:tcW w:w="341" w:type="pct"/>
            <w:tcBorders>
              <w:top w:val="single" w:sz="4" w:space="0" w:color="auto"/>
              <w:left w:val="single" w:sz="4" w:space="0" w:color="auto"/>
              <w:bottom w:val="single" w:sz="4" w:space="0" w:color="auto"/>
              <w:right w:val="single" w:sz="4" w:space="0" w:color="auto"/>
            </w:tcBorders>
            <w:vAlign w:val="center"/>
            <w:hideMark/>
          </w:tcPr>
          <w:p w14:paraId="61436791" w14:textId="77777777" w:rsidR="008D493F" w:rsidRPr="0097593C" w:rsidRDefault="008D493F" w:rsidP="005048EC">
            <w:pPr>
              <w:pStyle w:val="Tabletext"/>
              <w:rPr>
                <w:sz w:val="14"/>
                <w:szCs w:val="14"/>
              </w:rPr>
            </w:pPr>
            <w:r w:rsidRPr="0097593C">
              <w:rPr>
                <w:sz w:val="14"/>
                <w:szCs w:val="14"/>
              </w:rPr>
              <w:t>Management SSH</w:t>
            </w:r>
          </w:p>
        </w:tc>
        <w:tc>
          <w:tcPr>
            <w:tcW w:w="344" w:type="pct"/>
            <w:tcBorders>
              <w:top w:val="single" w:sz="4" w:space="0" w:color="auto"/>
              <w:left w:val="single" w:sz="4" w:space="0" w:color="auto"/>
              <w:bottom w:val="single" w:sz="4" w:space="0" w:color="auto"/>
              <w:right w:val="single" w:sz="4" w:space="0" w:color="auto"/>
            </w:tcBorders>
            <w:vAlign w:val="center"/>
            <w:hideMark/>
          </w:tcPr>
          <w:p w14:paraId="71E90CD9" w14:textId="77777777" w:rsidR="008D493F" w:rsidRPr="0097593C" w:rsidRDefault="008D493F" w:rsidP="005048EC">
            <w:pPr>
              <w:pStyle w:val="Tabletext"/>
              <w:rPr>
                <w:sz w:val="14"/>
                <w:szCs w:val="14"/>
              </w:rPr>
            </w:pPr>
            <w:r w:rsidRPr="0097593C">
              <w:rPr>
                <w:sz w:val="14"/>
                <w:szCs w:val="14"/>
              </w:rPr>
              <w:t>SSH session to node</w:t>
            </w:r>
          </w:p>
        </w:tc>
        <w:tc>
          <w:tcPr>
            <w:tcW w:w="193" w:type="pct"/>
            <w:tcBorders>
              <w:top w:val="single" w:sz="4" w:space="0" w:color="auto"/>
              <w:left w:val="single" w:sz="4" w:space="0" w:color="auto"/>
              <w:bottom w:val="single" w:sz="4" w:space="0" w:color="auto"/>
              <w:right w:val="single" w:sz="4" w:space="0" w:color="auto"/>
            </w:tcBorders>
            <w:vAlign w:val="center"/>
            <w:hideMark/>
          </w:tcPr>
          <w:p w14:paraId="149EE59C" w14:textId="77777777" w:rsidR="008D493F" w:rsidRPr="0097593C" w:rsidRDefault="008D493F" w:rsidP="005048EC">
            <w:pPr>
              <w:pStyle w:val="Tabletext"/>
              <w:rPr>
                <w:sz w:val="14"/>
                <w:szCs w:val="14"/>
              </w:rPr>
            </w:pPr>
            <w:r w:rsidRPr="0097593C">
              <w:rPr>
                <w:sz w:val="14"/>
                <w:szCs w:val="14"/>
              </w:rPr>
              <w:t>TCP</w:t>
            </w:r>
          </w:p>
        </w:tc>
        <w:tc>
          <w:tcPr>
            <w:tcW w:w="335" w:type="pct"/>
            <w:tcBorders>
              <w:top w:val="single" w:sz="4" w:space="0" w:color="auto"/>
              <w:left w:val="single" w:sz="4" w:space="0" w:color="auto"/>
              <w:bottom w:val="single" w:sz="4" w:space="0" w:color="auto"/>
              <w:right w:val="single" w:sz="4" w:space="0" w:color="auto"/>
            </w:tcBorders>
            <w:vAlign w:val="center"/>
            <w:hideMark/>
          </w:tcPr>
          <w:p w14:paraId="2EDB400E" w14:textId="77777777" w:rsidR="008D493F" w:rsidRPr="0097593C" w:rsidRDefault="008D493F" w:rsidP="005048EC">
            <w:pPr>
              <w:pStyle w:val="Tabletext"/>
              <w:rPr>
                <w:sz w:val="14"/>
                <w:szCs w:val="14"/>
              </w:rPr>
            </w:pPr>
            <w:r w:rsidRPr="0097593C">
              <w:rPr>
                <w:sz w:val="14"/>
                <w:szCs w:val="14"/>
              </w:rPr>
              <w:t>Management</w:t>
            </w:r>
          </w:p>
        </w:tc>
        <w:tc>
          <w:tcPr>
            <w:tcW w:w="328" w:type="pct"/>
            <w:tcBorders>
              <w:top w:val="single" w:sz="4" w:space="0" w:color="auto"/>
              <w:left w:val="single" w:sz="4" w:space="0" w:color="auto"/>
              <w:bottom w:val="single" w:sz="4" w:space="0" w:color="auto"/>
              <w:right w:val="single" w:sz="4" w:space="0" w:color="auto"/>
            </w:tcBorders>
            <w:vAlign w:val="center"/>
            <w:hideMark/>
          </w:tcPr>
          <w:p w14:paraId="2C351D46" w14:textId="77777777" w:rsidR="008D493F" w:rsidRPr="0097593C" w:rsidRDefault="008D493F" w:rsidP="005048EC">
            <w:pPr>
              <w:pStyle w:val="Tabletext"/>
              <w:rPr>
                <w:sz w:val="14"/>
                <w:szCs w:val="14"/>
              </w:rPr>
            </w:pPr>
            <w:r w:rsidRPr="0097593C">
              <w:rPr>
                <w:sz w:val="14"/>
                <w:szCs w:val="14"/>
              </w:rPr>
              <w:t>Bi-directional</w:t>
            </w:r>
          </w:p>
        </w:tc>
        <w:tc>
          <w:tcPr>
            <w:tcW w:w="335" w:type="pct"/>
            <w:tcBorders>
              <w:top w:val="single" w:sz="4" w:space="0" w:color="auto"/>
              <w:left w:val="single" w:sz="4" w:space="0" w:color="auto"/>
              <w:bottom w:val="single" w:sz="4" w:space="0" w:color="auto"/>
              <w:right w:val="single" w:sz="4" w:space="0" w:color="auto"/>
            </w:tcBorders>
            <w:vAlign w:val="center"/>
            <w:hideMark/>
          </w:tcPr>
          <w:p w14:paraId="0CB0C526" w14:textId="77777777" w:rsidR="008D493F" w:rsidRPr="0097593C" w:rsidRDefault="008D493F" w:rsidP="005048EC">
            <w:pPr>
              <w:pStyle w:val="Tabletext"/>
              <w:rPr>
                <w:sz w:val="14"/>
                <w:szCs w:val="14"/>
              </w:rPr>
            </w:pPr>
            <w:r w:rsidRPr="0097593C">
              <w:rPr>
                <w:sz w:val="14"/>
                <w:szCs w:val="14"/>
              </w:rPr>
              <w:t>Management system</w:t>
            </w:r>
          </w:p>
        </w:tc>
        <w:tc>
          <w:tcPr>
            <w:tcW w:w="169" w:type="pct"/>
            <w:tcBorders>
              <w:top w:val="single" w:sz="4" w:space="0" w:color="auto"/>
              <w:left w:val="single" w:sz="4" w:space="0" w:color="auto"/>
              <w:bottom w:val="single" w:sz="4" w:space="0" w:color="auto"/>
              <w:right w:val="single" w:sz="4" w:space="0" w:color="auto"/>
            </w:tcBorders>
            <w:vAlign w:val="center"/>
          </w:tcPr>
          <w:p w14:paraId="7487F78D" w14:textId="77777777" w:rsidR="008D493F" w:rsidRPr="0097593C" w:rsidRDefault="008D493F" w:rsidP="005048EC">
            <w:pPr>
              <w:pStyle w:val="Tabletext"/>
              <w:rPr>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1F30D7A2" w14:textId="77777777" w:rsidR="008D493F" w:rsidRPr="0097593C" w:rsidRDefault="008D493F" w:rsidP="005048EC">
            <w:pPr>
              <w:pStyle w:val="Tabletext"/>
              <w:rPr>
                <w:sz w:val="14"/>
                <w:szCs w:val="14"/>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2FCD1B9F" w14:textId="77777777" w:rsidR="008D493F" w:rsidRPr="0097593C" w:rsidRDefault="008D493F" w:rsidP="005048EC">
            <w:pPr>
              <w:pStyle w:val="Tabletext"/>
              <w:rPr>
                <w:sz w:val="14"/>
                <w:szCs w:val="14"/>
              </w:rPr>
            </w:pPr>
            <w:r w:rsidRPr="0097593C">
              <w:rPr>
                <w:sz w:val="14"/>
                <w:szCs w:val="14"/>
              </w:rPr>
              <w:t>Single event</w:t>
            </w:r>
          </w:p>
        </w:tc>
        <w:tc>
          <w:tcPr>
            <w:tcW w:w="287" w:type="pct"/>
            <w:tcBorders>
              <w:top w:val="single" w:sz="4" w:space="0" w:color="auto"/>
              <w:left w:val="single" w:sz="4" w:space="0" w:color="auto"/>
              <w:bottom w:val="single" w:sz="4" w:space="0" w:color="auto"/>
              <w:right w:val="single" w:sz="4" w:space="0" w:color="auto"/>
            </w:tcBorders>
            <w:vAlign w:val="center"/>
            <w:hideMark/>
          </w:tcPr>
          <w:p w14:paraId="6AA97E52" w14:textId="77777777" w:rsidR="008D493F" w:rsidRPr="0097593C" w:rsidRDefault="008D493F" w:rsidP="005048EC">
            <w:pPr>
              <w:pStyle w:val="Tabletext"/>
              <w:rPr>
                <w:sz w:val="14"/>
                <w:szCs w:val="14"/>
              </w:rPr>
            </w:pPr>
            <w:r w:rsidRPr="0097593C">
              <w:rPr>
                <w:sz w:val="14"/>
                <w:szCs w:val="14"/>
              </w:rPr>
              <w:t>N/A</w:t>
            </w:r>
          </w:p>
        </w:tc>
        <w:tc>
          <w:tcPr>
            <w:tcW w:w="236" w:type="pct"/>
            <w:tcBorders>
              <w:top w:val="single" w:sz="4" w:space="0" w:color="auto"/>
              <w:left w:val="single" w:sz="4" w:space="0" w:color="auto"/>
              <w:bottom w:val="single" w:sz="4" w:space="0" w:color="auto"/>
              <w:right w:val="single" w:sz="4" w:space="0" w:color="auto"/>
            </w:tcBorders>
            <w:vAlign w:val="center"/>
            <w:hideMark/>
          </w:tcPr>
          <w:p w14:paraId="03600EA6" w14:textId="77777777" w:rsidR="008D493F" w:rsidRPr="0097593C" w:rsidRDefault="008D493F" w:rsidP="005048EC">
            <w:pPr>
              <w:pStyle w:val="Tabletext"/>
              <w:rPr>
                <w:sz w:val="14"/>
                <w:szCs w:val="14"/>
              </w:rPr>
            </w:pPr>
            <w:r w:rsidRPr="0097593C">
              <w:rPr>
                <w:sz w:val="14"/>
                <w:szCs w:val="14"/>
              </w:rPr>
              <w:t>burst</w:t>
            </w:r>
          </w:p>
        </w:tc>
        <w:tc>
          <w:tcPr>
            <w:tcW w:w="172" w:type="pct"/>
            <w:tcBorders>
              <w:top w:val="single" w:sz="4" w:space="0" w:color="auto"/>
              <w:left w:val="single" w:sz="4" w:space="0" w:color="auto"/>
              <w:bottom w:val="single" w:sz="4" w:space="0" w:color="auto"/>
              <w:right w:val="single" w:sz="4" w:space="0" w:color="auto"/>
            </w:tcBorders>
            <w:vAlign w:val="center"/>
            <w:hideMark/>
          </w:tcPr>
          <w:p w14:paraId="171E9747" w14:textId="77777777" w:rsidR="008D493F" w:rsidRPr="0097593C" w:rsidRDefault="008D493F" w:rsidP="005048EC">
            <w:pPr>
              <w:pStyle w:val="Tabletext"/>
              <w:rPr>
                <w:sz w:val="14"/>
                <w:szCs w:val="14"/>
              </w:rPr>
            </w:pPr>
            <w:r w:rsidRPr="0097593C">
              <w:rPr>
                <w:sz w:val="14"/>
                <w:szCs w:val="14"/>
              </w:rPr>
              <w:t>50</w:t>
            </w:r>
          </w:p>
        </w:tc>
        <w:tc>
          <w:tcPr>
            <w:tcW w:w="287" w:type="pct"/>
            <w:tcBorders>
              <w:top w:val="single" w:sz="4" w:space="0" w:color="auto"/>
              <w:left w:val="single" w:sz="4" w:space="0" w:color="auto"/>
              <w:bottom w:val="single" w:sz="4" w:space="0" w:color="auto"/>
              <w:right w:val="single" w:sz="4" w:space="0" w:color="auto"/>
            </w:tcBorders>
            <w:vAlign w:val="center"/>
            <w:hideMark/>
          </w:tcPr>
          <w:p w14:paraId="0B9E2F46" w14:textId="77777777" w:rsidR="008D493F" w:rsidRPr="0097593C" w:rsidRDefault="008D493F" w:rsidP="005048EC">
            <w:pPr>
              <w:pStyle w:val="Tabletext"/>
              <w:rPr>
                <w:sz w:val="14"/>
                <w:szCs w:val="14"/>
              </w:rPr>
            </w:pPr>
            <w:r w:rsidRPr="0097593C">
              <w:rPr>
                <w:sz w:val="14"/>
                <w:szCs w:val="14"/>
              </w:rPr>
              <w:t>100</w:t>
            </w:r>
          </w:p>
        </w:tc>
        <w:tc>
          <w:tcPr>
            <w:tcW w:w="287" w:type="pct"/>
            <w:tcBorders>
              <w:top w:val="single" w:sz="4" w:space="0" w:color="auto"/>
              <w:left w:val="single" w:sz="4" w:space="0" w:color="auto"/>
              <w:bottom w:val="single" w:sz="4" w:space="0" w:color="auto"/>
              <w:right w:val="single" w:sz="4" w:space="0" w:color="auto"/>
            </w:tcBorders>
            <w:hideMark/>
          </w:tcPr>
          <w:p w14:paraId="4E8857E9" w14:textId="77777777" w:rsidR="008D493F" w:rsidRPr="0097593C" w:rsidRDefault="008D493F" w:rsidP="005048EC">
            <w:pPr>
              <w:pStyle w:val="Tabletext"/>
              <w:rPr>
                <w:sz w:val="14"/>
                <w:szCs w:val="14"/>
              </w:rPr>
            </w:pPr>
            <w:r w:rsidRPr="0097593C">
              <w:rPr>
                <w:sz w:val="14"/>
                <w:szCs w:val="14"/>
              </w:rPr>
              <w:t>Depending on payload</w:t>
            </w:r>
          </w:p>
        </w:tc>
        <w:tc>
          <w:tcPr>
            <w:tcW w:w="287" w:type="pct"/>
            <w:tcBorders>
              <w:top w:val="single" w:sz="4" w:space="0" w:color="auto"/>
              <w:left w:val="single" w:sz="4" w:space="0" w:color="auto"/>
              <w:bottom w:val="single" w:sz="4" w:space="0" w:color="auto"/>
              <w:right w:val="single" w:sz="4" w:space="0" w:color="auto"/>
            </w:tcBorders>
            <w:hideMark/>
          </w:tcPr>
          <w:p w14:paraId="5FA16A6C" w14:textId="77777777" w:rsidR="008D493F" w:rsidRPr="0097593C" w:rsidRDefault="008D493F" w:rsidP="005048EC">
            <w:pPr>
              <w:pStyle w:val="Tabletext"/>
              <w:rPr>
                <w:sz w:val="14"/>
                <w:szCs w:val="14"/>
              </w:rPr>
            </w:pPr>
            <w:r w:rsidRPr="0097593C">
              <w:rPr>
                <w:sz w:val="14"/>
                <w:szCs w:val="14"/>
              </w:rPr>
              <w:t>100</w:t>
            </w:r>
          </w:p>
        </w:tc>
        <w:tc>
          <w:tcPr>
            <w:tcW w:w="204" w:type="pct"/>
            <w:tcBorders>
              <w:top w:val="single" w:sz="4" w:space="0" w:color="auto"/>
              <w:left w:val="single" w:sz="4" w:space="0" w:color="auto"/>
              <w:bottom w:val="single" w:sz="4" w:space="0" w:color="auto"/>
              <w:right w:val="single" w:sz="4" w:space="0" w:color="auto"/>
            </w:tcBorders>
            <w:hideMark/>
          </w:tcPr>
          <w:p w14:paraId="4E7C96D6" w14:textId="77777777" w:rsidR="008D493F" w:rsidRPr="0097593C" w:rsidRDefault="008D493F" w:rsidP="005048EC">
            <w:pPr>
              <w:pStyle w:val="Tabletext"/>
              <w:rPr>
                <w:sz w:val="14"/>
                <w:szCs w:val="14"/>
              </w:rPr>
            </w:pPr>
            <w:r w:rsidRPr="0097593C">
              <w:rPr>
                <w:sz w:val="14"/>
                <w:szCs w:val="14"/>
              </w:rPr>
              <w:t>1 per node; occ 5 max per master</w:t>
            </w:r>
          </w:p>
        </w:tc>
        <w:tc>
          <w:tcPr>
            <w:tcW w:w="298" w:type="pct"/>
            <w:tcBorders>
              <w:top w:val="single" w:sz="4" w:space="0" w:color="auto"/>
              <w:left w:val="single" w:sz="4" w:space="0" w:color="auto"/>
              <w:bottom w:val="single" w:sz="4" w:space="0" w:color="auto"/>
              <w:right w:val="single" w:sz="4" w:space="0" w:color="auto"/>
            </w:tcBorders>
          </w:tcPr>
          <w:p w14:paraId="1CB37546" w14:textId="77777777" w:rsidR="008D493F" w:rsidRPr="0097593C" w:rsidRDefault="008D493F" w:rsidP="005048EC">
            <w:pPr>
              <w:pStyle w:val="Tabletext"/>
              <w:rPr>
                <w:sz w:val="14"/>
                <w:szCs w:val="14"/>
              </w:rPr>
            </w:pPr>
          </w:p>
        </w:tc>
        <w:tc>
          <w:tcPr>
            <w:tcW w:w="391" w:type="pct"/>
            <w:tcBorders>
              <w:top w:val="single" w:sz="4" w:space="0" w:color="auto"/>
              <w:left w:val="single" w:sz="4" w:space="0" w:color="auto"/>
              <w:bottom w:val="single" w:sz="4" w:space="0" w:color="auto"/>
              <w:right w:val="single" w:sz="4" w:space="0" w:color="auto"/>
            </w:tcBorders>
            <w:vAlign w:val="center"/>
            <w:hideMark/>
          </w:tcPr>
          <w:p w14:paraId="2BA6B6A1" w14:textId="77777777" w:rsidR="008D493F" w:rsidRPr="0097593C" w:rsidRDefault="008D493F" w:rsidP="005048EC">
            <w:pPr>
              <w:pStyle w:val="Tabletext"/>
              <w:rPr>
                <w:sz w:val="14"/>
                <w:szCs w:val="14"/>
              </w:rPr>
            </w:pPr>
            <w:r w:rsidRPr="0097593C">
              <w:rPr>
                <w:sz w:val="14"/>
                <w:szCs w:val="14"/>
              </w:rPr>
              <w:t>To be determined, main direction of traffic is upstream</w:t>
            </w:r>
          </w:p>
        </w:tc>
      </w:tr>
      <w:tr w:rsidR="0097593C" w:rsidRPr="0097593C" w14:paraId="77ED4AD6" w14:textId="77777777" w:rsidTr="0097593C">
        <w:trPr>
          <w:jc w:val="center"/>
        </w:trPr>
        <w:tc>
          <w:tcPr>
            <w:tcW w:w="341" w:type="pct"/>
            <w:tcBorders>
              <w:top w:val="single" w:sz="4" w:space="0" w:color="auto"/>
              <w:left w:val="single" w:sz="4" w:space="0" w:color="auto"/>
              <w:bottom w:val="single" w:sz="4" w:space="0" w:color="auto"/>
              <w:right w:val="single" w:sz="4" w:space="0" w:color="auto"/>
            </w:tcBorders>
            <w:vAlign w:val="center"/>
            <w:hideMark/>
          </w:tcPr>
          <w:p w14:paraId="147A9325" w14:textId="77777777" w:rsidR="008D493F" w:rsidRPr="0097593C" w:rsidRDefault="008D493F" w:rsidP="005048EC">
            <w:pPr>
              <w:pStyle w:val="Tabletext"/>
              <w:rPr>
                <w:sz w:val="14"/>
                <w:szCs w:val="14"/>
              </w:rPr>
            </w:pPr>
            <w:r w:rsidRPr="0097593C">
              <w:rPr>
                <w:sz w:val="14"/>
                <w:szCs w:val="14"/>
              </w:rPr>
              <w:t>Management SW Update to node</w:t>
            </w:r>
          </w:p>
        </w:tc>
        <w:tc>
          <w:tcPr>
            <w:tcW w:w="344" w:type="pct"/>
            <w:tcBorders>
              <w:top w:val="single" w:sz="4" w:space="0" w:color="auto"/>
              <w:left w:val="single" w:sz="4" w:space="0" w:color="auto"/>
              <w:bottom w:val="single" w:sz="4" w:space="0" w:color="auto"/>
              <w:right w:val="single" w:sz="4" w:space="0" w:color="auto"/>
            </w:tcBorders>
            <w:vAlign w:val="center"/>
            <w:hideMark/>
          </w:tcPr>
          <w:p w14:paraId="3D6BB1E8" w14:textId="77777777" w:rsidR="008D493F" w:rsidRPr="0097593C" w:rsidRDefault="008D493F" w:rsidP="005048EC">
            <w:pPr>
              <w:pStyle w:val="Tabletext"/>
              <w:rPr>
                <w:sz w:val="14"/>
                <w:szCs w:val="14"/>
              </w:rPr>
            </w:pPr>
            <w:r w:rsidRPr="0097593C">
              <w:rPr>
                <w:sz w:val="14"/>
                <w:szCs w:val="14"/>
              </w:rPr>
              <w:t>Secure SW-update to node</w:t>
            </w:r>
          </w:p>
        </w:tc>
        <w:tc>
          <w:tcPr>
            <w:tcW w:w="193" w:type="pct"/>
            <w:tcBorders>
              <w:top w:val="single" w:sz="4" w:space="0" w:color="auto"/>
              <w:left w:val="single" w:sz="4" w:space="0" w:color="auto"/>
              <w:bottom w:val="single" w:sz="4" w:space="0" w:color="auto"/>
              <w:right w:val="single" w:sz="4" w:space="0" w:color="auto"/>
            </w:tcBorders>
            <w:vAlign w:val="center"/>
            <w:hideMark/>
          </w:tcPr>
          <w:p w14:paraId="6794E559" w14:textId="77777777" w:rsidR="008D493F" w:rsidRPr="0097593C" w:rsidRDefault="008D493F" w:rsidP="005048EC">
            <w:pPr>
              <w:pStyle w:val="Tabletext"/>
              <w:rPr>
                <w:sz w:val="14"/>
                <w:szCs w:val="14"/>
              </w:rPr>
            </w:pPr>
            <w:r w:rsidRPr="0097593C">
              <w:rPr>
                <w:sz w:val="14"/>
                <w:szCs w:val="14"/>
              </w:rPr>
              <w:t>TCP</w:t>
            </w:r>
          </w:p>
        </w:tc>
        <w:tc>
          <w:tcPr>
            <w:tcW w:w="335" w:type="pct"/>
            <w:tcBorders>
              <w:top w:val="single" w:sz="4" w:space="0" w:color="auto"/>
              <w:left w:val="single" w:sz="4" w:space="0" w:color="auto"/>
              <w:bottom w:val="single" w:sz="4" w:space="0" w:color="auto"/>
              <w:right w:val="single" w:sz="4" w:space="0" w:color="auto"/>
            </w:tcBorders>
            <w:vAlign w:val="center"/>
            <w:hideMark/>
          </w:tcPr>
          <w:p w14:paraId="562F7FE4" w14:textId="77777777" w:rsidR="008D493F" w:rsidRPr="0097593C" w:rsidRDefault="008D493F" w:rsidP="005048EC">
            <w:pPr>
              <w:pStyle w:val="Tabletext"/>
              <w:rPr>
                <w:sz w:val="14"/>
                <w:szCs w:val="14"/>
              </w:rPr>
            </w:pPr>
            <w:r w:rsidRPr="0097593C">
              <w:rPr>
                <w:sz w:val="14"/>
                <w:szCs w:val="14"/>
              </w:rPr>
              <w:t>Management</w:t>
            </w:r>
          </w:p>
        </w:tc>
        <w:tc>
          <w:tcPr>
            <w:tcW w:w="328" w:type="pct"/>
            <w:tcBorders>
              <w:top w:val="single" w:sz="4" w:space="0" w:color="auto"/>
              <w:left w:val="single" w:sz="4" w:space="0" w:color="auto"/>
              <w:bottom w:val="single" w:sz="4" w:space="0" w:color="auto"/>
              <w:right w:val="single" w:sz="4" w:space="0" w:color="auto"/>
            </w:tcBorders>
            <w:vAlign w:val="center"/>
            <w:hideMark/>
          </w:tcPr>
          <w:p w14:paraId="774A31A1" w14:textId="77777777" w:rsidR="008D493F" w:rsidRPr="0097593C" w:rsidRDefault="008D493F" w:rsidP="005048EC">
            <w:pPr>
              <w:pStyle w:val="Tabletext"/>
              <w:rPr>
                <w:sz w:val="14"/>
                <w:szCs w:val="14"/>
              </w:rPr>
            </w:pPr>
            <w:r w:rsidRPr="0097593C">
              <w:rPr>
                <w:sz w:val="14"/>
                <w:szCs w:val="14"/>
              </w:rPr>
              <w:t>Downstream to node</w:t>
            </w:r>
          </w:p>
        </w:tc>
        <w:tc>
          <w:tcPr>
            <w:tcW w:w="335" w:type="pct"/>
            <w:tcBorders>
              <w:top w:val="single" w:sz="4" w:space="0" w:color="auto"/>
              <w:left w:val="single" w:sz="4" w:space="0" w:color="auto"/>
              <w:bottom w:val="single" w:sz="4" w:space="0" w:color="auto"/>
              <w:right w:val="single" w:sz="4" w:space="0" w:color="auto"/>
            </w:tcBorders>
            <w:vAlign w:val="center"/>
            <w:hideMark/>
          </w:tcPr>
          <w:p w14:paraId="745EEB97" w14:textId="77777777" w:rsidR="008D493F" w:rsidRPr="0097593C" w:rsidRDefault="008D493F" w:rsidP="005048EC">
            <w:pPr>
              <w:pStyle w:val="Tabletext"/>
              <w:rPr>
                <w:sz w:val="14"/>
                <w:szCs w:val="14"/>
              </w:rPr>
            </w:pPr>
            <w:r w:rsidRPr="0097593C">
              <w:rPr>
                <w:sz w:val="14"/>
                <w:szCs w:val="14"/>
              </w:rPr>
              <w:t>Management system</w:t>
            </w:r>
          </w:p>
        </w:tc>
        <w:tc>
          <w:tcPr>
            <w:tcW w:w="169" w:type="pct"/>
            <w:tcBorders>
              <w:top w:val="single" w:sz="4" w:space="0" w:color="auto"/>
              <w:left w:val="single" w:sz="4" w:space="0" w:color="auto"/>
              <w:bottom w:val="single" w:sz="4" w:space="0" w:color="auto"/>
              <w:right w:val="single" w:sz="4" w:space="0" w:color="auto"/>
            </w:tcBorders>
            <w:vAlign w:val="center"/>
            <w:hideMark/>
          </w:tcPr>
          <w:p w14:paraId="7880F4AA" w14:textId="77777777" w:rsidR="008D493F" w:rsidRPr="0097593C" w:rsidRDefault="008D493F" w:rsidP="005048EC">
            <w:pPr>
              <w:pStyle w:val="Tabletext"/>
              <w:rPr>
                <w:sz w:val="14"/>
                <w:szCs w:val="14"/>
              </w:rPr>
            </w:pPr>
            <w:r w:rsidRPr="0097593C">
              <w:rPr>
                <w:sz w:val="14"/>
                <w:szCs w:val="14"/>
              </w:rPr>
              <w:t>200</w:t>
            </w:r>
          </w:p>
        </w:tc>
        <w:tc>
          <w:tcPr>
            <w:tcW w:w="201" w:type="pct"/>
            <w:tcBorders>
              <w:top w:val="single" w:sz="4" w:space="0" w:color="auto"/>
              <w:left w:val="single" w:sz="4" w:space="0" w:color="auto"/>
              <w:bottom w:val="single" w:sz="4" w:space="0" w:color="auto"/>
              <w:right w:val="single" w:sz="4" w:space="0" w:color="auto"/>
            </w:tcBorders>
            <w:vAlign w:val="center"/>
            <w:hideMark/>
          </w:tcPr>
          <w:p w14:paraId="063724DB" w14:textId="77777777" w:rsidR="008D493F" w:rsidRPr="0097593C" w:rsidRDefault="008D493F" w:rsidP="005048EC">
            <w:pPr>
              <w:pStyle w:val="Tabletext"/>
              <w:rPr>
                <w:sz w:val="14"/>
                <w:szCs w:val="14"/>
              </w:rPr>
            </w:pPr>
            <w:r w:rsidRPr="0097593C">
              <w:rPr>
                <w:sz w:val="14"/>
                <w:szCs w:val="14"/>
              </w:rPr>
              <w:t>500 (the more the better)</w:t>
            </w:r>
          </w:p>
        </w:tc>
        <w:tc>
          <w:tcPr>
            <w:tcW w:w="302" w:type="pct"/>
            <w:tcBorders>
              <w:top w:val="single" w:sz="4" w:space="0" w:color="auto"/>
              <w:left w:val="single" w:sz="4" w:space="0" w:color="auto"/>
              <w:bottom w:val="single" w:sz="4" w:space="0" w:color="auto"/>
              <w:right w:val="single" w:sz="4" w:space="0" w:color="auto"/>
            </w:tcBorders>
            <w:vAlign w:val="center"/>
            <w:hideMark/>
          </w:tcPr>
          <w:p w14:paraId="0C8DAC38" w14:textId="77777777" w:rsidR="008D493F" w:rsidRPr="0097593C" w:rsidRDefault="008D493F" w:rsidP="005048EC">
            <w:pPr>
              <w:pStyle w:val="Tabletext"/>
              <w:rPr>
                <w:sz w:val="14"/>
                <w:szCs w:val="14"/>
              </w:rPr>
            </w:pPr>
            <w:r w:rsidRPr="0097593C">
              <w:rPr>
                <w:sz w:val="14"/>
                <w:szCs w:val="14"/>
              </w:rPr>
              <w:t>Single event</w:t>
            </w:r>
          </w:p>
        </w:tc>
        <w:tc>
          <w:tcPr>
            <w:tcW w:w="287" w:type="pct"/>
            <w:tcBorders>
              <w:top w:val="single" w:sz="4" w:space="0" w:color="auto"/>
              <w:left w:val="single" w:sz="4" w:space="0" w:color="auto"/>
              <w:bottom w:val="single" w:sz="4" w:space="0" w:color="auto"/>
              <w:right w:val="single" w:sz="4" w:space="0" w:color="auto"/>
            </w:tcBorders>
            <w:vAlign w:val="center"/>
            <w:hideMark/>
          </w:tcPr>
          <w:p w14:paraId="32149ED6" w14:textId="77777777" w:rsidR="008D493F" w:rsidRPr="0097593C" w:rsidRDefault="008D493F" w:rsidP="005048EC">
            <w:pPr>
              <w:pStyle w:val="Tabletext"/>
              <w:rPr>
                <w:sz w:val="14"/>
                <w:szCs w:val="14"/>
              </w:rPr>
            </w:pPr>
            <w:r w:rsidRPr="0097593C">
              <w:rPr>
                <w:sz w:val="14"/>
                <w:szCs w:val="14"/>
              </w:rPr>
              <w:t>Days - weeks</w:t>
            </w:r>
          </w:p>
        </w:tc>
        <w:tc>
          <w:tcPr>
            <w:tcW w:w="236" w:type="pct"/>
            <w:tcBorders>
              <w:top w:val="single" w:sz="4" w:space="0" w:color="auto"/>
              <w:left w:val="single" w:sz="4" w:space="0" w:color="auto"/>
              <w:bottom w:val="single" w:sz="4" w:space="0" w:color="auto"/>
              <w:right w:val="single" w:sz="4" w:space="0" w:color="auto"/>
            </w:tcBorders>
            <w:vAlign w:val="center"/>
            <w:hideMark/>
          </w:tcPr>
          <w:p w14:paraId="5C1E3DF3" w14:textId="77777777" w:rsidR="008D493F" w:rsidRPr="0097593C" w:rsidRDefault="008D493F" w:rsidP="005048EC">
            <w:pPr>
              <w:pStyle w:val="Tabletext"/>
              <w:rPr>
                <w:sz w:val="14"/>
                <w:szCs w:val="14"/>
              </w:rPr>
            </w:pPr>
            <w:r w:rsidRPr="0097593C">
              <w:rPr>
                <w:sz w:val="14"/>
                <w:szCs w:val="14"/>
              </w:rPr>
              <w:t>constant</w:t>
            </w:r>
          </w:p>
        </w:tc>
        <w:tc>
          <w:tcPr>
            <w:tcW w:w="172" w:type="pct"/>
            <w:tcBorders>
              <w:top w:val="single" w:sz="4" w:space="0" w:color="auto"/>
              <w:left w:val="single" w:sz="4" w:space="0" w:color="auto"/>
              <w:bottom w:val="single" w:sz="4" w:space="0" w:color="auto"/>
              <w:right w:val="single" w:sz="4" w:space="0" w:color="auto"/>
            </w:tcBorders>
            <w:vAlign w:val="center"/>
            <w:hideMark/>
          </w:tcPr>
          <w:p w14:paraId="0F3B74B0" w14:textId="77777777" w:rsidR="008D493F" w:rsidRPr="0097593C" w:rsidRDefault="008D493F" w:rsidP="005048EC">
            <w:pPr>
              <w:pStyle w:val="Tabletext"/>
              <w:rPr>
                <w:sz w:val="14"/>
                <w:szCs w:val="14"/>
              </w:rPr>
            </w:pPr>
            <w:r w:rsidRPr="0097593C">
              <w:rPr>
                <w:sz w:val="14"/>
                <w:szCs w:val="14"/>
              </w:rPr>
              <w:t>2000</w:t>
            </w:r>
          </w:p>
        </w:tc>
        <w:tc>
          <w:tcPr>
            <w:tcW w:w="287" w:type="pct"/>
            <w:tcBorders>
              <w:top w:val="single" w:sz="4" w:space="0" w:color="auto"/>
              <w:left w:val="single" w:sz="4" w:space="0" w:color="auto"/>
              <w:bottom w:val="single" w:sz="4" w:space="0" w:color="auto"/>
              <w:right w:val="single" w:sz="4" w:space="0" w:color="auto"/>
            </w:tcBorders>
            <w:vAlign w:val="center"/>
            <w:hideMark/>
          </w:tcPr>
          <w:p w14:paraId="76F83C81" w14:textId="77777777" w:rsidR="008D493F" w:rsidRPr="0097593C" w:rsidRDefault="008D493F" w:rsidP="005048EC">
            <w:pPr>
              <w:pStyle w:val="Tabletext"/>
              <w:rPr>
                <w:sz w:val="14"/>
                <w:szCs w:val="14"/>
              </w:rPr>
            </w:pPr>
            <w:r w:rsidRPr="0097593C">
              <w:rPr>
                <w:sz w:val="14"/>
                <w:szCs w:val="14"/>
              </w:rPr>
              <w:t>Up to time-out</w:t>
            </w:r>
          </w:p>
        </w:tc>
        <w:tc>
          <w:tcPr>
            <w:tcW w:w="287" w:type="pct"/>
            <w:tcBorders>
              <w:top w:val="single" w:sz="4" w:space="0" w:color="auto"/>
              <w:left w:val="single" w:sz="4" w:space="0" w:color="auto"/>
              <w:bottom w:val="single" w:sz="4" w:space="0" w:color="auto"/>
              <w:right w:val="single" w:sz="4" w:space="0" w:color="auto"/>
            </w:tcBorders>
            <w:hideMark/>
          </w:tcPr>
          <w:p w14:paraId="2C362663" w14:textId="6D255DAA" w:rsidR="008D493F" w:rsidRPr="0097593C" w:rsidRDefault="008D493F" w:rsidP="005048EC">
            <w:pPr>
              <w:pStyle w:val="Tabletext"/>
              <w:rPr>
                <w:sz w:val="14"/>
                <w:szCs w:val="14"/>
              </w:rPr>
            </w:pPr>
            <w:r w:rsidRPr="0097593C">
              <w:rPr>
                <w:sz w:val="14"/>
                <w:szCs w:val="14"/>
              </w:rPr>
              <w:t>Approx 3MB to 30</w:t>
            </w:r>
            <w:r w:rsidR="00E551E8" w:rsidRPr="0097593C">
              <w:rPr>
                <w:sz w:val="14"/>
                <w:szCs w:val="14"/>
              </w:rPr>
              <w:t xml:space="preserve"> </w:t>
            </w:r>
            <w:r w:rsidRPr="0097593C">
              <w:rPr>
                <w:sz w:val="14"/>
                <w:szCs w:val="14"/>
              </w:rPr>
              <w:t>MB</w:t>
            </w:r>
          </w:p>
        </w:tc>
        <w:tc>
          <w:tcPr>
            <w:tcW w:w="287" w:type="pct"/>
            <w:tcBorders>
              <w:top w:val="single" w:sz="4" w:space="0" w:color="auto"/>
              <w:left w:val="single" w:sz="4" w:space="0" w:color="auto"/>
              <w:bottom w:val="single" w:sz="4" w:space="0" w:color="auto"/>
              <w:right w:val="single" w:sz="4" w:space="0" w:color="auto"/>
            </w:tcBorders>
            <w:hideMark/>
          </w:tcPr>
          <w:p w14:paraId="346B71D1" w14:textId="77777777" w:rsidR="008D493F" w:rsidRPr="0097593C" w:rsidRDefault="008D493F" w:rsidP="005048EC">
            <w:pPr>
              <w:pStyle w:val="Tabletext"/>
              <w:rPr>
                <w:sz w:val="14"/>
                <w:szCs w:val="14"/>
              </w:rPr>
            </w:pPr>
            <w:r w:rsidRPr="0097593C">
              <w:rPr>
                <w:sz w:val="14"/>
                <w:szCs w:val="14"/>
              </w:rPr>
              <w:t>Up to time-out</w:t>
            </w:r>
          </w:p>
        </w:tc>
        <w:tc>
          <w:tcPr>
            <w:tcW w:w="204" w:type="pct"/>
            <w:tcBorders>
              <w:top w:val="single" w:sz="4" w:space="0" w:color="auto"/>
              <w:left w:val="single" w:sz="4" w:space="0" w:color="auto"/>
              <w:bottom w:val="single" w:sz="4" w:space="0" w:color="auto"/>
              <w:right w:val="single" w:sz="4" w:space="0" w:color="auto"/>
            </w:tcBorders>
            <w:hideMark/>
          </w:tcPr>
          <w:p w14:paraId="18FA2E34" w14:textId="77777777" w:rsidR="008D493F" w:rsidRPr="0097593C" w:rsidRDefault="008D493F" w:rsidP="005048EC">
            <w:pPr>
              <w:pStyle w:val="Tabletext"/>
              <w:rPr>
                <w:sz w:val="14"/>
                <w:szCs w:val="14"/>
              </w:rPr>
            </w:pPr>
            <w:r w:rsidRPr="0097593C">
              <w:rPr>
                <w:sz w:val="14"/>
                <w:szCs w:val="14"/>
              </w:rPr>
              <w:t>1 per node, 5-500 per master</w:t>
            </w:r>
          </w:p>
        </w:tc>
        <w:tc>
          <w:tcPr>
            <w:tcW w:w="298" w:type="pct"/>
            <w:tcBorders>
              <w:top w:val="single" w:sz="4" w:space="0" w:color="auto"/>
              <w:left w:val="single" w:sz="4" w:space="0" w:color="auto"/>
              <w:bottom w:val="single" w:sz="4" w:space="0" w:color="auto"/>
              <w:right w:val="single" w:sz="4" w:space="0" w:color="auto"/>
            </w:tcBorders>
          </w:tcPr>
          <w:p w14:paraId="50CB3B1C" w14:textId="77777777" w:rsidR="008D493F" w:rsidRPr="0097593C" w:rsidRDefault="008D493F" w:rsidP="005048EC">
            <w:pPr>
              <w:pStyle w:val="Tabletext"/>
              <w:rPr>
                <w:sz w:val="14"/>
                <w:szCs w:val="14"/>
              </w:rPr>
            </w:pPr>
          </w:p>
        </w:tc>
        <w:tc>
          <w:tcPr>
            <w:tcW w:w="391" w:type="pct"/>
            <w:tcBorders>
              <w:top w:val="single" w:sz="4" w:space="0" w:color="auto"/>
              <w:left w:val="single" w:sz="4" w:space="0" w:color="auto"/>
              <w:bottom w:val="single" w:sz="4" w:space="0" w:color="auto"/>
              <w:right w:val="single" w:sz="4" w:space="0" w:color="auto"/>
            </w:tcBorders>
            <w:vAlign w:val="center"/>
            <w:hideMark/>
          </w:tcPr>
          <w:p w14:paraId="1FA7802F" w14:textId="77777777" w:rsidR="008D493F" w:rsidRPr="0097593C" w:rsidRDefault="008D493F" w:rsidP="005048EC">
            <w:pPr>
              <w:pStyle w:val="Tabletext"/>
              <w:rPr>
                <w:sz w:val="14"/>
                <w:szCs w:val="14"/>
              </w:rPr>
            </w:pPr>
            <w:r w:rsidRPr="0097593C">
              <w:rPr>
                <w:sz w:val="14"/>
                <w:szCs w:val="14"/>
              </w:rPr>
              <w:t>Depending on update strategy and implementation</w:t>
            </w:r>
          </w:p>
        </w:tc>
      </w:tr>
      <w:tr w:rsidR="0097593C" w:rsidRPr="0097593C" w14:paraId="3C24F8CD" w14:textId="77777777" w:rsidTr="0097593C">
        <w:trPr>
          <w:jc w:val="center"/>
        </w:trPr>
        <w:tc>
          <w:tcPr>
            <w:tcW w:w="341" w:type="pct"/>
            <w:tcBorders>
              <w:top w:val="single" w:sz="4" w:space="0" w:color="auto"/>
              <w:left w:val="single" w:sz="4" w:space="0" w:color="auto"/>
              <w:bottom w:val="single" w:sz="4" w:space="0" w:color="auto"/>
              <w:right w:val="single" w:sz="4" w:space="0" w:color="auto"/>
            </w:tcBorders>
            <w:vAlign w:val="center"/>
            <w:hideMark/>
          </w:tcPr>
          <w:p w14:paraId="655CE3AF" w14:textId="77777777" w:rsidR="008D493F" w:rsidRPr="0097593C" w:rsidRDefault="008D493F" w:rsidP="005048EC">
            <w:pPr>
              <w:pStyle w:val="Tabletext"/>
              <w:rPr>
                <w:sz w:val="14"/>
                <w:szCs w:val="14"/>
              </w:rPr>
            </w:pPr>
            <w:r w:rsidRPr="0097593C">
              <w:rPr>
                <w:sz w:val="14"/>
                <w:szCs w:val="14"/>
              </w:rPr>
              <w:t>Management Certificate exchange</w:t>
            </w:r>
          </w:p>
        </w:tc>
        <w:tc>
          <w:tcPr>
            <w:tcW w:w="344" w:type="pct"/>
            <w:tcBorders>
              <w:top w:val="single" w:sz="4" w:space="0" w:color="auto"/>
              <w:left w:val="single" w:sz="4" w:space="0" w:color="auto"/>
              <w:bottom w:val="single" w:sz="4" w:space="0" w:color="auto"/>
              <w:right w:val="single" w:sz="4" w:space="0" w:color="auto"/>
            </w:tcBorders>
            <w:vAlign w:val="center"/>
            <w:hideMark/>
          </w:tcPr>
          <w:p w14:paraId="379798CD" w14:textId="77777777" w:rsidR="008D493F" w:rsidRPr="0097593C" w:rsidRDefault="008D493F" w:rsidP="005048EC">
            <w:pPr>
              <w:pStyle w:val="Tabletext"/>
              <w:rPr>
                <w:sz w:val="14"/>
                <w:szCs w:val="14"/>
              </w:rPr>
            </w:pPr>
            <w:r w:rsidRPr="0097593C">
              <w:rPr>
                <w:sz w:val="14"/>
                <w:szCs w:val="14"/>
              </w:rPr>
              <w:t>Exchange of certificates</w:t>
            </w:r>
          </w:p>
        </w:tc>
        <w:tc>
          <w:tcPr>
            <w:tcW w:w="193" w:type="pct"/>
            <w:tcBorders>
              <w:top w:val="single" w:sz="4" w:space="0" w:color="auto"/>
              <w:left w:val="single" w:sz="4" w:space="0" w:color="auto"/>
              <w:bottom w:val="single" w:sz="4" w:space="0" w:color="auto"/>
              <w:right w:val="single" w:sz="4" w:space="0" w:color="auto"/>
            </w:tcBorders>
            <w:vAlign w:val="center"/>
            <w:hideMark/>
          </w:tcPr>
          <w:p w14:paraId="4DCDBD59" w14:textId="77777777" w:rsidR="008D493F" w:rsidRPr="0097593C" w:rsidRDefault="008D493F" w:rsidP="005048EC">
            <w:pPr>
              <w:pStyle w:val="Tabletext"/>
              <w:rPr>
                <w:sz w:val="14"/>
                <w:szCs w:val="14"/>
              </w:rPr>
            </w:pPr>
            <w:r w:rsidRPr="0097593C">
              <w:rPr>
                <w:sz w:val="14"/>
                <w:szCs w:val="14"/>
              </w:rPr>
              <w:t>TCP</w:t>
            </w:r>
          </w:p>
        </w:tc>
        <w:tc>
          <w:tcPr>
            <w:tcW w:w="335" w:type="pct"/>
            <w:tcBorders>
              <w:top w:val="single" w:sz="4" w:space="0" w:color="auto"/>
              <w:left w:val="single" w:sz="4" w:space="0" w:color="auto"/>
              <w:bottom w:val="single" w:sz="4" w:space="0" w:color="auto"/>
              <w:right w:val="single" w:sz="4" w:space="0" w:color="auto"/>
            </w:tcBorders>
            <w:vAlign w:val="center"/>
            <w:hideMark/>
          </w:tcPr>
          <w:p w14:paraId="68E5E71B" w14:textId="77777777" w:rsidR="008D493F" w:rsidRPr="0097593C" w:rsidRDefault="008D493F" w:rsidP="005048EC">
            <w:pPr>
              <w:pStyle w:val="Tabletext"/>
              <w:rPr>
                <w:sz w:val="14"/>
                <w:szCs w:val="14"/>
              </w:rPr>
            </w:pPr>
            <w:r w:rsidRPr="0097593C">
              <w:rPr>
                <w:sz w:val="14"/>
                <w:szCs w:val="14"/>
              </w:rPr>
              <w:t>Management</w:t>
            </w:r>
          </w:p>
        </w:tc>
        <w:tc>
          <w:tcPr>
            <w:tcW w:w="328" w:type="pct"/>
            <w:tcBorders>
              <w:top w:val="single" w:sz="4" w:space="0" w:color="auto"/>
              <w:left w:val="single" w:sz="4" w:space="0" w:color="auto"/>
              <w:bottom w:val="single" w:sz="4" w:space="0" w:color="auto"/>
              <w:right w:val="single" w:sz="4" w:space="0" w:color="auto"/>
            </w:tcBorders>
            <w:vAlign w:val="center"/>
            <w:hideMark/>
          </w:tcPr>
          <w:p w14:paraId="56DFE69A" w14:textId="77777777" w:rsidR="008D493F" w:rsidRPr="0097593C" w:rsidRDefault="008D493F" w:rsidP="005048EC">
            <w:pPr>
              <w:pStyle w:val="Tabletext"/>
              <w:rPr>
                <w:sz w:val="14"/>
                <w:szCs w:val="14"/>
              </w:rPr>
            </w:pPr>
            <w:r w:rsidRPr="0097593C">
              <w:rPr>
                <w:sz w:val="14"/>
                <w:szCs w:val="14"/>
              </w:rPr>
              <w:t>Bi-directional</w:t>
            </w:r>
          </w:p>
        </w:tc>
        <w:tc>
          <w:tcPr>
            <w:tcW w:w="335" w:type="pct"/>
            <w:tcBorders>
              <w:top w:val="single" w:sz="4" w:space="0" w:color="auto"/>
              <w:left w:val="single" w:sz="4" w:space="0" w:color="auto"/>
              <w:bottom w:val="single" w:sz="4" w:space="0" w:color="auto"/>
              <w:right w:val="single" w:sz="4" w:space="0" w:color="auto"/>
            </w:tcBorders>
            <w:vAlign w:val="center"/>
            <w:hideMark/>
          </w:tcPr>
          <w:p w14:paraId="669E7C15" w14:textId="77777777" w:rsidR="008D493F" w:rsidRPr="0097593C" w:rsidRDefault="008D493F" w:rsidP="005048EC">
            <w:pPr>
              <w:pStyle w:val="Tabletext"/>
              <w:rPr>
                <w:sz w:val="14"/>
                <w:szCs w:val="14"/>
              </w:rPr>
            </w:pPr>
            <w:r w:rsidRPr="0097593C">
              <w:rPr>
                <w:sz w:val="14"/>
                <w:szCs w:val="14"/>
              </w:rPr>
              <w:t>Management system</w:t>
            </w:r>
          </w:p>
        </w:tc>
        <w:tc>
          <w:tcPr>
            <w:tcW w:w="169" w:type="pct"/>
            <w:tcBorders>
              <w:top w:val="single" w:sz="4" w:space="0" w:color="auto"/>
              <w:left w:val="single" w:sz="4" w:space="0" w:color="auto"/>
              <w:bottom w:val="single" w:sz="4" w:space="0" w:color="auto"/>
              <w:right w:val="single" w:sz="4" w:space="0" w:color="auto"/>
            </w:tcBorders>
            <w:vAlign w:val="center"/>
          </w:tcPr>
          <w:p w14:paraId="690B1F2C" w14:textId="77777777" w:rsidR="008D493F" w:rsidRPr="0097593C" w:rsidRDefault="008D493F" w:rsidP="005048EC">
            <w:pPr>
              <w:pStyle w:val="Tabletext"/>
              <w:rPr>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6AB7CA40" w14:textId="77777777" w:rsidR="008D493F" w:rsidRPr="0097593C" w:rsidRDefault="008D493F" w:rsidP="005048EC">
            <w:pPr>
              <w:pStyle w:val="Tabletext"/>
              <w:rPr>
                <w:sz w:val="14"/>
                <w:szCs w:val="14"/>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27D6EF57" w14:textId="77777777" w:rsidR="008D493F" w:rsidRPr="0097593C" w:rsidRDefault="008D493F" w:rsidP="005048EC">
            <w:pPr>
              <w:pStyle w:val="Tabletext"/>
              <w:rPr>
                <w:sz w:val="14"/>
                <w:szCs w:val="14"/>
              </w:rPr>
            </w:pPr>
            <w:r w:rsidRPr="0097593C">
              <w:rPr>
                <w:sz w:val="14"/>
                <w:szCs w:val="14"/>
              </w:rPr>
              <w:t>Single event</w:t>
            </w:r>
          </w:p>
        </w:tc>
        <w:tc>
          <w:tcPr>
            <w:tcW w:w="287" w:type="pct"/>
            <w:tcBorders>
              <w:top w:val="single" w:sz="4" w:space="0" w:color="auto"/>
              <w:left w:val="single" w:sz="4" w:space="0" w:color="auto"/>
              <w:bottom w:val="single" w:sz="4" w:space="0" w:color="auto"/>
              <w:right w:val="single" w:sz="4" w:space="0" w:color="auto"/>
            </w:tcBorders>
            <w:vAlign w:val="center"/>
          </w:tcPr>
          <w:p w14:paraId="7BA89A45" w14:textId="77777777" w:rsidR="008D493F" w:rsidRPr="0097593C" w:rsidRDefault="008D493F" w:rsidP="005048EC">
            <w:pPr>
              <w:pStyle w:val="Tabletext"/>
              <w:rPr>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14:paraId="0E3335B7" w14:textId="77777777" w:rsidR="008D493F" w:rsidRPr="0097593C" w:rsidRDefault="008D493F" w:rsidP="005048EC">
            <w:pPr>
              <w:pStyle w:val="Tabletext"/>
              <w:rPr>
                <w:sz w:val="14"/>
                <w:szCs w:val="14"/>
              </w:rPr>
            </w:pPr>
          </w:p>
        </w:tc>
        <w:tc>
          <w:tcPr>
            <w:tcW w:w="172" w:type="pct"/>
            <w:tcBorders>
              <w:top w:val="single" w:sz="4" w:space="0" w:color="auto"/>
              <w:left w:val="single" w:sz="4" w:space="0" w:color="auto"/>
              <w:bottom w:val="single" w:sz="4" w:space="0" w:color="auto"/>
              <w:right w:val="single" w:sz="4" w:space="0" w:color="auto"/>
            </w:tcBorders>
            <w:vAlign w:val="center"/>
          </w:tcPr>
          <w:p w14:paraId="5DA06FA4" w14:textId="77777777" w:rsidR="008D493F" w:rsidRPr="0097593C" w:rsidRDefault="008D493F" w:rsidP="005048EC">
            <w:pPr>
              <w:pStyle w:val="Tabletext"/>
              <w:rPr>
                <w:sz w:val="14"/>
                <w:szCs w:val="14"/>
              </w:rPr>
            </w:pPr>
          </w:p>
        </w:tc>
        <w:tc>
          <w:tcPr>
            <w:tcW w:w="287" w:type="pct"/>
            <w:tcBorders>
              <w:top w:val="single" w:sz="4" w:space="0" w:color="auto"/>
              <w:left w:val="single" w:sz="4" w:space="0" w:color="auto"/>
              <w:bottom w:val="single" w:sz="4" w:space="0" w:color="auto"/>
              <w:right w:val="single" w:sz="4" w:space="0" w:color="auto"/>
            </w:tcBorders>
            <w:vAlign w:val="center"/>
          </w:tcPr>
          <w:p w14:paraId="6EE7CF53" w14:textId="77777777" w:rsidR="008D493F" w:rsidRPr="0097593C" w:rsidRDefault="008D493F" w:rsidP="005048EC">
            <w:pPr>
              <w:pStyle w:val="Tabletext"/>
              <w:rPr>
                <w:sz w:val="14"/>
                <w:szCs w:val="14"/>
              </w:rPr>
            </w:pPr>
          </w:p>
        </w:tc>
        <w:tc>
          <w:tcPr>
            <w:tcW w:w="287" w:type="pct"/>
            <w:tcBorders>
              <w:top w:val="single" w:sz="4" w:space="0" w:color="auto"/>
              <w:left w:val="single" w:sz="4" w:space="0" w:color="auto"/>
              <w:bottom w:val="single" w:sz="4" w:space="0" w:color="auto"/>
              <w:right w:val="single" w:sz="4" w:space="0" w:color="auto"/>
            </w:tcBorders>
          </w:tcPr>
          <w:p w14:paraId="4E09A0CE" w14:textId="77777777" w:rsidR="008D493F" w:rsidRPr="0097593C" w:rsidRDefault="008D493F" w:rsidP="005048EC">
            <w:pPr>
              <w:pStyle w:val="Tabletext"/>
              <w:rPr>
                <w:sz w:val="14"/>
                <w:szCs w:val="14"/>
              </w:rPr>
            </w:pPr>
          </w:p>
        </w:tc>
        <w:tc>
          <w:tcPr>
            <w:tcW w:w="287" w:type="pct"/>
            <w:tcBorders>
              <w:top w:val="single" w:sz="4" w:space="0" w:color="auto"/>
              <w:left w:val="single" w:sz="4" w:space="0" w:color="auto"/>
              <w:bottom w:val="single" w:sz="4" w:space="0" w:color="auto"/>
              <w:right w:val="single" w:sz="4" w:space="0" w:color="auto"/>
            </w:tcBorders>
          </w:tcPr>
          <w:p w14:paraId="626AF033" w14:textId="77777777" w:rsidR="008D493F" w:rsidRPr="0097593C" w:rsidRDefault="008D493F" w:rsidP="005048EC">
            <w:pPr>
              <w:pStyle w:val="Tabletext"/>
              <w:rPr>
                <w:sz w:val="14"/>
                <w:szCs w:val="14"/>
              </w:rPr>
            </w:pPr>
          </w:p>
        </w:tc>
        <w:tc>
          <w:tcPr>
            <w:tcW w:w="204" w:type="pct"/>
            <w:tcBorders>
              <w:top w:val="single" w:sz="4" w:space="0" w:color="auto"/>
              <w:left w:val="single" w:sz="4" w:space="0" w:color="auto"/>
              <w:bottom w:val="single" w:sz="4" w:space="0" w:color="auto"/>
              <w:right w:val="single" w:sz="4" w:space="0" w:color="auto"/>
            </w:tcBorders>
          </w:tcPr>
          <w:p w14:paraId="3B8DCDE9" w14:textId="77777777" w:rsidR="008D493F" w:rsidRPr="0097593C" w:rsidRDefault="008D493F" w:rsidP="005048EC">
            <w:pPr>
              <w:pStyle w:val="Tabletext"/>
              <w:rPr>
                <w:sz w:val="14"/>
                <w:szCs w:val="14"/>
              </w:rPr>
            </w:pPr>
          </w:p>
        </w:tc>
        <w:tc>
          <w:tcPr>
            <w:tcW w:w="298" w:type="pct"/>
            <w:tcBorders>
              <w:top w:val="single" w:sz="4" w:space="0" w:color="auto"/>
              <w:left w:val="single" w:sz="4" w:space="0" w:color="auto"/>
              <w:bottom w:val="single" w:sz="4" w:space="0" w:color="auto"/>
              <w:right w:val="single" w:sz="4" w:space="0" w:color="auto"/>
            </w:tcBorders>
          </w:tcPr>
          <w:p w14:paraId="4A214760" w14:textId="77777777" w:rsidR="008D493F" w:rsidRPr="0097593C" w:rsidRDefault="008D493F" w:rsidP="005048EC">
            <w:pPr>
              <w:pStyle w:val="Tabletext"/>
              <w:rPr>
                <w:sz w:val="14"/>
                <w:szCs w:val="14"/>
              </w:rPr>
            </w:pPr>
          </w:p>
        </w:tc>
        <w:tc>
          <w:tcPr>
            <w:tcW w:w="391" w:type="pct"/>
            <w:tcBorders>
              <w:top w:val="single" w:sz="4" w:space="0" w:color="auto"/>
              <w:left w:val="single" w:sz="4" w:space="0" w:color="auto"/>
              <w:bottom w:val="single" w:sz="4" w:space="0" w:color="auto"/>
              <w:right w:val="single" w:sz="4" w:space="0" w:color="auto"/>
            </w:tcBorders>
            <w:vAlign w:val="center"/>
            <w:hideMark/>
          </w:tcPr>
          <w:p w14:paraId="79BBFEA5" w14:textId="77777777" w:rsidR="008D493F" w:rsidRPr="0097593C" w:rsidRDefault="008D493F" w:rsidP="005048EC">
            <w:pPr>
              <w:pStyle w:val="Tabletext"/>
              <w:rPr>
                <w:sz w:val="14"/>
                <w:szCs w:val="14"/>
              </w:rPr>
            </w:pPr>
            <w:r w:rsidRPr="0097593C">
              <w:rPr>
                <w:sz w:val="14"/>
                <w:szCs w:val="14"/>
              </w:rPr>
              <w:t>When using an encrypted, certificated based data transfer, certificates can be used for each data packet or only to open and keep a (D)TLS tunnel open.</w:t>
            </w:r>
          </w:p>
        </w:tc>
      </w:tr>
      <w:tr w:rsidR="0097593C" w:rsidRPr="0097593C" w14:paraId="5698B6F2" w14:textId="77777777" w:rsidTr="0097593C">
        <w:trPr>
          <w:jc w:val="center"/>
        </w:trPr>
        <w:tc>
          <w:tcPr>
            <w:tcW w:w="341" w:type="pct"/>
            <w:tcBorders>
              <w:top w:val="single" w:sz="4" w:space="0" w:color="auto"/>
              <w:left w:val="single" w:sz="4" w:space="0" w:color="auto"/>
              <w:bottom w:val="single" w:sz="4" w:space="0" w:color="auto"/>
              <w:right w:val="single" w:sz="4" w:space="0" w:color="auto"/>
            </w:tcBorders>
            <w:vAlign w:val="center"/>
            <w:hideMark/>
          </w:tcPr>
          <w:p w14:paraId="7169A9DC" w14:textId="77777777" w:rsidR="008D493F" w:rsidRPr="0097593C" w:rsidRDefault="008D493F" w:rsidP="005048EC">
            <w:pPr>
              <w:pStyle w:val="Tabletext"/>
              <w:rPr>
                <w:sz w:val="14"/>
                <w:szCs w:val="14"/>
              </w:rPr>
            </w:pPr>
            <w:r w:rsidRPr="0097593C">
              <w:rPr>
                <w:sz w:val="14"/>
                <w:szCs w:val="14"/>
              </w:rPr>
              <w:t>Management Ping</w:t>
            </w:r>
          </w:p>
        </w:tc>
        <w:tc>
          <w:tcPr>
            <w:tcW w:w="344" w:type="pct"/>
            <w:tcBorders>
              <w:top w:val="single" w:sz="4" w:space="0" w:color="auto"/>
              <w:left w:val="single" w:sz="4" w:space="0" w:color="auto"/>
              <w:bottom w:val="single" w:sz="4" w:space="0" w:color="auto"/>
              <w:right w:val="single" w:sz="4" w:space="0" w:color="auto"/>
            </w:tcBorders>
            <w:vAlign w:val="center"/>
            <w:hideMark/>
          </w:tcPr>
          <w:p w14:paraId="7DA65182" w14:textId="77777777" w:rsidR="008D493F" w:rsidRPr="0097593C" w:rsidRDefault="008D493F" w:rsidP="005048EC">
            <w:pPr>
              <w:pStyle w:val="Tabletext"/>
              <w:rPr>
                <w:sz w:val="14"/>
                <w:szCs w:val="14"/>
              </w:rPr>
            </w:pPr>
            <w:r w:rsidRPr="0097593C">
              <w:rPr>
                <w:sz w:val="14"/>
                <w:szCs w:val="14"/>
              </w:rPr>
              <w:t>Ping of nodes and/or devices connected to nodes</w:t>
            </w:r>
          </w:p>
        </w:tc>
        <w:tc>
          <w:tcPr>
            <w:tcW w:w="193" w:type="pct"/>
            <w:tcBorders>
              <w:top w:val="single" w:sz="4" w:space="0" w:color="auto"/>
              <w:left w:val="single" w:sz="4" w:space="0" w:color="auto"/>
              <w:bottom w:val="single" w:sz="4" w:space="0" w:color="auto"/>
              <w:right w:val="single" w:sz="4" w:space="0" w:color="auto"/>
            </w:tcBorders>
            <w:vAlign w:val="center"/>
            <w:hideMark/>
          </w:tcPr>
          <w:p w14:paraId="7091DA57" w14:textId="77777777" w:rsidR="008D493F" w:rsidRPr="0097593C" w:rsidRDefault="008D493F" w:rsidP="005048EC">
            <w:pPr>
              <w:pStyle w:val="Tabletext"/>
              <w:rPr>
                <w:sz w:val="14"/>
                <w:szCs w:val="14"/>
              </w:rPr>
            </w:pPr>
            <w:r w:rsidRPr="0097593C">
              <w:rPr>
                <w:sz w:val="14"/>
                <w:szCs w:val="14"/>
              </w:rPr>
              <w:t>ICMP</w:t>
            </w:r>
          </w:p>
        </w:tc>
        <w:tc>
          <w:tcPr>
            <w:tcW w:w="335" w:type="pct"/>
            <w:tcBorders>
              <w:top w:val="single" w:sz="4" w:space="0" w:color="auto"/>
              <w:left w:val="single" w:sz="4" w:space="0" w:color="auto"/>
              <w:bottom w:val="single" w:sz="4" w:space="0" w:color="auto"/>
              <w:right w:val="single" w:sz="4" w:space="0" w:color="auto"/>
            </w:tcBorders>
            <w:vAlign w:val="center"/>
            <w:hideMark/>
          </w:tcPr>
          <w:p w14:paraId="26722E06" w14:textId="77777777" w:rsidR="008D493F" w:rsidRPr="0097593C" w:rsidRDefault="008D493F" w:rsidP="005048EC">
            <w:pPr>
              <w:pStyle w:val="Tabletext"/>
              <w:rPr>
                <w:sz w:val="14"/>
                <w:szCs w:val="14"/>
              </w:rPr>
            </w:pPr>
            <w:r w:rsidRPr="0097593C">
              <w:rPr>
                <w:sz w:val="14"/>
                <w:szCs w:val="14"/>
              </w:rPr>
              <w:t>Management</w:t>
            </w:r>
          </w:p>
        </w:tc>
        <w:tc>
          <w:tcPr>
            <w:tcW w:w="328" w:type="pct"/>
            <w:tcBorders>
              <w:top w:val="single" w:sz="4" w:space="0" w:color="auto"/>
              <w:left w:val="single" w:sz="4" w:space="0" w:color="auto"/>
              <w:bottom w:val="single" w:sz="4" w:space="0" w:color="auto"/>
              <w:right w:val="single" w:sz="4" w:space="0" w:color="auto"/>
            </w:tcBorders>
            <w:vAlign w:val="center"/>
            <w:hideMark/>
          </w:tcPr>
          <w:p w14:paraId="055C5DBF" w14:textId="77777777" w:rsidR="008D493F" w:rsidRPr="0097593C" w:rsidRDefault="008D493F" w:rsidP="005048EC">
            <w:pPr>
              <w:pStyle w:val="Tabletext"/>
              <w:rPr>
                <w:sz w:val="14"/>
                <w:szCs w:val="14"/>
              </w:rPr>
            </w:pPr>
            <w:r w:rsidRPr="0097593C">
              <w:rPr>
                <w:sz w:val="14"/>
                <w:szCs w:val="14"/>
              </w:rPr>
              <w:t>Bi-directional</w:t>
            </w:r>
          </w:p>
        </w:tc>
        <w:tc>
          <w:tcPr>
            <w:tcW w:w="335" w:type="pct"/>
            <w:tcBorders>
              <w:top w:val="single" w:sz="4" w:space="0" w:color="auto"/>
              <w:left w:val="single" w:sz="4" w:space="0" w:color="auto"/>
              <w:bottom w:val="single" w:sz="4" w:space="0" w:color="auto"/>
              <w:right w:val="single" w:sz="4" w:space="0" w:color="auto"/>
            </w:tcBorders>
            <w:vAlign w:val="center"/>
            <w:hideMark/>
          </w:tcPr>
          <w:p w14:paraId="43851964" w14:textId="77777777" w:rsidR="008D493F" w:rsidRPr="0097593C" w:rsidRDefault="008D493F" w:rsidP="005048EC">
            <w:pPr>
              <w:pStyle w:val="Tabletext"/>
              <w:rPr>
                <w:sz w:val="14"/>
                <w:szCs w:val="14"/>
              </w:rPr>
            </w:pPr>
            <w:r w:rsidRPr="0097593C">
              <w:rPr>
                <w:sz w:val="14"/>
                <w:szCs w:val="14"/>
              </w:rPr>
              <w:t>Management System</w:t>
            </w:r>
          </w:p>
        </w:tc>
        <w:tc>
          <w:tcPr>
            <w:tcW w:w="169" w:type="pct"/>
            <w:tcBorders>
              <w:top w:val="single" w:sz="4" w:space="0" w:color="auto"/>
              <w:left w:val="single" w:sz="4" w:space="0" w:color="auto"/>
              <w:bottom w:val="single" w:sz="4" w:space="0" w:color="auto"/>
              <w:right w:val="single" w:sz="4" w:space="0" w:color="auto"/>
            </w:tcBorders>
            <w:vAlign w:val="center"/>
          </w:tcPr>
          <w:p w14:paraId="642BE339" w14:textId="77777777" w:rsidR="008D493F" w:rsidRPr="0097593C" w:rsidRDefault="008D493F" w:rsidP="005048EC">
            <w:pPr>
              <w:pStyle w:val="Tabletext"/>
              <w:rPr>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02B8F001" w14:textId="77777777" w:rsidR="008D493F" w:rsidRPr="0097593C" w:rsidRDefault="008D493F" w:rsidP="005048EC">
            <w:pPr>
              <w:pStyle w:val="Tabletext"/>
              <w:rPr>
                <w:sz w:val="14"/>
                <w:szCs w:val="14"/>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0BDC183B" w14:textId="77777777" w:rsidR="008D493F" w:rsidRPr="0097593C" w:rsidRDefault="008D493F" w:rsidP="005048EC">
            <w:pPr>
              <w:pStyle w:val="Tabletext"/>
              <w:rPr>
                <w:sz w:val="14"/>
                <w:szCs w:val="14"/>
              </w:rPr>
            </w:pPr>
            <w:r w:rsidRPr="0097593C">
              <w:rPr>
                <w:sz w:val="14"/>
                <w:szCs w:val="14"/>
              </w:rPr>
              <w:t>Single event / Periodic</w:t>
            </w:r>
          </w:p>
        </w:tc>
        <w:tc>
          <w:tcPr>
            <w:tcW w:w="287" w:type="pct"/>
            <w:tcBorders>
              <w:top w:val="single" w:sz="4" w:space="0" w:color="auto"/>
              <w:left w:val="single" w:sz="4" w:space="0" w:color="auto"/>
              <w:bottom w:val="single" w:sz="4" w:space="0" w:color="auto"/>
              <w:right w:val="single" w:sz="4" w:space="0" w:color="auto"/>
            </w:tcBorders>
            <w:vAlign w:val="center"/>
            <w:hideMark/>
          </w:tcPr>
          <w:p w14:paraId="159A35F4" w14:textId="77777777" w:rsidR="008D493F" w:rsidRPr="0097593C" w:rsidRDefault="008D493F" w:rsidP="005048EC">
            <w:pPr>
              <w:pStyle w:val="Tabletext"/>
              <w:rPr>
                <w:sz w:val="14"/>
                <w:szCs w:val="14"/>
              </w:rPr>
            </w:pPr>
            <w:r w:rsidRPr="0097593C">
              <w:rPr>
                <w:sz w:val="14"/>
                <w:szCs w:val="14"/>
              </w:rPr>
              <w:t>Depends</w:t>
            </w:r>
          </w:p>
        </w:tc>
        <w:tc>
          <w:tcPr>
            <w:tcW w:w="236" w:type="pct"/>
            <w:tcBorders>
              <w:top w:val="single" w:sz="4" w:space="0" w:color="auto"/>
              <w:left w:val="single" w:sz="4" w:space="0" w:color="auto"/>
              <w:bottom w:val="single" w:sz="4" w:space="0" w:color="auto"/>
              <w:right w:val="single" w:sz="4" w:space="0" w:color="auto"/>
            </w:tcBorders>
            <w:vAlign w:val="center"/>
            <w:hideMark/>
          </w:tcPr>
          <w:p w14:paraId="581483AF" w14:textId="77777777" w:rsidR="008D493F" w:rsidRPr="0097593C" w:rsidRDefault="008D493F" w:rsidP="005048EC">
            <w:pPr>
              <w:pStyle w:val="Tabletext"/>
              <w:rPr>
                <w:sz w:val="14"/>
                <w:szCs w:val="14"/>
              </w:rPr>
            </w:pPr>
            <w:r w:rsidRPr="0097593C">
              <w:rPr>
                <w:sz w:val="14"/>
                <w:szCs w:val="14"/>
              </w:rPr>
              <w:t>burst</w:t>
            </w:r>
          </w:p>
        </w:tc>
        <w:tc>
          <w:tcPr>
            <w:tcW w:w="172" w:type="pct"/>
            <w:tcBorders>
              <w:top w:val="single" w:sz="4" w:space="0" w:color="auto"/>
              <w:left w:val="single" w:sz="4" w:space="0" w:color="auto"/>
              <w:bottom w:val="single" w:sz="4" w:space="0" w:color="auto"/>
              <w:right w:val="single" w:sz="4" w:space="0" w:color="auto"/>
            </w:tcBorders>
            <w:vAlign w:val="center"/>
            <w:hideMark/>
          </w:tcPr>
          <w:p w14:paraId="260CA80E" w14:textId="77777777" w:rsidR="008D493F" w:rsidRPr="0097593C" w:rsidRDefault="008D493F" w:rsidP="005048EC">
            <w:pPr>
              <w:pStyle w:val="Tabletext"/>
              <w:rPr>
                <w:sz w:val="14"/>
                <w:szCs w:val="14"/>
              </w:rPr>
            </w:pPr>
            <w:r w:rsidRPr="0097593C">
              <w:rPr>
                <w:sz w:val="14"/>
                <w:szCs w:val="14"/>
              </w:rPr>
              <w:t>3 to 50</w:t>
            </w:r>
          </w:p>
        </w:tc>
        <w:tc>
          <w:tcPr>
            <w:tcW w:w="287" w:type="pct"/>
            <w:tcBorders>
              <w:top w:val="single" w:sz="4" w:space="0" w:color="auto"/>
              <w:left w:val="single" w:sz="4" w:space="0" w:color="auto"/>
              <w:bottom w:val="single" w:sz="4" w:space="0" w:color="auto"/>
              <w:right w:val="single" w:sz="4" w:space="0" w:color="auto"/>
            </w:tcBorders>
            <w:vAlign w:val="center"/>
          </w:tcPr>
          <w:p w14:paraId="4E97EA37" w14:textId="77777777" w:rsidR="008D493F" w:rsidRPr="0097593C" w:rsidRDefault="008D493F" w:rsidP="005048EC">
            <w:pPr>
              <w:pStyle w:val="Tabletext"/>
              <w:rPr>
                <w:sz w:val="14"/>
                <w:szCs w:val="14"/>
              </w:rPr>
            </w:pPr>
          </w:p>
        </w:tc>
        <w:tc>
          <w:tcPr>
            <w:tcW w:w="287" w:type="pct"/>
            <w:tcBorders>
              <w:top w:val="single" w:sz="4" w:space="0" w:color="auto"/>
              <w:left w:val="single" w:sz="4" w:space="0" w:color="auto"/>
              <w:bottom w:val="single" w:sz="4" w:space="0" w:color="auto"/>
              <w:right w:val="single" w:sz="4" w:space="0" w:color="auto"/>
            </w:tcBorders>
            <w:hideMark/>
          </w:tcPr>
          <w:p w14:paraId="3501249C" w14:textId="77777777" w:rsidR="008D493F" w:rsidRPr="0097593C" w:rsidRDefault="008D493F" w:rsidP="005048EC">
            <w:pPr>
              <w:pStyle w:val="Tabletext"/>
              <w:rPr>
                <w:sz w:val="14"/>
                <w:szCs w:val="14"/>
              </w:rPr>
            </w:pPr>
            <w:r w:rsidRPr="0097593C">
              <w:rPr>
                <w:sz w:val="14"/>
                <w:szCs w:val="14"/>
              </w:rPr>
              <w:t>30 - 1508</w:t>
            </w:r>
          </w:p>
        </w:tc>
        <w:tc>
          <w:tcPr>
            <w:tcW w:w="287" w:type="pct"/>
            <w:tcBorders>
              <w:top w:val="single" w:sz="4" w:space="0" w:color="auto"/>
              <w:left w:val="single" w:sz="4" w:space="0" w:color="auto"/>
              <w:bottom w:val="single" w:sz="4" w:space="0" w:color="auto"/>
              <w:right w:val="single" w:sz="4" w:space="0" w:color="auto"/>
            </w:tcBorders>
          </w:tcPr>
          <w:p w14:paraId="07E64C57" w14:textId="77777777" w:rsidR="008D493F" w:rsidRPr="0097593C" w:rsidRDefault="008D493F" w:rsidP="005048EC">
            <w:pPr>
              <w:pStyle w:val="Tabletext"/>
              <w:rPr>
                <w:sz w:val="14"/>
                <w:szCs w:val="14"/>
              </w:rPr>
            </w:pPr>
          </w:p>
        </w:tc>
        <w:tc>
          <w:tcPr>
            <w:tcW w:w="204" w:type="pct"/>
            <w:tcBorders>
              <w:top w:val="single" w:sz="4" w:space="0" w:color="auto"/>
              <w:left w:val="single" w:sz="4" w:space="0" w:color="auto"/>
              <w:bottom w:val="single" w:sz="4" w:space="0" w:color="auto"/>
              <w:right w:val="single" w:sz="4" w:space="0" w:color="auto"/>
            </w:tcBorders>
          </w:tcPr>
          <w:p w14:paraId="290B6D04" w14:textId="77777777" w:rsidR="008D493F" w:rsidRPr="0097593C" w:rsidRDefault="008D493F" w:rsidP="005048EC">
            <w:pPr>
              <w:pStyle w:val="Tabletext"/>
              <w:rPr>
                <w:sz w:val="14"/>
                <w:szCs w:val="14"/>
              </w:rPr>
            </w:pPr>
          </w:p>
        </w:tc>
        <w:tc>
          <w:tcPr>
            <w:tcW w:w="298" w:type="pct"/>
            <w:tcBorders>
              <w:top w:val="single" w:sz="4" w:space="0" w:color="auto"/>
              <w:left w:val="single" w:sz="4" w:space="0" w:color="auto"/>
              <w:bottom w:val="single" w:sz="4" w:space="0" w:color="auto"/>
              <w:right w:val="single" w:sz="4" w:space="0" w:color="auto"/>
            </w:tcBorders>
          </w:tcPr>
          <w:p w14:paraId="3661E9E7" w14:textId="77777777" w:rsidR="008D493F" w:rsidRPr="0097593C" w:rsidRDefault="008D493F" w:rsidP="005048EC">
            <w:pPr>
              <w:pStyle w:val="Tabletext"/>
              <w:rPr>
                <w:sz w:val="14"/>
                <w:szCs w:val="14"/>
              </w:rPr>
            </w:pPr>
          </w:p>
        </w:tc>
        <w:tc>
          <w:tcPr>
            <w:tcW w:w="391" w:type="pct"/>
            <w:tcBorders>
              <w:top w:val="single" w:sz="4" w:space="0" w:color="auto"/>
              <w:left w:val="single" w:sz="4" w:space="0" w:color="auto"/>
              <w:bottom w:val="single" w:sz="4" w:space="0" w:color="auto"/>
              <w:right w:val="single" w:sz="4" w:space="0" w:color="auto"/>
            </w:tcBorders>
            <w:vAlign w:val="center"/>
            <w:hideMark/>
          </w:tcPr>
          <w:p w14:paraId="65570647" w14:textId="3480538E" w:rsidR="008D493F" w:rsidRPr="0097593C" w:rsidRDefault="008D493F" w:rsidP="005048EC">
            <w:pPr>
              <w:pStyle w:val="Tabletext"/>
              <w:rPr>
                <w:sz w:val="14"/>
                <w:szCs w:val="14"/>
              </w:rPr>
            </w:pPr>
            <w:r w:rsidRPr="0097593C">
              <w:rPr>
                <w:sz w:val="14"/>
                <w:szCs w:val="14"/>
              </w:rPr>
              <w:t xml:space="preserve">Small </w:t>
            </w:r>
            <w:r w:rsidR="004C6EA4" w:rsidRPr="0097593C">
              <w:rPr>
                <w:sz w:val="14"/>
                <w:szCs w:val="14"/>
              </w:rPr>
              <w:t>packets</w:t>
            </w:r>
            <w:r w:rsidRPr="0097593C">
              <w:rPr>
                <w:sz w:val="14"/>
                <w:szCs w:val="14"/>
              </w:rPr>
              <w:t>, best lat required</w:t>
            </w:r>
          </w:p>
        </w:tc>
      </w:tr>
      <w:tr w:rsidR="0097593C" w:rsidRPr="0097593C" w14:paraId="6D97E299" w14:textId="77777777" w:rsidTr="0097593C">
        <w:trPr>
          <w:jc w:val="center"/>
        </w:trPr>
        <w:tc>
          <w:tcPr>
            <w:tcW w:w="341" w:type="pct"/>
            <w:tcBorders>
              <w:top w:val="single" w:sz="4" w:space="0" w:color="auto"/>
              <w:left w:val="single" w:sz="4" w:space="0" w:color="auto"/>
              <w:bottom w:val="single" w:sz="4" w:space="0" w:color="auto"/>
              <w:right w:val="single" w:sz="4" w:space="0" w:color="auto"/>
            </w:tcBorders>
            <w:vAlign w:val="center"/>
            <w:hideMark/>
          </w:tcPr>
          <w:p w14:paraId="3BAF43FF" w14:textId="77777777" w:rsidR="008D493F" w:rsidRPr="0097593C" w:rsidRDefault="008D493F" w:rsidP="005048EC">
            <w:pPr>
              <w:pStyle w:val="Tabletext"/>
              <w:rPr>
                <w:sz w:val="14"/>
                <w:szCs w:val="14"/>
              </w:rPr>
            </w:pPr>
            <w:r w:rsidRPr="0097593C">
              <w:rPr>
                <w:sz w:val="14"/>
                <w:szCs w:val="14"/>
              </w:rPr>
              <w:t>Management Data rate measurement</w:t>
            </w:r>
          </w:p>
        </w:tc>
        <w:tc>
          <w:tcPr>
            <w:tcW w:w="344" w:type="pct"/>
            <w:tcBorders>
              <w:top w:val="single" w:sz="4" w:space="0" w:color="auto"/>
              <w:left w:val="single" w:sz="4" w:space="0" w:color="auto"/>
              <w:bottom w:val="single" w:sz="4" w:space="0" w:color="auto"/>
              <w:right w:val="single" w:sz="4" w:space="0" w:color="auto"/>
            </w:tcBorders>
            <w:vAlign w:val="center"/>
            <w:hideMark/>
          </w:tcPr>
          <w:p w14:paraId="4DD05E8F" w14:textId="77777777" w:rsidR="008D493F" w:rsidRPr="0097593C" w:rsidRDefault="008D493F" w:rsidP="005048EC">
            <w:pPr>
              <w:pStyle w:val="Tabletext"/>
              <w:rPr>
                <w:sz w:val="14"/>
                <w:szCs w:val="14"/>
              </w:rPr>
            </w:pPr>
            <w:r w:rsidRPr="0097593C">
              <w:rPr>
                <w:sz w:val="14"/>
                <w:szCs w:val="14"/>
              </w:rPr>
              <w:t>Iperf or similar tool</w:t>
            </w:r>
          </w:p>
        </w:tc>
        <w:tc>
          <w:tcPr>
            <w:tcW w:w="193" w:type="pct"/>
            <w:tcBorders>
              <w:top w:val="single" w:sz="4" w:space="0" w:color="auto"/>
              <w:left w:val="single" w:sz="4" w:space="0" w:color="auto"/>
              <w:bottom w:val="single" w:sz="4" w:space="0" w:color="auto"/>
              <w:right w:val="single" w:sz="4" w:space="0" w:color="auto"/>
            </w:tcBorders>
            <w:vAlign w:val="center"/>
            <w:hideMark/>
          </w:tcPr>
          <w:p w14:paraId="4DC87462" w14:textId="77777777" w:rsidR="008D493F" w:rsidRPr="0097593C" w:rsidRDefault="008D493F" w:rsidP="005048EC">
            <w:pPr>
              <w:pStyle w:val="Tabletext"/>
              <w:rPr>
                <w:sz w:val="14"/>
                <w:szCs w:val="14"/>
              </w:rPr>
            </w:pPr>
            <w:r w:rsidRPr="0097593C">
              <w:rPr>
                <w:sz w:val="14"/>
                <w:szCs w:val="14"/>
              </w:rPr>
              <w:t>TCP / UDP</w:t>
            </w:r>
          </w:p>
        </w:tc>
        <w:tc>
          <w:tcPr>
            <w:tcW w:w="335" w:type="pct"/>
            <w:tcBorders>
              <w:top w:val="single" w:sz="4" w:space="0" w:color="auto"/>
              <w:left w:val="single" w:sz="4" w:space="0" w:color="auto"/>
              <w:bottom w:val="single" w:sz="4" w:space="0" w:color="auto"/>
              <w:right w:val="single" w:sz="4" w:space="0" w:color="auto"/>
            </w:tcBorders>
            <w:vAlign w:val="center"/>
            <w:hideMark/>
          </w:tcPr>
          <w:p w14:paraId="1E25A4AD" w14:textId="77777777" w:rsidR="008D493F" w:rsidRPr="0097593C" w:rsidRDefault="008D493F" w:rsidP="005048EC">
            <w:pPr>
              <w:pStyle w:val="Tabletext"/>
              <w:rPr>
                <w:sz w:val="14"/>
                <w:szCs w:val="14"/>
              </w:rPr>
            </w:pPr>
            <w:r w:rsidRPr="0097593C">
              <w:rPr>
                <w:sz w:val="14"/>
                <w:szCs w:val="14"/>
              </w:rPr>
              <w:t>Data</w:t>
            </w:r>
          </w:p>
        </w:tc>
        <w:tc>
          <w:tcPr>
            <w:tcW w:w="328" w:type="pct"/>
            <w:tcBorders>
              <w:top w:val="single" w:sz="4" w:space="0" w:color="auto"/>
              <w:left w:val="single" w:sz="4" w:space="0" w:color="auto"/>
              <w:bottom w:val="single" w:sz="4" w:space="0" w:color="auto"/>
              <w:right w:val="single" w:sz="4" w:space="0" w:color="auto"/>
            </w:tcBorders>
            <w:vAlign w:val="center"/>
            <w:hideMark/>
          </w:tcPr>
          <w:p w14:paraId="252B48DB" w14:textId="77777777" w:rsidR="008D493F" w:rsidRPr="0097593C" w:rsidRDefault="008D493F" w:rsidP="005048EC">
            <w:pPr>
              <w:pStyle w:val="Tabletext"/>
              <w:rPr>
                <w:sz w:val="14"/>
                <w:szCs w:val="14"/>
              </w:rPr>
            </w:pPr>
            <w:r w:rsidRPr="0097593C">
              <w:rPr>
                <w:sz w:val="14"/>
                <w:szCs w:val="14"/>
              </w:rPr>
              <w:t>Depending</w:t>
            </w:r>
          </w:p>
        </w:tc>
        <w:tc>
          <w:tcPr>
            <w:tcW w:w="335" w:type="pct"/>
            <w:tcBorders>
              <w:top w:val="single" w:sz="4" w:space="0" w:color="auto"/>
              <w:left w:val="single" w:sz="4" w:space="0" w:color="auto"/>
              <w:bottom w:val="single" w:sz="4" w:space="0" w:color="auto"/>
              <w:right w:val="single" w:sz="4" w:space="0" w:color="auto"/>
            </w:tcBorders>
            <w:vAlign w:val="center"/>
            <w:hideMark/>
          </w:tcPr>
          <w:p w14:paraId="0896C265" w14:textId="77777777" w:rsidR="008D493F" w:rsidRPr="0097593C" w:rsidRDefault="008D493F" w:rsidP="005048EC">
            <w:pPr>
              <w:pStyle w:val="Tabletext"/>
              <w:rPr>
                <w:sz w:val="14"/>
                <w:szCs w:val="14"/>
              </w:rPr>
            </w:pPr>
            <w:r w:rsidRPr="0097593C">
              <w:rPr>
                <w:sz w:val="14"/>
                <w:szCs w:val="14"/>
              </w:rPr>
              <w:t>Iperf application</w:t>
            </w:r>
          </w:p>
        </w:tc>
        <w:tc>
          <w:tcPr>
            <w:tcW w:w="169" w:type="pct"/>
            <w:tcBorders>
              <w:top w:val="single" w:sz="4" w:space="0" w:color="auto"/>
              <w:left w:val="single" w:sz="4" w:space="0" w:color="auto"/>
              <w:bottom w:val="single" w:sz="4" w:space="0" w:color="auto"/>
              <w:right w:val="single" w:sz="4" w:space="0" w:color="auto"/>
            </w:tcBorders>
            <w:vAlign w:val="center"/>
          </w:tcPr>
          <w:p w14:paraId="1AAC3F16" w14:textId="77777777" w:rsidR="008D493F" w:rsidRPr="0097593C" w:rsidRDefault="008D493F" w:rsidP="005048EC">
            <w:pPr>
              <w:pStyle w:val="Tabletext"/>
              <w:rPr>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5CFCF0C7" w14:textId="77777777" w:rsidR="008D493F" w:rsidRPr="0097593C" w:rsidRDefault="008D493F" w:rsidP="005048EC">
            <w:pPr>
              <w:pStyle w:val="Tabletext"/>
              <w:rPr>
                <w:sz w:val="14"/>
                <w:szCs w:val="14"/>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6EADEE90" w14:textId="77777777" w:rsidR="008D493F" w:rsidRPr="0097593C" w:rsidRDefault="008D493F" w:rsidP="005048EC">
            <w:pPr>
              <w:pStyle w:val="Tabletext"/>
              <w:rPr>
                <w:sz w:val="14"/>
                <w:szCs w:val="14"/>
              </w:rPr>
            </w:pPr>
            <w:r w:rsidRPr="0097593C">
              <w:rPr>
                <w:sz w:val="14"/>
                <w:szCs w:val="14"/>
              </w:rPr>
              <w:t>Single event</w:t>
            </w:r>
          </w:p>
        </w:tc>
        <w:tc>
          <w:tcPr>
            <w:tcW w:w="287" w:type="pct"/>
            <w:tcBorders>
              <w:top w:val="single" w:sz="4" w:space="0" w:color="auto"/>
              <w:left w:val="single" w:sz="4" w:space="0" w:color="auto"/>
              <w:bottom w:val="single" w:sz="4" w:space="0" w:color="auto"/>
              <w:right w:val="single" w:sz="4" w:space="0" w:color="auto"/>
            </w:tcBorders>
            <w:vAlign w:val="center"/>
            <w:hideMark/>
          </w:tcPr>
          <w:p w14:paraId="21A5F636" w14:textId="77777777" w:rsidR="008D493F" w:rsidRPr="0097593C" w:rsidRDefault="008D493F" w:rsidP="005048EC">
            <w:pPr>
              <w:pStyle w:val="Tabletext"/>
              <w:rPr>
                <w:sz w:val="14"/>
                <w:szCs w:val="14"/>
              </w:rPr>
            </w:pPr>
            <w:r w:rsidRPr="0097593C">
              <w:rPr>
                <w:sz w:val="14"/>
                <w:szCs w:val="14"/>
              </w:rPr>
              <w:t>N/A</w:t>
            </w:r>
          </w:p>
        </w:tc>
        <w:tc>
          <w:tcPr>
            <w:tcW w:w="236" w:type="pct"/>
            <w:tcBorders>
              <w:top w:val="single" w:sz="4" w:space="0" w:color="auto"/>
              <w:left w:val="single" w:sz="4" w:space="0" w:color="auto"/>
              <w:bottom w:val="single" w:sz="4" w:space="0" w:color="auto"/>
              <w:right w:val="single" w:sz="4" w:space="0" w:color="auto"/>
            </w:tcBorders>
            <w:vAlign w:val="center"/>
            <w:hideMark/>
          </w:tcPr>
          <w:p w14:paraId="76E33EAB" w14:textId="77777777" w:rsidR="008D493F" w:rsidRPr="0097593C" w:rsidRDefault="008D493F" w:rsidP="005048EC">
            <w:pPr>
              <w:pStyle w:val="Tabletext"/>
              <w:rPr>
                <w:sz w:val="14"/>
                <w:szCs w:val="14"/>
              </w:rPr>
            </w:pPr>
            <w:r w:rsidRPr="0097593C">
              <w:rPr>
                <w:sz w:val="14"/>
                <w:szCs w:val="14"/>
              </w:rPr>
              <w:t>constant</w:t>
            </w:r>
          </w:p>
        </w:tc>
        <w:tc>
          <w:tcPr>
            <w:tcW w:w="172" w:type="pct"/>
            <w:tcBorders>
              <w:top w:val="single" w:sz="4" w:space="0" w:color="auto"/>
              <w:left w:val="single" w:sz="4" w:space="0" w:color="auto"/>
              <w:bottom w:val="single" w:sz="4" w:space="0" w:color="auto"/>
              <w:right w:val="single" w:sz="4" w:space="0" w:color="auto"/>
            </w:tcBorders>
            <w:vAlign w:val="center"/>
          </w:tcPr>
          <w:p w14:paraId="06E82A26" w14:textId="77777777" w:rsidR="008D493F" w:rsidRPr="0097593C" w:rsidRDefault="008D493F" w:rsidP="005048EC">
            <w:pPr>
              <w:pStyle w:val="Tabletext"/>
              <w:rPr>
                <w:sz w:val="14"/>
                <w:szCs w:val="14"/>
              </w:rPr>
            </w:pPr>
          </w:p>
        </w:tc>
        <w:tc>
          <w:tcPr>
            <w:tcW w:w="287" w:type="pct"/>
            <w:tcBorders>
              <w:top w:val="single" w:sz="4" w:space="0" w:color="auto"/>
              <w:left w:val="single" w:sz="4" w:space="0" w:color="auto"/>
              <w:bottom w:val="single" w:sz="4" w:space="0" w:color="auto"/>
              <w:right w:val="single" w:sz="4" w:space="0" w:color="auto"/>
            </w:tcBorders>
            <w:vAlign w:val="center"/>
          </w:tcPr>
          <w:p w14:paraId="13A5A962" w14:textId="77777777" w:rsidR="008D493F" w:rsidRPr="0097593C" w:rsidRDefault="008D493F" w:rsidP="005048EC">
            <w:pPr>
              <w:pStyle w:val="Tabletext"/>
              <w:rPr>
                <w:sz w:val="14"/>
                <w:szCs w:val="14"/>
              </w:rPr>
            </w:pPr>
          </w:p>
        </w:tc>
        <w:tc>
          <w:tcPr>
            <w:tcW w:w="287" w:type="pct"/>
            <w:tcBorders>
              <w:top w:val="single" w:sz="4" w:space="0" w:color="auto"/>
              <w:left w:val="single" w:sz="4" w:space="0" w:color="auto"/>
              <w:bottom w:val="single" w:sz="4" w:space="0" w:color="auto"/>
              <w:right w:val="single" w:sz="4" w:space="0" w:color="auto"/>
            </w:tcBorders>
          </w:tcPr>
          <w:p w14:paraId="555FC335" w14:textId="77777777" w:rsidR="008D493F" w:rsidRPr="0097593C" w:rsidRDefault="008D493F" w:rsidP="005048EC">
            <w:pPr>
              <w:pStyle w:val="Tabletext"/>
              <w:rPr>
                <w:sz w:val="14"/>
                <w:szCs w:val="14"/>
              </w:rPr>
            </w:pPr>
          </w:p>
        </w:tc>
        <w:tc>
          <w:tcPr>
            <w:tcW w:w="287" w:type="pct"/>
            <w:tcBorders>
              <w:top w:val="single" w:sz="4" w:space="0" w:color="auto"/>
              <w:left w:val="single" w:sz="4" w:space="0" w:color="auto"/>
              <w:bottom w:val="single" w:sz="4" w:space="0" w:color="auto"/>
              <w:right w:val="single" w:sz="4" w:space="0" w:color="auto"/>
            </w:tcBorders>
          </w:tcPr>
          <w:p w14:paraId="55D0A158" w14:textId="77777777" w:rsidR="008D493F" w:rsidRPr="0097593C" w:rsidRDefault="008D493F" w:rsidP="005048EC">
            <w:pPr>
              <w:pStyle w:val="Tabletext"/>
              <w:rPr>
                <w:sz w:val="14"/>
                <w:szCs w:val="14"/>
              </w:rPr>
            </w:pPr>
          </w:p>
        </w:tc>
        <w:tc>
          <w:tcPr>
            <w:tcW w:w="204" w:type="pct"/>
            <w:tcBorders>
              <w:top w:val="single" w:sz="4" w:space="0" w:color="auto"/>
              <w:left w:val="single" w:sz="4" w:space="0" w:color="auto"/>
              <w:bottom w:val="single" w:sz="4" w:space="0" w:color="auto"/>
              <w:right w:val="single" w:sz="4" w:space="0" w:color="auto"/>
            </w:tcBorders>
          </w:tcPr>
          <w:p w14:paraId="3FCA85AF" w14:textId="77777777" w:rsidR="008D493F" w:rsidRPr="0097593C" w:rsidRDefault="008D493F" w:rsidP="005048EC">
            <w:pPr>
              <w:pStyle w:val="Tabletext"/>
              <w:rPr>
                <w:sz w:val="14"/>
                <w:szCs w:val="14"/>
              </w:rPr>
            </w:pPr>
          </w:p>
        </w:tc>
        <w:tc>
          <w:tcPr>
            <w:tcW w:w="298" w:type="pct"/>
            <w:tcBorders>
              <w:top w:val="single" w:sz="4" w:space="0" w:color="auto"/>
              <w:left w:val="single" w:sz="4" w:space="0" w:color="auto"/>
              <w:bottom w:val="single" w:sz="4" w:space="0" w:color="auto"/>
              <w:right w:val="single" w:sz="4" w:space="0" w:color="auto"/>
            </w:tcBorders>
          </w:tcPr>
          <w:p w14:paraId="577766CF" w14:textId="77777777" w:rsidR="008D493F" w:rsidRPr="0097593C" w:rsidRDefault="008D493F" w:rsidP="005048EC">
            <w:pPr>
              <w:pStyle w:val="Tabletext"/>
              <w:rPr>
                <w:sz w:val="14"/>
                <w:szCs w:val="14"/>
              </w:rPr>
            </w:pPr>
          </w:p>
        </w:tc>
        <w:tc>
          <w:tcPr>
            <w:tcW w:w="391" w:type="pct"/>
            <w:tcBorders>
              <w:top w:val="single" w:sz="4" w:space="0" w:color="auto"/>
              <w:left w:val="single" w:sz="4" w:space="0" w:color="auto"/>
              <w:bottom w:val="single" w:sz="4" w:space="0" w:color="auto"/>
              <w:right w:val="single" w:sz="4" w:space="0" w:color="auto"/>
            </w:tcBorders>
            <w:vAlign w:val="center"/>
            <w:hideMark/>
          </w:tcPr>
          <w:p w14:paraId="1AB0040B" w14:textId="77777777" w:rsidR="008D493F" w:rsidRPr="0097593C" w:rsidRDefault="008D493F" w:rsidP="005048EC">
            <w:pPr>
              <w:pStyle w:val="Tabletext"/>
              <w:rPr>
                <w:sz w:val="14"/>
                <w:szCs w:val="14"/>
              </w:rPr>
            </w:pPr>
            <w:r w:rsidRPr="0097593C">
              <w:rPr>
                <w:sz w:val="14"/>
                <w:szCs w:val="14"/>
              </w:rPr>
              <w:t>How should g.hn handle measurements?</w:t>
            </w:r>
          </w:p>
        </w:tc>
      </w:tr>
      <w:tr w:rsidR="0097593C" w:rsidRPr="0097593C" w14:paraId="239D7146" w14:textId="77777777" w:rsidTr="0097593C">
        <w:trPr>
          <w:jc w:val="center"/>
        </w:trPr>
        <w:tc>
          <w:tcPr>
            <w:tcW w:w="341" w:type="pct"/>
            <w:tcBorders>
              <w:top w:val="single" w:sz="4" w:space="0" w:color="auto"/>
              <w:left w:val="single" w:sz="4" w:space="0" w:color="auto"/>
              <w:bottom w:val="single" w:sz="4" w:space="0" w:color="auto"/>
              <w:right w:val="single" w:sz="4" w:space="0" w:color="auto"/>
            </w:tcBorders>
            <w:vAlign w:val="center"/>
            <w:hideMark/>
          </w:tcPr>
          <w:p w14:paraId="76DD0828" w14:textId="77777777" w:rsidR="008D493F" w:rsidRPr="0097593C" w:rsidRDefault="008D493F" w:rsidP="005048EC">
            <w:pPr>
              <w:pStyle w:val="Tabletext"/>
              <w:rPr>
                <w:sz w:val="14"/>
                <w:szCs w:val="14"/>
              </w:rPr>
            </w:pPr>
            <w:r w:rsidRPr="0097593C">
              <w:rPr>
                <w:sz w:val="14"/>
                <w:szCs w:val="14"/>
              </w:rPr>
              <w:t>Meter reading data</w:t>
            </w:r>
          </w:p>
        </w:tc>
        <w:tc>
          <w:tcPr>
            <w:tcW w:w="344" w:type="pct"/>
            <w:tcBorders>
              <w:top w:val="single" w:sz="4" w:space="0" w:color="auto"/>
              <w:left w:val="single" w:sz="4" w:space="0" w:color="auto"/>
              <w:bottom w:val="single" w:sz="4" w:space="0" w:color="auto"/>
              <w:right w:val="single" w:sz="4" w:space="0" w:color="auto"/>
            </w:tcBorders>
            <w:vAlign w:val="center"/>
            <w:hideMark/>
          </w:tcPr>
          <w:p w14:paraId="188EDB0C" w14:textId="77777777" w:rsidR="008D493F" w:rsidRPr="0097593C" w:rsidRDefault="008D493F" w:rsidP="005048EC">
            <w:pPr>
              <w:pStyle w:val="Tabletext"/>
              <w:rPr>
                <w:sz w:val="14"/>
                <w:szCs w:val="14"/>
              </w:rPr>
            </w:pPr>
            <w:r w:rsidRPr="0097593C">
              <w:rPr>
                <w:sz w:val="14"/>
                <w:szCs w:val="14"/>
              </w:rPr>
              <w:t>Reading meter data from smart meter</w:t>
            </w:r>
          </w:p>
          <w:p w14:paraId="3B762038" w14:textId="77777777" w:rsidR="008D493F" w:rsidRPr="0097593C" w:rsidRDefault="008D493F" w:rsidP="005048EC">
            <w:pPr>
              <w:pStyle w:val="Tabletext"/>
              <w:rPr>
                <w:sz w:val="14"/>
                <w:szCs w:val="14"/>
              </w:rPr>
            </w:pPr>
            <w:r w:rsidRPr="0097593C">
              <w:rPr>
                <w:sz w:val="14"/>
                <w:szCs w:val="14"/>
              </w:rPr>
              <w:t>pushing meters (e.g. wireless M-bus)</w:t>
            </w:r>
          </w:p>
        </w:tc>
        <w:tc>
          <w:tcPr>
            <w:tcW w:w="193" w:type="pct"/>
            <w:tcBorders>
              <w:top w:val="single" w:sz="4" w:space="0" w:color="auto"/>
              <w:left w:val="single" w:sz="4" w:space="0" w:color="auto"/>
              <w:bottom w:val="single" w:sz="4" w:space="0" w:color="auto"/>
              <w:right w:val="single" w:sz="4" w:space="0" w:color="auto"/>
            </w:tcBorders>
            <w:vAlign w:val="center"/>
            <w:hideMark/>
          </w:tcPr>
          <w:p w14:paraId="3DBEDB69" w14:textId="77777777" w:rsidR="008D493F" w:rsidRPr="0097593C" w:rsidRDefault="008D493F" w:rsidP="005048EC">
            <w:pPr>
              <w:pStyle w:val="Tabletext"/>
              <w:rPr>
                <w:sz w:val="14"/>
                <w:szCs w:val="14"/>
              </w:rPr>
            </w:pPr>
            <w:r w:rsidRPr="0097593C">
              <w:rPr>
                <w:sz w:val="14"/>
                <w:szCs w:val="14"/>
              </w:rPr>
              <w:t>TCP</w:t>
            </w:r>
          </w:p>
        </w:tc>
        <w:tc>
          <w:tcPr>
            <w:tcW w:w="335" w:type="pct"/>
            <w:tcBorders>
              <w:top w:val="single" w:sz="4" w:space="0" w:color="auto"/>
              <w:left w:val="single" w:sz="4" w:space="0" w:color="auto"/>
              <w:bottom w:val="single" w:sz="4" w:space="0" w:color="auto"/>
              <w:right w:val="single" w:sz="4" w:space="0" w:color="auto"/>
            </w:tcBorders>
            <w:vAlign w:val="center"/>
            <w:hideMark/>
          </w:tcPr>
          <w:p w14:paraId="5DF42788" w14:textId="77777777" w:rsidR="008D493F" w:rsidRPr="0097593C" w:rsidRDefault="008D493F" w:rsidP="005048EC">
            <w:pPr>
              <w:pStyle w:val="Tabletext"/>
              <w:rPr>
                <w:sz w:val="14"/>
                <w:szCs w:val="14"/>
              </w:rPr>
            </w:pPr>
            <w:r w:rsidRPr="0097593C">
              <w:rPr>
                <w:sz w:val="14"/>
                <w:szCs w:val="14"/>
              </w:rPr>
              <w:t>Data</w:t>
            </w:r>
          </w:p>
        </w:tc>
        <w:tc>
          <w:tcPr>
            <w:tcW w:w="328" w:type="pct"/>
            <w:tcBorders>
              <w:top w:val="single" w:sz="4" w:space="0" w:color="auto"/>
              <w:left w:val="single" w:sz="4" w:space="0" w:color="auto"/>
              <w:bottom w:val="single" w:sz="4" w:space="0" w:color="auto"/>
              <w:right w:val="single" w:sz="4" w:space="0" w:color="auto"/>
            </w:tcBorders>
            <w:vAlign w:val="center"/>
            <w:hideMark/>
          </w:tcPr>
          <w:p w14:paraId="7A9D64D2" w14:textId="77777777" w:rsidR="008D493F" w:rsidRPr="0097593C" w:rsidRDefault="008D493F" w:rsidP="005048EC">
            <w:pPr>
              <w:pStyle w:val="Tabletext"/>
              <w:rPr>
                <w:sz w:val="14"/>
                <w:szCs w:val="14"/>
              </w:rPr>
            </w:pPr>
            <w:r w:rsidRPr="0097593C">
              <w:rPr>
                <w:sz w:val="14"/>
                <w:szCs w:val="14"/>
              </w:rPr>
              <w:t>Upstream from node</w:t>
            </w:r>
          </w:p>
        </w:tc>
        <w:tc>
          <w:tcPr>
            <w:tcW w:w="335" w:type="pct"/>
            <w:tcBorders>
              <w:top w:val="single" w:sz="4" w:space="0" w:color="auto"/>
              <w:left w:val="single" w:sz="4" w:space="0" w:color="auto"/>
              <w:bottom w:val="single" w:sz="4" w:space="0" w:color="auto"/>
              <w:right w:val="single" w:sz="4" w:space="0" w:color="auto"/>
            </w:tcBorders>
            <w:vAlign w:val="center"/>
            <w:hideMark/>
          </w:tcPr>
          <w:p w14:paraId="0331B305" w14:textId="77777777" w:rsidR="008D493F" w:rsidRPr="0097593C" w:rsidRDefault="008D493F" w:rsidP="005048EC">
            <w:pPr>
              <w:pStyle w:val="Tabletext"/>
              <w:rPr>
                <w:sz w:val="14"/>
                <w:szCs w:val="14"/>
              </w:rPr>
            </w:pPr>
            <w:r w:rsidRPr="0097593C">
              <w:rPr>
                <w:sz w:val="14"/>
                <w:szCs w:val="14"/>
              </w:rPr>
              <w:t>Node</w:t>
            </w:r>
          </w:p>
        </w:tc>
        <w:tc>
          <w:tcPr>
            <w:tcW w:w="169" w:type="pct"/>
            <w:tcBorders>
              <w:top w:val="single" w:sz="4" w:space="0" w:color="auto"/>
              <w:left w:val="single" w:sz="4" w:space="0" w:color="auto"/>
              <w:bottom w:val="single" w:sz="4" w:space="0" w:color="auto"/>
              <w:right w:val="single" w:sz="4" w:space="0" w:color="auto"/>
            </w:tcBorders>
            <w:vAlign w:val="center"/>
          </w:tcPr>
          <w:p w14:paraId="24AD7B7E" w14:textId="77777777" w:rsidR="008D493F" w:rsidRPr="0097593C" w:rsidRDefault="008D493F" w:rsidP="005048EC">
            <w:pPr>
              <w:pStyle w:val="Tabletext"/>
              <w:rPr>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2E675EDA" w14:textId="77777777" w:rsidR="008D493F" w:rsidRPr="0097593C" w:rsidRDefault="008D493F" w:rsidP="005048EC">
            <w:pPr>
              <w:pStyle w:val="Tabletext"/>
              <w:rPr>
                <w:sz w:val="14"/>
                <w:szCs w:val="14"/>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4EAEA603" w14:textId="77777777" w:rsidR="008D493F" w:rsidRPr="0097593C" w:rsidRDefault="008D493F" w:rsidP="005048EC">
            <w:pPr>
              <w:pStyle w:val="Tabletext"/>
              <w:rPr>
                <w:sz w:val="14"/>
                <w:szCs w:val="14"/>
              </w:rPr>
            </w:pPr>
            <w:r w:rsidRPr="0097593C">
              <w:rPr>
                <w:sz w:val="14"/>
                <w:szCs w:val="14"/>
              </w:rPr>
              <w:t>Periodic</w:t>
            </w:r>
          </w:p>
        </w:tc>
        <w:tc>
          <w:tcPr>
            <w:tcW w:w="287" w:type="pct"/>
            <w:tcBorders>
              <w:top w:val="single" w:sz="4" w:space="0" w:color="auto"/>
              <w:left w:val="single" w:sz="4" w:space="0" w:color="auto"/>
              <w:bottom w:val="single" w:sz="4" w:space="0" w:color="auto"/>
              <w:right w:val="single" w:sz="4" w:space="0" w:color="auto"/>
            </w:tcBorders>
            <w:vAlign w:val="center"/>
            <w:hideMark/>
          </w:tcPr>
          <w:p w14:paraId="1D23B29C" w14:textId="77777777" w:rsidR="008D493F" w:rsidRPr="0097593C" w:rsidRDefault="008D493F" w:rsidP="005048EC">
            <w:pPr>
              <w:pStyle w:val="Tabletext"/>
              <w:rPr>
                <w:sz w:val="14"/>
                <w:szCs w:val="14"/>
              </w:rPr>
            </w:pPr>
            <w:r w:rsidRPr="0097593C">
              <w:rPr>
                <w:sz w:val="14"/>
                <w:szCs w:val="14"/>
              </w:rPr>
              <w:t>seconds to more than 15 minutes depending on meter</w:t>
            </w:r>
          </w:p>
        </w:tc>
        <w:tc>
          <w:tcPr>
            <w:tcW w:w="236" w:type="pct"/>
            <w:tcBorders>
              <w:top w:val="single" w:sz="4" w:space="0" w:color="auto"/>
              <w:left w:val="single" w:sz="4" w:space="0" w:color="auto"/>
              <w:bottom w:val="single" w:sz="4" w:space="0" w:color="auto"/>
              <w:right w:val="single" w:sz="4" w:space="0" w:color="auto"/>
            </w:tcBorders>
            <w:vAlign w:val="center"/>
            <w:hideMark/>
          </w:tcPr>
          <w:p w14:paraId="7D87C543" w14:textId="77777777" w:rsidR="008D493F" w:rsidRPr="0097593C" w:rsidRDefault="008D493F" w:rsidP="005048EC">
            <w:pPr>
              <w:pStyle w:val="Tabletext"/>
              <w:rPr>
                <w:sz w:val="14"/>
                <w:szCs w:val="14"/>
              </w:rPr>
            </w:pPr>
            <w:r w:rsidRPr="0097593C">
              <w:rPr>
                <w:sz w:val="14"/>
                <w:szCs w:val="14"/>
              </w:rPr>
              <w:t>burst</w:t>
            </w:r>
          </w:p>
        </w:tc>
        <w:tc>
          <w:tcPr>
            <w:tcW w:w="172" w:type="pct"/>
            <w:tcBorders>
              <w:top w:val="single" w:sz="4" w:space="0" w:color="auto"/>
              <w:left w:val="single" w:sz="4" w:space="0" w:color="auto"/>
              <w:bottom w:val="single" w:sz="4" w:space="0" w:color="auto"/>
              <w:right w:val="single" w:sz="4" w:space="0" w:color="auto"/>
            </w:tcBorders>
            <w:vAlign w:val="center"/>
            <w:hideMark/>
          </w:tcPr>
          <w:p w14:paraId="5CA79D30" w14:textId="77777777" w:rsidR="008D493F" w:rsidRPr="0097593C" w:rsidRDefault="008D493F" w:rsidP="005048EC">
            <w:pPr>
              <w:pStyle w:val="Tabletext"/>
              <w:rPr>
                <w:sz w:val="14"/>
                <w:szCs w:val="14"/>
              </w:rPr>
            </w:pPr>
            <w:r w:rsidRPr="0097593C">
              <w:rPr>
                <w:sz w:val="14"/>
                <w:szCs w:val="14"/>
              </w:rPr>
              <w:t>1000</w:t>
            </w:r>
          </w:p>
        </w:tc>
        <w:tc>
          <w:tcPr>
            <w:tcW w:w="287" w:type="pct"/>
            <w:tcBorders>
              <w:top w:val="single" w:sz="4" w:space="0" w:color="auto"/>
              <w:left w:val="single" w:sz="4" w:space="0" w:color="auto"/>
              <w:bottom w:val="single" w:sz="4" w:space="0" w:color="auto"/>
              <w:right w:val="single" w:sz="4" w:space="0" w:color="auto"/>
            </w:tcBorders>
            <w:vAlign w:val="center"/>
            <w:hideMark/>
          </w:tcPr>
          <w:p w14:paraId="25463266" w14:textId="77777777" w:rsidR="008D493F" w:rsidRPr="0097593C" w:rsidRDefault="008D493F" w:rsidP="005048EC">
            <w:pPr>
              <w:pStyle w:val="Tabletext"/>
              <w:rPr>
                <w:sz w:val="14"/>
                <w:szCs w:val="14"/>
              </w:rPr>
            </w:pPr>
            <w:r w:rsidRPr="0097593C">
              <w:rPr>
                <w:sz w:val="14"/>
                <w:szCs w:val="14"/>
              </w:rPr>
              <w:t>2000</w:t>
            </w:r>
          </w:p>
        </w:tc>
        <w:tc>
          <w:tcPr>
            <w:tcW w:w="287" w:type="pct"/>
            <w:tcBorders>
              <w:top w:val="single" w:sz="4" w:space="0" w:color="auto"/>
              <w:left w:val="single" w:sz="4" w:space="0" w:color="auto"/>
              <w:bottom w:val="single" w:sz="4" w:space="0" w:color="auto"/>
              <w:right w:val="single" w:sz="4" w:space="0" w:color="auto"/>
            </w:tcBorders>
            <w:hideMark/>
          </w:tcPr>
          <w:p w14:paraId="1108457B" w14:textId="77777777" w:rsidR="008D493F" w:rsidRPr="0097593C" w:rsidRDefault="008D493F" w:rsidP="005048EC">
            <w:pPr>
              <w:pStyle w:val="Tabletext"/>
              <w:rPr>
                <w:sz w:val="14"/>
                <w:szCs w:val="14"/>
              </w:rPr>
            </w:pPr>
            <w:r w:rsidRPr="0097593C">
              <w:rPr>
                <w:sz w:val="14"/>
                <w:szCs w:val="14"/>
              </w:rPr>
              <w:t>&lt;2000</w:t>
            </w:r>
          </w:p>
        </w:tc>
        <w:tc>
          <w:tcPr>
            <w:tcW w:w="287" w:type="pct"/>
            <w:tcBorders>
              <w:top w:val="single" w:sz="4" w:space="0" w:color="auto"/>
              <w:left w:val="single" w:sz="4" w:space="0" w:color="auto"/>
              <w:bottom w:val="single" w:sz="4" w:space="0" w:color="auto"/>
              <w:right w:val="single" w:sz="4" w:space="0" w:color="auto"/>
            </w:tcBorders>
            <w:hideMark/>
          </w:tcPr>
          <w:p w14:paraId="055E2BAC" w14:textId="77777777" w:rsidR="008D493F" w:rsidRPr="0097593C" w:rsidRDefault="008D493F" w:rsidP="005048EC">
            <w:pPr>
              <w:pStyle w:val="Tabletext"/>
              <w:rPr>
                <w:sz w:val="14"/>
                <w:szCs w:val="14"/>
              </w:rPr>
            </w:pPr>
            <w:r w:rsidRPr="0097593C">
              <w:rPr>
                <w:sz w:val="14"/>
                <w:szCs w:val="14"/>
              </w:rPr>
              <w:t>2000</w:t>
            </w:r>
          </w:p>
        </w:tc>
        <w:tc>
          <w:tcPr>
            <w:tcW w:w="204" w:type="pct"/>
            <w:tcBorders>
              <w:top w:val="single" w:sz="4" w:space="0" w:color="auto"/>
              <w:left w:val="single" w:sz="4" w:space="0" w:color="auto"/>
              <w:bottom w:val="single" w:sz="4" w:space="0" w:color="auto"/>
              <w:right w:val="single" w:sz="4" w:space="0" w:color="auto"/>
            </w:tcBorders>
            <w:hideMark/>
          </w:tcPr>
          <w:p w14:paraId="08BE0A81" w14:textId="77777777" w:rsidR="008D493F" w:rsidRPr="0097593C" w:rsidRDefault="008D493F" w:rsidP="005048EC">
            <w:pPr>
              <w:pStyle w:val="Tabletext"/>
              <w:rPr>
                <w:sz w:val="14"/>
                <w:szCs w:val="14"/>
              </w:rPr>
            </w:pPr>
            <w:r w:rsidRPr="0097593C">
              <w:rPr>
                <w:sz w:val="14"/>
                <w:szCs w:val="14"/>
              </w:rPr>
              <w:t>1 per node, 5-500 per master</w:t>
            </w:r>
          </w:p>
        </w:tc>
        <w:tc>
          <w:tcPr>
            <w:tcW w:w="298" w:type="pct"/>
            <w:tcBorders>
              <w:top w:val="single" w:sz="4" w:space="0" w:color="auto"/>
              <w:left w:val="single" w:sz="4" w:space="0" w:color="auto"/>
              <w:bottom w:val="single" w:sz="4" w:space="0" w:color="auto"/>
              <w:right w:val="single" w:sz="4" w:space="0" w:color="auto"/>
            </w:tcBorders>
          </w:tcPr>
          <w:p w14:paraId="7DA59FFF" w14:textId="77777777" w:rsidR="008D493F" w:rsidRPr="0097593C" w:rsidRDefault="008D493F" w:rsidP="005048EC">
            <w:pPr>
              <w:pStyle w:val="Tabletext"/>
              <w:rPr>
                <w:sz w:val="14"/>
                <w:szCs w:val="14"/>
              </w:rPr>
            </w:pPr>
          </w:p>
        </w:tc>
        <w:tc>
          <w:tcPr>
            <w:tcW w:w="391" w:type="pct"/>
            <w:tcBorders>
              <w:top w:val="single" w:sz="4" w:space="0" w:color="auto"/>
              <w:left w:val="single" w:sz="4" w:space="0" w:color="auto"/>
              <w:bottom w:val="single" w:sz="4" w:space="0" w:color="auto"/>
              <w:right w:val="single" w:sz="4" w:space="0" w:color="auto"/>
            </w:tcBorders>
            <w:vAlign w:val="center"/>
            <w:hideMark/>
          </w:tcPr>
          <w:p w14:paraId="55F7EF20" w14:textId="77777777" w:rsidR="008D493F" w:rsidRPr="0097593C" w:rsidRDefault="008D493F" w:rsidP="005048EC">
            <w:pPr>
              <w:pStyle w:val="Tabletext"/>
              <w:rPr>
                <w:sz w:val="14"/>
                <w:szCs w:val="14"/>
              </w:rPr>
            </w:pPr>
            <w:r w:rsidRPr="0097593C">
              <w:rPr>
                <w:sz w:val="14"/>
                <w:szCs w:val="14"/>
              </w:rPr>
              <w:t>Meters with battery driven meter modules send data rarely. Electricity meters send more often. Period is normally fix</w:t>
            </w:r>
          </w:p>
        </w:tc>
      </w:tr>
      <w:tr w:rsidR="0097593C" w:rsidRPr="0097593C" w14:paraId="1BBAF467" w14:textId="77777777" w:rsidTr="0097593C">
        <w:trPr>
          <w:jc w:val="center"/>
        </w:trPr>
        <w:tc>
          <w:tcPr>
            <w:tcW w:w="341" w:type="pct"/>
            <w:tcBorders>
              <w:top w:val="single" w:sz="4" w:space="0" w:color="auto"/>
              <w:left w:val="single" w:sz="4" w:space="0" w:color="auto"/>
              <w:bottom w:val="single" w:sz="4" w:space="0" w:color="auto"/>
              <w:right w:val="single" w:sz="4" w:space="0" w:color="auto"/>
            </w:tcBorders>
            <w:vAlign w:val="center"/>
            <w:hideMark/>
          </w:tcPr>
          <w:p w14:paraId="6A0F4B51" w14:textId="77777777" w:rsidR="008D493F" w:rsidRPr="0097593C" w:rsidRDefault="008D493F" w:rsidP="005048EC">
            <w:pPr>
              <w:pStyle w:val="Tabletext"/>
              <w:rPr>
                <w:sz w:val="14"/>
                <w:szCs w:val="14"/>
              </w:rPr>
            </w:pPr>
            <w:r w:rsidRPr="0097593C">
              <w:rPr>
                <w:sz w:val="14"/>
                <w:szCs w:val="14"/>
              </w:rPr>
              <w:t>Meter reading command</w:t>
            </w:r>
          </w:p>
        </w:tc>
        <w:tc>
          <w:tcPr>
            <w:tcW w:w="344" w:type="pct"/>
            <w:tcBorders>
              <w:top w:val="single" w:sz="4" w:space="0" w:color="auto"/>
              <w:left w:val="single" w:sz="4" w:space="0" w:color="auto"/>
              <w:bottom w:val="single" w:sz="4" w:space="0" w:color="auto"/>
              <w:right w:val="single" w:sz="4" w:space="0" w:color="auto"/>
            </w:tcBorders>
            <w:vAlign w:val="center"/>
            <w:hideMark/>
          </w:tcPr>
          <w:p w14:paraId="67C947CD" w14:textId="77777777" w:rsidR="008D493F" w:rsidRPr="0097593C" w:rsidRDefault="008D493F" w:rsidP="005048EC">
            <w:pPr>
              <w:pStyle w:val="Tabletext"/>
              <w:rPr>
                <w:sz w:val="14"/>
                <w:szCs w:val="14"/>
              </w:rPr>
            </w:pPr>
            <w:r w:rsidRPr="0097593C">
              <w:rPr>
                <w:sz w:val="14"/>
                <w:szCs w:val="14"/>
              </w:rPr>
              <w:t>Polls meter to send date</w:t>
            </w:r>
          </w:p>
        </w:tc>
        <w:tc>
          <w:tcPr>
            <w:tcW w:w="193" w:type="pct"/>
            <w:tcBorders>
              <w:top w:val="single" w:sz="4" w:space="0" w:color="auto"/>
              <w:left w:val="single" w:sz="4" w:space="0" w:color="auto"/>
              <w:bottom w:val="single" w:sz="4" w:space="0" w:color="auto"/>
              <w:right w:val="single" w:sz="4" w:space="0" w:color="auto"/>
            </w:tcBorders>
            <w:vAlign w:val="center"/>
            <w:hideMark/>
          </w:tcPr>
          <w:p w14:paraId="2FD47A76" w14:textId="77777777" w:rsidR="008D493F" w:rsidRPr="0097593C" w:rsidRDefault="008D493F" w:rsidP="005048EC">
            <w:pPr>
              <w:pStyle w:val="Tabletext"/>
              <w:rPr>
                <w:sz w:val="14"/>
                <w:szCs w:val="14"/>
              </w:rPr>
            </w:pPr>
            <w:r w:rsidRPr="0097593C">
              <w:rPr>
                <w:sz w:val="14"/>
                <w:szCs w:val="14"/>
              </w:rPr>
              <w:t>TCP</w:t>
            </w:r>
          </w:p>
        </w:tc>
        <w:tc>
          <w:tcPr>
            <w:tcW w:w="335" w:type="pct"/>
            <w:tcBorders>
              <w:top w:val="single" w:sz="4" w:space="0" w:color="auto"/>
              <w:left w:val="single" w:sz="4" w:space="0" w:color="auto"/>
              <w:bottom w:val="single" w:sz="4" w:space="0" w:color="auto"/>
              <w:right w:val="single" w:sz="4" w:space="0" w:color="auto"/>
            </w:tcBorders>
            <w:vAlign w:val="center"/>
            <w:hideMark/>
          </w:tcPr>
          <w:p w14:paraId="056AC56E" w14:textId="77777777" w:rsidR="008D493F" w:rsidRPr="0097593C" w:rsidRDefault="008D493F" w:rsidP="005048EC">
            <w:pPr>
              <w:pStyle w:val="Tabletext"/>
              <w:rPr>
                <w:sz w:val="14"/>
                <w:szCs w:val="14"/>
              </w:rPr>
            </w:pPr>
            <w:r w:rsidRPr="0097593C">
              <w:rPr>
                <w:sz w:val="14"/>
                <w:szCs w:val="14"/>
              </w:rPr>
              <w:t>Data</w:t>
            </w:r>
          </w:p>
        </w:tc>
        <w:tc>
          <w:tcPr>
            <w:tcW w:w="328" w:type="pct"/>
            <w:tcBorders>
              <w:top w:val="single" w:sz="4" w:space="0" w:color="auto"/>
              <w:left w:val="single" w:sz="4" w:space="0" w:color="auto"/>
              <w:bottom w:val="single" w:sz="4" w:space="0" w:color="auto"/>
              <w:right w:val="single" w:sz="4" w:space="0" w:color="auto"/>
            </w:tcBorders>
            <w:vAlign w:val="center"/>
            <w:hideMark/>
          </w:tcPr>
          <w:p w14:paraId="6C24C827" w14:textId="77777777" w:rsidR="008D493F" w:rsidRPr="0097593C" w:rsidRDefault="008D493F" w:rsidP="005048EC">
            <w:pPr>
              <w:pStyle w:val="Tabletext"/>
              <w:rPr>
                <w:sz w:val="14"/>
                <w:szCs w:val="14"/>
              </w:rPr>
            </w:pPr>
            <w:r w:rsidRPr="0097593C">
              <w:rPr>
                <w:sz w:val="14"/>
                <w:szCs w:val="14"/>
              </w:rPr>
              <w:t>Downstream to node</w:t>
            </w:r>
          </w:p>
        </w:tc>
        <w:tc>
          <w:tcPr>
            <w:tcW w:w="335" w:type="pct"/>
            <w:tcBorders>
              <w:top w:val="single" w:sz="4" w:space="0" w:color="auto"/>
              <w:left w:val="single" w:sz="4" w:space="0" w:color="auto"/>
              <w:bottom w:val="single" w:sz="4" w:space="0" w:color="auto"/>
              <w:right w:val="single" w:sz="4" w:space="0" w:color="auto"/>
            </w:tcBorders>
            <w:vAlign w:val="center"/>
            <w:hideMark/>
          </w:tcPr>
          <w:p w14:paraId="5A1F6D0A" w14:textId="77777777" w:rsidR="008D493F" w:rsidRPr="0097593C" w:rsidRDefault="008D493F" w:rsidP="005048EC">
            <w:pPr>
              <w:pStyle w:val="Tabletext"/>
              <w:rPr>
                <w:sz w:val="14"/>
                <w:szCs w:val="14"/>
              </w:rPr>
            </w:pPr>
            <w:r w:rsidRPr="0097593C">
              <w:rPr>
                <w:sz w:val="14"/>
                <w:szCs w:val="14"/>
              </w:rPr>
              <w:t>Management system</w:t>
            </w:r>
          </w:p>
        </w:tc>
        <w:tc>
          <w:tcPr>
            <w:tcW w:w="169" w:type="pct"/>
            <w:tcBorders>
              <w:top w:val="single" w:sz="4" w:space="0" w:color="auto"/>
              <w:left w:val="single" w:sz="4" w:space="0" w:color="auto"/>
              <w:bottom w:val="single" w:sz="4" w:space="0" w:color="auto"/>
              <w:right w:val="single" w:sz="4" w:space="0" w:color="auto"/>
            </w:tcBorders>
            <w:vAlign w:val="center"/>
          </w:tcPr>
          <w:p w14:paraId="02A6EFA1" w14:textId="77777777" w:rsidR="008D493F" w:rsidRPr="0097593C" w:rsidRDefault="008D493F" w:rsidP="005048EC">
            <w:pPr>
              <w:pStyle w:val="Tabletext"/>
              <w:rPr>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5943A28B" w14:textId="77777777" w:rsidR="008D493F" w:rsidRPr="0097593C" w:rsidRDefault="008D493F" w:rsidP="005048EC">
            <w:pPr>
              <w:pStyle w:val="Tabletext"/>
              <w:rPr>
                <w:sz w:val="14"/>
                <w:szCs w:val="14"/>
              </w:rPr>
            </w:pPr>
          </w:p>
        </w:tc>
        <w:tc>
          <w:tcPr>
            <w:tcW w:w="302" w:type="pct"/>
            <w:tcBorders>
              <w:top w:val="single" w:sz="4" w:space="0" w:color="auto"/>
              <w:left w:val="single" w:sz="4" w:space="0" w:color="auto"/>
              <w:bottom w:val="single" w:sz="4" w:space="0" w:color="auto"/>
              <w:right w:val="single" w:sz="4" w:space="0" w:color="auto"/>
            </w:tcBorders>
            <w:vAlign w:val="center"/>
          </w:tcPr>
          <w:p w14:paraId="12BF8B0A" w14:textId="77777777" w:rsidR="008D493F" w:rsidRPr="0097593C" w:rsidRDefault="008D493F" w:rsidP="005048EC">
            <w:pPr>
              <w:pStyle w:val="Tabletext"/>
              <w:rPr>
                <w:sz w:val="14"/>
                <w:szCs w:val="14"/>
              </w:rPr>
            </w:pPr>
          </w:p>
        </w:tc>
        <w:tc>
          <w:tcPr>
            <w:tcW w:w="287" w:type="pct"/>
            <w:tcBorders>
              <w:top w:val="single" w:sz="4" w:space="0" w:color="auto"/>
              <w:left w:val="single" w:sz="4" w:space="0" w:color="auto"/>
              <w:bottom w:val="single" w:sz="4" w:space="0" w:color="auto"/>
              <w:right w:val="single" w:sz="4" w:space="0" w:color="auto"/>
            </w:tcBorders>
            <w:vAlign w:val="center"/>
          </w:tcPr>
          <w:p w14:paraId="5945AF43" w14:textId="77777777" w:rsidR="008D493F" w:rsidRPr="0097593C" w:rsidRDefault="008D493F" w:rsidP="005048EC">
            <w:pPr>
              <w:pStyle w:val="Tabletext"/>
              <w:rPr>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14:paraId="616172C2" w14:textId="77777777" w:rsidR="008D493F" w:rsidRPr="0097593C" w:rsidRDefault="008D493F" w:rsidP="005048EC">
            <w:pPr>
              <w:pStyle w:val="Tabletext"/>
              <w:rPr>
                <w:sz w:val="14"/>
                <w:szCs w:val="14"/>
              </w:rPr>
            </w:pPr>
          </w:p>
        </w:tc>
        <w:tc>
          <w:tcPr>
            <w:tcW w:w="172" w:type="pct"/>
            <w:tcBorders>
              <w:top w:val="single" w:sz="4" w:space="0" w:color="auto"/>
              <w:left w:val="single" w:sz="4" w:space="0" w:color="auto"/>
              <w:bottom w:val="single" w:sz="4" w:space="0" w:color="auto"/>
              <w:right w:val="single" w:sz="4" w:space="0" w:color="auto"/>
            </w:tcBorders>
            <w:vAlign w:val="center"/>
          </w:tcPr>
          <w:p w14:paraId="727C5903" w14:textId="77777777" w:rsidR="008D493F" w:rsidRPr="0097593C" w:rsidRDefault="008D493F" w:rsidP="005048EC">
            <w:pPr>
              <w:pStyle w:val="Tabletext"/>
              <w:rPr>
                <w:sz w:val="14"/>
                <w:szCs w:val="14"/>
              </w:rPr>
            </w:pPr>
          </w:p>
        </w:tc>
        <w:tc>
          <w:tcPr>
            <w:tcW w:w="287" w:type="pct"/>
            <w:tcBorders>
              <w:top w:val="single" w:sz="4" w:space="0" w:color="auto"/>
              <w:left w:val="single" w:sz="4" w:space="0" w:color="auto"/>
              <w:bottom w:val="single" w:sz="4" w:space="0" w:color="auto"/>
              <w:right w:val="single" w:sz="4" w:space="0" w:color="auto"/>
            </w:tcBorders>
            <w:vAlign w:val="center"/>
          </w:tcPr>
          <w:p w14:paraId="276FAE72" w14:textId="77777777" w:rsidR="008D493F" w:rsidRPr="0097593C" w:rsidRDefault="008D493F" w:rsidP="005048EC">
            <w:pPr>
              <w:pStyle w:val="Tabletext"/>
              <w:rPr>
                <w:sz w:val="14"/>
                <w:szCs w:val="14"/>
              </w:rPr>
            </w:pPr>
          </w:p>
        </w:tc>
        <w:tc>
          <w:tcPr>
            <w:tcW w:w="287" w:type="pct"/>
            <w:tcBorders>
              <w:top w:val="single" w:sz="4" w:space="0" w:color="auto"/>
              <w:left w:val="single" w:sz="4" w:space="0" w:color="auto"/>
              <w:bottom w:val="single" w:sz="4" w:space="0" w:color="auto"/>
              <w:right w:val="single" w:sz="4" w:space="0" w:color="auto"/>
            </w:tcBorders>
            <w:hideMark/>
          </w:tcPr>
          <w:p w14:paraId="028403B0" w14:textId="77777777" w:rsidR="008D493F" w:rsidRPr="0097593C" w:rsidRDefault="008D493F" w:rsidP="005048EC">
            <w:pPr>
              <w:pStyle w:val="Tabletext"/>
              <w:rPr>
                <w:sz w:val="14"/>
                <w:szCs w:val="14"/>
              </w:rPr>
            </w:pPr>
            <w:r w:rsidRPr="0097593C">
              <w:rPr>
                <w:sz w:val="14"/>
                <w:szCs w:val="14"/>
              </w:rPr>
              <w:t>&lt;1000</w:t>
            </w:r>
          </w:p>
        </w:tc>
        <w:tc>
          <w:tcPr>
            <w:tcW w:w="287" w:type="pct"/>
            <w:tcBorders>
              <w:top w:val="single" w:sz="4" w:space="0" w:color="auto"/>
              <w:left w:val="single" w:sz="4" w:space="0" w:color="auto"/>
              <w:bottom w:val="single" w:sz="4" w:space="0" w:color="auto"/>
              <w:right w:val="single" w:sz="4" w:space="0" w:color="auto"/>
            </w:tcBorders>
          </w:tcPr>
          <w:p w14:paraId="1D8E3A3A" w14:textId="77777777" w:rsidR="008D493F" w:rsidRPr="0097593C" w:rsidRDefault="008D493F" w:rsidP="005048EC">
            <w:pPr>
              <w:pStyle w:val="Tabletext"/>
              <w:rPr>
                <w:sz w:val="14"/>
                <w:szCs w:val="14"/>
              </w:rPr>
            </w:pPr>
          </w:p>
        </w:tc>
        <w:tc>
          <w:tcPr>
            <w:tcW w:w="204" w:type="pct"/>
            <w:tcBorders>
              <w:top w:val="single" w:sz="4" w:space="0" w:color="auto"/>
              <w:left w:val="single" w:sz="4" w:space="0" w:color="auto"/>
              <w:bottom w:val="single" w:sz="4" w:space="0" w:color="auto"/>
              <w:right w:val="single" w:sz="4" w:space="0" w:color="auto"/>
            </w:tcBorders>
          </w:tcPr>
          <w:p w14:paraId="745C7AE4" w14:textId="77777777" w:rsidR="008D493F" w:rsidRPr="0097593C" w:rsidRDefault="008D493F" w:rsidP="005048EC">
            <w:pPr>
              <w:pStyle w:val="Tabletext"/>
              <w:rPr>
                <w:sz w:val="14"/>
                <w:szCs w:val="14"/>
              </w:rPr>
            </w:pPr>
          </w:p>
        </w:tc>
        <w:tc>
          <w:tcPr>
            <w:tcW w:w="298" w:type="pct"/>
            <w:tcBorders>
              <w:top w:val="single" w:sz="4" w:space="0" w:color="auto"/>
              <w:left w:val="single" w:sz="4" w:space="0" w:color="auto"/>
              <w:bottom w:val="single" w:sz="4" w:space="0" w:color="auto"/>
              <w:right w:val="single" w:sz="4" w:space="0" w:color="auto"/>
            </w:tcBorders>
          </w:tcPr>
          <w:p w14:paraId="1AE37A09" w14:textId="77777777" w:rsidR="008D493F" w:rsidRPr="0097593C" w:rsidRDefault="008D493F" w:rsidP="005048EC">
            <w:pPr>
              <w:pStyle w:val="Tabletext"/>
              <w:rPr>
                <w:sz w:val="14"/>
                <w:szCs w:val="14"/>
              </w:rPr>
            </w:pPr>
          </w:p>
        </w:tc>
        <w:tc>
          <w:tcPr>
            <w:tcW w:w="391" w:type="pct"/>
            <w:tcBorders>
              <w:top w:val="single" w:sz="4" w:space="0" w:color="auto"/>
              <w:left w:val="single" w:sz="4" w:space="0" w:color="auto"/>
              <w:bottom w:val="single" w:sz="4" w:space="0" w:color="auto"/>
              <w:right w:val="single" w:sz="4" w:space="0" w:color="auto"/>
            </w:tcBorders>
            <w:vAlign w:val="center"/>
          </w:tcPr>
          <w:p w14:paraId="23CD72D4" w14:textId="77777777" w:rsidR="008D493F" w:rsidRPr="0097593C" w:rsidRDefault="008D493F" w:rsidP="005048EC">
            <w:pPr>
              <w:pStyle w:val="Tabletext"/>
              <w:rPr>
                <w:sz w:val="14"/>
                <w:szCs w:val="14"/>
              </w:rPr>
            </w:pPr>
          </w:p>
        </w:tc>
      </w:tr>
      <w:tr w:rsidR="0097593C" w:rsidRPr="0097593C" w14:paraId="0216C9B0" w14:textId="77777777" w:rsidTr="0097593C">
        <w:trPr>
          <w:jc w:val="center"/>
        </w:trPr>
        <w:tc>
          <w:tcPr>
            <w:tcW w:w="341" w:type="pct"/>
            <w:tcBorders>
              <w:top w:val="single" w:sz="4" w:space="0" w:color="auto"/>
              <w:left w:val="single" w:sz="4" w:space="0" w:color="auto"/>
              <w:bottom w:val="single" w:sz="4" w:space="0" w:color="auto"/>
              <w:right w:val="single" w:sz="4" w:space="0" w:color="auto"/>
            </w:tcBorders>
            <w:vAlign w:val="center"/>
            <w:hideMark/>
          </w:tcPr>
          <w:p w14:paraId="6E3ECE89" w14:textId="77777777" w:rsidR="008D493F" w:rsidRPr="0097593C" w:rsidRDefault="008D493F" w:rsidP="005048EC">
            <w:pPr>
              <w:pStyle w:val="Tabletext"/>
              <w:rPr>
                <w:sz w:val="14"/>
                <w:szCs w:val="14"/>
              </w:rPr>
            </w:pPr>
            <w:r w:rsidRPr="0097593C">
              <w:rPr>
                <w:sz w:val="14"/>
                <w:szCs w:val="14"/>
              </w:rPr>
              <w:t>Meter reading data</w:t>
            </w:r>
          </w:p>
        </w:tc>
        <w:tc>
          <w:tcPr>
            <w:tcW w:w="344" w:type="pct"/>
            <w:tcBorders>
              <w:top w:val="single" w:sz="4" w:space="0" w:color="auto"/>
              <w:left w:val="single" w:sz="4" w:space="0" w:color="auto"/>
              <w:bottom w:val="single" w:sz="4" w:space="0" w:color="auto"/>
              <w:right w:val="single" w:sz="4" w:space="0" w:color="auto"/>
            </w:tcBorders>
            <w:vAlign w:val="center"/>
            <w:hideMark/>
          </w:tcPr>
          <w:p w14:paraId="7A8643AB" w14:textId="77777777" w:rsidR="008D493F" w:rsidRPr="0097593C" w:rsidRDefault="008D493F" w:rsidP="005048EC">
            <w:pPr>
              <w:pStyle w:val="Tabletext"/>
              <w:rPr>
                <w:sz w:val="14"/>
                <w:szCs w:val="14"/>
              </w:rPr>
            </w:pPr>
            <w:r w:rsidRPr="0097593C">
              <w:rPr>
                <w:sz w:val="14"/>
                <w:szCs w:val="14"/>
              </w:rPr>
              <w:t>Reading meter data from smart meter</w:t>
            </w:r>
          </w:p>
          <w:p w14:paraId="0BDEF887" w14:textId="314539D7" w:rsidR="008D493F" w:rsidRPr="0097593C" w:rsidRDefault="008D493F" w:rsidP="005048EC">
            <w:pPr>
              <w:pStyle w:val="Tabletext"/>
              <w:rPr>
                <w:sz w:val="14"/>
                <w:szCs w:val="14"/>
              </w:rPr>
            </w:pPr>
            <w:r w:rsidRPr="0097593C">
              <w:rPr>
                <w:sz w:val="14"/>
                <w:szCs w:val="14"/>
              </w:rPr>
              <w:t>polled meters (e.g.</w:t>
            </w:r>
            <w:r w:rsidR="00257671" w:rsidRPr="0097593C">
              <w:rPr>
                <w:sz w:val="14"/>
                <w:szCs w:val="14"/>
              </w:rPr>
              <w:t>,</w:t>
            </w:r>
            <w:r w:rsidRPr="0097593C">
              <w:rPr>
                <w:sz w:val="14"/>
                <w:szCs w:val="14"/>
              </w:rPr>
              <w:t xml:space="preserve"> RS-485)</w:t>
            </w:r>
          </w:p>
        </w:tc>
        <w:tc>
          <w:tcPr>
            <w:tcW w:w="193" w:type="pct"/>
            <w:tcBorders>
              <w:top w:val="single" w:sz="4" w:space="0" w:color="auto"/>
              <w:left w:val="single" w:sz="4" w:space="0" w:color="auto"/>
              <w:bottom w:val="single" w:sz="4" w:space="0" w:color="auto"/>
              <w:right w:val="single" w:sz="4" w:space="0" w:color="auto"/>
            </w:tcBorders>
            <w:vAlign w:val="center"/>
            <w:hideMark/>
          </w:tcPr>
          <w:p w14:paraId="03F0FAD5" w14:textId="77777777" w:rsidR="008D493F" w:rsidRPr="0097593C" w:rsidRDefault="008D493F" w:rsidP="005048EC">
            <w:pPr>
              <w:pStyle w:val="Tabletext"/>
              <w:rPr>
                <w:sz w:val="14"/>
                <w:szCs w:val="14"/>
              </w:rPr>
            </w:pPr>
            <w:r w:rsidRPr="0097593C">
              <w:rPr>
                <w:sz w:val="14"/>
                <w:szCs w:val="14"/>
              </w:rPr>
              <w:t>TCP</w:t>
            </w:r>
          </w:p>
        </w:tc>
        <w:tc>
          <w:tcPr>
            <w:tcW w:w="335" w:type="pct"/>
            <w:tcBorders>
              <w:top w:val="single" w:sz="4" w:space="0" w:color="auto"/>
              <w:left w:val="single" w:sz="4" w:space="0" w:color="auto"/>
              <w:bottom w:val="single" w:sz="4" w:space="0" w:color="auto"/>
              <w:right w:val="single" w:sz="4" w:space="0" w:color="auto"/>
            </w:tcBorders>
            <w:vAlign w:val="center"/>
            <w:hideMark/>
          </w:tcPr>
          <w:p w14:paraId="4ED3822A" w14:textId="77777777" w:rsidR="008D493F" w:rsidRPr="0097593C" w:rsidRDefault="008D493F" w:rsidP="005048EC">
            <w:pPr>
              <w:pStyle w:val="Tabletext"/>
              <w:rPr>
                <w:sz w:val="14"/>
                <w:szCs w:val="14"/>
              </w:rPr>
            </w:pPr>
            <w:r w:rsidRPr="0097593C">
              <w:rPr>
                <w:sz w:val="14"/>
                <w:szCs w:val="14"/>
              </w:rPr>
              <w:t>Data</w:t>
            </w:r>
          </w:p>
        </w:tc>
        <w:tc>
          <w:tcPr>
            <w:tcW w:w="328" w:type="pct"/>
            <w:tcBorders>
              <w:top w:val="single" w:sz="4" w:space="0" w:color="auto"/>
              <w:left w:val="single" w:sz="4" w:space="0" w:color="auto"/>
              <w:bottom w:val="single" w:sz="4" w:space="0" w:color="auto"/>
              <w:right w:val="single" w:sz="4" w:space="0" w:color="auto"/>
            </w:tcBorders>
            <w:vAlign w:val="center"/>
            <w:hideMark/>
          </w:tcPr>
          <w:p w14:paraId="2335555C" w14:textId="77777777" w:rsidR="008D493F" w:rsidRPr="0097593C" w:rsidRDefault="008D493F" w:rsidP="005048EC">
            <w:pPr>
              <w:pStyle w:val="Tabletext"/>
              <w:rPr>
                <w:sz w:val="14"/>
                <w:szCs w:val="14"/>
              </w:rPr>
            </w:pPr>
            <w:r w:rsidRPr="0097593C">
              <w:rPr>
                <w:sz w:val="14"/>
                <w:szCs w:val="14"/>
              </w:rPr>
              <w:t>Upstream from node</w:t>
            </w:r>
          </w:p>
        </w:tc>
        <w:tc>
          <w:tcPr>
            <w:tcW w:w="335" w:type="pct"/>
            <w:tcBorders>
              <w:top w:val="single" w:sz="4" w:space="0" w:color="auto"/>
              <w:left w:val="single" w:sz="4" w:space="0" w:color="auto"/>
              <w:bottom w:val="single" w:sz="4" w:space="0" w:color="auto"/>
              <w:right w:val="single" w:sz="4" w:space="0" w:color="auto"/>
            </w:tcBorders>
            <w:vAlign w:val="center"/>
            <w:hideMark/>
          </w:tcPr>
          <w:p w14:paraId="50186491" w14:textId="77777777" w:rsidR="008D493F" w:rsidRPr="0097593C" w:rsidRDefault="008D493F" w:rsidP="005048EC">
            <w:pPr>
              <w:pStyle w:val="Tabletext"/>
              <w:rPr>
                <w:sz w:val="14"/>
                <w:szCs w:val="14"/>
              </w:rPr>
            </w:pPr>
            <w:r w:rsidRPr="0097593C">
              <w:rPr>
                <w:sz w:val="14"/>
                <w:szCs w:val="14"/>
              </w:rPr>
              <w:t>Node</w:t>
            </w:r>
          </w:p>
        </w:tc>
        <w:tc>
          <w:tcPr>
            <w:tcW w:w="169" w:type="pct"/>
            <w:tcBorders>
              <w:top w:val="single" w:sz="4" w:space="0" w:color="auto"/>
              <w:left w:val="single" w:sz="4" w:space="0" w:color="auto"/>
              <w:bottom w:val="single" w:sz="4" w:space="0" w:color="auto"/>
              <w:right w:val="single" w:sz="4" w:space="0" w:color="auto"/>
            </w:tcBorders>
            <w:vAlign w:val="center"/>
          </w:tcPr>
          <w:p w14:paraId="52D6E6B7" w14:textId="77777777" w:rsidR="008D493F" w:rsidRPr="0097593C" w:rsidRDefault="008D493F" w:rsidP="005048EC">
            <w:pPr>
              <w:pStyle w:val="Tabletext"/>
              <w:rPr>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195DE4BB" w14:textId="77777777" w:rsidR="008D493F" w:rsidRPr="0097593C" w:rsidRDefault="008D493F" w:rsidP="005048EC">
            <w:pPr>
              <w:pStyle w:val="Tabletext"/>
              <w:rPr>
                <w:sz w:val="14"/>
                <w:szCs w:val="14"/>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421CA324" w14:textId="77777777" w:rsidR="008D493F" w:rsidRPr="0097593C" w:rsidRDefault="008D493F" w:rsidP="005048EC">
            <w:pPr>
              <w:pStyle w:val="Tabletext"/>
              <w:rPr>
                <w:sz w:val="14"/>
                <w:szCs w:val="14"/>
              </w:rPr>
            </w:pPr>
            <w:r w:rsidRPr="0097593C">
              <w:rPr>
                <w:sz w:val="14"/>
                <w:szCs w:val="14"/>
              </w:rPr>
              <w:t>Periodic</w:t>
            </w:r>
          </w:p>
        </w:tc>
        <w:tc>
          <w:tcPr>
            <w:tcW w:w="287" w:type="pct"/>
            <w:tcBorders>
              <w:top w:val="single" w:sz="4" w:space="0" w:color="auto"/>
              <w:left w:val="single" w:sz="4" w:space="0" w:color="auto"/>
              <w:bottom w:val="single" w:sz="4" w:space="0" w:color="auto"/>
              <w:right w:val="single" w:sz="4" w:space="0" w:color="auto"/>
            </w:tcBorders>
            <w:vAlign w:val="center"/>
            <w:hideMark/>
          </w:tcPr>
          <w:p w14:paraId="5FAB614F" w14:textId="77777777" w:rsidR="008D493F" w:rsidRPr="0097593C" w:rsidRDefault="008D493F" w:rsidP="005048EC">
            <w:pPr>
              <w:pStyle w:val="Tabletext"/>
              <w:rPr>
                <w:sz w:val="14"/>
                <w:szCs w:val="14"/>
              </w:rPr>
            </w:pPr>
            <w:r w:rsidRPr="0097593C">
              <w:rPr>
                <w:sz w:val="14"/>
                <w:szCs w:val="14"/>
              </w:rPr>
              <w:t>Depending on needed granularity</w:t>
            </w:r>
          </w:p>
        </w:tc>
        <w:tc>
          <w:tcPr>
            <w:tcW w:w="236" w:type="pct"/>
            <w:tcBorders>
              <w:top w:val="single" w:sz="4" w:space="0" w:color="auto"/>
              <w:left w:val="single" w:sz="4" w:space="0" w:color="auto"/>
              <w:bottom w:val="single" w:sz="4" w:space="0" w:color="auto"/>
              <w:right w:val="single" w:sz="4" w:space="0" w:color="auto"/>
            </w:tcBorders>
            <w:vAlign w:val="center"/>
            <w:hideMark/>
          </w:tcPr>
          <w:p w14:paraId="4CC10D9B" w14:textId="77777777" w:rsidR="008D493F" w:rsidRPr="0097593C" w:rsidRDefault="008D493F" w:rsidP="005048EC">
            <w:pPr>
              <w:pStyle w:val="Tabletext"/>
              <w:rPr>
                <w:sz w:val="14"/>
                <w:szCs w:val="14"/>
              </w:rPr>
            </w:pPr>
            <w:r w:rsidRPr="0097593C">
              <w:rPr>
                <w:sz w:val="14"/>
                <w:szCs w:val="14"/>
              </w:rPr>
              <w:t>burst</w:t>
            </w:r>
          </w:p>
        </w:tc>
        <w:tc>
          <w:tcPr>
            <w:tcW w:w="172" w:type="pct"/>
            <w:tcBorders>
              <w:top w:val="single" w:sz="4" w:space="0" w:color="auto"/>
              <w:left w:val="single" w:sz="4" w:space="0" w:color="auto"/>
              <w:bottom w:val="single" w:sz="4" w:space="0" w:color="auto"/>
              <w:right w:val="single" w:sz="4" w:space="0" w:color="auto"/>
            </w:tcBorders>
            <w:vAlign w:val="center"/>
          </w:tcPr>
          <w:p w14:paraId="2533E175" w14:textId="77777777" w:rsidR="008D493F" w:rsidRPr="0097593C" w:rsidRDefault="008D493F" w:rsidP="005048EC">
            <w:pPr>
              <w:pStyle w:val="Tabletext"/>
              <w:rPr>
                <w:sz w:val="14"/>
                <w:szCs w:val="14"/>
              </w:rPr>
            </w:pPr>
          </w:p>
        </w:tc>
        <w:tc>
          <w:tcPr>
            <w:tcW w:w="287" w:type="pct"/>
            <w:tcBorders>
              <w:top w:val="single" w:sz="4" w:space="0" w:color="auto"/>
              <w:left w:val="single" w:sz="4" w:space="0" w:color="auto"/>
              <w:bottom w:val="single" w:sz="4" w:space="0" w:color="auto"/>
              <w:right w:val="single" w:sz="4" w:space="0" w:color="auto"/>
            </w:tcBorders>
            <w:vAlign w:val="center"/>
            <w:hideMark/>
          </w:tcPr>
          <w:p w14:paraId="525CF96E" w14:textId="77777777" w:rsidR="008D493F" w:rsidRPr="0097593C" w:rsidRDefault="008D493F" w:rsidP="005048EC">
            <w:pPr>
              <w:pStyle w:val="Tabletext"/>
              <w:rPr>
                <w:sz w:val="14"/>
                <w:szCs w:val="14"/>
              </w:rPr>
            </w:pPr>
            <w:r w:rsidRPr="0097593C">
              <w:rPr>
                <w:sz w:val="14"/>
                <w:szCs w:val="14"/>
              </w:rPr>
              <w:t>up to needed granularity</w:t>
            </w:r>
          </w:p>
        </w:tc>
        <w:tc>
          <w:tcPr>
            <w:tcW w:w="287" w:type="pct"/>
            <w:tcBorders>
              <w:top w:val="single" w:sz="4" w:space="0" w:color="auto"/>
              <w:left w:val="single" w:sz="4" w:space="0" w:color="auto"/>
              <w:bottom w:val="single" w:sz="4" w:space="0" w:color="auto"/>
              <w:right w:val="single" w:sz="4" w:space="0" w:color="auto"/>
            </w:tcBorders>
            <w:hideMark/>
          </w:tcPr>
          <w:p w14:paraId="53D9C614" w14:textId="77777777" w:rsidR="008D493F" w:rsidRPr="0097593C" w:rsidRDefault="008D493F" w:rsidP="005048EC">
            <w:pPr>
              <w:pStyle w:val="Tabletext"/>
              <w:rPr>
                <w:sz w:val="14"/>
                <w:szCs w:val="14"/>
              </w:rPr>
            </w:pPr>
            <w:r w:rsidRPr="0097593C">
              <w:rPr>
                <w:sz w:val="14"/>
                <w:szCs w:val="14"/>
              </w:rPr>
              <w:t>&lt;2000</w:t>
            </w:r>
          </w:p>
        </w:tc>
        <w:tc>
          <w:tcPr>
            <w:tcW w:w="287" w:type="pct"/>
            <w:tcBorders>
              <w:top w:val="single" w:sz="4" w:space="0" w:color="auto"/>
              <w:left w:val="single" w:sz="4" w:space="0" w:color="auto"/>
              <w:bottom w:val="single" w:sz="4" w:space="0" w:color="auto"/>
              <w:right w:val="single" w:sz="4" w:space="0" w:color="auto"/>
            </w:tcBorders>
            <w:hideMark/>
          </w:tcPr>
          <w:p w14:paraId="6490D44A" w14:textId="77777777" w:rsidR="008D493F" w:rsidRPr="0097593C" w:rsidRDefault="008D493F" w:rsidP="005048EC">
            <w:pPr>
              <w:pStyle w:val="Tabletext"/>
              <w:rPr>
                <w:sz w:val="14"/>
                <w:szCs w:val="14"/>
              </w:rPr>
            </w:pPr>
            <w:r w:rsidRPr="0097593C">
              <w:rPr>
                <w:sz w:val="14"/>
                <w:szCs w:val="14"/>
              </w:rPr>
              <w:t>up to needed granularity</w:t>
            </w:r>
          </w:p>
        </w:tc>
        <w:tc>
          <w:tcPr>
            <w:tcW w:w="204" w:type="pct"/>
            <w:tcBorders>
              <w:top w:val="single" w:sz="4" w:space="0" w:color="auto"/>
              <w:left w:val="single" w:sz="4" w:space="0" w:color="auto"/>
              <w:bottom w:val="single" w:sz="4" w:space="0" w:color="auto"/>
              <w:right w:val="single" w:sz="4" w:space="0" w:color="auto"/>
            </w:tcBorders>
            <w:hideMark/>
          </w:tcPr>
          <w:p w14:paraId="232D11B9" w14:textId="77777777" w:rsidR="008D493F" w:rsidRPr="0097593C" w:rsidRDefault="008D493F" w:rsidP="005048EC">
            <w:pPr>
              <w:pStyle w:val="Tabletext"/>
              <w:rPr>
                <w:sz w:val="14"/>
                <w:szCs w:val="14"/>
              </w:rPr>
            </w:pPr>
            <w:r w:rsidRPr="0097593C">
              <w:rPr>
                <w:sz w:val="14"/>
                <w:szCs w:val="14"/>
              </w:rPr>
              <w:t>1 per node, 5-500 per master</w:t>
            </w:r>
          </w:p>
        </w:tc>
        <w:tc>
          <w:tcPr>
            <w:tcW w:w="298" w:type="pct"/>
            <w:tcBorders>
              <w:top w:val="single" w:sz="4" w:space="0" w:color="auto"/>
              <w:left w:val="single" w:sz="4" w:space="0" w:color="auto"/>
              <w:bottom w:val="single" w:sz="4" w:space="0" w:color="auto"/>
              <w:right w:val="single" w:sz="4" w:space="0" w:color="auto"/>
            </w:tcBorders>
          </w:tcPr>
          <w:p w14:paraId="130D9CD5" w14:textId="77777777" w:rsidR="008D493F" w:rsidRPr="0097593C" w:rsidRDefault="008D493F" w:rsidP="005048EC">
            <w:pPr>
              <w:pStyle w:val="Tabletext"/>
              <w:rPr>
                <w:sz w:val="14"/>
                <w:szCs w:val="14"/>
              </w:rPr>
            </w:pPr>
          </w:p>
        </w:tc>
        <w:tc>
          <w:tcPr>
            <w:tcW w:w="391" w:type="pct"/>
            <w:tcBorders>
              <w:top w:val="single" w:sz="4" w:space="0" w:color="auto"/>
              <w:left w:val="single" w:sz="4" w:space="0" w:color="auto"/>
              <w:bottom w:val="single" w:sz="4" w:space="0" w:color="auto"/>
              <w:right w:val="single" w:sz="4" w:space="0" w:color="auto"/>
            </w:tcBorders>
            <w:vAlign w:val="center"/>
            <w:hideMark/>
          </w:tcPr>
          <w:p w14:paraId="0C465AD1" w14:textId="77777777" w:rsidR="008D493F" w:rsidRPr="0097593C" w:rsidRDefault="008D493F" w:rsidP="005048EC">
            <w:pPr>
              <w:pStyle w:val="Tabletext"/>
              <w:rPr>
                <w:sz w:val="14"/>
                <w:szCs w:val="14"/>
              </w:rPr>
            </w:pPr>
            <w:r w:rsidRPr="0097593C">
              <w:rPr>
                <w:sz w:val="14"/>
                <w:szCs w:val="14"/>
              </w:rPr>
              <w:t>MDM system calls meter to read out desired values</w:t>
            </w:r>
          </w:p>
        </w:tc>
      </w:tr>
    </w:tbl>
    <w:p w14:paraId="6D7902B2" w14:textId="77777777" w:rsidR="00672615" w:rsidRDefault="00672615" w:rsidP="00D109E7">
      <w:pPr>
        <w:pStyle w:val="Heading1"/>
        <w:rPr>
          <w:rFonts w:eastAsia="Helvetica"/>
        </w:rPr>
        <w:sectPr w:rsidR="00672615" w:rsidSect="0097593C">
          <w:footerReference w:type="even" r:id="rId78"/>
          <w:footerReference w:type="default" r:id="rId79"/>
          <w:pgSz w:w="16840" w:h="11907" w:orient="landscape" w:code="9"/>
          <w:pgMar w:top="1134" w:right="1134" w:bottom="1134" w:left="1134" w:header="567" w:footer="567" w:gutter="0"/>
          <w:cols w:space="720"/>
          <w:docGrid w:linePitch="326"/>
        </w:sectPr>
      </w:pPr>
      <w:bookmarkStart w:id="81" w:name="_Toc62127240"/>
    </w:p>
    <w:p w14:paraId="33078512" w14:textId="2E3CCC5E" w:rsidR="008D493F" w:rsidRPr="004324B8" w:rsidRDefault="00977450" w:rsidP="00956896">
      <w:pPr>
        <w:pStyle w:val="Heading2"/>
      </w:pPr>
      <w:bookmarkStart w:id="82" w:name="_Toc66344375"/>
      <w:r>
        <w:rPr>
          <w:rFonts w:eastAsia="Helvetica"/>
        </w:rPr>
        <w:t>I</w:t>
      </w:r>
      <w:r w:rsidR="005B7C9F">
        <w:rPr>
          <w:rFonts w:eastAsia="Helvetica"/>
        </w:rPr>
        <w:t>.</w:t>
      </w:r>
      <w:r w:rsidR="00D109E7">
        <w:rPr>
          <w:rFonts w:eastAsia="Helvetica"/>
        </w:rPr>
        <w:t>1</w:t>
      </w:r>
      <w:r w:rsidR="00D109E7">
        <w:rPr>
          <w:rFonts w:eastAsia="Helvetica"/>
        </w:rPr>
        <w:tab/>
      </w:r>
      <w:r w:rsidR="008D493F" w:rsidRPr="004324B8">
        <w:rPr>
          <w:rFonts w:eastAsia="Helvetica"/>
        </w:rPr>
        <w:t xml:space="preserve">WAN </w:t>
      </w:r>
      <w:r w:rsidR="00D75309" w:rsidRPr="004324B8">
        <w:rPr>
          <w:rFonts w:eastAsia="Helvetica"/>
        </w:rPr>
        <w:t xml:space="preserve">use cases </w:t>
      </w:r>
      <w:r w:rsidR="008D493F" w:rsidRPr="004324B8">
        <w:rPr>
          <w:rFonts w:eastAsia="Helvetica"/>
        </w:rPr>
        <w:t>(WUCs)</w:t>
      </w:r>
      <w:bookmarkEnd w:id="81"/>
      <w:bookmarkEnd w:id="82"/>
    </w:p>
    <w:p w14:paraId="15CA391F" w14:textId="44EC48BE" w:rsidR="008D493F" w:rsidRPr="004324B8" w:rsidRDefault="00D109E7" w:rsidP="007719BA">
      <w:pPr>
        <w:pStyle w:val="enumlev1"/>
        <w:rPr>
          <w:lang w:eastAsia="de-DE"/>
        </w:rPr>
      </w:pPr>
      <w:r>
        <w:rPr>
          <w:lang w:eastAsia="de-DE"/>
        </w:rPr>
        <w:t>–</w:t>
      </w:r>
      <w:r>
        <w:rPr>
          <w:lang w:eastAsia="de-DE"/>
        </w:rPr>
        <w:tab/>
      </w:r>
      <w:r w:rsidR="008D493F" w:rsidRPr="00ED07BD">
        <w:rPr>
          <w:b/>
          <w:bCs/>
          <w:lang w:eastAsia="de-DE"/>
        </w:rPr>
        <w:t>WUC 1: Operating use cases</w:t>
      </w:r>
    </w:p>
    <w:p w14:paraId="09FE24F8" w14:textId="77777777" w:rsidR="008D493F" w:rsidRPr="004324B8" w:rsidRDefault="008D493F" w:rsidP="00ED07BD">
      <w:pPr>
        <w:rPr>
          <w:lang w:eastAsia="de-DE"/>
        </w:rPr>
      </w:pPr>
      <w:r w:rsidRPr="004324B8">
        <w:rPr>
          <w:lang w:eastAsia="de-DE"/>
        </w:rPr>
        <w:t>This group of WAN use cases includes management and admin services, SMGW-admin service calling, alerting and notification, and wake-up service. The use cases of WUC 1 are given as:</w:t>
      </w:r>
    </w:p>
    <w:p w14:paraId="75DCF53D" w14:textId="306AC71B" w:rsidR="008D493F" w:rsidRPr="004324B8" w:rsidRDefault="00ED07BD" w:rsidP="00ED07BD">
      <w:pPr>
        <w:pStyle w:val="enumlev1"/>
      </w:pPr>
      <w:r>
        <w:t>–</w:t>
      </w:r>
      <w:r>
        <w:tab/>
      </w:r>
      <w:r w:rsidR="008D493F" w:rsidRPr="004324B8">
        <w:t>WUC 1.1 Device management: SMGW-admin registers the devices connected to the SMGW and assigns them to a final consumer.</w:t>
      </w:r>
    </w:p>
    <w:p w14:paraId="38B91960" w14:textId="4EDE0730" w:rsidR="008D493F" w:rsidRPr="004324B8" w:rsidRDefault="00ED07BD" w:rsidP="00ED07BD">
      <w:pPr>
        <w:pStyle w:val="enumlev1"/>
      </w:pPr>
      <w:r>
        <w:t>–</w:t>
      </w:r>
      <w:r>
        <w:tab/>
      </w:r>
      <w:r w:rsidR="008D493F" w:rsidRPr="004324B8">
        <w:t>WUC 1.2 Client administration: SMGW-admin creates, processes or deletes the final consumer in the SMGW and sets up relevant certificates or user ID / password or deletes them.</w:t>
      </w:r>
    </w:p>
    <w:p w14:paraId="300F473A" w14:textId="795C8FCA" w:rsidR="008D493F" w:rsidRPr="004324B8" w:rsidRDefault="00ED07BD" w:rsidP="00ED07BD">
      <w:pPr>
        <w:pStyle w:val="enumlev1"/>
      </w:pPr>
      <w:r>
        <w:t>–</w:t>
      </w:r>
      <w:r>
        <w:tab/>
      </w:r>
      <w:r w:rsidR="008D493F" w:rsidRPr="004324B8">
        <w:t>WUC 1.3 Profile management: SMGW-admin inserts meter, communication and evaluation profiles in the SMGW and activates or deletes them.</w:t>
      </w:r>
    </w:p>
    <w:p w14:paraId="552C3D42" w14:textId="47FDD224" w:rsidR="008D493F" w:rsidRPr="004324B8" w:rsidRDefault="00ED07BD" w:rsidP="00ED07BD">
      <w:pPr>
        <w:pStyle w:val="enumlev1"/>
      </w:pPr>
      <w:r>
        <w:t>–</w:t>
      </w:r>
      <w:r>
        <w:tab/>
      </w:r>
      <w:r w:rsidR="008D493F" w:rsidRPr="004324B8">
        <w:t>WUC 1.4 Key / Certificate Management: SMGW-Admin carries key and certificate for the communication with the SMGW, controllable local systems (CLS), and external market participants (EMP). It activates, deactivates or deletes keys and certificates as well.</w:t>
      </w:r>
    </w:p>
    <w:p w14:paraId="1D36E7DE" w14:textId="209A4635" w:rsidR="008D493F" w:rsidRPr="004324B8" w:rsidRDefault="00ED07BD" w:rsidP="00ED07BD">
      <w:pPr>
        <w:pStyle w:val="enumlev1"/>
      </w:pPr>
      <w:r>
        <w:t>–</w:t>
      </w:r>
      <w:r>
        <w:tab/>
      </w:r>
      <w:r w:rsidR="008D493F" w:rsidRPr="004324B8">
        <w:t>WUC 1.5 Firmware update: SMGW admin must be able to upload new firmware to the SMGW, to verify and activate it.</w:t>
      </w:r>
    </w:p>
    <w:p w14:paraId="5E69EFC9" w14:textId="72F370BE" w:rsidR="008D493F" w:rsidRPr="004324B8" w:rsidRDefault="00ED07BD" w:rsidP="00ED07BD">
      <w:pPr>
        <w:pStyle w:val="enumlev1"/>
      </w:pPr>
      <w:r>
        <w:t>–</w:t>
      </w:r>
      <w:r>
        <w:tab/>
      </w:r>
      <w:r w:rsidR="008D493F" w:rsidRPr="004324B8">
        <w:t>WUC 1.6 Wake-up configuration: The SMGW-admin must be able to configure the address of the wake-up service in the SMGW.</w:t>
      </w:r>
    </w:p>
    <w:p w14:paraId="05026886" w14:textId="2F72F959" w:rsidR="008D493F" w:rsidRPr="004324B8" w:rsidRDefault="00ED07BD" w:rsidP="00ED07BD">
      <w:pPr>
        <w:pStyle w:val="enumlev1"/>
      </w:pPr>
      <w:r>
        <w:t>–</w:t>
      </w:r>
      <w:r>
        <w:tab/>
      </w:r>
      <w:r w:rsidR="008D493F" w:rsidRPr="004324B8">
        <w:t>WUC 1.7 SMGW Monitoring: The SMGW-admin must be able to query the state of the SMGW and read out log entries from the system and calibration log.</w:t>
      </w:r>
    </w:p>
    <w:p w14:paraId="48709D7E" w14:textId="2D8297B9" w:rsidR="008D493F" w:rsidRPr="0097593C" w:rsidRDefault="00ED07BD" w:rsidP="0097593C">
      <w:pPr>
        <w:pStyle w:val="enumlev1"/>
        <w:rPr>
          <w:b/>
          <w:bCs/>
        </w:rPr>
      </w:pPr>
      <w:r w:rsidRPr="0097593C">
        <w:rPr>
          <w:b/>
          <w:bCs/>
        </w:rPr>
        <w:t>–</w:t>
      </w:r>
      <w:r w:rsidRPr="0097593C">
        <w:rPr>
          <w:b/>
          <w:bCs/>
        </w:rPr>
        <w:tab/>
      </w:r>
      <w:r w:rsidR="008D493F" w:rsidRPr="0097593C">
        <w:rPr>
          <w:b/>
          <w:bCs/>
        </w:rPr>
        <w:t>WUC 2: SMGW-admin services</w:t>
      </w:r>
    </w:p>
    <w:p w14:paraId="2356C92F" w14:textId="6855B636" w:rsidR="008D493F" w:rsidRPr="004324B8" w:rsidRDefault="008D493F" w:rsidP="000B2DF4">
      <w:r w:rsidRPr="004324B8">
        <w:t>The importance of this use case is the time synchronization. It synchronizes the local real-time clock in the SMGW with the time server and the SMGW-admin. For this purpose, the network time protocol (NTP) is used, which largely compensates the runtime of the packets for synchronization and thus decouples the accuracy of the synchronization of transmission latencies.</w:t>
      </w:r>
    </w:p>
    <w:p w14:paraId="5370E4D1" w14:textId="3D274536" w:rsidR="008D493F" w:rsidRPr="004324B8" w:rsidRDefault="007E125F" w:rsidP="007E125F">
      <w:pPr>
        <w:pStyle w:val="enumlev1"/>
      </w:pPr>
      <w:r>
        <w:t>–</w:t>
      </w:r>
      <w:r>
        <w:tab/>
      </w:r>
      <w:r w:rsidR="008D493F" w:rsidRPr="004324B8">
        <w:t>WUC 2.1 Time synchronization: The SMGW must synchronize its system time with a trusted time service at the SMGW-admin.</w:t>
      </w:r>
    </w:p>
    <w:p w14:paraId="2D07107A" w14:textId="2B037C3F" w:rsidR="008D493F" w:rsidRPr="004324B8" w:rsidRDefault="007E125F" w:rsidP="007E125F">
      <w:pPr>
        <w:pStyle w:val="enumlev1"/>
      </w:pPr>
      <w:r>
        <w:t>–</w:t>
      </w:r>
      <w:r>
        <w:tab/>
      </w:r>
      <w:r w:rsidR="008D493F" w:rsidRPr="004324B8">
        <w:t>WUC 2.2 Firmware download: The SMGW can invoke a service on the SMGW-admin to download new firmware.</w:t>
      </w:r>
    </w:p>
    <w:p w14:paraId="0D2737A7" w14:textId="10842B3D" w:rsidR="008D493F" w:rsidRPr="007E125F" w:rsidRDefault="007E125F" w:rsidP="007E125F">
      <w:pPr>
        <w:pStyle w:val="enumlev1"/>
      </w:pPr>
      <w:r>
        <w:t>–</w:t>
      </w:r>
      <w:r>
        <w:tab/>
      </w:r>
      <w:r w:rsidR="008D493F" w:rsidRPr="004324B8">
        <w:rPr>
          <w:rFonts w:eastAsia="Helvetica"/>
          <w:color w:val="000000"/>
        </w:rPr>
        <w:t>WUC 2.3 Delivery of tariffed measured values or network status data: The SMGW must be able to use a service with the SMGW-admin to deliver encrypted data packages of tariffed measured values or network status data to the SMGW-admin.</w:t>
      </w:r>
    </w:p>
    <w:p w14:paraId="348EAC01" w14:textId="4290ACFE" w:rsidR="008D493F" w:rsidRPr="004324B8" w:rsidRDefault="00AA1C76" w:rsidP="007E125F">
      <w:pPr>
        <w:pStyle w:val="enumlev1"/>
        <w:rPr>
          <w:rFonts w:eastAsia="Helvetica"/>
        </w:rPr>
      </w:pPr>
      <w:r>
        <w:t>–</w:t>
      </w:r>
      <w:r>
        <w:tab/>
      </w:r>
      <w:r w:rsidR="008D493F" w:rsidRPr="00AA1C76">
        <w:rPr>
          <w:rFonts w:eastAsia="Helvetica"/>
          <w:b/>
          <w:bCs/>
        </w:rPr>
        <w:t xml:space="preserve">WUC3: Alarms and </w:t>
      </w:r>
      <w:r w:rsidR="00D75309">
        <w:rPr>
          <w:rFonts w:eastAsia="Helvetica"/>
          <w:b/>
          <w:bCs/>
        </w:rPr>
        <w:t>m</w:t>
      </w:r>
      <w:r w:rsidR="008D493F" w:rsidRPr="00AA1C76">
        <w:rPr>
          <w:rFonts w:eastAsia="Helvetica"/>
          <w:b/>
          <w:bCs/>
        </w:rPr>
        <w:t>essages</w:t>
      </w:r>
    </w:p>
    <w:p w14:paraId="47A9A143" w14:textId="5DEBE01E" w:rsidR="008D493F" w:rsidRPr="00D44E23" w:rsidRDefault="008D493F" w:rsidP="00D44E23">
      <w:pPr>
        <w:rPr>
          <w:rFonts w:eastAsia="Helvetica"/>
        </w:rPr>
      </w:pPr>
      <w:r w:rsidRPr="004324B8">
        <w:rPr>
          <w:rFonts w:eastAsia="Helvetica"/>
        </w:rPr>
        <w:t>The SMGW sends event or error messages to the SMGW-admin for analysis and processing (WUC</w:t>
      </w:r>
      <w:r w:rsidR="00EE410D">
        <w:rPr>
          <w:rFonts w:eastAsia="Helvetica"/>
        </w:rPr>
        <w:t> </w:t>
      </w:r>
      <w:r w:rsidRPr="004324B8">
        <w:rPr>
          <w:rFonts w:eastAsia="Helvetica"/>
        </w:rPr>
        <w:t>3.1). Similarly, the SMGW can send regular notifications (Alive message) to the SMGW</w:t>
      </w:r>
      <w:r w:rsidR="00EE410D">
        <w:rPr>
          <w:rFonts w:eastAsia="Helvetica"/>
        </w:rPr>
        <w:noBreakHyphen/>
      </w:r>
      <w:r w:rsidRPr="004324B8">
        <w:rPr>
          <w:rFonts w:eastAsia="Helvetica"/>
        </w:rPr>
        <w:t>admin (WUC 3.2). These are typical applications in regular operation.</w:t>
      </w:r>
    </w:p>
    <w:p w14:paraId="519C7496" w14:textId="261D8A3D" w:rsidR="008D493F" w:rsidRPr="004324B8" w:rsidRDefault="00D44E23" w:rsidP="00D44E23">
      <w:pPr>
        <w:pStyle w:val="enumlev1"/>
        <w:rPr>
          <w:rFonts w:eastAsia="Helvetica"/>
        </w:rPr>
      </w:pPr>
      <w:r>
        <w:t>–</w:t>
      </w:r>
      <w:r>
        <w:tab/>
      </w:r>
      <w:r w:rsidR="008D493F" w:rsidRPr="00D44E23">
        <w:rPr>
          <w:rFonts w:eastAsia="Helvetica"/>
          <w:b/>
          <w:bCs/>
        </w:rPr>
        <w:t>WUC 4: Online access to SMGW</w:t>
      </w:r>
    </w:p>
    <w:p w14:paraId="7A3171E2" w14:textId="77777777" w:rsidR="008D493F" w:rsidRPr="004324B8" w:rsidRDefault="008D493F" w:rsidP="004F2687">
      <w:pPr>
        <w:rPr>
          <w:rFonts w:eastAsia="Helvetica"/>
        </w:rPr>
      </w:pPr>
      <w:r w:rsidRPr="004324B8">
        <w:rPr>
          <w:rFonts w:eastAsia="Helvetica"/>
        </w:rPr>
        <w:t>It deals with access to SMGW-admin to provide information about:</w:t>
      </w:r>
    </w:p>
    <w:p w14:paraId="55EAF1AC" w14:textId="71C1D162" w:rsidR="008D493F" w:rsidRPr="004324B8" w:rsidRDefault="00040BAB" w:rsidP="00040BAB">
      <w:pPr>
        <w:pStyle w:val="enumlev1"/>
        <w:rPr>
          <w:rFonts w:eastAsia="Helvetica"/>
        </w:rPr>
      </w:pPr>
      <w:r>
        <w:t>–</w:t>
      </w:r>
      <w:r>
        <w:tab/>
      </w:r>
      <w:r w:rsidR="008D493F" w:rsidRPr="004324B8">
        <w:rPr>
          <w:rFonts w:eastAsia="Helvetica"/>
        </w:rPr>
        <w:t>The actual energy consumption and the actual usage time.</w:t>
      </w:r>
    </w:p>
    <w:p w14:paraId="31463604" w14:textId="06A4FBC5" w:rsidR="008D493F" w:rsidRPr="004324B8" w:rsidRDefault="00040BAB" w:rsidP="00040BAB">
      <w:pPr>
        <w:pStyle w:val="enumlev1"/>
        <w:rPr>
          <w:rFonts w:eastAsia="Helvetica"/>
        </w:rPr>
      </w:pPr>
      <w:r>
        <w:t>–</w:t>
      </w:r>
      <w:r>
        <w:tab/>
      </w:r>
      <w:r w:rsidR="008D493F" w:rsidRPr="004324B8">
        <w:rPr>
          <w:rFonts w:eastAsia="Helvetica"/>
        </w:rPr>
        <w:t>Billing information and associated billing-relevant measured value.</w:t>
      </w:r>
    </w:p>
    <w:p w14:paraId="6D930BD2" w14:textId="2356A605" w:rsidR="008D493F" w:rsidRPr="004324B8" w:rsidRDefault="00040BAB" w:rsidP="00040BAB">
      <w:pPr>
        <w:pStyle w:val="enumlev1"/>
        <w:rPr>
          <w:rFonts w:eastAsia="Helvetica"/>
        </w:rPr>
      </w:pPr>
      <w:r>
        <w:t>–</w:t>
      </w:r>
      <w:r>
        <w:tab/>
      </w:r>
      <w:r w:rsidR="008D493F" w:rsidRPr="004324B8">
        <w:rPr>
          <w:rFonts w:eastAsia="Helvetica"/>
        </w:rPr>
        <w:t>Historical energy consumption values corresponding to the periods of billing.</w:t>
      </w:r>
    </w:p>
    <w:p w14:paraId="5DF24DD1" w14:textId="4D20F89D" w:rsidR="008D493F" w:rsidRPr="00E914D1" w:rsidRDefault="00040BAB" w:rsidP="00E914D1">
      <w:pPr>
        <w:pStyle w:val="enumlev1"/>
        <w:rPr>
          <w:rFonts w:eastAsia="Helvetica"/>
        </w:rPr>
      </w:pPr>
      <w:r>
        <w:t>–</w:t>
      </w:r>
      <w:r>
        <w:tab/>
      </w:r>
      <w:r w:rsidR="008D493F" w:rsidRPr="004324B8">
        <w:rPr>
          <w:rFonts w:eastAsia="Helvetica"/>
        </w:rPr>
        <w:t>Stored data for access.</w:t>
      </w:r>
    </w:p>
    <w:p w14:paraId="33A02B23" w14:textId="3987FA10" w:rsidR="008D493F" w:rsidRPr="004324B8" w:rsidRDefault="00E914D1" w:rsidP="0097593C">
      <w:pPr>
        <w:pStyle w:val="enumlev1"/>
        <w:keepNext/>
        <w:keepLines/>
        <w:rPr>
          <w:rFonts w:eastAsia="Helvetica"/>
        </w:rPr>
      </w:pPr>
      <w:r>
        <w:t>–</w:t>
      </w:r>
      <w:r>
        <w:tab/>
      </w:r>
      <w:r w:rsidR="008D493F" w:rsidRPr="00E914D1">
        <w:rPr>
          <w:rFonts w:eastAsia="Helvetica"/>
          <w:b/>
          <w:bCs/>
        </w:rPr>
        <w:t>WUC 5: Measurement data transmission</w:t>
      </w:r>
    </w:p>
    <w:p w14:paraId="22A399E2" w14:textId="2E3F5425" w:rsidR="008D493F" w:rsidRPr="004324B8" w:rsidRDefault="008D493F" w:rsidP="0097593C">
      <w:pPr>
        <w:keepNext/>
        <w:keepLines/>
        <w:rPr>
          <w:rFonts w:eastAsia="Helvetica"/>
          <w:b/>
        </w:rPr>
      </w:pPr>
      <w:r w:rsidRPr="004324B8">
        <w:rPr>
          <w:rFonts w:eastAsia="Helvetica"/>
        </w:rPr>
        <w:t>The transmission of measurement data is summarized under WUC 5.</w:t>
      </w:r>
    </w:p>
    <w:p w14:paraId="79534778" w14:textId="7C020E42" w:rsidR="008D493F" w:rsidRPr="004324B8" w:rsidRDefault="007754C5" w:rsidP="007754C5">
      <w:pPr>
        <w:pStyle w:val="enumlev1"/>
        <w:rPr>
          <w:rFonts w:eastAsia="Helvetica"/>
        </w:rPr>
      </w:pPr>
      <w:r>
        <w:t>–</w:t>
      </w:r>
      <w:r>
        <w:tab/>
      </w:r>
      <w:r w:rsidR="008D493F" w:rsidRPr="004324B8">
        <w:rPr>
          <w:rFonts w:eastAsia="Helvetica"/>
        </w:rPr>
        <w:t>WUC 5.1 Regular delivery of tariffed measured values: According to an evaluation and communication profile, the SMGW must be able to regularly deliver billing-relevant measured values for classification to an authorized EMP.</w:t>
      </w:r>
    </w:p>
    <w:p w14:paraId="0AE9B4AB" w14:textId="2B206910" w:rsidR="008D493F" w:rsidRPr="004324B8" w:rsidRDefault="007754C5" w:rsidP="007754C5">
      <w:pPr>
        <w:pStyle w:val="enumlev1"/>
        <w:rPr>
          <w:rFonts w:eastAsia="Helvetica"/>
        </w:rPr>
      </w:pPr>
      <w:r>
        <w:t>–</w:t>
      </w:r>
      <w:r>
        <w:tab/>
      </w:r>
      <w:r w:rsidR="008D493F" w:rsidRPr="004324B8">
        <w:rPr>
          <w:rFonts w:eastAsia="Helvetica"/>
        </w:rPr>
        <w:t>WUC 5.2 Regular network status delivery: The SMGW must be able to regularly send network status data to an EMP according to an evaluation and communication profile.</w:t>
      </w:r>
    </w:p>
    <w:p w14:paraId="0ECD0561" w14:textId="4DF7E10F" w:rsidR="008D493F" w:rsidRPr="00BD12A6" w:rsidRDefault="007754C5" w:rsidP="00BD12A6">
      <w:pPr>
        <w:pStyle w:val="enumlev1"/>
        <w:rPr>
          <w:rFonts w:eastAsia="Helvetica"/>
        </w:rPr>
      </w:pPr>
      <w:r>
        <w:t>–</w:t>
      </w:r>
      <w:r>
        <w:tab/>
      </w:r>
      <w:r w:rsidR="008D493F" w:rsidRPr="004324B8">
        <w:rPr>
          <w:rFonts w:eastAsia="Helvetica"/>
        </w:rPr>
        <w:t>WUC 5.3 Spontaneous measurement reading: The spontaneous reading is done by the SMGW-admin that brings a corresponding evaluation and communication profile into the SMGW.</w:t>
      </w:r>
    </w:p>
    <w:p w14:paraId="6A541667" w14:textId="57CD331B" w:rsidR="008D493F" w:rsidRPr="004324B8" w:rsidRDefault="00BD12A6" w:rsidP="00BD12A6">
      <w:pPr>
        <w:pStyle w:val="enumlev1"/>
        <w:rPr>
          <w:rFonts w:eastAsia="Helvetica"/>
        </w:rPr>
      </w:pPr>
      <w:r>
        <w:t>–</w:t>
      </w:r>
      <w:r>
        <w:tab/>
      </w:r>
      <w:r w:rsidR="008D493F" w:rsidRPr="00BD12A6">
        <w:rPr>
          <w:rFonts w:eastAsia="Helvetica"/>
          <w:b/>
          <w:bCs/>
        </w:rPr>
        <w:t>WUC 6: Communication EMP with CLS</w:t>
      </w:r>
    </w:p>
    <w:p w14:paraId="36EC6827" w14:textId="5B547CA4" w:rsidR="008D493F" w:rsidRPr="004324B8" w:rsidRDefault="008D493F" w:rsidP="00585237">
      <w:pPr>
        <w:rPr>
          <w:rFonts w:eastAsia="Helvetica"/>
        </w:rPr>
      </w:pPr>
      <w:r w:rsidRPr="004324B8">
        <w:rPr>
          <w:rFonts w:eastAsia="Helvetica"/>
        </w:rPr>
        <w:t xml:space="preserve">The SMGW must support the communication between an EMP and a CLS device in the HAN using the </w:t>
      </w:r>
      <w:r w:rsidR="00B01CDD">
        <w:rPr>
          <w:rFonts w:eastAsia="Helvetica"/>
        </w:rPr>
        <w:t>transport layer security (</w:t>
      </w:r>
      <w:r w:rsidRPr="004324B8">
        <w:rPr>
          <w:rFonts w:eastAsia="Helvetica"/>
        </w:rPr>
        <w:t>TLS</w:t>
      </w:r>
      <w:r w:rsidR="00B01CDD">
        <w:rPr>
          <w:rFonts w:eastAsia="Helvetica"/>
        </w:rPr>
        <w:t>)</w:t>
      </w:r>
      <w:r w:rsidRPr="004324B8">
        <w:rPr>
          <w:rFonts w:eastAsia="Helvetica"/>
        </w:rPr>
        <w:t xml:space="preserve"> proxy functionality of the SMGW.</w:t>
      </w:r>
      <w:r w:rsidRPr="004324B8">
        <w:t xml:space="preserve"> </w:t>
      </w:r>
      <w:r w:rsidRPr="004324B8">
        <w:rPr>
          <w:rFonts w:eastAsia="Helvetica"/>
        </w:rPr>
        <w:t>The WUC 6 is divided into two sub-applications depending on the time requirements, namely, noncritical applications (WUC 6.1) and critical applications (WUC 6.2).</w:t>
      </w:r>
    </w:p>
    <w:p w14:paraId="1EF75CA6" w14:textId="01252BC1" w:rsidR="008D493F" w:rsidRPr="004324B8" w:rsidRDefault="00585237" w:rsidP="00585237">
      <w:pPr>
        <w:pStyle w:val="enumlev1"/>
        <w:rPr>
          <w:rFonts w:eastAsia="Helvetica"/>
        </w:rPr>
      </w:pPr>
      <w:r>
        <w:t>–</w:t>
      </w:r>
      <w:r>
        <w:tab/>
      </w:r>
      <w:r w:rsidR="008D493F" w:rsidRPr="00585237">
        <w:rPr>
          <w:rFonts w:eastAsia="Helvetica"/>
          <w:b/>
          <w:bCs/>
        </w:rPr>
        <w:t>WUC 7: Wake-up service</w:t>
      </w:r>
    </w:p>
    <w:p w14:paraId="12AA00FB" w14:textId="35C9269B" w:rsidR="008D493F" w:rsidRDefault="008D493F" w:rsidP="00585237">
      <w:pPr>
        <w:rPr>
          <w:rFonts w:eastAsia="Helvetica"/>
        </w:rPr>
      </w:pPr>
      <w:r w:rsidRPr="004324B8">
        <w:rPr>
          <w:rFonts w:eastAsia="Helvetica"/>
        </w:rPr>
        <w:t>A TLS channel between SMGW and SMGW-admin is initiated by the SMGW. The SMGW-admin must be able to request the establishment of a TLS channel for the communication scenario via a wake-up service.</w:t>
      </w:r>
    </w:p>
    <w:p w14:paraId="00DAD26B" w14:textId="5A30A2CA" w:rsidR="00977450" w:rsidRDefault="00977450" w:rsidP="00585237">
      <w:pPr>
        <w:rPr>
          <w:rFonts w:eastAsia="Helvetica"/>
        </w:rPr>
      </w:pPr>
      <w:r w:rsidRPr="00977450">
        <w:rPr>
          <w:rFonts w:eastAsia="Helvetica"/>
        </w:rPr>
        <w:t xml:space="preserve">Table I.2 </w:t>
      </w:r>
      <w:r>
        <w:rPr>
          <w:rFonts w:eastAsia="Helvetica"/>
        </w:rPr>
        <w:t>describes the communication requirements for data transmission over smart metering for the for the German.</w:t>
      </w:r>
    </w:p>
    <w:p w14:paraId="16E20A50" w14:textId="77777777" w:rsidR="0097593C" w:rsidRPr="00977450" w:rsidRDefault="0097593C" w:rsidP="00585237">
      <w:pPr>
        <w:rPr>
          <w:rFonts w:eastAsia="Helvetica"/>
        </w:rPr>
      </w:pPr>
    </w:p>
    <w:p w14:paraId="0E9BC0A2" w14:textId="77777777" w:rsidR="0097593C" w:rsidRDefault="0097593C" w:rsidP="0097593C">
      <w:pPr>
        <w:pStyle w:val="TableNoTitle0"/>
        <w:sectPr w:rsidR="0097593C" w:rsidSect="0037487D">
          <w:footerReference w:type="even" r:id="rId80"/>
          <w:footerReference w:type="default" r:id="rId81"/>
          <w:pgSz w:w="11907" w:h="16840" w:code="9"/>
          <w:pgMar w:top="1134" w:right="1134" w:bottom="1134" w:left="1134" w:header="567" w:footer="567" w:gutter="0"/>
          <w:cols w:space="720"/>
          <w:docGrid w:linePitch="326"/>
        </w:sectPr>
      </w:pPr>
    </w:p>
    <w:p w14:paraId="3A33C434" w14:textId="78914211" w:rsidR="00D75309" w:rsidRPr="004324B8" w:rsidRDefault="00D75309" w:rsidP="0097593C">
      <w:pPr>
        <w:rPr>
          <w:rFonts w:eastAsia="Helvetica"/>
        </w:rPr>
      </w:pPr>
    </w:p>
    <w:tbl>
      <w:tblPr>
        <w:tblW w:w="14459" w:type="dxa"/>
        <w:jc w:val="center"/>
        <w:tblLook w:val="04A0" w:firstRow="1" w:lastRow="0" w:firstColumn="1" w:lastColumn="0" w:noHBand="0" w:noVBand="1"/>
      </w:tblPr>
      <w:tblGrid>
        <w:gridCol w:w="724"/>
        <w:gridCol w:w="1450"/>
        <w:gridCol w:w="563"/>
        <w:gridCol w:w="714"/>
        <w:gridCol w:w="1052"/>
        <w:gridCol w:w="794"/>
        <w:gridCol w:w="528"/>
        <w:gridCol w:w="550"/>
        <w:gridCol w:w="963"/>
        <w:gridCol w:w="716"/>
        <w:gridCol w:w="634"/>
        <w:gridCol w:w="510"/>
        <w:gridCol w:w="967"/>
        <w:gridCol w:w="864"/>
        <w:gridCol w:w="626"/>
        <w:gridCol w:w="596"/>
        <w:gridCol w:w="993"/>
        <w:gridCol w:w="1215"/>
      </w:tblGrid>
      <w:tr w:rsidR="0097593C" w:rsidRPr="003C65E2" w14:paraId="0F413B40" w14:textId="77777777" w:rsidTr="0097593C">
        <w:trPr>
          <w:tblHeader/>
          <w:jc w:val="center"/>
        </w:trPr>
        <w:tc>
          <w:tcPr>
            <w:tcW w:w="0" w:type="auto"/>
            <w:gridSpan w:val="18"/>
            <w:tcBorders>
              <w:bottom w:val="single" w:sz="4" w:space="0" w:color="auto"/>
            </w:tcBorders>
            <w:shd w:val="pct10" w:color="auto" w:fill="auto"/>
            <w:vAlign w:val="center"/>
          </w:tcPr>
          <w:p w14:paraId="6724F112" w14:textId="77A08673" w:rsidR="0097593C" w:rsidRPr="0097593C" w:rsidRDefault="0097593C" w:rsidP="0097593C">
            <w:pPr>
              <w:pStyle w:val="TableNoTitle0"/>
              <w:rPr>
                <w:rFonts w:eastAsia="Helvetica"/>
              </w:rPr>
            </w:pPr>
            <w:r w:rsidRPr="0097593C">
              <w:rPr>
                <w:rFonts w:eastAsia="Helvetica"/>
              </w:rPr>
              <w:t>Table I.2 – Communication requirements for data transmission over the German smart metering</w:t>
            </w:r>
          </w:p>
        </w:tc>
      </w:tr>
      <w:tr w:rsidR="003C65E2" w:rsidRPr="003C65E2" w14:paraId="5ABBBFFF" w14:textId="77777777" w:rsidTr="0097593C">
        <w:trPr>
          <w:tblHeader/>
          <w:jc w:val="center"/>
        </w:trPr>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21C3A728" w14:textId="77777777" w:rsidR="008D493F" w:rsidRPr="003C65E2" w:rsidRDefault="008D493F" w:rsidP="0097593C">
            <w:pPr>
              <w:pStyle w:val="Tablehead"/>
              <w:keepNext w:val="0"/>
              <w:rPr>
                <w:sz w:val="16"/>
                <w:szCs w:val="16"/>
              </w:rPr>
            </w:pPr>
            <w:r w:rsidRPr="003C65E2">
              <w:rPr>
                <w:sz w:val="16"/>
                <w:szCs w:val="16"/>
              </w:rPr>
              <w:t>Traffic Name</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69F07DC0" w14:textId="77777777" w:rsidR="008D493F" w:rsidRPr="003C65E2" w:rsidRDefault="008D493F" w:rsidP="0097593C">
            <w:pPr>
              <w:pStyle w:val="Tablehead"/>
              <w:keepNext w:val="0"/>
              <w:rPr>
                <w:sz w:val="16"/>
                <w:szCs w:val="16"/>
              </w:rPr>
            </w:pPr>
            <w:r w:rsidRPr="003C65E2">
              <w:rPr>
                <w:sz w:val="16"/>
                <w:szCs w:val="16"/>
              </w:rPr>
              <w:t>Description</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4A150EE2" w14:textId="77777777" w:rsidR="008D493F" w:rsidRPr="003C65E2" w:rsidRDefault="008D493F" w:rsidP="0097593C">
            <w:pPr>
              <w:pStyle w:val="Tablehead"/>
              <w:keepNext w:val="0"/>
              <w:rPr>
                <w:sz w:val="16"/>
                <w:szCs w:val="16"/>
              </w:rPr>
            </w:pPr>
            <w:r w:rsidRPr="003C65E2">
              <w:rPr>
                <w:sz w:val="16"/>
                <w:szCs w:val="16"/>
              </w:rPr>
              <w:t>Type</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24E8CFAA" w14:textId="77777777" w:rsidR="008D493F" w:rsidRPr="003C65E2" w:rsidRDefault="008D493F" w:rsidP="0097593C">
            <w:pPr>
              <w:pStyle w:val="Tablehead"/>
              <w:keepNext w:val="0"/>
              <w:rPr>
                <w:sz w:val="16"/>
                <w:szCs w:val="16"/>
              </w:rPr>
            </w:pPr>
            <w:r w:rsidRPr="003C65E2">
              <w:rPr>
                <w:sz w:val="16"/>
                <w:szCs w:val="16"/>
              </w:rPr>
              <w:t>Service</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12738540" w14:textId="77777777" w:rsidR="008D493F" w:rsidRPr="003C65E2" w:rsidRDefault="008D493F" w:rsidP="0097593C">
            <w:pPr>
              <w:pStyle w:val="Tablehead"/>
              <w:keepNext w:val="0"/>
              <w:rPr>
                <w:sz w:val="16"/>
                <w:szCs w:val="16"/>
              </w:rPr>
            </w:pPr>
            <w:r w:rsidRPr="003C65E2">
              <w:rPr>
                <w:sz w:val="16"/>
                <w:szCs w:val="16"/>
              </w:rPr>
              <w:t>Direction</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74CBAF94" w14:textId="77777777" w:rsidR="008D493F" w:rsidRPr="003C65E2" w:rsidRDefault="008D493F" w:rsidP="0097593C">
            <w:pPr>
              <w:pStyle w:val="Tablehead"/>
              <w:keepNext w:val="0"/>
              <w:rPr>
                <w:sz w:val="16"/>
                <w:szCs w:val="16"/>
              </w:rPr>
            </w:pPr>
            <w:r w:rsidRPr="003C65E2">
              <w:rPr>
                <w:sz w:val="16"/>
                <w:szCs w:val="16"/>
              </w:rPr>
              <w:t>Initiator</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451BBDF9" w14:textId="77777777" w:rsidR="008D493F" w:rsidRPr="003C65E2" w:rsidRDefault="008D493F" w:rsidP="0097593C">
            <w:pPr>
              <w:pStyle w:val="Tablehead"/>
              <w:keepNext w:val="0"/>
              <w:rPr>
                <w:sz w:val="16"/>
                <w:szCs w:val="16"/>
              </w:rPr>
            </w:pPr>
            <w:r w:rsidRPr="003C65E2">
              <w:rPr>
                <w:sz w:val="16"/>
                <w:szCs w:val="16"/>
              </w:rPr>
              <w:t>xput</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5453C103" w14:textId="77777777" w:rsidR="008D493F" w:rsidRPr="003C65E2" w:rsidRDefault="008D493F" w:rsidP="0097593C">
            <w:pPr>
              <w:pStyle w:val="Tablehead"/>
              <w:keepNext w:val="0"/>
              <w:rPr>
                <w:sz w:val="16"/>
                <w:szCs w:val="16"/>
              </w:rPr>
            </w:pPr>
            <w:r w:rsidRPr="003C65E2">
              <w:rPr>
                <w:sz w:val="16"/>
                <w:szCs w:val="16"/>
              </w:rPr>
              <w:t>Max xput</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2C207BD7" w14:textId="77777777" w:rsidR="008D493F" w:rsidRPr="003C65E2" w:rsidRDefault="008D493F" w:rsidP="0097593C">
            <w:pPr>
              <w:pStyle w:val="Tablehead"/>
              <w:keepNext w:val="0"/>
              <w:rPr>
                <w:sz w:val="16"/>
                <w:szCs w:val="16"/>
              </w:rPr>
            </w:pPr>
            <w:r w:rsidRPr="003C65E2">
              <w:rPr>
                <w:sz w:val="16"/>
                <w:szCs w:val="16"/>
              </w:rPr>
              <w:t>Periodicity</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753BA239" w14:textId="77777777" w:rsidR="008D493F" w:rsidRPr="003C65E2" w:rsidRDefault="008D493F" w:rsidP="0097593C">
            <w:pPr>
              <w:pStyle w:val="Tablehead"/>
              <w:keepNext w:val="0"/>
              <w:rPr>
                <w:sz w:val="16"/>
                <w:szCs w:val="16"/>
              </w:rPr>
            </w:pPr>
            <w:r w:rsidRPr="003C65E2">
              <w:rPr>
                <w:sz w:val="16"/>
                <w:szCs w:val="16"/>
              </w:rPr>
              <w:t>Period (per year)</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0BCB4A9D" w14:textId="77777777" w:rsidR="008D493F" w:rsidRPr="003C65E2" w:rsidRDefault="008D493F" w:rsidP="0097593C">
            <w:pPr>
              <w:pStyle w:val="Tablehead"/>
              <w:keepNext w:val="0"/>
              <w:rPr>
                <w:sz w:val="16"/>
                <w:szCs w:val="16"/>
              </w:rPr>
            </w:pPr>
            <w:r w:rsidRPr="003C65E2">
              <w:rPr>
                <w:sz w:val="16"/>
                <w:szCs w:val="16"/>
              </w:rPr>
              <w:t>Shape</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10FA1DB7" w14:textId="77777777" w:rsidR="008D493F" w:rsidRPr="003C65E2" w:rsidRDefault="008D493F" w:rsidP="0097593C">
            <w:pPr>
              <w:pStyle w:val="Tablehead"/>
              <w:keepNext w:val="0"/>
              <w:rPr>
                <w:sz w:val="16"/>
                <w:szCs w:val="16"/>
              </w:rPr>
            </w:pPr>
            <w:r w:rsidRPr="003C65E2">
              <w:rPr>
                <w:sz w:val="16"/>
                <w:szCs w:val="16"/>
              </w:rPr>
              <w:t>Avg Lat</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66529D31" w14:textId="77777777" w:rsidR="008D493F" w:rsidRPr="003C65E2" w:rsidRDefault="008D493F" w:rsidP="0097593C">
            <w:pPr>
              <w:pStyle w:val="Tablehead"/>
              <w:keepNext w:val="0"/>
              <w:rPr>
                <w:sz w:val="16"/>
                <w:szCs w:val="16"/>
              </w:rPr>
            </w:pPr>
            <w:r w:rsidRPr="003C65E2">
              <w:rPr>
                <w:sz w:val="16"/>
                <w:szCs w:val="16"/>
              </w:rPr>
              <w:t>Max Lat</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0A6544FC" w14:textId="77777777" w:rsidR="008D493F" w:rsidRPr="003C65E2" w:rsidRDefault="008D493F" w:rsidP="0097593C">
            <w:pPr>
              <w:pStyle w:val="Tablehead"/>
              <w:keepNext w:val="0"/>
              <w:rPr>
                <w:sz w:val="16"/>
                <w:szCs w:val="16"/>
              </w:rPr>
            </w:pPr>
            <w:r w:rsidRPr="003C65E2">
              <w:rPr>
                <w:sz w:val="16"/>
                <w:szCs w:val="16"/>
              </w:rPr>
              <w:t>Bytes trans</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6A142567" w14:textId="77777777" w:rsidR="008D493F" w:rsidRPr="003C65E2" w:rsidRDefault="008D493F" w:rsidP="0097593C">
            <w:pPr>
              <w:pStyle w:val="Tablehead"/>
              <w:keepNext w:val="0"/>
              <w:rPr>
                <w:sz w:val="16"/>
                <w:szCs w:val="16"/>
              </w:rPr>
            </w:pPr>
            <w:r w:rsidRPr="003C65E2">
              <w:rPr>
                <w:sz w:val="16"/>
                <w:szCs w:val="16"/>
              </w:rPr>
              <w:t>Max lat per trans</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21EBC08E" w14:textId="77777777" w:rsidR="008D493F" w:rsidRPr="003C65E2" w:rsidRDefault="008D493F" w:rsidP="0097593C">
            <w:pPr>
              <w:pStyle w:val="Tablehead"/>
              <w:keepNext w:val="0"/>
              <w:rPr>
                <w:sz w:val="16"/>
                <w:szCs w:val="16"/>
              </w:rPr>
            </w:pPr>
            <w:r w:rsidRPr="003C65E2">
              <w:rPr>
                <w:sz w:val="16"/>
                <w:szCs w:val="16"/>
              </w:rPr>
              <w:t>Num flows</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tcPr>
          <w:p w14:paraId="6C46BCC8" w14:textId="77777777" w:rsidR="008D493F" w:rsidRPr="003C65E2" w:rsidRDefault="008D493F" w:rsidP="0097593C">
            <w:pPr>
              <w:pStyle w:val="Tablehead"/>
              <w:keepNext w:val="0"/>
              <w:rPr>
                <w:sz w:val="16"/>
                <w:szCs w:val="16"/>
              </w:rPr>
            </w:pPr>
            <w:r w:rsidRPr="003C65E2">
              <w:rPr>
                <w:sz w:val="16"/>
                <w:szCs w:val="16"/>
              </w:rPr>
              <w:t>Applicable Use case</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70C54382" w14:textId="77777777" w:rsidR="008D493F" w:rsidRPr="003C65E2" w:rsidRDefault="008D493F" w:rsidP="0097593C">
            <w:pPr>
              <w:pStyle w:val="Tablehead"/>
              <w:keepNext w:val="0"/>
              <w:rPr>
                <w:sz w:val="16"/>
                <w:szCs w:val="16"/>
              </w:rPr>
            </w:pPr>
            <w:r w:rsidRPr="003C65E2">
              <w:rPr>
                <w:sz w:val="16"/>
                <w:szCs w:val="16"/>
              </w:rPr>
              <w:t>Comment</w:t>
            </w:r>
          </w:p>
        </w:tc>
      </w:tr>
      <w:tr w:rsidR="003C65E2" w:rsidRPr="003C65E2" w14:paraId="789C1137" w14:textId="77777777" w:rsidTr="0097593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C17785" w14:textId="77777777" w:rsidR="008D493F" w:rsidRPr="003C65E2" w:rsidRDefault="008D493F" w:rsidP="0097593C">
            <w:pPr>
              <w:pStyle w:val="Tabletext0"/>
              <w:keepNext w:val="0"/>
              <w:rPr>
                <w:sz w:val="16"/>
                <w:szCs w:val="16"/>
              </w:rPr>
            </w:pPr>
            <w:r w:rsidRPr="003C65E2">
              <w:rPr>
                <w:sz w:val="16"/>
                <w:szCs w:val="16"/>
              </w:rPr>
              <w:t>WUC 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C131A02" w14:textId="77777777" w:rsidR="008D493F" w:rsidRPr="003C65E2" w:rsidRDefault="008D493F" w:rsidP="0097593C">
            <w:pPr>
              <w:pStyle w:val="Tabletext0"/>
              <w:keepNext w:val="0"/>
              <w:rPr>
                <w:sz w:val="16"/>
                <w:szCs w:val="16"/>
              </w:rPr>
            </w:pPr>
            <w:r w:rsidRPr="003C65E2">
              <w:rPr>
                <w:sz w:val="16"/>
                <w:szCs w:val="16"/>
              </w:rPr>
              <w:t>Device Management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33D99FC3" w14:textId="77777777" w:rsidR="008D493F" w:rsidRPr="003C65E2" w:rsidRDefault="008D493F" w:rsidP="006D4EF8">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3ED2B802"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4E9F919" w14:textId="77777777" w:rsidR="008D493F" w:rsidRPr="003C65E2" w:rsidRDefault="008D493F" w:rsidP="006D4EF8">
            <w:pPr>
              <w:pStyle w:val="Tabletext0"/>
              <w:keepNext w:val="0"/>
              <w:jc w:val="center"/>
              <w:rPr>
                <w:sz w:val="16"/>
                <w:szCs w:val="16"/>
              </w:rPr>
            </w:pPr>
            <w:r w:rsidRPr="003C65E2">
              <w:rPr>
                <w:sz w:val="16"/>
                <w:szCs w:val="16"/>
              </w:rPr>
              <w:t>DL</w:t>
            </w:r>
          </w:p>
        </w:tc>
        <w:tc>
          <w:tcPr>
            <w:tcW w:w="0" w:type="auto"/>
            <w:tcBorders>
              <w:top w:val="single" w:sz="4" w:space="0" w:color="auto"/>
              <w:left w:val="single" w:sz="4" w:space="0" w:color="auto"/>
              <w:bottom w:val="single" w:sz="4" w:space="0" w:color="auto"/>
              <w:right w:val="single" w:sz="4" w:space="0" w:color="auto"/>
            </w:tcBorders>
            <w:vAlign w:val="center"/>
            <w:hideMark/>
          </w:tcPr>
          <w:p w14:paraId="0F05FBCB"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39947B3"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A609DA1"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78C1037"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356E8F1" w14:textId="77777777" w:rsidR="008D493F" w:rsidRPr="003C65E2" w:rsidRDefault="008D493F" w:rsidP="006D4EF8">
            <w:pPr>
              <w:pStyle w:val="Tabletext0"/>
              <w:keepNext w:val="0"/>
              <w:jc w:val="center"/>
              <w:rPr>
                <w:sz w:val="16"/>
                <w:szCs w:val="16"/>
              </w:rPr>
            </w:pPr>
            <w:r w:rsidRPr="003C65E2">
              <w:rPr>
                <w:sz w:val="16"/>
                <w:szCs w:val="16"/>
              </w:rPr>
              <w:t>0.2</w:t>
            </w:r>
          </w:p>
        </w:tc>
        <w:tc>
          <w:tcPr>
            <w:tcW w:w="0" w:type="auto"/>
            <w:tcBorders>
              <w:top w:val="single" w:sz="4" w:space="0" w:color="auto"/>
              <w:left w:val="single" w:sz="4" w:space="0" w:color="auto"/>
              <w:bottom w:val="single" w:sz="4" w:space="0" w:color="auto"/>
              <w:right w:val="single" w:sz="4" w:space="0" w:color="auto"/>
            </w:tcBorders>
            <w:vAlign w:val="center"/>
            <w:hideMark/>
          </w:tcPr>
          <w:p w14:paraId="18335306"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404CF1F"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78A85BE" w14:textId="77777777" w:rsidR="008D493F" w:rsidRPr="003C65E2" w:rsidRDefault="008D493F" w:rsidP="0097593C">
            <w:pPr>
              <w:pStyle w:val="Tabletext0"/>
              <w:keepNext w:val="0"/>
              <w:rPr>
                <w:sz w:val="16"/>
                <w:szCs w:val="16"/>
              </w:rPr>
            </w:pPr>
            <w:r w:rsidRPr="003C65E2">
              <w:rPr>
                <w:sz w:val="16"/>
                <w:szCs w:val="16"/>
              </w:rPr>
              <w:t>1 min</w:t>
            </w:r>
          </w:p>
        </w:tc>
        <w:tc>
          <w:tcPr>
            <w:tcW w:w="0" w:type="auto"/>
            <w:tcBorders>
              <w:top w:val="single" w:sz="4" w:space="0" w:color="auto"/>
              <w:left w:val="single" w:sz="4" w:space="0" w:color="auto"/>
              <w:bottom w:val="single" w:sz="4" w:space="0" w:color="auto"/>
              <w:right w:val="single" w:sz="4" w:space="0" w:color="auto"/>
            </w:tcBorders>
            <w:vAlign w:val="center"/>
            <w:hideMark/>
          </w:tcPr>
          <w:p w14:paraId="2839ADAE" w14:textId="77777777" w:rsidR="008D493F" w:rsidRPr="003C65E2" w:rsidRDefault="008D493F" w:rsidP="006D4EF8">
            <w:pPr>
              <w:pStyle w:val="Tabletext0"/>
              <w:keepNext w:val="0"/>
              <w:jc w:val="center"/>
              <w:rPr>
                <w:sz w:val="16"/>
                <w:szCs w:val="16"/>
              </w:rPr>
            </w:pPr>
            <w:r w:rsidRPr="003C65E2">
              <w:rPr>
                <w:sz w:val="16"/>
                <w:szCs w:val="16"/>
              </w:rPr>
              <w:t>8000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7C8B604"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vMerge w:val="restart"/>
            <w:tcBorders>
              <w:top w:val="single" w:sz="4" w:space="0" w:color="auto"/>
              <w:left w:val="single" w:sz="4" w:space="0" w:color="auto"/>
              <w:right w:val="single" w:sz="4" w:space="0" w:color="auto"/>
            </w:tcBorders>
            <w:textDirection w:val="btLr"/>
            <w:vAlign w:val="center"/>
          </w:tcPr>
          <w:p w14:paraId="79FB8E11" w14:textId="77777777" w:rsidR="008D493F" w:rsidRPr="003C65E2" w:rsidRDefault="008D493F" w:rsidP="0097593C">
            <w:pPr>
              <w:pStyle w:val="Tabletext0"/>
              <w:keepNext w:val="0"/>
              <w:rPr>
                <w:sz w:val="16"/>
                <w:szCs w:val="16"/>
              </w:rPr>
            </w:pPr>
            <w:r w:rsidRPr="003C65E2">
              <w:rPr>
                <w:sz w:val="16"/>
                <w:szCs w:val="16"/>
              </w:rPr>
              <w:t>Due to TLS channels, only unicast transmission. Multicast is not allowed in Germany!</w:t>
            </w:r>
          </w:p>
        </w:tc>
        <w:tc>
          <w:tcPr>
            <w:tcW w:w="0" w:type="auto"/>
            <w:tcBorders>
              <w:top w:val="single" w:sz="4" w:space="0" w:color="auto"/>
              <w:left w:val="single" w:sz="4" w:space="0" w:color="auto"/>
              <w:bottom w:val="single" w:sz="4" w:space="0" w:color="auto"/>
              <w:right w:val="single" w:sz="4" w:space="0" w:color="auto"/>
            </w:tcBorders>
            <w:vAlign w:val="center"/>
          </w:tcPr>
          <w:p w14:paraId="4286217B"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EBF368A" w14:textId="77777777" w:rsidR="008D493F" w:rsidRPr="003C65E2" w:rsidRDefault="008D493F" w:rsidP="006D4EF8">
            <w:pPr>
              <w:pStyle w:val="Tabletext0"/>
              <w:keepNext w:val="0"/>
              <w:jc w:val="left"/>
              <w:rPr>
                <w:sz w:val="16"/>
                <w:szCs w:val="16"/>
              </w:rPr>
            </w:pPr>
            <w:r w:rsidRPr="003C65E2">
              <w:rPr>
                <w:sz w:val="16"/>
                <w:szCs w:val="16"/>
              </w:rPr>
              <w:t>Due to TCP requirements, 80Byte in UL</w:t>
            </w:r>
          </w:p>
        </w:tc>
      </w:tr>
      <w:tr w:rsidR="003C65E2" w:rsidRPr="003C65E2" w14:paraId="66F2FD47" w14:textId="77777777" w:rsidTr="0097593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64D56F4" w14:textId="77777777" w:rsidR="008D493F" w:rsidRPr="003C65E2" w:rsidRDefault="008D493F" w:rsidP="0097593C">
            <w:pPr>
              <w:pStyle w:val="Tabletext0"/>
              <w:keepNext w:val="0"/>
              <w:rPr>
                <w:sz w:val="16"/>
                <w:szCs w:val="16"/>
              </w:rPr>
            </w:pPr>
            <w:r w:rsidRPr="003C65E2">
              <w:rPr>
                <w:sz w:val="16"/>
                <w:szCs w:val="16"/>
              </w:rPr>
              <w:t>WUC 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00D9EBE" w14:textId="77777777" w:rsidR="008D493F" w:rsidRPr="003C65E2" w:rsidRDefault="008D493F" w:rsidP="0097593C">
            <w:pPr>
              <w:pStyle w:val="Tabletext0"/>
              <w:keepNext w:val="0"/>
              <w:rPr>
                <w:sz w:val="16"/>
                <w:szCs w:val="16"/>
              </w:rPr>
            </w:pPr>
            <w:r w:rsidRPr="003C65E2">
              <w:rPr>
                <w:sz w:val="16"/>
                <w:szCs w:val="16"/>
              </w:rPr>
              <w:t>Client Administration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58F992C" w14:textId="77777777" w:rsidR="008D493F" w:rsidRPr="003C65E2" w:rsidRDefault="008D493F" w:rsidP="006D4EF8">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40F3DEA9"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6B1E3A4" w14:textId="77777777" w:rsidR="008D493F" w:rsidRPr="003C65E2" w:rsidRDefault="008D493F" w:rsidP="006D4EF8">
            <w:pPr>
              <w:pStyle w:val="Tabletext0"/>
              <w:keepNext w:val="0"/>
              <w:jc w:val="center"/>
              <w:rPr>
                <w:sz w:val="16"/>
                <w:szCs w:val="16"/>
              </w:rPr>
            </w:pPr>
            <w:r w:rsidRPr="003C65E2">
              <w:rPr>
                <w:sz w:val="16"/>
                <w:szCs w:val="16"/>
              </w:rPr>
              <w:t>DL</w:t>
            </w:r>
          </w:p>
        </w:tc>
        <w:tc>
          <w:tcPr>
            <w:tcW w:w="0" w:type="auto"/>
            <w:tcBorders>
              <w:top w:val="single" w:sz="4" w:space="0" w:color="auto"/>
              <w:left w:val="single" w:sz="4" w:space="0" w:color="auto"/>
              <w:bottom w:val="single" w:sz="4" w:space="0" w:color="auto"/>
              <w:right w:val="single" w:sz="4" w:space="0" w:color="auto"/>
            </w:tcBorders>
            <w:vAlign w:val="center"/>
            <w:hideMark/>
          </w:tcPr>
          <w:p w14:paraId="5176FA25"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C674909"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169D82F"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497247E"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55FD010" w14:textId="77777777" w:rsidR="008D493F" w:rsidRPr="003C65E2" w:rsidRDefault="008D493F" w:rsidP="006D4EF8">
            <w:pPr>
              <w:pStyle w:val="Tabletext0"/>
              <w:keepNext w:val="0"/>
              <w:jc w:val="center"/>
              <w:rPr>
                <w:sz w:val="16"/>
                <w:szCs w:val="16"/>
              </w:rPr>
            </w:pPr>
            <w:r w:rsidRPr="003C65E2">
              <w:rPr>
                <w:sz w:val="16"/>
                <w:szCs w:val="16"/>
              </w:rPr>
              <w:t>0.33</w:t>
            </w:r>
          </w:p>
        </w:tc>
        <w:tc>
          <w:tcPr>
            <w:tcW w:w="0" w:type="auto"/>
            <w:tcBorders>
              <w:top w:val="single" w:sz="4" w:space="0" w:color="auto"/>
              <w:left w:val="single" w:sz="4" w:space="0" w:color="auto"/>
              <w:bottom w:val="single" w:sz="4" w:space="0" w:color="auto"/>
              <w:right w:val="single" w:sz="4" w:space="0" w:color="auto"/>
            </w:tcBorders>
            <w:vAlign w:val="center"/>
            <w:hideMark/>
          </w:tcPr>
          <w:p w14:paraId="07BDD666"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8D6BFB4"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1851C29" w14:textId="77777777" w:rsidR="008D493F" w:rsidRPr="003C65E2" w:rsidRDefault="008D493F" w:rsidP="0097593C">
            <w:pPr>
              <w:pStyle w:val="Tabletext0"/>
              <w:keepNext w:val="0"/>
              <w:rPr>
                <w:sz w:val="16"/>
                <w:szCs w:val="16"/>
              </w:rPr>
            </w:pPr>
            <w:r w:rsidRPr="003C65E2">
              <w:rPr>
                <w:sz w:val="16"/>
                <w:szCs w:val="16"/>
              </w:rPr>
              <w:t>1 min</w:t>
            </w:r>
          </w:p>
        </w:tc>
        <w:tc>
          <w:tcPr>
            <w:tcW w:w="0" w:type="auto"/>
            <w:tcBorders>
              <w:top w:val="single" w:sz="4" w:space="0" w:color="auto"/>
              <w:left w:val="single" w:sz="4" w:space="0" w:color="auto"/>
              <w:bottom w:val="single" w:sz="4" w:space="0" w:color="auto"/>
              <w:right w:val="single" w:sz="4" w:space="0" w:color="auto"/>
            </w:tcBorders>
            <w:vAlign w:val="center"/>
            <w:hideMark/>
          </w:tcPr>
          <w:p w14:paraId="6A95F41C" w14:textId="77777777" w:rsidR="008D493F" w:rsidRPr="003C65E2" w:rsidRDefault="008D493F" w:rsidP="006D4EF8">
            <w:pPr>
              <w:pStyle w:val="Tabletext0"/>
              <w:keepNext w:val="0"/>
              <w:jc w:val="center"/>
              <w:rPr>
                <w:sz w:val="16"/>
                <w:szCs w:val="16"/>
              </w:rPr>
            </w:pPr>
            <w:r w:rsidRPr="003C65E2">
              <w:rPr>
                <w:sz w:val="16"/>
                <w:szCs w:val="16"/>
              </w:rPr>
              <w:t>8000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5C2BE40"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6B0967A7" w14:textId="77777777" w:rsidR="008D493F" w:rsidRPr="003C65E2" w:rsidRDefault="008D493F" w:rsidP="0097593C">
            <w:pPr>
              <w:pStyle w:val="Tabletext0"/>
              <w:keepNext w:val="0"/>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DA59AB"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DAED374" w14:textId="77777777" w:rsidR="008D493F" w:rsidRPr="003C65E2" w:rsidRDefault="008D493F" w:rsidP="006D4EF8">
            <w:pPr>
              <w:pStyle w:val="Tabletext0"/>
              <w:keepNext w:val="0"/>
              <w:jc w:val="left"/>
              <w:rPr>
                <w:sz w:val="16"/>
                <w:szCs w:val="16"/>
              </w:rPr>
            </w:pPr>
            <w:r w:rsidRPr="003C65E2">
              <w:rPr>
                <w:sz w:val="16"/>
                <w:szCs w:val="16"/>
              </w:rPr>
              <w:t>Due to TCP requirements, 80Byte in UL</w:t>
            </w:r>
          </w:p>
        </w:tc>
      </w:tr>
      <w:tr w:rsidR="003C65E2" w:rsidRPr="003C65E2" w14:paraId="52763B17" w14:textId="77777777" w:rsidTr="0097593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EB7B9D" w14:textId="77777777" w:rsidR="008D493F" w:rsidRPr="003C65E2" w:rsidRDefault="008D493F" w:rsidP="0097593C">
            <w:pPr>
              <w:pStyle w:val="Tabletext0"/>
              <w:keepNext w:val="0"/>
              <w:rPr>
                <w:sz w:val="16"/>
                <w:szCs w:val="16"/>
              </w:rPr>
            </w:pPr>
            <w:r w:rsidRPr="003C65E2">
              <w:rPr>
                <w:sz w:val="16"/>
                <w:szCs w:val="16"/>
              </w:rPr>
              <w:t>WUC 1.3-1</w:t>
            </w:r>
          </w:p>
        </w:tc>
        <w:tc>
          <w:tcPr>
            <w:tcW w:w="0" w:type="auto"/>
            <w:tcBorders>
              <w:top w:val="single" w:sz="4" w:space="0" w:color="auto"/>
              <w:left w:val="single" w:sz="4" w:space="0" w:color="auto"/>
              <w:bottom w:val="single" w:sz="4" w:space="0" w:color="auto"/>
              <w:right w:val="single" w:sz="4" w:space="0" w:color="auto"/>
            </w:tcBorders>
            <w:vAlign w:val="center"/>
            <w:hideMark/>
          </w:tcPr>
          <w:p w14:paraId="6EF2024F" w14:textId="77777777" w:rsidR="008D493F" w:rsidRPr="003C65E2" w:rsidRDefault="008D493F" w:rsidP="0097593C">
            <w:pPr>
              <w:pStyle w:val="Tabletext0"/>
              <w:keepNext w:val="0"/>
              <w:rPr>
                <w:sz w:val="16"/>
                <w:szCs w:val="16"/>
              </w:rPr>
            </w:pPr>
            <w:r w:rsidRPr="003C65E2">
              <w:rPr>
                <w:sz w:val="16"/>
                <w:szCs w:val="16"/>
              </w:rPr>
              <w:t>Profile Management: Meter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554F8D74" w14:textId="77777777" w:rsidR="008D493F" w:rsidRPr="003C65E2" w:rsidRDefault="008D493F" w:rsidP="006D4EF8">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67F2859D"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DFCB625" w14:textId="77777777" w:rsidR="008D493F" w:rsidRPr="003C65E2" w:rsidRDefault="008D493F" w:rsidP="006D4EF8">
            <w:pPr>
              <w:pStyle w:val="Tabletext0"/>
              <w:keepNext w:val="0"/>
              <w:jc w:val="center"/>
              <w:rPr>
                <w:sz w:val="16"/>
                <w:szCs w:val="16"/>
              </w:rPr>
            </w:pPr>
            <w:r w:rsidRPr="003C65E2">
              <w:rPr>
                <w:sz w:val="16"/>
                <w:szCs w:val="16"/>
              </w:rPr>
              <w:t>DL</w:t>
            </w:r>
          </w:p>
        </w:tc>
        <w:tc>
          <w:tcPr>
            <w:tcW w:w="0" w:type="auto"/>
            <w:tcBorders>
              <w:top w:val="single" w:sz="4" w:space="0" w:color="auto"/>
              <w:left w:val="single" w:sz="4" w:space="0" w:color="auto"/>
              <w:bottom w:val="single" w:sz="4" w:space="0" w:color="auto"/>
              <w:right w:val="single" w:sz="4" w:space="0" w:color="auto"/>
            </w:tcBorders>
            <w:vAlign w:val="center"/>
            <w:hideMark/>
          </w:tcPr>
          <w:p w14:paraId="42E488AD"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45C2984"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EB19088"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D029A9B"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7F2070C" w14:textId="77777777" w:rsidR="008D493F" w:rsidRPr="003C65E2" w:rsidRDefault="008D493F" w:rsidP="006D4EF8">
            <w:pPr>
              <w:pStyle w:val="Tabletext0"/>
              <w:keepNext w:val="0"/>
              <w:jc w:val="center"/>
              <w:rPr>
                <w:sz w:val="16"/>
                <w:szCs w:val="16"/>
              </w:rPr>
            </w:pPr>
            <w:r w:rsidRPr="003C65E2">
              <w:rPr>
                <w:sz w:val="16"/>
                <w:szCs w:val="16"/>
              </w:rPr>
              <w:t>0.2</w:t>
            </w:r>
          </w:p>
        </w:tc>
        <w:tc>
          <w:tcPr>
            <w:tcW w:w="0" w:type="auto"/>
            <w:tcBorders>
              <w:top w:val="single" w:sz="4" w:space="0" w:color="auto"/>
              <w:left w:val="single" w:sz="4" w:space="0" w:color="auto"/>
              <w:bottom w:val="single" w:sz="4" w:space="0" w:color="auto"/>
              <w:right w:val="single" w:sz="4" w:space="0" w:color="auto"/>
            </w:tcBorders>
            <w:vAlign w:val="center"/>
            <w:hideMark/>
          </w:tcPr>
          <w:p w14:paraId="7B052FEC"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10C6567"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39ACCDA" w14:textId="77777777" w:rsidR="008D493F" w:rsidRPr="003C65E2" w:rsidRDefault="008D493F" w:rsidP="0097593C">
            <w:pPr>
              <w:pStyle w:val="Tabletext0"/>
              <w:keepNext w:val="0"/>
              <w:rPr>
                <w:sz w:val="16"/>
                <w:szCs w:val="16"/>
              </w:rPr>
            </w:pPr>
            <w:r w:rsidRPr="003C65E2">
              <w:rPr>
                <w:sz w:val="16"/>
                <w:szCs w:val="16"/>
              </w:rPr>
              <w:t>1 min</w:t>
            </w:r>
          </w:p>
        </w:tc>
        <w:tc>
          <w:tcPr>
            <w:tcW w:w="0" w:type="auto"/>
            <w:tcBorders>
              <w:top w:val="single" w:sz="4" w:space="0" w:color="auto"/>
              <w:left w:val="single" w:sz="4" w:space="0" w:color="auto"/>
              <w:bottom w:val="single" w:sz="4" w:space="0" w:color="auto"/>
              <w:right w:val="single" w:sz="4" w:space="0" w:color="auto"/>
            </w:tcBorders>
            <w:vAlign w:val="center"/>
            <w:hideMark/>
          </w:tcPr>
          <w:p w14:paraId="04B19606" w14:textId="77777777" w:rsidR="008D493F" w:rsidRPr="003C65E2" w:rsidRDefault="008D493F" w:rsidP="006D4EF8">
            <w:pPr>
              <w:pStyle w:val="Tabletext0"/>
              <w:keepNext w:val="0"/>
              <w:jc w:val="center"/>
              <w:rPr>
                <w:sz w:val="16"/>
                <w:szCs w:val="16"/>
              </w:rPr>
            </w:pPr>
            <w:r w:rsidRPr="003C65E2">
              <w:rPr>
                <w:sz w:val="16"/>
                <w:szCs w:val="16"/>
              </w:rPr>
              <w:t>8000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BD51AF4"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2977D404" w14:textId="77777777" w:rsidR="008D493F" w:rsidRPr="003C65E2" w:rsidRDefault="008D493F" w:rsidP="0097593C">
            <w:pPr>
              <w:pStyle w:val="Tabletext0"/>
              <w:keepNext w:val="0"/>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50D5AF7"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C67BACE" w14:textId="77777777" w:rsidR="008D493F" w:rsidRPr="003C65E2" w:rsidRDefault="008D493F" w:rsidP="006D4EF8">
            <w:pPr>
              <w:pStyle w:val="Tabletext0"/>
              <w:keepNext w:val="0"/>
              <w:jc w:val="left"/>
              <w:rPr>
                <w:sz w:val="16"/>
                <w:szCs w:val="16"/>
              </w:rPr>
            </w:pPr>
            <w:r w:rsidRPr="003C65E2">
              <w:rPr>
                <w:sz w:val="16"/>
                <w:szCs w:val="16"/>
              </w:rPr>
              <w:t>Due to TCP requirements, 80Byte in UL</w:t>
            </w:r>
          </w:p>
        </w:tc>
      </w:tr>
      <w:tr w:rsidR="003C65E2" w:rsidRPr="003C65E2" w14:paraId="13A95863" w14:textId="77777777" w:rsidTr="0097593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CC5BB6C" w14:textId="77777777" w:rsidR="008D493F" w:rsidRPr="003C65E2" w:rsidRDefault="008D493F" w:rsidP="0097593C">
            <w:pPr>
              <w:pStyle w:val="Tabletext0"/>
              <w:keepNext w:val="0"/>
              <w:rPr>
                <w:sz w:val="16"/>
                <w:szCs w:val="16"/>
              </w:rPr>
            </w:pPr>
            <w:r w:rsidRPr="003C65E2">
              <w:rPr>
                <w:sz w:val="16"/>
                <w:szCs w:val="16"/>
              </w:rPr>
              <w:t>WUC 1.3-2</w:t>
            </w:r>
          </w:p>
        </w:tc>
        <w:tc>
          <w:tcPr>
            <w:tcW w:w="0" w:type="auto"/>
            <w:tcBorders>
              <w:top w:val="single" w:sz="4" w:space="0" w:color="auto"/>
              <w:left w:val="single" w:sz="4" w:space="0" w:color="auto"/>
              <w:bottom w:val="single" w:sz="4" w:space="0" w:color="auto"/>
              <w:right w:val="single" w:sz="4" w:space="0" w:color="auto"/>
            </w:tcBorders>
            <w:vAlign w:val="center"/>
            <w:hideMark/>
          </w:tcPr>
          <w:p w14:paraId="68B3DE72" w14:textId="77777777" w:rsidR="008D493F" w:rsidRPr="003C65E2" w:rsidRDefault="008D493F" w:rsidP="0097593C">
            <w:pPr>
              <w:pStyle w:val="Tabletext0"/>
              <w:keepNext w:val="0"/>
              <w:rPr>
                <w:sz w:val="16"/>
                <w:szCs w:val="16"/>
              </w:rPr>
            </w:pPr>
            <w:r w:rsidRPr="003C65E2">
              <w:rPr>
                <w:sz w:val="16"/>
                <w:szCs w:val="16"/>
              </w:rPr>
              <w:t>Profile Management: Communication Profiles</w:t>
            </w:r>
          </w:p>
        </w:tc>
        <w:tc>
          <w:tcPr>
            <w:tcW w:w="0" w:type="auto"/>
            <w:tcBorders>
              <w:top w:val="single" w:sz="4" w:space="0" w:color="auto"/>
              <w:left w:val="single" w:sz="4" w:space="0" w:color="auto"/>
              <w:bottom w:val="single" w:sz="4" w:space="0" w:color="auto"/>
              <w:right w:val="single" w:sz="4" w:space="0" w:color="auto"/>
            </w:tcBorders>
            <w:vAlign w:val="center"/>
            <w:hideMark/>
          </w:tcPr>
          <w:p w14:paraId="5769AECD" w14:textId="77777777" w:rsidR="008D493F" w:rsidRPr="003C65E2" w:rsidRDefault="008D493F" w:rsidP="006D4EF8">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0C63E430"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F35C69F" w14:textId="77777777" w:rsidR="008D493F" w:rsidRPr="003C65E2" w:rsidRDefault="008D493F" w:rsidP="006D4EF8">
            <w:pPr>
              <w:pStyle w:val="Tabletext0"/>
              <w:keepNext w:val="0"/>
              <w:jc w:val="center"/>
              <w:rPr>
                <w:sz w:val="16"/>
                <w:szCs w:val="16"/>
              </w:rPr>
            </w:pPr>
            <w:r w:rsidRPr="003C65E2">
              <w:rPr>
                <w:sz w:val="16"/>
                <w:szCs w:val="16"/>
              </w:rPr>
              <w:t>DL</w:t>
            </w:r>
          </w:p>
        </w:tc>
        <w:tc>
          <w:tcPr>
            <w:tcW w:w="0" w:type="auto"/>
            <w:tcBorders>
              <w:top w:val="single" w:sz="4" w:space="0" w:color="auto"/>
              <w:left w:val="single" w:sz="4" w:space="0" w:color="auto"/>
              <w:bottom w:val="single" w:sz="4" w:space="0" w:color="auto"/>
              <w:right w:val="single" w:sz="4" w:space="0" w:color="auto"/>
            </w:tcBorders>
            <w:vAlign w:val="center"/>
            <w:hideMark/>
          </w:tcPr>
          <w:p w14:paraId="7D11C302"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330AB"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71EDD39"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619AA06"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19C8B9D" w14:textId="77777777" w:rsidR="008D493F" w:rsidRPr="003C65E2" w:rsidRDefault="008D493F" w:rsidP="006D4EF8">
            <w:pPr>
              <w:pStyle w:val="Tabletext0"/>
              <w:keepNext w:val="0"/>
              <w:jc w:val="center"/>
              <w:rPr>
                <w:sz w:val="16"/>
                <w:szCs w:val="16"/>
              </w:rPr>
            </w:pPr>
            <w:r w:rsidRPr="003C65E2">
              <w:rPr>
                <w:sz w:val="16"/>
                <w:szCs w:val="16"/>
              </w:rPr>
              <w:t>592</w:t>
            </w:r>
          </w:p>
        </w:tc>
        <w:tc>
          <w:tcPr>
            <w:tcW w:w="0" w:type="auto"/>
            <w:tcBorders>
              <w:top w:val="single" w:sz="4" w:space="0" w:color="auto"/>
              <w:left w:val="single" w:sz="4" w:space="0" w:color="auto"/>
              <w:bottom w:val="single" w:sz="4" w:space="0" w:color="auto"/>
              <w:right w:val="single" w:sz="4" w:space="0" w:color="auto"/>
            </w:tcBorders>
            <w:vAlign w:val="center"/>
            <w:hideMark/>
          </w:tcPr>
          <w:p w14:paraId="3DA4BAEF"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3A445CD"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016C7A8" w14:textId="77777777" w:rsidR="008D493F" w:rsidRPr="003C65E2" w:rsidRDefault="008D493F" w:rsidP="0097593C">
            <w:pPr>
              <w:pStyle w:val="Tabletext0"/>
              <w:keepNext w:val="0"/>
              <w:rPr>
                <w:sz w:val="16"/>
                <w:szCs w:val="16"/>
              </w:rPr>
            </w:pPr>
            <w:r w:rsidRPr="003C65E2">
              <w:rPr>
                <w:sz w:val="16"/>
                <w:szCs w:val="16"/>
              </w:rPr>
              <w:t>1 min</w:t>
            </w:r>
          </w:p>
        </w:tc>
        <w:tc>
          <w:tcPr>
            <w:tcW w:w="0" w:type="auto"/>
            <w:tcBorders>
              <w:top w:val="single" w:sz="4" w:space="0" w:color="auto"/>
              <w:left w:val="single" w:sz="4" w:space="0" w:color="auto"/>
              <w:bottom w:val="single" w:sz="4" w:space="0" w:color="auto"/>
              <w:right w:val="single" w:sz="4" w:space="0" w:color="auto"/>
            </w:tcBorders>
            <w:vAlign w:val="center"/>
            <w:hideMark/>
          </w:tcPr>
          <w:p w14:paraId="04F62704" w14:textId="77777777" w:rsidR="008D493F" w:rsidRPr="003C65E2" w:rsidRDefault="008D493F" w:rsidP="006D4EF8">
            <w:pPr>
              <w:pStyle w:val="Tabletext0"/>
              <w:keepNext w:val="0"/>
              <w:jc w:val="center"/>
              <w:rPr>
                <w:sz w:val="16"/>
                <w:szCs w:val="16"/>
              </w:rPr>
            </w:pPr>
            <w:r w:rsidRPr="003C65E2">
              <w:rPr>
                <w:sz w:val="16"/>
                <w:szCs w:val="16"/>
              </w:rPr>
              <w:t>8150</w:t>
            </w:r>
          </w:p>
        </w:tc>
        <w:tc>
          <w:tcPr>
            <w:tcW w:w="0" w:type="auto"/>
            <w:tcBorders>
              <w:top w:val="single" w:sz="4" w:space="0" w:color="auto"/>
              <w:left w:val="single" w:sz="4" w:space="0" w:color="auto"/>
              <w:bottom w:val="single" w:sz="4" w:space="0" w:color="auto"/>
              <w:right w:val="single" w:sz="4" w:space="0" w:color="auto"/>
            </w:tcBorders>
            <w:vAlign w:val="center"/>
            <w:hideMark/>
          </w:tcPr>
          <w:p w14:paraId="724373A8"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20B8EC2A" w14:textId="77777777" w:rsidR="008D493F" w:rsidRPr="003C65E2" w:rsidRDefault="008D493F" w:rsidP="0097593C">
            <w:pPr>
              <w:pStyle w:val="Tabletext0"/>
              <w:keepNext w:val="0"/>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148B988"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E02920B" w14:textId="77777777" w:rsidR="008D493F" w:rsidRPr="003C65E2" w:rsidRDefault="008D493F" w:rsidP="006D4EF8">
            <w:pPr>
              <w:pStyle w:val="Tabletext0"/>
              <w:keepNext w:val="0"/>
              <w:jc w:val="left"/>
              <w:rPr>
                <w:sz w:val="16"/>
                <w:szCs w:val="16"/>
              </w:rPr>
            </w:pPr>
            <w:r w:rsidRPr="003C65E2">
              <w:rPr>
                <w:sz w:val="16"/>
                <w:szCs w:val="16"/>
              </w:rPr>
              <w:t>Due to TCP requirements, 82Byte in UL</w:t>
            </w:r>
          </w:p>
        </w:tc>
      </w:tr>
      <w:tr w:rsidR="003C65E2" w:rsidRPr="003C65E2" w14:paraId="6070A13E" w14:textId="77777777" w:rsidTr="0097593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B07DC4" w14:textId="77777777" w:rsidR="008D493F" w:rsidRPr="003C65E2" w:rsidRDefault="008D493F" w:rsidP="0097593C">
            <w:pPr>
              <w:pStyle w:val="Tabletext0"/>
              <w:keepNext w:val="0"/>
              <w:rPr>
                <w:sz w:val="16"/>
                <w:szCs w:val="16"/>
              </w:rPr>
            </w:pPr>
            <w:r w:rsidRPr="003C65E2">
              <w:rPr>
                <w:sz w:val="16"/>
                <w:szCs w:val="16"/>
              </w:rPr>
              <w:t>WUC 1.3-3</w:t>
            </w:r>
          </w:p>
        </w:tc>
        <w:tc>
          <w:tcPr>
            <w:tcW w:w="0" w:type="auto"/>
            <w:tcBorders>
              <w:top w:val="single" w:sz="4" w:space="0" w:color="auto"/>
              <w:left w:val="single" w:sz="4" w:space="0" w:color="auto"/>
              <w:bottom w:val="single" w:sz="4" w:space="0" w:color="auto"/>
              <w:right w:val="single" w:sz="4" w:space="0" w:color="auto"/>
            </w:tcBorders>
            <w:vAlign w:val="center"/>
            <w:hideMark/>
          </w:tcPr>
          <w:p w14:paraId="27D5C410" w14:textId="77777777" w:rsidR="008D493F" w:rsidRPr="003C65E2" w:rsidRDefault="008D493F" w:rsidP="0097593C">
            <w:pPr>
              <w:pStyle w:val="Tabletext0"/>
              <w:keepNext w:val="0"/>
              <w:rPr>
                <w:sz w:val="16"/>
                <w:szCs w:val="16"/>
              </w:rPr>
            </w:pPr>
            <w:r w:rsidRPr="003C65E2">
              <w:rPr>
                <w:sz w:val="16"/>
                <w:szCs w:val="16"/>
              </w:rPr>
              <w:t>Profile Management: Evaluation Profiles</w:t>
            </w:r>
          </w:p>
        </w:tc>
        <w:tc>
          <w:tcPr>
            <w:tcW w:w="0" w:type="auto"/>
            <w:tcBorders>
              <w:top w:val="single" w:sz="4" w:space="0" w:color="auto"/>
              <w:left w:val="single" w:sz="4" w:space="0" w:color="auto"/>
              <w:bottom w:val="single" w:sz="4" w:space="0" w:color="auto"/>
              <w:right w:val="single" w:sz="4" w:space="0" w:color="auto"/>
            </w:tcBorders>
            <w:vAlign w:val="center"/>
            <w:hideMark/>
          </w:tcPr>
          <w:p w14:paraId="4ECF56F4" w14:textId="77777777" w:rsidR="008D493F" w:rsidRPr="003C65E2" w:rsidRDefault="008D493F" w:rsidP="006D4EF8">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0347B0E0"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05939DE" w14:textId="77777777" w:rsidR="008D493F" w:rsidRPr="003C65E2" w:rsidRDefault="008D493F" w:rsidP="006D4EF8">
            <w:pPr>
              <w:pStyle w:val="Tabletext0"/>
              <w:keepNext w:val="0"/>
              <w:jc w:val="center"/>
              <w:rPr>
                <w:sz w:val="16"/>
                <w:szCs w:val="16"/>
              </w:rPr>
            </w:pPr>
            <w:r w:rsidRPr="003C65E2">
              <w:rPr>
                <w:sz w:val="16"/>
                <w:szCs w:val="16"/>
              </w:rPr>
              <w:t>DL</w:t>
            </w:r>
          </w:p>
        </w:tc>
        <w:tc>
          <w:tcPr>
            <w:tcW w:w="0" w:type="auto"/>
            <w:tcBorders>
              <w:top w:val="single" w:sz="4" w:space="0" w:color="auto"/>
              <w:left w:val="single" w:sz="4" w:space="0" w:color="auto"/>
              <w:bottom w:val="single" w:sz="4" w:space="0" w:color="auto"/>
              <w:right w:val="single" w:sz="4" w:space="0" w:color="auto"/>
            </w:tcBorders>
            <w:vAlign w:val="center"/>
            <w:hideMark/>
          </w:tcPr>
          <w:p w14:paraId="2A0DF835"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4F7CBB6"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14F09BD"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03584FB"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03B6B8D" w14:textId="77777777" w:rsidR="008D493F" w:rsidRPr="003C65E2" w:rsidRDefault="008D493F" w:rsidP="006D4EF8">
            <w:pPr>
              <w:pStyle w:val="Tabletext0"/>
              <w:keepNext w:val="0"/>
              <w:jc w:val="center"/>
              <w:rPr>
                <w:sz w:val="16"/>
                <w:szCs w:val="16"/>
              </w:rPr>
            </w:pPr>
            <w:r w:rsidRPr="003C65E2">
              <w:rPr>
                <w:sz w:val="16"/>
                <w:szCs w:val="16"/>
              </w:rPr>
              <w:t>412</w:t>
            </w:r>
          </w:p>
        </w:tc>
        <w:tc>
          <w:tcPr>
            <w:tcW w:w="0" w:type="auto"/>
            <w:tcBorders>
              <w:top w:val="single" w:sz="4" w:space="0" w:color="auto"/>
              <w:left w:val="single" w:sz="4" w:space="0" w:color="auto"/>
              <w:bottom w:val="single" w:sz="4" w:space="0" w:color="auto"/>
              <w:right w:val="single" w:sz="4" w:space="0" w:color="auto"/>
            </w:tcBorders>
            <w:vAlign w:val="center"/>
          </w:tcPr>
          <w:p w14:paraId="5299B5F2"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DE5E7D1"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7FB3423" w14:textId="77777777" w:rsidR="008D493F" w:rsidRPr="003C65E2" w:rsidRDefault="008D493F" w:rsidP="0097593C">
            <w:pPr>
              <w:pStyle w:val="Tabletext0"/>
              <w:keepNext w:val="0"/>
              <w:rPr>
                <w:sz w:val="16"/>
                <w:szCs w:val="16"/>
              </w:rPr>
            </w:pPr>
            <w:r w:rsidRPr="003C65E2">
              <w:rPr>
                <w:sz w:val="16"/>
                <w:szCs w:val="16"/>
              </w:rPr>
              <w:t>1 min</w:t>
            </w:r>
          </w:p>
        </w:tc>
        <w:tc>
          <w:tcPr>
            <w:tcW w:w="0" w:type="auto"/>
            <w:tcBorders>
              <w:top w:val="single" w:sz="4" w:space="0" w:color="auto"/>
              <w:left w:val="single" w:sz="4" w:space="0" w:color="auto"/>
              <w:bottom w:val="single" w:sz="4" w:space="0" w:color="auto"/>
              <w:right w:val="single" w:sz="4" w:space="0" w:color="auto"/>
            </w:tcBorders>
            <w:vAlign w:val="center"/>
          </w:tcPr>
          <w:p w14:paraId="6B0BFC40" w14:textId="77777777" w:rsidR="008D493F" w:rsidRPr="003C65E2" w:rsidRDefault="008D493F" w:rsidP="006D4EF8">
            <w:pPr>
              <w:pStyle w:val="Tabletext0"/>
              <w:keepNext w:val="0"/>
              <w:jc w:val="center"/>
              <w:rPr>
                <w:sz w:val="16"/>
                <w:szCs w:val="16"/>
              </w:rPr>
            </w:pPr>
            <w:r w:rsidRPr="003C65E2">
              <w:rPr>
                <w:sz w:val="16"/>
                <w:szCs w:val="16"/>
              </w:rPr>
              <w:t>8150</w:t>
            </w:r>
          </w:p>
        </w:tc>
        <w:tc>
          <w:tcPr>
            <w:tcW w:w="0" w:type="auto"/>
            <w:tcBorders>
              <w:top w:val="single" w:sz="4" w:space="0" w:color="auto"/>
              <w:left w:val="single" w:sz="4" w:space="0" w:color="auto"/>
              <w:bottom w:val="single" w:sz="4" w:space="0" w:color="auto"/>
              <w:right w:val="single" w:sz="4" w:space="0" w:color="auto"/>
            </w:tcBorders>
            <w:vAlign w:val="center"/>
          </w:tcPr>
          <w:p w14:paraId="45D925C6"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368B06F4" w14:textId="77777777" w:rsidR="008D493F" w:rsidRPr="003C65E2" w:rsidRDefault="008D493F" w:rsidP="0097593C">
            <w:pPr>
              <w:pStyle w:val="Tabletext0"/>
              <w:keepNext w:val="0"/>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96994F"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28416EF" w14:textId="77777777" w:rsidR="008D493F" w:rsidRPr="003C65E2" w:rsidRDefault="008D493F" w:rsidP="006D4EF8">
            <w:pPr>
              <w:pStyle w:val="Tabletext0"/>
              <w:keepNext w:val="0"/>
              <w:jc w:val="left"/>
              <w:rPr>
                <w:sz w:val="16"/>
                <w:szCs w:val="16"/>
              </w:rPr>
            </w:pPr>
            <w:r w:rsidRPr="003C65E2">
              <w:rPr>
                <w:sz w:val="16"/>
                <w:szCs w:val="16"/>
              </w:rPr>
              <w:t>Due to TCP requirements, 82Byte in UL</w:t>
            </w:r>
          </w:p>
        </w:tc>
      </w:tr>
      <w:tr w:rsidR="003C65E2" w:rsidRPr="003C65E2" w14:paraId="1F8BD4C9" w14:textId="77777777" w:rsidTr="0097593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E6C03B" w14:textId="77777777" w:rsidR="008D493F" w:rsidRPr="003C65E2" w:rsidRDefault="008D493F" w:rsidP="0097593C">
            <w:pPr>
              <w:pStyle w:val="Tabletext0"/>
              <w:keepNext w:val="0"/>
              <w:rPr>
                <w:sz w:val="16"/>
                <w:szCs w:val="16"/>
              </w:rPr>
            </w:pPr>
            <w:r w:rsidRPr="003C65E2">
              <w:rPr>
                <w:sz w:val="16"/>
                <w:szCs w:val="16"/>
              </w:rPr>
              <w:t>WUC 1.4</w:t>
            </w:r>
          </w:p>
        </w:tc>
        <w:tc>
          <w:tcPr>
            <w:tcW w:w="0" w:type="auto"/>
            <w:tcBorders>
              <w:top w:val="single" w:sz="4" w:space="0" w:color="auto"/>
              <w:left w:val="single" w:sz="4" w:space="0" w:color="auto"/>
              <w:bottom w:val="single" w:sz="4" w:space="0" w:color="auto"/>
              <w:right w:val="single" w:sz="4" w:space="0" w:color="auto"/>
            </w:tcBorders>
            <w:vAlign w:val="center"/>
            <w:hideMark/>
          </w:tcPr>
          <w:p w14:paraId="3E69892D" w14:textId="77777777" w:rsidR="008D493F" w:rsidRPr="003C65E2" w:rsidRDefault="008D493F" w:rsidP="006D4EF8">
            <w:pPr>
              <w:pStyle w:val="Tabletext0"/>
              <w:keepNext w:val="0"/>
              <w:jc w:val="left"/>
              <w:rPr>
                <w:sz w:val="16"/>
                <w:szCs w:val="16"/>
              </w:rPr>
            </w:pPr>
            <w:r w:rsidRPr="003C65E2">
              <w:rPr>
                <w:sz w:val="16"/>
                <w:szCs w:val="16"/>
              </w:rPr>
              <w:t>Key / Certificate Management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71C052D8" w14:textId="77777777" w:rsidR="008D493F" w:rsidRPr="003C65E2" w:rsidRDefault="008D493F" w:rsidP="006D4EF8">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7A371DF4"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F8512A7" w14:textId="77777777" w:rsidR="008D493F" w:rsidRPr="003C65E2" w:rsidRDefault="008D493F" w:rsidP="006D4EF8">
            <w:pPr>
              <w:pStyle w:val="Tabletext0"/>
              <w:keepNext w:val="0"/>
              <w:jc w:val="center"/>
              <w:rPr>
                <w:sz w:val="16"/>
                <w:szCs w:val="16"/>
              </w:rPr>
            </w:pPr>
            <w:r w:rsidRPr="003C65E2">
              <w:rPr>
                <w:sz w:val="16"/>
                <w:szCs w:val="16"/>
              </w:rPr>
              <w:t>Bidirectional</w:t>
            </w:r>
          </w:p>
        </w:tc>
        <w:tc>
          <w:tcPr>
            <w:tcW w:w="0" w:type="auto"/>
            <w:tcBorders>
              <w:top w:val="single" w:sz="4" w:space="0" w:color="auto"/>
              <w:left w:val="single" w:sz="4" w:space="0" w:color="auto"/>
              <w:bottom w:val="single" w:sz="4" w:space="0" w:color="auto"/>
              <w:right w:val="single" w:sz="4" w:space="0" w:color="auto"/>
            </w:tcBorders>
            <w:vAlign w:val="center"/>
            <w:hideMark/>
          </w:tcPr>
          <w:p w14:paraId="1F2951A2"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F2D79D7"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EA7D33E"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75FDCD2"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3A74252" w14:textId="77777777" w:rsidR="008D493F" w:rsidRPr="003C65E2" w:rsidRDefault="008D493F" w:rsidP="006D4EF8">
            <w:pPr>
              <w:pStyle w:val="Tabletext0"/>
              <w:keepNext w:val="0"/>
              <w:jc w:val="center"/>
              <w:rPr>
                <w:sz w:val="16"/>
                <w:szCs w:val="16"/>
              </w:rPr>
            </w:pPr>
            <w:r w:rsidRPr="003C65E2">
              <w:rPr>
                <w:sz w:val="16"/>
                <w:szCs w:val="16"/>
              </w:rPr>
              <w:t>0.5</w:t>
            </w:r>
          </w:p>
        </w:tc>
        <w:tc>
          <w:tcPr>
            <w:tcW w:w="0" w:type="auto"/>
            <w:tcBorders>
              <w:top w:val="single" w:sz="4" w:space="0" w:color="auto"/>
              <w:left w:val="single" w:sz="4" w:space="0" w:color="auto"/>
              <w:bottom w:val="single" w:sz="4" w:space="0" w:color="auto"/>
              <w:right w:val="single" w:sz="4" w:space="0" w:color="auto"/>
            </w:tcBorders>
            <w:vAlign w:val="center"/>
            <w:hideMark/>
          </w:tcPr>
          <w:p w14:paraId="22A8426C"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C08DBAA"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ADFC599" w14:textId="77777777" w:rsidR="008D493F" w:rsidRPr="003C65E2" w:rsidRDefault="008D493F" w:rsidP="0097593C">
            <w:pPr>
              <w:pStyle w:val="Tabletext0"/>
              <w:keepNext w:val="0"/>
              <w:rPr>
                <w:sz w:val="16"/>
                <w:szCs w:val="16"/>
              </w:rPr>
            </w:pPr>
            <w:r w:rsidRPr="003C65E2">
              <w:rPr>
                <w:sz w:val="16"/>
                <w:szCs w:val="16"/>
              </w:rPr>
              <w:t>1 min</w:t>
            </w:r>
          </w:p>
        </w:tc>
        <w:tc>
          <w:tcPr>
            <w:tcW w:w="0" w:type="auto"/>
            <w:tcBorders>
              <w:top w:val="single" w:sz="4" w:space="0" w:color="auto"/>
              <w:left w:val="single" w:sz="4" w:space="0" w:color="auto"/>
              <w:bottom w:val="single" w:sz="4" w:space="0" w:color="auto"/>
              <w:right w:val="single" w:sz="4" w:space="0" w:color="auto"/>
            </w:tcBorders>
            <w:vAlign w:val="center"/>
            <w:hideMark/>
          </w:tcPr>
          <w:p w14:paraId="25AC6B4E" w14:textId="77777777" w:rsidR="008D493F" w:rsidRPr="003C65E2" w:rsidRDefault="008D493F" w:rsidP="006D4EF8">
            <w:pPr>
              <w:pStyle w:val="Tabletext0"/>
              <w:keepNext w:val="0"/>
              <w:jc w:val="center"/>
              <w:rPr>
                <w:sz w:val="16"/>
                <w:szCs w:val="16"/>
              </w:rPr>
            </w:pPr>
            <w:r w:rsidRPr="003C65E2">
              <w:rPr>
                <w:sz w:val="16"/>
                <w:szCs w:val="16"/>
              </w:rPr>
              <w:t>8000</w:t>
            </w:r>
          </w:p>
        </w:tc>
        <w:tc>
          <w:tcPr>
            <w:tcW w:w="0" w:type="auto"/>
            <w:tcBorders>
              <w:top w:val="single" w:sz="4" w:space="0" w:color="auto"/>
              <w:left w:val="single" w:sz="4" w:space="0" w:color="auto"/>
              <w:bottom w:val="single" w:sz="4" w:space="0" w:color="auto"/>
              <w:right w:val="single" w:sz="4" w:space="0" w:color="auto"/>
            </w:tcBorders>
            <w:vAlign w:val="center"/>
          </w:tcPr>
          <w:p w14:paraId="629D5864"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4954D1FD" w14:textId="77777777" w:rsidR="008D493F" w:rsidRPr="003C65E2" w:rsidRDefault="008D493F" w:rsidP="0097593C">
            <w:pPr>
              <w:pStyle w:val="Tabletext0"/>
              <w:keepNext w:val="0"/>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08B2B2"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6BC4410" w14:textId="77777777" w:rsidR="008D493F" w:rsidRPr="003C65E2" w:rsidRDefault="008D493F" w:rsidP="006D4EF8">
            <w:pPr>
              <w:pStyle w:val="Tabletext0"/>
              <w:keepNext w:val="0"/>
              <w:jc w:val="left"/>
              <w:rPr>
                <w:sz w:val="16"/>
                <w:szCs w:val="16"/>
              </w:rPr>
            </w:pPr>
            <w:r w:rsidRPr="003C65E2">
              <w:rPr>
                <w:sz w:val="16"/>
                <w:szCs w:val="16"/>
              </w:rPr>
              <w:t>UL=DL</w:t>
            </w:r>
          </w:p>
        </w:tc>
      </w:tr>
      <w:tr w:rsidR="003C65E2" w:rsidRPr="003C65E2" w14:paraId="7FFA59F0" w14:textId="77777777" w:rsidTr="0097593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6ED49F" w14:textId="77777777" w:rsidR="008D493F" w:rsidRPr="003C65E2" w:rsidRDefault="008D493F" w:rsidP="0097593C">
            <w:pPr>
              <w:pStyle w:val="Tabletext0"/>
              <w:keepNext w:val="0"/>
              <w:rPr>
                <w:sz w:val="16"/>
                <w:szCs w:val="16"/>
              </w:rPr>
            </w:pPr>
            <w:r w:rsidRPr="003C65E2">
              <w:rPr>
                <w:sz w:val="16"/>
                <w:szCs w:val="16"/>
              </w:rPr>
              <w:t>WUC 1.5-1</w:t>
            </w:r>
          </w:p>
        </w:tc>
        <w:tc>
          <w:tcPr>
            <w:tcW w:w="0" w:type="auto"/>
            <w:tcBorders>
              <w:top w:val="single" w:sz="4" w:space="0" w:color="auto"/>
              <w:left w:val="single" w:sz="4" w:space="0" w:color="auto"/>
              <w:bottom w:val="single" w:sz="4" w:space="0" w:color="auto"/>
              <w:right w:val="single" w:sz="4" w:space="0" w:color="auto"/>
            </w:tcBorders>
            <w:vAlign w:val="center"/>
            <w:hideMark/>
          </w:tcPr>
          <w:p w14:paraId="00DFBB0C" w14:textId="77777777" w:rsidR="008D493F" w:rsidRPr="003C65E2" w:rsidRDefault="008D493F" w:rsidP="0097593C">
            <w:pPr>
              <w:pStyle w:val="Tabletext0"/>
              <w:keepNext w:val="0"/>
              <w:rPr>
                <w:sz w:val="16"/>
                <w:szCs w:val="16"/>
              </w:rPr>
            </w:pPr>
            <w:r w:rsidRPr="003C65E2">
              <w:rPr>
                <w:sz w:val="16"/>
                <w:szCs w:val="16"/>
              </w:rPr>
              <w:t>Firmware Upgrade: Replacement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22176253" w14:textId="77777777" w:rsidR="008D493F" w:rsidRPr="003C65E2" w:rsidRDefault="008D493F" w:rsidP="006D4EF8">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7623CF02"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6C988A8" w14:textId="77777777" w:rsidR="008D493F" w:rsidRPr="003C65E2" w:rsidRDefault="008D493F" w:rsidP="006D4EF8">
            <w:pPr>
              <w:pStyle w:val="Tabletext0"/>
              <w:keepNext w:val="0"/>
              <w:jc w:val="center"/>
              <w:rPr>
                <w:sz w:val="16"/>
                <w:szCs w:val="16"/>
              </w:rPr>
            </w:pPr>
            <w:r w:rsidRPr="003C65E2">
              <w:rPr>
                <w:sz w:val="16"/>
                <w:szCs w:val="16"/>
              </w:rPr>
              <w:t>DL</w:t>
            </w:r>
          </w:p>
        </w:tc>
        <w:tc>
          <w:tcPr>
            <w:tcW w:w="0" w:type="auto"/>
            <w:tcBorders>
              <w:top w:val="single" w:sz="4" w:space="0" w:color="auto"/>
              <w:left w:val="single" w:sz="4" w:space="0" w:color="auto"/>
              <w:bottom w:val="single" w:sz="4" w:space="0" w:color="auto"/>
              <w:right w:val="single" w:sz="4" w:space="0" w:color="auto"/>
            </w:tcBorders>
            <w:vAlign w:val="center"/>
            <w:hideMark/>
          </w:tcPr>
          <w:p w14:paraId="0C8C801B"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51B54F1"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4965FD2"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7E6AC98"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7780AA1" w14:textId="77777777" w:rsidR="008D493F" w:rsidRPr="003C65E2" w:rsidRDefault="008D493F" w:rsidP="006D4EF8">
            <w:pPr>
              <w:pStyle w:val="Tabletext0"/>
              <w:keepNext w:val="0"/>
              <w:jc w:val="center"/>
              <w:rPr>
                <w:sz w:val="16"/>
                <w:szCs w:val="16"/>
              </w:rPr>
            </w:pPr>
            <w:r w:rsidRPr="003C65E2">
              <w:rPr>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33C79F0"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21EAF8C"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E417303" w14:textId="77777777" w:rsidR="008D493F" w:rsidRPr="003C65E2" w:rsidRDefault="008D493F" w:rsidP="0037487D">
            <w:pPr>
              <w:pStyle w:val="Tabletext0"/>
              <w:keepNext w:val="0"/>
              <w:jc w:val="left"/>
              <w:rPr>
                <w:sz w:val="16"/>
                <w:szCs w:val="16"/>
              </w:rPr>
            </w:pPr>
            <w:r w:rsidRPr="003C65E2">
              <w:rPr>
                <w:sz w:val="16"/>
                <w:szCs w:val="16"/>
              </w:rPr>
              <w:t>3 hours each node / 3 days for complete Network</w:t>
            </w:r>
          </w:p>
        </w:tc>
        <w:tc>
          <w:tcPr>
            <w:tcW w:w="0" w:type="auto"/>
            <w:tcBorders>
              <w:top w:val="single" w:sz="4" w:space="0" w:color="auto"/>
              <w:left w:val="single" w:sz="4" w:space="0" w:color="auto"/>
              <w:bottom w:val="single" w:sz="4" w:space="0" w:color="auto"/>
              <w:right w:val="single" w:sz="4" w:space="0" w:color="auto"/>
            </w:tcBorders>
            <w:vAlign w:val="center"/>
          </w:tcPr>
          <w:p w14:paraId="3FE61C2C" w14:textId="77777777" w:rsidR="008D493F" w:rsidRPr="003C65E2" w:rsidRDefault="008D493F" w:rsidP="006D4EF8">
            <w:pPr>
              <w:pStyle w:val="Tabletext0"/>
              <w:keepNext w:val="0"/>
              <w:jc w:val="center"/>
              <w:rPr>
                <w:sz w:val="16"/>
                <w:szCs w:val="16"/>
              </w:rPr>
            </w:pPr>
            <w:r w:rsidRPr="003C65E2">
              <w:rPr>
                <w:sz w:val="16"/>
                <w:szCs w:val="16"/>
              </w:rPr>
              <w:t>12000000</w:t>
            </w:r>
          </w:p>
        </w:tc>
        <w:tc>
          <w:tcPr>
            <w:tcW w:w="0" w:type="auto"/>
            <w:tcBorders>
              <w:top w:val="single" w:sz="4" w:space="0" w:color="auto"/>
              <w:left w:val="single" w:sz="4" w:space="0" w:color="auto"/>
              <w:bottom w:val="single" w:sz="4" w:space="0" w:color="auto"/>
              <w:right w:val="single" w:sz="4" w:space="0" w:color="auto"/>
            </w:tcBorders>
            <w:vAlign w:val="center"/>
          </w:tcPr>
          <w:p w14:paraId="79D394E7"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450468B7" w14:textId="77777777" w:rsidR="008D493F" w:rsidRPr="003C65E2" w:rsidRDefault="008D493F" w:rsidP="0097593C">
            <w:pPr>
              <w:pStyle w:val="Tabletext0"/>
              <w:keepNext w:val="0"/>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53205A0"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B0EC076" w14:textId="77777777" w:rsidR="008D493F" w:rsidRPr="003C65E2" w:rsidRDefault="008D493F" w:rsidP="006D4EF8">
            <w:pPr>
              <w:pStyle w:val="Tabletext0"/>
              <w:keepNext w:val="0"/>
              <w:jc w:val="left"/>
              <w:rPr>
                <w:sz w:val="16"/>
                <w:szCs w:val="16"/>
              </w:rPr>
            </w:pPr>
            <w:r w:rsidRPr="003C65E2">
              <w:rPr>
                <w:sz w:val="16"/>
                <w:szCs w:val="16"/>
              </w:rPr>
              <w:t>Due to TCP requirements, 120KByte in UL</w:t>
            </w:r>
          </w:p>
        </w:tc>
      </w:tr>
      <w:tr w:rsidR="003C65E2" w:rsidRPr="003C65E2" w14:paraId="2D91B607" w14:textId="77777777" w:rsidTr="0097593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2593BC2" w14:textId="77777777" w:rsidR="008D493F" w:rsidRPr="003C65E2" w:rsidRDefault="008D493F" w:rsidP="0097593C">
            <w:pPr>
              <w:pStyle w:val="Tabletext0"/>
              <w:keepNext w:val="0"/>
              <w:rPr>
                <w:sz w:val="16"/>
                <w:szCs w:val="16"/>
              </w:rPr>
            </w:pPr>
            <w:r w:rsidRPr="003C65E2">
              <w:rPr>
                <w:sz w:val="16"/>
                <w:szCs w:val="16"/>
              </w:rPr>
              <w:t>WUC 1.5-2</w:t>
            </w:r>
          </w:p>
        </w:tc>
        <w:tc>
          <w:tcPr>
            <w:tcW w:w="0" w:type="auto"/>
            <w:tcBorders>
              <w:top w:val="single" w:sz="4" w:space="0" w:color="auto"/>
              <w:left w:val="single" w:sz="4" w:space="0" w:color="auto"/>
              <w:bottom w:val="single" w:sz="4" w:space="0" w:color="auto"/>
              <w:right w:val="single" w:sz="4" w:space="0" w:color="auto"/>
            </w:tcBorders>
            <w:vAlign w:val="center"/>
            <w:hideMark/>
          </w:tcPr>
          <w:p w14:paraId="745646C8" w14:textId="77777777" w:rsidR="008D493F" w:rsidRPr="003C65E2" w:rsidRDefault="008D493F" w:rsidP="006D4EF8">
            <w:pPr>
              <w:pStyle w:val="Tabletext0"/>
              <w:keepNext w:val="0"/>
              <w:jc w:val="left"/>
              <w:rPr>
                <w:sz w:val="16"/>
                <w:szCs w:val="16"/>
              </w:rPr>
            </w:pPr>
            <w:r w:rsidRPr="003C65E2">
              <w:rPr>
                <w:sz w:val="16"/>
                <w:szCs w:val="16"/>
              </w:rPr>
              <w:t>Firmware Update: Patch</w:t>
            </w:r>
          </w:p>
        </w:tc>
        <w:tc>
          <w:tcPr>
            <w:tcW w:w="0" w:type="auto"/>
            <w:tcBorders>
              <w:top w:val="single" w:sz="4" w:space="0" w:color="auto"/>
              <w:left w:val="single" w:sz="4" w:space="0" w:color="auto"/>
              <w:bottom w:val="single" w:sz="4" w:space="0" w:color="auto"/>
              <w:right w:val="single" w:sz="4" w:space="0" w:color="auto"/>
            </w:tcBorders>
            <w:vAlign w:val="center"/>
            <w:hideMark/>
          </w:tcPr>
          <w:p w14:paraId="2CE66789" w14:textId="77777777" w:rsidR="008D493F" w:rsidRPr="003C65E2" w:rsidRDefault="008D493F" w:rsidP="006D4EF8">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1E1EB66F"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B4974A0" w14:textId="77777777" w:rsidR="008D493F" w:rsidRPr="003C65E2" w:rsidRDefault="008D493F" w:rsidP="006D4EF8">
            <w:pPr>
              <w:pStyle w:val="Tabletext0"/>
              <w:keepNext w:val="0"/>
              <w:jc w:val="center"/>
              <w:rPr>
                <w:sz w:val="16"/>
                <w:szCs w:val="16"/>
              </w:rPr>
            </w:pPr>
            <w:r w:rsidRPr="003C65E2">
              <w:rPr>
                <w:sz w:val="16"/>
                <w:szCs w:val="16"/>
              </w:rPr>
              <w:t>DL</w:t>
            </w:r>
          </w:p>
        </w:tc>
        <w:tc>
          <w:tcPr>
            <w:tcW w:w="0" w:type="auto"/>
            <w:tcBorders>
              <w:top w:val="single" w:sz="4" w:space="0" w:color="auto"/>
              <w:left w:val="single" w:sz="4" w:space="0" w:color="auto"/>
              <w:bottom w:val="single" w:sz="4" w:space="0" w:color="auto"/>
              <w:right w:val="single" w:sz="4" w:space="0" w:color="auto"/>
            </w:tcBorders>
            <w:vAlign w:val="center"/>
            <w:hideMark/>
          </w:tcPr>
          <w:p w14:paraId="6C0BEFB8"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0F85EA1"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35318D5"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5EC951E"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02195E8" w14:textId="77777777" w:rsidR="008D493F" w:rsidRPr="003C65E2" w:rsidRDefault="008D493F" w:rsidP="006D4EF8">
            <w:pPr>
              <w:pStyle w:val="Tabletext0"/>
              <w:keepNext w:val="0"/>
              <w:jc w:val="center"/>
              <w:rPr>
                <w:sz w:val="16"/>
                <w:szCs w:val="16"/>
              </w:rPr>
            </w:pPr>
            <w:r w:rsidRPr="003C65E2">
              <w:rPr>
                <w:sz w:val="16"/>
                <w:szCs w:val="16"/>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380E8B4"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36C3250"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8D2D046" w14:textId="77777777" w:rsidR="008D493F" w:rsidRPr="003C65E2" w:rsidRDefault="008D493F" w:rsidP="0037487D">
            <w:pPr>
              <w:pStyle w:val="Tabletext0"/>
              <w:keepNext w:val="0"/>
              <w:jc w:val="left"/>
              <w:rPr>
                <w:sz w:val="16"/>
                <w:szCs w:val="16"/>
              </w:rPr>
            </w:pPr>
            <w:r w:rsidRPr="003C65E2">
              <w:rPr>
                <w:sz w:val="16"/>
                <w:szCs w:val="16"/>
              </w:rPr>
              <w:t>1 hour each node / 24h for complete network</w:t>
            </w:r>
          </w:p>
        </w:tc>
        <w:tc>
          <w:tcPr>
            <w:tcW w:w="0" w:type="auto"/>
            <w:tcBorders>
              <w:top w:val="single" w:sz="4" w:space="0" w:color="auto"/>
              <w:left w:val="single" w:sz="4" w:space="0" w:color="auto"/>
              <w:bottom w:val="single" w:sz="4" w:space="0" w:color="auto"/>
              <w:right w:val="single" w:sz="4" w:space="0" w:color="auto"/>
            </w:tcBorders>
            <w:vAlign w:val="center"/>
            <w:hideMark/>
          </w:tcPr>
          <w:p w14:paraId="0A8CE387" w14:textId="77777777" w:rsidR="008D493F" w:rsidRPr="003C65E2" w:rsidRDefault="008D493F" w:rsidP="006D4EF8">
            <w:pPr>
              <w:pStyle w:val="Tabletext0"/>
              <w:keepNext w:val="0"/>
              <w:jc w:val="center"/>
              <w:rPr>
                <w:sz w:val="16"/>
                <w:szCs w:val="16"/>
              </w:rPr>
            </w:pPr>
            <w:r w:rsidRPr="003C65E2">
              <w:rPr>
                <w:sz w:val="16"/>
                <w:szCs w:val="16"/>
              </w:rPr>
              <w:t>1000000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015A34"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00EE6485" w14:textId="77777777" w:rsidR="008D493F" w:rsidRPr="003C65E2" w:rsidRDefault="008D493F" w:rsidP="0097593C">
            <w:pPr>
              <w:pStyle w:val="Tabletext0"/>
              <w:keepNext w:val="0"/>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492FDCF"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61FD095" w14:textId="77777777" w:rsidR="008D493F" w:rsidRPr="003C65E2" w:rsidRDefault="008D493F" w:rsidP="006D4EF8">
            <w:pPr>
              <w:pStyle w:val="Tabletext0"/>
              <w:keepNext w:val="0"/>
              <w:jc w:val="left"/>
              <w:rPr>
                <w:sz w:val="16"/>
                <w:szCs w:val="16"/>
              </w:rPr>
            </w:pPr>
            <w:r w:rsidRPr="003C65E2">
              <w:rPr>
                <w:sz w:val="16"/>
                <w:szCs w:val="16"/>
              </w:rPr>
              <w:t>Due to TCP requirements, 10KByte in UL</w:t>
            </w:r>
          </w:p>
        </w:tc>
      </w:tr>
      <w:tr w:rsidR="003C65E2" w:rsidRPr="003C65E2" w14:paraId="33967FDF" w14:textId="77777777" w:rsidTr="0097593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A00F279" w14:textId="77777777" w:rsidR="008D493F" w:rsidRPr="003C65E2" w:rsidRDefault="008D493F" w:rsidP="0097593C">
            <w:pPr>
              <w:pStyle w:val="Tabletext0"/>
              <w:keepNext w:val="0"/>
              <w:rPr>
                <w:sz w:val="16"/>
                <w:szCs w:val="16"/>
              </w:rPr>
            </w:pPr>
            <w:r w:rsidRPr="003C65E2">
              <w:rPr>
                <w:sz w:val="16"/>
                <w:szCs w:val="16"/>
              </w:rPr>
              <w:t>WUC 1.6</w:t>
            </w:r>
          </w:p>
        </w:tc>
        <w:tc>
          <w:tcPr>
            <w:tcW w:w="0" w:type="auto"/>
            <w:tcBorders>
              <w:top w:val="single" w:sz="4" w:space="0" w:color="auto"/>
              <w:left w:val="single" w:sz="4" w:space="0" w:color="auto"/>
              <w:bottom w:val="single" w:sz="4" w:space="0" w:color="auto"/>
              <w:right w:val="single" w:sz="4" w:space="0" w:color="auto"/>
            </w:tcBorders>
            <w:vAlign w:val="center"/>
            <w:hideMark/>
          </w:tcPr>
          <w:p w14:paraId="2162F42F" w14:textId="77777777" w:rsidR="008D493F" w:rsidRPr="003C65E2" w:rsidRDefault="008D493F" w:rsidP="0097593C">
            <w:pPr>
              <w:pStyle w:val="Tabletext0"/>
              <w:keepNext w:val="0"/>
              <w:rPr>
                <w:sz w:val="16"/>
                <w:szCs w:val="16"/>
              </w:rPr>
            </w:pPr>
            <w:r w:rsidRPr="003C65E2">
              <w:rPr>
                <w:sz w:val="16"/>
                <w:szCs w:val="16"/>
              </w:rPr>
              <w:t>Wake-up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C3E7BF3" w14:textId="77777777" w:rsidR="008D493F" w:rsidRPr="003C65E2" w:rsidRDefault="008D493F" w:rsidP="006D4EF8">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3426010E"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1033F98" w14:textId="77777777" w:rsidR="008D493F" w:rsidRPr="003C65E2" w:rsidRDefault="008D493F" w:rsidP="006D4EF8">
            <w:pPr>
              <w:pStyle w:val="Tabletext0"/>
              <w:keepNext w:val="0"/>
              <w:jc w:val="center"/>
              <w:rPr>
                <w:sz w:val="16"/>
                <w:szCs w:val="16"/>
              </w:rPr>
            </w:pPr>
            <w:r w:rsidRPr="003C65E2">
              <w:rPr>
                <w:sz w:val="16"/>
                <w:szCs w:val="16"/>
              </w:rPr>
              <w:t>DL</w:t>
            </w:r>
          </w:p>
        </w:tc>
        <w:tc>
          <w:tcPr>
            <w:tcW w:w="0" w:type="auto"/>
            <w:tcBorders>
              <w:top w:val="single" w:sz="4" w:space="0" w:color="auto"/>
              <w:left w:val="single" w:sz="4" w:space="0" w:color="auto"/>
              <w:bottom w:val="single" w:sz="4" w:space="0" w:color="auto"/>
              <w:right w:val="single" w:sz="4" w:space="0" w:color="auto"/>
            </w:tcBorders>
            <w:vAlign w:val="center"/>
            <w:hideMark/>
          </w:tcPr>
          <w:p w14:paraId="64AB64F6"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E4D1ACB"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F09A707"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05983C0"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52005D1" w14:textId="77777777" w:rsidR="008D493F" w:rsidRPr="003C65E2" w:rsidRDefault="008D493F" w:rsidP="006D4EF8">
            <w:pPr>
              <w:pStyle w:val="Tabletext0"/>
              <w:keepNext w:val="0"/>
              <w:jc w:val="center"/>
              <w:rPr>
                <w:sz w:val="16"/>
                <w:szCs w:val="16"/>
              </w:rPr>
            </w:pPr>
            <w:r w:rsidRPr="003C65E2">
              <w:rPr>
                <w:sz w:val="16"/>
                <w:szCs w:val="16"/>
              </w:rPr>
              <w:t>0.33</w:t>
            </w:r>
          </w:p>
        </w:tc>
        <w:tc>
          <w:tcPr>
            <w:tcW w:w="0" w:type="auto"/>
            <w:tcBorders>
              <w:top w:val="single" w:sz="4" w:space="0" w:color="auto"/>
              <w:left w:val="single" w:sz="4" w:space="0" w:color="auto"/>
              <w:bottom w:val="single" w:sz="4" w:space="0" w:color="auto"/>
              <w:right w:val="single" w:sz="4" w:space="0" w:color="auto"/>
            </w:tcBorders>
            <w:vAlign w:val="center"/>
          </w:tcPr>
          <w:p w14:paraId="388BC4B8"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506ABFB"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C00ADC6" w14:textId="77777777" w:rsidR="008D493F" w:rsidRPr="003C65E2" w:rsidRDefault="008D493F" w:rsidP="0097593C">
            <w:pPr>
              <w:pStyle w:val="Tabletext0"/>
              <w:keepNext w:val="0"/>
              <w:rPr>
                <w:sz w:val="16"/>
                <w:szCs w:val="16"/>
              </w:rPr>
            </w:pPr>
            <w:r w:rsidRPr="003C65E2">
              <w:rPr>
                <w:sz w:val="16"/>
                <w:szCs w:val="16"/>
              </w:rPr>
              <w:t>1 min</w:t>
            </w:r>
          </w:p>
        </w:tc>
        <w:tc>
          <w:tcPr>
            <w:tcW w:w="0" w:type="auto"/>
            <w:tcBorders>
              <w:top w:val="single" w:sz="4" w:space="0" w:color="auto"/>
              <w:left w:val="single" w:sz="4" w:space="0" w:color="auto"/>
              <w:bottom w:val="single" w:sz="4" w:space="0" w:color="auto"/>
              <w:right w:val="single" w:sz="4" w:space="0" w:color="auto"/>
            </w:tcBorders>
            <w:vAlign w:val="center"/>
            <w:hideMark/>
          </w:tcPr>
          <w:p w14:paraId="51176CDB" w14:textId="77777777" w:rsidR="008D493F" w:rsidRPr="003C65E2" w:rsidRDefault="008D493F" w:rsidP="006D4EF8">
            <w:pPr>
              <w:pStyle w:val="Tabletext0"/>
              <w:keepNext w:val="0"/>
              <w:jc w:val="center"/>
              <w:rPr>
                <w:sz w:val="16"/>
                <w:szCs w:val="16"/>
              </w:rPr>
            </w:pPr>
            <w:r w:rsidRPr="003C65E2">
              <w:rPr>
                <w:sz w:val="16"/>
                <w:szCs w:val="16"/>
              </w:rPr>
              <w:t>8000</w:t>
            </w:r>
          </w:p>
        </w:tc>
        <w:tc>
          <w:tcPr>
            <w:tcW w:w="0" w:type="auto"/>
            <w:tcBorders>
              <w:top w:val="single" w:sz="4" w:space="0" w:color="auto"/>
              <w:left w:val="single" w:sz="4" w:space="0" w:color="auto"/>
              <w:bottom w:val="single" w:sz="4" w:space="0" w:color="auto"/>
              <w:right w:val="single" w:sz="4" w:space="0" w:color="auto"/>
            </w:tcBorders>
            <w:vAlign w:val="center"/>
          </w:tcPr>
          <w:p w14:paraId="0AB7E4EE"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4BD629FE" w14:textId="77777777" w:rsidR="008D493F" w:rsidRPr="003C65E2" w:rsidRDefault="008D493F" w:rsidP="0097593C">
            <w:pPr>
              <w:pStyle w:val="Tabletext0"/>
              <w:keepNext w:val="0"/>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215E391"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CC819E7" w14:textId="77777777" w:rsidR="008D493F" w:rsidRPr="003C65E2" w:rsidRDefault="008D493F" w:rsidP="006D4EF8">
            <w:pPr>
              <w:pStyle w:val="Tabletext0"/>
              <w:keepNext w:val="0"/>
              <w:jc w:val="left"/>
              <w:rPr>
                <w:sz w:val="16"/>
                <w:szCs w:val="16"/>
              </w:rPr>
            </w:pPr>
            <w:r w:rsidRPr="003C65E2">
              <w:rPr>
                <w:sz w:val="16"/>
                <w:szCs w:val="16"/>
              </w:rPr>
              <w:t>Due to TCP requirements, 80Byte in UL</w:t>
            </w:r>
          </w:p>
        </w:tc>
      </w:tr>
      <w:tr w:rsidR="003C65E2" w:rsidRPr="003C65E2" w14:paraId="3B99BDA0"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FB45665" w14:textId="77777777" w:rsidR="008D493F" w:rsidRPr="003C65E2" w:rsidRDefault="008D493F" w:rsidP="0097593C">
            <w:pPr>
              <w:pStyle w:val="Tabletext0"/>
              <w:keepNext w:val="0"/>
              <w:rPr>
                <w:sz w:val="16"/>
                <w:szCs w:val="16"/>
              </w:rPr>
            </w:pPr>
            <w:r w:rsidRPr="003C65E2">
              <w:rPr>
                <w:sz w:val="16"/>
                <w:szCs w:val="16"/>
              </w:rPr>
              <w:t>WUC 1.7-1</w:t>
            </w:r>
          </w:p>
        </w:tc>
        <w:tc>
          <w:tcPr>
            <w:tcW w:w="0" w:type="auto"/>
            <w:tcBorders>
              <w:top w:val="single" w:sz="4" w:space="0" w:color="auto"/>
              <w:left w:val="single" w:sz="4" w:space="0" w:color="auto"/>
              <w:bottom w:val="single" w:sz="4" w:space="0" w:color="auto"/>
              <w:right w:val="single" w:sz="4" w:space="0" w:color="auto"/>
            </w:tcBorders>
            <w:vAlign w:val="center"/>
            <w:hideMark/>
          </w:tcPr>
          <w:p w14:paraId="34632600" w14:textId="77777777" w:rsidR="008D493F" w:rsidRPr="003C65E2" w:rsidRDefault="008D493F" w:rsidP="0097593C">
            <w:pPr>
              <w:pStyle w:val="Tabletext0"/>
              <w:keepNext w:val="0"/>
              <w:rPr>
                <w:sz w:val="16"/>
                <w:szCs w:val="16"/>
              </w:rPr>
            </w:pPr>
            <w:r w:rsidRPr="003C65E2">
              <w:rPr>
                <w:sz w:val="16"/>
                <w:szCs w:val="16"/>
              </w:rPr>
              <w:t>Monitoring: Status Log</w:t>
            </w:r>
          </w:p>
        </w:tc>
        <w:tc>
          <w:tcPr>
            <w:tcW w:w="0" w:type="auto"/>
            <w:tcBorders>
              <w:top w:val="single" w:sz="4" w:space="0" w:color="auto"/>
              <w:left w:val="single" w:sz="4" w:space="0" w:color="auto"/>
              <w:bottom w:val="single" w:sz="4" w:space="0" w:color="auto"/>
              <w:right w:val="single" w:sz="4" w:space="0" w:color="auto"/>
            </w:tcBorders>
            <w:vAlign w:val="center"/>
            <w:hideMark/>
          </w:tcPr>
          <w:p w14:paraId="5AB5A883" w14:textId="77777777" w:rsidR="008D493F" w:rsidRPr="003C65E2" w:rsidRDefault="008D493F" w:rsidP="006D4EF8">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060E939E"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841C8B2" w14:textId="77777777" w:rsidR="008D493F" w:rsidRPr="003C65E2" w:rsidRDefault="008D493F" w:rsidP="006D4EF8">
            <w:pPr>
              <w:pStyle w:val="Tabletext0"/>
              <w:keepNext w:val="0"/>
              <w:jc w:val="center"/>
              <w:rPr>
                <w:sz w:val="16"/>
                <w:szCs w:val="16"/>
              </w:rPr>
            </w:pPr>
            <w:r w:rsidRPr="003C65E2">
              <w:rPr>
                <w:sz w:val="16"/>
                <w:szCs w:val="16"/>
              </w:rPr>
              <w:t>UL</w:t>
            </w:r>
          </w:p>
        </w:tc>
        <w:tc>
          <w:tcPr>
            <w:tcW w:w="0" w:type="auto"/>
            <w:tcBorders>
              <w:top w:val="single" w:sz="4" w:space="0" w:color="auto"/>
              <w:left w:val="single" w:sz="4" w:space="0" w:color="auto"/>
              <w:bottom w:val="single" w:sz="4" w:space="0" w:color="auto"/>
              <w:right w:val="single" w:sz="4" w:space="0" w:color="auto"/>
            </w:tcBorders>
            <w:vAlign w:val="center"/>
            <w:hideMark/>
          </w:tcPr>
          <w:p w14:paraId="0EBD4CA1"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F3168A0"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5877513"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8A34785"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AFBAFA0" w14:textId="77777777" w:rsidR="008D493F" w:rsidRPr="003C65E2" w:rsidRDefault="008D493F" w:rsidP="006D4EF8">
            <w:pPr>
              <w:pStyle w:val="Tabletext0"/>
              <w:keepNext w:val="0"/>
              <w:jc w:val="center"/>
              <w:rPr>
                <w:sz w:val="16"/>
                <w:szCs w:val="16"/>
              </w:rPr>
            </w:pPr>
            <w:r w:rsidRPr="003C65E2">
              <w:rPr>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48D8610"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45CCDBB"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74D686F" w14:textId="77777777" w:rsidR="008D493F" w:rsidRPr="003C65E2" w:rsidRDefault="008D493F" w:rsidP="0097593C">
            <w:pPr>
              <w:pStyle w:val="Tabletext0"/>
              <w:keepNext w:val="0"/>
              <w:rPr>
                <w:sz w:val="16"/>
                <w:szCs w:val="16"/>
              </w:rPr>
            </w:pPr>
            <w:r w:rsidRPr="003C65E2">
              <w:rPr>
                <w:sz w:val="16"/>
                <w:szCs w:val="16"/>
              </w:rPr>
              <w:t>5 min</w:t>
            </w:r>
          </w:p>
        </w:tc>
        <w:tc>
          <w:tcPr>
            <w:tcW w:w="0" w:type="auto"/>
            <w:tcBorders>
              <w:top w:val="single" w:sz="4" w:space="0" w:color="auto"/>
              <w:left w:val="single" w:sz="4" w:space="0" w:color="auto"/>
              <w:bottom w:val="single" w:sz="4" w:space="0" w:color="auto"/>
              <w:right w:val="single" w:sz="4" w:space="0" w:color="auto"/>
            </w:tcBorders>
            <w:vAlign w:val="center"/>
            <w:hideMark/>
          </w:tcPr>
          <w:p w14:paraId="2FAC3A93" w14:textId="77777777" w:rsidR="008D493F" w:rsidRPr="003C65E2" w:rsidRDefault="008D493F" w:rsidP="006D4EF8">
            <w:pPr>
              <w:pStyle w:val="Tabletext0"/>
              <w:keepNext w:val="0"/>
              <w:jc w:val="center"/>
              <w:rPr>
                <w:sz w:val="16"/>
                <w:szCs w:val="16"/>
              </w:rPr>
            </w:pPr>
            <w:r w:rsidRPr="003C65E2">
              <w:rPr>
                <w:sz w:val="16"/>
                <w:szCs w:val="16"/>
              </w:rPr>
              <w:t>8000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D4FE17B"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7C8A21D8" w14:textId="77777777" w:rsidR="008D493F" w:rsidRPr="003C65E2" w:rsidRDefault="008D493F" w:rsidP="0097593C">
            <w:pPr>
              <w:pStyle w:val="Tabletext0"/>
              <w:keepNext w:val="0"/>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A41468A"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53C0BB4" w14:textId="77777777" w:rsidR="008D493F" w:rsidRPr="003C65E2" w:rsidRDefault="008D493F" w:rsidP="006D4EF8">
            <w:pPr>
              <w:pStyle w:val="Tabletext0"/>
              <w:keepNext w:val="0"/>
              <w:jc w:val="left"/>
              <w:rPr>
                <w:sz w:val="16"/>
                <w:szCs w:val="16"/>
              </w:rPr>
            </w:pPr>
            <w:r w:rsidRPr="003C65E2">
              <w:rPr>
                <w:sz w:val="16"/>
                <w:szCs w:val="16"/>
              </w:rPr>
              <w:t>Due to TCP requirements, 80Byte in DL</w:t>
            </w:r>
          </w:p>
        </w:tc>
      </w:tr>
      <w:tr w:rsidR="003C65E2" w:rsidRPr="003C65E2" w14:paraId="07F65F90"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40C76AC" w14:textId="77777777" w:rsidR="008D493F" w:rsidRPr="003C65E2" w:rsidRDefault="008D493F" w:rsidP="0097593C">
            <w:pPr>
              <w:pStyle w:val="Tabletext0"/>
              <w:keepNext w:val="0"/>
              <w:rPr>
                <w:sz w:val="16"/>
                <w:szCs w:val="16"/>
              </w:rPr>
            </w:pPr>
            <w:r w:rsidRPr="003C65E2">
              <w:rPr>
                <w:sz w:val="16"/>
                <w:szCs w:val="16"/>
              </w:rPr>
              <w:t>WUC 1.7-2</w:t>
            </w:r>
          </w:p>
        </w:tc>
        <w:tc>
          <w:tcPr>
            <w:tcW w:w="0" w:type="auto"/>
            <w:tcBorders>
              <w:top w:val="single" w:sz="4" w:space="0" w:color="auto"/>
              <w:left w:val="single" w:sz="4" w:space="0" w:color="auto"/>
              <w:bottom w:val="single" w:sz="4" w:space="0" w:color="auto"/>
              <w:right w:val="single" w:sz="4" w:space="0" w:color="auto"/>
            </w:tcBorders>
            <w:vAlign w:val="center"/>
          </w:tcPr>
          <w:p w14:paraId="3D316C44" w14:textId="77777777" w:rsidR="008D493F" w:rsidRPr="003C65E2" w:rsidRDefault="008D493F" w:rsidP="0097593C">
            <w:pPr>
              <w:pStyle w:val="Tabletext0"/>
              <w:keepNext w:val="0"/>
              <w:rPr>
                <w:sz w:val="16"/>
                <w:szCs w:val="16"/>
              </w:rPr>
            </w:pPr>
            <w:r w:rsidRPr="003C65E2">
              <w:rPr>
                <w:sz w:val="16"/>
                <w:szCs w:val="16"/>
              </w:rPr>
              <w:t>Monitoring: Calibration Log</w:t>
            </w:r>
          </w:p>
        </w:tc>
        <w:tc>
          <w:tcPr>
            <w:tcW w:w="0" w:type="auto"/>
            <w:tcBorders>
              <w:top w:val="single" w:sz="4" w:space="0" w:color="auto"/>
              <w:left w:val="single" w:sz="4" w:space="0" w:color="auto"/>
              <w:bottom w:val="single" w:sz="4" w:space="0" w:color="auto"/>
              <w:right w:val="single" w:sz="4" w:space="0" w:color="auto"/>
            </w:tcBorders>
            <w:vAlign w:val="center"/>
          </w:tcPr>
          <w:p w14:paraId="2C1346FE" w14:textId="77777777" w:rsidR="008D493F" w:rsidRPr="003C65E2" w:rsidRDefault="008D493F" w:rsidP="006D4EF8">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7A975364"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A670A5B" w14:textId="77777777" w:rsidR="008D493F" w:rsidRPr="003C65E2" w:rsidRDefault="008D493F" w:rsidP="006D4EF8">
            <w:pPr>
              <w:pStyle w:val="Tabletext0"/>
              <w:keepNext w:val="0"/>
              <w:jc w:val="center"/>
              <w:rPr>
                <w:sz w:val="16"/>
                <w:szCs w:val="16"/>
              </w:rPr>
            </w:pPr>
            <w:r w:rsidRPr="003C65E2">
              <w:rPr>
                <w:sz w:val="16"/>
                <w:szCs w:val="16"/>
              </w:rPr>
              <w:t>UL</w:t>
            </w:r>
          </w:p>
        </w:tc>
        <w:tc>
          <w:tcPr>
            <w:tcW w:w="0" w:type="auto"/>
            <w:tcBorders>
              <w:top w:val="single" w:sz="4" w:space="0" w:color="auto"/>
              <w:left w:val="single" w:sz="4" w:space="0" w:color="auto"/>
              <w:bottom w:val="single" w:sz="4" w:space="0" w:color="auto"/>
              <w:right w:val="single" w:sz="4" w:space="0" w:color="auto"/>
            </w:tcBorders>
            <w:vAlign w:val="center"/>
          </w:tcPr>
          <w:p w14:paraId="7E05159A"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41ABF44"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128532B"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30B6CB0"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8559480" w14:textId="77777777" w:rsidR="008D493F" w:rsidRPr="003C65E2" w:rsidRDefault="008D493F" w:rsidP="006D4EF8">
            <w:pPr>
              <w:pStyle w:val="Tabletext0"/>
              <w:keepNext w:val="0"/>
              <w:jc w:val="center"/>
              <w:rPr>
                <w:sz w:val="16"/>
                <w:szCs w:val="16"/>
              </w:rPr>
            </w:pPr>
            <w:r w:rsidRPr="003C65E2">
              <w:rPr>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14:paraId="262EB005"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8236829"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15FDD83" w14:textId="77777777" w:rsidR="008D493F" w:rsidRPr="003C65E2" w:rsidRDefault="008D493F" w:rsidP="0097593C">
            <w:pPr>
              <w:pStyle w:val="Tabletext0"/>
              <w:keepNext w:val="0"/>
              <w:rPr>
                <w:sz w:val="16"/>
                <w:szCs w:val="16"/>
              </w:rPr>
            </w:pPr>
            <w:r w:rsidRPr="003C65E2">
              <w:rPr>
                <w:sz w:val="16"/>
                <w:szCs w:val="16"/>
              </w:rPr>
              <w:t>5 min</w:t>
            </w:r>
          </w:p>
        </w:tc>
        <w:tc>
          <w:tcPr>
            <w:tcW w:w="0" w:type="auto"/>
            <w:tcBorders>
              <w:top w:val="single" w:sz="4" w:space="0" w:color="auto"/>
              <w:left w:val="single" w:sz="4" w:space="0" w:color="auto"/>
              <w:bottom w:val="single" w:sz="4" w:space="0" w:color="auto"/>
              <w:right w:val="single" w:sz="4" w:space="0" w:color="auto"/>
            </w:tcBorders>
            <w:vAlign w:val="center"/>
          </w:tcPr>
          <w:p w14:paraId="45C1C4A7" w14:textId="77777777" w:rsidR="008D493F" w:rsidRPr="003C65E2" w:rsidRDefault="008D493F" w:rsidP="006D4EF8">
            <w:pPr>
              <w:pStyle w:val="Tabletext0"/>
              <w:keepNext w:val="0"/>
              <w:jc w:val="center"/>
              <w:rPr>
                <w:sz w:val="16"/>
                <w:szCs w:val="16"/>
              </w:rPr>
            </w:pPr>
            <w:r w:rsidRPr="003C65E2">
              <w:rPr>
                <w:sz w:val="16"/>
                <w:szCs w:val="16"/>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35A2213F"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27E23AEA" w14:textId="77777777" w:rsidR="008D493F" w:rsidRPr="003C65E2" w:rsidRDefault="008D493F" w:rsidP="0097593C">
            <w:pPr>
              <w:pStyle w:val="Tabletext0"/>
              <w:keepNext w:val="0"/>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FAF25C"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230749C" w14:textId="77777777" w:rsidR="008D493F" w:rsidRPr="003C65E2" w:rsidRDefault="008D493F" w:rsidP="006D4EF8">
            <w:pPr>
              <w:pStyle w:val="Tabletext0"/>
              <w:keepNext w:val="0"/>
              <w:jc w:val="left"/>
              <w:rPr>
                <w:sz w:val="16"/>
                <w:szCs w:val="16"/>
              </w:rPr>
            </w:pPr>
            <w:r w:rsidRPr="003C65E2">
              <w:rPr>
                <w:sz w:val="16"/>
                <w:szCs w:val="16"/>
              </w:rPr>
              <w:t>Due to TCP requirements, 100Byte in DL</w:t>
            </w:r>
          </w:p>
        </w:tc>
      </w:tr>
      <w:tr w:rsidR="003C65E2" w:rsidRPr="003C65E2" w14:paraId="2A9ABE34"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1BCD774" w14:textId="77777777" w:rsidR="008D493F" w:rsidRPr="003C65E2" w:rsidRDefault="008D493F" w:rsidP="0097593C">
            <w:pPr>
              <w:pStyle w:val="Tabletext0"/>
              <w:keepNext w:val="0"/>
              <w:rPr>
                <w:sz w:val="16"/>
                <w:szCs w:val="16"/>
              </w:rPr>
            </w:pPr>
            <w:r w:rsidRPr="003C65E2">
              <w:rPr>
                <w:sz w:val="16"/>
                <w:szCs w:val="16"/>
              </w:rPr>
              <w:t>WUC 1.7-3</w:t>
            </w:r>
          </w:p>
        </w:tc>
        <w:tc>
          <w:tcPr>
            <w:tcW w:w="0" w:type="auto"/>
            <w:tcBorders>
              <w:top w:val="single" w:sz="4" w:space="0" w:color="auto"/>
              <w:left w:val="single" w:sz="4" w:space="0" w:color="auto"/>
              <w:bottom w:val="single" w:sz="4" w:space="0" w:color="auto"/>
              <w:right w:val="single" w:sz="4" w:space="0" w:color="auto"/>
            </w:tcBorders>
            <w:vAlign w:val="center"/>
          </w:tcPr>
          <w:p w14:paraId="14A24334" w14:textId="77777777" w:rsidR="008D493F" w:rsidRPr="003C65E2" w:rsidRDefault="008D493F" w:rsidP="0097593C">
            <w:pPr>
              <w:pStyle w:val="Tabletext0"/>
              <w:keepNext w:val="0"/>
              <w:rPr>
                <w:sz w:val="16"/>
                <w:szCs w:val="16"/>
              </w:rPr>
            </w:pPr>
            <w:r w:rsidRPr="003C65E2">
              <w:rPr>
                <w:sz w:val="16"/>
                <w:szCs w:val="16"/>
              </w:rPr>
              <w:t>Monitoring: System Log</w:t>
            </w:r>
          </w:p>
        </w:tc>
        <w:tc>
          <w:tcPr>
            <w:tcW w:w="0" w:type="auto"/>
            <w:tcBorders>
              <w:top w:val="single" w:sz="4" w:space="0" w:color="auto"/>
              <w:left w:val="single" w:sz="4" w:space="0" w:color="auto"/>
              <w:bottom w:val="single" w:sz="4" w:space="0" w:color="auto"/>
              <w:right w:val="single" w:sz="4" w:space="0" w:color="auto"/>
            </w:tcBorders>
            <w:vAlign w:val="center"/>
          </w:tcPr>
          <w:p w14:paraId="2FF8CF00" w14:textId="77777777" w:rsidR="008D493F" w:rsidRPr="003C65E2" w:rsidRDefault="008D493F" w:rsidP="006D4EF8">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7729F3CF"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F7B50F9" w14:textId="77777777" w:rsidR="008D493F" w:rsidRPr="003C65E2" w:rsidRDefault="008D493F" w:rsidP="006D4EF8">
            <w:pPr>
              <w:pStyle w:val="Tabletext0"/>
              <w:keepNext w:val="0"/>
              <w:jc w:val="center"/>
              <w:rPr>
                <w:sz w:val="16"/>
                <w:szCs w:val="16"/>
              </w:rPr>
            </w:pPr>
            <w:r w:rsidRPr="003C65E2">
              <w:rPr>
                <w:sz w:val="16"/>
                <w:szCs w:val="16"/>
              </w:rPr>
              <w:t>UL</w:t>
            </w:r>
          </w:p>
        </w:tc>
        <w:tc>
          <w:tcPr>
            <w:tcW w:w="0" w:type="auto"/>
            <w:tcBorders>
              <w:top w:val="single" w:sz="4" w:space="0" w:color="auto"/>
              <w:left w:val="single" w:sz="4" w:space="0" w:color="auto"/>
              <w:bottom w:val="single" w:sz="4" w:space="0" w:color="auto"/>
              <w:right w:val="single" w:sz="4" w:space="0" w:color="auto"/>
            </w:tcBorders>
            <w:vAlign w:val="center"/>
          </w:tcPr>
          <w:p w14:paraId="58DE3533"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FABD013"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D5A4DFB"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C6E714B"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3FD45A7" w14:textId="77777777" w:rsidR="008D493F" w:rsidRPr="003C65E2" w:rsidRDefault="008D493F" w:rsidP="006D4EF8">
            <w:pPr>
              <w:pStyle w:val="Tabletext0"/>
              <w:keepNext w:val="0"/>
              <w:jc w:val="center"/>
              <w:rPr>
                <w:sz w:val="16"/>
                <w:szCs w:val="16"/>
              </w:rPr>
            </w:pPr>
            <w:r w:rsidRPr="003C65E2">
              <w:rPr>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14:paraId="0665F7CE"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0E04F0A"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844E4C3" w14:textId="77777777" w:rsidR="008D493F" w:rsidRPr="003C65E2" w:rsidRDefault="008D493F" w:rsidP="0097593C">
            <w:pPr>
              <w:pStyle w:val="Tabletext0"/>
              <w:keepNext w:val="0"/>
              <w:rPr>
                <w:sz w:val="16"/>
                <w:szCs w:val="16"/>
              </w:rPr>
            </w:pPr>
            <w:r w:rsidRPr="003C65E2">
              <w:rPr>
                <w:sz w:val="16"/>
                <w:szCs w:val="16"/>
              </w:rPr>
              <w:t>5 min</w:t>
            </w:r>
          </w:p>
        </w:tc>
        <w:tc>
          <w:tcPr>
            <w:tcW w:w="0" w:type="auto"/>
            <w:tcBorders>
              <w:top w:val="single" w:sz="4" w:space="0" w:color="auto"/>
              <w:left w:val="single" w:sz="4" w:space="0" w:color="auto"/>
              <w:bottom w:val="single" w:sz="4" w:space="0" w:color="auto"/>
              <w:right w:val="single" w:sz="4" w:space="0" w:color="auto"/>
            </w:tcBorders>
            <w:vAlign w:val="center"/>
          </w:tcPr>
          <w:p w14:paraId="5608D42C" w14:textId="77777777" w:rsidR="008D493F" w:rsidRPr="003C65E2" w:rsidRDefault="008D493F" w:rsidP="006D4EF8">
            <w:pPr>
              <w:pStyle w:val="Tabletext0"/>
              <w:keepNext w:val="0"/>
              <w:jc w:val="center"/>
              <w:rPr>
                <w:sz w:val="16"/>
                <w:szCs w:val="16"/>
              </w:rPr>
            </w:pPr>
            <w:r w:rsidRPr="003C65E2">
              <w:rPr>
                <w:sz w:val="16"/>
                <w:szCs w:val="16"/>
              </w:rPr>
              <w:t>100000</w:t>
            </w:r>
          </w:p>
        </w:tc>
        <w:tc>
          <w:tcPr>
            <w:tcW w:w="0" w:type="auto"/>
            <w:tcBorders>
              <w:top w:val="single" w:sz="4" w:space="0" w:color="auto"/>
              <w:left w:val="single" w:sz="4" w:space="0" w:color="auto"/>
              <w:bottom w:val="single" w:sz="4" w:space="0" w:color="auto"/>
              <w:right w:val="single" w:sz="4" w:space="0" w:color="auto"/>
            </w:tcBorders>
            <w:vAlign w:val="center"/>
          </w:tcPr>
          <w:p w14:paraId="2BC072D4"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1101F680" w14:textId="77777777" w:rsidR="008D493F" w:rsidRPr="003C65E2" w:rsidRDefault="008D493F" w:rsidP="0097593C">
            <w:pPr>
              <w:pStyle w:val="Tabletext0"/>
              <w:keepNext w:val="0"/>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35A4AEB" w14:textId="77777777" w:rsidR="008D493F" w:rsidRPr="003C65E2" w:rsidRDefault="008D493F" w:rsidP="006D4EF8">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9F8D89D" w14:textId="77777777" w:rsidR="008D493F" w:rsidRPr="003C65E2" w:rsidRDefault="008D493F" w:rsidP="006D4EF8">
            <w:pPr>
              <w:pStyle w:val="Tabletext0"/>
              <w:keepNext w:val="0"/>
              <w:jc w:val="left"/>
              <w:rPr>
                <w:sz w:val="16"/>
                <w:szCs w:val="16"/>
              </w:rPr>
            </w:pPr>
            <w:r w:rsidRPr="003C65E2">
              <w:rPr>
                <w:sz w:val="16"/>
                <w:szCs w:val="16"/>
              </w:rPr>
              <w:t>Due to TCP requirements, 1KByte in DL</w:t>
            </w:r>
          </w:p>
        </w:tc>
      </w:tr>
      <w:tr w:rsidR="003C65E2" w:rsidRPr="003C65E2" w14:paraId="4C9B3770"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D7F8917" w14:textId="77777777" w:rsidR="008D493F" w:rsidRPr="003C65E2" w:rsidRDefault="008D493F" w:rsidP="0097593C">
            <w:pPr>
              <w:pStyle w:val="Tabletext0"/>
              <w:keepNext w:val="0"/>
              <w:rPr>
                <w:sz w:val="16"/>
                <w:szCs w:val="16"/>
              </w:rPr>
            </w:pPr>
            <w:r w:rsidRPr="003C65E2">
              <w:rPr>
                <w:sz w:val="16"/>
                <w:szCs w:val="16"/>
              </w:rPr>
              <w:t>WUC 2.1-1</w:t>
            </w:r>
          </w:p>
        </w:tc>
        <w:tc>
          <w:tcPr>
            <w:tcW w:w="0" w:type="auto"/>
            <w:tcBorders>
              <w:top w:val="single" w:sz="4" w:space="0" w:color="auto"/>
              <w:left w:val="single" w:sz="4" w:space="0" w:color="auto"/>
              <w:bottom w:val="single" w:sz="4" w:space="0" w:color="auto"/>
              <w:right w:val="single" w:sz="4" w:space="0" w:color="auto"/>
            </w:tcBorders>
            <w:vAlign w:val="center"/>
          </w:tcPr>
          <w:p w14:paraId="70BAF3AC" w14:textId="77777777" w:rsidR="008D493F" w:rsidRPr="003C65E2" w:rsidRDefault="008D493F" w:rsidP="0037487D">
            <w:pPr>
              <w:pStyle w:val="Tabletext0"/>
              <w:keepNext w:val="0"/>
              <w:jc w:val="left"/>
              <w:rPr>
                <w:sz w:val="16"/>
                <w:szCs w:val="16"/>
              </w:rPr>
            </w:pPr>
            <w:r w:rsidRPr="003C65E2">
              <w:rPr>
                <w:sz w:val="16"/>
                <w:szCs w:val="16"/>
              </w:rPr>
              <w:t>Time synchronization: Call (NTP-TLS)</w:t>
            </w:r>
          </w:p>
        </w:tc>
        <w:tc>
          <w:tcPr>
            <w:tcW w:w="0" w:type="auto"/>
            <w:tcBorders>
              <w:top w:val="single" w:sz="4" w:space="0" w:color="auto"/>
              <w:left w:val="single" w:sz="4" w:space="0" w:color="auto"/>
              <w:bottom w:val="single" w:sz="4" w:space="0" w:color="auto"/>
              <w:right w:val="single" w:sz="4" w:space="0" w:color="auto"/>
            </w:tcBorders>
            <w:vAlign w:val="center"/>
          </w:tcPr>
          <w:p w14:paraId="4F22EFCA" w14:textId="77777777" w:rsidR="008D493F" w:rsidRPr="003C65E2" w:rsidRDefault="008D493F" w:rsidP="0037487D">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0A55FE37"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00631B0" w14:textId="77777777" w:rsidR="008D493F" w:rsidRPr="003C65E2" w:rsidRDefault="008D493F" w:rsidP="0097593C">
            <w:pPr>
              <w:pStyle w:val="Tabletext0"/>
              <w:keepNext w:val="0"/>
              <w:rPr>
                <w:sz w:val="16"/>
                <w:szCs w:val="16"/>
              </w:rPr>
            </w:pPr>
            <w:r w:rsidRPr="003C65E2">
              <w:rPr>
                <w:sz w:val="16"/>
                <w:szCs w:val="16"/>
              </w:rPr>
              <w:t>Bidirectional</w:t>
            </w:r>
          </w:p>
        </w:tc>
        <w:tc>
          <w:tcPr>
            <w:tcW w:w="0" w:type="auto"/>
            <w:tcBorders>
              <w:top w:val="single" w:sz="4" w:space="0" w:color="auto"/>
              <w:left w:val="single" w:sz="4" w:space="0" w:color="auto"/>
              <w:bottom w:val="single" w:sz="4" w:space="0" w:color="auto"/>
              <w:right w:val="single" w:sz="4" w:space="0" w:color="auto"/>
            </w:tcBorders>
            <w:vAlign w:val="center"/>
          </w:tcPr>
          <w:p w14:paraId="28ACFF23"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FC49F29"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51A9947"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876E0CD"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39B1887" w14:textId="77777777" w:rsidR="008D493F" w:rsidRPr="003C65E2" w:rsidRDefault="008D493F" w:rsidP="0037487D">
            <w:pPr>
              <w:pStyle w:val="Tabletext0"/>
              <w:keepNext w:val="0"/>
              <w:jc w:val="center"/>
              <w:rPr>
                <w:sz w:val="16"/>
                <w:szCs w:val="16"/>
              </w:rPr>
            </w:pPr>
            <w:r w:rsidRPr="003C65E2">
              <w:rPr>
                <w:sz w:val="16"/>
                <w:szCs w:val="16"/>
              </w:rPr>
              <w:t>183</w:t>
            </w:r>
          </w:p>
        </w:tc>
        <w:tc>
          <w:tcPr>
            <w:tcW w:w="0" w:type="auto"/>
            <w:tcBorders>
              <w:top w:val="single" w:sz="4" w:space="0" w:color="auto"/>
              <w:left w:val="single" w:sz="4" w:space="0" w:color="auto"/>
              <w:bottom w:val="single" w:sz="4" w:space="0" w:color="auto"/>
              <w:right w:val="single" w:sz="4" w:space="0" w:color="auto"/>
            </w:tcBorders>
            <w:vAlign w:val="center"/>
          </w:tcPr>
          <w:p w14:paraId="6008B6C7"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958D1ED"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F7A3E92" w14:textId="77777777" w:rsidR="008D493F" w:rsidRPr="003C65E2" w:rsidRDefault="008D493F" w:rsidP="0037487D">
            <w:pPr>
              <w:pStyle w:val="Tabletext0"/>
              <w:keepNext w:val="0"/>
              <w:jc w:val="center"/>
              <w:rPr>
                <w:sz w:val="16"/>
                <w:szCs w:val="16"/>
              </w:rPr>
            </w:pPr>
            <w:r w:rsidRPr="003C65E2">
              <w:rPr>
                <w:sz w:val="16"/>
                <w:szCs w:val="16"/>
              </w:rPr>
              <w:t>&lt;9 s</w:t>
            </w:r>
          </w:p>
        </w:tc>
        <w:tc>
          <w:tcPr>
            <w:tcW w:w="0" w:type="auto"/>
            <w:tcBorders>
              <w:top w:val="single" w:sz="4" w:space="0" w:color="auto"/>
              <w:left w:val="single" w:sz="4" w:space="0" w:color="auto"/>
              <w:bottom w:val="single" w:sz="4" w:space="0" w:color="auto"/>
              <w:right w:val="single" w:sz="4" w:space="0" w:color="auto"/>
            </w:tcBorders>
            <w:vAlign w:val="center"/>
          </w:tcPr>
          <w:p w14:paraId="3FBF6033" w14:textId="77777777" w:rsidR="008D493F" w:rsidRPr="003C65E2" w:rsidRDefault="008D493F" w:rsidP="0037487D">
            <w:pPr>
              <w:pStyle w:val="Tabletext0"/>
              <w:keepNext w:val="0"/>
              <w:jc w:val="center"/>
              <w:rPr>
                <w:sz w:val="16"/>
                <w:szCs w:val="16"/>
              </w:rPr>
            </w:pPr>
            <w:r w:rsidRPr="003C65E2">
              <w:rPr>
                <w:sz w:val="16"/>
                <w:szCs w:val="16"/>
              </w:rPr>
              <w:t>5000</w:t>
            </w:r>
          </w:p>
        </w:tc>
        <w:tc>
          <w:tcPr>
            <w:tcW w:w="0" w:type="auto"/>
            <w:tcBorders>
              <w:top w:val="single" w:sz="4" w:space="0" w:color="auto"/>
              <w:left w:val="single" w:sz="4" w:space="0" w:color="auto"/>
              <w:bottom w:val="single" w:sz="4" w:space="0" w:color="auto"/>
              <w:right w:val="single" w:sz="4" w:space="0" w:color="auto"/>
            </w:tcBorders>
            <w:vAlign w:val="center"/>
          </w:tcPr>
          <w:p w14:paraId="2BDA536E"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71BF60B3"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5EDA6A4"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91EC5E9" w14:textId="77777777" w:rsidR="008D493F" w:rsidRPr="003C65E2" w:rsidRDefault="008D493F" w:rsidP="0037487D">
            <w:pPr>
              <w:pStyle w:val="Tabletext0"/>
              <w:keepNext w:val="0"/>
              <w:jc w:val="left"/>
              <w:rPr>
                <w:sz w:val="16"/>
                <w:szCs w:val="16"/>
              </w:rPr>
            </w:pPr>
            <w:r w:rsidRPr="003C65E2">
              <w:rPr>
                <w:sz w:val="16"/>
                <w:szCs w:val="16"/>
              </w:rPr>
              <w:t>UL=2/3 DL</w:t>
            </w:r>
          </w:p>
        </w:tc>
      </w:tr>
      <w:tr w:rsidR="003C65E2" w:rsidRPr="003C65E2" w14:paraId="0AA45FB4"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9AA9B93" w14:textId="77777777" w:rsidR="008D493F" w:rsidRPr="003C65E2" w:rsidRDefault="008D493F" w:rsidP="0097593C">
            <w:pPr>
              <w:pStyle w:val="Tabletext0"/>
              <w:keepNext w:val="0"/>
              <w:rPr>
                <w:sz w:val="16"/>
                <w:szCs w:val="16"/>
              </w:rPr>
            </w:pPr>
            <w:r w:rsidRPr="003C65E2">
              <w:rPr>
                <w:sz w:val="16"/>
                <w:szCs w:val="16"/>
              </w:rPr>
              <w:t>WUC 3.1</w:t>
            </w:r>
          </w:p>
        </w:tc>
        <w:tc>
          <w:tcPr>
            <w:tcW w:w="0" w:type="auto"/>
            <w:tcBorders>
              <w:top w:val="single" w:sz="4" w:space="0" w:color="auto"/>
              <w:left w:val="single" w:sz="4" w:space="0" w:color="auto"/>
              <w:bottom w:val="single" w:sz="4" w:space="0" w:color="auto"/>
              <w:right w:val="single" w:sz="4" w:space="0" w:color="auto"/>
            </w:tcBorders>
            <w:vAlign w:val="center"/>
          </w:tcPr>
          <w:p w14:paraId="211F5914" w14:textId="77777777" w:rsidR="008D493F" w:rsidRPr="003C65E2" w:rsidRDefault="008D493F" w:rsidP="0037487D">
            <w:pPr>
              <w:pStyle w:val="Tabletext0"/>
              <w:keepNext w:val="0"/>
              <w:jc w:val="left"/>
              <w:rPr>
                <w:sz w:val="16"/>
                <w:szCs w:val="16"/>
              </w:rPr>
            </w:pPr>
            <w:r w:rsidRPr="003C65E2">
              <w:rPr>
                <w:sz w:val="16"/>
                <w:szCs w:val="16"/>
              </w:rPr>
              <w:t>Alarm: Event and Error Message</w:t>
            </w:r>
          </w:p>
        </w:tc>
        <w:tc>
          <w:tcPr>
            <w:tcW w:w="0" w:type="auto"/>
            <w:tcBorders>
              <w:top w:val="single" w:sz="4" w:space="0" w:color="auto"/>
              <w:left w:val="single" w:sz="4" w:space="0" w:color="auto"/>
              <w:bottom w:val="single" w:sz="4" w:space="0" w:color="auto"/>
              <w:right w:val="single" w:sz="4" w:space="0" w:color="auto"/>
            </w:tcBorders>
            <w:vAlign w:val="center"/>
          </w:tcPr>
          <w:p w14:paraId="4AA925B6" w14:textId="77777777" w:rsidR="008D493F" w:rsidRPr="003C65E2" w:rsidRDefault="008D493F" w:rsidP="0037487D">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5618A1F7"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A0A5B53" w14:textId="77777777" w:rsidR="008D493F" w:rsidRPr="003C65E2" w:rsidRDefault="008D493F" w:rsidP="0097593C">
            <w:pPr>
              <w:pStyle w:val="Tabletext0"/>
              <w:keepNext w:val="0"/>
              <w:rPr>
                <w:sz w:val="16"/>
                <w:szCs w:val="16"/>
              </w:rPr>
            </w:pPr>
            <w:r w:rsidRPr="003C65E2">
              <w:rPr>
                <w:sz w:val="16"/>
                <w:szCs w:val="16"/>
              </w:rPr>
              <w:t>UL</w:t>
            </w:r>
          </w:p>
        </w:tc>
        <w:tc>
          <w:tcPr>
            <w:tcW w:w="0" w:type="auto"/>
            <w:tcBorders>
              <w:top w:val="single" w:sz="4" w:space="0" w:color="auto"/>
              <w:left w:val="single" w:sz="4" w:space="0" w:color="auto"/>
              <w:bottom w:val="single" w:sz="4" w:space="0" w:color="auto"/>
              <w:right w:val="single" w:sz="4" w:space="0" w:color="auto"/>
            </w:tcBorders>
            <w:vAlign w:val="center"/>
          </w:tcPr>
          <w:p w14:paraId="4A5E236B"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881966A"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E74327B"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AC16796"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8AFA33C" w14:textId="77777777" w:rsidR="008D493F" w:rsidRPr="003C65E2" w:rsidRDefault="008D493F" w:rsidP="0037487D">
            <w:pPr>
              <w:pStyle w:val="Tabletext0"/>
              <w:keepNext w:val="0"/>
              <w:jc w:val="center"/>
              <w:rPr>
                <w:sz w:val="16"/>
                <w:szCs w:val="16"/>
              </w:rPr>
            </w:pPr>
            <w:r w:rsidRPr="003C65E2">
              <w:rPr>
                <w:sz w:val="16"/>
                <w:szCs w:val="16"/>
              </w:rPr>
              <w:t>10</w:t>
            </w:r>
          </w:p>
        </w:tc>
        <w:tc>
          <w:tcPr>
            <w:tcW w:w="0" w:type="auto"/>
            <w:tcBorders>
              <w:top w:val="single" w:sz="4" w:space="0" w:color="auto"/>
              <w:left w:val="single" w:sz="4" w:space="0" w:color="auto"/>
              <w:bottom w:val="single" w:sz="4" w:space="0" w:color="auto"/>
              <w:right w:val="single" w:sz="4" w:space="0" w:color="auto"/>
            </w:tcBorders>
            <w:vAlign w:val="center"/>
          </w:tcPr>
          <w:p w14:paraId="4516020C"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8596A9C"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95BE43A" w14:textId="77777777" w:rsidR="008D493F" w:rsidRPr="003C65E2" w:rsidRDefault="008D493F" w:rsidP="0037487D">
            <w:pPr>
              <w:pStyle w:val="Tabletext0"/>
              <w:keepNext w:val="0"/>
              <w:jc w:val="center"/>
              <w:rPr>
                <w:sz w:val="16"/>
                <w:szCs w:val="16"/>
              </w:rPr>
            </w:pPr>
            <w:r w:rsidRPr="003C65E2">
              <w:rPr>
                <w:sz w:val="16"/>
                <w:szCs w:val="16"/>
              </w:rPr>
              <w:t>1 min</w:t>
            </w:r>
          </w:p>
        </w:tc>
        <w:tc>
          <w:tcPr>
            <w:tcW w:w="0" w:type="auto"/>
            <w:tcBorders>
              <w:top w:val="single" w:sz="4" w:space="0" w:color="auto"/>
              <w:left w:val="single" w:sz="4" w:space="0" w:color="auto"/>
              <w:bottom w:val="single" w:sz="4" w:space="0" w:color="auto"/>
              <w:right w:val="single" w:sz="4" w:space="0" w:color="auto"/>
            </w:tcBorders>
            <w:vAlign w:val="center"/>
          </w:tcPr>
          <w:p w14:paraId="754F3ACA" w14:textId="77777777" w:rsidR="008D493F" w:rsidRPr="003C65E2" w:rsidRDefault="008D493F" w:rsidP="0037487D">
            <w:pPr>
              <w:pStyle w:val="Tabletext0"/>
              <w:keepNext w:val="0"/>
              <w:jc w:val="center"/>
              <w:rPr>
                <w:sz w:val="16"/>
                <w:szCs w:val="16"/>
              </w:rPr>
            </w:pPr>
            <w:r w:rsidRPr="003C65E2">
              <w:rPr>
                <w:sz w:val="16"/>
                <w:szCs w:val="16"/>
              </w:rPr>
              <w:t>20</w:t>
            </w:r>
          </w:p>
        </w:tc>
        <w:tc>
          <w:tcPr>
            <w:tcW w:w="0" w:type="auto"/>
            <w:tcBorders>
              <w:top w:val="single" w:sz="4" w:space="0" w:color="auto"/>
              <w:left w:val="single" w:sz="4" w:space="0" w:color="auto"/>
              <w:bottom w:val="single" w:sz="4" w:space="0" w:color="auto"/>
              <w:right w:val="single" w:sz="4" w:space="0" w:color="auto"/>
            </w:tcBorders>
            <w:vAlign w:val="center"/>
          </w:tcPr>
          <w:p w14:paraId="7B8F60A6"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467BB784"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33C1C7F"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41DE9F0" w14:textId="77777777" w:rsidR="008D493F" w:rsidRPr="003C65E2" w:rsidRDefault="008D493F" w:rsidP="0037487D">
            <w:pPr>
              <w:pStyle w:val="Tabletext0"/>
              <w:keepNext w:val="0"/>
              <w:jc w:val="left"/>
              <w:rPr>
                <w:sz w:val="16"/>
                <w:szCs w:val="16"/>
              </w:rPr>
            </w:pPr>
            <w:r w:rsidRPr="003C65E2">
              <w:rPr>
                <w:sz w:val="16"/>
                <w:szCs w:val="16"/>
              </w:rPr>
              <w:t>-</w:t>
            </w:r>
          </w:p>
        </w:tc>
      </w:tr>
      <w:tr w:rsidR="003C65E2" w:rsidRPr="003C65E2" w14:paraId="0D070371"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EF822C1" w14:textId="77777777" w:rsidR="008D493F" w:rsidRPr="003C65E2" w:rsidRDefault="008D493F" w:rsidP="0097593C">
            <w:pPr>
              <w:pStyle w:val="Tabletext0"/>
              <w:keepNext w:val="0"/>
              <w:rPr>
                <w:sz w:val="16"/>
                <w:szCs w:val="16"/>
              </w:rPr>
            </w:pPr>
            <w:r w:rsidRPr="003C65E2">
              <w:rPr>
                <w:sz w:val="16"/>
                <w:szCs w:val="16"/>
              </w:rPr>
              <w:t>WUC 3.2</w:t>
            </w:r>
          </w:p>
        </w:tc>
        <w:tc>
          <w:tcPr>
            <w:tcW w:w="0" w:type="auto"/>
            <w:tcBorders>
              <w:top w:val="single" w:sz="4" w:space="0" w:color="auto"/>
              <w:left w:val="single" w:sz="4" w:space="0" w:color="auto"/>
              <w:bottom w:val="single" w:sz="4" w:space="0" w:color="auto"/>
              <w:right w:val="single" w:sz="4" w:space="0" w:color="auto"/>
            </w:tcBorders>
            <w:vAlign w:val="center"/>
          </w:tcPr>
          <w:p w14:paraId="705A1FF3" w14:textId="77777777" w:rsidR="008D493F" w:rsidRPr="003C65E2" w:rsidRDefault="008D493F" w:rsidP="0037487D">
            <w:pPr>
              <w:pStyle w:val="Tabletext0"/>
              <w:keepNext w:val="0"/>
              <w:jc w:val="left"/>
              <w:rPr>
                <w:sz w:val="16"/>
                <w:szCs w:val="16"/>
              </w:rPr>
            </w:pPr>
            <w:r w:rsidRPr="003C65E2">
              <w:rPr>
                <w:sz w:val="16"/>
                <w:szCs w:val="16"/>
              </w:rPr>
              <w:t>Alarm: Alive Messages</w:t>
            </w:r>
          </w:p>
        </w:tc>
        <w:tc>
          <w:tcPr>
            <w:tcW w:w="0" w:type="auto"/>
            <w:tcBorders>
              <w:top w:val="single" w:sz="4" w:space="0" w:color="auto"/>
              <w:left w:val="single" w:sz="4" w:space="0" w:color="auto"/>
              <w:bottom w:val="single" w:sz="4" w:space="0" w:color="auto"/>
              <w:right w:val="single" w:sz="4" w:space="0" w:color="auto"/>
            </w:tcBorders>
            <w:vAlign w:val="center"/>
          </w:tcPr>
          <w:p w14:paraId="4C88A550" w14:textId="77777777" w:rsidR="008D493F" w:rsidRPr="003C65E2" w:rsidRDefault="008D493F" w:rsidP="0037487D">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313AC79A"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7083B1C" w14:textId="77777777" w:rsidR="008D493F" w:rsidRPr="003C65E2" w:rsidRDefault="008D493F" w:rsidP="0097593C">
            <w:pPr>
              <w:pStyle w:val="Tabletext0"/>
              <w:keepNext w:val="0"/>
              <w:rPr>
                <w:sz w:val="16"/>
                <w:szCs w:val="16"/>
              </w:rPr>
            </w:pPr>
            <w:r w:rsidRPr="003C65E2">
              <w:rPr>
                <w:sz w:val="16"/>
                <w:szCs w:val="16"/>
              </w:rPr>
              <w:t>UL</w:t>
            </w:r>
          </w:p>
        </w:tc>
        <w:tc>
          <w:tcPr>
            <w:tcW w:w="0" w:type="auto"/>
            <w:tcBorders>
              <w:top w:val="single" w:sz="4" w:space="0" w:color="auto"/>
              <w:left w:val="single" w:sz="4" w:space="0" w:color="auto"/>
              <w:bottom w:val="single" w:sz="4" w:space="0" w:color="auto"/>
              <w:right w:val="single" w:sz="4" w:space="0" w:color="auto"/>
            </w:tcBorders>
            <w:vAlign w:val="center"/>
          </w:tcPr>
          <w:p w14:paraId="51D064AE"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2B35A4D"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59C15CF"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FFD9E3B"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FAC3D56" w14:textId="77777777" w:rsidR="008D493F" w:rsidRPr="003C65E2" w:rsidRDefault="008D493F" w:rsidP="0037487D">
            <w:pPr>
              <w:pStyle w:val="Tabletext0"/>
              <w:keepNext w:val="0"/>
              <w:jc w:val="center"/>
              <w:rPr>
                <w:sz w:val="16"/>
                <w:szCs w:val="16"/>
              </w:rPr>
            </w:pPr>
            <w:r w:rsidRPr="003C65E2">
              <w:rPr>
                <w:sz w:val="16"/>
                <w:szCs w:val="16"/>
              </w:rPr>
              <w:t>365</w:t>
            </w:r>
          </w:p>
        </w:tc>
        <w:tc>
          <w:tcPr>
            <w:tcW w:w="0" w:type="auto"/>
            <w:tcBorders>
              <w:top w:val="single" w:sz="4" w:space="0" w:color="auto"/>
              <w:left w:val="single" w:sz="4" w:space="0" w:color="auto"/>
              <w:bottom w:val="single" w:sz="4" w:space="0" w:color="auto"/>
              <w:right w:val="single" w:sz="4" w:space="0" w:color="auto"/>
            </w:tcBorders>
            <w:vAlign w:val="center"/>
          </w:tcPr>
          <w:p w14:paraId="4DB9E87A"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0188129"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71FF0DC" w14:textId="77777777" w:rsidR="008D493F" w:rsidRPr="003C65E2" w:rsidRDefault="008D493F" w:rsidP="0037487D">
            <w:pPr>
              <w:pStyle w:val="Tabletext0"/>
              <w:keepNext w:val="0"/>
              <w:jc w:val="center"/>
              <w:rPr>
                <w:sz w:val="16"/>
                <w:szCs w:val="16"/>
              </w:rPr>
            </w:pPr>
            <w:r w:rsidRPr="003C65E2">
              <w:rPr>
                <w:sz w:val="16"/>
                <w:szCs w:val="16"/>
              </w:rPr>
              <w:t>1 day</w:t>
            </w:r>
          </w:p>
        </w:tc>
        <w:tc>
          <w:tcPr>
            <w:tcW w:w="0" w:type="auto"/>
            <w:tcBorders>
              <w:top w:val="single" w:sz="4" w:space="0" w:color="auto"/>
              <w:left w:val="single" w:sz="4" w:space="0" w:color="auto"/>
              <w:bottom w:val="single" w:sz="4" w:space="0" w:color="auto"/>
              <w:right w:val="single" w:sz="4" w:space="0" w:color="auto"/>
            </w:tcBorders>
            <w:vAlign w:val="center"/>
          </w:tcPr>
          <w:p w14:paraId="1F682893" w14:textId="77777777" w:rsidR="008D493F" w:rsidRPr="003C65E2" w:rsidRDefault="008D493F" w:rsidP="0037487D">
            <w:pPr>
              <w:pStyle w:val="Tabletext0"/>
              <w:keepNext w:val="0"/>
              <w:jc w:val="center"/>
              <w:rPr>
                <w:sz w:val="16"/>
                <w:szCs w:val="16"/>
              </w:rPr>
            </w:pPr>
            <w:r w:rsidRPr="003C65E2">
              <w:rPr>
                <w:sz w:val="16"/>
                <w:szCs w:val="16"/>
              </w:rPr>
              <w:t>8566</w:t>
            </w:r>
          </w:p>
        </w:tc>
        <w:tc>
          <w:tcPr>
            <w:tcW w:w="0" w:type="auto"/>
            <w:tcBorders>
              <w:top w:val="single" w:sz="4" w:space="0" w:color="auto"/>
              <w:left w:val="single" w:sz="4" w:space="0" w:color="auto"/>
              <w:bottom w:val="single" w:sz="4" w:space="0" w:color="auto"/>
              <w:right w:val="single" w:sz="4" w:space="0" w:color="auto"/>
            </w:tcBorders>
            <w:vAlign w:val="center"/>
          </w:tcPr>
          <w:p w14:paraId="79E96498"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09C50938"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6FF4F55"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B934D3D" w14:textId="77777777" w:rsidR="008D493F" w:rsidRPr="003C65E2" w:rsidRDefault="008D493F" w:rsidP="0037487D">
            <w:pPr>
              <w:pStyle w:val="Tabletext0"/>
              <w:keepNext w:val="0"/>
              <w:jc w:val="left"/>
              <w:rPr>
                <w:sz w:val="16"/>
                <w:szCs w:val="16"/>
              </w:rPr>
            </w:pPr>
            <w:r w:rsidRPr="003C65E2">
              <w:rPr>
                <w:sz w:val="16"/>
                <w:szCs w:val="16"/>
              </w:rPr>
              <w:t>Due to TCP requirements, 86Byte in DL</w:t>
            </w:r>
          </w:p>
        </w:tc>
      </w:tr>
      <w:tr w:rsidR="003C65E2" w:rsidRPr="003C65E2" w14:paraId="476B67EB"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11BB747" w14:textId="77777777" w:rsidR="008D493F" w:rsidRPr="003C65E2" w:rsidRDefault="008D493F" w:rsidP="0097593C">
            <w:pPr>
              <w:pStyle w:val="Tabletext0"/>
              <w:keepNext w:val="0"/>
              <w:rPr>
                <w:sz w:val="16"/>
                <w:szCs w:val="16"/>
              </w:rPr>
            </w:pPr>
            <w:r w:rsidRPr="003C65E2">
              <w:rPr>
                <w:sz w:val="16"/>
                <w:szCs w:val="16"/>
              </w:rPr>
              <w:t>WUC 4.1</w:t>
            </w:r>
          </w:p>
        </w:tc>
        <w:tc>
          <w:tcPr>
            <w:tcW w:w="0" w:type="auto"/>
            <w:tcBorders>
              <w:top w:val="single" w:sz="4" w:space="0" w:color="auto"/>
              <w:left w:val="single" w:sz="4" w:space="0" w:color="auto"/>
              <w:bottom w:val="single" w:sz="4" w:space="0" w:color="auto"/>
              <w:right w:val="single" w:sz="4" w:space="0" w:color="auto"/>
            </w:tcBorders>
            <w:vAlign w:val="center"/>
          </w:tcPr>
          <w:p w14:paraId="7F530597" w14:textId="77777777" w:rsidR="008D493F" w:rsidRPr="003C65E2" w:rsidRDefault="008D493F" w:rsidP="0037487D">
            <w:pPr>
              <w:pStyle w:val="Tabletext0"/>
              <w:keepNext w:val="0"/>
              <w:jc w:val="left"/>
              <w:rPr>
                <w:sz w:val="16"/>
                <w:szCs w:val="16"/>
              </w:rPr>
            </w:pPr>
            <w:r w:rsidRPr="003C65E2">
              <w:rPr>
                <w:sz w:val="16"/>
                <w:szCs w:val="16"/>
              </w:rPr>
              <w:t>Transfer to SMGW-admin</w:t>
            </w:r>
          </w:p>
        </w:tc>
        <w:tc>
          <w:tcPr>
            <w:tcW w:w="0" w:type="auto"/>
            <w:tcBorders>
              <w:top w:val="single" w:sz="4" w:space="0" w:color="auto"/>
              <w:left w:val="single" w:sz="4" w:space="0" w:color="auto"/>
              <w:bottom w:val="single" w:sz="4" w:space="0" w:color="auto"/>
              <w:right w:val="single" w:sz="4" w:space="0" w:color="auto"/>
            </w:tcBorders>
            <w:vAlign w:val="center"/>
          </w:tcPr>
          <w:p w14:paraId="2F0A7A27" w14:textId="77777777" w:rsidR="008D493F" w:rsidRPr="003C65E2" w:rsidRDefault="008D493F" w:rsidP="0037487D">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3FFCED3B"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525B9B6" w14:textId="77777777" w:rsidR="008D493F" w:rsidRPr="003C65E2" w:rsidRDefault="008D493F" w:rsidP="0097593C">
            <w:pPr>
              <w:pStyle w:val="Tabletext0"/>
              <w:keepNext w:val="0"/>
              <w:rPr>
                <w:sz w:val="16"/>
                <w:szCs w:val="16"/>
              </w:rPr>
            </w:pPr>
            <w:r w:rsidRPr="003C65E2">
              <w:rPr>
                <w:sz w:val="16"/>
                <w:szCs w:val="16"/>
              </w:rPr>
              <w:t>UL</w:t>
            </w:r>
          </w:p>
        </w:tc>
        <w:tc>
          <w:tcPr>
            <w:tcW w:w="0" w:type="auto"/>
            <w:tcBorders>
              <w:top w:val="single" w:sz="4" w:space="0" w:color="auto"/>
              <w:left w:val="single" w:sz="4" w:space="0" w:color="auto"/>
              <w:bottom w:val="single" w:sz="4" w:space="0" w:color="auto"/>
              <w:right w:val="single" w:sz="4" w:space="0" w:color="auto"/>
            </w:tcBorders>
            <w:vAlign w:val="center"/>
          </w:tcPr>
          <w:p w14:paraId="73526DAE"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C46A200"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CC1A227"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B76AF4D"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32FDDA4" w14:textId="77777777" w:rsidR="008D493F" w:rsidRPr="003C65E2" w:rsidRDefault="008D493F" w:rsidP="0037487D">
            <w:pPr>
              <w:pStyle w:val="Tabletext0"/>
              <w:keepNext w:val="0"/>
              <w:jc w:val="center"/>
              <w:rPr>
                <w:sz w:val="16"/>
                <w:szCs w:val="16"/>
              </w:rPr>
            </w:pPr>
            <w:r w:rsidRPr="003C65E2">
              <w:rPr>
                <w:sz w:val="16"/>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14:paraId="5E5686B0"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879EAED"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8366089" w14:textId="77777777" w:rsidR="008D493F" w:rsidRPr="003C65E2" w:rsidRDefault="008D493F" w:rsidP="0037487D">
            <w:pPr>
              <w:pStyle w:val="Tabletext0"/>
              <w:keepNext w:val="0"/>
              <w:jc w:val="center"/>
              <w:rPr>
                <w:sz w:val="16"/>
                <w:szCs w:val="16"/>
              </w:rPr>
            </w:pPr>
            <w:r w:rsidRPr="003C65E2">
              <w:rPr>
                <w:sz w:val="16"/>
                <w:szCs w:val="16"/>
              </w:rPr>
              <w:t>1 day</w:t>
            </w:r>
          </w:p>
        </w:tc>
        <w:tc>
          <w:tcPr>
            <w:tcW w:w="0" w:type="auto"/>
            <w:tcBorders>
              <w:top w:val="single" w:sz="4" w:space="0" w:color="auto"/>
              <w:left w:val="single" w:sz="4" w:space="0" w:color="auto"/>
              <w:bottom w:val="single" w:sz="4" w:space="0" w:color="auto"/>
              <w:right w:val="single" w:sz="4" w:space="0" w:color="auto"/>
            </w:tcBorders>
            <w:vAlign w:val="center"/>
          </w:tcPr>
          <w:p w14:paraId="19224AD4" w14:textId="77777777" w:rsidR="008D493F" w:rsidRPr="003C65E2" w:rsidRDefault="008D493F" w:rsidP="0037487D">
            <w:pPr>
              <w:pStyle w:val="Tabletext0"/>
              <w:keepNext w:val="0"/>
              <w:jc w:val="center"/>
              <w:rPr>
                <w:sz w:val="16"/>
                <w:szCs w:val="16"/>
              </w:rPr>
            </w:pPr>
            <w:r w:rsidRPr="003C65E2">
              <w:rPr>
                <w:sz w:val="16"/>
                <w:szCs w:val="16"/>
              </w:rPr>
              <w:t>100000</w:t>
            </w:r>
          </w:p>
        </w:tc>
        <w:tc>
          <w:tcPr>
            <w:tcW w:w="0" w:type="auto"/>
            <w:tcBorders>
              <w:top w:val="single" w:sz="4" w:space="0" w:color="auto"/>
              <w:left w:val="single" w:sz="4" w:space="0" w:color="auto"/>
              <w:bottom w:val="single" w:sz="4" w:space="0" w:color="auto"/>
              <w:right w:val="single" w:sz="4" w:space="0" w:color="auto"/>
            </w:tcBorders>
            <w:vAlign w:val="center"/>
          </w:tcPr>
          <w:p w14:paraId="539D5F70"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57631CE9"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058EC97"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E791D72" w14:textId="77777777" w:rsidR="008D493F" w:rsidRPr="003C65E2" w:rsidRDefault="008D493F" w:rsidP="0037487D">
            <w:pPr>
              <w:pStyle w:val="Tabletext0"/>
              <w:keepNext w:val="0"/>
              <w:jc w:val="left"/>
              <w:rPr>
                <w:sz w:val="16"/>
                <w:szCs w:val="16"/>
              </w:rPr>
            </w:pPr>
            <w:r w:rsidRPr="003C65E2">
              <w:rPr>
                <w:sz w:val="16"/>
                <w:szCs w:val="16"/>
              </w:rPr>
              <w:t>Due to TCP requirements, 1KByte in DL</w:t>
            </w:r>
          </w:p>
        </w:tc>
      </w:tr>
      <w:tr w:rsidR="003C65E2" w:rsidRPr="003C65E2" w14:paraId="7F3C55F1"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E7E837A" w14:textId="77777777" w:rsidR="008D493F" w:rsidRPr="003C65E2" w:rsidRDefault="008D493F" w:rsidP="0097593C">
            <w:pPr>
              <w:pStyle w:val="Tabletext0"/>
              <w:keepNext w:val="0"/>
              <w:rPr>
                <w:sz w:val="16"/>
                <w:szCs w:val="16"/>
              </w:rPr>
            </w:pPr>
            <w:r w:rsidRPr="003C65E2">
              <w:rPr>
                <w:sz w:val="16"/>
                <w:szCs w:val="16"/>
              </w:rPr>
              <w:t>WUC 4.2</w:t>
            </w:r>
          </w:p>
        </w:tc>
        <w:tc>
          <w:tcPr>
            <w:tcW w:w="0" w:type="auto"/>
            <w:tcBorders>
              <w:top w:val="single" w:sz="4" w:space="0" w:color="auto"/>
              <w:left w:val="single" w:sz="4" w:space="0" w:color="auto"/>
              <w:bottom w:val="single" w:sz="4" w:space="0" w:color="auto"/>
              <w:right w:val="single" w:sz="4" w:space="0" w:color="auto"/>
            </w:tcBorders>
            <w:vAlign w:val="center"/>
          </w:tcPr>
          <w:p w14:paraId="5686C8BE" w14:textId="77777777" w:rsidR="008D493F" w:rsidRPr="003C65E2" w:rsidRDefault="008D493F" w:rsidP="0037487D">
            <w:pPr>
              <w:pStyle w:val="Tabletext0"/>
              <w:keepNext w:val="0"/>
              <w:jc w:val="left"/>
              <w:rPr>
                <w:sz w:val="16"/>
                <w:szCs w:val="16"/>
              </w:rPr>
            </w:pPr>
            <w:r w:rsidRPr="003C65E2">
              <w:rPr>
                <w:sz w:val="16"/>
                <w:szCs w:val="16"/>
              </w:rPr>
              <w:t>Billing Tariff Information</w:t>
            </w:r>
          </w:p>
        </w:tc>
        <w:tc>
          <w:tcPr>
            <w:tcW w:w="0" w:type="auto"/>
            <w:tcBorders>
              <w:top w:val="single" w:sz="4" w:space="0" w:color="auto"/>
              <w:left w:val="single" w:sz="4" w:space="0" w:color="auto"/>
              <w:bottom w:val="single" w:sz="4" w:space="0" w:color="auto"/>
              <w:right w:val="single" w:sz="4" w:space="0" w:color="auto"/>
            </w:tcBorders>
            <w:vAlign w:val="center"/>
          </w:tcPr>
          <w:p w14:paraId="0BD010BF" w14:textId="77777777" w:rsidR="008D493F" w:rsidRPr="003C65E2" w:rsidRDefault="008D493F" w:rsidP="0037487D">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481F1C32"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C897577" w14:textId="77777777" w:rsidR="008D493F" w:rsidRPr="003C65E2" w:rsidRDefault="008D493F" w:rsidP="0097593C">
            <w:pPr>
              <w:pStyle w:val="Tabletext0"/>
              <w:keepNext w:val="0"/>
              <w:rPr>
                <w:sz w:val="16"/>
                <w:szCs w:val="16"/>
              </w:rPr>
            </w:pPr>
            <w:r w:rsidRPr="003C65E2">
              <w:rPr>
                <w:sz w:val="16"/>
                <w:szCs w:val="16"/>
              </w:rPr>
              <w:t>UL</w:t>
            </w:r>
          </w:p>
        </w:tc>
        <w:tc>
          <w:tcPr>
            <w:tcW w:w="0" w:type="auto"/>
            <w:tcBorders>
              <w:top w:val="single" w:sz="4" w:space="0" w:color="auto"/>
              <w:left w:val="single" w:sz="4" w:space="0" w:color="auto"/>
              <w:bottom w:val="single" w:sz="4" w:space="0" w:color="auto"/>
              <w:right w:val="single" w:sz="4" w:space="0" w:color="auto"/>
            </w:tcBorders>
            <w:vAlign w:val="center"/>
          </w:tcPr>
          <w:p w14:paraId="706C451F"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4A4AFE0"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CFBD05C"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37524CD"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0119BF8" w14:textId="77777777" w:rsidR="008D493F" w:rsidRPr="003C65E2" w:rsidRDefault="008D493F" w:rsidP="0037487D">
            <w:pPr>
              <w:pStyle w:val="Tabletext0"/>
              <w:keepNext w:val="0"/>
              <w:jc w:val="center"/>
              <w:rPr>
                <w:sz w:val="16"/>
                <w:szCs w:val="16"/>
              </w:rPr>
            </w:pPr>
            <w:r w:rsidRPr="003C65E2">
              <w:rPr>
                <w:sz w:val="16"/>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14:paraId="1E996E95"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F341CC5"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D40BF2F" w14:textId="77777777" w:rsidR="008D493F" w:rsidRPr="003C65E2" w:rsidRDefault="008D493F" w:rsidP="0037487D">
            <w:pPr>
              <w:pStyle w:val="Tabletext0"/>
              <w:keepNext w:val="0"/>
              <w:jc w:val="center"/>
              <w:rPr>
                <w:sz w:val="16"/>
                <w:szCs w:val="16"/>
              </w:rPr>
            </w:pPr>
            <w:r w:rsidRPr="003C65E2">
              <w:rPr>
                <w:sz w:val="16"/>
                <w:szCs w:val="16"/>
              </w:rPr>
              <w:t>1 day</w:t>
            </w:r>
          </w:p>
        </w:tc>
        <w:tc>
          <w:tcPr>
            <w:tcW w:w="0" w:type="auto"/>
            <w:tcBorders>
              <w:top w:val="single" w:sz="4" w:space="0" w:color="auto"/>
              <w:left w:val="single" w:sz="4" w:space="0" w:color="auto"/>
              <w:bottom w:val="single" w:sz="4" w:space="0" w:color="auto"/>
              <w:right w:val="single" w:sz="4" w:space="0" w:color="auto"/>
            </w:tcBorders>
            <w:vAlign w:val="center"/>
          </w:tcPr>
          <w:p w14:paraId="07F32D3E" w14:textId="77777777" w:rsidR="008D493F" w:rsidRPr="003C65E2" w:rsidRDefault="008D493F" w:rsidP="0037487D">
            <w:pPr>
              <w:pStyle w:val="Tabletext0"/>
              <w:keepNext w:val="0"/>
              <w:jc w:val="center"/>
              <w:rPr>
                <w:sz w:val="16"/>
                <w:szCs w:val="16"/>
              </w:rPr>
            </w:pPr>
            <w:r w:rsidRPr="003C65E2">
              <w:rPr>
                <w:sz w:val="16"/>
                <w:szCs w:val="16"/>
              </w:rPr>
              <w:t>100000</w:t>
            </w:r>
          </w:p>
        </w:tc>
        <w:tc>
          <w:tcPr>
            <w:tcW w:w="0" w:type="auto"/>
            <w:tcBorders>
              <w:top w:val="single" w:sz="4" w:space="0" w:color="auto"/>
              <w:left w:val="single" w:sz="4" w:space="0" w:color="auto"/>
              <w:bottom w:val="single" w:sz="4" w:space="0" w:color="auto"/>
              <w:right w:val="single" w:sz="4" w:space="0" w:color="auto"/>
            </w:tcBorders>
            <w:vAlign w:val="center"/>
          </w:tcPr>
          <w:p w14:paraId="171B5BB9"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0F9A8487"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5DAEAFD"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A75AB60" w14:textId="77777777" w:rsidR="008D493F" w:rsidRPr="003C65E2" w:rsidRDefault="008D493F" w:rsidP="0037487D">
            <w:pPr>
              <w:pStyle w:val="Tabletext0"/>
              <w:keepNext w:val="0"/>
              <w:jc w:val="left"/>
              <w:rPr>
                <w:sz w:val="16"/>
                <w:szCs w:val="16"/>
              </w:rPr>
            </w:pPr>
            <w:r w:rsidRPr="003C65E2">
              <w:rPr>
                <w:sz w:val="16"/>
                <w:szCs w:val="16"/>
              </w:rPr>
              <w:t>Due to TCP requirements, 1KByte in DL</w:t>
            </w:r>
          </w:p>
        </w:tc>
      </w:tr>
      <w:tr w:rsidR="003C65E2" w:rsidRPr="003C65E2" w14:paraId="33051240"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8B9F71C" w14:textId="77777777" w:rsidR="008D493F" w:rsidRPr="003C65E2" w:rsidRDefault="008D493F" w:rsidP="0097593C">
            <w:pPr>
              <w:pStyle w:val="Tabletext0"/>
              <w:keepNext w:val="0"/>
              <w:rPr>
                <w:sz w:val="16"/>
                <w:szCs w:val="16"/>
              </w:rPr>
            </w:pPr>
            <w:r w:rsidRPr="003C65E2">
              <w:rPr>
                <w:sz w:val="16"/>
                <w:szCs w:val="16"/>
              </w:rPr>
              <w:t>WUC 4.3</w:t>
            </w:r>
          </w:p>
        </w:tc>
        <w:tc>
          <w:tcPr>
            <w:tcW w:w="0" w:type="auto"/>
            <w:tcBorders>
              <w:top w:val="single" w:sz="4" w:space="0" w:color="auto"/>
              <w:left w:val="single" w:sz="4" w:space="0" w:color="auto"/>
              <w:bottom w:val="single" w:sz="4" w:space="0" w:color="auto"/>
              <w:right w:val="single" w:sz="4" w:space="0" w:color="auto"/>
            </w:tcBorders>
            <w:vAlign w:val="center"/>
          </w:tcPr>
          <w:p w14:paraId="2149D10E" w14:textId="77777777" w:rsidR="008D493F" w:rsidRPr="003C65E2" w:rsidRDefault="008D493F" w:rsidP="0037487D">
            <w:pPr>
              <w:pStyle w:val="Tabletext0"/>
              <w:keepNext w:val="0"/>
              <w:jc w:val="left"/>
              <w:rPr>
                <w:sz w:val="16"/>
                <w:szCs w:val="16"/>
              </w:rPr>
            </w:pPr>
            <w:r w:rsidRPr="003C65E2">
              <w:rPr>
                <w:sz w:val="16"/>
                <w:szCs w:val="16"/>
              </w:rPr>
              <w:t>Historical Energy Consumption</w:t>
            </w:r>
          </w:p>
        </w:tc>
        <w:tc>
          <w:tcPr>
            <w:tcW w:w="0" w:type="auto"/>
            <w:tcBorders>
              <w:top w:val="single" w:sz="4" w:space="0" w:color="auto"/>
              <w:left w:val="single" w:sz="4" w:space="0" w:color="auto"/>
              <w:bottom w:val="single" w:sz="4" w:space="0" w:color="auto"/>
              <w:right w:val="single" w:sz="4" w:space="0" w:color="auto"/>
            </w:tcBorders>
            <w:vAlign w:val="center"/>
          </w:tcPr>
          <w:p w14:paraId="27E5BE6F" w14:textId="77777777" w:rsidR="008D493F" w:rsidRPr="003C65E2" w:rsidRDefault="008D493F" w:rsidP="0037487D">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33C77294"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58371D5" w14:textId="77777777" w:rsidR="008D493F" w:rsidRPr="003C65E2" w:rsidRDefault="008D493F" w:rsidP="0097593C">
            <w:pPr>
              <w:pStyle w:val="Tabletext0"/>
              <w:keepNext w:val="0"/>
              <w:rPr>
                <w:sz w:val="16"/>
                <w:szCs w:val="16"/>
              </w:rPr>
            </w:pPr>
            <w:r w:rsidRPr="003C65E2">
              <w:rPr>
                <w:sz w:val="16"/>
                <w:szCs w:val="16"/>
              </w:rPr>
              <w:t>UL</w:t>
            </w:r>
          </w:p>
        </w:tc>
        <w:tc>
          <w:tcPr>
            <w:tcW w:w="0" w:type="auto"/>
            <w:tcBorders>
              <w:top w:val="single" w:sz="4" w:space="0" w:color="auto"/>
              <w:left w:val="single" w:sz="4" w:space="0" w:color="auto"/>
              <w:bottom w:val="single" w:sz="4" w:space="0" w:color="auto"/>
              <w:right w:val="single" w:sz="4" w:space="0" w:color="auto"/>
            </w:tcBorders>
            <w:vAlign w:val="center"/>
          </w:tcPr>
          <w:p w14:paraId="1EB2B898"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9606C3F"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3257C3D"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01BF15A"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B06BE38" w14:textId="77777777" w:rsidR="008D493F" w:rsidRPr="003C65E2" w:rsidRDefault="008D493F" w:rsidP="0037487D">
            <w:pPr>
              <w:pStyle w:val="Tabletext0"/>
              <w:keepNext w:val="0"/>
              <w:jc w:val="center"/>
              <w:rPr>
                <w:sz w:val="16"/>
                <w:szCs w:val="16"/>
              </w:rPr>
            </w:pPr>
            <w:r w:rsidRPr="003C65E2">
              <w:rPr>
                <w:sz w:val="16"/>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14:paraId="7CBC50D8"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F765AE3"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A89B05F" w14:textId="77777777" w:rsidR="008D493F" w:rsidRPr="003C65E2" w:rsidRDefault="008D493F" w:rsidP="0037487D">
            <w:pPr>
              <w:pStyle w:val="Tabletext0"/>
              <w:keepNext w:val="0"/>
              <w:jc w:val="center"/>
              <w:rPr>
                <w:sz w:val="16"/>
                <w:szCs w:val="16"/>
              </w:rPr>
            </w:pPr>
            <w:r w:rsidRPr="003C65E2">
              <w:rPr>
                <w:sz w:val="16"/>
                <w:szCs w:val="16"/>
              </w:rPr>
              <w:t>1 day</w:t>
            </w:r>
          </w:p>
        </w:tc>
        <w:tc>
          <w:tcPr>
            <w:tcW w:w="0" w:type="auto"/>
            <w:tcBorders>
              <w:top w:val="single" w:sz="4" w:space="0" w:color="auto"/>
              <w:left w:val="single" w:sz="4" w:space="0" w:color="auto"/>
              <w:bottom w:val="single" w:sz="4" w:space="0" w:color="auto"/>
              <w:right w:val="single" w:sz="4" w:space="0" w:color="auto"/>
            </w:tcBorders>
            <w:vAlign w:val="center"/>
          </w:tcPr>
          <w:p w14:paraId="6F401AA7" w14:textId="77777777" w:rsidR="008D493F" w:rsidRPr="003C65E2" w:rsidRDefault="008D493F" w:rsidP="0037487D">
            <w:pPr>
              <w:pStyle w:val="Tabletext0"/>
              <w:keepNext w:val="0"/>
              <w:jc w:val="center"/>
              <w:rPr>
                <w:sz w:val="16"/>
                <w:szCs w:val="16"/>
              </w:rPr>
            </w:pPr>
            <w:r w:rsidRPr="003C65E2">
              <w:rPr>
                <w:sz w:val="16"/>
                <w:szCs w:val="16"/>
              </w:rPr>
              <w:t>100000</w:t>
            </w:r>
          </w:p>
        </w:tc>
        <w:tc>
          <w:tcPr>
            <w:tcW w:w="0" w:type="auto"/>
            <w:tcBorders>
              <w:top w:val="single" w:sz="4" w:space="0" w:color="auto"/>
              <w:left w:val="single" w:sz="4" w:space="0" w:color="auto"/>
              <w:bottom w:val="single" w:sz="4" w:space="0" w:color="auto"/>
              <w:right w:val="single" w:sz="4" w:space="0" w:color="auto"/>
            </w:tcBorders>
            <w:vAlign w:val="center"/>
          </w:tcPr>
          <w:p w14:paraId="094B7953"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2F7A13FC"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5D722D"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0F21B11" w14:textId="77777777" w:rsidR="008D493F" w:rsidRPr="003C65E2" w:rsidRDefault="008D493F" w:rsidP="0037487D">
            <w:pPr>
              <w:pStyle w:val="Tabletext0"/>
              <w:keepNext w:val="0"/>
              <w:jc w:val="left"/>
              <w:rPr>
                <w:sz w:val="16"/>
                <w:szCs w:val="16"/>
              </w:rPr>
            </w:pPr>
            <w:r w:rsidRPr="003C65E2">
              <w:rPr>
                <w:sz w:val="16"/>
                <w:szCs w:val="16"/>
              </w:rPr>
              <w:t>Due to TCP requirements, 1KByte in DL</w:t>
            </w:r>
          </w:p>
        </w:tc>
      </w:tr>
      <w:tr w:rsidR="003C65E2" w:rsidRPr="003C65E2" w14:paraId="139BAA40"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499E821" w14:textId="77777777" w:rsidR="008D493F" w:rsidRPr="003C65E2" w:rsidRDefault="008D493F" w:rsidP="0097593C">
            <w:pPr>
              <w:pStyle w:val="Tabletext0"/>
              <w:keepNext w:val="0"/>
              <w:rPr>
                <w:sz w:val="16"/>
                <w:szCs w:val="16"/>
              </w:rPr>
            </w:pPr>
            <w:r w:rsidRPr="003C65E2">
              <w:rPr>
                <w:sz w:val="16"/>
                <w:szCs w:val="16"/>
              </w:rPr>
              <w:t>WUC 4.4</w:t>
            </w:r>
          </w:p>
        </w:tc>
        <w:tc>
          <w:tcPr>
            <w:tcW w:w="0" w:type="auto"/>
            <w:tcBorders>
              <w:top w:val="single" w:sz="4" w:space="0" w:color="auto"/>
              <w:left w:val="single" w:sz="4" w:space="0" w:color="auto"/>
              <w:bottom w:val="single" w:sz="4" w:space="0" w:color="auto"/>
              <w:right w:val="single" w:sz="4" w:space="0" w:color="auto"/>
            </w:tcBorders>
            <w:vAlign w:val="center"/>
          </w:tcPr>
          <w:p w14:paraId="7F6B33BE" w14:textId="77777777" w:rsidR="008D493F" w:rsidRPr="003C65E2" w:rsidRDefault="008D493F" w:rsidP="0037487D">
            <w:pPr>
              <w:pStyle w:val="Tabletext0"/>
              <w:keepNext w:val="0"/>
              <w:jc w:val="left"/>
              <w:rPr>
                <w:sz w:val="16"/>
                <w:szCs w:val="16"/>
              </w:rPr>
            </w:pPr>
            <w:r w:rsidRPr="003C65E2">
              <w:rPr>
                <w:sz w:val="16"/>
                <w:szCs w:val="16"/>
              </w:rPr>
              <w:t>Historical D, W, M and A Energy Consumption</w:t>
            </w:r>
          </w:p>
        </w:tc>
        <w:tc>
          <w:tcPr>
            <w:tcW w:w="0" w:type="auto"/>
            <w:tcBorders>
              <w:top w:val="single" w:sz="4" w:space="0" w:color="auto"/>
              <w:left w:val="single" w:sz="4" w:space="0" w:color="auto"/>
              <w:bottom w:val="single" w:sz="4" w:space="0" w:color="auto"/>
              <w:right w:val="single" w:sz="4" w:space="0" w:color="auto"/>
            </w:tcBorders>
            <w:vAlign w:val="center"/>
          </w:tcPr>
          <w:p w14:paraId="4EAD0698" w14:textId="77777777" w:rsidR="008D493F" w:rsidRPr="003C65E2" w:rsidRDefault="008D493F" w:rsidP="0037487D">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5EE2D7BF"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F7BB51F" w14:textId="77777777" w:rsidR="008D493F" w:rsidRPr="003C65E2" w:rsidRDefault="008D493F" w:rsidP="0097593C">
            <w:pPr>
              <w:pStyle w:val="Tabletext0"/>
              <w:keepNext w:val="0"/>
              <w:rPr>
                <w:sz w:val="16"/>
                <w:szCs w:val="16"/>
              </w:rPr>
            </w:pPr>
            <w:r w:rsidRPr="003C65E2">
              <w:rPr>
                <w:sz w:val="16"/>
                <w:szCs w:val="16"/>
              </w:rPr>
              <w:t>UL</w:t>
            </w:r>
          </w:p>
        </w:tc>
        <w:tc>
          <w:tcPr>
            <w:tcW w:w="0" w:type="auto"/>
            <w:tcBorders>
              <w:top w:val="single" w:sz="4" w:space="0" w:color="auto"/>
              <w:left w:val="single" w:sz="4" w:space="0" w:color="auto"/>
              <w:bottom w:val="single" w:sz="4" w:space="0" w:color="auto"/>
              <w:right w:val="single" w:sz="4" w:space="0" w:color="auto"/>
            </w:tcBorders>
            <w:vAlign w:val="center"/>
          </w:tcPr>
          <w:p w14:paraId="07E02DF9"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50566A"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0FF9C0"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EECFB0A"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46782A2" w14:textId="77777777" w:rsidR="008D493F" w:rsidRPr="003C65E2" w:rsidRDefault="008D493F" w:rsidP="0037487D">
            <w:pPr>
              <w:pStyle w:val="Tabletext0"/>
              <w:keepNext w:val="0"/>
              <w:jc w:val="center"/>
              <w:rPr>
                <w:sz w:val="16"/>
                <w:szCs w:val="16"/>
              </w:rPr>
            </w:pPr>
            <w:r w:rsidRPr="003C65E2">
              <w:rPr>
                <w:sz w:val="16"/>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14:paraId="120B25B8"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0B2C568"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54BFE25" w14:textId="77777777" w:rsidR="008D493F" w:rsidRPr="003C65E2" w:rsidRDefault="008D493F" w:rsidP="0037487D">
            <w:pPr>
              <w:pStyle w:val="Tabletext0"/>
              <w:keepNext w:val="0"/>
              <w:jc w:val="center"/>
              <w:rPr>
                <w:sz w:val="16"/>
                <w:szCs w:val="16"/>
              </w:rPr>
            </w:pPr>
            <w:r w:rsidRPr="003C65E2">
              <w:rPr>
                <w:sz w:val="16"/>
                <w:szCs w:val="16"/>
              </w:rPr>
              <w:t>1 day</w:t>
            </w:r>
          </w:p>
        </w:tc>
        <w:tc>
          <w:tcPr>
            <w:tcW w:w="0" w:type="auto"/>
            <w:tcBorders>
              <w:top w:val="single" w:sz="4" w:space="0" w:color="auto"/>
              <w:left w:val="single" w:sz="4" w:space="0" w:color="auto"/>
              <w:bottom w:val="single" w:sz="4" w:space="0" w:color="auto"/>
              <w:right w:val="single" w:sz="4" w:space="0" w:color="auto"/>
            </w:tcBorders>
            <w:vAlign w:val="center"/>
          </w:tcPr>
          <w:p w14:paraId="7F61C9B3" w14:textId="77777777" w:rsidR="008D493F" w:rsidRPr="003C65E2" w:rsidRDefault="008D493F" w:rsidP="0037487D">
            <w:pPr>
              <w:pStyle w:val="Tabletext0"/>
              <w:keepNext w:val="0"/>
              <w:jc w:val="center"/>
              <w:rPr>
                <w:sz w:val="16"/>
                <w:szCs w:val="16"/>
              </w:rPr>
            </w:pPr>
            <w:r w:rsidRPr="003C65E2">
              <w:rPr>
                <w:sz w:val="16"/>
                <w:szCs w:val="16"/>
              </w:rPr>
              <w:t>100000</w:t>
            </w:r>
          </w:p>
        </w:tc>
        <w:tc>
          <w:tcPr>
            <w:tcW w:w="0" w:type="auto"/>
            <w:tcBorders>
              <w:top w:val="single" w:sz="4" w:space="0" w:color="auto"/>
              <w:left w:val="single" w:sz="4" w:space="0" w:color="auto"/>
              <w:bottom w:val="single" w:sz="4" w:space="0" w:color="auto"/>
              <w:right w:val="single" w:sz="4" w:space="0" w:color="auto"/>
            </w:tcBorders>
            <w:vAlign w:val="center"/>
          </w:tcPr>
          <w:p w14:paraId="6583C665" w14:textId="77777777" w:rsidR="008D493F" w:rsidRPr="003C65E2" w:rsidRDefault="008D493F" w:rsidP="0037487D">
            <w:pPr>
              <w:pStyle w:val="Tabletext0"/>
              <w:keepNext w:val="0"/>
              <w:jc w:val="center"/>
              <w:rPr>
                <w:sz w:val="16"/>
                <w:szCs w:val="16"/>
              </w:rPr>
            </w:pPr>
          </w:p>
        </w:tc>
        <w:tc>
          <w:tcPr>
            <w:tcW w:w="0" w:type="auto"/>
            <w:vMerge/>
            <w:tcBorders>
              <w:left w:val="single" w:sz="4" w:space="0" w:color="auto"/>
              <w:right w:val="single" w:sz="4" w:space="0" w:color="auto"/>
            </w:tcBorders>
            <w:vAlign w:val="center"/>
          </w:tcPr>
          <w:p w14:paraId="0B5EFFF7"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8E5017"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A36663" w14:textId="77777777" w:rsidR="008D493F" w:rsidRPr="003C65E2" w:rsidRDefault="008D493F" w:rsidP="0037487D">
            <w:pPr>
              <w:pStyle w:val="Tabletext0"/>
              <w:keepNext w:val="0"/>
              <w:jc w:val="left"/>
              <w:rPr>
                <w:sz w:val="16"/>
                <w:szCs w:val="16"/>
              </w:rPr>
            </w:pPr>
            <w:r w:rsidRPr="003C65E2">
              <w:rPr>
                <w:sz w:val="16"/>
                <w:szCs w:val="16"/>
              </w:rPr>
              <w:t>Due to TCP requirements, 1KByte in DL</w:t>
            </w:r>
          </w:p>
        </w:tc>
      </w:tr>
      <w:tr w:rsidR="003C65E2" w:rsidRPr="003C65E2" w14:paraId="326AC74E"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5DF1B43" w14:textId="77777777" w:rsidR="008D493F" w:rsidRPr="003C65E2" w:rsidRDefault="008D493F" w:rsidP="0097593C">
            <w:pPr>
              <w:pStyle w:val="Tabletext0"/>
              <w:keepNext w:val="0"/>
              <w:rPr>
                <w:sz w:val="16"/>
                <w:szCs w:val="16"/>
              </w:rPr>
            </w:pPr>
            <w:r w:rsidRPr="003C65E2">
              <w:rPr>
                <w:sz w:val="16"/>
                <w:szCs w:val="16"/>
              </w:rPr>
              <w:t>WUC 4.5</w:t>
            </w:r>
          </w:p>
        </w:tc>
        <w:tc>
          <w:tcPr>
            <w:tcW w:w="0" w:type="auto"/>
            <w:tcBorders>
              <w:top w:val="single" w:sz="4" w:space="0" w:color="auto"/>
              <w:left w:val="single" w:sz="4" w:space="0" w:color="auto"/>
              <w:bottom w:val="single" w:sz="4" w:space="0" w:color="auto"/>
              <w:right w:val="single" w:sz="4" w:space="0" w:color="auto"/>
            </w:tcBorders>
            <w:vAlign w:val="center"/>
          </w:tcPr>
          <w:p w14:paraId="6B25B427" w14:textId="77777777" w:rsidR="008D493F" w:rsidRPr="003C65E2" w:rsidRDefault="008D493F" w:rsidP="0037487D">
            <w:pPr>
              <w:pStyle w:val="Tabletext0"/>
              <w:keepNext w:val="0"/>
              <w:jc w:val="left"/>
              <w:rPr>
                <w:sz w:val="16"/>
                <w:szCs w:val="16"/>
              </w:rPr>
            </w:pPr>
            <w:r w:rsidRPr="003C65E2">
              <w:rPr>
                <w:sz w:val="16"/>
                <w:szCs w:val="16"/>
              </w:rPr>
              <w:t>Information from § 53 Paragraph 1 No. 1 MsbG</w:t>
            </w:r>
          </w:p>
        </w:tc>
        <w:tc>
          <w:tcPr>
            <w:tcW w:w="0" w:type="auto"/>
            <w:tcBorders>
              <w:top w:val="single" w:sz="4" w:space="0" w:color="auto"/>
              <w:left w:val="single" w:sz="4" w:space="0" w:color="auto"/>
              <w:bottom w:val="single" w:sz="4" w:space="0" w:color="auto"/>
              <w:right w:val="single" w:sz="4" w:space="0" w:color="auto"/>
            </w:tcBorders>
            <w:vAlign w:val="center"/>
          </w:tcPr>
          <w:p w14:paraId="207D1BB4" w14:textId="77777777" w:rsidR="008D493F" w:rsidRPr="003C65E2" w:rsidRDefault="008D493F" w:rsidP="0037487D">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7A9C92A4"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3B29E01" w14:textId="77777777" w:rsidR="008D493F" w:rsidRPr="003C65E2" w:rsidRDefault="008D493F" w:rsidP="0097593C">
            <w:pPr>
              <w:pStyle w:val="Tabletext0"/>
              <w:keepNext w:val="0"/>
              <w:rPr>
                <w:sz w:val="16"/>
                <w:szCs w:val="16"/>
              </w:rPr>
            </w:pPr>
            <w:r w:rsidRPr="003C65E2">
              <w:rPr>
                <w:sz w:val="16"/>
                <w:szCs w:val="16"/>
              </w:rPr>
              <w:t>UL</w:t>
            </w:r>
          </w:p>
        </w:tc>
        <w:tc>
          <w:tcPr>
            <w:tcW w:w="0" w:type="auto"/>
            <w:tcBorders>
              <w:top w:val="single" w:sz="4" w:space="0" w:color="auto"/>
              <w:left w:val="single" w:sz="4" w:space="0" w:color="auto"/>
              <w:bottom w:val="single" w:sz="4" w:space="0" w:color="auto"/>
              <w:right w:val="single" w:sz="4" w:space="0" w:color="auto"/>
            </w:tcBorders>
            <w:vAlign w:val="center"/>
          </w:tcPr>
          <w:p w14:paraId="56647317"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6A01451"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63854E6"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A1DBD7E"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1FB5E9E" w14:textId="77777777" w:rsidR="008D493F" w:rsidRPr="003C65E2" w:rsidRDefault="008D493F" w:rsidP="0037487D">
            <w:pPr>
              <w:pStyle w:val="Tabletext0"/>
              <w:keepNext w:val="0"/>
              <w:jc w:val="center"/>
              <w:rPr>
                <w:sz w:val="16"/>
                <w:szCs w:val="16"/>
              </w:rPr>
            </w:pPr>
            <w:r w:rsidRPr="003C65E2">
              <w:rPr>
                <w:sz w:val="16"/>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14:paraId="6369B70D"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9A05DE3"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83ECA72" w14:textId="77777777" w:rsidR="008D493F" w:rsidRPr="003C65E2" w:rsidRDefault="008D493F" w:rsidP="0037487D">
            <w:pPr>
              <w:pStyle w:val="Tabletext0"/>
              <w:keepNext w:val="0"/>
              <w:jc w:val="center"/>
              <w:rPr>
                <w:sz w:val="16"/>
                <w:szCs w:val="16"/>
              </w:rPr>
            </w:pPr>
            <w:r w:rsidRPr="003C65E2">
              <w:rPr>
                <w:sz w:val="16"/>
                <w:szCs w:val="16"/>
              </w:rPr>
              <w:t>1 day</w:t>
            </w:r>
          </w:p>
        </w:tc>
        <w:tc>
          <w:tcPr>
            <w:tcW w:w="0" w:type="auto"/>
            <w:tcBorders>
              <w:top w:val="single" w:sz="4" w:space="0" w:color="auto"/>
              <w:left w:val="single" w:sz="4" w:space="0" w:color="auto"/>
              <w:bottom w:val="single" w:sz="4" w:space="0" w:color="auto"/>
              <w:right w:val="single" w:sz="4" w:space="0" w:color="auto"/>
            </w:tcBorders>
            <w:vAlign w:val="center"/>
          </w:tcPr>
          <w:p w14:paraId="2BE9505B" w14:textId="77777777" w:rsidR="008D493F" w:rsidRPr="003C65E2" w:rsidRDefault="008D493F" w:rsidP="0037487D">
            <w:pPr>
              <w:pStyle w:val="Tabletext0"/>
              <w:keepNext w:val="0"/>
              <w:jc w:val="center"/>
              <w:rPr>
                <w:sz w:val="16"/>
                <w:szCs w:val="16"/>
              </w:rPr>
            </w:pPr>
            <w:r w:rsidRPr="003C65E2">
              <w:rPr>
                <w:sz w:val="16"/>
                <w:szCs w:val="16"/>
              </w:rPr>
              <w:t>100000</w:t>
            </w:r>
          </w:p>
        </w:tc>
        <w:tc>
          <w:tcPr>
            <w:tcW w:w="0" w:type="auto"/>
            <w:tcBorders>
              <w:top w:val="single" w:sz="4" w:space="0" w:color="auto"/>
              <w:left w:val="single" w:sz="4" w:space="0" w:color="auto"/>
              <w:bottom w:val="single" w:sz="4" w:space="0" w:color="auto"/>
              <w:right w:val="single" w:sz="4" w:space="0" w:color="auto"/>
            </w:tcBorders>
            <w:vAlign w:val="center"/>
          </w:tcPr>
          <w:p w14:paraId="30BC7DD7"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4A345F39"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35D76F"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A96B356" w14:textId="77777777" w:rsidR="008D493F" w:rsidRPr="003C65E2" w:rsidRDefault="008D493F" w:rsidP="0037487D">
            <w:pPr>
              <w:pStyle w:val="Tabletext0"/>
              <w:keepNext w:val="0"/>
              <w:jc w:val="left"/>
              <w:rPr>
                <w:sz w:val="16"/>
                <w:szCs w:val="16"/>
              </w:rPr>
            </w:pPr>
            <w:r w:rsidRPr="003C65E2">
              <w:rPr>
                <w:sz w:val="16"/>
                <w:szCs w:val="16"/>
              </w:rPr>
              <w:t>Due to TCP requirements, 1KByte in DL</w:t>
            </w:r>
          </w:p>
        </w:tc>
      </w:tr>
      <w:tr w:rsidR="003C65E2" w:rsidRPr="003C65E2" w14:paraId="4FC88E1D"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56CC5BD" w14:textId="77777777" w:rsidR="008D493F" w:rsidRPr="003C65E2" w:rsidRDefault="008D493F" w:rsidP="0097593C">
            <w:pPr>
              <w:pStyle w:val="Tabletext0"/>
              <w:keepNext w:val="0"/>
              <w:rPr>
                <w:sz w:val="16"/>
                <w:szCs w:val="16"/>
              </w:rPr>
            </w:pPr>
            <w:r w:rsidRPr="003C65E2">
              <w:rPr>
                <w:sz w:val="16"/>
                <w:szCs w:val="16"/>
              </w:rPr>
              <w:t>WUC 5.1-1</w:t>
            </w:r>
          </w:p>
        </w:tc>
        <w:tc>
          <w:tcPr>
            <w:tcW w:w="0" w:type="auto"/>
            <w:tcBorders>
              <w:top w:val="single" w:sz="4" w:space="0" w:color="auto"/>
              <w:left w:val="single" w:sz="4" w:space="0" w:color="auto"/>
              <w:bottom w:val="single" w:sz="4" w:space="0" w:color="auto"/>
              <w:right w:val="single" w:sz="4" w:space="0" w:color="auto"/>
            </w:tcBorders>
            <w:vAlign w:val="center"/>
          </w:tcPr>
          <w:p w14:paraId="78EACBA8" w14:textId="77777777" w:rsidR="008D493F" w:rsidRPr="003C65E2" w:rsidRDefault="008D493F" w:rsidP="0037487D">
            <w:pPr>
              <w:pStyle w:val="Tabletext0"/>
              <w:keepNext w:val="0"/>
              <w:jc w:val="left"/>
              <w:rPr>
                <w:sz w:val="16"/>
                <w:szCs w:val="16"/>
              </w:rPr>
            </w:pPr>
            <w:r w:rsidRPr="003C65E2">
              <w:rPr>
                <w:sz w:val="16"/>
                <w:szCs w:val="16"/>
              </w:rPr>
              <w:t>Regular Transmission to EMP: Individual Values</w:t>
            </w:r>
          </w:p>
        </w:tc>
        <w:tc>
          <w:tcPr>
            <w:tcW w:w="0" w:type="auto"/>
            <w:tcBorders>
              <w:top w:val="single" w:sz="4" w:space="0" w:color="auto"/>
              <w:left w:val="single" w:sz="4" w:space="0" w:color="auto"/>
              <w:bottom w:val="single" w:sz="4" w:space="0" w:color="auto"/>
              <w:right w:val="single" w:sz="4" w:space="0" w:color="auto"/>
            </w:tcBorders>
            <w:vAlign w:val="center"/>
          </w:tcPr>
          <w:p w14:paraId="6293F0BA" w14:textId="77777777" w:rsidR="008D493F" w:rsidRPr="003C65E2" w:rsidRDefault="008D493F" w:rsidP="0037487D">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608703C8"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6A9054B" w14:textId="77777777" w:rsidR="008D493F" w:rsidRPr="003C65E2" w:rsidRDefault="008D493F" w:rsidP="0097593C">
            <w:pPr>
              <w:pStyle w:val="Tabletext0"/>
              <w:keepNext w:val="0"/>
              <w:rPr>
                <w:sz w:val="16"/>
                <w:szCs w:val="16"/>
              </w:rPr>
            </w:pPr>
            <w:r w:rsidRPr="003C65E2">
              <w:rPr>
                <w:sz w:val="16"/>
                <w:szCs w:val="16"/>
              </w:rPr>
              <w:t>Bidirectional</w:t>
            </w:r>
          </w:p>
        </w:tc>
        <w:tc>
          <w:tcPr>
            <w:tcW w:w="0" w:type="auto"/>
            <w:tcBorders>
              <w:top w:val="single" w:sz="4" w:space="0" w:color="auto"/>
              <w:left w:val="single" w:sz="4" w:space="0" w:color="auto"/>
              <w:bottom w:val="single" w:sz="4" w:space="0" w:color="auto"/>
              <w:right w:val="single" w:sz="4" w:space="0" w:color="auto"/>
            </w:tcBorders>
            <w:vAlign w:val="center"/>
          </w:tcPr>
          <w:p w14:paraId="0D3CEED5"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5A31A06"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D2A3E4F"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8A5265B"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2BD39BD" w14:textId="77777777" w:rsidR="008D493F" w:rsidRPr="003C65E2" w:rsidRDefault="008D493F" w:rsidP="0037487D">
            <w:pPr>
              <w:pStyle w:val="Tabletext0"/>
              <w:keepNext w:val="0"/>
              <w:jc w:val="center"/>
              <w:rPr>
                <w:sz w:val="16"/>
                <w:szCs w:val="16"/>
              </w:rPr>
            </w:pPr>
            <w:r w:rsidRPr="003C65E2">
              <w:rPr>
                <w:sz w:val="16"/>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14:paraId="105CE8D8"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75D707F"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6B1A3A9" w14:textId="77777777" w:rsidR="008D493F" w:rsidRPr="003C65E2" w:rsidRDefault="008D493F" w:rsidP="0037487D">
            <w:pPr>
              <w:pStyle w:val="Tabletext0"/>
              <w:keepNext w:val="0"/>
              <w:jc w:val="center"/>
              <w:rPr>
                <w:sz w:val="16"/>
                <w:szCs w:val="16"/>
              </w:rPr>
            </w:pPr>
            <w:r w:rsidRPr="003C65E2">
              <w:rPr>
                <w:sz w:val="16"/>
                <w:szCs w:val="16"/>
              </w:rPr>
              <w:t>&lt;15 min</w:t>
            </w:r>
          </w:p>
        </w:tc>
        <w:tc>
          <w:tcPr>
            <w:tcW w:w="0" w:type="auto"/>
            <w:tcBorders>
              <w:top w:val="single" w:sz="4" w:space="0" w:color="auto"/>
              <w:left w:val="single" w:sz="4" w:space="0" w:color="auto"/>
              <w:bottom w:val="single" w:sz="4" w:space="0" w:color="auto"/>
              <w:right w:val="single" w:sz="4" w:space="0" w:color="auto"/>
            </w:tcBorders>
            <w:vAlign w:val="center"/>
          </w:tcPr>
          <w:p w14:paraId="57E056F8" w14:textId="77777777" w:rsidR="008D493F" w:rsidRPr="003C65E2" w:rsidRDefault="008D493F" w:rsidP="0037487D">
            <w:pPr>
              <w:pStyle w:val="Tabletext0"/>
              <w:keepNext w:val="0"/>
              <w:jc w:val="center"/>
              <w:rPr>
                <w:sz w:val="16"/>
                <w:szCs w:val="16"/>
              </w:rPr>
            </w:pPr>
            <w:r w:rsidRPr="003C65E2">
              <w:rPr>
                <w:sz w:val="16"/>
                <w:szCs w:val="16"/>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54755A5C"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35185556"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8E9CE3"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7255F5E" w14:textId="77777777" w:rsidR="008D493F" w:rsidRPr="003C65E2" w:rsidRDefault="008D493F" w:rsidP="0037487D">
            <w:pPr>
              <w:pStyle w:val="Tabletext0"/>
              <w:keepNext w:val="0"/>
              <w:jc w:val="left"/>
              <w:rPr>
                <w:sz w:val="16"/>
                <w:szCs w:val="16"/>
              </w:rPr>
            </w:pPr>
            <w:r w:rsidRPr="003C65E2">
              <w:rPr>
                <w:sz w:val="16"/>
                <w:szCs w:val="16"/>
              </w:rPr>
              <w:t>UL=1/5 DL</w:t>
            </w:r>
          </w:p>
        </w:tc>
      </w:tr>
      <w:tr w:rsidR="003C65E2" w:rsidRPr="003C65E2" w14:paraId="10FF69F4"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C00C23B" w14:textId="77777777" w:rsidR="008D493F" w:rsidRPr="003C65E2" w:rsidRDefault="008D493F" w:rsidP="0097593C">
            <w:pPr>
              <w:pStyle w:val="Tabletext0"/>
              <w:keepNext w:val="0"/>
              <w:rPr>
                <w:sz w:val="16"/>
                <w:szCs w:val="16"/>
              </w:rPr>
            </w:pPr>
            <w:r w:rsidRPr="003C65E2">
              <w:rPr>
                <w:sz w:val="16"/>
                <w:szCs w:val="16"/>
              </w:rPr>
              <w:t>WUC 5.1-2</w:t>
            </w:r>
          </w:p>
        </w:tc>
        <w:tc>
          <w:tcPr>
            <w:tcW w:w="0" w:type="auto"/>
            <w:tcBorders>
              <w:top w:val="single" w:sz="4" w:space="0" w:color="auto"/>
              <w:left w:val="single" w:sz="4" w:space="0" w:color="auto"/>
              <w:bottom w:val="single" w:sz="4" w:space="0" w:color="auto"/>
              <w:right w:val="single" w:sz="4" w:space="0" w:color="auto"/>
            </w:tcBorders>
            <w:vAlign w:val="center"/>
          </w:tcPr>
          <w:p w14:paraId="24282727" w14:textId="77777777" w:rsidR="008D493F" w:rsidRPr="003C65E2" w:rsidRDefault="008D493F" w:rsidP="0037487D">
            <w:pPr>
              <w:pStyle w:val="Tabletext0"/>
              <w:keepNext w:val="0"/>
              <w:jc w:val="left"/>
              <w:rPr>
                <w:sz w:val="16"/>
                <w:szCs w:val="16"/>
              </w:rPr>
            </w:pPr>
            <w:r w:rsidRPr="003C65E2">
              <w:rPr>
                <w:sz w:val="16"/>
                <w:szCs w:val="16"/>
              </w:rPr>
              <w:t>Regular Transmission to EMP: Load and Meter Readings</w:t>
            </w:r>
          </w:p>
        </w:tc>
        <w:tc>
          <w:tcPr>
            <w:tcW w:w="0" w:type="auto"/>
            <w:tcBorders>
              <w:top w:val="single" w:sz="4" w:space="0" w:color="auto"/>
              <w:left w:val="single" w:sz="4" w:space="0" w:color="auto"/>
              <w:bottom w:val="single" w:sz="4" w:space="0" w:color="auto"/>
              <w:right w:val="single" w:sz="4" w:space="0" w:color="auto"/>
            </w:tcBorders>
            <w:vAlign w:val="center"/>
          </w:tcPr>
          <w:p w14:paraId="3372D537" w14:textId="77777777" w:rsidR="008D493F" w:rsidRPr="003C65E2" w:rsidRDefault="008D493F" w:rsidP="0037487D">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576A74D9"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A1188D1" w14:textId="77777777" w:rsidR="008D493F" w:rsidRPr="003C65E2" w:rsidRDefault="008D493F" w:rsidP="0097593C">
            <w:pPr>
              <w:pStyle w:val="Tabletext0"/>
              <w:keepNext w:val="0"/>
              <w:rPr>
                <w:sz w:val="16"/>
                <w:szCs w:val="16"/>
              </w:rPr>
            </w:pPr>
            <w:r w:rsidRPr="003C65E2">
              <w:rPr>
                <w:sz w:val="16"/>
                <w:szCs w:val="16"/>
              </w:rPr>
              <w:t>Bidirectional</w:t>
            </w:r>
          </w:p>
        </w:tc>
        <w:tc>
          <w:tcPr>
            <w:tcW w:w="0" w:type="auto"/>
            <w:tcBorders>
              <w:top w:val="single" w:sz="4" w:space="0" w:color="auto"/>
              <w:left w:val="single" w:sz="4" w:space="0" w:color="auto"/>
              <w:bottom w:val="single" w:sz="4" w:space="0" w:color="auto"/>
              <w:right w:val="single" w:sz="4" w:space="0" w:color="auto"/>
            </w:tcBorders>
            <w:vAlign w:val="center"/>
          </w:tcPr>
          <w:p w14:paraId="7DBA878C"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7EF0CF4"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8D0D9AA"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F3B0D52"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77AF654" w14:textId="77777777" w:rsidR="008D493F" w:rsidRPr="003C65E2" w:rsidRDefault="008D493F" w:rsidP="0037487D">
            <w:pPr>
              <w:pStyle w:val="Tabletext0"/>
              <w:keepNext w:val="0"/>
              <w:jc w:val="center"/>
              <w:rPr>
                <w:sz w:val="16"/>
                <w:szCs w:val="16"/>
              </w:rPr>
            </w:pPr>
            <w:r w:rsidRPr="003C65E2">
              <w:rPr>
                <w:sz w:val="16"/>
                <w:szCs w:val="16"/>
              </w:rPr>
              <w:t>830</w:t>
            </w:r>
          </w:p>
        </w:tc>
        <w:tc>
          <w:tcPr>
            <w:tcW w:w="0" w:type="auto"/>
            <w:tcBorders>
              <w:top w:val="single" w:sz="4" w:space="0" w:color="auto"/>
              <w:left w:val="single" w:sz="4" w:space="0" w:color="auto"/>
              <w:bottom w:val="single" w:sz="4" w:space="0" w:color="auto"/>
              <w:right w:val="single" w:sz="4" w:space="0" w:color="auto"/>
            </w:tcBorders>
            <w:vAlign w:val="center"/>
          </w:tcPr>
          <w:p w14:paraId="5348D1F3"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BAB4486"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4709C13" w14:textId="77777777" w:rsidR="008D493F" w:rsidRPr="003C65E2" w:rsidRDefault="008D493F" w:rsidP="0037487D">
            <w:pPr>
              <w:pStyle w:val="Tabletext0"/>
              <w:keepNext w:val="0"/>
              <w:jc w:val="center"/>
              <w:rPr>
                <w:sz w:val="16"/>
                <w:szCs w:val="16"/>
              </w:rPr>
            </w:pPr>
            <w:r w:rsidRPr="003C65E2">
              <w:rPr>
                <w:sz w:val="16"/>
                <w:szCs w:val="16"/>
              </w:rPr>
              <w:t>&lt;15 min</w:t>
            </w:r>
          </w:p>
        </w:tc>
        <w:tc>
          <w:tcPr>
            <w:tcW w:w="0" w:type="auto"/>
            <w:tcBorders>
              <w:top w:val="single" w:sz="4" w:space="0" w:color="auto"/>
              <w:left w:val="single" w:sz="4" w:space="0" w:color="auto"/>
              <w:bottom w:val="single" w:sz="4" w:space="0" w:color="auto"/>
              <w:right w:val="single" w:sz="4" w:space="0" w:color="auto"/>
            </w:tcBorders>
            <w:vAlign w:val="center"/>
          </w:tcPr>
          <w:p w14:paraId="4F20651C" w14:textId="77777777" w:rsidR="008D493F" w:rsidRPr="003C65E2" w:rsidRDefault="008D493F" w:rsidP="0037487D">
            <w:pPr>
              <w:pStyle w:val="Tabletext0"/>
              <w:keepNext w:val="0"/>
              <w:jc w:val="center"/>
              <w:rPr>
                <w:sz w:val="16"/>
                <w:szCs w:val="16"/>
              </w:rPr>
            </w:pPr>
            <w:r w:rsidRPr="003C65E2">
              <w:rPr>
                <w:sz w:val="16"/>
                <w:szCs w:val="16"/>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28D3C5B4"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5F545EC2"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C4268C"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A079C2D" w14:textId="77777777" w:rsidR="008D493F" w:rsidRPr="003C65E2" w:rsidRDefault="008D493F" w:rsidP="0037487D">
            <w:pPr>
              <w:pStyle w:val="Tabletext0"/>
              <w:keepNext w:val="0"/>
              <w:jc w:val="left"/>
              <w:rPr>
                <w:sz w:val="16"/>
                <w:szCs w:val="16"/>
              </w:rPr>
            </w:pPr>
            <w:r w:rsidRPr="003C65E2">
              <w:rPr>
                <w:sz w:val="16"/>
                <w:szCs w:val="16"/>
              </w:rPr>
              <w:t>UL=1/5 DL</w:t>
            </w:r>
          </w:p>
        </w:tc>
      </w:tr>
      <w:tr w:rsidR="003C65E2" w:rsidRPr="003C65E2" w14:paraId="268F0FCC"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1907601" w14:textId="77777777" w:rsidR="008D493F" w:rsidRPr="003C65E2" w:rsidRDefault="008D493F" w:rsidP="0097593C">
            <w:pPr>
              <w:pStyle w:val="Tabletext0"/>
              <w:keepNext w:val="0"/>
              <w:rPr>
                <w:sz w:val="16"/>
                <w:szCs w:val="16"/>
              </w:rPr>
            </w:pPr>
            <w:r w:rsidRPr="003C65E2">
              <w:rPr>
                <w:sz w:val="16"/>
                <w:szCs w:val="16"/>
              </w:rPr>
              <w:t>WUC 5.2</w:t>
            </w:r>
          </w:p>
        </w:tc>
        <w:tc>
          <w:tcPr>
            <w:tcW w:w="0" w:type="auto"/>
            <w:tcBorders>
              <w:top w:val="single" w:sz="4" w:space="0" w:color="auto"/>
              <w:left w:val="single" w:sz="4" w:space="0" w:color="auto"/>
              <w:bottom w:val="single" w:sz="4" w:space="0" w:color="auto"/>
              <w:right w:val="single" w:sz="4" w:space="0" w:color="auto"/>
            </w:tcBorders>
            <w:vAlign w:val="center"/>
          </w:tcPr>
          <w:p w14:paraId="0E0BDF54" w14:textId="77777777" w:rsidR="008D493F" w:rsidRPr="003C65E2" w:rsidRDefault="008D493F" w:rsidP="0037487D">
            <w:pPr>
              <w:pStyle w:val="Tabletext0"/>
              <w:keepNext w:val="0"/>
              <w:jc w:val="left"/>
              <w:rPr>
                <w:sz w:val="16"/>
                <w:szCs w:val="16"/>
              </w:rPr>
            </w:pPr>
            <w:r w:rsidRPr="003C65E2">
              <w:rPr>
                <w:sz w:val="16"/>
                <w:szCs w:val="16"/>
              </w:rPr>
              <w:t>Regular Transmission to EMP: Network States</w:t>
            </w:r>
          </w:p>
        </w:tc>
        <w:tc>
          <w:tcPr>
            <w:tcW w:w="0" w:type="auto"/>
            <w:tcBorders>
              <w:top w:val="single" w:sz="4" w:space="0" w:color="auto"/>
              <w:left w:val="single" w:sz="4" w:space="0" w:color="auto"/>
              <w:bottom w:val="single" w:sz="4" w:space="0" w:color="auto"/>
              <w:right w:val="single" w:sz="4" w:space="0" w:color="auto"/>
            </w:tcBorders>
            <w:vAlign w:val="center"/>
          </w:tcPr>
          <w:p w14:paraId="7883609F" w14:textId="77777777" w:rsidR="008D493F" w:rsidRPr="003C65E2" w:rsidRDefault="008D493F" w:rsidP="0037487D">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631E9C0F"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855E5A9" w14:textId="77777777" w:rsidR="008D493F" w:rsidRPr="003C65E2" w:rsidRDefault="008D493F" w:rsidP="0097593C">
            <w:pPr>
              <w:pStyle w:val="Tabletext0"/>
              <w:keepNext w:val="0"/>
              <w:rPr>
                <w:sz w:val="16"/>
                <w:szCs w:val="16"/>
              </w:rPr>
            </w:pPr>
            <w:r w:rsidRPr="003C65E2">
              <w:rPr>
                <w:sz w:val="16"/>
                <w:szCs w:val="16"/>
              </w:rPr>
              <w:t>Bidirectional</w:t>
            </w:r>
          </w:p>
        </w:tc>
        <w:tc>
          <w:tcPr>
            <w:tcW w:w="0" w:type="auto"/>
            <w:tcBorders>
              <w:top w:val="single" w:sz="4" w:space="0" w:color="auto"/>
              <w:left w:val="single" w:sz="4" w:space="0" w:color="auto"/>
              <w:bottom w:val="single" w:sz="4" w:space="0" w:color="auto"/>
              <w:right w:val="single" w:sz="4" w:space="0" w:color="auto"/>
            </w:tcBorders>
            <w:vAlign w:val="center"/>
          </w:tcPr>
          <w:p w14:paraId="025841B1"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EDCC6BF"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6C13DA5"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E66AC84"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3F55264" w14:textId="77777777" w:rsidR="008D493F" w:rsidRPr="003C65E2" w:rsidRDefault="008D493F" w:rsidP="0037487D">
            <w:pPr>
              <w:pStyle w:val="Tabletext0"/>
              <w:keepNext w:val="0"/>
              <w:jc w:val="center"/>
              <w:rPr>
                <w:sz w:val="16"/>
                <w:szCs w:val="16"/>
              </w:rPr>
            </w:pPr>
            <w:r w:rsidRPr="003C65E2">
              <w:rPr>
                <w:sz w:val="16"/>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14:paraId="3566ABB5"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ED60F61"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518C0CC" w14:textId="77777777" w:rsidR="008D493F" w:rsidRPr="003C65E2" w:rsidRDefault="008D493F" w:rsidP="0037487D">
            <w:pPr>
              <w:pStyle w:val="Tabletext0"/>
              <w:keepNext w:val="0"/>
              <w:jc w:val="center"/>
              <w:rPr>
                <w:sz w:val="16"/>
                <w:szCs w:val="16"/>
              </w:rPr>
            </w:pPr>
            <w:r w:rsidRPr="003C65E2">
              <w:rPr>
                <w:sz w:val="16"/>
                <w:szCs w:val="16"/>
              </w:rPr>
              <w:t>&lt;1 min</w:t>
            </w:r>
          </w:p>
        </w:tc>
        <w:tc>
          <w:tcPr>
            <w:tcW w:w="0" w:type="auto"/>
            <w:tcBorders>
              <w:top w:val="single" w:sz="4" w:space="0" w:color="auto"/>
              <w:left w:val="single" w:sz="4" w:space="0" w:color="auto"/>
              <w:bottom w:val="single" w:sz="4" w:space="0" w:color="auto"/>
              <w:right w:val="single" w:sz="4" w:space="0" w:color="auto"/>
            </w:tcBorders>
            <w:vAlign w:val="center"/>
          </w:tcPr>
          <w:p w14:paraId="11A933AB" w14:textId="77777777" w:rsidR="008D493F" w:rsidRPr="003C65E2" w:rsidRDefault="008D493F" w:rsidP="0037487D">
            <w:pPr>
              <w:pStyle w:val="Tabletext0"/>
              <w:keepNext w:val="0"/>
              <w:jc w:val="center"/>
              <w:rPr>
                <w:sz w:val="16"/>
                <w:szCs w:val="16"/>
              </w:rPr>
            </w:pPr>
            <w:r w:rsidRPr="003C65E2">
              <w:rPr>
                <w:sz w:val="16"/>
                <w:szCs w:val="16"/>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232FEDA1"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00BC1069"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9CE343B"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6B69C19" w14:textId="77777777" w:rsidR="008D493F" w:rsidRPr="003C65E2" w:rsidRDefault="008D493F" w:rsidP="0037487D">
            <w:pPr>
              <w:pStyle w:val="Tabletext0"/>
              <w:keepNext w:val="0"/>
              <w:jc w:val="left"/>
              <w:rPr>
                <w:sz w:val="16"/>
                <w:szCs w:val="16"/>
              </w:rPr>
            </w:pPr>
            <w:r w:rsidRPr="003C65E2">
              <w:rPr>
                <w:sz w:val="16"/>
                <w:szCs w:val="16"/>
              </w:rPr>
              <w:t>UL=1/5 DL</w:t>
            </w:r>
          </w:p>
        </w:tc>
      </w:tr>
      <w:tr w:rsidR="003C65E2" w:rsidRPr="003C65E2" w14:paraId="0277EE2D"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95DDF19" w14:textId="77777777" w:rsidR="008D493F" w:rsidRPr="003C65E2" w:rsidRDefault="008D493F" w:rsidP="0097593C">
            <w:pPr>
              <w:pStyle w:val="Tabletext0"/>
              <w:keepNext w:val="0"/>
              <w:rPr>
                <w:sz w:val="16"/>
                <w:szCs w:val="16"/>
              </w:rPr>
            </w:pPr>
            <w:r w:rsidRPr="003C65E2">
              <w:rPr>
                <w:sz w:val="16"/>
                <w:szCs w:val="16"/>
              </w:rPr>
              <w:t>WUC 5.3-1</w:t>
            </w:r>
          </w:p>
        </w:tc>
        <w:tc>
          <w:tcPr>
            <w:tcW w:w="0" w:type="auto"/>
            <w:tcBorders>
              <w:top w:val="single" w:sz="4" w:space="0" w:color="auto"/>
              <w:left w:val="single" w:sz="4" w:space="0" w:color="auto"/>
              <w:bottom w:val="single" w:sz="4" w:space="0" w:color="auto"/>
              <w:right w:val="single" w:sz="4" w:space="0" w:color="auto"/>
            </w:tcBorders>
            <w:vAlign w:val="center"/>
          </w:tcPr>
          <w:p w14:paraId="0144A1B2" w14:textId="77777777" w:rsidR="008D493F" w:rsidRPr="003C65E2" w:rsidRDefault="008D493F" w:rsidP="0037487D">
            <w:pPr>
              <w:pStyle w:val="Tabletext0"/>
              <w:keepNext w:val="0"/>
              <w:jc w:val="left"/>
              <w:rPr>
                <w:sz w:val="16"/>
                <w:szCs w:val="16"/>
              </w:rPr>
            </w:pPr>
            <w:r w:rsidRPr="003C65E2">
              <w:rPr>
                <w:sz w:val="16"/>
                <w:szCs w:val="16"/>
              </w:rPr>
              <w:t>Spontaneous Reading: Individual Values</w:t>
            </w:r>
          </w:p>
        </w:tc>
        <w:tc>
          <w:tcPr>
            <w:tcW w:w="0" w:type="auto"/>
            <w:tcBorders>
              <w:top w:val="single" w:sz="4" w:space="0" w:color="auto"/>
              <w:left w:val="single" w:sz="4" w:space="0" w:color="auto"/>
              <w:bottom w:val="single" w:sz="4" w:space="0" w:color="auto"/>
              <w:right w:val="single" w:sz="4" w:space="0" w:color="auto"/>
            </w:tcBorders>
            <w:vAlign w:val="center"/>
          </w:tcPr>
          <w:p w14:paraId="40FBD473" w14:textId="77777777" w:rsidR="008D493F" w:rsidRPr="003C65E2" w:rsidRDefault="008D493F" w:rsidP="0037487D">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18120EC1"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7CCD24A" w14:textId="77777777" w:rsidR="008D493F" w:rsidRPr="003C65E2" w:rsidRDefault="008D493F" w:rsidP="0097593C">
            <w:pPr>
              <w:pStyle w:val="Tabletext0"/>
              <w:keepNext w:val="0"/>
              <w:rPr>
                <w:sz w:val="16"/>
                <w:szCs w:val="16"/>
              </w:rPr>
            </w:pPr>
            <w:r w:rsidRPr="003C65E2">
              <w:rPr>
                <w:sz w:val="16"/>
                <w:szCs w:val="16"/>
              </w:rPr>
              <w:t>Bidirectional</w:t>
            </w:r>
          </w:p>
        </w:tc>
        <w:tc>
          <w:tcPr>
            <w:tcW w:w="0" w:type="auto"/>
            <w:tcBorders>
              <w:top w:val="single" w:sz="4" w:space="0" w:color="auto"/>
              <w:left w:val="single" w:sz="4" w:space="0" w:color="auto"/>
              <w:bottom w:val="single" w:sz="4" w:space="0" w:color="auto"/>
              <w:right w:val="single" w:sz="4" w:space="0" w:color="auto"/>
            </w:tcBorders>
            <w:vAlign w:val="center"/>
          </w:tcPr>
          <w:p w14:paraId="57AC21FF"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1A1078F"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9ABBD36"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C86864D"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FDB1A76" w14:textId="77777777" w:rsidR="008D493F" w:rsidRPr="003C65E2" w:rsidRDefault="008D493F" w:rsidP="0037487D">
            <w:pPr>
              <w:pStyle w:val="Tabletext0"/>
              <w:keepNext w:val="0"/>
              <w:jc w:val="center"/>
              <w:rPr>
                <w:sz w:val="16"/>
                <w:szCs w:val="16"/>
              </w:rPr>
            </w:pPr>
            <w:r w:rsidRPr="003C65E2">
              <w:rPr>
                <w:sz w:val="16"/>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14:paraId="13932B6A"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FF52F71"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C29C2CA" w14:textId="77777777" w:rsidR="008D493F" w:rsidRPr="003C65E2" w:rsidRDefault="008D493F" w:rsidP="0037487D">
            <w:pPr>
              <w:pStyle w:val="Tabletext0"/>
              <w:keepNext w:val="0"/>
              <w:jc w:val="center"/>
              <w:rPr>
                <w:sz w:val="16"/>
                <w:szCs w:val="16"/>
              </w:rPr>
            </w:pPr>
            <w:r w:rsidRPr="003C65E2">
              <w:rPr>
                <w:sz w:val="16"/>
                <w:szCs w:val="16"/>
              </w:rPr>
              <w:t>1 min</w:t>
            </w:r>
          </w:p>
        </w:tc>
        <w:tc>
          <w:tcPr>
            <w:tcW w:w="0" w:type="auto"/>
            <w:tcBorders>
              <w:top w:val="single" w:sz="4" w:space="0" w:color="auto"/>
              <w:left w:val="single" w:sz="4" w:space="0" w:color="auto"/>
              <w:bottom w:val="single" w:sz="4" w:space="0" w:color="auto"/>
              <w:right w:val="single" w:sz="4" w:space="0" w:color="auto"/>
            </w:tcBorders>
            <w:vAlign w:val="center"/>
          </w:tcPr>
          <w:p w14:paraId="792296D2" w14:textId="77777777" w:rsidR="008D493F" w:rsidRPr="003C65E2" w:rsidRDefault="008D493F" w:rsidP="0037487D">
            <w:pPr>
              <w:pStyle w:val="Tabletext0"/>
              <w:keepNext w:val="0"/>
              <w:jc w:val="center"/>
              <w:rPr>
                <w:sz w:val="16"/>
                <w:szCs w:val="16"/>
              </w:rPr>
            </w:pPr>
            <w:r w:rsidRPr="003C65E2">
              <w:rPr>
                <w:sz w:val="16"/>
                <w:szCs w:val="16"/>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3F00F585"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22D7B347"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8057AF7"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54B3D36" w14:textId="77777777" w:rsidR="008D493F" w:rsidRPr="003C65E2" w:rsidRDefault="008D493F" w:rsidP="0037487D">
            <w:pPr>
              <w:pStyle w:val="Tabletext0"/>
              <w:keepNext w:val="0"/>
              <w:jc w:val="left"/>
              <w:rPr>
                <w:sz w:val="16"/>
                <w:szCs w:val="16"/>
              </w:rPr>
            </w:pPr>
            <w:r w:rsidRPr="003C65E2">
              <w:rPr>
                <w:sz w:val="16"/>
                <w:szCs w:val="16"/>
              </w:rPr>
              <w:t>UL=1/5 DL</w:t>
            </w:r>
          </w:p>
        </w:tc>
      </w:tr>
      <w:tr w:rsidR="003C65E2" w:rsidRPr="003C65E2" w14:paraId="2F742A5A"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DF8F89B" w14:textId="77777777" w:rsidR="008D493F" w:rsidRPr="003C65E2" w:rsidRDefault="008D493F" w:rsidP="0097593C">
            <w:pPr>
              <w:pStyle w:val="Tabletext0"/>
              <w:keepNext w:val="0"/>
              <w:rPr>
                <w:sz w:val="16"/>
                <w:szCs w:val="16"/>
              </w:rPr>
            </w:pPr>
            <w:r w:rsidRPr="003C65E2">
              <w:rPr>
                <w:sz w:val="16"/>
                <w:szCs w:val="16"/>
              </w:rPr>
              <w:t>WUC 5.3-2</w:t>
            </w:r>
          </w:p>
        </w:tc>
        <w:tc>
          <w:tcPr>
            <w:tcW w:w="0" w:type="auto"/>
            <w:tcBorders>
              <w:top w:val="single" w:sz="4" w:space="0" w:color="auto"/>
              <w:left w:val="single" w:sz="4" w:space="0" w:color="auto"/>
              <w:bottom w:val="single" w:sz="4" w:space="0" w:color="auto"/>
              <w:right w:val="single" w:sz="4" w:space="0" w:color="auto"/>
            </w:tcBorders>
            <w:vAlign w:val="center"/>
          </w:tcPr>
          <w:p w14:paraId="63663E5B" w14:textId="77777777" w:rsidR="008D493F" w:rsidRPr="003C65E2" w:rsidRDefault="008D493F" w:rsidP="0037487D">
            <w:pPr>
              <w:pStyle w:val="Tabletext0"/>
              <w:keepNext w:val="0"/>
              <w:jc w:val="left"/>
              <w:rPr>
                <w:sz w:val="16"/>
                <w:szCs w:val="16"/>
              </w:rPr>
            </w:pPr>
            <w:r w:rsidRPr="003C65E2">
              <w:rPr>
                <w:sz w:val="16"/>
                <w:szCs w:val="16"/>
              </w:rPr>
              <w:t>Spontaneous Reading: Load and Smart Reading</w:t>
            </w:r>
          </w:p>
        </w:tc>
        <w:tc>
          <w:tcPr>
            <w:tcW w:w="0" w:type="auto"/>
            <w:tcBorders>
              <w:top w:val="single" w:sz="4" w:space="0" w:color="auto"/>
              <w:left w:val="single" w:sz="4" w:space="0" w:color="auto"/>
              <w:bottom w:val="single" w:sz="4" w:space="0" w:color="auto"/>
              <w:right w:val="single" w:sz="4" w:space="0" w:color="auto"/>
            </w:tcBorders>
            <w:vAlign w:val="center"/>
          </w:tcPr>
          <w:p w14:paraId="6473170D" w14:textId="77777777" w:rsidR="008D493F" w:rsidRPr="003C65E2" w:rsidRDefault="008D493F" w:rsidP="0037487D">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2E484070"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4DCE60D" w14:textId="77777777" w:rsidR="008D493F" w:rsidRPr="003C65E2" w:rsidRDefault="008D493F" w:rsidP="0097593C">
            <w:pPr>
              <w:pStyle w:val="Tabletext0"/>
              <w:keepNext w:val="0"/>
              <w:rPr>
                <w:sz w:val="16"/>
                <w:szCs w:val="16"/>
              </w:rPr>
            </w:pPr>
            <w:r w:rsidRPr="003C65E2">
              <w:rPr>
                <w:sz w:val="16"/>
                <w:szCs w:val="16"/>
              </w:rPr>
              <w:t>Bidirectional</w:t>
            </w:r>
          </w:p>
        </w:tc>
        <w:tc>
          <w:tcPr>
            <w:tcW w:w="0" w:type="auto"/>
            <w:tcBorders>
              <w:top w:val="single" w:sz="4" w:space="0" w:color="auto"/>
              <w:left w:val="single" w:sz="4" w:space="0" w:color="auto"/>
              <w:bottom w:val="single" w:sz="4" w:space="0" w:color="auto"/>
              <w:right w:val="single" w:sz="4" w:space="0" w:color="auto"/>
            </w:tcBorders>
            <w:vAlign w:val="center"/>
          </w:tcPr>
          <w:p w14:paraId="497240A3"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F2684BB"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3BED9C4"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BB51A42"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DBD1897" w14:textId="77777777" w:rsidR="008D493F" w:rsidRPr="003C65E2" w:rsidRDefault="008D493F" w:rsidP="0037487D">
            <w:pPr>
              <w:pStyle w:val="Tabletext0"/>
              <w:keepNext w:val="0"/>
              <w:jc w:val="center"/>
              <w:rPr>
                <w:sz w:val="16"/>
                <w:szCs w:val="16"/>
              </w:rPr>
            </w:pPr>
            <w:r w:rsidRPr="003C65E2">
              <w:rPr>
                <w:sz w:val="16"/>
                <w:szCs w:val="16"/>
              </w:rPr>
              <w:t>41</w:t>
            </w:r>
          </w:p>
        </w:tc>
        <w:tc>
          <w:tcPr>
            <w:tcW w:w="0" w:type="auto"/>
            <w:tcBorders>
              <w:top w:val="single" w:sz="4" w:space="0" w:color="auto"/>
              <w:left w:val="single" w:sz="4" w:space="0" w:color="auto"/>
              <w:bottom w:val="single" w:sz="4" w:space="0" w:color="auto"/>
              <w:right w:val="single" w:sz="4" w:space="0" w:color="auto"/>
            </w:tcBorders>
            <w:vAlign w:val="center"/>
          </w:tcPr>
          <w:p w14:paraId="1A651EB1"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4572ADE"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F1453D4" w14:textId="77777777" w:rsidR="008D493F" w:rsidRPr="003C65E2" w:rsidRDefault="008D493F" w:rsidP="0037487D">
            <w:pPr>
              <w:pStyle w:val="Tabletext0"/>
              <w:keepNext w:val="0"/>
              <w:jc w:val="center"/>
              <w:rPr>
                <w:sz w:val="16"/>
                <w:szCs w:val="16"/>
              </w:rPr>
            </w:pPr>
            <w:r w:rsidRPr="003C65E2">
              <w:rPr>
                <w:sz w:val="16"/>
                <w:szCs w:val="16"/>
              </w:rPr>
              <w:t>10 min</w:t>
            </w:r>
          </w:p>
        </w:tc>
        <w:tc>
          <w:tcPr>
            <w:tcW w:w="0" w:type="auto"/>
            <w:tcBorders>
              <w:top w:val="single" w:sz="4" w:space="0" w:color="auto"/>
              <w:left w:val="single" w:sz="4" w:space="0" w:color="auto"/>
              <w:bottom w:val="single" w:sz="4" w:space="0" w:color="auto"/>
              <w:right w:val="single" w:sz="4" w:space="0" w:color="auto"/>
            </w:tcBorders>
            <w:vAlign w:val="center"/>
          </w:tcPr>
          <w:p w14:paraId="19E0A2F1" w14:textId="77777777" w:rsidR="008D493F" w:rsidRPr="003C65E2" w:rsidRDefault="008D493F" w:rsidP="0037487D">
            <w:pPr>
              <w:pStyle w:val="Tabletext0"/>
              <w:keepNext w:val="0"/>
              <w:jc w:val="center"/>
              <w:rPr>
                <w:sz w:val="16"/>
                <w:szCs w:val="16"/>
              </w:rPr>
            </w:pPr>
            <w:r w:rsidRPr="003C65E2">
              <w:rPr>
                <w:sz w:val="16"/>
                <w:szCs w:val="16"/>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59D7B07F"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429AD3C6"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8BB3263"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088E98A" w14:textId="77777777" w:rsidR="008D493F" w:rsidRPr="003C65E2" w:rsidRDefault="008D493F" w:rsidP="0037487D">
            <w:pPr>
              <w:pStyle w:val="Tabletext0"/>
              <w:keepNext w:val="0"/>
              <w:jc w:val="left"/>
              <w:rPr>
                <w:sz w:val="16"/>
                <w:szCs w:val="16"/>
              </w:rPr>
            </w:pPr>
            <w:r w:rsidRPr="003C65E2">
              <w:rPr>
                <w:sz w:val="16"/>
                <w:szCs w:val="16"/>
              </w:rPr>
              <w:t>UL=1/5 DL</w:t>
            </w:r>
          </w:p>
        </w:tc>
      </w:tr>
      <w:tr w:rsidR="003C65E2" w:rsidRPr="003C65E2" w14:paraId="71D5F64A"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68982A8" w14:textId="77777777" w:rsidR="008D493F" w:rsidRPr="003C65E2" w:rsidRDefault="008D493F" w:rsidP="0097593C">
            <w:pPr>
              <w:pStyle w:val="Tabletext0"/>
              <w:keepNext w:val="0"/>
              <w:rPr>
                <w:sz w:val="16"/>
                <w:szCs w:val="16"/>
              </w:rPr>
            </w:pPr>
            <w:r w:rsidRPr="003C65E2">
              <w:rPr>
                <w:sz w:val="16"/>
                <w:szCs w:val="16"/>
              </w:rPr>
              <w:t>WUC 5.3-3</w:t>
            </w:r>
          </w:p>
        </w:tc>
        <w:tc>
          <w:tcPr>
            <w:tcW w:w="0" w:type="auto"/>
            <w:tcBorders>
              <w:top w:val="single" w:sz="4" w:space="0" w:color="auto"/>
              <w:left w:val="single" w:sz="4" w:space="0" w:color="auto"/>
              <w:bottom w:val="single" w:sz="4" w:space="0" w:color="auto"/>
              <w:right w:val="single" w:sz="4" w:space="0" w:color="auto"/>
            </w:tcBorders>
            <w:vAlign w:val="center"/>
          </w:tcPr>
          <w:p w14:paraId="34663735" w14:textId="77777777" w:rsidR="008D493F" w:rsidRPr="003C65E2" w:rsidRDefault="008D493F" w:rsidP="0037487D">
            <w:pPr>
              <w:pStyle w:val="Tabletext0"/>
              <w:keepNext w:val="0"/>
              <w:jc w:val="left"/>
              <w:rPr>
                <w:sz w:val="16"/>
                <w:szCs w:val="16"/>
              </w:rPr>
            </w:pPr>
            <w:r w:rsidRPr="003C65E2">
              <w:rPr>
                <w:sz w:val="16"/>
                <w:szCs w:val="16"/>
              </w:rPr>
              <w:t>Spontaneous Reading: Grid Conditions</w:t>
            </w:r>
          </w:p>
        </w:tc>
        <w:tc>
          <w:tcPr>
            <w:tcW w:w="0" w:type="auto"/>
            <w:tcBorders>
              <w:top w:val="single" w:sz="4" w:space="0" w:color="auto"/>
              <w:left w:val="single" w:sz="4" w:space="0" w:color="auto"/>
              <w:bottom w:val="single" w:sz="4" w:space="0" w:color="auto"/>
              <w:right w:val="single" w:sz="4" w:space="0" w:color="auto"/>
            </w:tcBorders>
            <w:vAlign w:val="center"/>
          </w:tcPr>
          <w:p w14:paraId="5060AD5E" w14:textId="77777777" w:rsidR="008D493F" w:rsidRPr="003C65E2" w:rsidRDefault="008D493F" w:rsidP="0037487D">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27E7C312"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1334DCE" w14:textId="77777777" w:rsidR="008D493F" w:rsidRPr="003C65E2" w:rsidRDefault="008D493F" w:rsidP="0097593C">
            <w:pPr>
              <w:pStyle w:val="Tabletext0"/>
              <w:keepNext w:val="0"/>
              <w:rPr>
                <w:sz w:val="16"/>
                <w:szCs w:val="16"/>
              </w:rPr>
            </w:pPr>
            <w:r w:rsidRPr="003C65E2">
              <w:rPr>
                <w:sz w:val="16"/>
                <w:szCs w:val="16"/>
              </w:rPr>
              <w:t>Bidirectional</w:t>
            </w:r>
          </w:p>
        </w:tc>
        <w:tc>
          <w:tcPr>
            <w:tcW w:w="0" w:type="auto"/>
            <w:tcBorders>
              <w:top w:val="single" w:sz="4" w:space="0" w:color="auto"/>
              <w:left w:val="single" w:sz="4" w:space="0" w:color="auto"/>
              <w:bottom w:val="single" w:sz="4" w:space="0" w:color="auto"/>
              <w:right w:val="single" w:sz="4" w:space="0" w:color="auto"/>
            </w:tcBorders>
            <w:vAlign w:val="center"/>
          </w:tcPr>
          <w:p w14:paraId="283C7728"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2B41086"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0EAC59A"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9AB69C5"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0056B02" w14:textId="77777777" w:rsidR="008D493F" w:rsidRPr="003C65E2" w:rsidRDefault="008D493F" w:rsidP="0037487D">
            <w:pPr>
              <w:pStyle w:val="Tabletext0"/>
              <w:keepNext w:val="0"/>
              <w:jc w:val="center"/>
              <w:rPr>
                <w:sz w:val="16"/>
                <w:szCs w:val="16"/>
              </w:rPr>
            </w:pPr>
            <w:r w:rsidRPr="003C65E2">
              <w:rPr>
                <w:sz w:val="16"/>
                <w:szCs w:val="16"/>
              </w:rPr>
              <w:t>250</w:t>
            </w:r>
          </w:p>
        </w:tc>
        <w:tc>
          <w:tcPr>
            <w:tcW w:w="0" w:type="auto"/>
            <w:tcBorders>
              <w:top w:val="single" w:sz="4" w:space="0" w:color="auto"/>
              <w:left w:val="single" w:sz="4" w:space="0" w:color="auto"/>
              <w:bottom w:val="single" w:sz="4" w:space="0" w:color="auto"/>
              <w:right w:val="single" w:sz="4" w:space="0" w:color="auto"/>
            </w:tcBorders>
            <w:vAlign w:val="center"/>
          </w:tcPr>
          <w:p w14:paraId="3AE6E74C"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7441198"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963DCE5" w14:textId="77777777" w:rsidR="008D493F" w:rsidRPr="003C65E2" w:rsidRDefault="008D493F" w:rsidP="0037487D">
            <w:pPr>
              <w:pStyle w:val="Tabletext0"/>
              <w:keepNext w:val="0"/>
              <w:jc w:val="center"/>
              <w:rPr>
                <w:sz w:val="16"/>
                <w:szCs w:val="16"/>
              </w:rPr>
            </w:pPr>
            <w:r w:rsidRPr="003C65E2">
              <w:rPr>
                <w:sz w:val="16"/>
                <w:szCs w:val="16"/>
              </w:rPr>
              <w:t>1 min</w:t>
            </w:r>
          </w:p>
        </w:tc>
        <w:tc>
          <w:tcPr>
            <w:tcW w:w="0" w:type="auto"/>
            <w:tcBorders>
              <w:top w:val="single" w:sz="4" w:space="0" w:color="auto"/>
              <w:left w:val="single" w:sz="4" w:space="0" w:color="auto"/>
              <w:bottom w:val="single" w:sz="4" w:space="0" w:color="auto"/>
              <w:right w:val="single" w:sz="4" w:space="0" w:color="auto"/>
            </w:tcBorders>
            <w:vAlign w:val="center"/>
          </w:tcPr>
          <w:p w14:paraId="271E0D84" w14:textId="77777777" w:rsidR="008D493F" w:rsidRPr="003C65E2" w:rsidRDefault="008D493F" w:rsidP="0037487D">
            <w:pPr>
              <w:pStyle w:val="Tabletext0"/>
              <w:keepNext w:val="0"/>
              <w:jc w:val="center"/>
              <w:rPr>
                <w:sz w:val="16"/>
                <w:szCs w:val="16"/>
              </w:rPr>
            </w:pPr>
            <w:r w:rsidRPr="003C65E2">
              <w:rPr>
                <w:sz w:val="16"/>
                <w:szCs w:val="16"/>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46F95001"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657F020A"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47E2501"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65E7C5F" w14:textId="77777777" w:rsidR="008D493F" w:rsidRPr="003C65E2" w:rsidRDefault="008D493F" w:rsidP="0037487D">
            <w:pPr>
              <w:pStyle w:val="Tabletext0"/>
              <w:keepNext w:val="0"/>
              <w:jc w:val="left"/>
              <w:rPr>
                <w:sz w:val="16"/>
                <w:szCs w:val="16"/>
              </w:rPr>
            </w:pPr>
            <w:r w:rsidRPr="003C65E2">
              <w:rPr>
                <w:sz w:val="16"/>
                <w:szCs w:val="16"/>
              </w:rPr>
              <w:t>UL=1/5 DL</w:t>
            </w:r>
          </w:p>
        </w:tc>
      </w:tr>
      <w:tr w:rsidR="003C65E2" w:rsidRPr="003C65E2" w14:paraId="277CA35F"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8567469" w14:textId="77777777" w:rsidR="008D493F" w:rsidRPr="003C65E2" w:rsidRDefault="008D493F" w:rsidP="0097593C">
            <w:pPr>
              <w:pStyle w:val="Tabletext0"/>
              <w:keepNext w:val="0"/>
              <w:rPr>
                <w:sz w:val="16"/>
                <w:szCs w:val="16"/>
              </w:rPr>
            </w:pPr>
            <w:r w:rsidRPr="003C65E2">
              <w:rPr>
                <w:sz w:val="16"/>
                <w:szCs w:val="16"/>
              </w:rPr>
              <w:t>WUC 6.1</w:t>
            </w:r>
          </w:p>
        </w:tc>
        <w:tc>
          <w:tcPr>
            <w:tcW w:w="0" w:type="auto"/>
            <w:tcBorders>
              <w:top w:val="single" w:sz="4" w:space="0" w:color="auto"/>
              <w:left w:val="single" w:sz="4" w:space="0" w:color="auto"/>
              <w:bottom w:val="single" w:sz="4" w:space="0" w:color="auto"/>
              <w:right w:val="single" w:sz="4" w:space="0" w:color="auto"/>
            </w:tcBorders>
            <w:vAlign w:val="center"/>
          </w:tcPr>
          <w:p w14:paraId="67BCBFFA" w14:textId="21367B3A" w:rsidR="008D493F" w:rsidRPr="003C65E2" w:rsidRDefault="008D493F" w:rsidP="0037487D">
            <w:pPr>
              <w:pStyle w:val="Tabletext0"/>
              <w:keepNext w:val="0"/>
              <w:jc w:val="left"/>
              <w:rPr>
                <w:sz w:val="16"/>
                <w:szCs w:val="16"/>
              </w:rPr>
            </w:pPr>
            <w:r w:rsidRPr="003C65E2">
              <w:rPr>
                <w:sz w:val="16"/>
                <w:szCs w:val="16"/>
              </w:rPr>
              <w:t>Communication EMP with CLS: §</w:t>
            </w:r>
            <w:r w:rsidR="0037487D">
              <w:rPr>
                <w:sz w:val="16"/>
                <w:szCs w:val="16"/>
              </w:rPr>
              <w:t> </w:t>
            </w:r>
            <w:r w:rsidRPr="003C65E2">
              <w:rPr>
                <w:sz w:val="16"/>
                <w:szCs w:val="16"/>
              </w:rPr>
              <w:t>14a</w:t>
            </w:r>
          </w:p>
        </w:tc>
        <w:tc>
          <w:tcPr>
            <w:tcW w:w="0" w:type="auto"/>
            <w:tcBorders>
              <w:top w:val="single" w:sz="4" w:space="0" w:color="auto"/>
              <w:left w:val="single" w:sz="4" w:space="0" w:color="auto"/>
              <w:bottom w:val="single" w:sz="4" w:space="0" w:color="auto"/>
              <w:right w:val="single" w:sz="4" w:space="0" w:color="auto"/>
            </w:tcBorders>
            <w:vAlign w:val="center"/>
          </w:tcPr>
          <w:p w14:paraId="4F1DBFDF" w14:textId="77777777" w:rsidR="008D493F" w:rsidRPr="003C65E2" w:rsidRDefault="008D493F" w:rsidP="0037487D">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4356B6FD"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0B6CDBE" w14:textId="77777777" w:rsidR="008D493F" w:rsidRPr="003C65E2" w:rsidRDefault="008D493F" w:rsidP="0097593C">
            <w:pPr>
              <w:pStyle w:val="Tabletext0"/>
              <w:keepNext w:val="0"/>
              <w:rPr>
                <w:sz w:val="16"/>
                <w:szCs w:val="16"/>
              </w:rPr>
            </w:pPr>
            <w:r w:rsidRPr="003C65E2">
              <w:rPr>
                <w:sz w:val="16"/>
                <w:szCs w:val="16"/>
              </w:rPr>
              <w:t>Bidirectional</w:t>
            </w:r>
          </w:p>
        </w:tc>
        <w:tc>
          <w:tcPr>
            <w:tcW w:w="0" w:type="auto"/>
            <w:tcBorders>
              <w:top w:val="single" w:sz="4" w:space="0" w:color="auto"/>
              <w:left w:val="single" w:sz="4" w:space="0" w:color="auto"/>
              <w:bottom w:val="single" w:sz="4" w:space="0" w:color="auto"/>
              <w:right w:val="single" w:sz="4" w:space="0" w:color="auto"/>
            </w:tcBorders>
            <w:vAlign w:val="center"/>
          </w:tcPr>
          <w:p w14:paraId="2FFFD6F4"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4E61BE5"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AC8DE16"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6FCA6D1"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5987BF0" w14:textId="77777777" w:rsidR="008D493F" w:rsidRPr="003C65E2" w:rsidRDefault="008D493F" w:rsidP="0037487D">
            <w:pPr>
              <w:pStyle w:val="Tabletext0"/>
              <w:keepNext w:val="0"/>
              <w:jc w:val="center"/>
              <w:rPr>
                <w:sz w:val="16"/>
                <w:szCs w:val="16"/>
              </w:rPr>
            </w:pPr>
            <w:r w:rsidRPr="003C65E2">
              <w:rPr>
                <w:sz w:val="16"/>
                <w:szCs w:val="16"/>
              </w:rPr>
              <w:t>200</w:t>
            </w:r>
          </w:p>
        </w:tc>
        <w:tc>
          <w:tcPr>
            <w:tcW w:w="0" w:type="auto"/>
            <w:tcBorders>
              <w:top w:val="single" w:sz="4" w:space="0" w:color="auto"/>
              <w:left w:val="single" w:sz="4" w:space="0" w:color="auto"/>
              <w:bottom w:val="single" w:sz="4" w:space="0" w:color="auto"/>
              <w:right w:val="single" w:sz="4" w:space="0" w:color="auto"/>
            </w:tcBorders>
            <w:vAlign w:val="center"/>
          </w:tcPr>
          <w:p w14:paraId="35D78220"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7A7DA98"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D79D24E" w14:textId="046717E3" w:rsidR="008D493F" w:rsidRPr="003C65E2" w:rsidRDefault="008D493F" w:rsidP="0037487D">
            <w:pPr>
              <w:pStyle w:val="Tabletext0"/>
              <w:keepNext w:val="0"/>
              <w:jc w:val="center"/>
              <w:rPr>
                <w:sz w:val="16"/>
                <w:szCs w:val="16"/>
              </w:rPr>
            </w:pPr>
            <w:r w:rsidRPr="003C65E2">
              <w:rPr>
                <w:sz w:val="16"/>
                <w:szCs w:val="16"/>
              </w:rPr>
              <w:t>&lt;10</w:t>
            </w:r>
            <w:r w:rsidR="004C6EA4">
              <w:rPr>
                <w:sz w:val="16"/>
                <w:szCs w:val="16"/>
              </w:rPr>
              <w:t xml:space="preserve"> </w:t>
            </w:r>
            <w:r w:rsidRPr="003C65E2">
              <w:rPr>
                <w:sz w:val="16"/>
                <w:szCs w:val="16"/>
              </w:rPr>
              <w:t>min</w:t>
            </w:r>
          </w:p>
        </w:tc>
        <w:tc>
          <w:tcPr>
            <w:tcW w:w="0" w:type="auto"/>
            <w:tcBorders>
              <w:top w:val="single" w:sz="4" w:space="0" w:color="auto"/>
              <w:left w:val="single" w:sz="4" w:space="0" w:color="auto"/>
              <w:bottom w:val="single" w:sz="4" w:space="0" w:color="auto"/>
              <w:right w:val="single" w:sz="4" w:space="0" w:color="auto"/>
            </w:tcBorders>
            <w:vAlign w:val="center"/>
          </w:tcPr>
          <w:p w14:paraId="7585F969" w14:textId="77777777" w:rsidR="008D493F" w:rsidRPr="003C65E2" w:rsidRDefault="008D493F" w:rsidP="0037487D">
            <w:pPr>
              <w:pStyle w:val="Tabletext0"/>
              <w:keepNext w:val="0"/>
              <w:jc w:val="center"/>
              <w:rPr>
                <w:sz w:val="16"/>
                <w:szCs w:val="16"/>
              </w:rPr>
            </w:pPr>
            <w:r w:rsidRPr="003C65E2">
              <w:rPr>
                <w:sz w:val="16"/>
                <w:szCs w:val="16"/>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2FBE33BF"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2ED3F0F1"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3CF1D21"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B9D2AB9" w14:textId="77777777" w:rsidR="008D493F" w:rsidRPr="003C65E2" w:rsidRDefault="008D493F" w:rsidP="0037487D">
            <w:pPr>
              <w:pStyle w:val="Tabletext0"/>
              <w:keepNext w:val="0"/>
              <w:jc w:val="left"/>
              <w:rPr>
                <w:sz w:val="16"/>
                <w:szCs w:val="16"/>
              </w:rPr>
            </w:pPr>
            <w:r w:rsidRPr="003C65E2">
              <w:rPr>
                <w:sz w:val="16"/>
                <w:szCs w:val="16"/>
              </w:rPr>
              <w:t>UL=DL</w:t>
            </w:r>
          </w:p>
        </w:tc>
      </w:tr>
      <w:tr w:rsidR="003C65E2" w:rsidRPr="003C65E2" w14:paraId="70F949C9"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39434C5" w14:textId="77777777" w:rsidR="008D493F" w:rsidRPr="003C65E2" w:rsidRDefault="008D493F" w:rsidP="0097593C">
            <w:pPr>
              <w:pStyle w:val="Tabletext0"/>
              <w:keepNext w:val="0"/>
              <w:rPr>
                <w:sz w:val="16"/>
                <w:szCs w:val="16"/>
              </w:rPr>
            </w:pPr>
            <w:r w:rsidRPr="003C65E2">
              <w:rPr>
                <w:sz w:val="16"/>
                <w:szCs w:val="16"/>
              </w:rPr>
              <w:t>WUC 6.2</w:t>
            </w:r>
          </w:p>
        </w:tc>
        <w:tc>
          <w:tcPr>
            <w:tcW w:w="0" w:type="auto"/>
            <w:tcBorders>
              <w:top w:val="single" w:sz="4" w:space="0" w:color="auto"/>
              <w:left w:val="single" w:sz="4" w:space="0" w:color="auto"/>
              <w:bottom w:val="single" w:sz="4" w:space="0" w:color="auto"/>
              <w:right w:val="single" w:sz="4" w:space="0" w:color="auto"/>
            </w:tcBorders>
            <w:vAlign w:val="center"/>
          </w:tcPr>
          <w:p w14:paraId="17B971CA" w14:textId="77777777" w:rsidR="008D493F" w:rsidRPr="003C65E2" w:rsidRDefault="008D493F" w:rsidP="0037487D">
            <w:pPr>
              <w:pStyle w:val="Tabletext0"/>
              <w:keepNext w:val="0"/>
              <w:jc w:val="left"/>
              <w:rPr>
                <w:sz w:val="16"/>
                <w:szCs w:val="16"/>
              </w:rPr>
            </w:pPr>
            <w:r w:rsidRPr="003C65E2">
              <w:rPr>
                <w:sz w:val="16"/>
                <w:szCs w:val="16"/>
              </w:rPr>
              <w:t>Communication EMP with CLS: from Attachments</w:t>
            </w:r>
          </w:p>
        </w:tc>
        <w:tc>
          <w:tcPr>
            <w:tcW w:w="0" w:type="auto"/>
            <w:tcBorders>
              <w:top w:val="single" w:sz="4" w:space="0" w:color="auto"/>
              <w:left w:val="single" w:sz="4" w:space="0" w:color="auto"/>
              <w:bottom w:val="single" w:sz="4" w:space="0" w:color="auto"/>
              <w:right w:val="single" w:sz="4" w:space="0" w:color="auto"/>
            </w:tcBorders>
            <w:vAlign w:val="center"/>
          </w:tcPr>
          <w:p w14:paraId="404F0E8D" w14:textId="77777777" w:rsidR="008D493F" w:rsidRPr="003C65E2" w:rsidRDefault="008D493F" w:rsidP="0037487D">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33EE0B98"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E3F8DED" w14:textId="77777777" w:rsidR="008D493F" w:rsidRPr="003C65E2" w:rsidRDefault="008D493F" w:rsidP="0097593C">
            <w:pPr>
              <w:pStyle w:val="Tabletext0"/>
              <w:keepNext w:val="0"/>
              <w:rPr>
                <w:sz w:val="16"/>
                <w:szCs w:val="16"/>
              </w:rPr>
            </w:pPr>
            <w:r w:rsidRPr="003C65E2">
              <w:rPr>
                <w:sz w:val="16"/>
                <w:szCs w:val="16"/>
              </w:rPr>
              <w:t>Bidirectional</w:t>
            </w:r>
          </w:p>
        </w:tc>
        <w:tc>
          <w:tcPr>
            <w:tcW w:w="0" w:type="auto"/>
            <w:tcBorders>
              <w:top w:val="single" w:sz="4" w:space="0" w:color="auto"/>
              <w:left w:val="single" w:sz="4" w:space="0" w:color="auto"/>
              <w:bottom w:val="single" w:sz="4" w:space="0" w:color="auto"/>
              <w:right w:val="single" w:sz="4" w:space="0" w:color="auto"/>
            </w:tcBorders>
            <w:vAlign w:val="center"/>
          </w:tcPr>
          <w:p w14:paraId="7734906A"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695321D"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4B042E7"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9034C84"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E9B516D" w14:textId="77777777" w:rsidR="008D493F" w:rsidRPr="003C65E2" w:rsidRDefault="008D493F" w:rsidP="0037487D">
            <w:pPr>
              <w:pStyle w:val="Tabletext0"/>
              <w:keepNext w:val="0"/>
              <w:jc w:val="center"/>
              <w:rPr>
                <w:sz w:val="16"/>
                <w:szCs w:val="16"/>
              </w:rPr>
            </w:pPr>
            <w:r w:rsidRPr="003C65E2">
              <w:rPr>
                <w:sz w:val="16"/>
                <w:szCs w:val="16"/>
              </w:rPr>
              <w:t>100</w:t>
            </w:r>
          </w:p>
        </w:tc>
        <w:tc>
          <w:tcPr>
            <w:tcW w:w="0" w:type="auto"/>
            <w:tcBorders>
              <w:top w:val="single" w:sz="4" w:space="0" w:color="auto"/>
              <w:left w:val="single" w:sz="4" w:space="0" w:color="auto"/>
              <w:bottom w:val="single" w:sz="4" w:space="0" w:color="auto"/>
              <w:right w:val="single" w:sz="4" w:space="0" w:color="auto"/>
            </w:tcBorders>
            <w:vAlign w:val="center"/>
          </w:tcPr>
          <w:p w14:paraId="478F8489"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7DC4F9D"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9E71DB2" w14:textId="77777777" w:rsidR="008D493F" w:rsidRPr="003C65E2" w:rsidRDefault="008D493F" w:rsidP="0037487D">
            <w:pPr>
              <w:pStyle w:val="Tabletext0"/>
              <w:keepNext w:val="0"/>
              <w:jc w:val="center"/>
              <w:rPr>
                <w:sz w:val="16"/>
                <w:szCs w:val="16"/>
              </w:rPr>
            </w:pPr>
            <w:r w:rsidRPr="003C65E2">
              <w:rPr>
                <w:sz w:val="16"/>
                <w:szCs w:val="16"/>
              </w:rPr>
              <w:t>&lt;1 min</w:t>
            </w:r>
          </w:p>
        </w:tc>
        <w:tc>
          <w:tcPr>
            <w:tcW w:w="0" w:type="auto"/>
            <w:tcBorders>
              <w:top w:val="single" w:sz="4" w:space="0" w:color="auto"/>
              <w:left w:val="single" w:sz="4" w:space="0" w:color="auto"/>
              <w:bottom w:val="single" w:sz="4" w:space="0" w:color="auto"/>
              <w:right w:val="single" w:sz="4" w:space="0" w:color="auto"/>
            </w:tcBorders>
            <w:vAlign w:val="center"/>
          </w:tcPr>
          <w:p w14:paraId="026AD91C" w14:textId="77777777" w:rsidR="008D493F" w:rsidRPr="003C65E2" w:rsidRDefault="008D493F" w:rsidP="0037487D">
            <w:pPr>
              <w:pStyle w:val="Tabletext0"/>
              <w:keepNext w:val="0"/>
              <w:jc w:val="center"/>
              <w:rPr>
                <w:sz w:val="16"/>
                <w:szCs w:val="16"/>
              </w:rPr>
            </w:pPr>
            <w:r w:rsidRPr="003C65E2">
              <w:rPr>
                <w:sz w:val="16"/>
                <w:szCs w:val="16"/>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5817B76D"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vMerge/>
            <w:tcBorders>
              <w:left w:val="single" w:sz="4" w:space="0" w:color="auto"/>
              <w:right w:val="single" w:sz="4" w:space="0" w:color="auto"/>
            </w:tcBorders>
            <w:vAlign w:val="center"/>
          </w:tcPr>
          <w:p w14:paraId="20E4A98B"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F48F4E9"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CE8906C" w14:textId="77777777" w:rsidR="008D493F" w:rsidRPr="003C65E2" w:rsidRDefault="008D493F" w:rsidP="0037487D">
            <w:pPr>
              <w:pStyle w:val="Tabletext0"/>
              <w:keepNext w:val="0"/>
              <w:jc w:val="left"/>
              <w:rPr>
                <w:sz w:val="16"/>
                <w:szCs w:val="16"/>
              </w:rPr>
            </w:pPr>
            <w:r w:rsidRPr="003C65E2">
              <w:rPr>
                <w:sz w:val="16"/>
                <w:szCs w:val="16"/>
              </w:rPr>
              <w:t>UL=DL</w:t>
            </w:r>
          </w:p>
        </w:tc>
      </w:tr>
      <w:tr w:rsidR="003C65E2" w:rsidRPr="003C65E2" w14:paraId="209EBCF1" w14:textId="77777777" w:rsidTr="0097593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69099F5" w14:textId="77777777" w:rsidR="008D493F" w:rsidRPr="003C65E2" w:rsidRDefault="008D493F" w:rsidP="0097593C">
            <w:pPr>
              <w:pStyle w:val="Tabletext0"/>
              <w:keepNext w:val="0"/>
              <w:rPr>
                <w:sz w:val="16"/>
                <w:szCs w:val="16"/>
              </w:rPr>
            </w:pPr>
            <w:r w:rsidRPr="003C65E2">
              <w:rPr>
                <w:sz w:val="16"/>
                <w:szCs w:val="16"/>
              </w:rPr>
              <w:t>WUC 7</w:t>
            </w:r>
          </w:p>
        </w:tc>
        <w:tc>
          <w:tcPr>
            <w:tcW w:w="0" w:type="auto"/>
            <w:tcBorders>
              <w:top w:val="single" w:sz="4" w:space="0" w:color="auto"/>
              <w:left w:val="single" w:sz="4" w:space="0" w:color="auto"/>
              <w:bottom w:val="single" w:sz="4" w:space="0" w:color="auto"/>
              <w:right w:val="single" w:sz="4" w:space="0" w:color="auto"/>
            </w:tcBorders>
            <w:vAlign w:val="center"/>
          </w:tcPr>
          <w:p w14:paraId="146F2240" w14:textId="77777777" w:rsidR="008D493F" w:rsidRPr="003C65E2" w:rsidRDefault="008D493F" w:rsidP="0037487D">
            <w:pPr>
              <w:pStyle w:val="Tabletext0"/>
              <w:keepNext w:val="0"/>
              <w:jc w:val="left"/>
              <w:rPr>
                <w:sz w:val="16"/>
                <w:szCs w:val="16"/>
              </w:rPr>
            </w:pPr>
            <w:r w:rsidRPr="003C65E2">
              <w:rPr>
                <w:sz w:val="16"/>
                <w:szCs w:val="16"/>
              </w:rPr>
              <w:t>Wake-up Service</w:t>
            </w:r>
          </w:p>
        </w:tc>
        <w:tc>
          <w:tcPr>
            <w:tcW w:w="0" w:type="auto"/>
            <w:tcBorders>
              <w:top w:val="single" w:sz="4" w:space="0" w:color="auto"/>
              <w:left w:val="single" w:sz="4" w:space="0" w:color="auto"/>
              <w:bottom w:val="single" w:sz="4" w:space="0" w:color="auto"/>
              <w:right w:val="single" w:sz="4" w:space="0" w:color="auto"/>
            </w:tcBorders>
            <w:vAlign w:val="center"/>
          </w:tcPr>
          <w:p w14:paraId="0681A75A" w14:textId="77777777" w:rsidR="008D493F" w:rsidRPr="003C65E2" w:rsidRDefault="008D493F" w:rsidP="0037487D">
            <w:pPr>
              <w:pStyle w:val="Tabletext0"/>
              <w:keepNext w:val="0"/>
              <w:jc w:val="center"/>
              <w:rPr>
                <w:sz w:val="16"/>
                <w:szCs w:val="16"/>
              </w:rPr>
            </w:pPr>
            <w:r w:rsidRPr="003C65E2">
              <w:rPr>
                <w:sz w:val="16"/>
                <w:szCs w:val="16"/>
              </w:rPr>
              <w:t>TCP</w:t>
            </w:r>
          </w:p>
        </w:tc>
        <w:tc>
          <w:tcPr>
            <w:tcW w:w="0" w:type="auto"/>
            <w:tcBorders>
              <w:top w:val="single" w:sz="4" w:space="0" w:color="auto"/>
              <w:left w:val="single" w:sz="4" w:space="0" w:color="auto"/>
              <w:bottom w:val="single" w:sz="4" w:space="0" w:color="auto"/>
              <w:right w:val="single" w:sz="4" w:space="0" w:color="auto"/>
            </w:tcBorders>
            <w:vAlign w:val="center"/>
          </w:tcPr>
          <w:p w14:paraId="36FDE0B7"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4A2AF16" w14:textId="77777777" w:rsidR="008D493F" w:rsidRPr="003C65E2" w:rsidRDefault="008D493F" w:rsidP="0097593C">
            <w:pPr>
              <w:pStyle w:val="Tabletext0"/>
              <w:keepNext w:val="0"/>
              <w:rPr>
                <w:sz w:val="16"/>
                <w:szCs w:val="16"/>
              </w:rPr>
            </w:pPr>
            <w:r w:rsidRPr="003C65E2">
              <w:rPr>
                <w:sz w:val="16"/>
                <w:szCs w:val="16"/>
              </w:rPr>
              <w:t>UL</w:t>
            </w:r>
          </w:p>
        </w:tc>
        <w:tc>
          <w:tcPr>
            <w:tcW w:w="0" w:type="auto"/>
            <w:tcBorders>
              <w:top w:val="single" w:sz="4" w:space="0" w:color="auto"/>
              <w:left w:val="single" w:sz="4" w:space="0" w:color="auto"/>
              <w:bottom w:val="single" w:sz="4" w:space="0" w:color="auto"/>
              <w:right w:val="single" w:sz="4" w:space="0" w:color="auto"/>
            </w:tcBorders>
            <w:vAlign w:val="center"/>
          </w:tcPr>
          <w:p w14:paraId="3023BA55"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5B01276"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EC132ED"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4CB83D1"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E8CBAF9" w14:textId="77777777" w:rsidR="008D493F" w:rsidRPr="003C65E2" w:rsidRDefault="008D493F" w:rsidP="0037487D">
            <w:pPr>
              <w:pStyle w:val="Tabletext0"/>
              <w:keepNext w:val="0"/>
              <w:jc w:val="center"/>
              <w:rPr>
                <w:sz w:val="16"/>
                <w:szCs w:val="16"/>
              </w:rPr>
            </w:pPr>
            <w:r w:rsidRPr="003C65E2">
              <w:rPr>
                <w:sz w:val="16"/>
                <w:szCs w:val="16"/>
              </w:rPr>
              <w:t>760</w:t>
            </w:r>
          </w:p>
        </w:tc>
        <w:tc>
          <w:tcPr>
            <w:tcW w:w="0" w:type="auto"/>
            <w:tcBorders>
              <w:top w:val="single" w:sz="4" w:space="0" w:color="auto"/>
              <w:left w:val="single" w:sz="4" w:space="0" w:color="auto"/>
              <w:bottom w:val="single" w:sz="4" w:space="0" w:color="auto"/>
              <w:right w:val="single" w:sz="4" w:space="0" w:color="auto"/>
            </w:tcBorders>
            <w:vAlign w:val="center"/>
          </w:tcPr>
          <w:p w14:paraId="07EDB854"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5C52823"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7A19457" w14:textId="77EDB866" w:rsidR="008D493F" w:rsidRPr="003C65E2" w:rsidRDefault="008D493F" w:rsidP="0037487D">
            <w:pPr>
              <w:pStyle w:val="Tabletext0"/>
              <w:keepNext w:val="0"/>
              <w:jc w:val="center"/>
              <w:rPr>
                <w:sz w:val="16"/>
                <w:szCs w:val="16"/>
              </w:rPr>
            </w:pPr>
            <w:r w:rsidRPr="003C65E2">
              <w:rPr>
                <w:sz w:val="16"/>
                <w:szCs w:val="16"/>
              </w:rPr>
              <w:t>&lt;30</w:t>
            </w:r>
            <w:r w:rsidR="004C6EA4">
              <w:rPr>
                <w:sz w:val="16"/>
                <w:szCs w:val="16"/>
              </w:rPr>
              <w:t xml:space="preserve"> </w:t>
            </w:r>
            <w:r w:rsidRPr="003C65E2">
              <w:rPr>
                <w:sz w:val="16"/>
                <w:szCs w:val="16"/>
              </w:rPr>
              <w:t>s</w:t>
            </w:r>
          </w:p>
        </w:tc>
        <w:tc>
          <w:tcPr>
            <w:tcW w:w="0" w:type="auto"/>
            <w:tcBorders>
              <w:top w:val="single" w:sz="4" w:space="0" w:color="auto"/>
              <w:left w:val="single" w:sz="4" w:space="0" w:color="auto"/>
              <w:bottom w:val="single" w:sz="4" w:space="0" w:color="auto"/>
              <w:right w:val="single" w:sz="4" w:space="0" w:color="auto"/>
            </w:tcBorders>
            <w:vAlign w:val="center"/>
          </w:tcPr>
          <w:p w14:paraId="4CC4AE56" w14:textId="77777777" w:rsidR="008D493F" w:rsidRPr="003C65E2" w:rsidRDefault="008D493F" w:rsidP="0037487D">
            <w:pPr>
              <w:pStyle w:val="Tabletext0"/>
              <w:keepNext w:val="0"/>
              <w:jc w:val="center"/>
              <w:rPr>
                <w:sz w:val="16"/>
                <w:szCs w:val="16"/>
              </w:rPr>
            </w:pPr>
            <w:r w:rsidRPr="003C65E2">
              <w:rPr>
                <w:sz w:val="16"/>
                <w:szCs w:val="16"/>
              </w:rPr>
              <w:t>136</w:t>
            </w:r>
          </w:p>
        </w:tc>
        <w:tc>
          <w:tcPr>
            <w:tcW w:w="0" w:type="auto"/>
            <w:tcBorders>
              <w:top w:val="single" w:sz="4" w:space="0" w:color="auto"/>
              <w:left w:val="single" w:sz="4" w:space="0" w:color="auto"/>
              <w:bottom w:val="single" w:sz="4" w:space="0" w:color="auto"/>
              <w:right w:val="single" w:sz="4" w:space="0" w:color="auto"/>
            </w:tcBorders>
            <w:vAlign w:val="center"/>
          </w:tcPr>
          <w:p w14:paraId="30610630"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vMerge/>
            <w:tcBorders>
              <w:left w:val="single" w:sz="4" w:space="0" w:color="auto"/>
              <w:bottom w:val="single" w:sz="4" w:space="0" w:color="auto"/>
              <w:right w:val="single" w:sz="4" w:space="0" w:color="auto"/>
            </w:tcBorders>
            <w:vAlign w:val="center"/>
          </w:tcPr>
          <w:p w14:paraId="15373D53" w14:textId="77777777" w:rsidR="008D493F" w:rsidRPr="003C65E2" w:rsidRDefault="008D493F" w:rsidP="0037487D">
            <w:pPr>
              <w:pStyle w:val="Tabletext0"/>
              <w:keepNext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38637C" w14:textId="77777777" w:rsidR="008D493F" w:rsidRPr="003C65E2" w:rsidRDefault="008D493F" w:rsidP="0037487D">
            <w:pPr>
              <w:pStyle w:val="Tabletext0"/>
              <w:keepNext w:val="0"/>
              <w:jc w:val="center"/>
              <w:rPr>
                <w:sz w:val="16"/>
                <w:szCs w:val="16"/>
              </w:rPr>
            </w:pPr>
            <w:r w:rsidRPr="003C65E2">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54D46B8" w14:textId="77777777" w:rsidR="008D493F" w:rsidRPr="003C65E2" w:rsidRDefault="008D493F" w:rsidP="0037487D">
            <w:pPr>
              <w:pStyle w:val="Tabletext0"/>
              <w:keepNext w:val="0"/>
              <w:jc w:val="left"/>
              <w:rPr>
                <w:sz w:val="16"/>
                <w:szCs w:val="16"/>
              </w:rPr>
            </w:pPr>
            <w:r w:rsidRPr="003C65E2">
              <w:rPr>
                <w:sz w:val="16"/>
                <w:szCs w:val="16"/>
              </w:rPr>
              <w:t>Due to TCP requirements, 1Byte in DL</w:t>
            </w:r>
          </w:p>
        </w:tc>
      </w:tr>
    </w:tbl>
    <w:p w14:paraId="1913DED2" w14:textId="5C1CA5CB" w:rsidR="007D046F" w:rsidRDefault="00A37B00" w:rsidP="00493190">
      <w:pPr>
        <w:pStyle w:val="Line"/>
      </w:pPr>
      <w:r w:rsidRPr="00A37B00">
        <w:t>_____________________</w:t>
      </w:r>
    </w:p>
    <w:sectPr w:rsidR="007D046F" w:rsidSect="0037487D">
      <w:footerReference w:type="even" r:id="rId82"/>
      <w:footerReference w:type="default" r:id="rId83"/>
      <w:pgSz w:w="16840" w:h="11907" w:orient="landscape" w:code="9"/>
      <w:pgMar w:top="1134" w:right="1134" w:bottom="1134" w:left="1134" w:header="567" w:footer="567"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47D16" w16cex:dateUtc="2021-03-11T10:2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16B98" w14:textId="77777777" w:rsidR="00193BBC" w:rsidRDefault="00193BBC" w:rsidP="00C42125">
      <w:pPr>
        <w:spacing w:before="0"/>
      </w:pPr>
      <w:r>
        <w:separator/>
      </w:r>
    </w:p>
  </w:endnote>
  <w:endnote w:type="continuationSeparator" w:id="0">
    <w:p w14:paraId="35DBA709" w14:textId="77777777" w:rsidR="00193BBC" w:rsidRDefault="00193BBC"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Yu Gothic UI"/>
    <w:panose1 w:val="00000000000000000000"/>
    <w:charset w:val="80"/>
    <w:family w:val="auto"/>
    <w:notTrueType/>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CDDDC" w14:textId="38D5DCB6" w:rsidR="00193BBC" w:rsidRDefault="00193BBC" w:rsidP="00AC07A6">
    <w:pPr>
      <w:pStyle w:val="FooterQP"/>
    </w:pPr>
    <w:r w:rsidRPr="00AB0A7E">
      <w:rPr>
        <w:b w:val="0"/>
        <w:bCs/>
      </w:rPr>
      <w:fldChar w:fldCharType="begin"/>
    </w:r>
    <w:r w:rsidRPr="00AB0A7E">
      <w:rPr>
        <w:b w:val="0"/>
        <w:bCs/>
      </w:rPr>
      <w:instrText xml:space="preserve"> PAGE  \* MERGEFORMAT </w:instrText>
    </w:r>
    <w:r w:rsidRPr="00AB0A7E">
      <w:rPr>
        <w:b w:val="0"/>
        <w:bCs/>
      </w:rPr>
      <w:fldChar w:fldCharType="separate"/>
    </w:r>
    <w:r w:rsidRPr="00AB0A7E">
      <w:rPr>
        <w:b w:val="0"/>
        <w:bCs/>
        <w:noProof/>
      </w:rPr>
      <w:t>16</w:t>
    </w:r>
    <w:r w:rsidRPr="00AB0A7E">
      <w:rPr>
        <w:b w:val="0"/>
      </w:rPr>
      <w:fldChar w:fldCharType="end"/>
    </w:r>
    <w:r w:rsidRPr="00BB1554">
      <w:tab/>
    </w:r>
    <w:r w:rsidRPr="00CB7412">
      <w:fldChar w:fldCharType="begin"/>
    </w:r>
    <w:r w:rsidRPr="00CB7412">
      <w:instrText xml:space="preserve"> styleref TPnumber </w:instrText>
    </w:r>
    <w:r w:rsidRPr="00CB7412">
      <w:fldChar w:fldCharType="separate"/>
    </w:r>
    <w:r w:rsidR="005603DC">
      <w:rPr>
        <w:noProof/>
      </w:rPr>
      <w:t>GSTP-HNSG</w:t>
    </w:r>
    <w:r w:rsidRPr="00CB7412">
      <w:fldChar w:fldCharType="end"/>
    </w:r>
    <w:r w:rsidRPr="0084023B">
      <w:t xml:space="preserve"> </w:t>
    </w:r>
    <w:r>
      <w:fldChar w:fldCharType="begin"/>
    </w:r>
    <w:r>
      <w:instrText xml:space="preserve"> styleref TPapproval </w:instrText>
    </w:r>
    <w:r>
      <w:fldChar w:fldCharType="separate"/>
    </w:r>
    <w:r w:rsidR="005603DC">
      <w:rPr>
        <w:noProof/>
      </w:rPr>
      <w:t>(09/2020)</w:t>
    </w:r>
    <w:r>
      <w:fldChar w:fldCharType="end"/>
    </w:r>
    <w:r w:rsidRPr="00BB1554">
      <w:tab/>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FA1A4" w14:textId="2175F597" w:rsidR="00193BBC" w:rsidRDefault="00193BBC" w:rsidP="00AC07A6">
    <w:pPr>
      <w:pStyle w:val="FooterQP"/>
    </w:pPr>
    <w:r w:rsidRPr="00AB0A7E">
      <w:rPr>
        <w:b w:val="0"/>
        <w:bCs/>
      </w:rPr>
      <w:fldChar w:fldCharType="begin"/>
    </w:r>
    <w:r w:rsidRPr="00AB0A7E">
      <w:rPr>
        <w:b w:val="0"/>
        <w:bCs/>
      </w:rPr>
      <w:instrText xml:space="preserve"> PAGE  \* MERGEFORMAT </w:instrText>
    </w:r>
    <w:r w:rsidRPr="00AB0A7E">
      <w:rPr>
        <w:b w:val="0"/>
        <w:bCs/>
      </w:rPr>
      <w:fldChar w:fldCharType="separate"/>
    </w:r>
    <w:r w:rsidRPr="00AB0A7E">
      <w:rPr>
        <w:b w:val="0"/>
        <w:bCs/>
        <w:noProof/>
      </w:rPr>
      <w:t>16</w:t>
    </w:r>
    <w:r w:rsidRPr="00AB0A7E">
      <w:rPr>
        <w:b w:val="0"/>
      </w:rPr>
      <w:fldChar w:fldCharType="end"/>
    </w:r>
    <w:r w:rsidRPr="00BB1554">
      <w:tab/>
    </w:r>
    <w:r w:rsidRPr="00CB7412">
      <w:fldChar w:fldCharType="begin"/>
    </w:r>
    <w:r w:rsidRPr="00CB7412">
      <w:instrText xml:space="preserve"> styleref TPnumber </w:instrText>
    </w:r>
    <w:r w:rsidRPr="00CB7412">
      <w:fldChar w:fldCharType="separate"/>
    </w:r>
    <w:r w:rsidR="005603DC">
      <w:rPr>
        <w:noProof/>
      </w:rPr>
      <w:t>GSTP-HNSG</w:t>
    </w:r>
    <w:r w:rsidRPr="00CB7412">
      <w:fldChar w:fldCharType="end"/>
    </w:r>
    <w:r w:rsidRPr="0084023B">
      <w:t xml:space="preserve"> </w:t>
    </w:r>
    <w:r>
      <w:fldChar w:fldCharType="begin"/>
    </w:r>
    <w:r>
      <w:instrText xml:space="preserve"> styleref TPapproval </w:instrText>
    </w:r>
    <w:r>
      <w:fldChar w:fldCharType="separate"/>
    </w:r>
    <w:r w:rsidR="005603DC">
      <w:rPr>
        <w:noProof/>
      </w:rPr>
      <w:t>(09/2020)</w:t>
    </w:r>
    <w:r>
      <w:fldChar w:fldCharType="end"/>
    </w:r>
    <w:r w:rsidRPr="00BB1554">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F1436" w14:textId="6045650B" w:rsidR="00193BBC" w:rsidRPr="0084023B" w:rsidRDefault="00193BBC" w:rsidP="00AC07A6">
    <w:pPr>
      <w:pStyle w:val="FooterQP"/>
    </w:pPr>
    <w:r w:rsidRPr="0037487D">
      <w:rPr>
        <w:rStyle w:val="PageNumber"/>
        <w:rFonts w:eastAsia="SimSun"/>
        <w:b w:val="0"/>
        <w:bCs/>
        <w:szCs w:val="22"/>
      </w:rPr>
      <w:fldChar w:fldCharType="begin"/>
    </w:r>
    <w:r w:rsidRPr="0037487D">
      <w:rPr>
        <w:rStyle w:val="PageNumber"/>
        <w:rFonts w:eastAsia="SimSun"/>
        <w:b w:val="0"/>
        <w:bCs/>
        <w:szCs w:val="22"/>
      </w:rPr>
      <w:instrText xml:space="preserve"> PAGE </w:instrText>
    </w:r>
    <w:r w:rsidRPr="0037487D">
      <w:rPr>
        <w:rStyle w:val="PageNumber"/>
        <w:rFonts w:eastAsia="SimSun"/>
        <w:b w:val="0"/>
        <w:bCs/>
        <w:szCs w:val="22"/>
      </w:rPr>
      <w:fldChar w:fldCharType="separate"/>
    </w:r>
    <w:r w:rsidRPr="0037487D">
      <w:rPr>
        <w:rStyle w:val="PageNumber"/>
        <w:rFonts w:eastAsia="SimSun"/>
        <w:b w:val="0"/>
        <w:bCs/>
        <w:szCs w:val="22"/>
      </w:rPr>
      <w:t>1</w:t>
    </w:r>
    <w:r w:rsidRPr="0037487D">
      <w:rPr>
        <w:rStyle w:val="PageNumber"/>
        <w:rFonts w:eastAsia="SimSun"/>
        <w:b w:val="0"/>
        <w:bCs/>
        <w:szCs w:val="22"/>
      </w:rPr>
      <w:fldChar w:fldCharType="end"/>
    </w:r>
    <w:r>
      <w:tab/>
    </w:r>
    <w:r w:rsidRPr="00CB7412">
      <w:fldChar w:fldCharType="begin"/>
    </w:r>
    <w:r w:rsidRPr="00CB7412">
      <w:instrText xml:space="preserve"> styleref TPnumber </w:instrText>
    </w:r>
    <w:r w:rsidRPr="00CB7412">
      <w:fldChar w:fldCharType="separate"/>
    </w:r>
    <w:r w:rsidR="005603DC">
      <w:rPr>
        <w:noProof/>
      </w:rPr>
      <w:t>GSTP-HNSG</w:t>
    </w:r>
    <w:r w:rsidRPr="00CB7412">
      <w:fldChar w:fldCharType="end"/>
    </w:r>
    <w:r w:rsidRPr="0084023B">
      <w:t xml:space="preserve"> </w:t>
    </w:r>
    <w:r>
      <w:fldChar w:fldCharType="begin"/>
    </w:r>
    <w:r>
      <w:instrText xml:space="preserve"> styleref TPapproval </w:instrText>
    </w:r>
    <w:r>
      <w:fldChar w:fldCharType="separate"/>
    </w:r>
    <w:r w:rsidR="005603DC">
      <w:rPr>
        <w:noProof/>
      </w:rPr>
      <w:t>(09/2020)</w:t>
    </w:r>
    <w:r>
      <w:fldChar w:fldCharType="end"/>
    </w:r>
    <w:r w:rsidRPr="0084023B">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43E9B" w14:textId="77777777" w:rsidR="00193BBC" w:rsidRDefault="00193BBC">
    <w:pPr>
      <w:pStyle w:val="Footer"/>
      <w:tabs>
        <w:tab w:val="left" w:pos="5245"/>
      </w:tabs>
    </w:pPr>
    <w:r>
      <w:rPr>
        <w:lang w:eastAsia="en-GB"/>
      </w:rPr>
      <w:drawing>
        <wp:anchor distT="0" distB="0" distL="114300" distR="114300" simplePos="0" relativeHeight="251659264" behindDoc="0" locked="0" layoutInCell="1" allowOverlap="1" wp14:anchorId="2570FBCF" wp14:editId="7A78FE60">
          <wp:simplePos x="0" y="0"/>
          <wp:positionH relativeFrom="column">
            <wp:posOffset>5182235</wp:posOffset>
          </wp:positionH>
          <wp:positionV relativeFrom="paragraph">
            <wp:posOffset>-137160</wp:posOffset>
          </wp:positionV>
          <wp:extent cx="1504315" cy="634365"/>
          <wp:effectExtent l="0" t="0" r="0" b="0"/>
          <wp:wrapNone/>
          <wp:docPr id="23" name="Picture 23"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A8C19" w14:textId="34B02A7C" w:rsidR="00193BBC" w:rsidRPr="0084023B" w:rsidRDefault="00193BBC" w:rsidP="00AC07A6">
    <w:pPr>
      <w:pStyle w:val="FooterQP"/>
    </w:pPr>
    <w:r>
      <w:tab/>
    </w:r>
    <w:r>
      <w:tab/>
    </w:r>
    <w:r w:rsidRPr="00CB7412">
      <w:fldChar w:fldCharType="begin"/>
    </w:r>
    <w:r w:rsidRPr="00CB7412">
      <w:instrText xml:space="preserve"> styleref TPnumber </w:instrText>
    </w:r>
    <w:r w:rsidRPr="00CB7412">
      <w:fldChar w:fldCharType="separate"/>
    </w:r>
    <w:r w:rsidR="005603DC">
      <w:rPr>
        <w:noProof/>
      </w:rPr>
      <w:t>GSTP-HNSG</w:t>
    </w:r>
    <w:r w:rsidRPr="00CB7412">
      <w:fldChar w:fldCharType="end"/>
    </w:r>
    <w:r w:rsidRPr="0084023B">
      <w:t xml:space="preserve"> </w:t>
    </w:r>
    <w:r>
      <w:fldChar w:fldCharType="begin"/>
    </w:r>
    <w:r>
      <w:instrText xml:space="preserve"> styleref TPapproval </w:instrText>
    </w:r>
    <w:r>
      <w:fldChar w:fldCharType="separate"/>
    </w:r>
    <w:r w:rsidR="005603DC">
      <w:rPr>
        <w:noProof/>
      </w:rPr>
      <w:t>(09/2020)</w:t>
    </w:r>
    <w:r>
      <w:fldChar w:fldCharType="end"/>
    </w:r>
    <w:r w:rsidRPr="0084023B">
      <w:tab/>
    </w:r>
    <w:r w:rsidRPr="00956896">
      <w:rPr>
        <w:rStyle w:val="PageNumber"/>
        <w:rFonts w:eastAsia="SimSun"/>
        <w:b w:val="0"/>
        <w:bCs/>
        <w:szCs w:val="22"/>
      </w:rPr>
      <w:fldChar w:fldCharType="begin"/>
    </w:r>
    <w:r w:rsidRPr="00956896">
      <w:rPr>
        <w:rStyle w:val="PageNumber"/>
        <w:rFonts w:eastAsia="SimSun"/>
        <w:b w:val="0"/>
        <w:bCs/>
        <w:szCs w:val="22"/>
      </w:rPr>
      <w:instrText xml:space="preserve"> PAGE </w:instrText>
    </w:r>
    <w:r w:rsidRPr="00956896">
      <w:rPr>
        <w:rStyle w:val="PageNumber"/>
        <w:rFonts w:eastAsia="SimSun"/>
        <w:b w:val="0"/>
        <w:bCs/>
        <w:szCs w:val="22"/>
      </w:rPr>
      <w:fldChar w:fldCharType="separate"/>
    </w:r>
    <w:r w:rsidRPr="00956896">
      <w:rPr>
        <w:rStyle w:val="PageNumber"/>
        <w:rFonts w:eastAsia="SimSun"/>
        <w:b w:val="0"/>
        <w:bCs/>
        <w:noProof/>
        <w:szCs w:val="22"/>
      </w:rPr>
      <w:t>15</w:t>
    </w:r>
    <w:r w:rsidRPr="00956896">
      <w:rPr>
        <w:rStyle w:val="PageNumber"/>
        <w:rFonts w:eastAsia="SimSun"/>
        <w:b w:val="0"/>
        <w:bCs/>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AD68F" w14:textId="77777777" w:rsidR="00193BBC" w:rsidRDefault="00193BBC">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rPr>
      <w:t>25</w:t>
    </w:r>
    <w:r>
      <w:rPr>
        <w:rStyle w:val="PageNumbe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72193" w14:textId="77777777" w:rsidR="00193BBC" w:rsidRPr="00112207" w:rsidRDefault="00193BBC" w:rsidP="002119E4">
    <w:pPr>
      <w:spacing w:before="0"/>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D65FC" w14:textId="059A64C5" w:rsidR="00193BBC" w:rsidRDefault="00193BBC" w:rsidP="00AC07A6">
    <w:pPr>
      <w:pStyle w:val="FooterQP"/>
    </w:pPr>
    <w:r w:rsidRPr="00AB0A7E">
      <w:rPr>
        <w:b w:val="0"/>
        <w:bCs/>
      </w:rPr>
      <w:fldChar w:fldCharType="begin"/>
    </w:r>
    <w:r w:rsidRPr="00AB0A7E">
      <w:rPr>
        <w:b w:val="0"/>
        <w:bCs/>
      </w:rPr>
      <w:instrText xml:space="preserve"> PAGE  \* MERGEFORMAT </w:instrText>
    </w:r>
    <w:r w:rsidRPr="00AB0A7E">
      <w:rPr>
        <w:b w:val="0"/>
        <w:bCs/>
      </w:rPr>
      <w:fldChar w:fldCharType="separate"/>
    </w:r>
    <w:r w:rsidRPr="00AB0A7E">
      <w:rPr>
        <w:b w:val="0"/>
        <w:bCs/>
        <w:noProof/>
      </w:rPr>
      <w:t>16</w:t>
    </w:r>
    <w:r w:rsidRPr="00AB0A7E">
      <w:rPr>
        <w:b w:val="0"/>
      </w:rPr>
      <w:fldChar w:fldCharType="end"/>
    </w:r>
    <w:r w:rsidRPr="00BB1554">
      <w:tab/>
    </w:r>
    <w:r w:rsidRPr="00CB7412">
      <w:fldChar w:fldCharType="begin"/>
    </w:r>
    <w:r w:rsidRPr="00CB7412">
      <w:instrText xml:space="preserve"> styleref TPnumber </w:instrText>
    </w:r>
    <w:r w:rsidRPr="00CB7412">
      <w:fldChar w:fldCharType="separate"/>
    </w:r>
    <w:r w:rsidR="005603DC">
      <w:rPr>
        <w:noProof/>
      </w:rPr>
      <w:t>GSTP-HNSG</w:t>
    </w:r>
    <w:r w:rsidRPr="00CB7412">
      <w:fldChar w:fldCharType="end"/>
    </w:r>
    <w:r w:rsidRPr="0084023B">
      <w:t xml:space="preserve"> </w:t>
    </w:r>
    <w:r>
      <w:fldChar w:fldCharType="begin"/>
    </w:r>
    <w:r>
      <w:instrText xml:space="preserve"> styleref TPapproval </w:instrText>
    </w:r>
    <w:r>
      <w:fldChar w:fldCharType="separate"/>
    </w:r>
    <w:r w:rsidR="005603DC">
      <w:rPr>
        <w:noProof/>
      </w:rPr>
      <w:t>(09/2020)</w:t>
    </w:r>
    <w:r>
      <w:fldChar w:fldCharType="end"/>
    </w:r>
    <w:r w:rsidRPr="00BB1554">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6A9DA" w14:textId="606027BB" w:rsidR="00193BBC" w:rsidRPr="0084023B" w:rsidRDefault="00193BBC" w:rsidP="00AC07A6">
    <w:pPr>
      <w:pStyle w:val="FooterQP"/>
    </w:pPr>
    <w:r w:rsidRPr="0037487D">
      <w:rPr>
        <w:rStyle w:val="PageNumber"/>
        <w:rFonts w:eastAsia="SimSun"/>
        <w:b w:val="0"/>
        <w:bCs/>
        <w:szCs w:val="22"/>
      </w:rPr>
      <w:fldChar w:fldCharType="begin"/>
    </w:r>
    <w:r w:rsidRPr="0037487D">
      <w:rPr>
        <w:rStyle w:val="PageNumber"/>
        <w:rFonts w:eastAsia="SimSun"/>
        <w:b w:val="0"/>
        <w:bCs/>
        <w:szCs w:val="22"/>
      </w:rPr>
      <w:instrText xml:space="preserve"> PAGE </w:instrText>
    </w:r>
    <w:r w:rsidRPr="0037487D">
      <w:rPr>
        <w:rStyle w:val="PageNumber"/>
        <w:rFonts w:eastAsia="SimSun"/>
        <w:b w:val="0"/>
        <w:bCs/>
        <w:szCs w:val="22"/>
      </w:rPr>
      <w:fldChar w:fldCharType="separate"/>
    </w:r>
    <w:r w:rsidRPr="0037487D">
      <w:rPr>
        <w:rStyle w:val="PageNumber"/>
        <w:rFonts w:eastAsia="SimSun"/>
        <w:b w:val="0"/>
        <w:bCs/>
        <w:szCs w:val="22"/>
      </w:rPr>
      <w:t>1</w:t>
    </w:r>
    <w:r w:rsidRPr="0037487D">
      <w:rPr>
        <w:rStyle w:val="PageNumber"/>
        <w:rFonts w:eastAsia="SimSun"/>
        <w:b w:val="0"/>
        <w:bCs/>
        <w:szCs w:val="22"/>
      </w:rPr>
      <w:fldChar w:fldCharType="end"/>
    </w:r>
    <w:r>
      <w:tab/>
    </w:r>
    <w:r w:rsidRPr="00CB7412">
      <w:fldChar w:fldCharType="begin"/>
    </w:r>
    <w:r w:rsidRPr="00CB7412">
      <w:instrText xml:space="preserve"> styleref TPnumber </w:instrText>
    </w:r>
    <w:r w:rsidRPr="00CB7412">
      <w:fldChar w:fldCharType="separate"/>
    </w:r>
    <w:r w:rsidR="005603DC">
      <w:rPr>
        <w:noProof/>
      </w:rPr>
      <w:t>GSTP-HNSG</w:t>
    </w:r>
    <w:r w:rsidRPr="00CB7412">
      <w:fldChar w:fldCharType="end"/>
    </w:r>
    <w:r w:rsidRPr="0084023B">
      <w:t xml:space="preserve"> </w:t>
    </w:r>
    <w:r>
      <w:fldChar w:fldCharType="begin"/>
    </w:r>
    <w:r>
      <w:instrText xml:space="preserve"> styleref TPapproval </w:instrText>
    </w:r>
    <w:r>
      <w:fldChar w:fldCharType="separate"/>
    </w:r>
    <w:r w:rsidR="005603DC">
      <w:rPr>
        <w:noProof/>
      </w:rPr>
      <w:t>(09/2020)</w:t>
    </w:r>
    <w:r>
      <w:fldChar w:fldCharType="end"/>
    </w:r>
    <w:r w:rsidRPr="0084023B">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A4077" w14:textId="3AC9311C" w:rsidR="00193BBC" w:rsidRDefault="00193BBC" w:rsidP="00AC07A6">
    <w:pPr>
      <w:pStyle w:val="FooterQP"/>
    </w:pPr>
    <w:r w:rsidRPr="00AB0A7E">
      <w:rPr>
        <w:b w:val="0"/>
        <w:bCs/>
      </w:rPr>
      <w:fldChar w:fldCharType="begin"/>
    </w:r>
    <w:r w:rsidRPr="00AB0A7E">
      <w:rPr>
        <w:b w:val="0"/>
        <w:bCs/>
      </w:rPr>
      <w:instrText xml:space="preserve"> PAGE  \* MERGEFORMAT </w:instrText>
    </w:r>
    <w:r w:rsidRPr="00AB0A7E">
      <w:rPr>
        <w:b w:val="0"/>
        <w:bCs/>
      </w:rPr>
      <w:fldChar w:fldCharType="separate"/>
    </w:r>
    <w:r w:rsidRPr="00AB0A7E">
      <w:rPr>
        <w:b w:val="0"/>
        <w:bCs/>
        <w:noProof/>
      </w:rPr>
      <w:t>16</w:t>
    </w:r>
    <w:r w:rsidRPr="00AB0A7E">
      <w:rPr>
        <w:b w:val="0"/>
      </w:rPr>
      <w:fldChar w:fldCharType="end"/>
    </w:r>
    <w:r w:rsidRPr="00BB1554">
      <w:tab/>
    </w:r>
    <w:r w:rsidRPr="00CB7412">
      <w:fldChar w:fldCharType="begin"/>
    </w:r>
    <w:r w:rsidRPr="00CB7412">
      <w:instrText xml:space="preserve"> styleref TPnumber </w:instrText>
    </w:r>
    <w:r w:rsidRPr="00CB7412">
      <w:fldChar w:fldCharType="separate"/>
    </w:r>
    <w:r w:rsidR="005603DC">
      <w:rPr>
        <w:noProof/>
      </w:rPr>
      <w:t>GSTP-HNSG</w:t>
    </w:r>
    <w:r w:rsidRPr="00CB7412">
      <w:fldChar w:fldCharType="end"/>
    </w:r>
    <w:r w:rsidRPr="0084023B">
      <w:t xml:space="preserve"> </w:t>
    </w:r>
    <w:r>
      <w:fldChar w:fldCharType="begin"/>
    </w:r>
    <w:r>
      <w:instrText xml:space="preserve"> styleref TPapproval </w:instrText>
    </w:r>
    <w:r>
      <w:fldChar w:fldCharType="separate"/>
    </w:r>
    <w:r w:rsidR="005603DC">
      <w:rPr>
        <w:noProof/>
      </w:rPr>
      <w:t>(09/2020)</w:t>
    </w:r>
    <w:r>
      <w:fldChar w:fldCharType="end"/>
    </w:r>
    <w:r w:rsidRPr="00BB1554">
      <w:tab/>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C9C8B" w14:textId="45370F31" w:rsidR="00193BBC" w:rsidRPr="0084023B" w:rsidRDefault="00193BBC" w:rsidP="00AC07A6">
    <w:pPr>
      <w:pStyle w:val="FooterQP"/>
    </w:pPr>
    <w:r>
      <w:tab/>
    </w:r>
    <w:r>
      <w:tab/>
    </w:r>
    <w:r w:rsidRPr="00CB7412">
      <w:fldChar w:fldCharType="begin"/>
    </w:r>
    <w:r w:rsidRPr="00CB7412">
      <w:instrText xml:space="preserve"> styleref TPnumber </w:instrText>
    </w:r>
    <w:r w:rsidRPr="00CB7412">
      <w:fldChar w:fldCharType="separate"/>
    </w:r>
    <w:r w:rsidR="005603DC">
      <w:rPr>
        <w:noProof/>
      </w:rPr>
      <w:t>GSTP-HNSG</w:t>
    </w:r>
    <w:r w:rsidRPr="00CB7412">
      <w:fldChar w:fldCharType="end"/>
    </w:r>
    <w:r w:rsidRPr="0084023B">
      <w:t xml:space="preserve"> </w:t>
    </w:r>
    <w:r>
      <w:fldChar w:fldCharType="begin"/>
    </w:r>
    <w:r>
      <w:instrText xml:space="preserve"> styleref TPapproval </w:instrText>
    </w:r>
    <w:r>
      <w:fldChar w:fldCharType="separate"/>
    </w:r>
    <w:r w:rsidR="005603DC">
      <w:rPr>
        <w:noProof/>
      </w:rPr>
      <w:t>(09/2020)</w:t>
    </w:r>
    <w:r>
      <w:fldChar w:fldCharType="end"/>
    </w:r>
    <w:r w:rsidRPr="0084023B">
      <w:tab/>
    </w:r>
    <w:r w:rsidRPr="0037487D">
      <w:rPr>
        <w:rStyle w:val="PageNumber"/>
        <w:rFonts w:eastAsia="SimSun"/>
        <w:b w:val="0"/>
        <w:bCs/>
        <w:szCs w:val="22"/>
      </w:rPr>
      <w:fldChar w:fldCharType="begin"/>
    </w:r>
    <w:r w:rsidRPr="0037487D">
      <w:rPr>
        <w:rStyle w:val="PageNumber"/>
        <w:rFonts w:eastAsia="SimSun"/>
        <w:b w:val="0"/>
        <w:bCs/>
        <w:szCs w:val="22"/>
      </w:rPr>
      <w:instrText xml:space="preserve"> PAGE </w:instrText>
    </w:r>
    <w:r w:rsidRPr="0037487D">
      <w:rPr>
        <w:rStyle w:val="PageNumber"/>
        <w:rFonts w:eastAsia="SimSun"/>
        <w:b w:val="0"/>
        <w:bCs/>
        <w:szCs w:val="22"/>
      </w:rPr>
      <w:fldChar w:fldCharType="separate"/>
    </w:r>
    <w:r w:rsidRPr="0037487D">
      <w:rPr>
        <w:rStyle w:val="PageNumber"/>
        <w:rFonts w:eastAsia="SimSun"/>
        <w:b w:val="0"/>
        <w:bCs/>
        <w:noProof/>
        <w:szCs w:val="22"/>
      </w:rPr>
      <w:t>15</w:t>
    </w:r>
    <w:r w:rsidRPr="0037487D">
      <w:rPr>
        <w:rStyle w:val="PageNumber"/>
        <w:rFonts w:eastAsia="SimSun"/>
        <w:b w:val="0"/>
        <w:bCs/>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1BBED" w14:textId="77777777" w:rsidR="00193BBC" w:rsidRDefault="00193BBC" w:rsidP="00C42125">
      <w:pPr>
        <w:spacing w:before="0"/>
      </w:pPr>
      <w:r>
        <w:separator/>
      </w:r>
    </w:p>
  </w:footnote>
  <w:footnote w:type="continuationSeparator" w:id="0">
    <w:p w14:paraId="4CDEB7A8" w14:textId="77777777" w:rsidR="00193BBC" w:rsidRDefault="00193BBC"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5E205" w14:textId="77777777" w:rsidR="00193BBC" w:rsidRDefault="00193BBC">
    <w:pPr>
      <w:pStyle w:val="Header"/>
    </w:pPr>
    <w:r>
      <w:rPr>
        <w:noProof/>
        <w:lang w:eastAsia="en-GB"/>
      </w:rPr>
      <w:drawing>
        <wp:anchor distT="0" distB="0" distL="114300" distR="114300" simplePos="0" relativeHeight="251660288" behindDoc="0" locked="0" layoutInCell="1" allowOverlap="1" wp14:anchorId="3F7AEC06" wp14:editId="69BD7CFE">
          <wp:simplePos x="0" y="0"/>
          <wp:positionH relativeFrom="column">
            <wp:posOffset>-762000</wp:posOffset>
          </wp:positionH>
          <wp:positionV relativeFrom="paragraph">
            <wp:posOffset>-492760</wp:posOffset>
          </wp:positionV>
          <wp:extent cx="1569720" cy="10771505"/>
          <wp:effectExtent l="0" t="0" r="0" b="0"/>
          <wp:wrapNone/>
          <wp:docPr id="8" name="Picture 8"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624AA" w14:textId="77777777" w:rsidR="00193BBC" w:rsidRDefault="00193B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AA8B3" w14:textId="77777777" w:rsidR="00193BBC" w:rsidRPr="00B22DA4" w:rsidRDefault="00193BBC" w:rsidP="00AC07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4C66A" w14:textId="77777777" w:rsidR="00193BBC" w:rsidRPr="00B22DA4" w:rsidRDefault="00193BBC" w:rsidP="00AC07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B3814" w14:textId="04C55DE7" w:rsidR="00193BBC" w:rsidRPr="0039330A" w:rsidRDefault="00193BBC" w:rsidP="003933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C0C4A"/>
    <w:multiLevelType w:val="hybridMultilevel"/>
    <w:tmpl w:val="5170A8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4625944"/>
    <w:multiLevelType w:val="hybridMultilevel"/>
    <w:tmpl w:val="994ED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171434E"/>
    <w:multiLevelType w:val="hybridMultilevel"/>
    <w:tmpl w:val="94E0C8F6"/>
    <w:lvl w:ilvl="0" w:tplc="0E202B16">
      <w:start w:val="7"/>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642024"/>
    <w:multiLevelType w:val="hybridMultilevel"/>
    <w:tmpl w:val="B63CA2D6"/>
    <w:lvl w:ilvl="0" w:tplc="EC32E4DE">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38C02F8"/>
    <w:multiLevelType w:val="hybridMultilevel"/>
    <w:tmpl w:val="76BA4C5A"/>
    <w:lvl w:ilvl="0" w:tplc="72383458">
      <w:start w:val="2"/>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9E46C6C"/>
    <w:multiLevelType w:val="hybridMultilevel"/>
    <w:tmpl w:val="E836DE6A"/>
    <w:lvl w:ilvl="0" w:tplc="EB70B4E2">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BB33EB"/>
    <w:multiLevelType w:val="hybridMultilevel"/>
    <w:tmpl w:val="E2661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956622"/>
    <w:multiLevelType w:val="hybridMultilevel"/>
    <w:tmpl w:val="C616B2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BA11307"/>
    <w:multiLevelType w:val="hybridMultilevel"/>
    <w:tmpl w:val="8D22C3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DE35317"/>
    <w:multiLevelType w:val="hybridMultilevel"/>
    <w:tmpl w:val="A29CB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F64F24"/>
    <w:multiLevelType w:val="hybridMultilevel"/>
    <w:tmpl w:val="18BC5C58"/>
    <w:lvl w:ilvl="0" w:tplc="4B486EE8">
      <w:start w:val="6"/>
      <w:numFmt w:val="bullet"/>
      <w:lvlText w:val="-"/>
      <w:lvlJc w:val="left"/>
      <w:pPr>
        <w:ind w:left="36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8A90DC5"/>
    <w:multiLevelType w:val="hybridMultilevel"/>
    <w:tmpl w:val="069830A8"/>
    <w:lvl w:ilvl="0" w:tplc="0C0A0005">
      <w:start w:val="1"/>
      <w:numFmt w:val="bullet"/>
      <w:lvlText w:val=""/>
      <w:lvlJc w:val="left"/>
      <w:pPr>
        <w:tabs>
          <w:tab w:val="num" w:pos="720"/>
        </w:tabs>
        <w:ind w:left="720" w:hanging="360"/>
      </w:pPr>
      <w:rPr>
        <w:rFonts w:ascii="Wingdings" w:hAnsi="Wingdings" w:hint="default"/>
      </w:rPr>
    </w:lvl>
    <w:lvl w:ilvl="1" w:tplc="0C0A001B">
      <w:start w:val="1"/>
      <w:numFmt w:val="lowerRoman"/>
      <w:lvlText w:val="%2."/>
      <w:lvlJc w:val="righ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0B1CBA"/>
    <w:multiLevelType w:val="hybridMultilevel"/>
    <w:tmpl w:val="A6E2A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D14164"/>
    <w:multiLevelType w:val="hybridMultilevel"/>
    <w:tmpl w:val="E350EE86"/>
    <w:lvl w:ilvl="0" w:tplc="FFFFFFFF">
      <w:start w:val="1"/>
      <w:numFmt w:val="decimal"/>
      <w:pStyle w:val="StyleHeading1le1After0"/>
      <w:lvlText w:val="%1."/>
      <w:lvlJc w:val="left"/>
      <w:pPr>
        <w:tabs>
          <w:tab w:val="num" w:pos="360"/>
        </w:tabs>
        <w:ind w:left="360" w:hanging="360"/>
      </w:pPr>
    </w:lvl>
    <w:lvl w:ilvl="1" w:tplc="FFFFFFFF">
      <w:start w:val="1"/>
      <w:numFmt w:val="bullet"/>
      <w:lvlText w:val=""/>
      <w:lvlJc w:val="left"/>
      <w:pPr>
        <w:tabs>
          <w:tab w:val="num" w:pos="1080"/>
        </w:tabs>
        <w:ind w:left="1080" w:hanging="360"/>
      </w:pPr>
      <w:rPr>
        <w:rFonts w:ascii="Symbol" w:hAnsi="Symbol" w:hint="default"/>
      </w:r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15:restartNumberingAfterBreak="0">
    <w:nsid w:val="2BE813F1"/>
    <w:multiLevelType w:val="hybridMultilevel"/>
    <w:tmpl w:val="5CDCF08C"/>
    <w:lvl w:ilvl="0" w:tplc="1F36E0B6">
      <w:start w:val="1"/>
      <w:numFmt w:val="decimal"/>
      <w:lvlText w:val="%1."/>
      <w:lvlJc w:val="left"/>
      <w:pPr>
        <w:ind w:left="720" w:hanging="360"/>
      </w:pPr>
      <w:rPr>
        <w:rFonts w:eastAsia="Helvetica"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E45FEE"/>
    <w:multiLevelType w:val="multilevel"/>
    <w:tmpl w:val="04B84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4863DE2"/>
    <w:multiLevelType w:val="hybridMultilevel"/>
    <w:tmpl w:val="5C7EE42E"/>
    <w:lvl w:ilvl="0" w:tplc="04090001">
      <w:start w:val="1"/>
      <w:numFmt w:val="bullet"/>
      <w:lvlText w:val=""/>
      <w:lvlJc w:val="left"/>
      <w:pPr>
        <w:ind w:left="720" w:hanging="360"/>
      </w:pPr>
      <w:rPr>
        <w:rFonts w:ascii="Symbol" w:hAnsi="Symbol" w:hint="default"/>
      </w:rPr>
    </w:lvl>
    <w:lvl w:ilvl="1" w:tplc="7792AD96">
      <w:numFmt w:val="bullet"/>
      <w:lvlText w:val="•"/>
      <w:lvlJc w:val="left"/>
      <w:pPr>
        <w:ind w:left="1800" w:hanging="72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32359D"/>
    <w:multiLevelType w:val="hybridMultilevel"/>
    <w:tmpl w:val="14B81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6A271E"/>
    <w:multiLevelType w:val="hybridMultilevel"/>
    <w:tmpl w:val="E9ACF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5E2829"/>
    <w:multiLevelType w:val="hybridMultilevel"/>
    <w:tmpl w:val="B73C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E54F6D"/>
    <w:multiLevelType w:val="hybridMultilevel"/>
    <w:tmpl w:val="81F07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3E2243"/>
    <w:multiLevelType w:val="hybridMultilevel"/>
    <w:tmpl w:val="D2B8663E"/>
    <w:lvl w:ilvl="0" w:tplc="11BE1638">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A032C3C"/>
    <w:multiLevelType w:val="hybridMultilevel"/>
    <w:tmpl w:val="541C21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FE25C40"/>
    <w:multiLevelType w:val="hybridMultilevel"/>
    <w:tmpl w:val="9116A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6B6D47"/>
    <w:multiLevelType w:val="hybridMultilevel"/>
    <w:tmpl w:val="BD481102"/>
    <w:lvl w:ilvl="0" w:tplc="A59CF062">
      <w:start w:val="1"/>
      <w:numFmt w:val="decimal"/>
      <w:lvlText w:val="%1)"/>
      <w:lvlJc w:val="left"/>
      <w:pPr>
        <w:ind w:left="720" w:hanging="360"/>
      </w:pPr>
      <w:rPr>
        <w:rFonts w:hint="default"/>
      </w:rPr>
    </w:lvl>
    <w:lvl w:ilvl="1" w:tplc="0C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4EC3302"/>
    <w:multiLevelType w:val="hybridMultilevel"/>
    <w:tmpl w:val="E09A07B6"/>
    <w:lvl w:ilvl="0" w:tplc="57E43A72">
      <w:numFmt w:val="bullet"/>
      <w:lvlText w:val="•"/>
      <w:lvlJc w:val="left"/>
      <w:pPr>
        <w:ind w:left="720" w:hanging="360"/>
      </w:pPr>
      <w:rPr>
        <w:rFonts w:ascii="Times New Roman" w:eastAsiaTheme="minorEastAsia" w:hAnsi="Times New Roman" w:cs="Times New Roman" w:hint="default"/>
      </w:rPr>
    </w:lvl>
    <w:lvl w:ilvl="1" w:tplc="0C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5F318F0"/>
    <w:multiLevelType w:val="hybridMultilevel"/>
    <w:tmpl w:val="5C1E7B40"/>
    <w:lvl w:ilvl="0" w:tplc="0C0A0005">
      <w:start w:val="1"/>
      <w:numFmt w:val="bullet"/>
      <w:lvlText w:val=""/>
      <w:lvlJc w:val="left"/>
      <w:pPr>
        <w:tabs>
          <w:tab w:val="num" w:pos="720"/>
        </w:tabs>
        <w:ind w:left="720" w:hanging="360"/>
      </w:pPr>
      <w:rPr>
        <w:rFonts w:ascii="Wingdings" w:hAnsi="Wingdings" w:hint="default"/>
      </w:rPr>
    </w:lvl>
    <w:lvl w:ilvl="1" w:tplc="0C0A0019" w:tentative="1">
      <w:start w:val="1"/>
      <w:numFmt w:val="lowerLetter"/>
      <w:lvlText w:val="%2."/>
      <w:lvlJc w:val="left"/>
      <w:pPr>
        <w:tabs>
          <w:tab w:val="num" w:pos="1621"/>
        </w:tabs>
        <w:ind w:left="1621" w:hanging="360"/>
      </w:pPr>
    </w:lvl>
    <w:lvl w:ilvl="2" w:tplc="0C0A001B" w:tentative="1">
      <w:start w:val="1"/>
      <w:numFmt w:val="lowerRoman"/>
      <w:lvlText w:val="%3."/>
      <w:lvlJc w:val="right"/>
      <w:pPr>
        <w:tabs>
          <w:tab w:val="num" w:pos="2341"/>
        </w:tabs>
        <w:ind w:left="2341" w:hanging="180"/>
      </w:pPr>
    </w:lvl>
    <w:lvl w:ilvl="3" w:tplc="0C0A000F" w:tentative="1">
      <w:start w:val="1"/>
      <w:numFmt w:val="decimal"/>
      <w:lvlText w:val="%4."/>
      <w:lvlJc w:val="left"/>
      <w:pPr>
        <w:tabs>
          <w:tab w:val="num" w:pos="3061"/>
        </w:tabs>
        <w:ind w:left="3061" w:hanging="360"/>
      </w:pPr>
    </w:lvl>
    <w:lvl w:ilvl="4" w:tplc="0C0A0019" w:tentative="1">
      <w:start w:val="1"/>
      <w:numFmt w:val="lowerLetter"/>
      <w:lvlText w:val="%5."/>
      <w:lvlJc w:val="left"/>
      <w:pPr>
        <w:tabs>
          <w:tab w:val="num" w:pos="3781"/>
        </w:tabs>
        <w:ind w:left="3781" w:hanging="360"/>
      </w:pPr>
    </w:lvl>
    <w:lvl w:ilvl="5" w:tplc="0C0A001B" w:tentative="1">
      <w:start w:val="1"/>
      <w:numFmt w:val="lowerRoman"/>
      <w:lvlText w:val="%6."/>
      <w:lvlJc w:val="right"/>
      <w:pPr>
        <w:tabs>
          <w:tab w:val="num" w:pos="4501"/>
        </w:tabs>
        <w:ind w:left="4501" w:hanging="180"/>
      </w:pPr>
    </w:lvl>
    <w:lvl w:ilvl="6" w:tplc="0C0A000F" w:tentative="1">
      <w:start w:val="1"/>
      <w:numFmt w:val="decimal"/>
      <w:lvlText w:val="%7."/>
      <w:lvlJc w:val="left"/>
      <w:pPr>
        <w:tabs>
          <w:tab w:val="num" w:pos="5221"/>
        </w:tabs>
        <w:ind w:left="5221" w:hanging="360"/>
      </w:pPr>
    </w:lvl>
    <w:lvl w:ilvl="7" w:tplc="0C0A0019" w:tentative="1">
      <w:start w:val="1"/>
      <w:numFmt w:val="lowerLetter"/>
      <w:lvlText w:val="%8."/>
      <w:lvlJc w:val="left"/>
      <w:pPr>
        <w:tabs>
          <w:tab w:val="num" w:pos="5941"/>
        </w:tabs>
        <w:ind w:left="5941" w:hanging="360"/>
      </w:pPr>
    </w:lvl>
    <w:lvl w:ilvl="8" w:tplc="0C0A001B" w:tentative="1">
      <w:start w:val="1"/>
      <w:numFmt w:val="lowerRoman"/>
      <w:lvlText w:val="%9."/>
      <w:lvlJc w:val="right"/>
      <w:pPr>
        <w:tabs>
          <w:tab w:val="num" w:pos="6661"/>
        </w:tabs>
        <w:ind w:left="6661" w:hanging="180"/>
      </w:pPr>
    </w:lvl>
  </w:abstractNum>
  <w:abstractNum w:abstractNumId="37" w15:restartNumberingAfterBreak="0">
    <w:nsid w:val="58987B07"/>
    <w:multiLevelType w:val="hybridMultilevel"/>
    <w:tmpl w:val="A4165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93335D"/>
    <w:multiLevelType w:val="hybridMultilevel"/>
    <w:tmpl w:val="4818365E"/>
    <w:lvl w:ilvl="0" w:tplc="57E43A72">
      <w:numFmt w:val="bullet"/>
      <w:lvlText w:val="•"/>
      <w:lvlJc w:val="left"/>
      <w:pPr>
        <w:ind w:left="720" w:hanging="360"/>
      </w:pPr>
      <w:rPr>
        <w:rFonts w:ascii="Times New Roman" w:eastAsiaTheme="minorEastAsia" w:hAnsi="Times New Roman" w:cs="Times New Roman" w:hint="default"/>
      </w:rPr>
    </w:lvl>
    <w:lvl w:ilvl="1" w:tplc="57E43A72">
      <w:numFmt w:val="bullet"/>
      <w:lvlText w:val="•"/>
      <w:lvlJc w:val="left"/>
      <w:pPr>
        <w:ind w:left="1440" w:hanging="360"/>
      </w:pPr>
      <w:rPr>
        <w:rFonts w:ascii="Times New Roman" w:eastAsiaTheme="minorEastAsia" w:hAnsi="Times New Roman" w:cs="Times New Roman"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0DA5396"/>
    <w:multiLevelType w:val="hybridMultilevel"/>
    <w:tmpl w:val="C39E3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5C513E"/>
    <w:multiLevelType w:val="hybridMultilevel"/>
    <w:tmpl w:val="8C10E126"/>
    <w:lvl w:ilvl="0" w:tplc="11BE1638">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A41181F"/>
    <w:multiLevelType w:val="hybridMultilevel"/>
    <w:tmpl w:val="022C9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713027"/>
    <w:multiLevelType w:val="hybridMultilevel"/>
    <w:tmpl w:val="EFB0FCD8"/>
    <w:lvl w:ilvl="0" w:tplc="DE2E164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A4E4A51"/>
    <w:multiLevelType w:val="hybridMultilevel"/>
    <w:tmpl w:val="B75001A8"/>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E212E2"/>
    <w:multiLevelType w:val="hybridMultilevel"/>
    <w:tmpl w:val="2278D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3B5A11"/>
    <w:multiLevelType w:val="hybridMultilevel"/>
    <w:tmpl w:val="FF4EF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DB41AB"/>
    <w:multiLevelType w:val="hybridMultilevel"/>
    <w:tmpl w:val="EEE2D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42"/>
  </w:num>
  <w:num w:numId="4">
    <w:abstractNumId w:val="43"/>
  </w:num>
  <w:num w:numId="5">
    <w:abstractNumId w:val="36"/>
  </w:num>
  <w:num w:numId="6">
    <w:abstractNumId w:val="34"/>
  </w:num>
  <w:num w:numId="7">
    <w:abstractNumId w:val="25"/>
  </w:num>
  <w:num w:numId="8">
    <w:abstractNumId w:val="12"/>
  </w:num>
  <w:num w:numId="9">
    <w:abstractNumId w:val="24"/>
  </w:num>
  <w:num w:numId="10">
    <w:abstractNumId w:val="11"/>
  </w:num>
  <w:num w:numId="11">
    <w:abstractNumId w:val="18"/>
  </w:num>
  <w:num w:numId="12">
    <w:abstractNumId w:val="14"/>
  </w:num>
  <w:num w:numId="13">
    <w:abstractNumId w:val="40"/>
  </w:num>
  <w:num w:numId="14">
    <w:abstractNumId w:val="31"/>
  </w:num>
  <w:num w:numId="15">
    <w:abstractNumId w:val="32"/>
  </w:num>
  <w:num w:numId="16">
    <w:abstractNumId w:val="17"/>
  </w:num>
  <w:num w:numId="17">
    <w:abstractNumId w:val="45"/>
  </w:num>
  <w:num w:numId="18">
    <w:abstractNumId w:val="29"/>
  </w:num>
  <w:num w:numId="19">
    <w:abstractNumId w:val="20"/>
  </w:num>
  <w:num w:numId="20">
    <w:abstractNumId w:val="37"/>
  </w:num>
  <w:num w:numId="21">
    <w:abstractNumId w:val="28"/>
  </w:num>
  <w:num w:numId="22">
    <w:abstractNumId w:val="27"/>
  </w:num>
  <w:num w:numId="23">
    <w:abstractNumId w:val="16"/>
  </w:num>
  <w:num w:numId="24">
    <w:abstractNumId w:val="19"/>
  </w:num>
  <w:num w:numId="25">
    <w:abstractNumId w:val="22"/>
  </w:num>
  <w:num w:numId="26">
    <w:abstractNumId w:val="46"/>
  </w:num>
  <w:num w:numId="27">
    <w:abstractNumId w:val="26"/>
  </w:num>
  <w:num w:numId="28">
    <w:abstractNumId w:val="39"/>
  </w:num>
  <w:num w:numId="29">
    <w:abstractNumId w:val="10"/>
  </w:num>
  <w:num w:numId="30">
    <w:abstractNumId w:val="33"/>
  </w:num>
  <w:num w:numId="31">
    <w:abstractNumId w:val="44"/>
  </w:num>
  <w:num w:numId="32">
    <w:abstractNumId w:val="35"/>
  </w:num>
  <w:num w:numId="33">
    <w:abstractNumId w:val="38"/>
  </w:num>
  <w:num w:numId="34">
    <w:abstractNumId w:val="30"/>
  </w:num>
  <w:num w:numId="35">
    <w:abstractNumId w:val="9"/>
  </w:num>
  <w:num w:numId="36">
    <w:abstractNumId w:val="7"/>
  </w:num>
  <w:num w:numId="37">
    <w:abstractNumId w:val="6"/>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 w:numId="45">
    <w:abstractNumId w:val="41"/>
  </w:num>
  <w:num w:numId="46">
    <w:abstractNumId w:val="13"/>
  </w:num>
  <w:num w:numId="47">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trackedChanges" w:enforcement="0"/>
  <w:defaultTabStop w:val="720"/>
  <w:hyphenationZone w:val="425"/>
  <w:evenAndOddHeaders/>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300"/>
    <w:rsid w:val="00000BBA"/>
    <w:rsid w:val="00007E09"/>
    <w:rsid w:val="00010837"/>
    <w:rsid w:val="000217A5"/>
    <w:rsid w:val="00023D9A"/>
    <w:rsid w:val="000257DE"/>
    <w:rsid w:val="00032DF9"/>
    <w:rsid w:val="00036034"/>
    <w:rsid w:val="000372BC"/>
    <w:rsid w:val="00037468"/>
    <w:rsid w:val="00040BAB"/>
    <w:rsid w:val="00057000"/>
    <w:rsid w:val="000612DE"/>
    <w:rsid w:val="000615C2"/>
    <w:rsid w:val="000640E0"/>
    <w:rsid w:val="000726B1"/>
    <w:rsid w:val="000802BF"/>
    <w:rsid w:val="00082310"/>
    <w:rsid w:val="00084DCE"/>
    <w:rsid w:val="0008502F"/>
    <w:rsid w:val="000917B5"/>
    <w:rsid w:val="00093A5C"/>
    <w:rsid w:val="00094899"/>
    <w:rsid w:val="00096144"/>
    <w:rsid w:val="00096D71"/>
    <w:rsid w:val="00096F5A"/>
    <w:rsid w:val="00097A12"/>
    <w:rsid w:val="000A3B70"/>
    <w:rsid w:val="000A5CA2"/>
    <w:rsid w:val="000A7AFD"/>
    <w:rsid w:val="000B2DF4"/>
    <w:rsid w:val="000B30C8"/>
    <w:rsid w:val="000B437A"/>
    <w:rsid w:val="000B7B5E"/>
    <w:rsid w:val="000C0731"/>
    <w:rsid w:val="000C2E8C"/>
    <w:rsid w:val="000D098A"/>
    <w:rsid w:val="000D23C3"/>
    <w:rsid w:val="000E14F3"/>
    <w:rsid w:val="000E3EFB"/>
    <w:rsid w:val="000E4887"/>
    <w:rsid w:val="000E6A3A"/>
    <w:rsid w:val="000F2CBE"/>
    <w:rsid w:val="00101123"/>
    <w:rsid w:val="00103308"/>
    <w:rsid w:val="001109CB"/>
    <w:rsid w:val="00112F75"/>
    <w:rsid w:val="001157D2"/>
    <w:rsid w:val="00123E27"/>
    <w:rsid w:val="00125432"/>
    <w:rsid w:val="00125730"/>
    <w:rsid w:val="00137F40"/>
    <w:rsid w:val="0014751D"/>
    <w:rsid w:val="00153B83"/>
    <w:rsid w:val="00157486"/>
    <w:rsid w:val="00164F03"/>
    <w:rsid w:val="001657C3"/>
    <w:rsid w:val="00166FFD"/>
    <w:rsid w:val="00172B5B"/>
    <w:rsid w:val="00182861"/>
    <w:rsid w:val="001871EC"/>
    <w:rsid w:val="00193BBC"/>
    <w:rsid w:val="0019707F"/>
    <w:rsid w:val="001A034F"/>
    <w:rsid w:val="001A5BDE"/>
    <w:rsid w:val="001A670F"/>
    <w:rsid w:val="001A7075"/>
    <w:rsid w:val="001B0F00"/>
    <w:rsid w:val="001B142E"/>
    <w:rsid w:val="001B1B61"/>
    <w:rsid w:val="001C2559"/>
    <w:rsid w:val="001C628E"/>
    <w:rsid w:val="001C62B8"/>
    <w:rsid w:val="001D364A"/>
    <w:rsid w:val="001D782D"/>
    <w:rsid w:val="001E0146"/>
    <w:rsid w:val="001E0EB4"/>
    <w:rsid w:val="001E7B0E"/>
    <w:rsid w:val="001F0870"/>
    <w:rsid w:val="001F141D"/>
    <w:rsid w:val="001F15DF"/>
    <w:rsid w:val="001F2D8C"/>
    <w:rsid w:val="001F364C"/>
    <w:rsid w:val="00200A06"/>
    <w:rsid w:val="0020112E"/>
    <w:rsid w:val="00202346"/>
    <w:rsid w:val="0020488F"/>
    <w:rsid w:val="002119E4"/>
    <w:rsid w:val="002123AE"/>
    <w:rsid w:val="002124F8"/>
    <w:rsid w:val="00212C7A"/>
    <w:rsid w:val="00213D65"/>
    <w:rsid w:val="00214E6B"/>
    <w:rsid w:val="00217653"/>
    <w:rsid w:val="002235D8"/>
    <w:rsid w:val="00225388"/>
    <w:rsid w:val="00227484"/>
    <w:rsid w:val="00227CBF"/>
    <w:rsid w:val="00240D51"/>
    <w:rsid w:val="00242F46"/>
    <w:rsid w:val="00257671"/>
    <w:rsid w:val="00260583"/>
    <w:rsid w:val="002622FA"/>
    <w:rsid w:val="00263518"/>
    <w:rsid w:val="002654E3"/>
    <w:rsid w:val="00266BDC"/>
    <w:rsid w:val="00273C3E"/>
    <w:rsid w:val="0027614E"/>
    <w:rsid w:val="00277326"/>
    <w:rsid w:val="00277EA9"/>
    <w:rsid w:val="00280F8C"/>
    <w:rsid w:val="00284516"/>
    <w:rsid w:val="00285A3A"/>
    <w:rsid w:val="00291BDB"/>
    <w:rsid w:val="00292F0B"/>
    <w:rsid w:val="00294934"/>
    <w:rsid w:val="002A2890"/>
    <w:rsid w:val="002A401B"/>
    <w:rsid w:val="002A4919"/>
    <w:rsid w:val="002A4FC8"/>
    <w:rsid w:val="002A7E3F"/>
    <w:rsid w:val="002B0E20"/>
    <w:rsid w:val="002B3C3D"/>
    <w:rsid w:val="002B5DAB"/>
    <w:rsid w:val="002C0F19"/>
    <w:rsid w:val="002C26C0"/>
    <w:rsid w:val="002C481A"/>
    <w:rsid w:val="002C7CE5"/>
    <w:rsid w:val="002D2DCC"/>
    <w:rsid w:val="002D5041"/>
    <w:rsid w:val="002E0C7B"/>
    <w:rsid w:val="002E2B96"/>
    <w:rsid w:val="002E79CB"/>
    <w:rsid w:val="002F47C8"/>
    <w:rsid w:val="002F58B9"/>
    <w:rsid w:val="002F7879"/>
    <w:rsid w:val="002F7B03"/>
    <w:rsid w:val="002F7B53"/>
    <w:rsid w:val="002F7F55"/>
    <w:rsid w:val="00301B29"/>
    <w:rsid w:val="003048C8"/>
    <w:rsid w:val="0030745F"/>
    <w:rsid w:val="00313A95"/>
    <w:rsid w:val="003144AE"/>
    <w:rsid w:val="00314630"/>
    <w:rsid w:val="0032090A"/>
    <w:rsid w:val="00321CDE"/>
    <w:rsid w:val="00322ED8"/>
    <w:rsid w:val="00325A54"/>
    <w:rsid w:val="003308B2"/>
    <w:rsid w:val="00331B51"/>
    <w:rsid w:val="00331F98"/>
    <w:rsid w:val="003323D3"/>
    <w:rsid w:val="00333E15"/>
    <w:rsid w:val="00334432"/>
    <w:rsid w:val="0033540E"/>
    <w:rsid w:val="00340B44"/>
    <w:rsid w:val="00343B28"/>
    <w:rsid w:val="00343E36"/>
    <w:rsid w:val="003456DA"/>
    <w:rsid w:val="00355B02"/>
    <w:rsid w:val="00360F49"/>
    <w:rsid w:val="0036276E"/>
    <w:rsid w:val="0036651C"/>
    <w:rsid w:val="003674B5"/>
    <w:rsid w:val="00370774"/>
    <w:rsid w:val="003718C5"/>
    <w:rsid w:val="00372555"/>
    <w:rsid w:val="0037487D"/>
    <w:rsid w:val="0038715D"/>
    <w:rsid w:val="0039013A"/>
    <w:rsid w:val="00391E69"/>
    <w:rsid w:val="0039330A"/>
    <w:rsid w:val="00394DBF"/>
    <w:rsid w:val="00395C59"/>
    <w:rsid w:val="003A37CC"/>
    <w:rsid w:val="003A3983"/>
    <w:rsid w:val="003A43EF"/>
    <w:rsid w:val="003B739F"/>
    <w:rsid w:val="003C2EDF"/>
    <w:rsid w:val="003C3133"/>
    <w:rsid w:val="003C5792"/>
    <w:rsid w:val="003C65E2"/>
    <w:rsid w:val="003D3206"/>
    <w:rsid w:val="003D42EF"/>
    <w:rsid w:val="003E0EC3"/>
    <w:rsid w:val="003E5089"/>
    <w:rsid w:val="003F2BED"/>
    <w:rsid w:val="003F4111"/>
    <w:rsid w:val="003F6AA0"/>
    <w:rsid w:val="003F74AC"/>
    <w:rsid w:val="00406BCE"/>
    <w:rsid w:val="00411217"/>
    <w:rsid w:val="0041699B"/>
    <w:rsid w:val="00421A5C"/>
    <w:rsid w:val="004225C3"/>
    <w:rsid w:val="00423B34"/>
    <w:rsid w:val="004313A2"/>
    <w:rsid w:val="004324B8"/>
    <w:rsid w:val="004376E9"/>
    <w:rsid w:val="00441F78"/>
    <w:rsid w:val="00443878"/>
    <w:rsid w:val="00447121"/>
    <w:rsid w:val="00447EF5"/>
    <w:rsid w:val="0045105A"/>
    <w:rsid w:val="00461296"/>
    <w:rsid w:val="004712CA"/>
    <w:rsid w:val="00473CFD"/>
    <w:rsid w:val="0047422E"/>
    <w:rsid w:val="004744C4"/>
    <w:rsid w:val="00482042"/>
    <w:rsid w:val="0048738E"/>
    <w:rsid w:val="00493127"/>
    <w:rsid w:val="00493190"/>
    <w:rsid w:val="004A1607"/>
    <w:rsid w:val="004B1229"/>
    <w:rsid w:val="004B1713"/>
    <w:rsid w:val="004B4C3F"/>
    <w:rsid w:val="004B5AB1"/>
    <w:rsid w:val="004C0034"/>
    <w:rsid w:val="004C0673"/>
    <w:rsid w:val="004C2BF6"/>
    <w:rsid w:val="004C2D41"/>
    <w:rsid w:val="004C3B03"/>
    <w:rsid w:val="004C66A6"/>
    <w:rsid w:val="004C6EA4"/>
    <w:rsid w:val="004C7AFF"/>
    <w:rsid w:val="004D20D0"/>
    <w:rsid w:val="004D6DC8"/>
    <w:rsid w:val="004E31C8"/>
    <w:rsid w:val="004E50C3"/>
    <w:rsid w:val="004E528D"/>
    <w:rsid w:val="004E6CEE"/>
    <w:rsid w:val="004E728E"/>
    <w:rsid w:val="004E7E2C"/>
    <w:rsid w:val="004F19FB"/>
    <w:rsid w:val="004F2687"/>
    <w:rsid w:val="004F3816"/>
    <w:rsid w:val="005029BF"/>
    <w:rsid w:val="005048EC"/>
    <w:rsid w:val="00505675"/>
    <w:rsid w:val="005110C2"/>
    <w:rsid w:val="00513CA0"/>
    <w:rsid w:val="0052157C"/>
    <w:rsid w:val="00524353"/>
    <w:rsid w:val="00525DD3"/>
    <w:rsid w:val="00527855"/>
    <w:rsid w:val="00531913"/>
    <w:rsid w:val="00535848"/>
    <w:rsid w:val="00537A2A"/>
    <w:rsid w:val="00541239"/>
    <w:rsid w:val="00544D9A"/>
    <w:rsid w:val="005464CD"/>
    <w:rsid w:val="00554B4B"/>
    <w:rsid w:val="005603DC"/>
    <w:rsid w:val="00561CFA"/>
    <w:rsid w:val="00562B9C"/>
    <w:rsid w:val="00564666"/>
    <w:rsid w:val="00566EDA"/>
    <w:rsid w:val="005720C6"/>
    <w:rsid w:val="00572654"/>
    <w:rsid w:val="0057436D"/>
    <w:rsid w:val="00577B76"/>
    <w:rsid w:val="00584073"/>
    <w:rsid w:val="00585213"/>
    <w:rsid w:val="00585237"/>
    <w:rsid w:val="0059715D"/>
    <w:rsid w:val="005976FE"/>
    <w:rsid w:val="005A0A50"/>
    <w:rsid w:val="005A471B"/>
    <w:rsid w:val="005B1DFB"/>
    <w:rsid w:val="005B20BC"/>
    <w:rsid w:val="005B38A1"/>
    <w:rsid w:val="005B5629"/>
    <w:rsid w:val="005B7C9F"/>
    <w:rsid w:val="005C0300"/>
    <w:rsid w:val="005C23A6"/>
    <w:rsid w:val="005C5E2D"/>
    <w:rsid w:val="005D2FE9"/>
    <w:rsid w:val="005D7421"/>
    <w:rsid w:val="005E1E01"/>
    <w:rsid w:val="005F1543"/>
    <w:rsid w:val="005F4B6A"/>
    <w:rsid w:val="005F715F"/>
    <w:rsid w:val="00607F5C"/>
    <w:rsid w:val="006100C1"/>
    <w:rsid w:val="006151D6"/>
    <w:rsid w:val="00615A0A"/>
    <w:rsid w:val="00621A25"/>
    <w:rsid w:val="006333D4"/>
    <w:rsid w:val="00634E64"/>
    <w:rsid w:val="006369B2"/>
    <w:rsid w:val="006401AA"/>
    <w:rsid w:val="0064299F"/>
    <w:rsid w:val="0064306E"/>
    <w:rsid w:val="00643CE7"/>
    <w:rsid w:val="00652C03"/>
    <w:rsid w:val="006570B0"/>
    <w:rsid w:val="00657E66"/>
    <w:rsid w:val="00661478"/>
    <w:rsid w:val="00661C09"/>
    <w:rsid w:val="00663C8F"/>
    <w:rsid w:val="00663CCB"/>
    <w:rsid w:val="00666426"/>
    <w:rsid w:val="00672615"/>
    <w:rsid w:val="006744B6"/>
    <w:rsid w:val="00675FB7"/>
    <w:rsid w:val="00680B45"/>
    <w:rsid w:val="0068289F"/>
    <w:rsid w:val="00682AF6"/>
    <w:rsid w:val="0069210B"/>
    <w:rsid w:val="00693DAB"/>
    <w:rsid w:val="006966B0"/>
    <w:rsid w:val="006A4055"/>
    <w:rsid w:val="006B054D"/>
    <w:rsid w:val="006B3656"/>
    <w:rsid w:val="006C2236"/>
    <w:rsid w:val="006C36A5"/>
    <w:rsid w:val="006C5641"/>
    <w:rsid w:val="006C773A"/>
    <w:rsid w:val="006D1089"/>
    <w:rsid w:val="006D2201"/>
    <w:rsid w:val="006D2FE3"/>
    <w:rsid w:val="006D382F"/>
    <w:rsid w:val="006D3A7B"/>
    <w:rsid w:val="006D4686"/>
    <w:rsid w:val="006D48AC"/>
    <w:rsid w:val="006D4EF8"/>
    <w:rsid w:val="006D7355"/>
    <w:rsid w:val="006E4389"/>
    <w:rsid w:val="006E43F5"/>
    <w:rsid w:val="006E55B1"/>
    <w:rsid w:val="007028F6"/>
    <w:rsid w:val="00704B5A"/>
    <w:rsid w:val="007078A3"/>
    <w:rsid w:val="0071228B"/>
    <w:rsid w:val="00716F49"/>
    <w:rsid w:val="00731135"/>
    <w:rsid w:val="007324AF"/>
    <w:rsid w:val="007409B4"/>
    <w:rsid w:val="007520A2"/>
    <w:rsid w:val="0075420E"/>
    <w:rsid w:val="0075525E"/>
    <w:rsid w:val="007552FB"/>
    <w:rsid w:val="007668F0"/>
    <w:rsid w:val="007719BA"/>
    <w:rsid w:val="007754C5"/>
    <w:rsid w:val="007812AB"/>
    <w:rsid w:val="00783718"/>
    <w:rsid w:val="007903F8"/>
    <w:rsid w:val="00794F4F"/>
    <w:rsid w:val="007974BE"/>
    <w:rsid w:val="007A0916"/>
    <w:rsid w:val="007A0DFD"/>
    <w:rsid w:val="007A148C"/>
    <w:rsid w:val="007A27BB"/>
    <w:rsid w:val="007A4E91"/>
    <w:rsid w:val="007A5930"/>
    <w:rsid w:val="007A7D62"/>
    <w:rsid w:val="007C08C9"/>
    <w:rsid w:val="007C7122"/>
    <w:rsid w:val="007D046F"/>
    <w:rsid w:val="007D3F11"/>
    <w:rsid w:val="007E125F"/>
    <w:rsid w:val="007E16C9"/>
    <w:rsid w:val="007E4FE6"/>
    <w:rsid w:val="007E618A"/>
    <w:rsid w:val="007F4A96"/>
    <w:rsid w:val="007F664D"/>
    <w:rsid w:val="0080178F"/>
    <w:rsid w:val="008133BD"/>
    <w:rsid w:val="00817BF6"/>
    <w:rsid w:val="00824478"/>
    <w:rsid w:val="0082658E"/>
    <w:rsid w:val="008271C5"/>
    <w:rsid w:val="00832C0D"/>
    <w:rsid w:val="00832FA0"/>
    <w:rsid w:val="0083542D"/>
    <w:rsid w:val="00837B9A"/>
    <w:rsid w:val="00842137"/>
    <w:rsid w:val="0084555F"/>
    <w:rsid w:val="008509E8"/>
    <w:rsid w:val="0085153D"/>
    <w:rsid w:val="008533E2"/>
    <w:rsid w:val="00862E90"/>
    <w:rsid w:val="00863266"/>
    <w:rsid w:val="008647C3"/>
    <w:rsid w:val="008728C0"/>
    <w:rsid w:val="00882F15"/>
    <w:rsid w:val="008830E3"/>
    <w:rsid w:val="0088516D"/>
    <w:rsid w:val="0089088E"/>
    <w:rsid w:val="00892297"/>
    <w:rsid w:val="0089285F"/>
    <w:rsid w:val="008936E7"/>
    <w:rsid w:val="00894AD7"/>
    <w:rsid w:val="008A11A3"/>
    <w:rsid w:val="008A317C"/>
    <w:rsid w:val="008A348B"/>
    <w:rsid w:val="008A459E"/>
    <w:rsid w:val="008A611D"/>
    <w:rsid w:val="008B0856"/>
    <w:rsid w:val="008B6890"/>
    <w:rsid w:val="008B7617"/>
    <w:rsid w:val="008C1761"/>
    <w:rsid w:val="008C2ADE"/>
    <w:rsid w:val="008C3EFF"/>
    <w:rsid w:val="008C457A"/>
    <w:rsid w:val="008C7695"/>
    <w:rsid w:val="008D39BA"/>
    <w:rsid w:val="008D493F"/>
    <w:rsid w:val="008D599B"/>
    <w:rsid w:val="008D66A7"/>
    <w:rsid w:val="008D7C8C"/>
    <w:rsid w:val="008D7D9B"/>
    <w:rsid w:val="008E0172"/>
    <w:rsid w:val="008E0647"/>
    <w:rsid w:val="008E0687"/>
    <w:rsid w:val="008F046A"/>
    <w:rsid w:val="008F5EDF"/>
    <w:rsid w:val="00901F80"/>
    <w:rsid w:val="00904353"/>
    <w:rsid w:val="00904AFF"/>
    <w:rsid w:val="00907097"/>
    <w:rsid w:val="00927AB6"/>
    <w:rsid w:val="00930F6B"/>
    <w:rsid w:val="00933BAA"/>
    <w:rsid w:val="0093550F"/>
    <w:rsid w:val="00936D6B"/>
    <w:rsid w:val="00940292"/>
    <w:rsid w:val="009406B5"/>
    <w:rsid w:val="0094554B"/>
    <w:rsid w:val="00946166"/>
    <w:rsid w:val="0095306B"/>
    <w:rsid w:val="00955912"/>
    <w:rsid w:val="00956896"/>
    <w:rsid w:val="009732E1"/>
    <w:rsid w:val="00973DC2"/>
    <w:rsid w:val="0097539D"/>
    <w:rsid w:val="0097593C"/>
    <w:rsid w:val="0097677C"/>
    <w:rsid w:val="00977450"/>
    <w:rsid w:val="00983164"/>
    <w:rsid w:val="00983B9B"/>
    <w:rsid w:val="00993E67"/>
    <w:rsid w:val="009972EF"/>
    <w:rsid w:val="009978E9"/>
    <w:rsid w:val="009A0CA5"/>
    <w:rsid w:val="009A1A90"/>
    <w:rsid w:val="009A2FAA"/>
    <w:rsid w:val="009B2AF5"/>
    <w:rsid w:val="009B62D2"/>
    <w:rsid w:val="009B7E21"/>
    <w:rsid w:val="009C1698"/>
    <w:rsid w:val="009C1E58"/>
    <w:rsid w:val="009C4AF7"/>
    <w:rsid w:val="009C6B3E"/>
    <w:rsid w:val="009D0203"/>
    <w:rsid w:val="009D1F76"/>
    <w:rsid w:val="009D244D"/>
    <w:rsid w:val="009D31A2"/>
    <w:rsid w:val="009D3F17"/>
    <w:rsid w:val="009D400E"/>
    <w:rsid w:val="009E397C"/>
    <w:rsid w:val="009E3B33"/>
    <w:rsid w:val="009E6045"/>
    <w:rsid w:val="009E766E"/>
    <w:rsid w:val="009F3722"/>
    <w:rsid w:val="009F4E1D"/>
    <w:rsid w:val="009F715E"/>
    <w:rsid w:val="00A0406B"/>
    <w:rsid w:val="00A053FD"/>
    <w:rsid w:val="00A10DBB"/>
    <w:rsid w:val="00A25503"/>
    <w:rsid w:val="00A37B00"/>
    <w:rsid w:val="00A4013E"/>
    <w:rsid w:val="00A427CD"/>
    <w:rsid w:val="00A4295B"/>
    <w:rsid w:val="00A42D73"/>
    <w:rsid w:val="00A4600B"/>
    <w:rsid w:val="00A479A9"/>
    <w:rsid w:val="00A51415"/>
    <w:rsid w:val="00A529D6"/>
    <w:rsid w:val="00A5513B"/>
    <w:rsid w:val="00A62463"/>
    <w:rsid w:val="00A6379E"/>
    <w:rsid w:val="00A66235"/>
    <w:rsid w:val="00A679D3"/>
    <w:rsid w:val="00A67A81"/>
    <w:rsid w:val="00A7049C"/>
    <w:rsid w:val="00A708C1"/>
    <w:rsid w:val="00A726A8"/>
    <w:rsid w:val="00A728A3"/>
    <w:rsid w:val="00A730A6"/>
    <w:rsid w:val="00A81D4F"/>
    <w:rsid w:val="00A8208F"/>
    <w:rsid w:val="00A8414F"/>
    <w:rsid w:val="00A91CF4"/>
    <w:rsid w:val="00A96AFD"/>
    <w:rsid w:val="00A971A0"/>
    <w:rsid w:val="00A97A0A"/>
    <w:rsid w:val="00AA1C76"/>
    <w:rsid w:val="00AA1F22"/>
    <w:rsid w:val="00AA41D8"/>
    <w:rsid w:val="00AB37AA"/>
    <w:rsid w:val="00AB4CB5"/>
    <w:rsid w:val="00AB6AAC"/>
    <w:rsid w:val="00AC07A6"/>
    <w:rsid w:val="00AC12B4"/>
    <w:rsid w:val="00AC1D30"/>
    <w:rsid w:val="00AD5979"/>
    <w:rsid w:val="00AF0DB6"/>
    <w:rsid w:val="00B01CDD"/>
    <w:rsid w:val="00B032A6"/>
    <w:rsid w:val="00B036B6"/>
    <w:rsid w:val="00B053E6"/>
    <w:rsid w:val="00B05821"/>
    <w:rsid w:val="00B12565"/>
    <w:rsid w:val="00B13AC9"/>
    <w:rsid w:val="00B14E2D"/>
    <w:rsid w:val="00B26C28"/>
    <w:rsid w:val="00B310D1"/>
    <w:rsid w:val="00B36CF0"/>
    <w:rsid w:val="00B40327"/>
    <w:rsid w:val="00B453F5"/>
    <w:rsid w:val="00B4656F"/>
    <w:rsid w:val="00B4704A"/>
    <w:rsid w:val="00B50F74"/>
    <w:rsid w:val="00B53D1B"/>
    <w:rsid w:val="00B53D81"/>
    <w:rsid w:val="00B56F49"/>
    <w:rsid w:val="00B60E0D"/>
    <w:rsid w:val="00B62F3A"/>
    <w:rsid w:val="00B66CB1"/>
    <w:rsid w:val="00B718A5"/>
    <w:rsid w:val="00B7425C"/>
    <w:rsid w:val="00B7450B"/>
    <w:rsid w:val="00B76BC1"/>
    <w:rsid w:val="00B84294"/>
    <w:rsid w:val="00B84768"/>
    <w:rsid w:val="00B85756"/>
    <w:rsid w:val="00B866ED"/>
    <w:rsid w:val="00B900CC"/>
    <w:rsid w:val="00B906D9"/>
    <w:rsid w:val="00B91584"/>
    <w:rsid w:val="00B95200"/>
    <w:rsid w:val="00BA3266"/>
    <w:rsid w:val="00BB57FF"/>
    <w:rsid w:val="00BB7B74"/>
    <w:rsid w:val="00BB7E87"/>
    <w:rsid w:val="00BC1567"/>
    <w:rsid w:val="00BC1CFA"/>
    <w:rsid w:val="00BC20A1"/>
    <w:rsid w:val="00BC3BBB"/>
    <w:rsid w:val="00BC4E3B"/>
    <w:rsid w:val="00BC6B03"/>
    <w:rsid w:val="00BD12A6"/>
    <w:rsid w:val="00BD5D5E"/>
    <w:rsid w:val="00BD6A9C"/>
    <w:rsid w:val="00BD73DF"/>
    <w:rsid w:val="00BE4590"/>
    <w:rsid w:val="00BE66BD"/>
    <w:rsid w:val="00BE6AA7"/>
    <w:rsid w:val="00C01201"/>
    <w:rsid w:val="00C042DD"/>
    <w:rsid w:val="00C04D66"/>
    <w:rsid w:val="00C06118"/>
    <w:rsid w:val="00C072C5"/>
    <w:rsid w:val="00C104AD"/>
    <w:rsid w:val="00C11985"/>
    <w:rsid w:val="00C21968"/>
    <w:rsid w:val="00C2774B"/>
    <w:rsid w:val="00C3037B"/>
    <w:rsid w:val="00C32C90"/>
    <w:rsid w:val="00C3458A"/>
    <w:rsid w:val="00C35727"/>
    <w:rsid w:val="00C41FCB"/>
    <w:rsid w:val="00C42125"/>
    <w:rsid w:val="00C421D2"/>
    <w:rsid w:val="00C43311"/>
    <w:rsid w:val="00C45824"/>
    <w:rsid w:val="00C503D5"/>
    <w:rsid w:val="00C51243"/>
    <w:rsid w:val="00C55A15"/>
    <w:rsid w:val="00C56A8F"/>
    <w:rsid w:val="00C62814"/>
    <w:rsid w:val="00C63A09"/>
    <w:rsid w:val="00C65279"/>
    <w:rsid w:val="00C65343"/>
    <w:rsid w:val="00C73C79"/>
    <w:rsid w:val="00C74937"/>
    <w:rsid w:val="00C7734E"/>
    <w:rsid w:val="00C8122A"/>
    <w:rsid w:val="00C85906"/>
    <w:rsid w:val="00C86CF3"/>
    <w:rsid w:val="00C9460E"/>
    <w:rsid w:val="00C954F3"/>
    <w:rsid w:val="00CA18AC"/>
    <w:rsid w:val="00CA529C"/>
    <w:rsid w:val="00CB03C0"/>
    <w:rsid w:val="00CB54A0"/>
    <w:rsid w:val="00CC1A95"/>
    <w:rsid w:val="00CC2578"/>
    <w:rsid w:val="00CE03E1"/>
    <w:rsid w:val="00CE0FE4"/>
    <w:rsid w:val="00CE3585"/>
    <w:rsid w:val="00CE4F03"/>
    <w:rsid w:val="00CE6B72"/>
    <w:rsid w:val="00CE7C59"/>
    <w:rsid w:val="00CF1208"/>
    <w:rsid w:val="00D043BA"/>
    <w:rsid w:val="00D05D1C"/>
    <w:rsid w:val="00D06F74"/>
    <w:rsid w:val="00D0724D"/>
    <w:rsid w:val="00D07D37"/>
    <w:rsid w:val="00D109E7"/>
    <w:rsid w:val="00D11F01"/>
    <w:rsid w:val="00D276AF"/>
    <w:rsid w:val="00D3180D"/>
    <w:rsid w:val="00D343CF"/>
    <w:rsid w:val="00D4032F"/>
    <w:rsid w:val="00D44033"/>
    <w:rsid w:val="00D44E23"/>
    <w:rsid w:val="00D50393"/>
    <w:rsid w:val="00D57272"/>
    <w:rsid w:val="00D64EDB"/>
    <w:rsid w:val="00D661F3"/>
    <w:rsid w:val="00D735E9"/>
    <w:rsid w:val="00D75309"/>
    <w:rsid w:val="00D77CE1"/>
    <w:rsid w:val="00D8513D"/>
    <w:rsid w:val="00D8538F"/>
    <w:rsid w:val="00DA08FC"/>
    <w:rsid w:val="00DA2BE3"/>
    <w:rsid w:val="00DA4560"/>
    <w:rsid w:val="00DA6A84"/>
    <w:rsid w:val="00DB0407"/>
    <w:rsid w:val="00DB0F54"/>
    <w:rsid w:val="00DC2EE3"/>
    <w:rsid w:val="00DC3B06"/>
    <w:rsid w:val="00DC5082"/>
    <w:rsid w:val="00DD1DA3"/>
    <w:rsid w:val="00DD33B8"/>
    <w:rsid w:val="00DE2D26"/>
    <w:rsid w:val="00DE3062"/>
    <w:rsid w:val="00DF4601"/>
    <w:rsid w:val="00DF7324"/>
    <w:rsid w:val="00E014E5"/>
    <w:rsid w:val="00E035E4"/>
    <w:rsid w:val="00E05857"/>
    <w:rsid w:val="00E0622A"/>
    <w:rsid w:val="00E10D71"/>
    <w:rsid w:val="00E1195F"/>
    <w:rsid w:val="00E1406C"/>
    <w:rsid w:val="00E145E9"/>
    <w:rsid w:val="00E15D66"/>
    <w:rsid w:val="00E204DD"/>
    <w:rsid w:val="00E23B2A"/>
    <w:rsid w:val="00E23E9E"/>
    <w:rsid w:val="00E267FC"/>
    <w:rsid w:val="00E33A99"/>
    <w:rsid w:val="00E36B79"/>
    <w:rsid w:val="00E36D89"/>
    <w:rsid w:val="00E3702E"/>
    <w:rsid w:val="00E4017F"/>
    <w:rsid w:val="00E53C24"/>
    <w:rsid w:val="00E544DC"/>
    <w:rsid w:val="00E551E8"/>
    <w:rsid w:val="00E6130C"/>
    <w:rsid w:val="00E65E9F"/>
    <w:rsid w:val="00E704E2"/>
    <w:rsid w:val="00E724B6"/>
    <w:rsid w:val="00E77CD1"/>
    <w:rsid w:val="00E805A7"/>
    <w:rsid w:val="00E826DD"/>
    <w:rsid w:val="00E83702"/>
    <w:rsid w:val="00E84E9D"/>
    <w:rsid w:val="00E87984"/>
    <w:rsid w:val="00E90BEE"/>
    <w:rsid w:val="00E914D1"/>
    <w:rsid w:val="00E93B82"/>
    <w:rsid w:val="00E961C5"/>
    <w:rsid w:val="00EA4062"/>
    <w:rsid w:val="00EA47CD"/>
    <w:rsid w:val="00EB2759"/>
    <w:rsid w:val="00EB32E0"/>
    <w:rsid w:val="00EB444D"/>
    <w:rsid w:val="00EB492B"/>
    <w:rsid w:val="00EB6452"/>
    <w:rsid w:val="00EC151B"/>
    <w:rsid w:val="00EC3299"/>
    <w:rsid w:val="00EC3ACA"/>
    <w:rsid w:val="00EC443C"/>
    <w:rsid w:val="00EC5B5F"/>
    <w:rsid w:val="00ED07BD"/>
    <w:rsid w:val="00ED4ECB"/>
    <w:rsid w:val="00ED5C81"/>
    <w:rsid w:val="00EE02A1"/>
    <w:rsid w:val="00EE065F"/>
    <w:rsid w:val="00EE410D"/>
    <w:rsid w:val="00EE49A0"/>
    <w:rsid w:val="00EE726A"/>
    <w:rsid w:val="00EE7967"/>
    <w:rsid w:val="00EF2A11"/>
    <w:rsid w:val="00F003E2"/>
    <w:rsid w:val="00F00E3C"/>
    <w:rsid w:val="00F00EFD"/>
    <w:rsid w:val="00F010C5"/>
    <w:rsid w:val="00F02294"/>
    <w:rsid w:val="00F075D9"/>
    <w:rsid w:val="00F10751"/>
    <w:rsid w:val="00F11CD1"/>
    <w:rsid w:val="00F16CB9"/>
    <w:rsid w:val="00F235F7"/>
    <w:rsid w:val="00F30E05"/>
    <w:rsid w:val="00F334EB"/>
    <w:rsid w:val="00F356C9"/>
    <w:rsid w:val="00F35F57"/>
    <w:rsid w:val="00F36C24"/>
    <w:rsid w:val="00F42EFC"/>
    <w:rsid w:val="00F50467"/>
    <w:rsid w:val="00F5379E"/>
    <w:rsid w:val="00F56641"/>
    <w:rsid w:val="00F776BE"/>
    <w:rsid w:val="00F86E44"/>
    <w:rsid w:val="00F96F16"/>
    <w:rsid w:val="00FA1228"/>
    <w:rsid w:val="00FA2295"/>
    <w:rsid w:val="00FA4FD8"/>
    <w:rsid w:val="00FB03DA"/>
    <w:rsid w:val="00FC4C0F"/>
    <w:rsid w:val="00FC65C7"/>
    <w:rsid w:val="00FE26B8"/>
    <w:rsid w:val="00FE32AF"/>
    <w:rsid w:val="00FF3BA9"/>
    <w:rsid w:val="00FF4546"/>
    <w:rsid w:val="00FF46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69"/>
    <o:shapelayout v:ext="edit">
      <o:idmap v:ext="edit" data="1"/>
    </o:shapelayout>
  </w:shapeDefaults>
  <w:decimalSymbol w:val="."/>
  <w:listSeparator w:val=","/>
  <w14:docId w14:val="1CDB2D29"/>
  <w15:chartTrackingRefBased/>
  <w15:docId w15:val="{7A4AD9A9-1993-49D1-AC8D-7489349E6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5E4"/>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E035E4"/>
    <w:pPr>
      <w:keepNext/>
      <w:keepLines/>
      <w:spacing w:before="360"/>
      <w:ind w:left="794" w:hanging="794"/>
      <w:jc w:val="left"/>
      <w:outlineLvl w:val="0"/>
    </w:pPr>
    <w:rPr>
      <w:b/>
    </w:rPr>
  </w:style>
  <w:style w:type="paragraph" w:styleId="Heading2">
    <w:name w:val="heading 2"/>
    <w:basedOn w:val="Heading1"/>
    <w:next w:val="Normal"/>
    <w:link w:val="Heading2Char"/>
    <w:qFormat/>
    <w:rsid w:val="00E035E4"/>
    <w:pPr>
      <w:spacing w:before="240"/>
      <w:outlineLvl w:val="1"/>
    </w:pPr>
  </w:style>
  <w:style w:type="paragraph" w:styleId="Heading3">
    <w:name w:val="heading 3"/>
    <w:basedOn w:val="Heading1"/>
    <w:next w:val="Normal"/>
    <w:link w:val="Heading3Char"/>
    <w:qFormat/>
    <w:rsid w:val="00E035E4"/>
    <w:pPr>
      <w:spacing w:before="160"/>
      <w:outlineLvl w:val="2"/>
    </w:pPr>
  </w:style>
  <w:style w:type="paragraph" w:styleId="Heading4">
    <w:name w:val="heading 4"/>
    <w:basedOn w:val="Heading3"/>
    <w:next w:val="Normal"/>
    <w:link w:val="Heading4Char"/>
    <w:qFormat/>
    <w:rsid w:val="00E035E4"/>
    <w:pPr>
      <w:tabs>
        <w:tab w:val="clear" w:pos="794"/>
        <w:tab w:val="left" w:pos="1021"/>
      </w:tabs>
      <w:ind w:left="1021" w:hanging="1021"/>
      <w:outlineLvl w:val="3"/>
    </w:pPr>
  </w:style>
  <w:style w:type="paragraph" w:styleId="Heading5">
    <w:name w:val="heading 5"/>
    <w:basedOn w:val="Heading4"/>
    <w:next w:val="Normal"/>
    <w:link w:val="Heading5Char"/>
    <w:qFormat/>
    <w:rsid w:val="00E035E4"/>
    <w:pPr>
      <w:outlineLvl w:val="4"/>
    </w:pPr>
  </w:style>
  <w:style w:type="paragraph" w:styleId="Heading6">
    <w:name w:val="heading 6"/>
    <w:basedOn w:val="Heading4"/>
    <w:next w:val="Normal"/>
    <w:link w:val="Heading6Char"/>
    <w:qFormat/>
    <w:rsid w:val="00E035E4"/>
    <w:pPr>
      <w:tabs>
        <w:tab w:val="clear" w:pos="1021"/>
        <w:tab w:val="clear" w:pos="1191"/>
      </w:tabs>
      <w:ind w:left="1588" w:hanging="1588"/>
      <w:outlineLvl w:val="5"/>
    </w:pPr>
  </w:style>
  <w:style w:type="paragraph" w:styleId="Heading7">
    <w:name w:val="heading 7"/>
    <w:basedOn w:val="Heading6"/>
    <w:next w:val="Normal"/>
    <w:link w:val="Heading7Char"/>
    <w:qFormat/>
    <w:rsid w:val="00E035E4"/>
    <w:pPr>
      <w:outlineLvl w:val="6"/>
    </w:pPr>
  </w:style>
  <w:style w:type="paragraph" w:styleId="Heading8">
    <w:name w:val="heading 8"/>
    <w:basedOn w:val="Heading6"/>
    <w:next w:val="Normal"/>
    <w:link w:val="Heading8Char"/>
    <w:qFormat/>
    <w:rsid w:val="00E035E4"/>
    <w:pPr>
      <w:outlineLvl w:val="7"/>
    </w:pPr>
  </w:style>
  <w:style w:type="paragraph" w:styleId="Heading9">
    <w:name w:val="heading 9"/>
    <w:basedOn w:val="Heading6"/>
    <w:next w:val="Normal"/>
    <w:link w:val="Heading9Char"/>
    <w:qFormat/>
    <w:rsid w:val="00E035E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5503"/>
    <w:rPr>
      <w:rFonts w:ascii="Times New Roman" w:hAnsi="Times New Roman"/>
      <w:color w:val="808080"/>
    </w:rPr>
  </w:style>
  <w:style w:type="paragraph" w:customStyle="1" w:styleId="Docnumber">
    <w:name w:val="Docnumber"/>
    <w:basedOn w:val="Normal"/>
    <w:link w:val="DocnumberChar"/>
    <w:qFormat/>
    <w:rsid w:val="00A25503"/>
    <w:pPr>
      <w:jc w:val="right"/>
    </w:pPr>
    <w:rPr>
      <w:rFonts w:eastAsia="SimSun"/>
      <w:b/>
      <w:sz w:val="32"/>
    </w:rPr>
  </w:style>
  <w:style w:type="character" w:customStyle="1" w:styleId="DocnumberChar">
    <w:name w:val="Docnumber Char"/>
    <w:link w:val="Docnumber"/>
    <w:rsid w:val="00A25503"/>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A25503"/>
    <w:pPr>
      <w:keepNext/>
      <w:keepLines/>
      <w:spacing w:before="480"/>
      <w:jc w:val="center"/>
      <w:outlineLvl w:val="0"/>
    </w:pPr>
    <w:rPr>
      <w:b/>
      <w:sz w:val="28"/>
    </w:rPr>
  </w:style>
  <w:style w:type="paragraph" w:customStyle="1" w:styleId="AppendixNotitle">
    <w:name w:val="Appendix_No &amp; title"/>
    <w:basedOn w:val="AnnexNotitle"/>
    <w:next w:val="Normal"/>
    <w:rsid w:val="00A25503"/>
  </w:style>
  <w:style w:type="paragraph" w:customStyle="1" w:styleId="CorrectionSeparatorBegin">
    <w:name w:val="Correction Separator Begin"/>
    <w:basedOn w:val="Normal"/>
    <w:rsid w:val="00A25503"/>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A25503"/>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FigureNoTitle"/>
    <w:rsid w:val="00E035E4"/>
    <w:pPr>
      <w:keepNext/>
      <w:keepLines/>
      <w:spacing w:before="240" w:after="120"/>
      <w:jc w:val="center"/>
    </w:pPr>
  </w:style>
  <w:style w:type="paragraph" w:customStyle="1" w:styleId="FigureNotitle0">
    <w:name w:val="Figure_No &amp; title"/>
    <w:basedOn w:val="Normal"/>
    <w:next w:val="Normal"/>
    <w:qFormat/>
    <w:rsid w:val="00A25503"/>
    <w:pPr>
      <w:keepLines/>
      <w:spacing w:before="240" w:after="120"/>
      <w:jc w:val="center"/>
    </w:pPr>
    <w:rPr>
      <w:b/>
    </w:rPr>
  </w:style>
  <w:style w:type="paragraph" w:customStyle="1" w:styleId="Formal">
    <w:name w:val="Formal"/>
    <w:basedOn w:val="ASN1"/>
    <w:rsid w:val="00E035E4"/>
    <w:rPr>
      <w:b w:val="0"/>
    </w:rPr>
  </w:style>
  <w:style w:type="paragraph" w:customStyle="1" w:styleId="Headingb">
    <w:name w:val="Heading_b"/>
    <w:basedOn w:val="Normal"/>
    <w:next w:val="Normal"/>
    <w:rsid w:val="00E035E4"/>
    <w:pPr>
      <w:keepNext/>
      <w:spacing w:before="160"/>
      <w:jc w:val="left"/>
    </w:pPr>
    <w:rPr>
      <w:b/>
    </w:rPr>
  </w:style>
  <w:style w:type="paragraph" w:customStyle="1" w:styleId="Headingi">
    <w:name w:val="Heading_i"/>
    <w:basedOn w:val="Normal"/>
    <w:next w:val="Normal"/>
    <w:rsid w:val="00E035E4"/>
    <w:pPr>
      <w:keepNext/>
      <w:spacing w:before="160"/>
      <w:jc w:val="left"/>
    </w:pPr>
    <w:rPr>
      <w:i/>
    </w:rPr>
  </w:style>
  <w:style w:type="paragraph" w:customStyle="1" w:styleId="Headingib">
    <w:name w:val="Heading_ib"/>
    <w:basedOn w:val="Headingi"/>
    <w:next w:val="Normal"/>
    <w:qFormat/>
    <w:rsid w:val="00A25503"/>
    <w:rPr>
      <w:rFonts w:eastAsiaTheme="minorEastAsia"/>
      <w:b/>
      <w:bCs/>
      <w:lang w:eastAsia="ja-JP"/>
    </w:rPr>
  </w:style>
  <w:style w:type="paragraph" w:customStyle="1" w:styleId="Normalbeforetable">
    <w:name w:val="Normal before table"/>
    <w:basedOn w:val="Normal"/>
    <w:rsid w:val="00A25503"/>
    <w:pPr>
      <w:keepNext/>
      <w:spacing w:after="120"/>
    </w:pPr>
    <w:rPr>
      <w:rFonts w:eastAsia="????"/>
    </w:rPr>
  </w:style>
  <w:style w:type="paragraph" w:customStyle="1" w:styleId="RecNo">
    <w:name w:val="Rec_No"/>
    <w:basedOn w:val="Normal"/>
    <w:next w:val="Rectitle"/>
    <w:rsid w:val="00E035E4"/>
    <w:pPr>
      <w:keepNext/>
      <w:keepLines/>
      <w:spacing w:before="0"/>
      <w:jc w:val="left"/>
    </w:pPr>
    <w:rPr>
      <w:b/>
      <w:sz w:val="28"/>
    </w:rPr>
  </w:style>
  <w:style w:type="paragraph" w:customStyle="1" w:styleId="Rectitle">
    <w:name w:val="Rec_title"/>
    <w:basedOn w:val="Normal"/>
    <w:next w:val="Normalaftertitle"/>
    <w:rsid w:val="00E035E4"/>
    <w:pPr>
      <w:keepNext/>
      <w:keepLines/>
      <w:spacing w:before="360"/>
      <w:jc w:val="center"/>
    </w:pPr>
    <w:rPr>
      <w:b/>
      <w:sz w:val="28"/>
    </w:rPr>
  </w:style>
  <w:style w:type="paragraph" w:customStyle="1" w:styleId="Reftext">
    <w:name w:val="Ref_text"/>
    <w:basedOn w:val="Normal"/>
    <w:rsid w:val="00E035E4"/>
    <w:pPr>
      <w:ind w:left="794" w:hanging="794"/>
      <w:jc w:val="left"/>
    </w:pPr>
  </w:style>
  <w:style w:type="paragraph" w:customStyle="1" w:styleId="Tablehead">
    <w:name w:val="Table_head"/>
    <w:basedOn w:val="Normal"/>
    <w:next w:val="Tabletext"/>
    <w:rsid w:val="00E035E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035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A25503"/>
    <w:pPr>
      <w:keepNext/>
      <w:keepLines/>
      <w:spacing w:before="360" w:after="120"/>
      <w:jc w:val="center"/>
    </w:pPr>
    <w:rPr>
      <w:b/>
    </w:rPr>
  </w:style>
  <w:style w:type="paragraph" w:customStyle="1" w:styleId="Tabletext">
    <w:name w:val="Table_text"/>
    <w:basedOn w:val="Normal"/>
    <w:rsid w:val="00E035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rsid w:val="00A25503"/>
    <w:pPr>
      <w:tabs>
        <w:tab w:val="right" w:leader="dot" w:pos="9639"/>
      </w:tabs>
    </w:pPr>
    <w:rPr>
      <w:rFonts w:eastAsia="MS Mincho"/>
    </w:rPr>
  </w:style>
  <w:style w:type="paragraph" w:styleId="TOC1">
    <w:name w:val="toc 1"/>
    <w:basedOn w:val="Normal"/>
    <w:uiPriority w:val="39"/>
    <w:rsid w:val="00E035E4"/>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E035E4"/>
    <w:pPr>
      <w:spacing w:before="80"/>
      <w:ind w:left="1531" w:hanging="851"/>
    </w:pPr>
  </w:style>
  <w:style w:type="paragraph" w:styleId="TOC3">
    <w:name w:val="toc 3"/>
    <w:basedOn w:val="TOC2"/>
    <w:rsid w:val="00E035E4"/>
  </w:style>
  <w:style w:type="character" w:styleId="Hyperlink">
    <w:name w:val="Hyperlink"/>
    <w:basedOn w:val="DefaultParagraphFont"/>
    <w:rsid w:val="00E035E4"/>
    <w:rPr>
      <w:color w:val="0000FF"/>
      <w:u w:val="single"/>
    </w:rPr>
  </w:style>
  <w:style w:type="character" w:customStyle="1" w:styleId="Heading1Char">
    <w:name w:val="Heading 1 Char"/>
    <w:basedOn w:val="DefaultParagraphFont"/>
    <w:link w:val="Heading1"/>
    <w:rsid w:val="00A25503"/>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A25503"/>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A25503"/>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A25503"/>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A25503"/>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A25503"/>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A25503"/>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A25503"/>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A25503"/>
    <w:rPr>
      <w:rFonts w:ascii="Times New Roman" w:eastAsia="Times New Roman" w:hAnsi="Times New Roman" w:cs="Times New Roman"/>
      <w:b/>
      <w:sz w:val="24"/>
      <w:szCs w:val="20"/>
      <w:lang w:val="en-GB" w:eastAsia="en-US"/>
    </w:rPr>
  </w:style>
  <w:style w:type="paragraph" w:styleId="Caption">
    <w:name w:val="caption"/>
    <w:aliases w:val="use for figure and table titles"/>
    <w:basedOn w:val="Normal"/>
    <w:next w:val="Normal"/>
    <w:unhideWhenUsed/>
    <w:qFormat/>
    <w:rsid w:val="00A25503"/>
    <w:pPr>
      <w:spacing w:before="0" w:after="200"/>
    </w:pPr>
    <w:rPr>
      <w:i/>
      <w:iCs/>
      <w:color w:val="44546A" w:themeColor="text2"/>
      <w:sz w:val="18"/>
      <w:szCs w:val="18"/>
    </w:rPr>
  </w:style>
  <w:style w:type="paragraph" w:styleId="Header">
    <w:name w:val="header"/>
    <w:basedOn w:val="Normal"/>
    <w:link w:val="HeaderChar"/>
    <w:rsid w:val="00E035E4"/>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A25503"/>
    <w:rPr>
      <w:rFonts w:ascii="Times New Roman" w:eastAsia="Times New Roman" w:hAnsi="Times New Roman" w:cs="Times New Roman"/>
      <w:sz w:val="18"/>
      <w:szCs w:val="20"/>
      <w:lang w:val="en-GB" w:eastAsia="en-US"/>
    </w:rPr>
  </w:style>
  <w:style w:type="paragraph" w:styleId="Footer">
    <w:name w:val="footer"/>
    <w:basedOn w:val="Normal"/>
    <w:link w:val="FooterChar"/>
    <w:rsid w:val="00E035E4"/>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F00EFD"/>
    <w:rPr>
      <w:rFonts w:ascii="Times New Roman" w:eastAsia="Times New Roman" w:hAnsi="Times New Roman" w:cs="Times New Roman"/>
      <w:caps/>
      <w:noProof/>
      <w:sz w:val="16"/>
      <w:szCs w:val="20"/>
      <w:lang w:val="en-GB" w:eastAsia="en-US"/>
    </w:rPr>
  </w:style>
  <w:style w:type="character" w:styleId="Emphasis">
    <w:name w:val="Emphasis"/>
    <w:basedOn w:val="DefaultParagraphFont"/>
    <w:uiPriority w:val="20"/>
    <w:rsid w:val="00A25503"/>
    <w:rPr>
      <w:i/>
      <w:iCs/>
    </w:rPr>
  </w:style>
  <w:style w:type="paragraph" w:styleId="Quote">
    <w:name w:val="Quote"/>
    <w:basedOn w:val="Normal"/>
    <w:next w:val="Normal"/>
    <w:link w:val="QuoteChar"/>
    <w:uiPriority w:val="29"/>
    <w:rsid w:val="00A255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25503"/>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E035E4"/>
    <w:pPr>
      <w:spacing w:before="80"/>
      <w:ind w:left="794" w:hanging="794"/>
    </w:pPr>
  </w:style>
  <w:style w:type="paragraph" w:customStyle="1" w:styleId="enumlev2">
    <w:name w:val="enumlev2"/>
    <w:basedOn w:val="enumlev1"/>
    <w:rsid w:val="00E035E4"/>
    <w:pPr>
      <w:ind w:left="1191" w:hanging="397"/>
    </w:pPr>
  </w:style>
  <w:style w:type="paragraph" w:customStyle="1" w:styleId="enumlev3">
    <w:name w:val="enumlev3"/>
    <w:basedOn w:val="enumlev2"/>
    <w:rsid w:val="00E035E4"/>
    <w:pPr>
      <w:ind w:left="1588"/>
    </w:pPr>
  </w:style>
  <w:style w:type="character" w:customStyle="1" w:styleId="Appdef">
    <w:name w:val="App_def"/>
    <w:basedOn w:val="DefaultParagraphFont"/>
    <w:rsid w:val="00E035E4"/>
    <w:rPr>
      <w:rFonts w:ascii="Times New Roman" w:hAnsi="Times New Roman"/>
      <w:b/>
    </w:rPr>
  </w:style>
  <w:style w:type="character" w:customStyle="1" w:styleId="Appref">
    <w:name w:val="App_ref"/>
    <w:basedOn w:val="DefaultParagraphFont"/>
    <w:rsid w:val="00E035E4"/>
  </w:style>
  <w:style w:type="character" w:customStyle="1" w:styleId="Artdef">
    <w:name w:val="Art_def"/>
    <w:basedOn w:val="DefaultParagraphFont"/>
    <w:rsid w:val="00E035E4"/>
    <w:rPr>
      <w:rFonts w:ascii="Times New Roman" w:hAnsi="Times New Roman"/>
      <w:b/>
    </w:rPr>
  </w:style>
  <w:style w:type="paragraph" w:customStyle="1" w:styleId="Artheading">
    <w:name w:val="Art_heading"/>
    <w:basedOn w:val="Normal"/>
    <w:next w:val="Normalaftertitle"/>
    <w:rsid w:val="00E035E4"/>
    <w:pPr>
      <w:spacing w:before="480"/>
      <w:jc w:val="center"/>
    </w:pPr>
    <w:rPr>
      <w:b/>
      <w:sz w:val="28"/>
    </w:rPr>
  </w:style>
  <w:style w:type="paragraph" w:customStyle="1" w:styleId="ArtNo">
    <w:name w:val="Art_No"/>
    <w:basedOn w:val="Normal"/>
    <w:next w:val="Arttitle"/>
    <w:rsid w:val="00E035E4"/>
    <w:pPr>
      <w:keepNext/>
      <w:keepLines/>
      <w:spacing w:before="480"/>
      <w:jc w:val="center"/>
    </w:pPr>
    <w:rPr>
      <w:caps/>
      <w:sz w:val="28"/>
    </w:rPr>
  </w:style>
  <w:style w:type="character" w:customStyle="1" w:styleId="Artref">
    <w:name w:val="Art_ref"/>
    <w:basedOn w:val="DefaultParagraphFont"/>
    <w:rsid w:val="00E035E4"/>
  </w:style>
  <w:style w:type="paragraph" w:customStyle="1" w:styleId="Arttitle">
    <w:name w:val="Art_title"/>
    <w:basedOn w:val="Normal"/>
    <w:next w:val="Normalaftertitle"/>
    <w:rsid w:val="00E035E4"/>
    <w:pPr>
      <w:keepNext/>
      <w:keepLines/>
      <w:spacing w:before="240"/>
      <w:jc w:val="center"/>
    </w:pPr>
    <w:rPr>
      <w:b/>
      <w:sz w:val="28"/>
    </w:rPr>
  </w:style>
  <w:style w:type="paragraph" w:customStyle="1" w:styleId="ASN1">
    <w:name w:val="ASN.1"/>
    <w:rsid w:val="00E035E4"/>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eastAsia="en-US"/>
    </w:rPr>
  </w:style>
  <w:style w:type="paragraph" w:customStyle="1" w:styleId="Call">
    <w:name w:val="Call"/>
    <w:basedOn w:val="Normal"/>
    <w:next w:val="Normal"/>
    <w:rsid w:val="00E035E4"/>
    <w:pPr>
      <w:keepNext/>
      <w:keepLines/>
      <w:spacing w:before="160"/>
      <w:ind w:left="794"/>
      <w:jc w:val="left"/>
    </w:pPr>
    <w:rPr>
      <w:i/>
    </w:rPr>
  </w:style>
  <w:style w:type="paragraph" w:customStyle="1" w:styleId="ChapNo">
    <w:name w:val="Chap_No"/>
    <w:basedOn w:val="Normal"/>
    <w:next w:val="Chaptitle"/>
    <w:rsid w:val="00E035E4"/>
    <w:pPr>
      <w:keepNext/>
      <w:keepLines/>
      <w:spacing w:before="480"/>
      <w:jc w:val="center"/>
    </w:pPr>
    <w:rPr>
      <w:b/>
      <w:caps/>
      <w:sz w:val="28"/>
    </w:rPr>
  </w:style>
  <w:style w:type="paragraph" w:customStyle="1" w:styleId="Chaptitle">
    <w:name w:val="Chap_title"/>
    <w:basedOn w:val="Normal"/>
    <w:next w:val="Normalaftertitle"/>
    <w:rsid w:val="00E035E4"/>
    <w:pPr>
      <w:keepNext/>
      <w:keepLines/>
      <w:spacing w:before="240"/>
      <w:jc w:val="center"/>
    </w:pPr>
    <w:rPr>
      <w:b/>
      <w:sz w:val="28"/>
    </w:rPr>
  </w:style>
  <w:style w:type="character" w:styleId="EndnoteReference">
    <w:name w:val="endnote reference"/>
    <w:basedOn w:val="DefaultParagraphFont"/>
    <w:semiHidden/>
    <w:rsid w:val="007D046F"/>
    <w:rPr>
      <w:vertAlign w:val="superscript"/>
    </w:rPr>
  </w:style>
  <w:style w:type="paragraph" w:customStyle="1" w:styleId="Equation">
    <w:name w:val="Equation"/>
    <w:basedOn w:val="Normal"/>
    <w:rsid w:val="00E035E4"/>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E035E4"/>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035E4"/>
    <w:pPr>
      <w:keepNext/>
      <w:keepLines/>
      <w:tabs>
        <w:tab w:val="clear" w:pos="794"/>
        <w:tab w:val="clear" w:pos="1191"/>
        <w:tab w:val="clear" w:pos="1588"/>
        <w:tab w:val="clear" w:pos="1985"/>
      </w:tabs>
      <w:spacing w:before="20" w:after="20"/>
      <w:jc w:val="left"/>
    </w:pPr>
    <w:rPr>
      <w:sz w:val="18"/>
    </w:rPr>
  </w:style>
  <w:style w:type="paragraph" w:customStyle="1" w:styleId="FigureNoBR">
    <w:name w:val="Figure_No_BR"/>
    <w:basedOn w:val="Normal"/>
    <w:next w:val="Normal"/>
    <w:rsid w:val="007D046F"/>
    <w:pPr>
      <w:keepNext/>
      <w:keepLines/>
      <w:spacing w:before="480" w:after="120"/>
      <w:jc w:val="center"/>
    </w:pPr>
    <w:rPr>
      <w:caps/>
    </w:rPr>
  </w:style>
  <w:style w:type="paragraph" w:customStyle="1" w:styleId="TabletitleBR">
    <w:name w:val="Table_title_BR"/>
    <w:basedOn w:val="Normal"/>
    <w:next w:val="Normal"/>
    <w:rsid w:val="007D046F"/>
    <w:pPr>
      <w:keepNext/>
      <w:keepLines/>
      <w:spacing w:before="0" w:after="120"/>
      <w:jc w:val="center"/>
    </w:pPr>
    <w:rPr>
      <w:b/>
    </w:rPr>
  </w:style>
  <w:style w:type="paragraph" w:customStyle="1" w:styleId="FiguretitleBR">
    <w:name w:val="Figure_title_BR"/>
    <w:basedOn w:val="TabletitleBR"/>
    <w:next w:val="Normal"/>
    <w:rsid w:val="007D046F"/>
    <w:pPr>
      <w:keepNext w:val="0"/>
      <w:spacing w:after="480"/>
    </w:pPr>
  </w:style>
  <w:style w:type="paragraph" w:customStyle="1" w:styleId="Figurewithouttitle">
    <w:name w:val="Figure_without_title"/>
    <w:basedOn w:val="Normal"/>
    <w:next w:val="Normalaftertitle"/>
    <w:rsid w:val="00E035E4"/>
    <w:pPr>
      <w:keepLines/>
      <w:spacing w:before="240" w:after="120"/>
      <w:jc w:val="center"/>
    </w:pPr>
  </w:style>
  <w:style w:type="paragraph" w:customStyle="1" w:styleId="FirstFooter">
    <w:name w:val="FirstFooter"/>
    <w:basedOn w:val="Footer"/>
    <w:rsid w:val="00E035E4"/>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E035E4"/>
    <w:pPr>
      <w:tabs>
        <w:tab w:val="clear" w:pos="794"/>
        <w:tab w:val="clear" w:pos="1191"/>
        <w:tab w:val="clear" w:pos="1588"/>
        <w:tab w:val="clear" w:pos="1985"/>
        <w:tab w:val="left" w:pos="907"/>
        <w:tab w:val="right" w:pos="8789"/>
        <w:tab w:val="right" w:pos="9639"/>
      </w:tabs>
      <w:spacing w:before="0"/>
      <w:jc w:val="left"/>
    </w:pPr>
    <w:rPr>
      <w:b/>
      <w:sz w:val="22"/>
    </w:rPr>
  </w:style>
  <w:style w:type="character" w:styleId="FootnoteReference">
    <w:name w:val="footnote reference"/>
    <w:basedOn w:val="DefaultParagraphFont"/>
    <w:semiHidden/>
    <w:rsid w:val="00E035E4"/>
    <w:rPr>
      <w:position w:val="6"/>
      <w:sz w:val="18"/>
    </w:rPr>
  </w:style>
  <w:style w:type="paragraph" w:customStyle="1" w:styleId="Note">
    <w:name w:val="Note"/>
    <w:basedOn w:val="Normal"/>
    <w:link w:val="NoteChar"/>
    <w:rsid w:val="00E035E4"/>
    <w:pPr>
      <w:spacing w:before="80"/>
    </w:pPr>
    <w:rPr>
      <w:sz w:val="22"/>
    </w:rPr>
  </w:style>
  <w:style w:type="paragraph" w:styleId="FootnoteText">
    <w:name w:val="footnote text"/>
    <w:basedOn w:val="Note"/>
    <w:link w:val="FootnoteTextChar"/>
    <w:semiHidden/>
    <w:rsid w:val="00E035E4"/>
    <w:pPr>
      <w:keepLines/>
      <w:tabs>
        <w:tab w:val="left" w:pos="255"/>
      </w:tabs>
      <w:ind w:left="255" w:hanging="255"/>
    </w:pPr>
  </w:style>
  <w:style w:type="character" w:customStyle="1" w:styleId="FootnoteTextChar">
    <w:name w:val="Footnote Text Char"/>
    <w:basedOn w:val="DefaultParagraphFont"/>
    <w:link w:val="FootnoteText"/>
    <w:semiHidden/>
    <w:rsid w:val="007D046F"/>
    <w:rPr>
      <w:rFonts w:ascii="Times New Roman" w:eastAsia="Times New Roman" w:hAnsi="Times New Roman" w:cs="Times New Roman"/>
      <w:szCs w:val="20"/>
      <w:lang w:val="en-GB" w:eastAsia="en-US"/>
    </w:rPr>
  </w:style>
  <w:style w:type="paragraph" w:styleId="Index1">
    <w:name w:val="index 1"/>
    <w:basedOn w:val="Normal"/>
    <w:next w:val="Normal"/>
    <w:semiHidden/>
    <w:rsid w:val="00E035E4"/>
    <w:pPr>
      <w:jc w:val="left"/>
    </w:pPr>
  </w:style>
  <w:style w:type="paragraph" w:styleId="Index2">
    <w:name w:val="index 2"/>
    <w:basedOn w:val="Normal"/>
    <w:next w:val="Normal"/>
    <w:semiHidden/>
    <w:rsid w:val="00E035E4"/>
    <w:pPr>
      <w:ind w:left="284"/>
      <w:jc w:val="left"/>
    </w:pPr>
  </w:style>
  <w:style w:type="paragraph" w:styleId="Index3">
    <w:name w:val="index 3"/>
    <w:basedOn w:val="Normal"/>
    <w:next w:val="Normal"/>
    <w:semiHidden/>
    <w:rsid w:val="00E035E4"/>
    <w:pPr>
      <w:ind w:left="567"/>
      <w:jc w:val="left"/>
    </w:pPr>
  </w:style>
  <w:style w:type="paragraph" w:customStyle="1" w:styleId="Normalaftertitle">
    <w:name w:val="Normal_after_title"/>
    <w:basedOn w:val="Normal"/>
    <w:next w:val="Normal"/>
    <w:rsid w:val="00E035E4"/>
    <w:pPr>
      <w:spacing w:before="360"/>
    </w:pPr>
  </w:style>
  <w:style w:type="character" w:styleId="PageNumber">
    <w:name w:val="page number"/>
    <w:basedOn w:val="DefaultParagraphFont"/>
    <w:rsid w:val="00E035E4"/>
  </w:style>
  <w:style w:type="paragraph" w:customStyle="1" w:styleId="PartNo">
    <w:name w:val="Part_No"/>
    <w:basedOn w:val="Normal"/>
    <w:next w:val="Partref"/>
    <w:rsid w:val="00E035E4"/>
    <w:pPr>
      <w:keepNext/>
      <w:keepLines/>
      <w:spacing w:before="480" w:after="80"/>
      <w:jc w:val="center"/>
    </w:pPr>
    <w:rPr>
      <w:caps/>
      <w:sz w:val="28"/>
    </w:rPr>
  </w:style>
  <w:style w:type="paragraph" w:customStyle="1" w:styleId="Partref">
    <w:name w:val="Part_ref"/>
    <w:basedOn w:val="Normal"/>
    <w:next w:val="Parttitle"/>
    <w:rsid w:val="00E035E4"/>
    <w:pPr>
      <w:keepNext/>
      <w:keepLines/>
      <w:spacing w:before="280"/>
      <w:jc w:val="center"/>
    </w:pPr>
  </w:style>
  <w:style w:type="paragraph" w:customStyle="1" w:styleId="Parttitle">
    <w:name w:val="Part_title"/>
    <w:basedOn w:val="Normal"/>
    <w:next w:val="Normalaftertitle"/>
    <w:rsid w:val="00E035E4"/>
    <w:pPr>
      <w:keepNext/>
      <w:keepLines/>
      <w:spacing w:before="240" w:after="280"/>
      <w:jc w:val="center"/>
    </w:pPr>
    <w:rPr>
      <w:b/>
      <w:sz w:val="28"/>
    </w:rPr>
  </w:style>
  <w:style w:type="paragraph" w:customStyle="1" w:styleId="Recdate">
    <w:name w:val="Rec_date"/>
    <w:basedOn w:val="Normal"/>
    <w:next w:val="Normalaftertitle"/>
    <w:rsid w:val="00E035E4"/>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E035E4"/>
  </w:style>
  <w:style w:type="paragraph" w:customStyle="1" w:styleId="QuestionNo">
    <w:name w:val="Question_No"/>
    <w:basedOn w:val="RecNo"/>
    <w:next w:val="Questiontitle"/>
    <w:rsid w:val="00E035E4"/>
  </w:style>
  <w:style w:type="paragraph" w:customStyle="1" w:styleId="RecNoBR">
    <w:name w:val="Rec_No_BR"/>
    <w:basedOn w:val="Normal"/>
    <w:next w:val="Normal"/>
    <w:rsid w:val="007D046F"/>
    <w:pPr>
      <w:keepNext/>
      <w:keepLines/>
      <w:spacing w:before="480"/>
      <w:jc w:val="center"/>
    </w:pPr>
    <w:rPr>
      <w:caps/>
      <w:sz w:val="28"/>
    </w:rPr>
  </w:style>
  <w:style w:type="paragraph" w:customStyle="1" w:styleId="QuestionNoBR">
    <w:name w:val="Question_No_BR"/>
    <w:basedOn w:val="RecNoBR"/>
    <w:next w:val="Normal"/>
    <w:rsid w:val="007D046F"/>
  </w:style>
  <w:style w:type="paragraph" w:customStyle="1" w:styleId="Recref">
    <w:name w:val="Rec_ref"/>
    <w:basedOn w:val="Normal"/>
    <w:next w:val="Recdate"/>
    <w:rsid w:val="00E035E4"/>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E035E4"/>
  </w:style>
  <w:style w:type="paragraph" w:customStyle="1" w:styleId="Questiontitle">
    <w:name w:val="Question_title"/>
    <w:basedOn w:val="Rectitle"/>
    <w:next w:val="Questionref"/>
    <w:rsid w:val="00E035E4"/>
  </w:style>
  <w:style w:type="character" w:customStyle="1" w:styleId="Recdef">
    <w:name w:val="Rec_def"/>
    <w:basedOn w:val="DefaultParagraphFont"/>
    <w:rsid w:val="007D046F"/>
    <w:rPr>
      <w:b/>
    </w:rPr>
  </w:style>
  <w:style w:type="paragraph" w:customStyle="1" w:styleId="Reftitle">
    <w:name w:val="Ref_title"/>
    <w:basedOn w:val="Normal"/>
    <w:next w:val="Reftext"/>
    <w:rsid w:val="00E035E4"/>
    <w:pPr>
      <w:spacing w:before="480"/>
      <w:jc w:val="center"/>
    </w:pPr>
    <w:rPr>
      <w:b/>
    </w:rPr>
  </w:style>
  <w:style w:type="paragraph" w:customStyle="1" w:styleId="Repdate">
    <w:name w:val="Rep_date"/>
    <w:basedOn w:val="Recdate"/>
    <w:next w:val="Normalaftertitle"/>
    <w:rsid w:val="00E035E4"/>
  </w:style>
  <w:style w:type="paragraph" w:customStyle="1" w:styleId="RepNo">
    <w:name w:val="Rep_No"/>
    <w:basedOn w:val="RecNo"/>
    <w:next w:val="Reptitle"/>
    <w:rsid w:val="00E035E4"/>
  </w:style>
  <w:style w:type="paragraph" w:customStyle="1" w:styleId="RepNoBR">
    <w:name w:val="Rep_No_BR"/>
    <w:basedOn w:val="RecNoBR"/>
    <w:next w:val="Normal"/>
    <w:rsid w:val="007D046F"/>
  </w:style>
  <w:style w:type="paragraph" w:customStyle="1" w:styleId="Repref">
    <w:name w:val="Rep_ref"/>
    <w:basedOn w:val="Recref"/>
    <w:next w:val="Repdate"/>
    <w:rsid w:val="00E035E4"/>
  </w:style>
  <w:style w:type="paragraph" w:customStyle="1" w:styleId="Reptitle">
    <w:name w:val="Rep_title"/>
    <w:basedOn w:val="Rectitle"/>
    <w:next w:val="Repref"/>
    <w:rsid w:val="00E035E4"/>
  </w:style>
  <w:style w:type="paragraph" w:customStyle="1" w:styleId="Resdate">
    <w:name w:val="Res_date"/>
    <w:basedOn w:val="Recdate"/>
    <w:next w:val="Normalaftertitle"/>
    <w:rsid w:val="00E035E4"/>
  </w:style>
  <w:style w:type="character" w:customStyle="1" w:styleId="Resdef">
    <w:name w:val="Res_def"/>
    <w:basedOn w:val="DefaultParagraphFont"/>
    <w:rsid w:val="00E035E4"/>
    <w:rPr>
      <w:rFonts w:ascii="Times New Roman" w:hAnsi="Times New Roman"/>
      <w:b/>
    </w:rPr>
  </w:style>
  <w:style w:type="paragraph" w:customStyle="1" w:styleId="ResNo">
    <w:name w:val="Res_No"/>
    <w:basedOn w:val="RecNo"/>
    <w:next w:val="Restitle"/>
    <w:rsid w:val="00E035E4"/>
  </w:style>
  <w:style w:type="paragraph" w:customStyle="1" w:styleId="ResNoBR">
    <w:name w:val="Res_No_BR"/>
    <w:basedOn w:val="RecNoBR"/>
    <w:next w:val="Normal"/>
    <w:rsid w:val="007D046F"/>
  </w:style>
  <w:style w:type="paragraph" w:customStyle="1" w:styleId="Resref">
    <w:name w:val="Res_ref"/>
    <w:basedOn w:val="Recref"/>
    <w:next w:val="Resdate"/>
    <w:rsid w:val="00E035E4"/>
  </w:style>
  <w:style w:type="paragraph" w:customStyle="1" w:styleId="Restitle">
    <w:name w:val="Res_title"/>
    <w:basedOn w:val="Rectitle"/>
    <w:next w:val="Resref"/>
    <w:rsid w:val="00E035E4"/>
  </w:style>
  <w:style w:type="paragraph" w:customStyle="1" w:styleId="Section1">
    <w:name w:val="Section_1"/>
    <w:basedOn w:val="Normal"/>
    <w:next w:val="Normal"/>
    <w:rsid w:val="00E035E4"/>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035E4"/>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E035E4"/>
    <w:pPr>
      <w:keepNext/>
      <w:keepLines/>
      <w:spacing w:before="480" w:after="80"/>
      <w:jc w:val="center"/>
    </w:pPr>
    <w:rPr>
      <w:caps/>
      <w:sz w:val="28"/>
    </w:rPr>
  </w:style>
  <w:style w:type="paragraph" w:customStyle="1" w:styleId="Sectiontitle">
    <w:name w:val="Section_title"/>
    <w:basedOn w:val="Normal"/>
    <w:next w:val="Normalaftertitle"/>
    <w:rsid w:val="00E035E4"/>
    <w:pPr>
      <w:keepNext/>
      <w:keepLines/>
      <w:spacing w:before="480" w:after="280"/>
      <w:jc w:val="center"/>
    </w:pPr>
    <w:rPr>
      <w:b/>
      <w:sz w:val="28"/>
    </w:rPr>
  </w:style>
  <w:style w:type="paragraph" w:customStyle="1" w:styleId="Source">
    <w:name w:val="Source"/>
    <w:basedOn w:val="Normal"/>
    <w:next w:val="Normalaftertitle"/>
    <w:rsid w:val="00E035E4"/>
    <w:pPr>
      <w:spacing w:before="840" w:after="200"/>
      <w:jc w:val="center"/>
    </w:pPr>
    <w:rPr>
      <w:b/>
      <w:sz w:val="28"/>
    </w:rPr>
  </w:style>
  <w:style w:type="paragraph" w:customStyle="1" w:styleId="SpecialFooter">
    <w:name w:val="Special Footer"/>
    <w:basedOn w:val="Footer"/>
    <w:rsid w:val="00E035E4"/>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E035E4"/>
    <w:rPr>
      <w:b/>
      <w:color w:val="auto"/>
    </w:rPr>
  </w:style>
  <w:style w:type="paragraph" w:customStyle="1" w:styleId="TableNoBR">
    <w:name w:val="Table_No_BR"/>
    <w:basedOn w:val="Normal"/>
    <w:next w:val="TabletitleBR"/>
    <w:rsid w:val="007D046F"/>
    <w:pPr>
      <w:keepNext/>
      <w:spacing w:before="560" w:after="120"/>
      <w:jc w:val="center"/>
    </w:pPr>
    <w:rPr>
      <w:caps/>
    </w:rPr>
  </w:style>
  <w:style w:type="paragraph" w:customStyle="1" w:styleId="Tableref">
    <w:name w:val="Table_ref"/>
    <w:basedOn w:val="Normal"/>
    <w:next w:val="TabletitleBR"/>
    <w:rsid w:val="007D046F"/>
    <w:pPr>
      <w:keepNext/>
      <w:spacing w:before="0" w:after="120"/>
      <w:jc w:val="center"/>
    </w:pPr>
  </w:style>
  <w:style w:type="paragraph" w:customStyle="1" w:styleId="Title1">
    <w:name w:val="Title 1"/>
    <w:basedOn w:val="Source"/>
    <w:next w:val="Title2"/>
    <w:rsid w:val="00E035E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035E4"/>
  </w:style>
  <w:style w:type="paragraph" w:customStyle="1" w:styleId="Title3">
    <w:name w:val="Title 3"/>
    <w:basedOn w:val="Title2"/>
    <w:next w:val="Title4"/>
    <w:rsid w:val="00E035E4"/>
    <w:rPr>
      <w:caps w:val="0"/>
    </w:rPr>
  </w:style>
  <w:style w:type="paragraph" w:customStyle="1" w:styleId="Title4">
    <w:name w:val="Title 4"/>
    <w:basedOn w:val="Title3"/>
    <w:next w:val="Heading1"/>
    <w:rsid w:val="00E035E4"/>
    <w:rPr>
      <w:b/>
    </w:rPr>
  </w:style>
  <w:style w:type="paragraph" w:customStyle="1" w:styleId="toc0">
    <w:name w:val="toc 0"/>
    <w:basedOn w:val="Normal"/>
    <w:next w:val="TOC1"/>
    <w:rsid w:val="00E035E4"/>
    <w:pPr>
      <w:keepLines/>
      <w:tabs>
        <w:tab w:val="clear" w:pos="794"/>
        <w:tab w:val="clear" w:pos="1191"/>
        <w:tab w:val="clear" w:pos="1588"/>
        <w:tab w:val="clear" w:pos="1985"/>
        <w:tab w:val="right" w:pos="9639"/>
      </w:tabs>
      <w:jc w:val="left"/>
    </w:pPr>
    <w:rPr>
      <w:b/>
    </w:rPr>
  </w:style>
  <w:style w:type="paragraph" w:styleId="TOC4">
    <w:name w:val="toc 4"/>
    <w:basedOn w:val="TOC3"/>
    <w:semiHidden/>
    <w:rsid w:val="00E035E4"/>
  </w:style>
  <w:style w:type="paragraph" w:styleId="TOC5">
    <w:name w:val="toc 5"/>
    <w:basedOn w:val="TOC4"/>
    <w:semiHidden/>
    <w:rsid w:val="00E035E4"/>
  </w:style>
  <w:style w:type="paragraph" w:styleId="TOC6">
    <w:name w:val="toc 6"/>
    <w:basedOn w:val="TOC4"/>
    <w:semiHidden/>
    <w:rsid w:val="00E035E4"/>
  </w:style>
  <w:style w:type="paragraph" w:styleId="TOC7">
    <w:name w:val="toc 7"/>
    <w:basedOn w:val="TOC4"/>
    <w:semiHidden/>
    <w:rsid w:val="00E035E4"/>
  </w:style>
  <w:style w:type="paragraph" w:styleId="TOC8">
    <w:name w:val="toc 8"/>
    <w:basedOn w:val="TOC4"/>
    <w:semiHidden/>
    <w:rsid w:val="00E035E4"/>
  </w:style>
  <w:style w:type="table" w:styleId="TableGrid">
    <w:name w:val="Table Grid"/>
    <w:basedOn w:val="TableNormal"/>
    <w:uiPriority w:val="39"/>
    <w:rsid w:val="007D04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7D046F"/>
    <w:pPr>
      <w:spacing w:before="0"/>
    </w:pPr>
    <w:rPr>
      <w:sz w:val="20"/>
    </w:rPr>
  </w:style>
  <w:style w:type="character" w:customStyle="1" w:styleId="EndnoteTextChar">
    <w:name w:val="Endnote Text Char"/>
    <w:basedOn w:val="DefaultParagraphFont"/>
    <w:link w:val="EndnoteText"/>
    <w:rsid w:val="007D046F"/>
    <w:rPr>
      <w:rFonts w:ascii="Times New Roman" w:eastAsia="Times New Roman" w:hAnsi="Times New Roman" w:cs="Times New Roman"/>
      <w:sz w:val="20"/>
      <w:szCs w:val="20"/>
      <w:lang w:val="en-GB" w:eastAsia="en-US"/>
    </w:rPr>
  </w:style>
  <w:style w:type="paragraph" w:styleId="BalloonText">
    <w:name w:val="Balloon Text"/>
    <w:basedOn w:val="Normal"/>
    <w:link w:val="BalloonTextChar"/>
    <w:rsid w:val="00E035E4"/>
    <w:pPr>
      <w:spacing w:before="0"/>
    </w:pPr>
    <w:rPr>
      <w:rFonts w:ascii="Tahoma" w:hAnsi="Tahoma" w:cs="Tahoma"/>
      <w:sz w:val="16"/>
      <w:szCs w:val="16"/>
    </w:rPr>
  </w:style>
  <w:style w:type="character" w:customStyle="1" w:styleId="BalloonTextChar">
    <w:name w:val="Balloon Text Char"/>
    <w:basedOn w:val="DefaultParagraphFont"/>
    <w:link w:val="BalloonText"/>
    <w:rsid w:val="00E035E4"/>
    <w:rPr>
      <w:rFonts w:ascii="Tahoma" w:eastAsia="Times New Roman" w:hAnsi="Tahoma" w:cs="Tahoma"/>
      <w:sz w:val="16"/>
      <w:szCs w:val="16"/>
      <w:lang w:val="en-GB" w:eastAsia="en-US"/>
    </w:rPr>
  </w:style>
  <w:style w:type="paragraph" w:customStyle="1" w:styleId="AnnexRef">
    <w:name w:val="Annex_Ref"/>
    <w:basedOn w:val="Normal"/>
    <w:next w:val="Normal"/>
    <w:rsid w:val="007D046F"/>
    <w:pPr>
      <w:keepNext/>
      <w:keepLines/>
      <w:spacing w:after="280"/>
      <w:jc w:val="center"/>
    </w:pPr>
    <w:rPr>
      <w:rFonts w:eastAsia="SimSun"/>
    </w:rPr>
  </w:style>
  <w:style w:type="paragraph" w:styleId="ListParagraph">
    <w:name w:val="List Paragraph"/>
    <w:basedOn w:val="Normal"/>
    <w:link w:val="ListParagraphChar"/>
    <w:uiPriority w:val="34"/>
    <w:qFormat/>
    <w:rsid w:val="007D046F"/>
    <w:pPr>
      <w:ind w:left="720"/>
      <w:contextualSpacing/>
    </w:pPr>
  </w:style>
  <w:style w:type="paragraph" w:customStyle="1" w:styleId="MyNormal">
    <w:name w:val="My Normal"/>
    <w:basedOn w:val="Normal"/>
    <w:link w:val="MyNormalChar"/>
    <w:rsid w:val="007D046F"/>
    <w:pPr>
      <w:spacing w:before="0"/>
    </w:pPr>
  </w:style>
  <w:style w:type="character" w:customStyle="1" w:styleId="MyNormalChar">
    <w:name w:val="My Normal Char"/>
    <w:link w:val="MyNormal"/>
    <w:rsid w:val="007D046F"/>
    <w:rPr>
      <w:rFonts w:ascii="Times New Roman" w:eastAsia="Times New Roman" w:hAnsi="Times New Roman" w:cs="Times New Roman"/>
      <w:sz w:val="24"/>
      <w:szCs w:val="20"/>
      <w:lang w:val="en-GB" w:eastAsia="en-US"/>
    </w:rPr>
  </w:style>
  <w:style w:type="paragraph" w:customStyle="1" w:styleId="TableNoTitle0">
    <w:name w:val="Table_NoTitle"/>
    <w:basedOn w:val="Normal"/>
    <w:next w:val="Tablehead"/>
    <w:link w:val="TableNoTitleChar"/>
    <w:rsid w:val="00E035E4"/>
    <w:pPr>
      <w:keepNext/>
      <w:keepLines/>
      <w:spacing w:before="360" w:after="120"/>
      <w:jc w:val="center"/>
    </w:pPr>
    <w:rPr>
      <w:b/>
    </w:rPr>
  </w:style>
  <w:style w:type="paragraph" w:customStyle="1" w:styleId="TableLegend0">
    <w:name w:val="Table_Legend"/>
    <w:basedOn w:val="Normal"/>
    <w:rsid w:val="007D046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References">
    <w:name w:val="References"/>
    <w:basedOn w:val="Normal"/>
    <w:rsid w:val="007D046F"/>
    <w:pPr>
      <w:ind w:left="720" w:hanging="720"/>
    </w:pPr>
  </w:style>
  <w:style w:type="paragraph" w:customStyle="1" w:styleId="AnnexNoTitle0">
    <w:name w:val="Annex_NoTitle"/>
    <w:basedOn w:val="Normal"/>
    <w:next w:val="Normalaftertitle"/>
    <w:rsid w:val="00E035E4"/>
    <w:pPr>
      <w:keepNext/>
      <w:keepLines/>
      <w:spacing w:before="720"/>
      <w:jc w:val="center"/>
      <w:outlineLvl w:val="0"/>
    </w:pPr>
    <w:rPr>
      <w:b/>
      <w:sz w:val="28"/>
    </w:rPr>
  </w:style>
  <w:style w:type="paragraph" w:customStyle="1" w:styleId="Tabletext0">
    <w:name w:val="Table text"/>
    <w:basedOn w:val="Normal"/>
    <w:link w:val="TabletextChar"/>
    <w:rsid w:val="007D046F"/>
    <w:pPr>
      <w:keepNext/>
      <w:spacing w:before="0"/>
    </w:pPr>
    <w:rPr>
      <w:lang w:val="en-US"/>
    </w:rPr>
  </w:style>
  <w:style w:type="character" w:customStyle="1" w:styleId="TabletextChar">
    <w:name w:val="Table text Char"/>
    <w:link w:val="Tabletext0"/>
    <w:rsid w:val="007D046F"/>
    <w:rPr>
      <w:rFonts w:ascii="Times New Roman" w:eastAsia="Times New Roman" w:hAnsi="Times New Roman" w:cs="Times New Roman"/>
      <w:sz w:val="24"/>
      <w:szCs w:val="24"/>
      <w:lang w:eastAsia="en-US"/>
    </w:rPr>
  </w:style>
  <w:style w:type="character" w:customStyle="1" w:styleId="TableNoTitleChar">
    <w:name w:val="Table_NoTitle Char"/>
    <w:basedOn w:val="DefaultParagraphFont"/>
    <w:link w:val="TableNoTitle0"/>
    <w:rsid w:val="007D046F"/>
    <w:rPr>
      <w:rFonts w:ascii="Times New Roman" w:eastAsia="Times New Roman" w:hAnsi="Times New Roman" w:cs="Times New Roman"/>
      <w:b/>
      <w:sz w:val="24"/>
      <w:szCs w:val="20"/>
      <w:lang w:val="en-GB" w:eastAsia="en-US"/>
    </w:rPr>
  </w:style>
  <w:style w:type="paragraph" w:customStyle="1" w:styleId="StyleHeading1le1After0">
    <w:name w:val="Style Heading 1le1 + After:  0&quot;"/>
    <w:basedOn w:val="Heading1"/>
    <w:rsid w:val="007D046F"/>
    <w:pPr>
      <w:keepLines w:val="0"/>
      <w:numPr>
        <w:numId w:val="1"/>
      </w:numPr>
      <w:tabs>
        <w:tab w:val="clear" w:pos="794"/>
        <w:tab w:val="clear" w:pos="1191"/>
        <w:tab w:val="clear" w:pos="1588"/>
        <w:tab w:val="clear" w:pos="1985"/>
      </w:tabs>
      <w:overflowPunct/>
      <w:autoSpaceDE/>
      <w:autoSpaceDN/>
      <w:adjustRightInd/>
      <w:spacing w:before="240" w:after="60"/>
      <w:textAlignment w:val="auto"/>
    </w:pPr>
    <w:rPr>
      <w:rFonts w:ascii="Arial" w:eastAsiaTheme="minorEastAsia" w:hAnsi="Arial"/>
      <w:bCs/>
      <w:kern w:val="28"/>
      <w:sz w:val="28"/>
      <w:szCs w:val="24"/>
      <w:lang w:val="fr-FR" w:bidi="he-IL"/>
    </w:rPr>
  </w:style>
  <w:style w:type="paragraph" w:customStyle="1" w:styleId="FigureNoTitle">
    <w:name w:val="Figure_NoTitle"/>
    <w:basedOn w:val="Normal"/>
    <w:next w:val="Normalaftertitle"/>
    <w:rsid w:val="00E035E4"/>
    <w:pPr>
      <w:keepLines/>
      <w:spacing w:before="240" w:after="120"/>
      <w:jc w:val="center"/>
    </w:pPr>
    <w:rPr>
      <w:b/>
    </w:rPr>
  </w:style>
  <w:style w:type="paragraph" w:styleId="Revision">
    <w:name w:val="Revision"/>
    <w:hidden/>
    <w:uiPriority w:val="99"/>
    <w:semiHidden/>
    <w:rsid w:val="007D046F"/>
    <w:pPr>
      <w:spacing w:after="0" w:line="240" w:lineRule="auto"/>
    </w:pPr>
    <w:rPr>
      <w:rFonts w:ascii="Times New Roman" w:eastAsia="Times New Roman" w:hAnsi="Times New Roman" w:cs="Times New Roman"/>
      <w:sz w:val="24"/>
      <w:szCs w:val="20"/>
      <w:lang w:val="en-GB" w:eastAsia="en-US"/>
    </w:rPr>
  </w:style>
  <w:style w:type="paragraph" w:styleId="BodyText">
    <w:name w:val="Body Text"/>
    <w:basedOn w:val="TableofFigures"/>
    <w:link w:val="BodyTextChar"/>
    <w:rsid w:val="007D046F"/>
    <w:pPr>
      <w:tabs>
        <w:tab w:val="clear" w:pos="9639"/>
      </w:tabs>
      <w:spacing w:before="0"/>
    </w:pPr>
    <w:rPr>
      <w:rFonts w:ascii="Arial" w:eastAsia="Times New Roman" w:hAnsi="Arial"/>
      <w:sz w:val="22"/>
      <w:lang w:eastAsia="fr-FR"/>
    </w:rPr>
  </w:style>
  <w:style w:type="character" w:customStyle="1" w:styleId="BodyTextChar">
    <w:name w:val="Body Text Char"/>
    <w:basedOn w:val="DefaultParagraphFont"/>
    <w:link w:val="BodyText"/>
    <w:rsid w:val="007D046F"/>
    <w:rPr>
      <w:rFonts w:ascii="Arial" w:eastAsia="Times New Roman" w:hAnsi="Arial" w:cs="Times New Roman"/>
      <w:szCs w:val="24"/>
      <w:lang w:val="en-GB" w:eastAsia="fr-FR"/>
    </w:rPr>
  </w:style>
  <w:style w:type="character" w:styleId="Strong">
    <w:name w:val="Strong"/>
    <w:basedOn w:val="DefaultParagraphFont"/>
    <w:uiPriority w:val="22"/>
    <w:qFormat/>
    <w:rsid w:val="007D046F"/>
    <w:rPr>
      <w:b/>
      <w:bCs/>
    </w:rPr>
  </w:style>
  <w:style w:type="paragraph" w:customStyle="1" w:styleId="RecTitle0">
    <w:name w:val="Rec Title"/>
    <w:basedOn w:val="Normal"/>
    <w:next w:val="Heading1"/>
    <w:rsid w:val="007D046F"/>
    <w:pPr>
      <w:keepNext/>
      <w:keepLines/>
      <w:spacing w:before="240"/>
      <w:jc w:val="center"/>
    </w:pPr>
    <w:rPr>
      <w:rFonts w:eastAsia="MS Mincho"/>
      <w:b/>
      <w:bCs/>
    </w:rPr>
  </w:style>
  <w:style w:type="paragraph" w:styleId="HTMLPreformatted">
    <w:name w:val="HTML Preformatted"/>
    <w:basedOn w:val="Normal"/>
    <w:link w:val="HTMLPreformattedChar"/>
    <w:uiPriority w:val="99"/>
    <w:unhideWhenUsed/>
    <w:rsid w:val="007D0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lang w:val="de-DE" w:eastAsia="de-DE"/>
    </w:rPr>
  </w:style>
  <w:style w:type="character" w:customStyle="1" w:styleId="HTMLPreformattedChar">
    <w:name w:val="HTML Preformatted Char"/>
    <w:basedOn w:val="DefaultParagraphFont"/>
    <w:link w:val="HTMLPreformatted"/>
    <w:uiPriority w:val="99"/>
    <w:rsid w:val="007D046F"/>
    <w:rPr>
      <w:rFonts w:ascii="Courier New" w:eastAsia="Times New Roman" w:hAnsi="Courier New" w:cs="Courier New"/>
      <w:sz w:val="20"/>
      <w:szCs w:val="20"/>
      <w:lang w:val="de-DE" w:eastAsia="de-DE"/>
    </w:rPr>
  </w:style>
  <w:style w:type="character" w:customStyle="1" w:styleId="ListParagraphChar">
    <w:name w:val="List Paragraph Char"/>
    <w:basedOn w:val="DefaultParagraphFont"/>
    <w:link w:val="ListParagraph"/>
    <w:uiPriority w:val="34"/>
    <w:rsid w:val="006D3A7B"/>
    <w:rPr>
      <w:rFonts w:ascii="Times New Roman" w:eastAsia="Times New Roman" w:hAnsi="Times New Roman" w:cs="Times New Roman"/>
      <w:sz w:val="24"/>
      <w:szCs w:val="20"/>
      <w:lang w:val="en-GB" w:eastAsia="en-US"/>
    </w:rPr>
  </w:style>
  <w:style w:type="character" w:customStyle="1" w:styleId="NoteChar">
    <w:name w:val="Note Char"/>
    <w:basedOn w:val="DefaultParagraphFont"/>
    <w:link w:val="Note"/>
    <w:rsid w:val="004324B8"/>
    <w:rPr>
      <w:rFonts w:ascii="Times New Roman" w:eastAsia="Times New Roman" w:hAnsi="Times New Roman" w:cs="Times New Roman"/>
      <w:szCs w:val="20"/>
      <w:lang w:val="en-GB" w:eastAsia="en-US"/>
    </w:rPr>
  </w:style>
  <w:style w:type="character" w:styleId="CommentReference">
    <w:name w:val="annotation reference"/>
    <w:basedOn w:val="DefaultParagraphFont"/>
    <w:semiHidden/>
    <w:rsid w:val="00E035E4"/>
    <w:rPr>
      <w:sz w:val="16"/>
      <w:szCs w:val="16"/>
    </w:rPr>
  </w:style>
  <w:style w:type="paragraph" w:styleId="CommentText">
    <w:name w:val="annotation text"/>
    <w:basedOn w:val="Normal"/>
    <w:link w:val="CommentTextChar"/>
    <w:rsid w:val="00E035E4"/>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rsid w:val="004324B8"/>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4324B8"/>
    <w:rPr>
      <w:b/>
      <w:bCs/>
    </w:rPr>
  </w:style>
  <w:style w:type="character" w:customStyle="1" w:styleId="CommentSubjectChar">
    <w:name w:val="Comment Subject Char"/>
    <w:basedOn w:val="CommentTextChar"/>
    <w:link w:val="CommentSubject"/>
    <w:uiPriority w:val="99"/>
    <w:semiHidden/>
    <w:rsid w:val="004324B8"/>
    <w:rPr>
      <w:rFonts w:ascii="Times New Roman" w:eastAsia="Times New Roman" w:hAnsi="Times New Roman" w:cs="Times New Roman"/>
      <w:b/>
      <w:bCs/>
      <w:sz w:val="20"/>
      <w:szCs w:val="20"/>
      <w:lang w:val="en-GB" w:eastAsia="ja-JP"/>
    </w:rPr>
  </w:style>
  <w:style w:type="paragraph" w:customStyle="1" w:styleId="TPnumber">
    <w:name w:val="TPnumber"/>
    <w:basedOn w:val="Normal"/>
    <w:rsid w:val="00AC07A6"/>
    <w:pPr>
      <w:tabs>
        <w:tab w:val="right" w:pos="9639"/>
      </w:tabs>
    </w:pPr>
    <w:rPr>
      <w:rFonts w:ascii="Arial" w:hAnsi="Arial" w:cs="Arial"/>
      <w:b/>
      <w:bCs/>
      <w:sz w:val="36"/>
    </w:rPr>
  </w:style>
  <w:style w:type="paragraph" w:customStyle="1" w:styleId="TPtitle">
    <w:name w:val="TPtitle"/>
    <w:basedOn w:val="Normal"/>
    <w:rsid w:val="00AC07A6"/>
    <w:pPr>
      <w:tabs>
        <w:tab w:val="right" w:pos="9639"/>
      </w:tabs>
      <w:spacing w:before="0"/>
    </w:pPr>
    <w:rPr>
      <w:rFonts w:ascii="Arial" w:hAnsi="Arial" w:cs="Arial"/>
      <w:b/>
      <w:bCs/>
      <w:sz w:val="36"/>
    </w:rPr>
  </w:style>
  <w:style w:type="paragraph" w:customStyle="1" w:styleId="TPapproval">
    <w:name w:val="TPapproval"/>
    <w:basedOn w:val="Normal"/>
    <w:rsid w:val="00AC07A6"/>
    <w:pPr>
      <w:wordWrap w:val="0"/>
      <w:spacing w:before="284"/>
      <w:jc w:val="right"/>
    </w:pPr>
    <w:rPr>
      <w:rFonts w:ascii="Arial" w:hAnsi="Arial"/>
      <w:sz w:val="28"/>
    </w:rPr>
  </w:style>
  <w:style w:type="paragraph" w:customStyle="1" w:styleId="AppendixNoTitle0">
    <w:name w:val="Appendix_NoTitle"/>
    <w:basedOn w:val="AnnexNoTitle0"/>
    <w:next w:val="Normalaftertitle"/>
    <w:rsid w:val="00E035E4"/>
  </w:style>
  <w:style w:type="paragraph" w:styleId="TOC9">
    <w:name w:val="toc 9"/>
    <w:basedOn w:val="TOC3"/>
    <w:semiHidden/>
    <w:rsid w:val="00E035E4"/>
  </w:style>
  <w:style w:type="paragraph" w:customStyle="1" w:styleId="Line">
    <w:name w:val="Line"/>
    <w:basedOn w:val="Normal"/>
    <w:rsid w:val="00A37B00"/>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23.jpe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header" Target="header5.xm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footer" Target="footer10.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footer" Target="footer8.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footer" Target="footer6.xml"/><Relationship Id="rId81" Type="http://schemas.openxmlformats.org/officeDocument/2006/relationships/footer" Target="footer9.xml"/><Relationship Id="rId86"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366CB-988F-4ADD-9EBF-0D0A0DFD5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3.xml><?xml version="1.0" encoding="utf-8"?>
<ds:datastoreItem xmlns:ds="http://schemas.openxmlformats.org/officeDocument/2006/customXml" ds:itemID="{EF8523CC-DEB2-463D-9A27-DF0B8D2CAEC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d1600e8-004f-4c6f-afe8-0c63f3945779"/>
    <ds:schemaRef ds:uri="6048f16a-77ac-4327-be06-b0beb1ce50d8"/>
    <ds:schemaRef ds:uri="http://www.w3.org/XML/1998/namespace"/>
    <ds:schemaRef ds:uri="http://purl.org/dc/dcmitype/"/>
  </ds:schemaRefs>
</ds:datastoreItem>
</file>

<file path=customXml/itemProps4.xml><?xml version="1.0" encoding="utf-8"?>
<ds:datastoreItem xmlns:ds="http://schemas.openxmlformats.org/officeDocument/2006/customXml" ds:itemID="{0AFDA015-356D-498E-A6B7-ECD2DA33B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2458</TotalTime>
  <Pages>55</Pages>
  <Words>14121</Words>
  <Characters>74503</Characters>
  <Application>Microsoft Office Word</Application>
  <DocSecurity>0</DocSecurity>
  <Lines>2575</Lines>
  <Paragraphs>1410</Paragraphs>
  <ScaleCrop>false</ScaleCrop>
  <HeadingPairs>
    <vt:vector size="2" baseType="variant">
      <vt:variant>
        <vt:lpstr>Title</vt:lpstr>
      </vt:variant>
      <vt:variant>
        <vt:i4>1</vt:i4>
      </vt:variant>
    </vt:vector>
  </HeadingPairs>
  <TitlesOfParts>
    <vt:vector size="1" baseType="lpstr">
      <vt:lpstr>Smart Grid technical paper</vt:lpstr>
    </vt:vector>
  </TitlesOfParts>
  <Manager>ITU-T</Manager>
  <Company>International Telecommunication Union (ITU)</Company>
  <LinksUpToDate>false</LinksUpToDate>
  <CharactersWithSpaces>87491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Paper (09/2020) GSTP-HNSG Technical paper on the use of G.hn technology for smart grid </dc:title>
  <dc:subject>-</dc:subject>
  <dc:creator>ITU-T </dc:creator>
  <cp:keywords>.Technical Paper,,Technical Paper</cp:keywords>
  <dc:description>Gachetc, 11/03/2021, ITU51013811</dc:description>
  <cp:lastModifiedBy>Gachet, Christelle</cp:lastModifiedBy>
  <cp:revision>422</cp:revision>
  <dcterms:created xsi:type="dcterms:W3CDTF">2020-10-15T07:23:00Z</dcterms:created>
  <dcterms:modified xsi:type="dcterms:W3CDTF">2021-03-11T10:30:00Z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630;#Q18/15|788e87bf-afea-4dca-930e-f7fabeb7431a</vt:lpwstr>
  </property>
  <property fmtid="{D5CDD505-2E9C-101B-9397-08002B2CF9AE}" pid="10" name="Docnum">
    <vt:lpwstr>SG15-TD373/WP1</vt:lpwstr>
  </property>
  <property fmtid="{D5CDD505-2E9C-101B-9397-08002B2CF9AE}" pid="11" name="Docdate">
    <vt:lpwstr/>
  </property>
  <property fmtid="{D5CDD505-2E9C-101B-9397-08002B2CF9AE}" pid="12" name="Docorlang">
    <vt:lpwstr/>
  </property>
  <property fmtid="{D5CDD505-2E9C-101B-9397-08002B2CF9AE}" pid="13" name="Docbluepink">
    <vt:lpwstr>Q18/15</vt:lpwstr>
  </property>
  <property fmtid="{D5CDD505-2E9C-101B-9397-08002B2CF9AE}" pid="14" name="Docdest">
    <vt:lpwstr/>
  </property>
  <property fmtid="{D5CDD505-2E9C-101B-9397-08002B2CF9AE}" pid="15" name="Docauthor">
    <vt:lpwstr>Editor of the Technical paper</vt:lpwstr>
  </property>
  <property fmtid="{D5CDD505-2E9C-101B-9397-08002B2CF9AE}" pid="16" name="Language">
    <vt:lpwstr>English</vt:lpwstr>
  </property>
  <property fmtid="{D5CDD505-2E9C-101B-9397-08002B2CF9AE}" pid="17" name="Typist">
    <vt:lpwstr>Gachetc</vt:lpwstr>
  </property>
  <property fmtid="{D5CDD505-2E9C-101B-9397-08002B2CF9AE}" pid="18" name="Date completed">
    <vt:lpwstr>11 March 2021</vt:lpwstr>
  </property>
</Properties>
</file>