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E90666" w:rsidRPr="00CE70D2" w14:paraId="37253D09" w14:textId="77777777" w:rsidTr="00745422">
        <w:trPr>
          <w:trHeight w:hRule="exact" w:val="992"/>
        </w:trPr>
        <w:tc>
          <w:tcPr>
            <w:tcW w:w="5070" w:type="dxa"/>
            <w:gridSpan w:val="2"/>
          </w:tcPr>
          <w:p w14:paraId="25DD4A46" w14:textId="77777777" w:rsidR="00E90666" w:rsidRPr="00CE70D2" w:rsidRDefault="00E90666" w:rsidP="00745422">
            <w:pPr>
              <w:spacing w:before="0"/>
              <w:rPr>
                <w:rFonts w:ascii="Arial" w:eastAsia="Avenir Next W1G Medium" w:hAnsi="Arial" w:cs="Arial"/>
                <w:szCs w:val="24"/>
              </w:rPr>
            </w:pPr>
            <w:r w:rsidRPr="00CE70D2">
              <w:rPr>
                <w:rFonts w:ascii="Arial" w:eastAsia="Avenir Next W1G Medium" w:hAnsi="Arial" w:cs="Arial"/>
                <w:noProof/>
                <w:szCs w:val="24"/>
              </w:rPr>
              <mc:AlternateContent>
                <mc:Choice Requires="wpg">
                  <w:drawing>
                    <wp:anchor distT="0" distB="0" distL="114300" distR="114300" simplePos="0" relativeHeight="251667456" behindDoc="1" locked="0" layoutInCell="1" allowOverlap="1" wp14:anchorId="5F2BC329" wp14:editId="2CEAEEB0">
                      <wp:simplePos x="0" y="0"/>
                      <wp:positionH relativeFrom="page">
                        <wp:posOffset>-381000</wp:posOffset>
                      </wp:positionH>
                      <wp:positionV relativeFrom="page">
                        <wp:posOffset>317500</wp:posOffset>
                      </wp:positionV>
                      <wp:extent cx="7772400" cy="229870"/>
                      <wp:effectExtent l="0" t="5080" r="0" b="3175"/>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7"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5F764BE" id="docshapegroup7" o:spid="_x0000_s1026" style="position:absolute;margin-left:-30pt;margin-top:25pt;width:612pt;height:18.1pt;z-index:-25164902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5772723" w14:textId="77777777" w:rsidR="00E90666" w:rsidRPr="00CE70D2" w:rsidRDefault="00E90666" w:rsidP="00745422">
            <w:pPr>
              <w:spacing w:before="0"/>
              <w:jc w:val="right"/>
              <w:rPr>
                <w:rFonts w:ascii="Arial" w:eastAsia="Avenir Next W1G Medium" w:hAnsi="Arial" w:cs="Arial"/>
                <w:szCs w:val="24"/>
              </w:rPr>
            </w:pPr>
            <w:r w:rsidRPr="00CE70D2">
              <w:rPr>
                <w:rFonts w:ascii="Arial" w:eastAsia="Avenir Next W1G Medium" w:hAnsi="Arial" w:cs="Arial"/>
                <w:szCs w:val="24"/>
              </w:rPr>
              <w:t>Standardization Sector</w:t>
            </w:r>
          </w:p>
        </w:tc>
      </w:tr>
      <w:tr w:rsidR="00E90666" w:rsidRPr="00CE70D2" w14:paraId="57FA70E1" w14:textId="77777777" w:rsidTr="00745422">
        <w:tblPrEx>
          <w:tblCellMar>
            <w:left w:w="85" w:type="dxa"/>
            <w:right w:w="85" w:type="dxa"/>
          </w:tblCellMar>
        </w:tblPrEx>
        <w:trPr>
          <w:gridBefore w:val="1"/>
          <w:wBefore w:w="817" w:type="dxa"/>
          <w:trHeight w:val="709"/>
        </w:trPr>
        <w:tc>
          <w:tcPr>
            <w:tcW w:w="9923" w:type="dxa"/>
            <w:gridSpan w:val="2"/>
          </w:tcPr>
          <w:p w14:paraId="2AA35B83" w14:textId="77777777" w:rsidR="00E90666" w:rsidRPr="00CE70D2" w:rsidRDefault="00E90666" w:rsidP="00745422">
            <w:pPr>
              <w:pStyle w:val="BodyText"/>
              <w:spacing w:before="440"/>
              <w:rPr>
                <w:rFonts w:ascii="Arial" w:hAnsi="Arial" w:cs="Arial"/>
                <w:b/>
                <w:bCs/>
                <w:spacing w:val="-6"/>
                <w:sz w:val="44"/>
                <w:szCs w:val="44"/>
              </w:rPr>
            </w:pPr>
            <w:bookmarkStart w:id="0" w:name="dnume"/>
            <w:r w:rsidRPr="00CE70D2">
              <w:rPr>
                <w:rFonts w:ascii="Arial" w:hAnsi="Arial" w:cs="Arial"/>
                <w:b/>
                <w:bCs/>
                <w:spacing w:val="-6"/>
                <w:sz w:val="44"/>
                <w:szCs w:val="44"/>
              </w:rPr>
              <w:t>ITU-T Technical Report</w:t>
            </w:r>
          </w:p>
        </w:tc>
      </w:tr>
      <w:tr w:rsidR="00E90666" w:rsidRPr="00CE70D2" w14:paraId="6C056686" w14:textId="77777777" w:rsidTr="00745422">
        <w:tblPrEx>
          <w:tblCellMar>
            <w:left w:w="85" w:type="dxa"/>
            <w:right w:w="85" w:type="dxa"/>
          </w:tblCellMar>
        </w:tblPrEx>
        <w:trPr>
          <w:gridBefore w:val="1"/>
          <w:wBefore w:w="817" w:type="dxa"/>
          <w:trHeight w:val="129"/>
        </w:trPr>
        <w:tc>
          <w:tcPr>
            <w:tcW w:w="9923" w:type="dxa"/>
            <w:gridSpan w:val="2"/>
          </w:tcPr>
          <w:p w14:paraId="3DC93BBC" w14:textId="77777777" w:rsidR="00E90666" w:rsidRPr="00CE70D2" w:rsidRDefault="00E90666" w:rsidP="00745422">
            <w:pPr>
              <w:pStyle w:val="BodyText"/>
              <w:spacing w:after="240"/>
              <w:jc w:val="right"/>
              <w:rPr>
                <w:rFonts w:ascii="Arial" w:hAnsi="Arial" w:cs="Arial"/>
                <w:b/>
                <w:bCs/>
                <w:spacing w:val="-6"/>
                <w:sz w:val="28"/>
                <w:szCs w:val="28"/>
              </w:rPr>
            </w:pPr>
            <w:bookmarkStart w:id="1" w:name="dnume2"/>
            <w:bookmarkEnd w:id="0"/>
            <w:r w:rsidRPr="00CE70D2">
              <w:rPr>
                <w:rFonts w:ascii="Arial" w:hAnsi="Arial" w:cs="Arial"/>
                <w:b/>
                <w:bCs/>
                <w:spacing w:val="-6"/>
                <w:sz w:val="28"/>
                <w:szCs w:val="28"/>
              </w:rPr>
              <w:t>(09/2022)</w:t>
            </w:r>
          </w:p>
        </w:tc>
      </w:tr>
      <w:tr w:rsidR="00E90666" w:rsidRPr="00CE70D2" w14:paraId="6286A59D" w14:textId="77777777" w:rsidTr="00745422">
        <w:trPr>
          <w:trHeight w:val="80"/>
        </w:trPr>
        <w:tc>
          <w:tcPr>
            <w:tcW w:w="817" w:type="dxa"/>
          </w:tcPr>
          <w:p w14:paraId="263B0A9B" w14:textId="77777777" w:rsidR="00E90666" w:rsidRPr="00CE70D2" w:rsidRDefault="00E90666" w:rsidP="00745422">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4212B3C0" w14:textId="2EBB7D71" w:rsidR="00E90666" w:rsidRPr="00CE70D2" w:rsidRDefault="00E90666" w:rsidP="00E90666">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CE70D2">
              <w:rPr>
                <w:rFonts w:ascii="Arial" w:hAnsi="Arial" w:cs="Arial"/>
                <w:b/>
                <w:bCs/>
                <w:sz w:val="48"/>
                <w:szCs w:val="48"/>
              </w:rPr>
              <w:t>GSTR-SDM</w:t>
            </w:r>
          </w:p>
        </w:tc>
      </w:tr>
      <w:tr w:rsidR="00E90666" w:rsidRPr="00CE70D2" w14:paraId="2C8961EA" w14:textId="77777777" w:rsidTr="00745422">
        <w:trPr>
          <w:trHeight w:val="743"/>
        </w:trPr>
        <w:tc>
          <w:tcPr>
            <w:tcW w:w="817" w:type="dxa"/>
          </w:tcPr>
          <w:p w14:paraId="628C6235" w14:textId="77777777" w:rsidR="00E90666" w:rsidRPr="00CE70D2" w:rsidRDefault="00E90666" w:rsidP="00745422">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3EA073DB" w14:textId="3F6697AA" w:rsidR="00E90666" w:rsidRPr="00CE70D2" w:rsidRDefault="00E90666" w:rsidP="00A70341">
            <w:pPr>
              <w:pStyle w:val="BodyText"/>
              <w:spacing w:before="440" w:line="192" w:lineRule="auto"/>
              <w:jc w:val="left"/>
              <w:rPr>
                <w:rFonts w:ascii="Arial" w:hAnsi="Arial" w:cs="Arial"/>
                <w:b/>
                <w:bCs/>
                <w:spacing w:val="-6"/>
                <w:sz w:val="44"/>
                <w:szCs w:val="44"/>
              </w:rPr>
            </w:pPr>
            <w:r w:rsidRPr="00CE70D2">
              <w:rPr>
                <w:rFonts w:ascii="Arial" w:hAnsi="Arial" w:cs="Arial"/>
                <w:b/>
                <w:bCs/>
                <w:spacing w:val="-6"/>
                <w:sz w:val="44"/>
                <w:szCs w:val="44"/>
              </w:rPr>
              <w:t xml:space="preserve">Optical </w:t>
            </w:r>
            <w:r w:rsidR="000A41B6" w:rsidRPr="00CE70D2">
              <w:rPr>
                <w:rFonts w:ascii="Arial" w:hAnsi="Arial" w:cs="Arial"/>
                <w:b/>
                <w:bCs/>
                <w:spacing w:val="-6"/>
                <w:sz w:val="44"/>
                <w:szCs w:val="44"/>
              </w:rPr>
              <w:t>fibre, cable, and components for space division multiplexing tran</w:t>
            </w:r>
            <w:r w:rsidRPr="00CE70D2">
              <w:rPr>
                <w:rFonts w:ascii="Arial" w:hAnsi="Arial" w:cs="Arial"/>
                <w:b/>
                <w:bCs/>
                <w:spacing w:val="-6"/>
                <w:sz w:val="44"/>
                <w:szCs w:val="44"/>
              </w:rPr>
              <w:t>smission</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E90666" w:rsidRPr="00CE70D2" w14:paraId="52B93AFC" w14:textId="77777777" w:rsidTr="00745422">
        <w:tc>
          <w:tcPr>
            <w:tcW w:w="5070" w:type="dxa"/>
            <w:vAlign w:val="center"/>
          </w:tcPr>
          <w:bookmarkEnd w:id="3"/>
          <w:p w14:paraId="2D7E212E" w14:textId="77777777" w:rsidR="00E90666" w:rsidRPr="00CE70D2" w:rsidRDefault="00E90666" w:rsidP="00745422">
            <w:pPr>
              <w:jc w:val="left"/>
              <w:rPr>
                <w:rFonts w:ascii="Arial" w:hAnsi="Arial" w:cs="Arial"/>
                <w:sz w:val="32"/>
                <w:szCs w:val="32"/>
              </w:rPr>
            </w:pPr>
            <w:r w:rsidRPr="00CE70D2">
              <w:rPr>
                <w:rFonts w:ascii="Arial" w:hAnsi="Arial" w:cs="Arial"/>
                <w:b/>
                <w:color w:val="009CD6"/>
                <w:spacing w:val="-4"/>
                <w:sz w:val="32"/>
                <w:szCs w:val="32"/>
              </w:rPr>
              <w:t>ITU</w:t>
            </w:r>
            <w:r w:rsidRPr="00CE70D2">
              <w:rPr>
                <w:rFonts w:ascii="Arial" w:hAnsi="Arial" w:cs="Arial"/>
                <w:b/>
                <w:color w:val="292829"/>
                <w:spacing w:val="-4"/>
                <w:sz w:val="32"/>
                <w:szCs w:val="32"/>
              </w:rPr>
              <w:t>Publications</w:t>
            </w:r>
          </w:p>
        </w:tc>
        <w:tc>
          <w:tcPr>
            <w:tcW w:w="5669" w:type="dxa"/>
            <w:vAlign w:val="center"/>
          </w:tcPr>
          <w:p w14:paraId="5ACBAD03" w14:textId="77777777" w:rsidR="00E90666" w:rsidRPr="00CE70D2" w:rsidRDefault="00E90666" w:rsidP="00745422">
            <w:pPr>
              <w:jc w:val="right"/>
              <w:rPr>
                <w:rFonts w:ascii="Arial" w:hAnsi="Arial" w:cs="Arial"/>
                <w:szCs w:val="24"/>
              </w:rPr>
            </w:pPr>
            <w:r w:rsidRPr="00CE70D2">
              <w:rPr>
                <w:rFonts w:ascii="Arial" w:eastAsia="Avenir Next W1G Medium" w:hAnsi="Arial" w:cs="Arial"/>
                <w:b/>
                <w:spacing w:val="-4"/>
                <w:szCs w:val="24"/>
              </w:rPr>
              <w:t>International Telecommunication Union</w:t>
            </w:r>
          </w:p>
        </w:tc>
      </w:tr>
    </w:tbl>
    <w:p w14:paraId="2718A8CB" w14:textId="77777777" w:rsidR="00E90666" w:rsidRPr="00CE70D2" w:rsidRDefault="00E90666" w:rsidP="00E90666">
      <w:pPr>
        <w:tabs>
          <w:tab w:val="clear" w:pos="794"/>
          <w:tab w:val="clear" w:pos="1191"/>
          <w:tab w:val="clear" w:pos="1588"/>
          <w:tab w:val="clear" w:pos="1985"/>
        </w:tabs>
        <w:overflowPunct/>
        <w:autoSpaceDE/>
        <w:autoSpaceDN/>
        <w:adjustRightInd/>
        <w:spacing w:before="0"/>
        <w:jc w:val="center"/>
        <w:textAlignment w:val="auto"/>
      </w:pPr>
      <w:r w:rsidRPr="00CE70D2">
        <w:rPr>
          <w:noProof/>
        </w:rPr>
        <w:drawing>
          <wp:anchor distT="0" distB="0" distL="0" distR="0" simplePos="0" relativeHeight="251666432" behindDoc="1" locked="0" layoutInCell="1" allowOverlap="1" wp14:anchorId="4BD393E7" wp14:editId="0EDDE714">
            <wp:simplePos x="0" y="0"/>
            <wp:positionH relativeFrom="page">
              <wp:posOffset>6355080</wp:posOffset>
            </wp:positionH>
            <wp:positionV relativeFrom="page">
              <wp:posOffset>9591675</wp:posOffset>
            </wp:positionV>
            <wp:extent cx="737870" cy="813435"/>
            <wp:effectExtent l="0" t="0" r="0" b="0"/>
            <wp:wrapNone/>
            <wp:docPr id="1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CE70D2">
        <w:t xml:space="preserve"> </w:t>
      </w:r>
    </w:p>
    <w:p w14:paraId="78104604" w14:textId="77777777" w:rsidR="00E90666" w:rsidRPr="00CE70D2" w:rsidRDefault="00E90666" w:rsidP="00E90666">
      <w:pPr>
        <w:spacing w:before="80"/>
        <w:jc w:val="left"/>
        <w:rPr>
          <w:i/>
          <w:sz w:val="20"/>
        </w:rPr>
      </w:pPr>
    </w:p>
    <w:p w14:paraId="235AF23A" w14:textId="77777777" w:rsidR="00E90666" w:rsidRPr="00CE70D2" w:rsidRDefault="00E90666" w:rsidP="00E90666">
      <w:pPr>
        <w:jc w:val="left"/>
        <w:sectPr w:rsidR="00E90666" w:rsidRPr="00CE70D2" w:rsidSect="00F44D58">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E90666" w:rsidRPr="00CE70D2" w14:paraId="136C71C9" w14:textId="77777777" w:rsidTr="00745422">
        <w:tc>
          <w:tcPr>
            <w:tcW w:w="9945" w:type="dxa"/>
          </w:tcPr>
          <w:p w14:paraId="730B6EC3" w14:textId="6F14BE53" w:rsidR="00E90666" w:rsidRPr="00CE70D2" w:rsidRDefault="00E90666" w:rsidP="00E90666">
            <w:pPr>
              <w:pStyle w:val="RecNo"/>
            </w:pPr>
            <w:bookmarkStart w:id="5" w:name="irecnoe"/>
            <w:bookmarkEnd w:id="5"/>
            <w:r w:rsidRPr="00CE70D2">
              <w:lastRenderedPageBreak/>
              <w:t xml:space="preserve">Technical Report ITU-T </w:t>
            </w:r>
            <w:r w:rsidRPr="00CE70D2">
              <w:rPr>
                <w:bCs/>
              </w:rPr>
              <w:t>GSTR-SDM</w:t>
            </w:r>
          </w:p>
          <w:p w14:paraId="18A52AEC" w14:textId="1734CBB6" w:rsidR="00E90666" w:rsidRPr="00CE70D2" w:rsidRDefault="00E90666" w:rsidP="00E90666">
            <w:pPr>
              <w:pStyle w:val="Rectitle"/>
            </w:pPr>
            <w:r w:rsidRPr="00CE70D2">
              <w:t xml:space="preserve">Optical </w:t>
            </w:r>
            <w:r w:rsidR="000A41B6" w:rsidRPr="00CE70D2">
              <w:t>fibre, cable, and components for space division</w:t>
            </w:r>
            <w:r w:rsidR="000A41B6" w:rsidRPr="00CE70D2">
              <w:br/>
              <w:t>multiplexing trans</w:t>
            </w:r>
            <w:r w:rsidRPr="00CE70D2">
              <w:t>mission</w:t>
            </w:r>
          </w:p>
        </w:tc>
      </w:tr>
    </w:tbl>
    <w:p w14:paraId="4255DB86" w14:textId="77777777" w:rsidR="00E90666" w:rsidRPr="00CE70D2" w:rsidRDefault="00E90666" w:rsidP="00E90666"/>
    <w:p w14:paraId="72D383A9" w14:textId="77777777" w:rsidR="00E90666" w:rsidRPr="00CE70D2" w:rsidRDefault="00E90666" w:rsidP="00E90666"/>
    <w:tbl>
      <w:tblPr>
        <w:tblW w:w="0" w:type="auto"/>
        <w:tblLayout w:type="fixed"/>
        <w:tblLook w:val="0000" w:firstRow="0" w:lastRow="0" w:firstColumn="0" w:lastColumn="0" w:noHBand="0" w:noVBand="0"/>
      </w:tblPr>
      <w:tblGrid>
        <w:gridCol w:w="9945"/>
      </w:tblGrid>
      <w:tr w:rsidR="00E90666" w:rsidRPr="00CE70D2" w14:paraId="0D6F47D4" w14:textId="77777777" w:rsidTr="00745422">
        <w:tc>
          <w:tcPr>
            <w:tcW w:w="9945" w:type="dxa"/>
          </w:tcPr>
          <w:p w14:paraId="376EDE62" w14:textId="77777777" w:rsidR="00E90666" w:rsidRPr="00CE70D2" w:rsidRDefault="00E90666" w:rsidP="00745422">
            <w:pPr>
              <w:pStyle w:val="Headingb"/>
            </w:pPr>
            <w:r w:rsidRPr="00CE70D2">
              <w:t>Summary</w:t>
            </w:r>
          </w:p>
          <w:p w14:paraId="33563656" w14:textId="0B3BB2DC" w:rsidR="00E90666" w:rsidRPr="00CE70D2" w:rsidRDefault="00A70341" w:rsidP="00E90666">
            <w:r w:rsidRPr="00CE70D2">
              <w:t xml:space="preserve">Technical Report ITU-T </w:t>
            </w:r>
            <w:r w:rsidRPr="00177521">
              <w:rPr>
                <w:bCs/>
              </w:rPr>
              <w:t>GSTR-SDM</w:t>
            </w:r>
            <w:r w:rsidR="00E90666" w:rsidRPr="00CE70D2">
              <w:t xml:space="preserve"> on optical fibre and cable for space division multiplexing (SDM) transmission is established for analysing the current state of </w:t>
            </w:r>
            <w:r w:rsidR="003231FC" w:rsidRPr="00CE70D2">
              <w:t xml:space="preserve">the </w:t>
            </w:r>
            <w:r w:rsidR="00E90666" w:rsidRPr="00CE70D2">
              <w:t>SDM technical maturity, clarifying the technical and commercial aspects of this technology, and highlighting the characteristics of related technologies and network configuration</w:t>
            </w:r>
            <w:r w:rsidR="00545E9A" w:rsidRPr="00CE70D2">
              <w:t xml:space="preserve"> </w:t>
            </w:r>
            <w:r w:rsidR="00E90666" w:rsidRPr="00CE70D2">
              <w:t>/</w:t>
            </w:r>
            <w:r w:rsidR="00545E9A" w:rsidRPr="00CE70D2">
              <w:t xml:space="preserve"> </w:t>
            </w:r>
            <w:r w:rsidR="00E90666" w:rsidRPr="00CE70D2">
              <w:t>installation</w:t>
            </w:r>
            <w:r w:rsidR="00545E9A" w:rsidRPr="00CE70D2">
              <w:t xml:space="preserve"> </w:t>
            </w:r>
            <w:r w:rsidR="00E90666" w:rsidRPr="00CE70D2">
              <w:t>/</w:t>
            </w:r>
            <w:r w:rsidR="00545E9A" w:rsidRPr="00CE70D2">
              <w:t xml:space="preserve"> </w:t>
            </w:r>
            <w:r w:rsidR="00E90666" w:rsidRPr="00CE70D2">
              <w:t xml:space="preserve">operations. The goal is to develop a cost-effective network and ecosystem utilizing </w:t>
            </w:r>
            <w:r w:rsidR="002131CA" w:rsidRPr="00CE70D2">
              <w:t xml:space="preserve">the </w:t>
            </w:r>
            <w:r w:rsidR="00E90666" w:rsidRPr="00CE70D2">
              <w:t xml:space="preserve">SDM optical fibre and cable technologies. The classification and definition of existing SDM optical fibre and cable technologies are described from the viewpoint of the geometrical, mechanical and optical properties of various SDM optical fibres. Potential application areas are investigated to examine the relationship between various SDM optical fibre and cable technologies. Furthermore, aspects of how to use SDM optical fibres in anticipated applications are addressed, including considerations on connectorisation, splicing, breakout technologies and how to </w:t>
            </w:r>
            <w:r w:rsidR="00AA723A" w:rsidRPr="00CE70D2">
              <w:t>e</w:t>
            </w:r>
            <w:r w:rsidR="00E90666" w:rsidRPr="00CE70D2">
              <w:t xml:space="preserve">mbed this technology in current optical systems. The purpose of this </w:t>
            </w:r>
            <w:r w:rsidR="002B0590" w:rsidRPr="00CE70D2">
              <w:t>T</w:t>
            </w:r>
            <w:r w:rsidR="00E90666" w:rsidRPr="00CE70D2">
              <w:t xml:space="preserve">echnical </w:t>
            </w:r>
            <w:r w:rsidR="002B0590" w:rsidRPr="00CE70D2">
              <w:t>R</w:t>
            </w:r>
            <w:r w:rsidR="00E90666" w:rsidRPr="00CE70D2">
              <w:t>eport is to establish a clear and agreed roadmap for SDM optical fibre and cable technologies including related technologies such as test methods, connectivity, maintenance and restoration.</w:t>
            </w:r>
          </w:p>
        </w:tc>
      </w:tr>
    </w:tbl>
    <w:p w14:paraId="0123478B" w14:textId="77777777" w:rsidR="00E90666" w:rsidRPr="00CE70D2" w:rsidRDefault="00E90666" w:rsidP="00E90666"/>
    <w:p w14:paraId="417C4376" w14:textId="77777777" w:rsidR="00E90666" w:rsidRPr="00CE70D2" w:rsidRDefault="00E90666" w:rsidP="00E90666"/>
    <w:tbl>
      <w:tblPr>
        <w:tblW w:w="9945" w:type="dxa"/>
        <w:tblLayout w:type="fixed"/>
        <w:tblLook w:val="0000" w:firstRow="0" w:lastRow="0" w:firstColumn="0" w:lastColumn="0" w:noHBand="0" w:noVBand="0"/>
      </w:tblPr>
      <w:tblGrid>
        <w:gridCol w:w="9945"/>
      </w:tblGrid>
      <w:tr w:rsidR="00E90666" w:rsidRPr="00CE70D2" w14:paraId="24AB54B5" w14:textId="77777777" w:rsidTr="00745422">
        <w:tc>
          <w:tcPr>
            <w:tcW w:w="9945" w:type="dxa"/>
          </w:tcPr>
          <w:p w14:paraId="5734E6E6" w14:textId="77777777" w:rsidR="00E90666" w:rsidRPr="00CE70D2" w:rsidRDefault="00E90666" w:rsidP="00745422">
            <w:pPr>
              <w:pStyle w:val="Headingb"/>
            </w:pPr>
            <w:r w:rsidRPr="00CE70D2">
              <w:t>Keywords</w:t>
            </w:r>
          </w:p>
          <w:p w14:paraId="238AF37A" w14:textId="6F03150B" w:rsidR="00E90666" w:rsidRPr="00CE70D2" w:rsidRDefault="00E90666" w:rsidP="00E90666">
            <w:pPr>
              <w:rPr>
                <w:bCs/>
              </w:rPr>
            </w:pPr>
            <w:r w:rsidRPr="00CE70D2">
              <w:rPr>
                <w:bCs/>
              </w:rPr>
              <w:t xml:space="preserve">Components, </w:t>
            </w:r>
            <w:r w:rsidR="004D66F6" w:rsidRPr="00CE70D2">
              <w:rPr>
                <w:bCs/>
              </w:rPr>
              <w:t xml:space="preserve">cable, </w:t>
            </w:r>
            <w:r w:rsidR="004624D7" w:rsidRPr="00CE70D2">
              <w:rPr>
                <w:bCs/>
              </w:rPr>
              <w:t xml:space="preserve">optical fibre, space division multiplexing, </w:t>
            </w:r>
            <w:r w:rsidRPr="00CE70D2">
              <w:rPr>
                <w:bCs/>
              </w:rPr>
              <w:t>test methods.</w:t>
            </w:r>
          </w:p>
        </w:tc>
      </w:tr>
    </w:tbl>
    <w:p w14:paraId="5BDD5EDF" w14:textId="77777777" w:rsidR="00E90666" w:rsidRPr="00CE70D2" w:rsidRDefault="00E90666" w:rsidP="00E90666">
      <w:pPr>
        <w:pStyle w:val="Headingb"/>
      </w:pPr>
    </w:p>
    <w:p w14:paraId="568D76EA" w14:textId="77777777" w:rsidR="00E90666" w:rsidRPr="00CE70D2" w:rsidRDefault="00E90666" w:rsidP="00E90666">
      <w:pPr>
        <w:pStyle w:val="Headingb"/>
        <w:rPr>
          <w:bCs/>
          <w:sz w:val="22"/>
        </w:rPr>
      </w:pPr>
      <w:r w:rsidRPr="00CE70D2">
        <w:t>Note</w:t>
      </w:r>
      <w:r w:rsidRPr="00CE70D2">
        <w:rPr>
          <w:b w:val="0"/>
          <w:bCs/>
          <w:sz w:val="22"/>
        </w:rPr>
        <w:t xml:space="preserve"> </w:t>
      </w:r>
    </w:p>
    <w:p w14:paraId="0C17CA0D" w14:textId="77777777" w:rsidR="00E90666" w:rsidRPr="00CE70D2" w:rsidRDefault="00E90666" w:rsidP="0027034D">
      <w:pPr>
        <w:pStyle w:val="Note"/>
      </w:pPr>
      <w:r w:rsidRPr="00CE70D2">
        <w:t>This is an informative ITU-T publication. Mandatory provisions, such as those found in ITU-T Recommendations, are outside the scope of this publication. This publication should only be referenced bibliographically in ITU-T Recommendations.</w:t>
      </w:r>
    </w:p>
    <w:p w14:paraId="07AEFC70" w14:textId="77777777" w:rsidR="00E90666" w:rsidRPr="00CE70D2" w:rsidRDefault="00E90666" w:rsidP="00E90666"/>
    <w:p w14:paraId="132DB316" w14:textId="1B938B05" w:rsidR="00E90666" w:rsidRPr="00CE70D2" w:rsidRDefault="00E90666" w:rsidP="00E90666"/>
    <w:p w14:paraId="5B3C0CC3" w14:textId="77777777" w:rsidR="00E90666" w:rsidRPr="00CE70D2" w:rsidRDefault="00E90666" w:rsidP="00E90666"/>
    <w:p w14:paraId="29C27067" w14:textId="77777777" w:rsidR="00E90666" w:rsidRPr="00CE70D2" w:rsidRDefault="00E90666" w:rsidP="00E90666"/>
    <w:p w14:paraId="07341105" w14:textId="3C2163C4" w:rsidR="00E90666" w:rsidRPr="00CE70D2" w:rsidRDefault="00E90666" w:rsidP="00E90666">
      <w:pPr>
        <w:jc w:val="center"/>
        <w:rPr>
          <w:sz w:val="22"/>
        </w:rPr>
      </w:pPr>
    </w:p>
    <w:p w14:paraId="67FD29D2" w14:textId="763A5266" w:rsidR="005051D3" w:rsidRPr="00CE70D2" w:rsidRDefault="005051D3" w:rsidP="00E90666">
      <w:pPr>
        <w:jc w:val="center"/>
        <w:rPr>
          <w:sz w:val="22"/>
        </w:rPr>
      </w:pPr>
    </w:p>
    <w:p w14:paraId="36780F96" w14:textId="77777777" w:rsidR="005051D3" w:rsidRPr="00CE70D2" w:rsidRDefault="005051D3" w:rsidP="00E90666">
      <w:pPr>
        <w:jc w:val="center"/>
        <w:rPr>
          <w:sz w:val="22"/>
        </w:rPr>
      </w:pPr>
    </w:p>
    <w:p w14:paraId="737D9054" w14:textId="644B35E3" w:rsidR="00E90666" w:rsidRPr="00CE70D2" w:rsidRDefault="00E90666" w:rsidP="00E90666">
      <w:pPr>
        <w:jc w:val="center"/>
        <w:rPr>
          <w:sz w:val="22"/>
        </w:rPr>
      </w:pPr>
      <w:r w:rsidRPr="00CE70D2">
        <w:rPr>
          <w:sz w:val="22"/>
        </w:rPr>
        <w:sym w:font="Symbol" w:char="F0E3"/>
      </w:r>
      <w:r w:rsidRPr="00CE70D2">
        <w:rPr>
          <w:sz w:val="22"/>
        </w:rPr>
        <w:t> ITU </w:t>
      </w:r>
      <w:bookmarkStart w:id="6" w:name="iiannee"/>
      <w:bookmarkEnd w:id="6"/>
      <w:r w:rsidRPr="00CE70D2">
        <w:rPr>
          <w:sz w:val="22"/>
        </w:rPr>
        <w:t>202</w:t>
      </w:r>
      <w:r w:rsidR="00752232" w:rsidRPr="00CE70D2">
        <w:rPr>
          <w:sz w:val="22"/>
        </w:rPr>
        <w:t>3</w:t>
      </w:r>
    </w:p>
    <w:p w14:paraId="3316EA77" w14:textId="77777777" w:rsidR="00E90666" w:rsidRPr="00CE70D2" w:rsidRDefault="00E90666" w:rsidP="00E90666">
      <w:pPr>
        <w:rPr>
          <w:sz w:val="22"/>
        </w:rPr>
      </w:pPr>
      <w:r w:rsidRPr="00CE70D2">
        <w:rPr>
          <w:sz w:val="22"/>
        </w:rPr>
        <w:t>All rights reserved. No part of this publication may be reproduced, by any means whatsoever, without the prior written permission of ITU.</w:t>
      </w:r>
    </w:p>
    <w:p w14:paraId="112DAC21" w14:textId="77777777" w:rsidR="00E90666" w:rsidRPr="00CE70D2" w:rsidRDefault="00E90666" w:rsidP="00E90666"/>
    <w:p w14:paraId="203119C0" w14:textId="77777777" w:rsidR="00E90666" w:rsidRPr="00CE70D2" w:rsidRDefault="00E90666" w:rsidP="00E90666">
      <w:pPr>
        <w:jc w:val="center"/>
        <w:rPr>
          <w:b/>
        </w:rPr>
      </w:pPr>
      <w:r w:rsidRPr="00CE70D2">
        <w:rPr>
          <w:b/>
        </w:rPr>
        <w:br w:type="page"/>
      </w:r>
      <w:r w:rsidRPr="00CE70D2">
        <w:rPr>
          <w:b/>
        </w:rPr>
        <w:lastRenderedPageBreak/>
        <w:t>Table of Contents</w:t>
      </w:r>
    </w:p>
    <w:p w14:paraId="4F763C6A" w14:textId="74C9FD05" w:rsidR="009975E6" w:rsidRDefault="009975E6" w:rsidP="009975E6">
      <w:pPr>
        <w:pStyle w:val="toc0"/>
        <w:ind w:right="992"/>
        <w:rPr>
          <w:noProof/>
        </w:rPr>
      </w:pPr>
      <w:r>
        <w:tab/>
        <w:t>Page</w:t>
      </w:r>
    </w:p>
    <w:p w14:paraId="05F88C8C" w14:textId="49C99BE5"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9975E6">
        <w:rPr>
          <w:noProof/>
        </w:rPr>
        <w:t>Introduction</w:t>
      </w:r>
      <w:r>
        <w:rPr>
          <w:noProof/>
        </w:rPr>
        <w:tab/>
      </w:r>
      <w:r>
        <w:rPr>
          <w:noProof/>
        </w:rPr>
        <w:tab/>
      </w:r>
      <w:r w:rsidRPr="009975E6">
        <w:rPr>
          <w:noProof/>
        </w:rPr>
        <w:t>1</w:t>
      </w:r>
    </w:p>
    <w:p w14:paraId="2B3488C3" w14:textId="4F5DB470"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sidRPr="009975E6">
        <w:rPr>
          <w:noProof/>
        </w:rPr>
        <w:t>Scope</w:t>
      </w:r>
      <w:r>
        <w:rPr>
          <w:noProof/>
        </w:rPr>
        <w:tab/>
      </w:r>
      <w:r>
        <w:rPr>
          <w:noProof/>
        </w:rPr>
        <w:tab/>
      </w:r>
      <w:r w:rsidRPr="009975E6">
        <w:rPr>
          <w:noProof/>
        </w:rPr>
        <w:t>1</w:t>
      </w:r>
    </w:p>
    <w:p w14:paraId="196F79A2" w14:textId="4C359DAD"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Pr>
          <w:noProof/>
        </w:rPr>
        <w:t xml:space="preserve">Abbreviations and </w:t>
      </w:r>
      <w:r w:rsidRPr="009975E6">
        <w:rPr>
          <w:noProof/>
        </w:rPr>
        <w:t>definitions</w:t>
      </w:r>
      <w:r>
        <w:rPr>
          <w:noProof/>
        </w:rPr>
        <w:tab/>
      </w:r>
      <w:r>
        <w:rPr>
          <w:noProof/>
        </w:rPr>
        <w:tab/>
      </w:r>
      <w:r w:rsidRPr="009975E6">
        <w:rPr>
          <w:noProof/>
        </w:rPr>
        <w:t>1</w:t>
      </w:r>
    </w:p>
    <w:p w14:paraId="6499F8B1" w14:textId="2EDBBFF3"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 xml:space="preserve">Abbreviations and </w:t>
      </w:r>
      <w:r w:rsidRPr="009975E6">
        <w:rPr>
          <w:noProof/>
        </w:rPr>
        <w:t>acronyms</w:t>
      </w:r>
      <w:r>
        <w:rPr>
          <w:noProof/>
        </w:rPr>
        <w:tab/>
      </w:r>
      <w:r>
        <w:rPr>
          <w:noProof/>
        </w:rPr>
        <w:tab/>
      </w:r>
      <w:r w:rsidRPr="009975E6">
        <w:rPr>
          <w:noProof/>
        </w:rPr>
        <w:t>1</w:t>
      </w:r>
    </w:p>
    <w:p w14:paraId="01E68B07" w14:textId="0078A7BB"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3.2</w:t>
      </w:r>
      <w:r>
        <w:rPr>
          <w:rFonts w:asciiTheme="minorHAnsi" w:eastAsiaTheme="minorEastAsia" w:hAnsiTheme="minorHAnsi" w:cstheme="minorBidi"/>
          <w:noProof/>
          <w:sz w:val="22"/>
          <w:szCs w:val="22"/>
          <w:lang w:eastAsia="en-GB"/>
        </w:rPr>
        <w:tab/>
      </w:r>
      <w:r w:rsidRPr="009975E6">
        <w:rPr>
          <w:rFonts w:eastAsia="MS Mincho"/>
          <w:noProof/>
        </w:rPr>
        <w:t>Definitions</w:t>
      </w:r>
      <w:r>
        <w:rPr>
          <w:rFonts w:eastAsia="MS Mincho"/>
          <w:noProof/>
        </w:rPr>
        <w:tab/>
      </w:r>
      <w:r>
        <w:rPr>
          <w:rFonts w:eastAsia="MS Mincho"/>
          <w:noProof/>
        </w:rPr>
        <w:tab/>
      </w:r>
      <w:r w:rsidRPr="009975E6">
        <w:rPr>
          <w:noProof/>
        </w:rPr>
        <w:t>3</w:t>
      </w:r>
    </w:p>
    <w:p w14:paraId="04702E2A" w14:textId="1F440E9F"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 xml:space="preserve">Background of </w:t>
      </w:r>
      <w:r w:rsidRPr="009975E6">
        <w:rPr>
          <w:noProof/>
        </w:rPr>
        <w:t>SDM</w:t>
      </w:r>
      <w:r>
        <w:rPr>
          <w:noProof/>
        </w:rPr>
        <w:tab/>
      </w:r>
      <w:r>
        <w:rPr>
          <w:noProof/>
        </w:rPr>
        <w:tab/>
      </w:r>
      <w:r w:rsidRPr="009975E6">
        <w:rPr>
          <w:noProof/>
        </w:rPr>
        <w:t>4</w:t>
      </w:r>
    </w:p>
    <w:p w14:paraId="5EA7B196" w14:textId="5C9E9437"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 xml:space="preserve">Potential application areas that can benefit from </w:t>
      </w:r>
      <w:r w:rsidRPr="009975E6">
        <w:rPr>
          <w:noProof/>
        </w:rPr>
        <w:t>SDM</w:t>
      </w:r>
      <w:r>
        <w:rPr>
          <w:noProof/>
        </w:rPr>
        <w:tab/>
      </w:r>
      <w:r>
        <w:rPr>
          <w:noProof/>
        </w:rPr>
        <w:tab/>
      </w:r>
      <w:r w:rsidRPr="009975E6">
        <w:rPr>
          <w:noProof/>
        </w:rPr>
        <w:t>5</w:t>
      </w:r>
    </w:p>
    <w:p w14:paraId="6254BE64" w14:textId="5297A442"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sidRPr="00C51516">
        <w:rPr>
          <w:rFonts w:eastAsia="MS Mincho"/>
          <w:noProof/>
        </w:rPr>
        <w:t>Space</w:t>
      </w:r>
      <w:r>
        <w:rPr>
          <w:noProof/>
        </w:rPr>
        <w:t xml:space="preserve"> division multiplexing (SDM) </w:t>
      </w:r>
      <w:r w:rsidRPr="009975E6">
        <w:rPr>
          <w:noProof/>
        </w:rPr>
        <w:t>technologies</w:t>
      </w:r>
      <w:r>
        <w:rPr>
          <w:noProof/>
        </w:rPr>
        <w:tab/>
      </w:r>
      <w:r>
        <w:rPr>
          <w:noProof/>
        </w:rPr>
        <w:tab/>
      </w:r>
      <w:r w:rsidRPr="009975E6">
        <w:rPr>
          <w:noProof/>
        </w:rPr>
        <w:t>8</w:t>
      </w:r>
    </w:p>
    <w:p w14:paraId="6818FD5C" w14:textId="1B0A655D"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 xml:space="preserve">SDM optical fibre technologies and </w:t>
      </w:r>
      <w:r w:rsidRPr="009975E6">
        <w:rPr>
          <w:noProof/>
        </w:rPr>
        <w:t>properties</w:t>
      </w:r>
      <w:r>
        <w:rPr>
          <w:noProof/>
        </w:rPr>
        <w:tab/>
      </w:r>
      <w:r>
        <w:rPr>
          <w:noProof/>
        </w:rPr>
        <w:tab/>
      </w:r>
      <w:r w:rsidRPr="009975E6">
        <w:rPr>
          <w:noProof/>
        </w:rPr>
        <w:t>8</w:t>
      </w:r>
    </w:p>
    <w:p w14:paraId="21BC9601" w14:textId="57E07FE6"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 xml:space="preserve">SDM cable technologies and </w:t>
      </w:r>
      <w:r w:rsidRPr="009975E6">
        <w:rPr>
          <w:noProof/>
        </w:rPr>
        <w:t>properties</w:t>
      </w:r>
      <w:r>
        <w:rPr>
          <w:noProof/>
        </w:rPr>
        <w:tab/>
      </w:r>
      <w:r>
        <w:rPr>
          <w:noProof/>
        </w:rPr>
        <w:tab/>
      </w:r>
      <w:r w:rsidRPr="009975E6">
        <w:rPr>
          <w:noProof/>
        </w:rPr>
        <w:t>16</w:t>
      </w:r>
    </w:p>
    <w:p w14:paraId="5AD36733" w14:textId="46FAC97A"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 xml:space="preserve">SDM component technologies and </w:t>
      </w:r>
      <w:r w:rsidRPr="009975E6">
        <w:rPr>
          <w:noProof/>
        </w:rPr>
        <w:t>properties</w:t>
      </w:r>
      <w:r>
        <w:rPr>
          <w:noProof/>
        </w:rPr>
        <w:tab/>
      </w:r>
      <w:r>
        <w:rPr>
          <w:noProof/>
        </w:rPr>
        <w:tab/>
      </w:r>
      <w:r w:rsidRPr="009975E6">
        <w:rPr>
          <w:noProof/>
        </w:rPr>
        <w:t>17</w:t>
      </w:r>
    </w:p>
    <w:p w14:paraId="7B2AEA43" w14:textId="34E0E7C3"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SDM </w:t>
      </w:r>
      <w:r w:rsidRPr="009975E6">
        <w:rPr>
          <w:noProof/>
        </w:rPr>
        <w:t>characterization</w:t>
      </w:r>
      <w:r>
        <w:rPr>
          <w:noProof/>
        </w:rPr>
        <w:tab/>
      </w:r>
      <w:r>
        <w:rPr>
          <w:noProof/>
        </w:rPr>
        <w:tab/>
      </w:r>
      <w:r w:rsidRPr="009975E6">
        <w:rPr>
          <w:noProof/>
        </w:rPr>
        <w:t>22</w:t>
      </w:r>
    </w:p>
    <w:p w14:paraId="386A0B45" w14:textId="7BF41F2F"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 xml:space="preserve">Optical fibres and </w:t>
      </w:r>
      <w:r w:rsidRPr="009975E6">
        <w:rPr>
          <w:noProof/>
        </w:rPr>
        <w:t>cables</w:t>
      </w:r>
      <w:r>
        <w:rPr>
          <w:noProof/>
        </w:rPr>
        <w:tab/>
      </w:r>
      <w:r>
        <w:rPr>
          <w:noProof/>
        </w:rPr>
        <w:tab/>
      </w:r>
      <w:r w:rsidRPr="009975E6">
        <w:rPr>
          <w:noProof/>
        </w:rPr>
        <w:t>22</w:t>
      </w:r>
    </w:p>
    <w:p w14:paraId="573F2484" w14:textId="165014ED" w:rsidR="009975E6" w:rsidRDefault="009975E6" w:rsidP="009975E6">
      <w:pPr>
        <w:pStyle w:val="TOC2"/>
        <w:ind w:right="99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sidRPr="009975E6">
        <w:rPr>
          <w:noProof/>
        </w:rPr>
        <w:t>Components</w:t>
      </w:r>
      <w:r>
        <w:rPr>
          <w:noProof/>
        </w:rPr>
        <w:tab/>
      </w:r>
      <w:r>
        <w:rPr>
          <w:noProof/>
        </w:rPr>
        <w:tab/>
      </w:r>
      <w:r w:rsidRPr="009975E6">
        <w:rPr>
          <w:noProof/>
        </w:rPr>
        <w:t>27</w:t>
      </w:r>
    </w:p>
    <w:p w14:paraId="2C68BC9D" w14:textId="60307053"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 xml:space="preserve">System / deployment considerations of SDM optical fibres, cables and </w:t>
      </w:r>
      <w:r w:rsidRPr="009975E6">
        <w:rPr>
          <w:noProof/>
        </w:rPr>
        <w:t>components</w:t>
      </w:r>
      <w:r>
        <w:rPr>
          <w:noProof/>
        </w:rPr>
        <w:tab/>
      </w:r>
      <w:r>
        <w:rPr>
          <w:noProof/>
        </w:rPr>
        <w:tab/>
      </w:r>
      <w:r w:rsidRPr="009975E6">
        <w:rPr>
          <w:noProof/>
        </w:rPr>
        <w:t>28</w:t>
      </w:r>
    </w:p>
    <w:p w14:paraId="491892A6" w14:textId="50E8D4A2"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8.1</w:t>
      </w:r>
      <w:r>
        <w:rPr>
          <w:rFonts w:asciiTheme="minorHAnsi" w:eastAsiaTheme="minorEastAsia" w:hAnsiTheme="minorHAnsi" w:cstheme="minorBidi"/>
          <w:noProof/>
          <w:sz w:val="22"/>
          <w:szCs w:val="22"/>
          <w:lang w:eastAsia="en-GB"/>
        </w:rPr>
        <w:tab/>
      </w:r>
      <w:r w:rsidRPr="00C51516">
        <w:rPr>
          <w:rFonts w:eastAsia="MS Mincho"/>
          <w:noProof/>
        </w:rPr>
        <w:t xml:space="preserve">Motivating factors for usage of SDM in each application </w:t>
      </w:r>
      <w:r w:rsidRPr="009975E6">
        <w:rPr>
          <w:rFonts w:eastAsia="MS Mincho"/>
          <w:noProof/>
        </w:rPr>
        <w:t>area</w:t>
      </w:r>
      <w:r>
        <w:rPr>
          <w:rFonts w:eastAsia="MS Mincho"/>
          <w:noProof/>
        </w:rPr>
        <w:tab/>
      </w:r>
      <w:r>
        <w:rPr>
          <w:rFonts w:eastAsia="MS Mincho"/>
          <w:noProof/>
        </w:rPr>
        <w:tab/>
      </w:r>
      <w:r w:rsidRPr="009975E6">
        <w:rPr>
          <w:noProof/>
        </w:rPr>
        <w:t>28</w:t>
      </w:r>
    </w:p>
    <w:p w14:paraId="4EBECC4F" w14:textId="1A682E5D"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8.2</w:t>
      </w:r>
      <w:r>
        <w:rPr>
          <w:rFonts w:asciiTheme="minorHAnsi" w:eastAsiaTheme="minorEastAsia" w:hAnsiTheme="minorHAnsi" w:cstheme="minorBidi"/>
          <w:noProof/>
          <w:sz w:val="22"/>
          <w:szCs w:val="22"/>
          <w:lang w:eastAsia="en-GB"/>
        </w:rPr>
        <w:tab/>
      </w:r>
      <w:r w:rsidRPr="00C51516">
        <w:rPr>
          <w:rFonts w:eastAsia="MS Mincho"/>
          <w:noProof/>
        </w:rPr>
        <w:t xml:space="preserve">Objectives for SDM fibre cable </w:t>
      </w:r>
      <w:r w:rsidRPr="009975E6">
        <w:rPr>
          <w:rFonts w:eastAsia="MS Mincho"/>
          <w:noProof/>
        </w:rPr>
        <w:t>deployment</w:t>
      </w:r>
      <w:r>
        <w:rPr>
          <w:rFonts w:eastAsia="MS Mincho"/>
          <w:noProof/>
        </w:rPr>
        <w:tab/>
      </w:r>
      <w:r>
        <w:rPr>
          <w:rFonts w:eastAsia="MS Mincho"/>
          <w:noProof/>
        </w:rPr>
        <w:tab/>
      </w:r>
      <w:r w:rsidRPr="009975E6">
        <w:rPr>
          <w:noProof/>
        </w:rPr>
        <w:t>31</w:t>
      </w:r>
    </w:p>
    <w:p w14:paraId="08B0E305" w14:textId="3F3EC21B"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8.3</w:t>
      </w:r>
      <w:r>
        <w:rPr>
          <w:rFonts w:asciiTheme="minorHAnsi" w:eastAsiaTheme="minorEastAsia" w:hAnsiTheme="minorHAnsi" w:cstheme="minorBidi"/>
          <w:noProof/>
          <w:sz w:val="22"/>
          <w:szCs w:val="22"/>
          <w:lang w:eastAsia="en-GB"/>
        </w:rPr>
        <w:tab/>
      </w:r>
      <w:r w:rsidRPr="00C51516">
        <w:rPr>
          <w:rFonts w:eastAsia="MS Mincho"/>
          <w:noProof/>
        </w:rPr>
        <w:t xml:space="preserve">Features of SDM in an optical </w:t>
      </w:r>
      <w:r w:rsidRPr="009975E6">
        <w:rPr>
          <w:rFonts w:eastAsia="MS Mincho"/>
          <w:noProof/>
        </w:rPr>
        <w:t>amplifier</w:t>
      </w:r>
      <w:r>
        <w:rPr>
          <w:rFonts w:eastAsia="MS Mincho"/>
          <w:noProof/>
        </w:rPr>
        <w:tab/>
      </w:r>
      <w:r>
        <w:rPr>
          <w:rFonts w:eastAsia="MS Mincho"/>
          <w:noProof/>
        </w:rPr>
        <w:tab/>
      </w:r>
      <w:r w:rsidRPr="009975E6">
        <w:rPr>
          <w:noProof/>
        </w:rPr>
        <w:t>31</w:t>
      </w:r>
    </w:p>
    <w:p w14:paraId="0501F503" w14:textId="64BA6B55"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8.4</w:t>
      </w:r>
      <w:r>
        <w:rPr>
          <w:rFonts w:asciiTheme="minorHAnsi" w:eastAsiaTheme="minorEastAsia" w:hAnsiTheme="minorHAnsi" w:cstheme="minorBidi"/>
          <w:noProof/>
          <w:sz w:val="22"/>
          <w:szCs w:val="22"/>
          <w:lang w:eastAsia="en-GB"/>
        </w:rPr>
        <w:tab/>
      </w:r>
      <w:r w:rsidRPr="00C51516">
        <w:rPr>
          <w:rFonts w:eastAsia="MS Mincho"/>
          <w:noProof/>
        </w:rPr>
        <w:t xml:space="preserve">Relationship with interconnection and </w:t>
      </w:r>
      <w:r w:rsidRPr="009975E6">
        <w:rPr>
          <w:rFonts w:eastAsia="MS Mincho"/>
          <w:noProof/>
        </w:rPr>
        <w:t>integration</w:t>
      </w:r>
      <w:r>
        <w:rPr>
          <w:rFonts w:eastAsia="MS Mincho"/>
          <w:noProof/>
        </w:rPr>
        <w:tab/>
      </w:r>
      <w:r>
        <w:rPr>
          <w:rFonts w:eastAsia="MS Mincho"/>
          <w:noProof/>
        </w:rPr>
        <w:tab/>
      </w:r>
      <w:r w:rsidRPr="009975E6">
        <w:rPr>
          <w:noProof/>
        </w:rPr>
        <w:t>32</w:t>
      </w:r>
    </w:p>
    <w:p w14:paraId="37211E6D" w14:textId="6A53104D" w:rsidR="009975E6" w:rsidRDefault="009975E6" w:rsidP="009975E6">
      <w:pPr>
        <w:pStyle w:val="TOC2"/>
        <w:ind w:right="992"/>
        <w:rPr>
          <w:rFonts w:asciiTheme="minorHAnsi" w:eastAsiaTheme="minorEastAsia" w:hAnsiTheme="minorHAnsi" w:cstheme="minorBidi"/>
          <w:noProof/>
          <w:sz w:val="22"/>
          <w:szCs w:val="22"/>
          <w:lang w:eastAsia="en-GB"/>
        </w:rPr>
      </w:pPr>
      <w:r w:rsidRPr="00C51516">
        <w:rPr>
          <w:rFonts w:eastAsia="MS Mincho"/>
          <w:noProof/>
        </w:rPr>
        <w:t>8.5</w:t>
      </w:r>
      <w:r>
        <w:rPr>
          <w:rFonts w:asciiTheme="minorHAnsi" w:eastAsiaTheme="minorEastAsia" w:hAnsiTheme="minorHAnsi" w:cstheme="minorBidi"/>
          <w:noProof/>
          <w:sz w:val="22"/>
          <w:szCs w:val="22"/>
          <w:lang w:eastAsia="en-GB"/>
        </w:rPr>
        <w:tab/>
      </w:r>
      <w:r w:rsidRPr="00C51516">
        <w:rPr>
          <w:rFonts w:eastAsia="MS Mincho"/>
          <w:noProof/>
        </w:rPr>
        <w:t xml:space="preserve">Example of deployment </w:t>
      </w:r>
      <w:r w:rsidRPr="009975E6">
        <w:rPr>
          <w:rFonts w:eastAsia="MS Mincho"/>
          <w:noProof/>
        </w:rPr>
        <w:t>scenario</w:t>
      </w:r>
      <w:r>
        <w:rPr>
          <w:rFonts w:eastAsia="MS Mincho"/>
          <w:noProof/>
        </w:rPr>
        <w:tab/>
      </w:r>
      <w:r>
        <w:rPr>
          <w:rFonts w:eastAsia="MS Mincho"/>
          <w:noProof/>
        </w:rPr>
        <w:tab/>
      </w:r>
      <w:r w:rsidRPr="009975E6">
        <w:rPr>
          <w:noProof/>
        </w:rPr>
        <w:t>33</w:t>
      </w:r>
    </w:p>
    <w:p w14:paraId="0C990721" w14:textId="38319D48"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 xml:space="preserve">Relationship with other standards development </w:t>
      </w:r>
      <w:r w:rsidRPr="009975E6">
        <w:rPr>
          <w:noProof/>
        </w:rPr>
        <w:t>organisations</w:t>
      </w:r>
      <w:r>
        <w:rPr>
          <w:noProof/>
        </w:rPr>
        <w:tab/>
      </w:r>
      <w:r>
        <w:rPr>
          <w:noProof/>
        </w:rPr>
        <w:tab/>
      </w:r>
      <w:r w:rsidRPr="009975E6">
        <w:rPr>
          <w:noProof/>
        </w:rPr>
        <w:t>33</w:t>
      </w:r>
    </w:p>
    <w:p w14:paraId="65B3340F" w14:textId="1FE9F20E" w:rsidR="009975E6" w:rsidRDefault="009975E6" w:rsidP="009975E6">
      <w:pPr>
        <w:pStyle w:val="TOC1"/>
        <w:ind w:right="992"/>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sidRPr="009975E6">
        <w:rPr>
          <w:noProof/>
        </w:rPr>
        <w:t>Bibliography</w:t>
      </w:r>
      <w:r>
        <w:rPr>
          <w:noProof/>
        </w:rPr>
        <w:tab/>
      </w:r>
      <w:r>
        <w:rPr>
          <w:noProof/>
        </w:rPr>
        <w:tab/>
      </w:r>
      <w:r w:rsidRPr="009975E6">
        <w:rPr>
          <w:noProof/>
        </w:rPr>
        <w:t>34</w:t>
      </w:r>
    </w:p>
    <w:p w14:paraId="6D805C02" w14:textId="77777777" w:rsidR="009975E6" w:rsidRPr="00CE70D2" w:rsidRDefault="009975E6" w:rsidP="00AE02B8"/>
    <w:p w14:paraId="77FB9ADC" w14:textId="77777777" w:rsidR="00AE02B8" w:rsidRPr="00CE70D2" w:rsidRDefault="00AE02B8" w:rsidP="00E90666"/>
    <w:p w14:paraId="0335216F" w14:textId="77777777" w:rsidR="005051D3" w:rsidRPr="00CE70D2" w:rsidRDefault="005051D3" w:rsidP="00E90666">
      <w:pPr>
        <w:sectPr w:rsidR="005051D3" w:rsidRPr="00CE70D2" w:rsidSect="005079A5">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142868D0" w14:textId="47520A38" w:rsidR="00E90666" w:rsidRPr="00CE70D2" w:rsidRDefault="00E90666" w:rsidP="00E90666">
      <w:pPr>
        <w:pStyle w:val="RecNo"/>
      </w:pPr>
      <w:r w:rsidRPr="00CE70D2">
        <w:lastRenderedPageBreak/>
        <w:t xml:space="preserve">Technical Report ITU-T </w:t>
      </w:r>
      <w:r w:rsidRPr="00177521">
        <w:rPr>
          <w:bCs/>
        </w:rPr>
        <w:t>GSTR-SDM</w:t>
      </w:r>
    </w:p>
    <w:p w14:paraId="6D49ACF5" w14:textId="15813115" w:rsidR="00E90666" w:rsidRPr="00CE70D2" w:rsidRDefault="00E90666" w:rsidP="00083FBF">
      <w:pPr>
        <w:pStyle w:val="Rectitle"/>
      </w:pPr>
      <w:r w:rsidRPr="00CE70D2">
        <w:t xml:space="preserve">Optical </w:t>
      </w:r>
      <w:r w:rsidR="000A41B6" w:rsidRPr="00CE70D2">
        <w:t>fibre, cable, and components for space division</w:t>
      </w:r>
      <w:r w:rsidR="000A41B6" w:rsidRPr="00CE70D2">
        <w:br/>
        <w:t>multiplexing tran</w:t>
      </w:r>
      <w:r w:rsidRPr="00CE70D2">
        <w:t>smission</w:t>
      </w:r>
    </w:p>
    <w:p w14:paraId="16F951C2" w14:textId="09F67585" w:rsidR="00DE2ECC" w:rsidRPr="00CE70D2" w:rsidRDefault="00083FBF" w:rsidP="00083FBF">
      <w:pPr>
        <w:pStyle w:val="Heading1"/>
      </w:pPr>
      <w:bookmarkStart w:id="7" w:name="p1rectexte"/>
      <w:bookmarkStart w:id="8" w:name="_Toc15887958"/>
      <w:bookmarkStart w:id="9" w:name="_Toc25473550"/>
      <w:bookmarkStart w:id="10" w:name="_Toc25473714"/>
      <w:bookmarkStart w:id="11" w:name="_Toc25475598"/>
      <w:bookmarkStart w:id="12" w:name="_Toc26262580"/>
      <w:bookmarkStart w:id="13" w:name="_Toc78789940"/>
      <w:bookmarkStart w:id="14" w:name="_Toc87161792"/>
      <w:bookmarkStart w:id="15" w:name="_Toc87168506"/>
      <w:bookmarkStart w:id="16" w:name="_Toc87696563"/>
      <w:bookmarkStart w:id="17" w:name="_Toc88543363"/>
      <w:bookmarkStart w:id="18" w:name="_Toc269721526"/>
      <w:bookmarkStart w:id="19" w:name="_Toc269737277"/>
      <w:bookmarkStart w:id="20" w:name="_Toc269799359"/>
      <w:bookmarkStart w:id="21" w:name="_Toc274338941"/>
      <w:bookmarkStart w:id="22" w:name="_Toc274922030"/>
      <w:bookmarkStart w:id="23" w:name="_Toc276561455"/>
      <w:bookmarkStart w:id="24" w:name="_Toc503166413"/>
      <w:bookmarkStart w:id="25" w:name="_Toc514765577"/>
      <w:bookmarkStart w:id="26" w:name="_Toc516646536"/>
      <w:bookmarkStart w:id="27" w:name="_Toc120520592"/>
      <w:bookmarkStart w:id="28" w:name="_Toc124235064"/>
      <w:bookmarkStart w:id="29" w:name="_Hlk98415917"/>
      <w:bookmarkEnd w:id="7"/>
      <w:r w:rsidRPr="00CE70D2">
        <w:t>1</w:t>
      </w:r>
      <w:r w:rsidRPr="00CE70D2">
        <w:tab/>
      </w:r>
      <w:r w:rsidR="00DE2ECC" w:rsidRPr="00CE70D2">
        <w:t>Introduction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5C234AC" w14:textId="5870B85B" w:rsidR="00DE2ECC" w:rsidRPr="00CE70D2" w:rsidRDefault="00DE2ECC" w:rsidP="00F951BE">
      <w:pPr>
        <w:rPr>
          <w:rFonts w:eastAsia="MS Mincho"/>
        </w:rPr>
      </w:pPr>
      <w:r w:rsidRPr="00CE70D2">
        <w:rPr>
          <w:rFonts w:eastAsia="MS Mincho"/>
        </w:rPr>
        <w:t>Data communication is a mandatory social infrastructure of our daily life. The worldwide spread of communication</w:t>
      </w:r>
      <w:r w:rsidR="00734389" w:rsidRPr="00CE70D2">
        <w:rPr>
          <w:rFonts w:eastAsia="MS Mincho"/>
        </w:rPr>
        <w:t>s</w:t>
      </w:r>
      <w:r w:rsidRPr="00CE70D2">
        <w:rPr>
          <w:rFonts w:eastAsia="MS Mincho"/>
        </w:rPr>
        <w:t xml:space="preserve"> and the rapid progress toward and beyond 5G and 6G have led to unique new services and innovations for our lifestyle</w:t>
      </w:r>
      <w:r w:rsidR="002E6649" w:rsidRPr="00CE70D2">
        <w:rPr>
          <w:rFonts w:eastAsia="MS Mincho"/>
        </w:rPr>
        <w:t>s</w:t>
      </w:r>
      <w:r w:rsidRPr="00CE70D2">
        <w:rPr>
          <w:rFonts w:eastAsia="MS Mincho"/>
        </w:rPr>
        <w:t>. This rapid progress in data communication has also led to strong demands for more optical fibre and cable-based large-capacity backbones and distributed networks. Against this backdrop, the transmission capacity in the latest optical submarine systems is close to the Shannon limit. Thus, massive parallelism and/or innovative optical fibre and cable technology are required to continuously support the increasing capacity demands sustainabl</w:t>
      </w:r>
      <w:r w:rsidR="005218FB" w:rsidRPr="00CE70D2">
        <w:rPr>
          <w:rFonts w:eastAsia="MS Mincho"/>
        </w:rPr>
        <w:t>y</w:t>
      </w:r>
      <w:r w:rsidRPr="00CE70D2">
        <w:rPr>
          <w:rFonts w:eastAsia="MS Mincho"/>
        </w:rPr>
        <w:t>.</w:t>
      </w:r>
    </w:p>
    <w:p w14:paraId="366BA957" w14:textId="51B4570E" w:rsidR="00DE2ECC" w:rsidRPr="00CE70D2" w:rsidRDefault="00DE2ECC" w:rsidP="00F951BE">
      <w:pPr>
        <w:rPr>
          <w:rFonts w:eastAsia="MS Mincho"/>
        </w:rPr>
      </w:pPr>
      <w:r w:rsidRPr="00CE70D2">
        <w:rPr>
          <w:rFonts w:eastAsia="MS Mincho"/>
        </w:rPr>
        <w:t xml:space="preserve">This </w:t>
      </w:r>
      <w:r w:rsidR="007B7413" w:rsidRPr="00CE70D2">
        <w:rPr>
          <w:rFonts w:eastAsia="MS Mincho"/>
        </w:rPr>
        <w:t>T</w:t>
      </w:r>
      <w:r w:rsidRPr="00CE70D2">
        <w:rPr>
          <w:rFonts w:eastAsia="MS Mincho"/>
        </w:rPr>
        <w:t xml:space="preserve">echnical </w:t>
      </w:r>
      <w:r w:rsidR="007B7413" w:rsidRPr="00CE70D2">
        <w:rPr>
          <w:rFonts w:eastAsia="MS Mincho"/>
        </w:rPr>
        <w:t>R</w:t>
      </w:r>
      <w:r w:rsidRPr="00CE70D2">
        <w:rPr>
          <w:rFonts w:eastAsia="MS Mincho"/>
        </w:rPr>
        <w:t xml:space="preserve">eport is established to clarify the current technical level of optical fibre and cable for space division multiplexing (SDM) transmission. The remaining challenges that need to be resolved for achieving SDM-based optical fibre and cable networks of the future are also investigated to provide a roadmap for future deployment and </w:t>
      </w:r>
      <w:r w:rsidR="00E5089F" w:rsidRPr="00CE70D2">
        <w:rPr>
          <w:rFonts w:eastAsia="MS Mincho"/>
        </w:rPr>
        <w:t>standardis</w:t>
      </w:r>
      <w:r w:rsidRPr="00CE70D2">
        <w:rPr>
          <w:rFonts w:eastAsia="MS Mincho"/>
        </w:rPr>
        <w:t>ation of SDM optical fibre and cable technology.</w:t>
      </w:r>
    </w:p>
    <w:p w14:paraId="5B4C3603" w14:textId="16CACB37" w:rsidR="00DE2ECC" w:rsidRPr="00CE70D2" w:rsidRDefault="00F951BE" w:rsidP="00F951BE">
      <w:pPr>
        <w:pStyle w:val="Heading1"/>
      </w:pPr>
      <w:bookmarkStart w:id="30" w:name="_Toc120520593"/>
      <w:bookmarkStart w:id="31" w:name="_Toc124235065"/>
      <w:r w:rsidRPr="00CE70D2">
        <w:t>2</w:t>
      </w:r>
      <w:r w:rsidRPr="00CE70D2">
        <w:tab/>
      </w:r>
      <w:r w:rsidR="00DE2ECC" w:rsidRPr="00CE70D2">
        <w:t>Scope</w:t>
      </w:r>
      <w:bookmarkEnd w:id="30"/>
      <w:bookmarkEnd w:id="31"/>
    </w:p>
    <w:p w14:paraId="15C0EEE7" w14:textId="5C43846C" w:rsidR="00DE2ECC" w:rsidRPr="00CE70D2" w:rsidRDefault="00DE2ECC" w:rsidP="00DE2ECC">
      <w:pPr>
        <w:tabs>
          <w:tab w:val="left" w:pos="915"/>
        </w:tabs>
      </w:pPr>
      <w:r w:rsidRPr="00CE70D2">
        <w:t xml:space="preserve">This </w:t>
      </w:r>
      <w:r w:rsidR="00CF4E2F" w:rsidRPr="00CE70D2">
        <w:t>T</w:t>
      </w:r>
      <w:r w:rsidRPr="00CE70D2">
        <w:t xml:space="preserve">echnical </w:t>
      </w:r>
      <w:r w:rsidR="00CF4E2F" w:rsidRPr="00CE70D2">
        <w:t>R</w:t>
      </w:r>
      <w:r w:rsidRPr="00CE70D2">
        <w:t xml:space="preserve">eport describes the technical aspects of the optical fibre and cable that can be used for space division multiplexing (SDM) transmission. An SDM optical fibre cable is defined as one that can improve the spatial density of </w:t>
      </w:r>
      <w:r w:rsidR="00BB6A3F" w:rsidRPr="00CE70D2">
        <w:t xml:space="preserve">an </w:t>
      </w:r>
      <w:r w:rsidRPr="00CE70D2">
        <w:t>optical fibre in a unit cross-section and/or increase the number of spatial transmission channels in a common cladding.</w:t>
      </w:r>
    </w:p>
    <w:p w14:paraId="2599D748" w14:textId="498CE54E" w:rsidR="00DE2ECC" w:rsidRPr="00CE70D2" w:rsidRDefault="00DE2ECC" w:rsidP="00DE2ECC">
      <w:r w:rsidRPr="00CE70D2">
        <w:t xml:space="preserve">The classification and definition of various SDM optical fibres, including (but not limited to) </w:t>
      </w:r>
      <w:r w:rsidR="00AC251B" w:rsidRPr="00CE70D2">
        <w:t>reduced coating</w:t>
      </w:r>
      <w:r w:rsidR="007370CB" w:rsidRPr="00CE70D2">
        <w:t xml:space="preserve"> </w:t>
      </w:r>
      <w:r w:rsidR="00AC251B" w:rsidRPr="00CE70D2">
        <w:t>/</w:t>
      </w:r>
      <w:r w:rsidR="007370CB" w:rsidRPr="00CE70D2">
        <w:t xml:space="preserve"> </w:t>
      </w:r>
      <w:r w:rsidR="00AC251B" w:rsidRPr="00CE70D2">
        <w:t xml:space="preserve">cladding diameter fibre, </w:t>
      </w:r>
      <w:r w:rsidR="00B5180E" w:rsidRPr="00CE70D2">
        <w:t xml:space="preserve">a </w:t>
      </w:r>
      <w:r w:rsidRPr="00CE70D2">
        <w:t xml:space="preserve">multicore fibre (MCF) and few-mode fibre (FMF), are described in this </w:t>
      </w:r>
      <w:r w:rsidR="00281C1F" w:rsidRPr="00CE70D2">
        <w:t xml:space="preserve">Technical </w:t>
      </w:r>
      <w:r w:rsidR="00F725C6" w:rsidRPr="00CE70D2">
        <w:t>Report</w:t>
      </w:r>
      <w:r w:rsidRPr="00CE70D2">
        <w:t xml:space="preserve"> and their geometrical, mechanical, and optical properties are analysed. The examination of potential application areas and network configurations</w:t>
      </w:r>
      <w:r w:rsidR="00BB6A3F" w:rsidRPr="00CE70D2">
        <w:t xml:space="preserve"> </w:t>
      </w:r>
      <w:r w:rsidRPr="00CE70D2">
        <w:t>/</w:t>
      </w:r>
      <w:r w:rsidR="00BB6A3F" w:rsidRPr="00CE70D2">
        <w:t xml:space="preserve"> </w:t>
      </w:r>
      <w:r w:rsidRPr="00CE70D2">
        <w:t>installations</w:t>
      </w:r>
      <w:r w:rsidR="00BB6A3F" w:rsidRPr="00CE70D2">
        <w:t xml:space="preserve"> </w:t>
      </w:r>
      <w:r w:rsidRPr="00CE70D2">
        <w:t>/</w:t>
      </w:r>
      <w:r w:rsidR="00BB6A3F" w:rsidRPr="00CE70D2">
        <w:t xml:space="preserve"> </w:t>
      </w:r>
      <w:r w:rsidRPr="00CE70D2">
        <w:t xml:space="preserve">operations are investigated with respect to various SDM optical fibre and cable technologies. This </w:t>
      </w:r>
      <w:r w:rsidR="00EF266D" w:rsidRPr="00CE70D2">
        <w:t>R</w:t>
      </w:r>
      <w:r w:rsidRPr="00CE70D2">
        <w:t xml:space="preserve">eport addresses the relationship between SDM and traditional optical fibre and cable manufacturing methods. Furthermore, aspects of how to use SDM optical fibres in anticipated applications are addressed, including considerations on connectorisation, splicing and breakout technologies, and how to imbed these technologies in current optical systems. This </w:t>
      </w:r>
      <w:r w:rsidR="0014610A" w:rsidRPr="00CE70D2">
        <w:t>T</w:t>
      </w:r>
      <w:r w:rsidRPr="00CE70D2">
        <w:t xml:space="preserve">echnical </w:t>
      </w:r>
      <w:r w:rsidR="0014610A" w:rsidRPr="00CE70D2">
        <w:t>R</w:t>
      </w:r>
      <w:r w:rsidRPr="00CE70D2">
        <w:t xml:space="preserve">eport provides a clear and agreed roadmap for SDM optical fibre and cable technologies that </w:t>
      </w:r>
      <w:r w:rsidR="002009E2" w:rsidRPr="00CE70D2">
        <w:t xml:space="preserve">will </w:t>
      </w:r>
      <w:r w:rsidRPr="00CE70D2">
        <w:t>ideally assist in achieving future SDM optical fibre</w:t>
      </w:r>
      <w:r w:rsidR="00487828" w:rsidRPr="00CE70D2">
        <w:t>,</w:t>
      </w:r>
      <w:r w:rsidRPr="00CE70D2">
        <w:t xml:space="preserve"> cable deployment and standardi</w:t>
      </w:r>
      <w:r w:rsidR="00C918EC" w:rsidRPr="00CE70D2">
        <w:t>s</w:t>
      </w:r>
      <w:r w:rsidRPr="00CE70D2">
        <w:t>ation.</w:t>
      </w:r>
    </w:p>
    <w:p w14:paraId="19E4A3F3" w14:textId="64321E18" w:rsidR="00DE2ECC" w:rsidRPr="00CE70D2" w:rsidRDefault="00DE2ECC" w:rsidP="00F951BE">
      <w:pPr>
        <w:pStyle w:val="Heading1"/>
      </w:pPr>
      <w:bookmarkStart w:id="32" w:name="_Toc120520594"/>
      <w:bookmarkStart w:id="33" w:name="_Toc124235066"/>
      <w:bookmarkStart w:id="34" w:name="_Toc15887962"/>
      <w:bookmarkStart w:id="35" w:name="_Toc25473554"/>
      <w:bookmarkStart w:id="36" w:name="_Toc25473718"/>
      <w:bookmarkStart w:id="37" w:name="_Toc25475602"/>
      <w:bookmarkStart w:id="38" w:name="_Toc26262584"/>
      <w:bookmarkStart w:id="39" w:name="_Toc78789944"/>
      <w:bookmarkStart w:id="40" w:name="_Toc87161796"/>
      <w:bookmarkStart w:id="41" w:name="_Toc87168510"/>
      <w:bookmarkStart w:id="42" w:name="_Toc87696567"/>
      <w:bookmarkStart w:id="43" w:name="_Toc88543367"/>
      <w:bookmarkStart w:id="44" w:name="_Toc269721528"/>
      <w:bookmarkStart w:id="45" w:name="_Toc269737279"/>
      <w:bookmarkStart w:id="46" w:name="_Toc269799361"/>
      <w:bookmarkStart w:id="47" w:name="_Toc274338943"/>
      <w:bookmarkStart w:id="48" w:name="_Toc274922032"/>
      <w:bookmarkStart w:id="49" w:name="_Toc276561457"/>
      <w:bookmarkStart w:id="50" w:name="_Toc503166415"/>
      <w:bookmarkStart w:id="51" w:name="_Toc514765579"/>
      <w:bookmarkStart w:id="52" w:name="_Toc516646538"/>
      <w:r w:rsidRPr="00CE70D2">
        <w:t>3</w:t>
      </w:r>
      <w:r w:rsidRPr="00CE70D2">
        <w:tab/>
        <w:t>Abbreviations and definitions</w:t>
      </w:r>
      <w:bookmarkEnd w:id="32"/>
      <w:bookmarkEnd w:id="33"/>
    </w:p>
    <w:p w14:paraId="73725CFE" w14:textId="37F44250" w:rsidR="00DE2ECC" w:rsidRPr="00CE70D2" w:rsidRDefault="00DE2ECC" w:rsidP="00F951BE">
      <w:pPr>
        <w:pStyle w:val="Heading2"/>
      </w:pPr>
      <w:bookmarkStart w:id="53" w:name="_Toc120520595"/>
      <w:bookmarkStart w:id="54" w:name="_Toc124235067"/>
      <w:r w:rsidRPr="00CE70D2">
        <w:t>3.1</w:t>
      </w:r>
      <w:r w:rsidR="00F951BE" w:rsidRPr="00CE70D2">
        <w:tab/>
      </w:r>
      <w:r w:rsidRPr="00CE70D2">
        <w:t>Abbreviations</w:t>
      </w:r>
      <w:bookmarkEnd w:id="53"/>
      <w:r w:rsidR="000A41B6" w:rsidRPr="00CE70D2">
        <w:t xml:space="preserve"> and acronyms</w:t>
      </w:r>
      <w:bookmarkEnd w:id="54"/>
    </w:p>
    <w:p w14:paraId="4C446971" w14:textId="77777777" w:rsidR="000A41B6" w:rsidRPr="00CE70D2" w:rsidRDefault="000A41B6" w:rsidP="000A41B6">
      <w:r w:rsidRPr="00CE70D2">
        <w:t>This Technical Report uses the following abbreviations and acronyms:</w:t>
      </w:r>
    </w:p>
    <w:p w14:paraId="05667390" w14:textId="74000A93" w:rsidR="00DE2ECC" w:rsidRPr="00CE70D2" w:rsidRDefault="00DE2ECC" w:rsidP="00F951BE">
      <w:pPr>
        <w:tabs>
          <w:tab w:val="clear" w:pos="794"/>
        </w:tabs>
        <w:rPr>
          <w:rFonts w:eastAsia="MS Mincho"/>
        </w:rPr>
      </w:pPr>
      <w:r w:rsidRPr="00CE70D2">
        <w:rPr>
          <w:rFonts w:eastAsia="MS Mincho"/>
        </w:rPr>
        <w:t>ADC</w:t>
      </w:r>
      <w:r w:rsidRPr="00CE70D2">
        <w:rPr>
          <w:rFonts w:eastAsia="MS Mincho"/>
        </w:rPr>
        <w:tab/>
        <w:t>Analog</w:t>
      </w:r>
      <w:r w:rsidR="00D40BA0" w:rsidRPr="00CE70D2">
        <w:rPr>
          <w:rFonts w:eastAsia="MS Mincho"/>
        </w:rPr>
        <w:t>ue</w:t>
      </w:r>
      <w:r w:rsidRPr="00CE70D2">
        <w:rPr>
          <w:rFonts w:eastAsia="MS Mincho"/>
        </w:rPr>
        <w:t xml:space="preserve"> </w:t>
      </w:r>
      <w:r w:rsidR="00B27F57" w:rsidRPr="00CE70D2">
        <w:rPr>
          <w:rFonts w:eastAsia="MS Mincho"/>
        </w:rPr>
        <w:t xml:space="preserve">to </w:t>
      </w:r>
      <w:r w:rsidRPr="00CE70D2">
        <w:rPr>
          <w:rFonts w:eastAsia="MS Mincho"/>
        </w:rPr>
        <w:t>Digital Converter</w:t>
      </w:r>
    </w:p>
    <w:p w14:paraId="466C1562" w14:textId="77777777" w:rsidR="00DE2ECC" w:rsidRPr="00CE70D2" w:rsidRDefault="00DE2ECC" w:rsidP="00F951BE">
      <w:pPr>
        <w:tabs>
          <w:tab w:val="clear" w:pos="794"/>
        </w:tabs>
        <w:rPr>
          <w:rFonts w:eastAsia="MS Mincho"/>
        </w:rPr>
      </w:pPr>
      <w:r w:rsidRPr="00CE70D2">
        <w:rPr>
          <w:rFonts w:eastAsia="MS Mincho"/>
        </w:rPr>
        <w:t>ASIC</w:t>
      </w:r>
      <w:r w:rsidRPr="00CE70D2">
        <w:rPr>
          <w:rFonts w:eastAsia="MS Mincho"/>
        </w:rPr>
        <w:tab/>
        <w:t>Application-Specific Integrated Circuit</w:t>
      </w:r>
    </w:p>
    <w:p w14:paraId="3B7D21AD" w14:textId="77777777" w:rsidR="00DE2ECC" w:rsidRPr="00CE70D2" w:rsidRDefault="00DE2ECC" w:rsidP="00F951BE">
      <w:pPr>
        <w:tabs>
          <w:tab w:val="clear" w:pos="794"/>
        </w:tabs>
      </w:pPr>
      <w:r w:rsidRPr="00CE70D2">
        <w:t>CFP</w:t>
      </w:r>
      <w:r w:rsidRPr="00CE70D2">
        <w:tab/>
        <w:t>C Form-factor Pluggable</w:t>
      </w:r>
    </w:p>
    <w:p w14:paraId="4A81B1DA" w14:textId="77777777" w:rsidR="00DE2ECC" w:rsidRPr="00CE70D2" w:rsidRDefault="00DE2ECC" w:rsidP="00F951BE">
      <w:pPr>
        <w:tabs>
          <w:tab w:val="clear" w:pos="794"/>
        </w:tabs>
      </w:pPr>
      <w:r w:rsidRPr="00CE70D2">
        <w:t>CO</w:t>
      </w:r>
      <w:r w:rsidRPr="00CE70D2">
        <w:tab/>
        <w:t>Central Office</w:t>
      </w:r>
    </w:p>
    <w:p w14:paraId="6C90E763" w14:textId="77777777" w:rsidR="00DE2ECC" w:rsidRPr="00CE70D2" w:rsidRDefault="00DE2ECC" w:rsidP="00F951BE">
      <w:pPr>
        <w:tabs>
          <w:tab w:val="clear" w:pos="794"/>
        </w:tabs>
        <w:rPr>
          <w:rFonts w:eastAsia="MS Mincho"/>
        </w:rPr>
      </w:pPr>
      <w:r w:rsidRPr="00CE70D2">
        <w:rPr>
          <w:rFonts w:eastAsia="MS Mincho"/>
        </w:rPr>
        <w:t>CPO</w:t>
      </w:r>
      <w:r w:rsidRPr="00CE70D2">
        <w:rPr>
          <w:rFonts w:eastAsia="MS Mincho"/>
        </w:rPr>
        <w:tab/>
        <w:t>Co-Packaged Optics</w:t>
      </w:r>
    </w:p>
    <w:p w14:paraId="0E09B016" w14:textId="37943C32" w:rsidR="00DE2ECC" w:rsidRPr="00CE70D2" w:rsidRDefault="00DE2ECC" w:rsidP="00F951BE">
      <w:pPr>
        <w:tabs>
          <w:tab w:val="clear" w:pos="794"/>
        </w:tabs>
        <w:rPr>
          <w:rFonts w:eastAsia="MS Mincho"/>
        </w:rPr>
      </w:pPr>
      <w:r w:rsidRPr="00CE70D2">
        <w:rPr>
          <w:rFonts w:eastAsia="MS Mincho"/>
        </w:rPr>
        <w:t>DAC</w:t>
      </w:r>
      <w:r w:rsidRPr="00CE70D2">
        <w:rPr>
          <w:rFonts w:eastAsia="MS Mincho"/>
        </w:rPr>
        <w:tab/>
        <w:t xml:space="preserve">Digital </w:t>
      </w:r>
      <w:r w:rsidR="00B27F57" w:rsidRPr="00CE70D2">
        <w:rPr>
          <w:rFonts w:eastAsia="MS Mincho"/>
        </w:rPr>
        <w:t xml:space="preserve">to </w:t>
      </w:r>
      <w:r w:rsidRPr="00CE70D2">
        <w:rPr>
          <w:rFonts w:eastAsia="MS Mincho"/>
        </w:rPr>
        <w:t>Analog</w:t>
      </w:r>
      <w:r w:rsidR="00D40BA0" w:rsidRPr="00CE70D2">
        <w:rPr>
          <w:rFonts w:eastAsia="MS Mincho"/>
        </w:rPr>
        <w:t>ue</w:t>
      </w:r>
      <w:r w:rsidRPr="00CE70D2">
        <w:rPr>
          <w:rFonts w:eastAsia="MS Mincho"/>
        </w:rPr>
        <w:t xml:space="preserve"> Converter</w:t>
      </w:r>
    </w:p>
    <w:p w14:paraId="24B4FDDB" w14:textId="77777777" w:rsidR="00DE2ECC" w:rsidRPr="00CE70D2" w:rsidRDefault="00DE2ECC" w:rsidP="00F951BE">
      <w:pPr>
        <w:tabs>
          <w:tab w:val="clear" w:pos="794"/>
        </w:tabs>
      </w:pPr>
      <w:r w:rsidRPr="00CE70D2">
        <w:lastRenderedPageBreak/>
        <w:t>DC</w:t>
      </w:r>
      <w:r w:rsidRPr="00CE70D2">
        <w:tab/>
      </w:r>
      <w:r w:rsidRPr="00CE70D2">
        <w:rPr>
          <w:rFonts w:eastAsia="MS Mincho"/>
        </w:rPr>
        <w:t>Data</w:t>
      </w:r>
      <w:r w:rsidRPr="00CE70D2">
        <w:t xml:space="preserve"> Centre</w:t>
      </w:r>
    </w:p>
    <w:p w14:paraId="4E7B876F" w14:textId="77777777" w:rsidR="00DE2ECC" w:rsidRPr="00CE70D2" w:rsidRDefault="00DE2ECC" w:rsidP="00F951BE">
      <w:pPr>
        <w:tabs>
          <w:tab w:val="clear" w:pos="794"/>
        </w:tabs>
      </w:pPr>
      <w:r w:rsidRPr="00CE70D2">
        <w:t>DCI</w:t>
      </w:r>
      <w:r w:rsidRPr="00CE70D2">
        <w:tab/>
      </w:r>
      <w:r w:rsidRPr="00CE70D2">
        <w:rPr>
          <w:rFonts w:eastAsia="MS Mincho"/>
        </w:rPr>
        <w:t>Data</w:t>
      </w:r>
      <w:r w:rsidRPr="00CE70D2">
        <w:t xml:space="preserve"> Centre Interconnects</w:t>
      </w:r>
    </w:p>
    <w:p w14:paraId="74079519" w14:textId="77777777" w:rsidR="00DE2ECC" w:rsidRPr="00CE70D2" w:rsidRDefault="00DE2ECC" w:rsidP="00F951BE">
      <w:pPr>
        <w:tabs>
          <w:tab w:val="clear" w:pos="794"/>
        </w:tabs>
        <w:rPr>
          <w:rFonts w:eastAsia="MS Mincho"/>
        </w:rPr>
      </w:pPr>
      <w:r w:rsidRPr="00CE70D2">
        <w:rPr>
          <w:rFonts w:eastAsia="MS Mincho"/>
        </w:rPr>
        <w:t>DGD</w:t>
      </w:r>
      <w:r w:rsidRPr="00CE70D2">
        <w:rPr>
          <w:rFonts w:eastAsia="MS Mincho"/>
        </w:rPr>
        <w:tab/>
        <w:t>Differential Group Delay</w:t>
      </w:r>
    </w:p>
    <w:p w14:paraId="61EFCFE0" w14:textId="77777777" w:rsidR="00DE2ECC" w:rsidRPr="00CE70D2" w:rsidRDefault="00DE2ECC" w:rsidP="00F951BE">
      <w:pPr>
        <w:tabs>
          <w:tab w:val="clear" w:pos="794"/>
        </w:tabs>
      </w:pPr>
      <w:r w:rsidRPr="00CE70D2">
        <w:t>DMA</w:t>
      </w:r>
      <w:r w:rsidRPr="00CE70D2">
        <w:tab/>
      </w:r>
      <w:r w:rsidRPr="00CE70D2">
        <w:rPr>
          <w:rFonts w:eastAsia="MS Mincho"/>
        </w:rPr>
        <w:t>Differential</w:t>
      </w:r>
      <w:r w:rsidRPr="00CE70D2">
        <w:t xml:space="preserve"> Modal Attenuation</w:t>
      </w:r>
    </w:p>
    <w:p w14:paraId="48069E83" w14:textId="77777777" w:rsidR="00DE2ECC" w:rsidRPr="00CE70D2" w:rsidRDefault="00DE2ECC" w:rsidP="00F951BE">
      <w:pPr>
        <w:tabs>
          <w:tab w:val="clear" w:pos="794"/>
        </w:tabs>
      </w:pPr>
      <w:r w:rsidRPr="00CE70D2">
        <w:t>DMD</w:t>
      </w:r>
      <w:r w:rsidRPr="00CE70D2">
        <w:tab/>
      </w:r>
      <w:r w:rsidRPr="00CE70D2">
        <w:rPr>
          <w:rFonts w:eastAsia="MS Mincho"/>
        </w:rPr>
        <w:t>Differential</w:t>
      </w:r>
      <w:r w:rsidRPr="00CE70D2">
        <w:t xml:space="preserve"> Modal Delay</w:t>
      </w:r>
    </w:p>
    <w:p w14:paraId="40FBF523" w14:textId="77777777" w:rsidR="00DE2ECC" w:rsidRPr="00CE70D2" w:rsidRDefault="00DE2ECC" w:rsidP="00F951BE">
      <w:pPr>
        <w:tabs>
          <w:tab w:val="clear" w:pos="794"/>
        </w:tabs>
        <w:rPr>
          <w:rFonts w:eastAsia="MS Mincho"/>
        </w:rPr>
      </w:pPr>
      <w:r w:rsidRPr="00CE70D2">
        <w:rPr>
          <w:rFonts w:eastAsia="MS Mincho"/>
        </w:rPr>
        <w:t>DMG</w:t>
      </w:r>
      <w:r w:rsidRPr="00CE70D2">
        <w:rPr>
          <w:rFonts w:eastAsia="MS Mincho"/>
        </w:rPr>
        <w:tab/>
        <w:t>Differential Modal Gain</w:t>
      </w:r>
    </w:p>
    <w:p w14:paraId="1CF8089F" w14:textId="77777777" w:rsidR="00DE2ECC" w:rsidRPr="00CE70D2" w:rsidRDefault="00DE2ECC" w:rsidP="00F951BE">
      <w:pPr>
        <w:tabs>
          <w:tab w:val="clear" w:pos="794"/>
        </w:tabs>
        <w:rPr>
          <w:rFonts w:eastAsia="MS Mincho"/>
        </w:rPr>
      </w:pPr>
      <w:r w:rsidRPr="00CE70D2">
        <w:rPr>
          <w:rFonts w:eastAsia="MS Mincho"/>
        </w:rPr>
        <w:t>DMGD</w:t>
      </w:r>
      <w:r w:rsidRPr="00CE70D2">
        <w:rPr>
          <w:rFonts w:eastAsia="MS Mincho"/>
        </w:rPr>
        <w:tab/>
        <w:t>Differential Modal Group Delay</w:t>
      </w:r>
    </w:p>
    <w:p w14:paraId="726F8B7C" w14:textId="77777777" w:rsidR="00DE2ECC" w:rsidRPr="00CE70D2" w:rsidRDefault="00DE2ECC" w:rsidP="00F951BE">
      <w:pPr>
        <w:tabs>
          <w:tab w:val="clear" w:pos="794"/>
        </w:tabs>
        <w:rPr>
          <w:rFonts w:eastAsia="MS Mincho"/>
        </w:rPr>
      </w:pPr>
      <w:r w:rsidRPr="00CE70D2">
        <w:rPr>
          <w:rFonts w:eastAsia="MS Mincho"/>
        </w:rPr>
        <w:t>DSP</w:t>
      </w:r>
      <w:r w:rsidRPr="00CE70D2">
        <w:rPr>
          <w:rFonts w:eastAsia="MS Mincho"/>
        </w:rPr>
        <w:tab/>
        <w:t>Digital Signal Processing</w:t>
      </w:r>
    </w:p>
    <w:p w14:paraId="3C46F814" w14:textId="77777777" w:rsidR="00DE2ECC" w:rsidRPr="00CE70D2" w:rsidRDefault="00DE2ECC" w:rsidP="00F951BE">
      <w:pPr>
        <w:tabs>
          <w:tab w:val="clear" w:pos="794"/>
        </w:tabs>
      </w:pPr>
      <w:r w:rsidRPr="00CE70D2">
        <w:t>DWDM</w:t>
      </w:r>
      <w:r w:rsidRPr="00CE70D2">
        <w:tab/>
      </w:r>
      <w:r w:rsidRPr="00CE70D2">
        <w:rPr>
          <w:rFonts w:eastAsia="MS Mincho"/>
        </w:rPr>
        <w:t>Dense</w:t>
      </w:r>
      <w:r w:rsidRPr="00CE70D2">
        <w:t xml:space="preserve"> WDM</w:t>
      </w:r>
    </w:p>
    <w:p w14:paraId="09A7DDA0" w14:textId="77777777" w:rsidR="00DE2ECC" w:rsidRPr="00CE70D2" w:rsidRDefault="00DE2ECC" w:rsidP="00F951BE">
      <w:pPr>
        <w:tabs>
          <w:tab w:val="clear" w:pos="794"/>
        </w:tabs>
      </w:pPr>
      <w:r w:rsidRPr="00CE70D2">
        <w:t>EDFA</w:t>
      </w:r>
      <w:r w:rsidRPr="00CE70D2">
        <w:tab/>
      </w:r>
      <w:r w:rsidRPr="00CE70D2">
        <w:rPr>
          <w:rFonts w:eastAsia="MS Mincho"/>
        </w:rPr>
        <w:t>Erbium</w:t>
      </w:r>
      <w:r w:rsidRPr="00CE70D2">
        <w:t>-Doped Fibre Amplifier</w:t>
      </w:r>
    </w:p>
    <w:p w14:paraId="07EE0C1C" w14:textId="77777777" w:rsidR="00DE2ECC" w:rsidRPr="00CE70D2" w:rsidRDefault="00DE2ECC" w:rsidP="00F951BE">
      <w:pPr>
        <w:tabs>
          <w:tab w:val="clear" w:pos="794"/>
        </w:tabs>
        <w:rPr>
          <w:rFonts w:eastAsia="MS Mincho"/>
        </w:rPr>
      </w:pPr>
      <w:r w:rsidRPr="00CE70D2">
        <w:rPr>
          <w:rFonts w:eastAsia="MS Mincho"/>
        </w:rPr>
        <w:t>FAU</w:t>
      </w:r>
      <w:r w:rsidRPr="00CE70D2">
        <w:rPr>
          <w:rFonts w:eastAsia="MS Mincho"/>
        </w:rPr>
        <w:tab/>
        <w:t>Fibre Array Unit</w:t>
      </w:r>
    </w:p>
    <w:p w14:paraId="52533E80" w14:textId="77777777" w:rsidR="00DE2ECC" w:rsidRPr="00CE70D2" w:rsidRDefault="00DE2ECC" w:rsidP="00F951BE">
      <w:pPr>
        <w:tabs>
          <w:tab w:val="clear" w:pos="794"/>
        </w:tabs>
      </w:pPr>
      <w:r w:rsidRPr="00CE70D2">
        <w:t>FIFO</w:t>
      </w:r>
      <w:r w:rsidRPr="00CE70D2">
        <w:tab/>
        <w:t>Fan-in/Fan-out</w:t>
      </w:r>
    </w:p>
    <w:p w14:paraId="5E919468" w14:textId="77777777" w:rsidR="00DE2ECC" w:rsidRPr="00FB7E36" w:rsidRDefault="00DE2ECC" w:rsidP="00F951BE">
      <w:pPr>
        <w:tabs>
          <w:tab w:val="clear" w:pos="794"/>
        </w:tabs>
        <w:rPr>
          <w:lang w:val="fr-CH"/>
        </w:rPr>
      </w:pPr>
      <w:r w:rsidRPr="00FB7E36">
        <w:rPr>
          <w:lang w:val="fr-CH"/>
        </w:rPr>
        <w:t>FMF</w:t>
      </w:r>
      <w:r w:rsidRPr="00FB7E36">
        <w:rPr>
          <w:lang w:val="fr-CH"/>
        </w:rPr>
        <w:tab/>
        <w:t>Few-Mode Fibre</w:t>
      </w:r>
    </w:p>
    <w:p w14:paraId="11F746CE" w14:textId="34F21047" w:rsidR="00DE2ECC" w:rsidRPr="00FB7E36" w:rsidRDefault="00DE2ECC" w:rsidP="00F951BE">
      <w:pPr>
        <w:tabs>
          <w:tab w:val="clear" w:pos="794"/>
        </w:tabs>
        <w:rPr>
          <w:lang w:val="fr-CH"/>
        </w:rPr>
      </w:pPr>
      <w:r w:rsidRPr="00FB7E36">
        <w:rPr>
          <w:lang w:val="fr-CH"/>
        </w:rPr>
        <w:t>FM-MCF</w:t>
      </w:r>
      <w:r w:rsidRPr="00FB7E36">
        <w:rPr>
          <w:lang w:val="fr-CH"/>
        </w:rPr>
        <w:tab/>
        <w:t>Few Mode Multi</w:t>
      </w:r>
      <w:r w:rsidR="00AA1E04" w:rsidRPr="00FB7E36">
        <w:rPr>
          <w:lang w:val="fr-CH"/>
        </w:rPr>
        <w:t>c</w:t>
      </w:r>
      <w:r w:rsidRPr="00FB7E36">
        <w:rPr>
          <w:lang w:val="fr-CH"/>
        </w:rPr>
        <w:t>ore Fibre</w:t>
      </w:r>
    </w:p>
    <w:p w14:paraId="56640B53" w14:textId="671575DF" w:rsidR="00DE2ECC" w:rsidRPr="00CE70D2" w:rsidRDefault="00DE2ECC" w:rsidP="00F951BE">
      <w:pPr>
        <w:tabs>
          <w:tab w:val="clear" w:pos="794"/>
        </w:tabs>
      </w:pPr>
      <w:r w:rsidRPr="00CE70D2">
        <w:t>FTTx</w:t>
      </w:r>
      <w:r w:rsidRPr="00CE70D2">
        <w:tab/>
      </w:r>
      <w:r w:rsidRPr="00CE70D2">
        <w:rPr>
          <w:rFonts w:eastAsia="MS Mincho"/>
        </w:rPr>
        <w:t>Fibre</w:t>
      </w:r>
      <w:r w:rsidRPr="00CE70D2">
        <w:t xml:space="preserve"> </w:t>
      </w:r>
      <w:proofErr w:type="gramStart"/>
      <w:r w:rsidRPr="00CE70D2">
        <w:t>To</w:t>
      </w:r>
      <w:proofErr w:type="gramEnd"/>
      <w:r w:rsidRPr="00CE70D2">
        <w:t xml:space="preserve"> The x</w:t>
      </w:r>
    </w:p>
    <w:p w14:paraId="57135BB9" w14:textId="2665CD64" w:rsidR="00DE2ECC" w:rsidRPr="00CE70D2" w:rsidRDefault="00DE2ECC" w:rsidP="00F951BE">
      <w:pPr>
        <w:tabs>
          <w:tab w:val="clear" w:pos="794"/>
        </w:tabs>
        <w:rPr>
          <w:rFonts w:eastAsia="MS Mincho"/>
        </w:rPr>
      </w:pPr>
      <w:r w:rsidRPr="00CE70D2">
        <w:rPr>
          <w:rFonts w:eastAsia="MS Mincho"/>
        </w:rPr>
        <w:t>IL</w:t>
      </w:r>
      <w:r w:rsidRPr="00CE70D2">
        <w:rPr>
          <w:rFonts w:eastAsia="MS Mincho"/>
        </w:rPr>
        <w:tab/>
        <w:t>Insertion Loss</w:t>
      </w:r>
    </w:p>
    <w:p w14:paraId="2A8536AB" w14:textId="030F968E" w:rsidR="00554FCF" w:rsidRPr="00CE70D2" w:rsidRDefault="00554FCF" w:rsidP="00F951BE">
      <w:pPr>
        <w:tabs>
          <w:tab w:val="clear" w:pos="794"/>
        </w:tabs>
        <w:rPr>
          <w:rFonts w:eastAsia="MS Mincho"/>
        </w:rPr>
      </w:pPr>
      <w:r w:rsidRPr="00CE70D2">
        <w:rPr>
          <w:rFonts w:eastAsia="MS Mincho"/>
        </w:rPr>
        <w:t>LD</w:t>
      </w:r>
      <w:r w:rsidRPr="00CE70D2">
        <w:rPr>
          <w:rFonts w:eastAsia="MS Mincho"/>
        </w:rPr>
        <w:tab/>
        <w:t>Laser Diode</w:t>
      </w:r>
    </w:p>
    <w:p w14:paraId="00DFF205" w14:textId="2E5C506F" w:rsidR="003C10AB" w:rsidRPr="00CE70D2" w:rsidRDefault="003C10AB" w:rsidP="00F951BE">
      <w:pPr>
        <w:tabs>
          <w:tab w:val="clear" w:pos="794"/>
        </w:tabs>
        <w:rPr>
          <w:rFonts w:eastAsia="MS Mincho"/>
        </w:rPr>
      </w:pPr>
      <w:r w:rsidRPr="00CE70D2">
        <w:rPr>
          <w:rFonts w:eastAsia="MS Mincho"/>
        </w:rPr>
        <w:t>LP mode</w:t>
      </w:r>
      <w:r w:rsidRPr="00CE70D2">
        <w:rPr>
          <w:rFonts w:eastAsia="MS Mincho"/>
        </w:rPr>
        <w:tab/>
        <w:t xml:space="preserve">Linearly </w:t>
      </w:r>
      <w:r w:rsidR="003A7438" w:rsidRPr="00CE70D2">
        <w:rPr>
          <w:rFonts w:eastAsia="MS Mincho"/>
        </w:rPr>
        <w:t>P</w:t>
      </w:r>
      <w:r w:rsidRPr="00CE70D2">
        <w:rPr>
          <w:rFonts w:eastAsia="MS Mincho"/>
        </w:rPr>
        <w:t>olarised mode</w:t>
      </w:r>
    </w:p>
    <w:p w14:paraId="0D21CAF9" w14:textId="456737C1" w:rsidR="00DE2ECC" w:rsidRPr="00CE70D2" w:rsidRDefault="00DE2ECC" w:rsidP="00F951BE">
      <w:pPr>
        <w:tabs>
          <w:tab w:val="clear" w:pos="794"/>
        </w:tabs>
        <w:rPr>
          <w:rFonts w:eastAsia="MS Mincho"/>
        </w:rPr>
      </w:pPr>
      <w:r w:rsidRPr="00CE70D2">
        <w:rPr>
          <w:rFonts w:eastAsia="MS Mincho"/>
        </w:rPr>
        <w:t>MC-EDF</w:t>
      </w:r>
      <w:r w:rsidRPr="00CE70D2">
        <w:rPr>
          <w:rFonts w:eastAsia="MS Mincho"/>
        </w:rPr>
        <w:tab/>
        <w:t>Multi</w:t>
      </w:r>
      <w:r w:rsidR="00AA1E04" w:rsidRPr="00CE70D2">
        <w:rPr>
          <w:rFonts w:eastAsia="MS Mincho"/>
        </w:rPr>
        <w:t>c</w:t>
      </w:r>
      <w:r w:rsidRPr="00CE70D2">
        <w:rPr>
          <w:rFonts w:eastAsia="MS Mincho"/>
        </w:rPr>
        <w:t>ore Erbium-Doped Fibre</w:t>
      </w:r>
    </w:p>
    <w:p w14:paraId="64746B40" w14:textId="23D2B74A" w:rsidR="00DE2ECC" w:rsidRPr="00FB7E36" w:rsidRDefault="00DE2ECC" w:rsidP="00F951BE">
      <w:pPr>
        <w:tabs>
          <w:tab w:val="clear" w:pos="794"/>
        </w:tabs>
        <w:rPr>
          <w:lang w:val="fr-CH"/>
        </w:rPr>
      </w:pPr>
      <w:r w:rsidRPr="00FB7E36">
        <w:rPr>
          <w:lang w:val="fr-CH"/>
        </w:rPr>
        <w:t>MCF</w:t>
      </w:r>
      <w:r w:rsidRPr="00FB7E36">
        <w:rPr>
          <w:lang w:val="fr-CH"/>
        </w:rPr>
        <w:tab/>
      </w:r>
      <w:r w:rsidRPr="00FB7E36">
        <w:rPr>
          <w:rFonts w:eastAsia="MS Mincho"/>
          <w:lang w:val="fr-CH"/>
        </w:rPr>
        <w:t>Multi</w:t>
      </w:r>
      <w:r w:rsidR="00AA1E04" w:rsidRPr="00FB7E36">
        <w:rPr>
          <w:rFonts w:eastAsia="MS Mincho"/>
          <w:lang w:val="fr-CH"/>
        </w:rPr>
        <w:t>c</w:t>
      </w:r>
      <w:r w:rsidRPr="00FB7E36">
        <w:rPr>
          <w:rFonts w:eastAsia="MS Mincho"/>
          <w:lang w:val="fr-CH"/>
        </w:rPr>
        <w:t>ore</w:t>
      </w:r>
      <w:r w:rsidRPr="00FB7E36">
        <w:rPr>
          <w:lang w:val="fr-CH"/>
        </w:rPr>
        <w:t xml:space="preserve"> Fibre</w:t>
      </w:r>
    </w:p>
    <w:p w14:paraId="61436A50" w14:textId="77777777" w:rsidR="00DE2ECC" w:rsidRPr="00FB7E36" w:rsidRDefault="00DE2ECC" w:rsidP="00F951BE">
      <w:pPr>
        <w:tabs>
          <w:tab w:val="clear" w:pos="794"/>
        </w:tabs>
        <w:rPr>
          <w:rFonts w:eastAsia="MS Mincho"/>
          <w:lang w:val="fr-CH"/>
        </w:rPr>
      </w:pPr>
      <w:r w:rsidRPr="00FB7E36">
        <w:rPr>
          <w:rFonts w:eastAsia="MS Mincho"/>
          <w:lang w:val="fr-CH"/>
        </w:rPr>
        <w:t>MDL</w:t>
      </w:r>
      <w:r w:rsidRPr="00FB7E36">
        <w:rPr>
          <w:rFonts w:eastAsia="MS Mincho"/>
          <w:lang w:val="fr-CH"/>
        </w:rPr>
        <w:tab/>
        <w:t>Mode-Dependent Loss</w:t>
      </w:r>
    </w:p>
    <w:p w14:paraId="725266C3" w14:textId="77777777" w:rsidR="00DE2ECC" w:rsidRPr="00FB7E36" w:rsidRDefault="00DE2ECC" w:rsidP="00F951BE">
      <w:pPr>
        <w:tabs>
          <w:tab w:val="clear" w:pos="794"/>
        </w:tabs>
        <w:rPr>
          <w:rFonts w:eastAsia="MS Mincho"/>
          <w:lang w:val="fr-CH"/>
        </w:rPr>
      </w:pPr>
      <w:r w:rsidRPr="00FB7E36">
        <w:rPr>
          <w:rFonts w:eastAsia="MS Mincho"/>
          <w:lang w:val="fr-CH"/>
        </w:rPr>
        <w:t>MDM</w:t>
      </w:r>
      <w:r w:rsidRPr="00FB7E36">
        <w:rPr>
          <w:rFonts w:eastAsia="MS Mincho"/>
          <w:lang w:val="fr-CH"/>
        </w:rPr>
        <w:tab/>
        <w:t>Mode Division Multiplexing</w:t>
      </w:r>
    </w:p>
    <w:p w14:paraId="5E3D2FAA" w14:textId="77777777" w:rsidR="00DE2ECC" w:rsidRPr="00FB7E36" w:rsidRDefault="00DE2ECC" w:rsidP="00F951BE">
      <w:pPr>
        <w:tabs>
          <w:tab w:val="clear" w:pos="794"/>
        </w:tabs>
        <w:rPr>
          <w:lang w:val="fr-CH"/>
        </w:rPr>
      </w:pPr>
      <w:r w:rsidRPr="00FB7E36">
        <w:rPr>
          <w:lang w:val="fr-CH"/>
        </w:rPr>
        <w:t>MFD</w:t>
      </w:r>
      <w:r w:rsidRPr="00FB7E36">
        <w:rPr>
          <w:lang w:val="fr-CH"/>
        </w:rPr>
        <w:tab/>
      </w:r>
      <w:r w:rsidRPr="00FB7E36">
        <w:rPr>
          <w:rFonts w:eastAsia="MS Mincho"/>
          <w:lang w:val="fr-CH"/>
        </w:rPr>
        <w:t>Mode</w:t>
      </w:r>
      <w:r w:rsidRPr="00FB7E36">
        <w:rPr>
          <w:lang w:val="fr-CH"/>
        </w:rPr>
        <w:t xml:space="preserve"> Field Diameter</w:t>
      </w:r>
    </w:p>
    <w:p w14:paraId="6C5A6B17" w14:textId="77777777" w:rsidR="00DE2ECC" w:rsidRPr="00FB7E36" w:rsidRDefault="00DE2ECC" w:rsidP="00F951BE">
      <w:pPr>
        <w:tabs>
          <w:tab w:val="clear" w:pos="794"/>
        </w:tabs>
        <w:rPr>
          <w:lang w:val="fr-CH"/>
        </w:rPr>
      </w:pPr>
      <w:r w:rsidRPr="00FB7E36">
        <w:rPr>
          <w:lang w:val="fr-CH"/>
        </w:rPr>
        <w:t>MFH</w:t>
      </w:r>
      <w:r w:rsidRPr="00FB7E36">
        <w:rPr>
          <w:lang w:val="fr-CH"/>
        </w:rPr>
        <w:tab/>
      </w:r>
      <w:r w:rsidRPr="00FB7E36">
        <w:rPr>
          <w:rFonts w:eastAsia="MS Mincho"/>
          <w:lang w:val="fr-CH"/>
        </w:rPr>
        <w:t>Mobile</w:t>
      </w:r>
      <w:r w:rsidRPr="00FB7E36">
        <w:rPr>
          <w:lang w:val="fr-CH"/>
        </w:rPr>
        <w:t xml:space="preserve"> Front Haul</w:t>
      </w:r>
    </w:p>
    <w:p w14:paraId="63CB457E" w14:textId="77777777" w:rsidR="00DE2ECC" w:rsidRPr="00FB7E36" w:rsidRDefault="00DE2ECC" w:rsidP="00F951BE">
      <w:pPr>
        <w:tabs>
          <w:tab w:val="clear" w:pos="794"/>
        </w:tabs>
        <w:rPr>
          <w:lang w:val="fr-CH"/>
        </w:rPr>
      </w:pPr>
      <w:r w:rsidRPr="00FB7E36">
        <w:rPr>
          <w:lang w:val="fr-CH"/>
        </w:rPr>
        <w:t>MIMO</w:t>
      </w:r>
      <w:r w:rsidRPr="00FB7E36">
        <w:rPr>
          <w:lang w:val="fr-CH"/>
        </w:rPr>
        <w:tab/>
      </w:r>
      <w:r w:rsidRPr="00FB7E36">
        <w:rPr>
          <w:rFonts w:eastAsia="MS Mincho"/>
          <w:lang w:val="fr-CH"/>
        </w:rPr>
        <w:t>Multiple</w:t>
      </w:r>
      <w:r w:rsidRPr="00FB7E36">
        <w:rPr>
          <w:lang w:val="fr-CH"/>
        </w:rPr>
        <w:t>-Input Multiple-Output</w:t>
      </w:r>
    </w:p>
    <w:p w14:paraId="0835E199" w14:textId="77777777" w:rsidR="00DE2ECC" w:rsidRPr="00FB7E36" w:rsidRDefault="00DE2ECC" w:rsidP="00F951BE">
      <w:pPr>
        <w:tabs>
          <w:tab w:val="clear" w:pos="794"/>
        </w:tabs>
        <w:rPr>
          <w:rFonts w:eastAsia="MS Mincho"/>
          <w:lang w:val="fr-CH"/>
        </w:rPr>
      </w:pPr>
      <w:r w:rsidRPr="00FB7E36">
        <w:rPr>
          <w:rFonts w:eastAsia="MS Mincho"/>
          <w:lang w:val="fr-CH"/>
        </w:rPr>
        <w:t>MSC</w:t>
      </w:r>
      <w:r w:rsidRPr="00FB7E36">
        <w:rPr>
          <w:rFonts w:eastAsia="MS Mincho"/>
          <w:lang w:val="fr-CH"/>
        </w:rPr>
        <w:tab/>
        <w:t>Mode Selective Coupler</w:t>
      </w:r>
    </w:p>
    <w:p w14:paraId="161C5080" w14:textId="77777777" w:rsidR="00DE2ECC" w:rsidRPr="00CE70D2" w:rsidRDefault="00DE2ECC" w:rsidP="00F951BE">
      <w:pPr>
        <w:tabs>
          <w:tab w:val="clear" w:pos="794"/>
        </w:tabs>
        <w:rPr>
          <w:rFonts w:eastAsia="MS Mincho"/>
        </w:rPr>
      </w:pPr>
      <w:r w:rsidRPr="00CE70D2">
        <w:rPr>
          <w:rFonts w:eastAsia="MS Mincho"/>
        </w:rPr>
        <w:t>OCT</w:t>
      </w:r>
      <w:r w:rsidRPr="00CE70D2">
        <w:rPr>
          <w:rFonts w:eastAsia="MS Mincho"/>
        </w:rPr>
        <w:tab/>
        <w:t>Outer Cladding Thickness</w:t>
      </w:r>
    </w:p>
    <w:p w14:paraId="5748EE87" w14:textId="77777777" w:rsidR="00DE2ECC" w:rsidRPr="00CE70D2" w:rsidRDefault="00DE2ECC" w:rsidP="00F951BE">
      <w:pPr>
        <w:tabs>
          <w:tab w:val="clear" w:pos="794"/>
        </w:tabs>
        <w:rPr>
          <w:rFonts w:eastAsia="MS Mincho"/>
        </w:rPr>
      </w:pPr>
      <w:r w:rsidRPr="00CE70D2">
        <w:rPr>
          <w:rFonts w:eastAsia="MS Mincho"/>
        </w:rPr>
        <w:t>O/E</w:t>
      </w:r>
      <w:r w:rsidRPr="00CE70D2">
        <w:rPr>
          <w:rFonts w:eastAsia="MS Mincho"/>
        </w:rPr>
        <w:tab/>
        <w:t>Optical signal to Electrical signal converter</w:t>
      </w:r>
    </w:p>
    <w:p w14:paraId="23F39B71" w14:textId="77777777" w:rsidR="00DE2ECC" w:rsidRPr="00CE70D2" w:rsidRDefault="00DE2ECC" w:rsidP="00F951BE">
      <w:pPr>
        <w:tabs>
          <w:tab w:val="clear" w:pos="794"/>
        </w:tabs>
        <w:rPr>
          <w:rFonts w:eastAsia="MS Mincho"/>
        </w:rPr>
      </w:pPr>
      <w:r w:rsidRPr="00CE70D2">
        <w:rPr>
          <w:rFonts w:eastAsia="MS Mincho"/>
        </w:rPr>
        <w:t>OSFP</w:t>
      </w:r>
      <w:r w:rsidRPr="00CE70D2">
        <w:rPr>
          <w:rFonts w:eastAsia="MS Mincho"/>
        </w:rPr>
        <w:tab/>
        <w:t>Octal Small Form-factor Pluggable</w:t>
      </w:r>
    </w:p>
    <w:p w14:paraId="18FCDC29" w14:textId="4C5D5889" w:rsidR="00DE2ECC" w:rsidRPr="00CE70D2" w:rsidRDefault="00DE2ECC" w:rsidP="00F951BE">
      <w:pPr>
        <w:tabs>
          <w:tab w:val="clear" w:pos="794"/>
        </w:tabs>
      </w:pPr>
      <w:r w:rsidRPr="00CE70D2">
        <w:t>OSNR</w:t>
      </w:r>
      <w:r w:rsidRPr="00CE70D2">
        <w:tab/>
      </w:r>
      <w:r w:rsidRPr="00CE70D2">
        <w:rPr>
          <w:rFonts w:eastAsia="MS Mincho"/>
        </w:rPr>
        <w:t>Optical</w:t>
      </w:r>
      <w:r w:rsidRPr="00CE70D2">
        <w:t xml:space="preserve"> Signal</w:t>
      </w:r>
      <w:r w:rsidR="007B500C" w:rsidRPr="00CE70D2">
        <w:t>-</w:t>
      </w:r>
      <w:r w:rsidRPr="00CE70D2">
        <w:t>to</w:t>
      </w:r>
      <w:r w:rsidR="007B500C" w:rsidRPr="00CE70D2">
        <w:t>-</w:t>
      </w:r>
      <w:r w:rsidRPr="00CE70D2">
        <w:t>Noise Ratio</w:t>
      </w:r>
    </w:p>
    <w:p w14:paraId="3796BED4" w14:textId="341A58B6" w:rsidR="00DE2ECC" w:rsidRPr="00CE70D2" w:rsidRDefault="00DE2ECC" w:rsidP="00F951BE">
      <w:pPr>
        <w:tabs>
          <w:tab w:val="clear" w:pos="794"/>
        </w:tabs>
        <w:rPr>
          <w:rFonts w:eastAsia="MS Mincho"/>
        </w:rPr>
      </w:pPr>
      <w:r w:rsidRPr="00CE70D2">
        <w:rPr>
          <w:rFonts w:eastAsia="MS Mincho"/>
        </w:rPr>
        <w:t>PDL</w:t>
      </w:r>
      <w:r w:rsidRPr="00CE70D2">
        <w:rPr>
          <w:rFonts w:eastAsia="MS Mincho"/>
        </w:rPr>
        <w:tab/>
        <w:t>Polari</w:t>
      </w:r>
      <w:r w:rsidR="00CE70D2" w:rsidRPr="00CE70D2">
        <w:rPr>
          <w:rFonts w:eastAsia="MS Mincho"/>
        </w:rPr>
        <w:t>z</w:t>
      </w:r>
      <w:r w:rsidRPr="00CE70D2">
        <w:rPr>
          <w:rFonts w:eastAsia="MS Mincho"/>
        </w:rPr>
        <w:t>ation Dependent Loss</w:t>
      </w:r>
    </w:p>
    <w:p w14:paraId="2D238BC1" w14:textId="77777777" w:rsidR="00DE2ECC" w:rsidRPr="00CE70D2" w:rsidRDefault="00DE2ECC" w:rsidP="00F951BE">
      <w:pPr>
        <w:tabs>
          <w:tab w:val="clear" w:pos="794"/>
        </w:tabs>
        <w:rPr>
          <w:rFonts w:eastAsia="MS Mincho"/>
        </w:rPr>
      </w:pPr>
      <w:r w:rsidRPr="00CE70D2">
        <w:rPr>
          <w:rFonts w:eastAsia="MS Mincho"/>
        </w:rPr>
        <w:t>PLC</w:t>
      </w:r>
      <w:r w:rsidRPr="00CE70D2">
        <w:rPr>
          <w:rFonts w:eastAsia="MS Mincho"/>
        </w:rPr>
        <w:tab/>
        <w:t>Planar Lightwave Circuit</w:t>
      </w:r>
    </w:p>
    <w:p w14:paraId="47B5428E" w14:textId="71CA08E5" w:rsidR="00DE2ECC" w:rsidRPr="00CE70D2" w:rsidRDefault="00DE2ECC" w:rsidP="00F951BE">
      <w:pPr>
        <w:tabs>
          <w:tab w:val="clear" w:pos="794"/>
        </w:tabs>
      </w:pPr>
      <w:r w:rsidRPr="00CE70D2">
        <w:t>PMD</w:t>
      </w:r>
      <w:r w:rsidRPr="00CE70D2">
        <w:tab/>
      </w:r>
      <w:r w:rsidRPr="00CE70D2">
        <w:rPr>
          <w:rFonts w:eastAsia="MS Mincho"/>
        </w:rPr>
        <w:t>Polari</w:t>
      </w:r>
      <w:r w:rsidR="00CE70D2" w:rsidRPr="00CE70D2">
        <w:rPr>
          <w:rFonts w:eastAsia="MS Mincho"/>
        </w:rPr>
        <w:t>z</w:t>
      </w:r>
      <w:r w:rsidRPr="00CE70D2">
        <w:rPr>
          <w:rFonts w:eastAsia="MS Mincho"/>
        </w:rPr>
        <w:t>ation</w:t>
      </w:r>
      <w:r w:rsidRPr="00CE70D2">
        <w:t xml:space="preserve"> Mode Dispersion</w:t>
      </w:r>
    </w:p>
    <w:p w14:paraId="0FC71A74" w14:textId="4893DDF6" w:rsidR="00DE2ECC" w:rsidRPr="00CE70D2" w:rsidRDefault="00DE2ECC" w:rsidP="00F951BE">
      <w:pPr>
        <w:tabs>
          <w:tab w:val="clear" w:pos="794"/>
        </w:tabs>
        <w:rPr>
          <w:rFonts w:eastAsia="MS Mincho"/>
        </w:rPr>
      </w:pPr>
      <w:r w:rsidRPr="00CE70D2">
        <w:rPr>
          <w:rFonts w:eastAsia="MS Mincho"/>
        </w:rPr>
        <w:t>QSFP</w:t>
      </w:r>
      <w:r w:rsidRPr="00CE70D2">
        <w:rPr>
          <w:rFonts w:eastAsia="MS Mincho"/>
        </w:rPr>
        <w:tab/>
        <w:t>Quad Small Form-factor Pluggable</w:t>
      </w:r>
    </w:p>
    <w:p w14:paraId="36282DE1" w14:textId="77777777" w:rsidR="00DE2ECC" w:rsidRPr="00CE70D2" w:rsidRDefault="00DE2ECC" w:rsidP="00F951BE">
      <w:pPr>
        <w:tabs>
          <w:tab w:val="clear" w:pos="794"/>
        </w:tabs>
      </w:pPr>
      <w:r w:rsidRPr="00CE70D2">
        <w:t>RCF</w:t>
      </w:r>
      <w:r w:rsidRPr="00CE70D2">
        <w:tab/>
      </w:r>
      <w:r w:rsidRPr="00CE70D2">
        <w:rPr>
          <w:rFonts w:eastAsia="MS Mincho"/>
        </w:rPr>
        <w:t>Reduced</w:t>
      </w:r>
      <w:r w:rsidRPr="00CE70D2">
        <w:t xml:space="preserve"> Cladding Fibre</w:t>
      </w:r>
    </w:p>
    <w:p w14:paraId="3E74DA18" w14:textId="77777777" w:rsidR="00DE2ECC" w:rsidRPr="00CE70D2" w:rsidRDefault="00DE2ECC" w:rsidP="00F951BE">
      <w:pPr>
        <w:tabs>
          <w:tab w:val="clear" w:pos="794"/>
        </w:tabs>
      </w:pPr>
      <w:r w:rsidRPr="00CE70D2">
        <w:t>RCDF</w:t>
      </w:r>
      <w:r w:rsidRPr="00CE70D2">
        <w:tab/>
      </w:r>
      <w:r w:rsidRPr="00CE70D2">
        <w:rPr>
          <w:rFonts w:eastAsia="MS Mincho"/>
        </w:rPr>
        <w:t>Reduced</w:t>
      </w:r>
      <w:r w:rsidRPr="00CE70D2">
        <w:t xml:space="preserve"> Coating Diameter Fibre</w:t>
      </w:r>
    </w:p>
    <w:p w14:paraId="23DF9DE4" w14:textId="65CE52FE" w:rsidR="00DE2ECC" w:rsidRPr="00CE70D2" w:rsidRDefault="00DE2ECC" w:rsidP="00F951BE">
      <w:pPr>
        <w:tabs>
          <w:tab w:val="clear" w:pos="794"/>
        </w:tabs>
      </w:pPr>
      <w:r w:rsidRPr="00CE70D2">
        <w:t>RC-MCF</w:t>
      </w:r>
      <w:r w:rsidRPr="00CE70D2">
        <w:tab/>
      </w:r>
      <w:r w:rsidRPr="00CE70D2">
        <w:rPr>
          <w:rFonts w:eastAsia="MS Mincho"/>
        </w:rPr>
        <w:t>Randomly</w:t>
      </w:r>
      <w:r w:rsidRPr="00CE70D2">
        <w:t xml:space="preserve"> Coupled Multi</w:t>
      </w:r>
      <w:r w:rsidR="003D7619" w:rsidRPr="00CE70D2">
        <w:t>c</w:t>
      </w:r>
      <w:r w:rsidRPr="00CE70D2">
        <w:t>ore Fibre</w:t>
      </w:r>
    </w:p>
    <w:p w14:paraId="54B8FF21" w14:textId="77777777" w:rsidR="00DE2ECC" w:rsidRPr="00CE70D2" w:rsidRDefault="00DE2ECC" w:rsidP="00F951BE">
      <w:pPr>
        <w:tabs>
          <w:tab w:val="clear" w:pos="794"/>
        </w:tabs>
      </w:pPr>
      <w:r w:rsidRPr="00CE70D2">
        <w:lastRenderedPageBreak/>
        <w:t>ROADM</w:t>
      </w:r>
      <w:r w:rsidRPr="00CE70D2">
        <w:tab/>
      </w:r>
      <w:r w:rsidRPr="00CE70D2">
        <w:rPr>
          <w:rFonts w:eastAsia="MS Mincho"/>
        </w:rPr>
        <w:t>Reconfigurable</w:t>
      </w:r>
      <w:r w:rsidRPr="00CE70D2">
        <w:t xml:space="preserve"> Optical Add/Drop Multiplexer</w:t>
      </w:r>
    </w:p>
    <w:p w14:paraId="582083E2" w14:textId="77777777" w:rsidR="00DE2ECC" w:rsidRPr="00CE70D2" w:rsidRDefault="00DE2ECC" w:rsidP="00F951BE">
      <w:pPr>
        <w:tabs>
          <w:tab w:val="clear" w:pos="794"/>
        </w:tabs>
        <w:rPr>
          <w:rFonts w:eastAsia="MS Mincho"/>
        </w:rPr>
      </w:pPr>
      <w:r w:rsidRPr="00CE70D2">
        <w:rPr>
          <w:rFonts w:eastAsia="MS Mincho"/>
        </w:rPr>
        <w:t>SCF</w:t>
      </w:r>
      <w:r w:rsidRPr="00CE70D2">
        <w:rPr>
          <w:rFonts w:eastAsia="MS Mincho"/>
        </w:rPr>
        <w:tab/>
        <w:t>Single-Core Fibre</w:t>
      </w:r>
    </w:p>
    <w:p w14:paraId="72704858" w14:textId="77777777" w:rsidR="00DE2ECC" w:rsidRPr="00CE70D2" w:rsidRDefault="00DE2ECC" w:rsidP="00F951BE">
      <w:pPr>
        <w:tabs>
          <w:tab w:val="clear" w:pos="794"/>
        </w:tabs>
      </w:pPr>
      <w:r w:rsidRPr="00CE70D2">
        <w:t>SC-MDM</w:t>
      </w:r>
      <w:r w:rsidRPr="00CE70D2">
        <w:tab/>
      </w:r>
      <w:r w:rsidRPr="00CE70D2">
        <w:rPr>
          <w:rFonts w:eastAsia="MS Mincho"/>
        </w:rPr>
        <w:t>Single</w:t>
      </w:r>
      <w:r w:rsidRPr="00CE70D2">
        <w:t>-Core Mode Division Multiplexing</w:t>
      </w:r>
    </w:p>
    <w:p w14:paraId="5894509A" w14:textId="77777777" w:rsidR="00DE2ECC" w:rsidRPr="00CE70D2" w:rsidRDefault="00DE2ECC" w:rsidP="00F951BE">
      <w:pPr>
        <w:tabs>
          <w:tab w:val="clear" w:pos="794"/>
        </w:tabs>
      </w:pPr>
      <w:r w:rsidRPr="00CE70D2">
        <w:t>SDM</w:t>
      </w:r>
      <w:r w:rsidRPr="00CE70D2">
        <w:tab/>
      </w:r>
      <w:r w:rsidRPr="00CE70D2">
        <w:rPr>
          <w:rFonts w:eastAsia="MS Mincho"/>
        </w:rPr>
        <w:t>Space</w:t>
      </w:r>
      <w:r w:rsidRPr="00CE70D2">
        <w:t xml:space="preserve"> Division Multiplexing</w:t>
      </w:r>
    </w:p>
    <w:p w14:paraId="4CE50EDE" w14:textId="77777777" w:rsidR="00DE2ECC" w:rsidRPr="00CE70D2" w:rsidRDefault="00DE2ECC" w:rsidP="00F951BE">
      <w:pPr>
        <w:tabs>
          <w:tab w:val="clear" w:pos="794"/>
        </w:tabs>
        <w:rPr>
          <w:rFonts w:eastAsia="MS Mincho"/>
        </w:rPr>
      </w:pPr>
      <w:r w:rsidRPr="00CE70D2">
        <w:rPr>
          <w:rFonts w:eastAsia="MS Mincho"/>
        </w:rPr>
        <w:t>SFP</w:t>
      </w:r>
      <w:r w:rsidRPr="00CE70D2">
        <w:rPr>
          <w:rFonts w:eastAsia="MS Mincho"/>
        </w:rPr>
        <w:tab/>
        <w:t>Small Form-factor Pluggable</w:t>
      </w:r>
    </w:p>
    <w:p w14:paraId="0A783C35" w14:textId="77777777" w:rsidR="00DE2ECC" w:rsidRPr="00FB7E36" w:rsidRDefault="00DE2ECC" w:rsidP="00F951BE">
      <w:pPr>
        <w:tabs>
          <w:tab w:val="clear" w:pos="794"/>
        </w:tabs>
        <w:rPr>
          <w:lang w:val="fr-CH"/>
        </w:rPr>
      </w:pPr>
      <w:r w:rsidRPr="00FB7E36">
        <w:rPr>
          <w:lang w:val="fr-CH"/>
        </w:rPr>
        <w:t>SMD</w:t>
      </w:r>
      <w:r w:rsidRPr="00FB7E36">
        <w:rPr>
          <w:lang w:val="fr-CH"/>
        </w:rPr>
        <w:tab/>
      </w:r>
      <w:r w:rsidRPr="00FB7E36">
        <w:rPr>
          <w:rFonts w:eastAsia="MS Mincho"/>
          <w:lang w:val="fr-CH"/>
        </w:rPr>
        <w:t>Spatial</w:t>
      </w:r>
      <w:r w:rsidRPr="00FB7E36">
        <w:rPr>
          <w:lang w:val="fr-CH"/>
        </w:rPr>
        <w:t xml:space="preserve"> Mode Dispersion</w:t>
      </w:r>
    </w:p>
    <w:p w14:paraId="41AA83C3" w14:textId="77777777" w:rsidR="00DE2ECC" w:rsidRPr="00FB7E36" w:rsidRDefault="00DE2ECC" w:rsidP="00F951BE">
      <w:pPr>
        <w:tabs>
          <w:tab w:val="clear" w:pos="794"/>
        </w:tabs>
        <w:rPr>
          <w:lang w:val="fr-CH"/>
        </w:rPr>
      </w:pPr>
      <w:r w:rsidRPr="00FB7E36">
        <w:rPr>
          <w:lang w:val="fr-CH"/>
        </w:rPr>
        <w:t>SMF</w:t>
      </w:r>
      <w:r w:rsidRPr="00FB7E36">
        <w:rPr>
          <w:lang w:val="fr-CH"/>
        </w:rPr>
        <w:tab/>
      </w:r>
      <w:r w:rsidRPr="00FB7E36">
        <w:rPr>
          <w:rFonts w:eastAsia="MS Mincho"/>
          <w:lang w:val="fr-CH"/>
        </w:rPr>
        <w:t>Single</w:t>
      </w:r>
      <w:r w:rsidRPr="00FB7E36">
        <w:rPr>
          <w:lang w:val="fr-CH"/>
        </w:rPr>
        <w:t>-Mode Fibre</w:t>
      </w:r>
    </w:p>
    <w:p w14:paraId="458DA6C2" w14:textId="74B31949" w:rsidR="00DE2ECC" w:rsidRPr="00CE70D2" w:rsidRDefault="00DE2ECC" w:rsidP="00F951BE">
      <w:pPr>
        <w:tabs>
          <w:tab w:val="clear" w:pos="794"/>
        </w:tabs>
      </w:pPr>
      <w:r w:rsidRPr="00CE70D2">
        <w:t>SNR</w:t>
      </w:r>
      <w:r w:rsidRPr="00CE70D2">
        <w:tab/>
      </w:r>
      <w:r w:rsidRPr="00CE70D2">
        <w:rPr>
          <w:rFonts w:eastAsia="MS Mincho"/>
        </w:rPr>
        <w:t>Signal</w:t>
      </w:r>
      <w:r w:rsidR="00922F15" w:rsidRPr="00CE70D2">
        <w:t>-</w:t>
      </w:r>
      <w:r w:rsidRPr="00CE70D2">
        <w:t>to</w:t>
      </w:r>
      <w:r w:rsidR="00922F15" w:rsidRPr="00CE70D2">
        <w:t>-</w:t>
      </w:r>
      <w:r w:rsidRPr="00CE70D2">
        <w:t>Noise Ratio</w:t>
      </w:r>
    </w:p>
    <w:p w14:paraId="66432EED" w14:textId="77777777" w:rsidR="00DE2ECC" w:rsidRPr="00CE70D2" w:rsidRDefault="00DE2ECC" w:rsidP="00F951BE">
      <w:pPr>
        <w:tabs>
          <w:tab w:val="clear" w:pos="794"/>
        </w:tabs>
      </w:pPr>
      <w:r w:rsidRPr="00CE70D2">
        <w:t>TDM</w:t>
      </w:r>
      <w:r w:rsidRPr="00CE70D2">
        <w:tab/>
      </w:r>
      <w:r w:rsidRPr="00CE70D2">
        <w:rPr>
          <w:rFonts w:eastAsia="MS Mincho"/>
        </w:rPr>
        <w:t>Time</w:t>
      </w:r>
      <w:r w:rsidRPr="00CE70D2">
        <w:t xml:space="preserve"> Division Multiplexing</w:t>
      </w:r>
    </w:p>
    <w:p w14:paraId="3A6C1AC1" w14:textId="77777777" w:rsidR="00DE2ECC" w:rsidRPr="00CE70D2" w:rsidRDefault="00DE2ECC" w:rsidP="00F951BE">
      <w:pPr>
        <w:tabs>
          <w:tab w:val="clear" w:pos="794"/>
        </w:tabs>
        <w:rPr>
          <w:rFonts w:eastAsia="MS Mincho"/>
        </w:rPr>
      </w:pPr>
      <w:r w:rsidRPr="00CE70D2">
        <w:rPr>
          <w:rFonts w:eastAsia="MS Mincho"/>
        </w:rPr>
        <w:t>TIA</w:t>
      </w:r>
      <w:r w:rsidRPr="00CE70D2">
        <w:rPr>
          <w:rFonts w:eastAsia="MS Mincho"/>
        </w:rPr>
        <w:tab/>
        <w:t>Trans Impedance Amplifier</w:t>
      </w:r>
    </w:p>
    <w:p w14:paraId="604B4417" w14:textId="77777777" w:rsidR="00DE2ECC" w:rsidRPr="00CE70D2" w:rsidRDefault="00DE2ECC" w:rsidP="00F951BE">
      <w:pPr>
        <w:tabs>
          <w:tab w:val="clear" w:pos="794"/>
        </w:tabs>
      </w:pPr>
      <w:r w:rsidRPr="00CE70D2">
        <w:t>ToF</w:t>
      </w:r>
      <w:r w:rsidRPr="00CE70D2">
        <w:tab/>
      </w:r>
      <w:r w:rsidRPr="00CE70D2">
        <w:rPr>
          <w:rFonts w:eastAsia="MS Mincho"/>
        </w:rPr>
        <w:t>Time</w:t>
      </w:r>
      <w:r w:rsidRPr="00CE70D2">
        <w:t xml:space="preserve"> of Flight</w:t>
      </w:r>
    </w:p>
    <w:p w14:paraId="4280085D" w14:textId="15DE0294" w:rsidR="00DE2ECC" w:rsidRPr="00CE70D2" w:rsidRDefault="00DE2ECC" w:rsidP="00F951BE">
      <w:pPr>
        <w:tabs>
          <w:tab w:val="clear" w:pos="794"/>
        </w:tabs>
      </w:pPr>
      <w:r w:rsidRPr="00CE70D2">
        <w:t>UHC</w:t>
      </w:r>
      <w:r w:rsidRPr="00CE70D2">
        <w:tab/>
      </w:r>
      <w:r w:rsidRPr="00CE70D2">
        <w:rPr>
          <w:rFonts w:eastAsia="MS Mincho"/>
        </w:rPr>
        <w:t>Ultra</w:t>
      </w:r>
      <w:r w:rsidR="00B450CB" w:rsidRPr="00CE70D2">
        <w:t>-</w:t>
      </w:r>
      <w:r w:rsidRPr="00CE70D2">
        <w:t>High fibre count Cable</w:t>
      </w:r>
    </w:p>
    <w:p w14:paraId="44CDA1BD" w14:textId="77777777" w:rsidR="00DE2ECC" w:rsidRPr="00CE70D2" w:rsidRDefault="00DE2ECC" w:rsidP="00F951BE">
      <w:pPr>
        <w:tabs>
          <w:tab w:val="clear" w:pos="794"/>
        </w:tabs>
      </w:pPr>
      <w:r w:rsidRPr="00CE70D2">
        <w:t>WC-FMF</w:t>
      </w:r>
      <w:r w:rsidRPr="00CE70D2">
        <w:tab/>
        <w:t>Weakly Coupled Few-Mode Fibre</w:t>
      </w:r>
    </w:p>
    <w:p w14:paraId="1FC2B437" w14:textId="3752D48F" w:rsidR="00DE2ECC" w:rsidRPr="00CE70D2" w:rsidRDefault="00DE2ECC" w:rsidP="00F951BE">
      <w:pPr>
        <w:tabs>
          <w:tab w:val="clear" w:pos="794"/>
        </w:tabs>
      </w:pPr>
      <w:r w:rsidRPr="00CE70D2">
        <w:t>WC-MCF</w:t>
      </w:r>
      <w:r w:rsidRPr="00CE70D2">
        <w:tab/>
        <w:t>Weakly Coupled Multi</w:t>
      </w:r>
      <w:r w:rsidR="00B82A3D" w:rsidRPr="00CE70D2">
        <w:t>c</w:t>
      </w:r>
      <w:r w:rsidRPr="00CE70D2">
        <w:t>ore Fibre</w:t>
      </w:r>
    </w:p>
    <w:p w14:paraId="0B8872AF" w14:textId="77777777" w:rsidR="00DE2ECC" w:rsidRPr="00CE70D2" w:rsidRDefault="00DE2ECC" w:rsidP="00F951BE">
      <w:pPr>
        <w:tabs>
          <w:tab w:val="clear" w:pos="794"/>
        </w:tabs>
      </w:pPr>
      <w:r w:rsidRPr="00CE70D2">
        <w:t>WDM</w:t>
      </w:r>
      <w:r w:rsidRPr="00CE70D2">
        <w:tab/>
      </w:r>
      <w:r w:rsidRPr="00CE70D2">
        <w:rPr>
          <w:rFonts w:eastAsia="MS Mincho"/>
        </w:rPr>
        <w:t>Wavelength</w:t>
      </w:r>
      <w:r w:rsidRPr="00CE70D2">
        <w:t xml:space="preserve"> Division Multiplexing</w:t>
      </w:r>
    </w:p>
    <w:p w14:paraId="0CA448BE" w14:textId="0AB4B8FD" w:rsidR="00DE2ECC" w:rsidRPr="00CE70D2" w:rsidRDefault="00DE2ECC" w:rsidP="00DE2ECC">
      <w:r w:rsidRPr="00CE70D2">
        <w:t>XT</w:t>
      </w:r>
      <w:r w:rsidR="0027034D">
        <w:tab/>
      </w:r>
      <w:r w:rsidR="0027034D">
        <w:tab/>
      </w:r>
      <w:r w:rsidRPr="00CE70D2">
        <w:t>Crosstalk</w:t>
      </w:r>
    </w:p>
    <w:p w14:paraId="15875819" w14:textId="4E466C71" w:rsidR="00DE2ECC" w:rsidRPr="00CE70D2" w:rsidRDefault="00DE2ECC" w:rsidP="004661F3">
      <w:pPr>
        <w:pStyle w:val="Heading2"/>
        <w:rPr>
          <w:rFonts w:eastAsia="MS Mincho"/>
        </w:rPr>
      </w:pPr>
      <w:bookmarkStart w:id="55" w:name="_Toc120520596"/>
      <w:bookmarkStart w:id="56" w:name="_Toc124235068"/>
      <w:r w:rsidRPr="00CE70D2">
        <w:rPr>
          <w:rFonts w:eastAsia="MS Mincho"/>
        </w:rPr>
        <w:t>3.2</w:t>
      </w:r>
      <w:r w:rsidR="004661F3" w:rsidRPr="00CE70D2">
        <w:rPr>
          <w:rFonts w:eastAsia="MS Mincho"/>
        </w:rPr>
        <w:tab/>
      </w:r>
      <w:r w:rsidRPr="00CE70D2">
        <w:rPr>
          <w:rFonts w:eastAsia="MS Mincho"/>
        </w:rPr>
        <w:t>Definitions</w:t>
      </w:r>
      <w:bookmarkEnd w:id="55"/>
      <w:bookmarkEnd w:id="56"/>
    </w:p>
    <w:p w14:paraId="7EBB1153" w14:textId="5BAB5E14" w:rsidR="000A41B6" w:rsidRPr="00CE70D2" w:rsidRDefault="000A41B6" w:rsidP="000A41B6">
      <w:pPr>
        <w:rPr>
          <w:rFonts w:eastAsia="MS Mincho"/>
        </w:rPr>
      </w:pPr>
      <w:r w:rsidRPr="00CE70D2">
        <w:rPr>
          <w:rFonts w:eastAsia="MS Mincho"/>
        </w:rPr>
        <w:t>This Technical Report defines the following terms:</w:t>
      </w:r>
    </w:p>
    <w:p w14:paraId="044B7DF8" w14:textId="5BD89611" w:rsidR="00DE2ECC" w:rsidRPr="00CE70D2" w:rsidRDefault="00DE2ECC" w:rsidP="00DE2ECC">
      <w:pPr>
        <w:tabs>
          <w:tab w:val="clear" w:pos="1588"/>
          <w:tab w:val="left" w:pos="1590"/>
        </w:tabs>
        <w:rPr>
          <w:b/>
          <w:bCs/>
        </w:rPr>
      </w:pPr>
      <w:r w:rsidRPr="00CE70D2">
        <w:rPr>
          <w:b/>
          <w:bCs/>
        </w:rPr>
        <w:t>3.2.1</w:t>
      </w:r>
      <w:r w:rsidR="007233F6" w:rsidRPr="00CE70D2">
        <w:rPr>
          <w:b/>
          <w:bCs/>
        </w:rPr>
        <w:tab/>
      </w:r>
      <w:r w:rsidRPr="00CE70D2">
        <w:rPr>
          <w:b/>
          <w:bCs/>
        </w:rPr>
        <w:t>crosstalk (XT)</w:t>
      </w:r>
      <w:r w:rsidRPr="00CE70D2">
        <w:t>:</w:t>
      </w:r>
      <w:r w:rsidRPr="00CE70D2">
        <w:rPr>
          <w:b/>
          <w:bCs/>
        </w:rPr>
        <w:t xml:space="preserve"> </w:t>
      </w:r>
      <w:r w:rsidRPr="00CE70D2">
        <w:t>The ratio of transmitted optical power between an excited spatial channel and the other spatial channel</w:t>
      </w:r>
      <w:r w:rsidR="008C5487" w:rsidRPr="00CE70D2">
        <w:t>s</w:t>
      </w:r>
      <w:r w:rsidRPr="00CE70D2">
        <w:t>. A</w:t>
      </w:r>
      <w:r w:rsidR="008E5162" w:rsidRPr="00CE70D2">
        <w:t>n</w:t>
      </w:r>
      <w:r w:rsidRPr="00CE70D2">
        <w:t xml:space="preserve"> XT between cores is called an inter-core XT. A</w:t>
      </w:r>
      <w:r w:rsidR="00044CA7" w:rsidRPr="00CE70D2">
        <w:t>n</w:t>
      </w:r>
      <w:r w:rsidRPr="00CE70D2">
        <w:t xml:space="preserve"> XT between modes is called an inter-modal XT.</w:t>
      </w:r>
    </w:p>
    <w:p w14:paraId="5F2C4020" w14:textId="7236F628" w:rsidR="00DE2ECC" w:rsidRPr="00CE70D2" w:rsidRDefault="00DE2ECC" w:rsidP="00DE2ECC">
      <w:pPr>
        <w:tabs>
          <w:tab w:val="clear" w:pos="1588"/>
          <w:tab w:val="left" w:pos="1590"/>
        </w:tabs>
        <w:rPr>
          <w:rFonts w:eastAsia="MS Mincho"/>
        </w:rPr>
      </w:pPr>
      <w:r w:rsidRPr="00CE70D2">
        <w:rPr>
          <w:rFonts w:eastAsia="MS Mincho"/>
          <w:b/>
          <w:bCs/>
        </w:rPr>
        <w:t>3.2.</w:t>
      </w:r>
      <w:r w:rsidR="00230804" w:rsidRPr="00CE70D2">
        <w:rPr>
          <w:rFonts w:eastAsia="MS Mincho"/>
          <w:b/>
          <w:bCs/>
        </w:rPr>
        <w:t>2</w:t>
      </w:r>
      <w:r w:rsidR="007233F6" w:rsidRPr="00CE70D2">
        <w:rPr>
          <w:rFonts w:eastAsia="MS Mincho"/>
          <w:b/>
          <w:bCs/>
        </w:rPr>
        <w:tab/>
      </w:r>
      <w:r w:rsidRPr="00CE70D2">
        <w:rPr>
          <w:rFonts w:eastAsia="MS Mincho"/>
          <w:b/>
          <w:bCs/>
        </w:rPr>
        <w:t>differential modal attenuation (DMA)</w:t>
      </w:r>
      <w:r w:rsidRPr="00CE70D2">
        <w:rPr>
          <w:rFonts w:eastAsia="MS Mincho"/>
        </w:rPr>
        <w:t>: The difference between the attenuation coefficients among transmission modes in an optical fibre for multi-mode transmission.</w:t>
      </w:r>
    </w:p>
    <w:p w14:paraId="3FA4EBD5" w14:textId="79DBD1D5" w:rsidR="00DE2ECC" w:rsidRPr="00CE70D2" w:rsidRDefault="00DE2ECC" w:rsidP="00DE2ECC">
      <w:pPr>
        <w:tabs>
          <w:tab w:val="clear" w:pos="1588"/>
          <w:tab w:val="left" w:pos="1590"/>
        </w:tabs>
        <w:rPr>
          <w:rFonts w:eastAsia="MS Mincho"/>
        </w:rPr>
      </w:pPr>
      <w:r w:rsidRPr="00CE70D2">
        <w:rPr>
          <w:rFonts w:eastAsia="MS Mincho"/>
          <w:b/>
          <w:bCs/>
        </w:rPr>
        <w:t>3.2.</w:t>
      </w:r>
      <w:r w:rsidR="00230804" w:rsidRPr="00CE70D2">
        <w:rPr>
          <w:rFonts w:eastAsia="MS Mincho"/>
          <w:b/>
          <w:bCs/>
        </w:rPr>
        <w:t>3</w:t>
      </w:r>
      <w:r w:rsidR="007233F6" w:rsidRPr="00CE70D2">
        <w:rPr>
          <w:rFonts w:eastAsia="MS Mincho"/>
          <w:b/>
          <w:bCs/>
        </w:rPr>
        <w:tab/>
      </w:r>
      <w:r w:rsidRPr="00CE70D2">
        <w:rPr>
          <w:rFonts w:eastAsia="MS Mincho"/>
          <w:b/>
          <w:bCs/>
        </w:rPr>
        <w:t>differential modal delay (DMD)</w:t>
      </w:r>
      <w:r w:rsidRPr="00CE70D2">
        <w:rPr>
          <w:rFonts w:eastAsia="MS Mincho"/>
        </w:rPr>
        <w:t xml:space="preserve">: A </w:t>
      </w:r>
      <w:r w:rsidR="00792F58" w:rsidRPr="00CE70D2">
        <w:rPr>
          <w:rFonts w:eastAsia="MS Mincho"/>
        </w:rPr>
        <w:t>d</w:t>
      </w:r>
      <w:r w:rsidR="00F36BC3" w:rsidRPr="00CE70D2">
        <w:rPr>
          <w:rFonts w:eastAsia="MS Mincho"/>
        </w:rPr>
        <w:t xml:space="preserve">ifferential </w:t>
      </w:r>
      <w:r w:rsidR="00792F58" w:rsidRPr="00CE70D2">
        <w:rPr>
          <w:rFonts w:eastAsia="MS Mincho"/>
        </w:rPr>
        <w:t>g</w:t>
      </w:r>
      <w:r w:rsidR="00F36BC3" w:rsidRPr="00CE70D2">
        <w:rPr>
          <w:rFonts w:eastAsia="MS Mincho"/>
        </w:rPr>
        <w:t xml:space="preserve">roup </w:t>
      </w:r>
      <w:r w:rsidR="00792F58" w:rsidRPr="00CE70D2">
        <w:rPr>
          <w:rFonts w:eastAsia="MS Mincho"/>
        </w:rPr>
        <w:t>d</w:t>
      </w:r>
      <w:r w:rsidR="00F36BC3" w:rsidRPr="00CE70D2">
        <w:rPr>
          <w:rFonts w:eastAsia="MS Mincho"/>
        </w:rPr>
        <w:t>elay (</w:t>
      </w:r>
      <w:r w:rsidRPr="00CE70D2">
        <w:rPr>
          <w:rFonts w:eastAsia="MS Mincho"/>
        </w:rPr>
        <w:t>DGD</w:t>
      </w:r>
      <w:r w:rsidR="00F36BC3" w:rsidRPr="00CE70D2">
        <w:rPr>
          <w:rFonts w:eastAsia="MS Mincho"/>
        </w:rPr>
        <w:t>)</w:t>
      </w:r>
      <w:r w:rsidRPr="00CE70D2">
        <w:rPr>
          <w:rFonts w:eastAsia="MS Mincho"/>
        </w:rPr>
        <w:t xml:space="preserve"> among multiple spatial modes.</w:t>
      </w:r>
    </w:p>
    <w:p w14:paraId="34F82CE9" w14:textId="0115A164" w:rsidR="00DE2ECC" w:rsidRPr="00CE70D2" w:rsidRDefault="00DE2ECC" w:rsidP="00DE2ECC">
      <w:pPr>
        <w:tabs>
          <w:tab w:val="clear" w:pos="1588"/>
          <w:tab w:val="left" w:pos="1590"/>
        </w:tabs>
        <w:rPr>
          <w:rFonts w:eastAsia="MS Mincho"/>
        </w:rPr>
      </w:pPr>
      <w:r w:rsidRPr="00CE70D2">
        <w:rPr>
          <w:rFonts w:eastAsia="MS Mincho"/>
          <w:b/>
          <w:bCs/>
        </w:rPr>
        <w:t>3.2.</w:t>
      </w:r>
      <w:r w:rsidR="00230804" w:rsidRPr="00CE70D2">
        <w:rPr>
          <w:rFonts w:eastAsia="MS Mincho"/>
          <w:b/>
          <w:bCs/>
        </w:rPr>
        <w:t>4</w:t>
      </w:r>
      <w:r w:rsidR="007233F6" w:rsidRPr="00CE70D2">
        <w:rPr>
          <w:rFonts w:eastAsia="MS Mincho"/>
          <w:b/>
          <w:bCs/>
        </w:rPr>
        <w:tab/>
      </w:r>
      <w:r w:rsidRPr="00CE70D2">
        <w:rPr>
          <w:rFonts w:eastAsia="MS Mincho"/>
          <w:b/>
          <w:bCs/>
        </w:rPr>
        <w:t>differential modal gain (DMG)</w:t>
      </w:r>
      <w:r w:rsidRPr="00CE70D2">
        <w:rPr>
          <w:rFonts w:eastAsia="MS Mincho"/>
        </w:rPr>
        <w:t>: The optical amplification gain difference among multiple spatial modes in a</w:t>
      </w:r>
      <w:r w:rsidR="00CF6F3F" w:rsidRPr="00CE70D2">
        <w:rPr>
          <w:rFonts w:eastAsia="MS Mincho"/>
        </w:rPr>
        <w:t xml:space="preserve"> s</w:t>
      </w:r>
      <w:r w:rsidR="00D150DB" w:rsidRPr="00CE70D2">
        <w:rPr>
          <w:rFonts w:eastAsia="MS Mincho"/>
        </w:rPr>
        <w:t>pace</w:t>
      </w:r>
      <w:r w:rsidR="00D150DB" w:rsidRPr="00CE70D2">
        <w:t xml:space="preserve"> </w:t>
      </w:r>
      <w:r w:rsidR="006717AC" w:rsidRPr="00CE70D2">
        <w:t>d</w:t>
      </w:r>
      <w:r w:rsidR="00D150DB" w:rsidRPr="00CE70D2">
        <w:t xml:space="preserve">ivision </w:t>
      </w:r>
      <w:r w:rsidR="006717AC" w:rsidRPr="00CE70D2">
        <w:t>m</w:t>
      </w:r>
      <w:r w:rsidR="00D150DB" w:rsidRPr="00CE70D2">
        <w:t>ultiplexing</w:t>
      </w:r>
      <w:r w:rsidR="00D150DB" w:rsidRPr="00CE70D2">
        <w:rPr>
          <w:rFonts w:eastAsia="MS Mincho"/>
        </w:rPr>
        <w:t xml:space="preserve"> (</w:t>
      </w:r>
      <w:r w:rsidRPr="00CE70D2">
        <w:rPr>
          <w:rFonts w:eastAsia="MS Mincho"/>
        </w:rPr>
        <w:t>SDM</w:t>
      </w:r>
      <w:r w:rsidR="00D150DB" w:rsidRPr="00CE70D2">
        <w:rPr>
          <w:rFonts w:eastAsia="MS Mincho"/>
        </w:rPr>
        <w:t>)</w:t>
      </w:r>
      <w:r w:rsidRPr="00CE70D2">
        <w:rPr>
          <w:rFonts w:eastAsia="MS Mincho"/>
        </w:rPr>
        <w:t xml:space="preserve"> optical fibre.</w:t>
      </w:r>
    </w:p>
    <w:p w14:paraId="2FDFBB04" w14:textId="41C3C2A2" w:rsidR="00DE2ECC" w:rsidRPr="00CE70D2" w:rsidRDefault="00DE2ECC" w:rsidP="00DE2ECC">
      <w:pPr>
        <w:tabs>
          <w:tab w:val="clear" w:pos="1588"/>
          <w:tab w:val="left" w:pos="1590"/>
        </w:tabs>
        <w:rPr>
          <w:rFonts w:eastAsia="MS Mincho"/>
        </w:rPr>
      </w:pPr>
      <w:r w:rsidRPr="00CE70D2">
        <w:rPr>
          <w:rFonts w:eastAsia="MS Mincho"/>
          <w:b/>
          <w:bCs/>
        </w:rPr>
        <w:t>3.2.</w:t>
      </w:r>
      <w:r w:rsidR="00230804" w:rsidRPr="00CE70D2">
        <w:rPr>
          <w:rFonts w:eastAsia="MS Mincho"/>
          <w:b/>
          <w:bCs/>
        </w:rPr>
        <w:t>5</w:t>
      </w:r>
      <w:r w:rsidR="007233F6" w:rsidRPr="00CE70D2">
        <w:rPr>
          <w:rFonts w:eastAsia="MS Mincho"/>
          <w:b/>
          <w:bCs/>
        </w:rPr>
        <w:tab/>
      </w:r>
      <w:r w:rsidRPr="00CE70D2">
        <w:rPr>
          <w:rFonts w:eastAsia="MS Mincho"/>
          <w:b/>
          <w:bCs/>
        </w:rPr>
        <w:t>differential modal group delay (DMGD)</w:t>
      </w:r>
      <w:r w:rsidRPr="00CE70D2">
        <w:rPr>
          <w:rFonts w:eastAsia="MS Mincho"/>
        </w:rPr>
        <w:t>: A DGD among multiple spatial mode groups.</w:t>
      </w:r>
    </w:p>
    <w:p w14:paraId="35165029" w14:textId="0E63B683" w:rsidR="00DE2ECC" w:rsidRPr="00CE70D2" w:rsidRDefault="00DE2ECC" w:rsidP="00DE2ECC">
      <w:pPr>
        <w:rPr>
          <w:rFonts w:eastAsia="MS Mincho"/>
        </w:rPr>
      </w:pPr>
      <w:r w:rsidRPr="00CE70D2">
        <w:rPr>
          <w:rFonts w:eastAsia="MS Mincho"/>
          <w:b/>
          <w:bCs/>
        </w:rPr>
        <w:t>3.2.</w:t>
      </w:r>
      <w:r w:rsidR="00230804" w:rsidRPr="00CE70D2">
        <w:rPr>
          <w:rFonts w:eastAsia="MS Mincho"/>
          <w:b/>
          <w:bCs/>
        </w:rPr>
        <w:t>6</w:t>
      </w:r>
      <w:r w:rsidR="007233F6" w:rsidRPr="00CE70D2">
        <w:rPr>
          <w:rFonts w:eastAsia="MS Mincho"/>
          <w:b/>
          <w:bCs/>
        </w:rPr>
        <w:tab/>
      </w:r>
      <w:r w:rsidRPr="00CE70D2">
        <w:rPr>
          <w:rFonts w:eastAsia="MS Mincho"/>
          <w:b/>
          <w:bCs/>
        </w:rPr>
        <w:t>mode-dependent loss (MDL)</w:t>
      </w:r>
      <w:r w:rsidRPr="00CE70D2">
        <w:rPr>
          <w:rFonts w:eastAsia="MS Mincho"/>
        </w:rPr>
        <w:t xml:space="preserve">: The ratio of the minimum to maximum (peak to peak MDL) or root mean square (RMS-MDL) of the power of singular values of the channel transfer matrix for multi-mode transmission systems. The MDL in an optical fibre contains the DMA and the inter-modal XT contributions. The MDL in an optical link also contains the other optical components factors such as MDL in a </w:t>
      </w:r>
      <w:r w:rsidR="00B047F7" w:rsidRPr="00CE70D2">
        <w:t>fan-in/fan-out</w:t>
      </w:r>
      <w:r w:rsidR="00B047F7" w:rsidRPr="00CE70D2">
        <w:rPr>
          <w:rFonts w:eastAsia="MS Mincho"/>
        </w:rPr>
        <w:t xml:space="preserve"> (</w:t>
      </w:r>
      <w:r w:rsidRPr="00CE70D2">
        <w:rPr>
          <w:rFonts w:eastAsia="MS Mincho"/>
        </w:rPr>
        <w:t>FIFO</w:t>
      </w:r>
      <w:r w:rsidR="00B047F7" w:rsidRPr="00CE70D2">
        <w:rPr>
          <w:rFonts w:eastAsia="MS Mincho"/>
        </w:rPr>
        <w:t>)</w:t>
      </w:r>
      <w:r w:rsidRPr="00CE70D2">
        <w:rPr>
          <w:rFonts w:eastAsia="MS Mincho"/>
        </w:rPr>
        <w:t>, DMG in an optical amplifier, and so on.</w:t>
      </w:r>
    </w:p>
    <w:p w14:paraId="340E0837" w14:textId="6A80D386" w:rsidR="00DE2ECC" w:rsidRPr="00CE70D2" w:rsidRDefault="00DE2ECC" w:rsidP="00DE2ECC">
      <w:r w:rsidRPr="00CE70D2">
        <w:rPr>
          <w:b/>
          <w:bCs/>
        </w:rPr>
        <w:t>3.2.</w:t>
      </w:r>
      <w:r w:rsidR="00035F38" w:rsidRPr="00CE70D2">
        <w:rPr>
          <w:b/>
          <w:bCs/>
        </w:rPr>
        <w:t>7</w:t>
      </w:r>
      <w:r w:rsidR="007233F6" w:rsidRPr="00CE70D2">
        <w:rPr>
          <w:b/>
          <w:bCs/>
        </w:rPr>
        <w:tab/>
      </w:r>
      <w:r w:rsidRPr="00CE70D2">
        <w:rPr>
          <w:b/>
          <w:bCs/>
        </w:rPr>
        <w:t>spatial mode dispersion (SMD)</w:t>
      </w:r>
      <w:r w:rsidRPr="00CE70D2">
        <w:t>:</w:t>
      </w:r>
      <w:r w:rsidRPr="00CE70D2">
        <w:rPr>
          <w:b/>
          <w:bCs/>
        </w:rPr>
        <w:t xml:space="preserve"> </w:t>
      </w:r>
      <w:r w:rsidRPr="00CE70D2">
        <w:rPr>
          <w:rFonts w:eastAsia="MS Mincho"/>
        </w:rPr>
        <w:t>T</w:t>
      </w:r>
      <w:r w:rsidRPr="00CE70D2">
        <w:rPr>
          <w:bCs/>
        </w:rPr>
        <w:t>he square root of the second moment of the DGD distribution</w:t>
      </w:r>
      <w:r w:rsidRPr="00CE70D2">
        <w:t xml:space="preserve"> in an RC-MCF or a mode group. Random coupling results in a Gaussian dispersion spread in the time domain, and SMD is determined as 2σ </w:t>
      </w:r>
      <w:r w:rsidRPr="00CE70D2">
        <w:rPr>
          <w:rFonts w:eastAsia="MS Mincho"/>
        </w:rPr>
        <w:t>(</w:t>
      </w:r>
      <w:r w:rsidRPr="00CE70D2">
        <w:t>σ</w:t>
      </w:r>
      <w:r w:rsidRPr="00CE70D2">
        <w:rPr>
          <w:rFonts w:eastAsia="MS Mincho"/>
        </w:rPr>
        <w:t xml:space="preserve">: </w:t>
      </w:r>
      <w:r w:rsidRPr="00CE70D2">
        <w:t>standard deviation) of the impulse response distribution.</w:t>
      </w:r>
    </w:p>
    <w:p w14:paraId="195DFF39" w14:textId="276D6FE7" w:rsidR="00DE2ECC" w:rsidRPr="00CE70D2" w:rsidRDefault="00DE2ECC" w:rsidP="004C740F">
      <w:pPr>
        <w:pStyle w:val="Note"/>
      </w:pPr>
      <w:r w:rsidRPr="00CE70D2">
        <w:t xml:space="preserve">NOTE </w:t>
      </w:r>
      <w:r w:rsidR="00B01C63" w:rsidRPr="00CE70D2">
        <w:t xml:space="preserve">1 </w:t>
      </w:r>
      <w:r w:rsidRPr="00CE70D2">
        <w:t>– The definition of differential group delay (DGD) between two orthogonal polari</w:t>
      </w:r>
      <w:r w:rsidR="00CE70D2" w:rsidRPr="00CE70D2">
        <w:t>z</w:t>
      </w:r>
      <w:r w:rsidRPr="00CE70D2">
        <w:t xml:space="preserve">ations in an SMF is described in </w:t>
      </w:r>
      <w:r w:rsidR="00B01C63" w:rsidRPr="00CE70D2">
        <w:t xml:space="preserve">clause </w:t>
      </w:r>
      <w:r w:rsidRPr="00CE70D2">
        <w:t xml:space="preserve">3.1.3 of [b-ITU-T G.650.2]. This </w:t>
      </w:r>
      <w:r w:rsidR="003F34DA" w:rsidRPr="00CE70D2">
        <w:t>T</w:t>
      </w:r>
      <w:r w:rsidRPr="00CE70D2">
        <w:t xml:space="preserve">echnical </w:t>
      </w:r>
      <w:r w:rsidR="003F34DA" w:rsidRPr="00CE70D2">
        <w:t>R</w:t>
      </w:r>
      <w:r w:rsidRPr="00CE70D2">
        <w:t>eport also considers the DGD among the multiple spatial channels in an SDM optical fibre.</w:t>
      </w:r>
    </w:p>
    <w:p w14:paraId="1CAE532E" w14:textId="5EF4C0E7" w:rsidR="006C2278" w:rsidRPr="00CE70D2" w:rsidRDefault="006C2278" w:rsidP="004C740F">
      <w:pPr>
        <w:pStyle w:val="Note"/>
        <w:rPr>
          <w:rFonts w:eastAsia="MS Mincho"/>
        </w:rPr>
      </w:pPr>
      <w:r w:rsidRPr="00CE70D2">
        <w:rPr>
          <w:rFonts w:eastAsia="MS Mincho"/>
        </w:rPr>
        <w:lastRenderedPageBreak/>
        <w:t xml:space="preserve">NOTE </w:t>
      </w:r>
      <w:r w:rsidR="00B01C63" w:rsidRPr="00CE70D2">
        <w:rPr>
          <w:rFonts w:eastAsia="MS Mincho"/>
        </w:rPr>
        <w:t xml:space="preserve">2 </w:t>
      </w:r>
      <w:r w:rsidRPr="00CE70D2">
        <w:t xml:space="preserve">– The definition of </w:t>
      </w:r>
      <w:r w:rsidR="00574390" w:rsidRPr="00CE70D2">
        <w:rPr>
          <w:rFonts w:eastAsia="MS Mincho"/>
        </w:rPr>
        <w:t>p</w:t>
      </w:r>
      <w:r w:rsidR="00B13C65" w:rsidRPr="00CE70D2">
        <w:rPr>
          <w:rFonts w:eastAsia="MS Mincho"/>
        </w:rPr>
        <w:t>olari</w:t>
      </w:r>
      <w:r w:rsidR="00CE70D2" w:rsidRPr="00CE70D2">
        <w:rPr>
          <w:rFonts w:eastAsia="MS Mincho"/>
        </w:rPr>
        <w:t>z</w:t>
      </w:r>
      <w:r w:rsidR="00B13C65" w:rsidRPr="00CE70D2">
        <w:rPr>
          <w:rFonts w:eastAsia="MS Mincho"/>
        </w:rPr>
        <w:t>ation</w:t>
      </w:r>
      <w:r w:rsidR="00B13C65" w:rsidRPr="00CE70D2">
        <w:t xml:space="preserve"> </w:t>
      </w:r>
      <w:r w:rsidR="00574390" w:rsidRPr="00CE70D2">
        <w:t>m</w:t>
      </w:r>
      <w:r w:rsidR="00B13C65" w:rsidRPr="00CE70D2">
        <w:t xml:space="preserve">ode </w:t>
      </w:r>
      <w:r w:rsidR="00574390" w:rsidRPr="00CE70D2">
        <w:t>d</w:t>
      </w:r>
      <w:r w:rsidR="00B13C65" w:rsidRPr="00CE70D2">
        <w:t>ispersion (</w:t>
      </w:r>
      <w:r w:rsidRPr="00CE70D2">
        <w:t>PMD</w:t>
      </w:r>
      <w:r w:rsidR="00B13C65" w:rsidRPr="00CE70D2">
        <w:t>)</w:t>
      </w:r>
      <w:r w:rsidRPr="00CE70D2">
        <w:t xml:space="preserve"> is described in </w:t>
      </w:r>
      <w:r w:rsidR="00B01C63" w:rsidRPr="00CE70D2">
        <w:t xml:space="preserve">clause </w:t>
      </w:r>
      <w:r w:rsidRPr="00CE70D2">
        <w:t>3.1.</w:t>
      </w:r>
      <w:r w:rsidR="00D730F7" w:rsidRPr="00CE70D2">
        <w:t>4</w:t>
      </w:r>
      <w:r w:rsidRPr="00CE70D2">
        <w:t xml:space="preserve"> of [b</w:t>
      </w:r>
      <w:r w:rsidR="0027034D">
        <w:noBreakHyphen/>
      </w:r>
      <w:r w:rsidRPr="00CE70D2">
        <w:t>ITU</w:t>
      </w:r>
      <w:r w:rsidR="0027034D">
        <w:noBreakHyphen/>
      </w:r>
      <w:r w:rsidRPr="00CE70D2">
        <w:t>T</w:t>
      </w:r>
      <w:r w:rsidR="0027034D">
        <w:t> </w:t>
      </w:r>
      <w:r w:rsidRPr="00CE70D2">
        <w:t>G.650.2]</w:t>
      </w:r>
      <w:r w:rsidR="00D730F7" w:rsidRPr="00CE70D2">
        <w:t>. PMD</w:t>
      </w:r>
      <w:r w:rsidR="00D730F7" w:rsidRPr="00CE70D2">
        <w:rPr>
          <w:vertAlign w:val="subscript"/>
        </w:rPr>
        <w:t>AVG</w:t>
      </w:r>
      <w:r w:rsidR="00D730F7" w:rsidRPr="00CE70D2">
        <w:t xml:space="preserve"> </w:t>
      </w:r>
      <w:r w:rsidR="00494A64" w:rsidRPr="00CE70D2">
        <w:t>and PMD</w:t>
      </w:r>
      <w:r w:rsidR="00494A64" w:rsidRPr="00CE70D2">
        <w:rPr>
          <w:vertAlign w:val="subscript"/>
        </w:rPr>
        <w:t>RMS</w:t>
      </w:r>
      <w:r w:rsidR="00494A64" w:rsidRPr="00CE70D2">
        <w:t xml:space="preserve"> are</w:t>
      </w:r>
      <w:r w:rsidR="00D730F7" w:rsidRPr="00CE70D2">
        <w:t xml:space="preserve"> defined as the linear average </w:t>
      </w:r>
      <w:r w:rsidR="00494A64" w:rsidRPr="00CE70D2">
        <w:t xml:space="preserve">or root mean square </w:t>
      </w:r>
      <w:r w:rsidR="00D730F7" w:rsidRPr="00CE70D2">
        <w:t xml:space="preserve">of the DGD values over a given optical frequency range. </w:t>
      </w:r>
    </w:p>
    <w:p w14:paraId="4614EDFF" w14:textId="77777777" w:rsidR="00DE2ECC" w:rsidRPr="00CE70D2" w:rsidRDefault="00DE2ECC" w:rsidP="004C740F">
      <w:pPr>
        <w:pStyle w:val="Heading1"/>
      </w:pPr>
      <w:bookmarkStart w:id="57" w:name="_Toc120520597"/>
      <w:bookmarkStart w:id="58" w:name="_Toc124235069"/>
      <w:r w:rsidRPr="00CE70D2">
        <w:t>4</w:t>
      </w:r>
      <w:r w:rsidRPr="00CE70D2">
        <w:tab/>
        <w:t>Background of SDM</w:t>
      </w:r>
      <w:bookmarkEnd w:id="57"/>
      <w:bookmarkEnd w:id="58"/>
    </w:p>
    <w:p w14:paraId="2BFB23A2" w14:textId="529BEF3C" w:rsidR="00DE2ECC" w:rsidRPr="00CE70D2" w:rsidRDefault="00DE2ECC" w:rsidP="00DE2ECC">
      <w:pPr>
        <w:rPr>
          <w:rFonts w:eastAsia="MS Mincho"/>
        </w:rPr>
      </w:pPr>
      <w:r w:rsidRPr="00CE70D2">
        <w:rPr>
          <w:rFonts w:eastAsia="MS Mincho"/>
        </w:rPr>
        <w:t xml:space="preserve">Ever since </w:t>
      </w:r>
      <w:r w:rsidR="0063162B" w:rsidRPr="00CE70D2">
        <w:rPr>
          <w:rFonts w:eastAsia="MS Mincho"/>
        </w:rPr>
        <w:t>[</w:t>
      </w:r>
      <w:r w:rsidR="001A1770" w:rsidRPr="00CE70D2">
        <w:rPr>
          <w:rFonts w:eastAsia="MS Mincho"/>
        </w:rPr>
        <w:t>b-</w:t>
      </w:r>
      <w:r w:rsidRPr="00CE70D2">
        <w:rPr>
          <w:rFonts w:eastAsia="MS Mincho"/>
        </w:rPr>
        <w:t>ITU-T G.652</w:t>
      </w:r>
      <w:r w:rsidR="0063162B" w:rsidRPr="00CE70D2">
        <w:rPr>
          <w:rFonts w:eastAsia="MS Mincho"/>
        </w:rPr>
        <w:t>]</w:t>
      </w:r>
      <w:r w:rsidRPr="00CE70D2">
        <w:rPr>
          <w:rFonts w:eastAsia="MS Mincho"/>
        </w:rPr>
        <w:t xml:space="preserve"> was established as the first international standard of single-mode fibre (SMF) in 1984, optical fibres have been continuously developed with optical transmission technologies to support the increasing transmission capacity. During the late 1980s and early 1990s, the development of the erbium-doped fibre amplifier (EDFA) and time division multiplexing (TDM) enabled optically amplified long-haul transmission at 1550 nm. To support these optical transmission systems, </w:t>
      </w:r>
      <w:r w:rsidR="00FF62EE" w:rsidRPr="00CE70D2">
        <w:rPr>
          <w:rFonts w:eastAsia="MS Mincho"/>
        </w:rPr>
        <w:t>[</w:t>
      </w:r>
      <w:r w:rsidR="001F48BF" w:rsidRPr="00CE70D2">
        <w:rPr>
          <w:rFonts w:eastAsia="MS Mincho"/>
        </w:rPr>
        <w:t>b-</w:t>
      </w:r>
      <w:r w:rsidR="004A09BB" w:rsidRPr="00CE70D2">
        <w:rPr>
          <w:rFonts w:eastAsia="MS Mincho"/>
        </w:rPr>
        <w:t xml:space="preserve">ITU-T </w:t>
      </w:r>
      <w:r w:rsidRPr="00CE70D2">
        <w:rPr>
          <w:rFonts w:eastAsia="MS Mincho"/>
        </w:rPr>
        <w:t>G.653</w:t>
      </w:r>
      <w:r w:rsidR="00FF62EE" w:rsidRPr="00CE70D2">
        <w:rPr>
          <w:rFonts w:eastAsia="MS Mincho"/>
        </w:rPr>
        <w:t>]</w:t>
      </w:r>
      <w:r w:rsidRPr="00CE70D2">
        <w:rPr>
          <w:rFonts w:eastAsia="MS Mincho"/>
        </w:rPr>
        <w:t xml:space="preserve"> and </w:t>
      </w:r>
      <w:r w:rsidR="00FF62EE" w:rsidRPr="00CE70D2">
        <w:rPr>
          <w:rFonts w:eastAsia="MS Mincho"/>
        </w:rPr>
        <w:t>[</w:t>
      </w:r>
      <w:r w:rsidR="001F48BF" w:rsidRPr="00CE70D2">
        <w:rPr>
          <w:rFonts w:eastAsia="MS Mincho"/>
        </w:rPr>
        <w:t>b-</w:t>
      </w:r>
      <w:r w:rsidR="004A5A35" w:rsidRPr="00CE70D2">
        <w:rPr>
          <w:rFonts w:eastAsia="MS Mincho"/>
        </w:rPr>
        <w:t xml:space="preserve">ITU-T </w:t>
      </w:r>
      <w:r w:rsidRPr="00CE70D2">
        <w:rPr>
          <w:rFonts w:eastAsia="MS Mincho"/>
        </w:rPr>
        <w:t>G.654</w:t>
      </w:r>
      <w:r w:rsidR="00FF62EE" w:rsidRPr="00CE70D2">
        <w:rPr>
          <w:rFonts w:eastAsia="MS Mincho"/>
        </w:rPr>
        <w:t>]</w:t>
      </w:r>
      <w:r w:rsidRPr="00CE70D2">
        <w:rPr>
          <w:rFonts w:eastAsia="MS Mincho"/>
        </w:rPr>
        <w:t xml:space="preserve"> fibres were respectively developed in 1988 and 1993. In the late 1990s, wavelength division multiplexing (WDM) effectively increased the transmission capacity in the C-band (1530</w:t>
      </w:r>
      <w:r w:rsidR="00CB5EBC" w:rsidRPr="00CE70D2">
        <w:rPr>
          <w:rFonts w:eastAsia="MS Mincho"/>
        </w:rPr>
        <w:t xml:space="preserve"> </w:t>
      </w:r>
      <w:r w:rsidRPr="00CE70D2">
        <w:rPr>
          <w:rFonts w:eastAsia="MS Mincho"/>
        </w:rPr>
        <w:t>–</w:t>
      </w:r>
      <w:r w:rsidR="00CB5EBC" w:rsidRPr="00CE70D2">
        <w:rPr>
          <w:rFonts w:eastAsia="MS Mincho"/>
        </w:rPr>
        <w:t xml:space="preserve"> </w:t>
      </w:r>
      <w:r w:rsidRPr="00CE70D2">
        <w:rPr>
          <w:rFonts w:eastAsia="MS Mincho"/>
        </w:rPr>
        <w:t xml:space="preserve">1565 nm), which led to the development of </w:t>
      </w:r>
      <w:r w:rsidR="001F48BF" w:rsidRPr="00CE70D2">
        <w:rPr>
          <w:rFonts w:eastAsia="MS Mincho"/>
        </w:rPr>
        <w:t>[b-</w:t>
      </w:r>
      <w:r w:rsidR="00162EBA" w:rsidRPr="00CE70D2">
        <w:rPr>
          <w:rFonts w:eastAsia="MS Mincho"/>
        </w:rPr>
        <w:t xml:space="preserve">ITU-T </w:t>
      </w:r>
      <w:r w:rsidRPr="00CE70D2">
        <w:rPr>
          <w:rFonts w:eastAsia="MS Mincho"/>
        </w:rPr>
        <w:t>G.655</w:t>
      </w:r>
      <w:r w:rsidR="001F48BF" w:rsidRPr="00CE70D2">
        <w:rPr>
          <w:rFonts w:eastAsia="MS Mincho"/>
        </w:rPr>
        <w:t>]</w:t>
      </w:r>
      <w:r w:rsidRPr="00CE70D2">
        <w:rPr>
          <w:rFonts w:eastAsia="MS Mincho"/>
        </w:rPr>
        <w:t xml:space="preserve"> fibre in 1996. In the 2000s, remarkable progress in dense</w:t>
      </w:r>
      <w:r w:rsidR="00656E01" w:rsidRPr="00CE70D2">
        <w:rPr>
          <w:rFonts w:eastAsia="MS Mincho"/>
        </w:rPr>
        <w:t xml:space="preserve"> </w:t>
      </w:r>
      <w:r w:rsidRPr="00CE70D2">
        <w:rPr>
          <w:rFonts w:eastAsia="MS Mincho"/>
        </w:rPr>
        <w:t>WDM (DWDM) technology and the expansion of the transmission window, such as to the L-band (1565</w:t>
      </w:r>
      <w:r w:rsidR="0027034D">
        <w:rPr>
          <w:rFonts w:eastAsia="MS Mincho"/>
        </w:rPr>
        <w:t>-</w:t>
      </w:r>
      <w:r w:rsidRPr="00CE70D2">
        <w:rPr>
          <w:rFonts w:eastAsia="MS Mincho"/>
        </w:rPr>
        <w:t>1625 nm) or S-band (1460</w:t>
      </w:r>
      <w:r w:rsidR="0027034D">
        <w:rPr>
          <w:rFonts w:eastAsia="MS Mincho"/>
        </w:rPr>
        <w:t>-</w:t>
      </w:r>
      <w:r w:rsidRPr="00CE70D2">
        <w:rPr>
          <w:rFonts w:eastAsia="MS Mincho"/>
        </w:rPr>
        <w:t xml:space="preserve">1530 nm), required the revision/establishment of </w:t>
      </w:r>
      <w:r w:rsidR="00890ED5" w:rsidRPr="00CE70D2">
        <w:rPr>
          <w:rFonts w:eastAsia="MS Mincho"/>
        </w:rPr>
        <w:t>[</w:t>
      </w:r>
      <w:r w:rsidR="001F48BF" w:rsidRPr="00CE70D2">
        <w:rPr>
          <w:rFonts w:eastAsia="MS Mincho"/>
        </w:rPr>
        <w:t>b-</w:t>
      </w:r>
      <w:r w:rsidR="00890ED5" w:rsidRPr="00CE70D2">
        <w:rPr>
          <w:rFonts w:eastAsia="MS Mincho"/>
        </w:rPr>
        <w:t xml:space="preserve">ITU-T </w:t>
      </w:r>
      <w:r w:rsidRPr="00CE70D2">
        <w:rPr>
          <w:rFonts w:eastAsia="MS Mincho"/>
        </w:rPr>
        <w:t>G.655</w:t>
      </w:r>
      <w:r w:rsidR="00890ED5" w:rsidRPr="00CE70D2">
        <w:rPr>
          <w:rFonts w:eastAsia="MS Mincho"/>
        </w:rPr>
        <w:t>]</w:t>
      </w:r>
      <w:r w:rsidRPr="00CE70D2">
        <w:rPr>
          <w:rFonts w:eastAsia="MS Mincho"/>
        </w:rPr>
        <w:t xml:space="preserve"> and </w:t>
      </w:r>
      <w:r w:rsidR="00E372DF" w:rsidRPr="00CE70D2">
        <w:rPr>
          <w:rFonts w:eastAsia="MS Mincho"/>
        </w:rPr>
        <w:t>[</w:t>
      </w:r>
      <w:r w:rsidR="001F48BF" w:rsidRPr="00CE70D2">
        <w:rPr>
          <w:rFonts w:eastAsia="MS Mincho"/>
        </w:rPr>
        <w:t>b-</w:t>
      </w:r>
      <w:r w:rsidR="00A253CB" w:rsidRPr="00CE70D2">
        <w:rPr>
          <w:rFonts w:eastAsia="MS Mincho"/>
        </w:rPr>
        <w:t xml:space="preserve">ITU-T </w:t>
      </w:r>
      <w:r w:rsidRPr="00CE70D2">
        <w:rPr>
          <w:rFonts w:eastAsia="MS Mincho"/>
        </w:rPr>
        <w:t>G.656</w:t>
      </w:r>
      <w:r w:rsidR="00E372DF" w:rsidRPr="00CE70D2">
        <w:rPr>
          <w:rFonts w:eastAsia="MS Mincho"/>
        </w:rPr>
        <w:t>]</w:t>
      </w:r>
      <w:r w:rsidRPr="00CE70D2">
        <w:rPr>
          <w:rFonts w:eastAsia="MS Mincho"/>
        </w:rPr>
        <w:t xml:space="preserve"> fibres. In the 2010s, coherent technology and digital signal processing further increased the transmission capacity, and these trends have been accelerating the effective use of </w:t>
      </w:r>
      <w:r w:rsidR="000B758E" w:rsidRPr="00CE70D2">
        <w:rPr>
          <w:rFonts w:eastAsia="MS Mincho"/>
        </w:rPr>
        <w:t>[</w:t>
      </w:r>
      <w:r w:rsidR="001F48BF" w:rsidRPr="00CE70D2">
        <w:rPr>
          <w:rFonts w:eastAsia="MS Mincho"/>
        </w:rPr>
        <w:t>b-</w:t>
      </w:r>
      <w:r w:rsidR="00A061F8" w:rsidRPr="00CE70D2">
        <w:rPr>
          <w:rFonts w:eastAsia="MS Mincho"/>
        </w:rPr>
        <w:t xml:space="preserve">ITU-T </w:t>
      </w:r>
      <w:r w:rsidRPr="00CE70D2">
        <w:rPr>
          <w:rFonts w:eastAsia="MS Mincho"/>
        </w:rPr>
        <w:t>G.652</w:t>
      </w:r>
      <w:r w:rsidR="000B758E" w:rsidRPr="00CE70D2">
        <w:rPr>
          <w:rFonts w:eastAsia="MS Mincho"/>
        </w:rPr>
        <w:t>]</w:t>
      </w:r>
      <w:r w:rsidRPr="00CE70D2">
        <w:rPr>
          <w:rFonts w:eastAsia="MS Mincho"/>
        </w:rPr>
        <w:t xml:space="preserve"> and </w:t>
      </w:r>
      <w:r w:rsidR="000B758E" w:rsidRPr="00CE70D2">
        <w:rPr>
          <w:rFonts w:eastAsia="MS Mincho"/>
        </w:rPr>
        <w:t>[</w:t>
      </w:r>
      <w:r w:rsidR="001F48BF" w:rsidRPr="00CE70D2">
        <w:rPr>
          <w:rFonts w:eastAsia="MS Mincho"/>
        </w:rPr>
        <w:t>b-</w:t>
      </w:r>
      <w:r w:rsidR="00A061F8" w:rsidRPr="00CE70D2">
        <w:rPr>
          <w:rFonts w:eastAsia="MS Mincho"/>
        </w:rPr>
        <w:t xml:space="preserve">ITU-T </w:t>
      </w:r>
      <w:r w:rsidRPr="00CE70D2">
        <w:rPr>
          <w:rFonts w:eastAsia="MS Mincho"/>
        </w:rPr>
        <w:t>G.654</w:t>
      </w:r>
      <w:r w:rsidR="000B758E" w:rsidRPr="00CE70D2">
        <w:rPr>
          <w:rFonts w:eastAsia="MS Mincho"/>
        </w:rPr>
        <w:t>]</w:t>
      </w:r>
      <w:r w:rsidRPr="00CE70D2">
        <w:rPr>
          <w:rFonts w:eastAsia="MS Mincho"/>
        </w:rPr>
        <w:t xml:space="preserve"> fibres in optical networks. The </w:t>
      </w:r>
      <w:r w:rsidR="005017DB" w:rsidRPr="00CE70D2">
        <w:rPr>
          <w:rFonts w:eastAsia="MS Mincho"/>
        </w:rPr>
        <w:t>[</w:t>
      </w:r>
      <w:r w:rsidR="009A7A0F" w:rsidRPr="00CE70D2">
        <w:rPr>
          <w:rFonts w:eastAsia="MS Mincho"/>
        </w:rPr>
        <w:t>b-</w:t>
      </w:r>
      <w:r w:rsidR="005017DB" w:rsidRPr="00CE70D2">
        <w:rPr>
          <w:rFonts w:eastAsia="MS Mincho"/>
        </w:rPr>
        <w:t xml:space="preserve">ITU-T </w:t>
      </w:r>
      <w:r w:rsidRPr="00CE70D2">
        <w:rPr>
          <w:rFonts w:eastAsia="MS Mincho"/>
        </w:rPr>
        <w:t>G.657</w:t>
      </w:r>
      <w:r w:rsidR="009A7A0F" w:rsidRPr="00CE70D2">
        <w:rPr>
          <w:rFonts w:eastAsia="MS Mincho"/>
        </w:rPr>
        <w:t>]</w:t>
      </w:r>
      <w:r w:rsidRPr="00CE70D2">
        <w:rPr>
          <w:rFonts w:eastAsia="MS Mincho"/>
        </w:rPr>
        <w:t xml:space="preserve"> fibre standard was also established in 2006 to provide </w:t>
      </w:r>
      <w:r w:rsidR="00E5089F" w:rsidRPr="00CE70D2">
        <w:rPr>
          <w:rFonts w:eastAsia="MS Mincho"/>
        </w:rPr>
        <w:t>standardis</w:t>
      </w:r>
      <w:r w:rsidRPr="00CE70D2">
        <w:rPr>
          <w:rFonts w:eastAsia="MS Mincho"/>
        </w:rPr>
        <w:t xml:space="preserve">ed definitions around macrobend </w:t>
      </w:r>
      <w:r w:rsidR="0069619E" w:rsidRPr="00CE70D2">
        <w:rPr>
          <w:rFonts w:eastAsia="MS Mincho"/>
        </w:rPr>
        <w:t xml:space="preserve">loss </w:t>
      </w:r>
      <w:r w:rsidRPr="00CE70D2">
        <w:rPr>
          <w:rFonts w:eastAsia="MS Mincho"/>
        </w:rPr>
        <w:t xml:space="preserve">protection. </w:t>
      </w:r>
    </w:p>
    <w:p w14:paraId="5C92C914" w14:textId="2D1076D9" w:rsidR="00DE2ECC" w:rsidRPr="00CE70D2" w:rsidRDefault="00DE2ECC" w:rsidP="00DE2ECC">
      <w:pPr>
        <w:rPr>
          <w:rFonts w:eastAsia="MS Mincho"/>
        </w:rPr>
      </w:pPr>
      <w:r w:rsidRPr="00CE70D2">
        <w:rPr>
          <w:rFonts w:eastAsia="MS Mincho"/>
        </w:rPr>
        <w:t xml:space="preserve">The transmission capacity of the first SMF-based system launched in the 1980s was a few tens of Mb/s. In contrast, the latest terrestrial and submarine systems now support more than 10 Tb/s per SMF with a spectral efficiency of more than 2 b/s/Hz using a multilevel modulation technique as well as the above-mentioned technologies. The capacity growth rate over the past 40 years corresponds to 40% per year. This suggests that optical transmission systems will be able to support more than 100-Tb/s capacity in 2025 and over 1-Pb/s capacity by the early 2030s. However, the existing G.65x fibres have a limited maximum capacity because the maximum input power in an SMF is limited by an optical nonlinear effect, which results in limited improvement in the optical signal-to-noise ratio (OSNR). The total input power of all </w:t>
      </w:r>
      <w:r w:rsidR="00CA784C" w:rsidRPr="00CE70D2">
        <w:rPr>
          <w:rFonts w:eastAsia="MS Mincho"/>
        </w:rPr>
        <w:t xml:space="preserve">the </w:t>
      </w:r>
      <w:r w:rsidRPr="00CE70D2">
        <w:rPr>
          <w:rFonts w:eastAsia="MS Mincho"/>
        </w:rPr>
        <w:t xml:space="preserve">DWDM channels is also restricted by a physical limitation, namely the fibre fuse. Thus, the maximum capacity in one SMF is limited to around 110 Tb/s when an optically amplified transmission </w:t>
      </w:r>
      <w:r w:rsidR="00C8562D" w:rsidRPr="00CE70D2">
        <w:rPr>
          <w:rFonts w:eastAsia="MS Mincho"/>
        </w:rPr>
        <w:t xml:space="preserve">window and a spectral efficiency are assumed to be </w:t>
      </w:r>
      <w:r w:rsidR="00D44A4F" w:rsidRPr="00CE70D2">
        <w:rPr>
          <w:rFonts w:eastAsia="MS Mincho"/>
        </w:rPr>
        <w:t xml:space="preserve">a </w:t>
      </w:r>
      <w:r w:rsidR="00C8562D" w:rsidRPr="00CE70D2">
        <w:rPr>
          <w:rFonts w:eastAsia="MS Mincho"/>
        </w:rPr>
        <w:t xml:space="preserve">C-L band and </w:t>
      </w:r>
      <w:r w:rsidRPr="00CE70D2">
        <w:rPr>
          <w:rFonts w:eastAsia="MS Mincho"/>
        </w:rPr>
        <w:t>10-b/s/Hz</w:t>
      </w:r>
      <w:r w:rsidR="00C8562D" w:rsidRPr="00CE70D2">
        <w:rPr>
          <w:rFonts w:eastAsia="MS Mincho"/>
        </w:rPr>
        <w:t>, respectively</w:t>
      </w:r>
      <w:r w:rsidRPr="00CE70D2">
        <w:rPr>
          <w:rFonts w:eastAsia="MS Mincho"/>
        </w:rPr>
        <w:t xml:space="preserve">. Even if the S-L band </w:t>
      </w:r>
      <w:r w:rsidR="00C8562D" w:rsidRPr="00CE70D2">
        <w:rPr>
          <w:rFonts w:eastAsia="MS Mincho"/>
        </w:rPr>
        <w:t xml:space="preserve">is available </w:t>
      </w:r>
      <w:r w:rsidRPr="00CE70D2">
        <w:rPr>
          <w:rFonts w:eastAsia="MS Mincho"/>
        </w:rPr>
        <w:t>as an optically amplified DWDM transmission bandwidth, the maximum capacity of one SMF will be difficult to increase beyond 200</w:t>
      </w:r>
      <w:r w:rsidR="004C740F" w:rsidRPr="00CE70D2">
        <w:rPr>
          <w:rFonts w:eastAsia="MS Mincho"/>
        </w:rPr>
        <w:t> </w:t>
      </w:r>
      <w:r w:rsidRPr="00CE70D2">
        <w:rPr>
          <w:rFonts w:eastAsia="MS Mincho"/>
        </w:rPr>
        <w:t>Tb/s.</w:t>
      </w:r>
    </w:p>
    <w:p w14:paraId="0638EC32" w14:textId="59C4E275" w:rsidR="00DE2ECC" w:rsidRPr="00CE70D2" w:rsidRDefault="00DE2ECC" w:rsidP="00531957">
      <w:pPr>
        <w:rPr>
          <w:rFonts w:eastAsia="MS Mincho"/>
        </w:rPr>
      </w:pPr>
      <w:r w:rsidRPr="00CE70D2">
        <w:rPr>
          <w:rFonts w:eastAsia="MS Mincho"/>
        </w:rPr>
        <w:t>In addition to the increase in bandwidth (B) and signal-to-noise ratio (SNR), the industry has been exploring the space option (increase in N) for capacity increase, which is the third and final dimension in Shannon</w:t>
      </w:r>
      <w:r w:rsidR="00531957" w:rsidRPr="00CE70D2">
        <w:rPr>
          <w:rFonts w:eastAsia="MS Mincho"/>
        </w:rPr>
        <w:t>'</w:t>
      </w:r>
      <w:r w:rsidRPr="00CE70D2">
        <w:rPr>
          <w:rFonts w:eastAsia="MS Mincho"/>
        </w:rPr>
        <w:t>s formula, to achieve a sizeable increase in transmission capacity (</w:t>
      </w:r>
      <w:r w:rsidR="00B83CCB" w:rsidRPr="00CE70D2">
        <w:rPr>
          <w:rFonts w:eastAsia="MS Mincho"/>
        </w:rPr>
        <w:t>F</w:t>
      </w:r>
      <w:r w:rsidR="00E90AE1" w:rsidRPr="00CE70D2">
        <w:rPr>
          <w:rFonts w:eastAsia="MS Mincho"/>
        </w:rPr>
        <w:t>igure</w:t>
      </w:r>
      <w:r w:rsidRPr="00CE70D2">
        <w:rPr>
          <w:rFonts w:eastAsia="MS Mincho"/>
        </w:rPr>
        <w:t xml:space="preserve"> 1). In its most conventional sense, SDM could simply mean more fibres in the cable. However, to further increase cable capacity by means of a further increase in spatial paths, the belief within the industry is that more radical solutions will be needed. Such solutions may involve reduced-coating diameter fibres (RCDF), reduced-cladding fibres (RCF), </w:t>
      </w:r>
      <w:r w:rsidR="00FD1D61" w:rsidRPr="00CE70D2">
        <w:rPr>
          <w:rFonts w:eastAsia="MS Mincho"/>
        </w:rPr>
        <w:t xml:space="preserve">a </w:t>
      </w:r>
      <w:r w:rsidRPr="00CE70D2">
        <w:rPr>
          <w:rFonts w:eastAsia="MS Mincho"/>
        </w:rPr>
        <w:t>multicore fibre (MCF), or few-mode fibre (FMF).</w:t>
      </w:r>
    </w:p>
    <w:p w14:paraId="46B5D795" w14:textId="5FCE853E" w:rsidR="00177521" w:rsidRPr="00177521" w:rsidRDefault="00177521" w:rsidP="0027034D">
      <w:pPr>
        <w:pStyle w:val="Figure"/>
        <w:rPr>
          <w:rFonts w:eastAsia="MS Mincho"/>
        </w:rPr>
      </w:pPr>
      <w:r>
        <w:rPr>
          <w:rFonts w:eastAsia="MS Mincho"/>
          <w:noProof/>
        </w:rPr>
        <w:drawing>
          <wp:inline distT="0" distB="0" distL="0" distR="0" wp14:anchorId="10DA8DCB" wp14:editId="20F75085">
            <wp:extent cx="1999492" cy="469393"/>
            <wp:effectExtent l="0" t="0" r="1270" b="698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9492" cy="469393"/>
                    </a:xfrm>
                    <a:prstGeom prst="rect">
                      <a:avLst/>
                    </a:prstGeom>
                  </pic:spPr>
                </pic:pic>
              </a:graphicData>
            </a:graphic>
          </wp:inline>
        </w:drawing>
      </w:r>
    </w:p>
    <w:p w14:paraId="231A9040" w14:textId="123B3D24" w:rsidR="00DE2ECC" w:rsidRPr="00CE70D2" w:rsidRDefault="00DE2ECC" w:rsidP="005A3C84">
      <w:pPr>
        <w:pStyle w:val="FigureNoTitle"/>
        <w:rPr>
          <w:rFonts w:eastAsia="MS Mincho"/>
        </w:rPr>
      </w:pPr>
      <w:r w:rsidRPr="00CE70D2">
        <w:rPr>
          <w:rFonts w:eastAsia="MS Mincho"/>
        </w:rPr>
        <w:t xml:space="preserve">Figure 1 </w:t>
      </w:r>
      <w:r w:rsidR="005A3C84" w:rsidRPr="00CE70D2">
        <w:rPr>
          <w:rFonts w:eastAsia="MS Mincho"/>
        </w:rPr>
        <w:t>–</w:t>
      </w:r>
      <w:r w:rsidRPr="00CE70D2">
        <w:rPr>
          <w:rFonts w:eastAsia="MS Mincho"/>
        </w:rPr>
        <w:t xml:space="preserve"> Shannon formula showing cable capacity (C) as a function of fibre bandwidth (B), number of spatial paths (N), and signal-to-noise ratio (SNR)</w:t>
      </w:r>
    </w:p>
    <w:p w14:paraId="4D1CA91D" w14:textId="77777777" w:rsidR="00DE2ECC" w:rsidRPr="00CE70D2" w:rsidRDefault="00DE2ECC" w:rsidP="005A3C84">
      <w:pPr>
        <w:pStyle w:val="Heading1"/>
      </w:pPr>
      <w:bookmarkStart w:id="59" w:name="_Toc120520598"/>
      <w:bookmarkStart w:id="60" w:name="_Toc124235070"/>
      <w:r w:rsidRPr="00CE70D2">
        <w:lastRenderedPageBreak/>
        <w:t>5</w:t>
      </w:r>
      <w:r w:rsidRPr="00CE70D2">
        <w:tab/>
        <w:t>Potential application areas that can benefit from SDM</w:t>
      </w:r>
      <w:bookmarkEnd w:id="59"/>
      <w:bookmarkEnd w:id="60"/>
    </w:p>
    <w:p w14:paraId="70EDCAE7" w14:textId="6BAC25E4" w:rsidR="0095680C" w:rsidRPr="00CE70D2" w:rsidRDefault="00DE2ECC" w:rsidP="00DE2ECC">
      <w:pPr>
        <w:rPr>
          <w:rFonts w:eastAsia="MS Mincho"/>
        </w:rPr>
      </w:pPr>
      <w:r w:rsidRPr="00CE70D2">
        <w:rPr>
          <w:rFonts w:eastAsia="MS Mincho"/>
        </w:rPr>
        <w:t xml:space="preserve">The use of SDM optical fibre and cable has been considered in various optical communication areas </w:t>
      </w:r>
      <w:r w:rsidR="00047EAD" w:rsidRPr="00CE70D2">
        <w:rPr>
          <w:rFonts w:eastAsia="MS Mincho"/>
        </w:rPr>
        <w:t>they</w:t>
      </w:r>
      <w:r w:rsidR="009461F7" w:rsidRPr="00CE70D2">
        <w:rPr>
          <w:rFonts w:eastAsia="MS Mincho"/>
        </w:rPr>
        <w:t xml:space="preserve"> are</w:t>
      </w:r>
      <w:r w:rsidR="0095680C" w:rsidRPr="00CE70D2">
        <w:rPr>
          <w:rFonts w:eastAsia="MS Mincho"/>
        </w:rPr>
        <w:t>:</w:t>
      </w:r>
      <w:r w:rsidRPr="00CE70D2">
        <w:rPr>
          <w:rFonts w:eastAsia="MS Mincho"/>
        </w:rPr>
        <w:t xml:space="preserve"> </w:t>
      </w:r>
    </w:p>
    <w:p w14:paraId="70D68D75" w14:textId="25776CE9" w:rsidR="0095680C" w:rsidRPr="00CE70D2" w:rsidRDefault="005A3C84" w:rsidP="005A3C84">
      <w:pPr>
        <w:pStyle w:val="enumlev1"/>
        <w:rPr>
          <w:rFonts w:eastAsia="MS Mincho"/>
        </w:rPr>
      </w:pPr>
      <w:r w:rsidRPr="00CE70D2">
        <w:rPr>
          <w:rFonts w:eastAsia="MS Mincho"/>
        </w:rPr>
        <w:t>i)</w:t>
      </w:r>
      <w:r w:rsidRPr="00CE70D2">
        <w:rPr>
          <w:rFonts w:eastAsia="MS Mincho"/>
        </w:rPr>
        <w:tab/>
      </w:r>
      <w:r w:rsidR="00DE2ECC" w:rsidRPr="00CE70D2">
        <w:rPr>
          <w:rFonts w:eastAsia="MS Mincho"/>
        </w:rPr>
        <w:t xml:space="preserve">long-haul submarine and terrestrial backbone networks, </w:t>
      </w:r>
    </w:p>
    <w:p w14:paraId="476088AC" w14:textId="27CFEFCD" w:rsidR="0095680C" w:rsidRPr="00CE70D2" w:rsidRDefault="005A3C84" w:rsidP="005A3C84">
      <w:pPr>
        <w:pStyle w:val="enumlev1"/>
        <w:rPr>
          <w:rFonts w:eastAsia="MS Mincho"/>
        </w:rPr>
      </w:pPr>
      <w:r w:rsidRPr="00CE70D2">
        <w:rPr>
          <w:rFonts w:eastAsia="MS Mincho"/>
        </w:rPr>
        <w:t>ii)</w:t>
      </w:r>
      <w:r w:rsidRPr="00CE70D2">
        <w:rPr>
          <w:rFonts w:eastAsia="MS Mincho"/>
        </w:rPr>
        <w:tab/>
      </w:r>
      <w:r w:rsidR="00DE2ECC" w:rsidRPr="00CE70D2">
        <w:rPr>
          <w:rFonts w:eastAsia="MS Mincho"/>
        </w:rPr>
        <w:t>inter-central office</w:t>
      </w:r>
      <w:r w:rsidR="0080518A" w:rsidRPr="00CE70D2">
        <w:rPr>
          <w:rFonts w:eastAsia="MS Mincho"/>
        </w:rPr>
        <w:t xml:space="preserve"> (</w:t>
      </w:r>
      <w:r w:rsidR="0080518A" w:rsidRPr="00CE70D2">
        <w:t xml:space="preserve">CO) </w:t>
      </w:r>
      <w:r w:rsidR="00DE2ECC" w:rsidRPr="00CE70D2">
        <w:rPr>
          <w:rFonts w:eastAsia="MS Mincho"/>
        </w:rPr>
        <w:t>/</w:t>
      </w:r>
      <w:r w:rsidR="00595F9F" w:rsidRPr="00CE70D2">
        <w:rPr>
          <w:rFonts w:eastAsia="MS Mincho"/>
        </w:rPr>
        <w:t xml:space="preserve"> </w:t>
      </w:r>
      <w:r w:rsidR="00DE2ECC" w:rsidRPr="00CE70D2">
        <w:rPr>
          <w:rFonts w:eastAsia="MS Mincho"/>
        </w:rPr>
        <w:t>data centre (CO to CO</w:t>
      </w:r>
      <w:r w:rsidR="00E21772" w:rsidRPr="00CE70D2">
        <w:rPr>
          <w:rFonts w:eastAsia="MS Mincho"/>
        </w:rPr>
        <w:t xml:space="preserve"> </w:t>
      </w:r>
      <w:r w:rsidR="00DE2ECC" w:rsidRPr="00CE70D2">
        <w:rPr>
          <w:rFonts w:eastAsia="MS Mincho"/>
        </w:rPr>
        <w:t>/</w:t>
      </w:r>
      <w:r w:rsidR="00E21772" w:rsidRPr="00CE70D2">
        <w:rPr>
          <w:rFonts w:eastAsia="MS Mincho"/>
        </w:rPr>
        <w:t xml:space="preserve"> </w:t>
      </w:r>
      <w:r w:rsidR="00DE2ECC" w:rsidRPr="00CE70D2">
        <w:rPr>
          <w:rFonts w:eastAsia="MS Mincho"/>
        </w:rPr>
        <w:t xml:space="preserve">DC to DC) and metro networks, </w:t>
      </w:r>
    </w:p>
    <w:p w14:paraId="397770B8" w14:textId="0361D2BB" w:rsidR="0095680C" w:rsidRPr="00CE70D2" w:rsidRDefault="005A3C84" w:rsidP="005A3C84">
      <w:pPr>
        <w:pStyle w:val="enumlev1"/>
        <w:rPr>
          <w:rFonts w:eastAsia="MS Mincho"/>
        </w:rPr>
      </w:pPr>
      <w:r w:rsidRPr="00CE70D2">
        <w:rPr>
          <w:rFonts w:eastAsia="MS Mincho"/>
        </w:rPr>
        <w:t>iii)</w:t>
      </w:r>
      <w:r w:rsidRPr="00CE70D2">
        <w:rPr>
          <w:rFonts w:eastAsia="MS Mincho"/>
        </w:rPr>
        <w:tab/>
      </w:r>
      <w:r w:rsidR="00DE2ECC" w:rsidRPr="00CE70D2">
        <w:rPr>
          <w:rFonts w:eastAsia="MS Mincho"/>
        </w:rPr>
        <w:t>access network and mobile front haul (MFH),</w:t>
      </w:r>
    </w:p>
    <w:p w14:paraId="5F908A69" w14:textId="46368B79" w:rsidR="00DE2ECC" w:rsidRPr="00CE70D2" w:rsidRDefault="005A3C84" w:rsidP="005A3C84">
      <w:pPr>
        <w:pStyle w:val="enumlev1"/>
        <w:rPr>
          <w:rFonts w:eastAsia="MS Mincho"/>
        </w:rPr>
      </w:pPr>
      <w:r w:rsidRPr="00CE70D2">
        <w:rPr>
          <w:rFonts w:eastAsia="MS Mincho"/>
        </w:rPr>
        <w:t>iv)</w:t>
      </w:r>
      <w:r w:rsidRPr="00CE70D2">
        <w:rPr>
          <w:rFonts w:eastAsia="MS Mincho"/>
        </w:rPr>
        <w:tab/>
      </w:r>
      <w:r w:rsidR="00DE2ECC" w:rsidRPr="00CE70D2">
        <w:rPr>
          <w:rFonts w:eastAsia="MS Mincho"/>
        </w:rPr>
        <w:t xml:space="preserve">data centre </w:t>
      </w:r>
      <w:r w:rsidR="00F75F95" w:rsidRPr="00CE70D2">
        <w:rPr>
          <w:rFonts w:eastAsia="MS Mincho"/>
        </w:rPr>
        <w:t xml:space="preserve">(DC) </w:t>
      </w:r>
      <w:r w:rsidR="00DE2ECC" w:rsidRPr="00CE70D2">
        <w:rPr>
          <w:rFonts w:eastAsia="MS Mincho"/>
        </w:rPr>
        <w:t>interconnect (DCI)</w:t>
      </w:r>
      <w:r w:rsidR="00910A32" w:rsidRPr="00CE70D2">
        <w:rPr>
          <w:rFonts w:eastAsia="MS Mincho"/>
        </w:rPr>
        <w:t>,</w:t>
      </w:r>
      <w:r w:rsidR="00F308D8" w:rsidRPr="00CE70D2">
        <w:rPr>
          <w:rFonts w:eastAsia="MS Mincho"/>
        </w:rPr>
        <w:t xml:space="preserve"> and</w:t>
      </w:r>
    </w:p>
    <w:p w14:paraId="471AC5EC" w14:textId="35916D4F" w:rsidR="00DE2ECC" w:rsidRPr="00CE70D2" w:rsidRDefault="005A3C84" w:rsidP="005A3C84">
      <w:pPr>
        <w:rPr>
          <w:rFonts w:eastAsia="MS Mincho"/>
        </w:rPr>
      </w:pPr>
      <w:r w:rsidRPr="00CE70D2">
        <w:rPr>
          <w:rFonts w:eastAsia="MS Mincho"/>
        </w:rPr>
        <w:t>i)</w:t>
      </w:r>
      <w:r w:rsidRPr="00CE70D2">
        <w:rPr>
          <w:rFonts w:eastAsia="MS Mincho"/>
        </w:rPr>
        <w:tab/>
      </w:r>
      <w:r w:rsidR="002E3620" w:rsidRPr="00CE70D2">
        <w:rPr>
          <w:rFonts w:eastAsia="MS Mincho"/>
        </w:rPr>
        <w:t>l</w:t>
      </w:r>
      <w:r w:rsidR="00DE2ECC" w:rsidRPr="00CE70D2">
        <w:rPr>
          <w:rFonts w:eastAsia="MS Mincho"/>
        </w:rPr>
        <w:t>ong-haul submarine and terrestrial backbone networks</w:t>
      </w:r>
      <w:r w:rsidR="00910A32" w:rsidRPr="00CE70D2">
        <w:rPr>
          <w:rFonts w:eastAsia="MS Mincho"/>
        </w:rPr>
        <w:t>.</w:t>
      </w:r>
    </w:p>
    <w:p w14:paraId="6927B829" w14:textId="271B4D10" w:rsidR="00DE2ECC" w:rsidRPr="00CE70D2" w:rsidRDefault="00DE2ECC" w:rsidP="00531957">
      <w:pPr>
        <w:rPr>
          <w:rFonts w:eastAsia="MS Mincho"/>
        </w:rPr>
      </w:pPr>
      <w:r w:rsidRPr="00CE70D2">
        <w:rPr>
          <w:rFonts w:eastAsia="MS Mincho"/>
        </w:rPr>
        <w:t>As data traffic demands continue to increase worldwide</w:t>
      </w:r>
      <w:r w:rsidR="00C337E4" w:rsidRPr="00CE70D2">
        <w:rPr>
          <w:rFonts w:eastAsia="MS Mincho"/>
        </w:rPr>
        <w:t xml:space="preserve"> [</w:t>
      </w:r>
      <w:r w:rsidR="00181A83" w:rsidRPr="00CE70D2">
        <w:rPr>
          <w:rFonts w:eastAsia="MS Mincho"/>
        </w:rPr>
        <w:t>b-Winzer</w:t>
      </w:r>
      <w:r w:rsidR="00C337E4" w:rsidRPr="00CE70D2">
        <w:rPr>
          <w:rFonts w:eastAsia="MS Mincho"/>
        </w:rPr>
        <w:t>]</w:t>
      </w:r>
      <w:r w:rsidRPr="00CE70D2">
        <w:rPr>
          <w:rFonts w:eastAsia="MS Mincho"/>
        </w:rPr>
        <w:t>, achieving greater transmission capacity in long-haul submarine</w:t>
      </w:r>
      <w:r w:rsidR="0024214B" w:rsidRPr="00CE70D2">
        <w:rPr>
          <w:rFonts w:eastAsia="MS Mincho"/>
        </w:rPr>
        <w:t xml:space="preserve"> </w:t>
      </w:r>
      <w:r w:rsidRPr="00CE70D2">
        <w:rPr>
          <w:rFonts w:eastAsia="MS Mincho"/>
        </w:rPr>
        <w:t>/</w:t>
      </w:r>
      <w:r w:rsidR="0024214B" w:rsidRPr="00CE70D2">
        <w:rPr>
          <w:rFonts w:eastAsia="MS Mincho"/>
        </w:rPr>
        <w:t xml:space="preserve"> </w:t>
      </w:r>
      <w:r w:rsidRPr="00CE70D2">
        <w:rPr>
          <w:rFonts w:eastAsia="MS Mincho"/>
        </w:rPr>
        <w:t>terrestrial optical cables has become a key area of focus. Recently, SDM concepts have been implemented to further increase cable capacity via more channels in the cable. To manage electrical capacity constraints, more channels are used, but at lower launch powers such that each fibre operates in a more linear range compared to legacy non-SDM systems. As of today, SDM is the de-facto technique used to design optically amplified long-haul submarine</w:t>
      </w:r>
      <w:r w:rsidR="00C17E07" w:rsidRPr="00CE70D2">
        <w:rPr>
          <w:rFonts w:eastAsia="MS Mincho"/>
        </w:rPr>
        <w:t xml:space="preserve"> </w:t>
      </w:r>
      <w:r w:rsidRPr="00CE70D2">
        <w:rPr>
          <w:rFonts w:eastAsia="MS Mincho"/>
        </w:rPr>
        <w:t>/</w:t>
      </w:r>
      <w:r w:rsidR="00C17E07" w:rsidRPr="00CE70D2">
        <w:rPr>
          <w:rFonts w:eastAsia="MS Mincho"/>
        </w:rPr>
        <w:t xml:space="preserve"> </w:t>
      </w:r>
      <w:r w:rsidRPr="00CE70D2">
        <w:rPr>
          <w:rFonts w:eastAsia="MS Mincho"/>
        </w:rPr>
        <w:t xml:space="preserve">terrestrial systems, although it must be noted that the term </w:t>
      </w:r>
      <w:r w:rsidR="00531957" w:rsidRPr="00CE70D2">
        <w:rPr>
          <w:rFonts w:eastAsia="MS Mincho"/>
        </w:rPr>
        <w:t>"</w:t>
      </w:r>
      <w:r w:rsidRPr="00CE70D2">
        <w:rPr>
          <w:rFonts w:eastAsia="MS Mincho"/>
        </w:rPr>
        <w:t>SDM</w:t>
      </w:r>
      <w:r w:rsidR="00531957" w:rsidRPr="00CE70D2">
        <w:rPr>
          <w:rFonts w:eastAsia="MS Mincho"/>
        </w:rPr>
        <w:t>"</w:t>
      </w:r>
      <w:r w:rsidRPr="00CE70D2">
        <w:rPr>
          <w:rFonts w:eastAsia="MS Mincho"/>
        </w:rPr>
        <w:t xml:space="preserve"> is used in a very specific way and does not yet imply the use of innovative optical fibre options, such as RCDF, RCF, MCF or FMF.</w:t>
      </w:r>
    </w:p>
    <w:p w14:paraId="33D0FD66" w14:textId="0094AE1E" w:rsidR="00DE2ECC" w:rsidRPr="00CE70D2" w:rsidRDefault="00DE2ECC" w:rsidP="00531957">
      <w:pPr>
        <w:rPr>
          <w:rFonts w:eastAsia="MS Mincho"/>
        </w:rPr>
      </w:pPr>
      <w:r w:rsidRPr="00CE70D2">
        <w:rPr>
          <w:rFonts w:eastAsia="MS Mincho"/>
        </w:rPr>
        <w:t>One factor motivating the interest in using MCF in optically amplified submarine systems is the space limitation in cable designs. The cross-sectional area of the cable</w:t>
      </w:r>
      <w:r w:rsidR="00531957" w:rsidRPr="00CE70D2">
        <w:rPr>
          <w:rFonts w:eastAsia="MS Mincho"/>
        </w:rPr>
        <w:t>'</w:t>
      </w:r>
      <w:r w:rsidRPr="00CE70D2">
        <w:rPr>
          <w:rFonts w:eastAsia="MS Mincho"/>
        </w:rPr>
        <w:t>s central tube typically limits the number of regular, single-core fibres (SCFs) that can be accommodated in the cable before microbend losses become significant. An increase in tube size is also not desirable since this increases the cable cost and weight. MCF could potentially overcome these cable design limitations, thus allowing for more spatial paths in a cable.</w:t>
      </w:r>
    </w:p>
    <w:p w14:paraId="7395F93C" w14:textId="7E6F9D15" w:rsidR="00DE2ECC" w:rsidRPr="00CE70D2" w:rsidRDefault="00DE2ECC" w:rsidP="005A3C84">
      <w:pPr>
        <w:rPr>
          <w:rFonts w:eastAsia="MS Mincho"/>
        </w:rPr>
      </w:pPr>
      <w:r w:rsidRPr="00CE70D2">
        <w:rPr>
          <w:rFonts w:eastAsia="MS Mincho"/>
        </w:rPr>
        <w:t>To achieve such an increase in spatial paths, MCF must also have an ultra-low level of typical attenuation (no more than ~0.01 dB/km typical attenuation increase v</w:t>
      </w:r>
      <w:r w:rsidR="007B6489" w:rsidRPr="00CE70D2">
        <w:rPr>
          <w:rFonts w:eastAsia="MS Mincho"/>
        </w:rPr>
        <w:t>ersus</w:t>
      </w:r>
      <w:r w:rsidR="002477F7" w:rsidRPr="00CE70D2">
        <w:rPr>
          <w:rFonts w:eastAsia="MS Mincho"/>
        </w:rPr>
        <w:t xml:space="preserve"> a</w:t>
      </w:r>
      <w:r w:rsidRPr="00CE70D2">
        <w:rPr>
          <w:rFonts w:eastAsia="MS Mincho"/>
        </w:rPr>
        <w:t xml:space="preserve"> typical SCF). Another key performance metric in submarine systems</w:t>
      </w:r>
      <w:r w:rsidR="00FA7CCB" w:rsidRPr="00CE70D2">
        <w:rPr>
          <w:rFonts w:eastAsia="MS Mincho"/>
        </w:rPr>
        <w:t xml:space="preserve"> is the</w:t>
      </w:r>
      <w:r w:rsidRPr="00CE70D2">
        <w:rPr>
          <w:rFonts w:eastAsia="MS Mincho"/>
        </w:rPr>
        <w:t xml:space="preserve"> cost/bit, including the required power per bit contribution, will have to move lower down the cost curve for </w:t>
      </w:r>
      <w:r w:rsidR="00F00631" w:rsidRPr="00CE70D2">
        <w:rPr>
          <w:rFonts w:eastAsia="MS Mincho"/>
        </w:rPr>
        <w:t xml:space="preserve">the </w:t>
      </w:r>
      <w:r w:rsidRPr="00CE70D2">
        <w:rPr>
          <w:rFonts w:eastAsia="MS Mincho"/>
        </w:rPr>
        <w:t>MCF to be considered for these systems.</w:t>
      </w:r>
    </w:p>
    <w:p w14:paraId="5B876210" w14:textId="15EF4DFB" w:rsidR="00DE2ECC" w:rsidRPr="00CE70D2" w:rsidRDefault="005A3C84" w:rsidP="005A3C84">
      <w:pPr>
        <w:rPr>
          <w:rFonts w:eastAsia="MS Mincho"/>
        </w:rPr>
      </w:pPr>
      <w:r w:rsidRPr="00CE70D2">
        <w:rPr>
          <w:rFonts w:eastAsia="MS Mincho"/>
        </w:rPr>
        <w:t>ii)</w:t>
      </w:r>
      <w:r w:rsidRPr="00CE70D2">
        <w:rPr>
          <w:rFonts w:eastAsia="MS Mincho"/>
        </w:rPr>
        <w:tab/>
      </w:r>
      <w:r w:rsidR="00DE2ECC" w:rsidRPr="00CE70D2">
        <w:rPr>
          <w:rFonts w:eastAsia="MS Mincho"/>
        </w:rPr>
        <w:t>Inter-CO</w:t>
      </w:r>
      <w:r w:rsidR="00606BD5" w:rsidRPr="00CE70D2">
        <w:rPr>
          <w:rFonts w:eastAsia="MS Mincho"/>
        </w:rPr>
        <w:t xml:space="preserve"> </w:t>
      </w:r>
      <w:r w:rsidR="00DE2ECC" w:rsidRPr="00CE70D2">
        <w:rPr>
          <w:rFonts w:eastAsia="MS Mincho"/>
        </w:rPr>
        <w:t>/</w:t>
      </w:r>
      <w:r w:rsidR="00606BD5" w:rsidRPr="00CE70D2">
        <w:rPr>
          <w:rFonts w:eastAsia="MS Mincho"/>
        </w:rPr>
        <w:t xml:space="preserve"> </w:t>
      </w:r>
      <w:r w:rsidR="00DE2ECC" w:rsidRPr="00CE70D2">
        <w:rPr>
          <w:rFonts w:eastAsia="MS Mincho"/>
        </w:rPr>
        <w:t>DC and metro networks</w:t>
      </w:r>
    </w:p>
    <w:p w14:paraId="73C9F5F9" w14:textId="088CFD24" w:rsidR="00DE2ECC" w:rsidRPr="00CE70D2" w:rsidRDefault="00DE2ECC" w:rsidP="005A3C84">
      <w:pPr>
        <w:rPr>
          <w:rFonts w:eastAsia="MS Mincho"/>
        </w:rPr>
      </w:pPr>
      <w:r w:rsidRPr="00CE70D2">
        <w:rPr>
          <w:rFonts w:eastAsia="MS Mincho"/>
        </w:rPr>
        <w:t xml:space="preserve">The data capacity between COs has been increasing exponentially, and the growth rate has tended to be higher than that of the data capacity between </w:t>
      </w:r>
      <w:r w:rsidR="00131093" w:rsidRPr="00CE70D2">
        <w:rPr>
          <w:rFonts w:eastAsia="MS Mincho"/>
        </w:rPr>
        <w:t xml:space="preserve">a </w:t>
      </w:r>
      <w:r w:rsidRPr="00CE70D2">
        <w:rPr>
          <w:rFonts w:eastAsia="MS Mincho"/>
        </w:rPr>
        <w:t>long-haul submarine and terrestrial backbone networks. Several COs are expected to function as data centres (DCs) in addition to their legacy role. These trends will result in a much higher increase in the transmission capacity and require many more SMFs in the inter-CO and metro networks. Although the transmission distances in inter-CO and metro networks</w:t>
      </w:r>
      <w:r w:rsidRPr="00CE70D2" w:rsidDel="003D3D02">
        <w:rPr>
          <w:rFonts w:eastAsia="MS Mincho"/>
        </w:rPr>
        <w:t xml:space="preserve"> </w:t>
      </w:r>
      <w:r w:rsidRPr="00CE70D2">
        <w:rPr>
          <w:rFonts w:eastAsia="MS Mincho"/>
        </w:rPr>
        <w:t>are shorter than those in terrestrial backbone networks, SDM optical fibres and cables potentially support sustainable parallelisation with only minimal impact on the existing physical infrastructure. Massive and simultaneous connection technology for SDM optical fibres and cables can enhance the usefulness of SDM optical fibres and cables in the inter-CO and metro networks.</w:t>
      </w:r>
    </w:p>
    <w:p w14:paraId="25EE3C75" w14:textId="1AEA34D4" w:rsidR="00DE2ECC" w:rsidRPr="00CE70D2" w:rsidRDefault="00DE2ECC" w:rsidP="005A3C84">
      <w:pPr>
        <w:rPr>
          <w:rFonts w:eastAsia="MS Mincho"/>
        </w:rPr>
      </w:pPr>
      <w:r w:rsidRPr="00CE70D2">
        <w:rPr>
          <w:rFonts w:eastAsia="MS Mincho"/>
        </w:rPr>
        <w:t>A preference for point-to-point connectivity over WDM has resulted in the proliferation of ever-increasing high fibre count cables in these networks. In some cases, these DC/CO buildings are physically distributed across a metropolitan area where duct space is very limited. In the face of this duct space challenge, cables with SDM optical fibre types offer the potential to significantly</w:t>
      </w:r>
      <w:r w:rsidR="00964351" w:rsidRPr="00CE70D2">
        <w:rPr>
          <w:rFonts w:eastAsia="MS Mincho"/>
        </w:rPr>
        <w:t xml:space="preserve"> achieve</w:t>
      </w:r>
      <w:r w:rsidRPr="00CE70D2">
        <w:rPr>
          <w:rFonts w:eastAsia="MS Mincho"/>
        </w:rPr>
        <w:t xml:space="preserve"> higher levels of cabled optical fibre density.</w:t>
      </w:r>
    </w:p>
    <w:p w14:paraId="3F9216AA" w14:textId="1864A09A" w:rsidR="00DE2ECC" w:rsidRPr="00CE70D2" w:rsidRDefault="005A3C84" w:rsidP="005A3C84">
      <w:pPr>
        <w:rPr>
          <w:rFonts w:eastAsia="MS Mincho"/>
        </w:rPr>
      </w:pPr>
      <w:r w:rsidRPr="00CE70D2">
        <w:rPr>
          <w:rFonts w:eastAsia="MS Mincho"/>
        </w:rPr>
        <w:t>iii)</w:t>
      </w:r>
      <w:r w:rsidRPr="00CE70D2">
        <w:rPr>
          <w:rFonts w:eastAsia="MS Mincho"/>
        </w:rPr>
        <w:tab/>
      </w:r>
      <w:r w:rsidR="00DE2ECC" w:rsidRPr="00CE70D2">
        <w:rPr>
          <w:rFonts w:eastAsia="MS Mincho"/>
        </w:rPr>
        <w:t>Access network and MFH</w:t>
      </w:r>
    </w:p>
    <w:p w14:paraId="627C6081" w14:textId="506D6021" w:rsidR="00DE2ECC" w:rsidRPr="00CE70D2" w:rsidRDefault="00DE2ECC" w:rsidP="005A3C84">
      <w:pPr>
        <w:rPr>
          <w:rFonts w:eastAsia="MS Mincho"/>
        </w:rPr>
      </w:pPr>
      <w:r w:rsidRPr="00CE70D2">
        <w:rPr>
          <w:rFonts w:eastAsia="MS Mincho"/>
        </w:rPr>
        <w:t>Future access networks will require further harmonisation and convergence with advanced mobile technology. Moreover, future data-centric communication and computing with lower latency will require flexible and numerous connections between various antennas</w:t>
      </w:r>
      <w:r w:rsidR="00964351" w:rsidRPr="00CE70D2">
        <w:rPr>
          <w:rFonts w:eastAsia="MS Mincho"/>
        </w:rPr>
        <w:t xml:space="preserve"> </w:t>
      </w:r>
      <w:r w:rsidRPr="00CE70D2">
        <w:rPr>
          <w:rFonts w:eastAsia="MS Mincho"/>
        </w:rPr>
        <w:t>/</w:t>
      </w:r>
      <w:r w:rsidR="00964351" w:rsidRPr="00CE70D2">
        <w:rPr>
          <w:rFonts w:eastAsia="MS Mincho"/>
        </w:rPr>
        <w:t xml:space="preserve"> </w:t>
      </w:r>
      <w:r w:rsidRPr="00CE70D2">
        <w:rPr>
          <w:rFonts w:eastAsia="MS Mincho"/>
        </w:rPr>
        <w:t>devices</w:t>
      </w:r>
      <w:r w:rsidR="00964351" w:rsidRPr="00CE70D2">
        <w:rPr>
          <w:rFonts w:eastAsia="MS Mincho"/>
        </w:rPr>
        <w:t xml:space="preserve"> </w:t>
      </w:r>
      <w:r w:rsidRPr="00CE70D2">
        <w:rPr>
          <w:rFonts w:eastAsia="MS Mincho"/>
        </w:rPr>
        <w:t>/</w:t>
      </w:r>
      <w:r w:rsidR="00964351" w:rsidRPr="00CE70D2">
        <w:rPr>
          <w:rFonts w:eastAsia="MS Mincho"/>
        </w:rPr>
        <w:t xml:space="preserve"> </w:t>
      </w:r>
      <w:r w:rsidRPr="00CE70D2">
        <w:rPr>
          <w:rFonts w:eastAsia="MS Mincho"/>
        </w:rPr>
        <w:t xml:space="preserve">edges and centre clouds. </w:t>
      </w:r>
    </w:p>
    <w:p w14:paraId="588F3284" w14:textId="4F9B2A5D" w:rsidR="00DE2ECC" w:rsidRPr="00CE70D2" w:rsidRDefault="00DE2ECC" w:rsidP="00531957">
      <w:r w:rsidRPr="00CE70D2">
        <w:lastRenderedPageBreak/>
        <w:t>Yesterday</w:t>
      </w:r>
      <w:r w:rsidR="00531957" w:rsidRPr="00CE70D2">
        <w:t>'</w:t>
      </w:r>
      <w:r w:rsidRPr="00CE70D2">
        <w:t>s separate networks will likely evolve into tomorrow</w:t>
      </w:r>
      <w:r w:rsidR="00531957" w:rsidRPr="00CE70D2">
        <w:t>'</w:t>
      </w:r>
      <w:r w:rsidRPr="00CE70D2">
        <w:t>s converged services networks (</w:t>
      </w:r>
      <w:r w:rsidR="00B83CCB" w:rsidRPr="00CE70D2">
        <w:t>F</w:t>
      </w:r>
      <w:r w:rsidR="00E90AE1" w:rsidRPr="00CE70D2">
        <w:t>igure</w:t>
      </w:r>
      <w:r w:rsidRPr="00CE70D2">
        <w:t xml:space="preserve"> 2). Individual services will be carried over the same fibre using technologies such as WDM to achieve service separation. Under this common platform, emerging services such as 4k video, 5G services, and IoT management software may reach a new development stage through technology-agnostic access points. </w:t>
      </w:r>
    </w:p>
    <w:p w14:paraId="0891E340" w14:textId="1B31C498" w:rsidR="00DE2ECC" w:rsidRPr="00CE70D2" w:rsidRDefault="005A3C84" w:rsidP="005A3C84">
      <w:pPr>
        <w:pStyle w:val="Figure"/>
      </w:pPr>
      <w:r w:rsidRPr="00CE70D2">
        <w:rPr>
          <w:noProof/>
        </w:rPr>
        <w:drawing>
          <wp:inline distT="0" distB="0" distL="0" distR="0" wp14:anchorId="5F4FBB6E" wp14:editId="214FD5F7">
            <wp:extent cx="5946660" cy="2508509"/>
            <wp:effectExtent l="0" t="0" r="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660" cy="2508509"/>
                    </a:xfrm>
                    <a:prstGeom prst="rect">
                      <a:avLst/>
                    </a:prstGeom>
                  </pic:spPr>
                </pic:pic>
              </a:graphicData>
            </a:graphic>
          </wp:inline>
        </w:drawing>
      </w:r>
    </w:p>
    <w:p w14:paraId="0B4EE60B" w14:textId="71BEFB3D" w:rsidR="00DE2ECC" w:rsidRPr="00CE70D2" w:rsidRDefault="00DE2ECC" w:rsidP="005A3C84">
      <w:pPr>
        <w:pStyle w:val="FigureNoTitle"/>
        <w:rPr>
          <w:rFonts w:eastAsia="MS Mincho"/>
        </w:rPr>
      </w:pPr>
      <w:r w:rsidRPr="00CE70D2">
        <w:rPr>
          <w:rFonts w:eastAsia="MS Mincho"/>
        </w:rPr>
        <w:t xml:space="preserve">Figure 2 </w:t>
      </w:r>
      <w:r w:rsidR="005A3C84" w:rsidRPr="00CE70D2">
        <w:rPr>
          <w:rFonts w:eastAsia="MS Mincho"/>
        </w:rPr>
        <w:t>–</w:t>
      </w:r>
      <w:r w:rsidRPr="00CE70D2">
        <w:rPr>
          <w:rFonts w:eastAsia="MS Mincho"/>
        </w:rPr>
        <w:t xml:space="preserve"> Access networks are</w:t>
      </w:r>
      <w:r w:rsidRPr="00CE70D2">
        <w:t xml:space="preserve"> </w:t>
      </w:r>
      <w:r w:rsidRPr="00CE70D2">
        <w:rPr>
          <w:rFonts w:eastAsia="MS Mincho"/>
        </w:rPr>
        <w:t>evolving from separate networks into service convergence</w:t>
      </w:r>
      <w:r w:rsidR="00E4158E" w:rsidRPr="00CE70D2">
        <w:rPr>
          <w:rFonts w:eastAsia="MS Mincho"/>
        </w:rPr>
        <w:br/>
      </w:r>
      <w:r w:rsidRPr="00CE70D2">
        <w:rPr>
          <w:rFonts w:eastAsia="MS Mincho"/>
        </w:rPr>
        <w:t>of the future</w:t>
      </w:r>
    </w:p>
    <w:p w14:paraId="49E1AEEC" w14:textId="5D0507DF" w:rsidR="00DE2ECC" w:rsidRPr="00CE70D2" w:rsidRDefault="00DE2ECC" w:rsidP="005A3C84">
      <w:pPr>
        <w:pStyle w:val="Normalaftertitle"/>
        <w:rPr>
          <w:i/>
        </w:rPr>
      </w:pPr>
      <w:r w:rsidRPr="00CE70D2">
        <w:t xml:space="preserve">Even with service convergence, feeder cable capacity and </w:t>
      </w:r>
      <w:r w:rsidR="00DC6239" w:rsidRPr="00CE70D2">
        <w:t xml:space="preserve">the </w:t>
      </w:r>
      <w:r w:rsidRPr="00CE70D2">
        <w:t xml:space="preserve">associated optical fibre count will remain high due to </w:t>
      </w:r>
      <w:r w:rsidR="00DC6239" w:rsidRPr="00CE70D2">
        <w:t xml:space="preserve">the </w:t>
      </w:r>
      <w:r w:rsidRPr="00CE70D2">
        <w:t>ever</w:t>
      </w:r>
      <w:r w:rsidR="002A3956" w:rsidRPr="00CE70D2">
        <w:t>-</w:t>
      </w:r>
      <w:r w:rsidRPr="00CE70D2">
        <w:t xml:space="preserve">increasing data volume in the network, </w:t>
      </w:r>
      <w:r w:rsidR="001C267E" w:rsidRPr="00CE70D2">
        <w:t xml:space="preserve">the </w:t>
      </w:r>
      <w:r w:rsidRPr="00CE70D2">
        <w:t xml:space="preserve">continued proliferation of diverse endpoint connections, the practicalities of distribution, and the diverse locations of network equipment. However, the implementation of a high-capacity cable infrastructure is very capital intensive </w:t>
      </w:r>
      <w:r w:rsidR="004F68DD" w:rsidRPr="00CE70D2">
        <w:t>hence,</w:t>
      </w:r>
      <w:r w:rsidRPr="00CE70D2">
        <w:t xml:space="preserve"> it is always preferable for network operators to find ways to utilize existing duct pipes for the routing of new optical cabling. SDM solutions are well positioned to provide increased pathway density over this converged network.</w:t>
      </w:r>
    </w:p>
    <w:p w14:paraId="720081A7" w14:textId="7E9481F9" w:rsidR="00DE2ECC" w:rsidRPr="00CE70D2" w:rsidRDefault="005A3C84" w:rsidP="005A3C84">
      <w:pPr>
        <w:rPr>
          <w:rFonts w:eastAsia="MS Mincho"/>
        </w:rPr>
      </w:pPr>
      <w:r w:rsidRPr="00CE70D2">
        <w:rPr>
          <w:rFonts w:eastAsia="MS Mincho"/>
        </w:rPr>
        <w:t>iv)</w:t>
      </w:r>
      <w:r w:rsidRPr="00CE70D2">
        <w:rPr>
          <w:rFonts w:eastAsia="MS Mincho"/>
        </w:rPr>
        <w:tab/>
      </w:r>
      <w:r w:rsidR="000E649C" w:rsidRPr="00CE70D2">
        <w:rPr>
          <w:rFonts w:eastAsia="MS Mincho"/>
        </w:rPr>
        <w:t>Data centre interconnect (</w:t>
      </w:r>
      <w:r w:rsidR="00DE2ECC" w:rsidRPr="00CE70D2">
        <w:rPr>
          <w:rFonts w:eastAsia="MS Mincho"/>
        </w:rPr>
        <w:t>DCI</w:t>
      </w:r>
      <w:r w:rsidR="000E649C" w:rsidRPr="00CE70D2">
        <w:rPr>
          <w:rFonts w:eastAsia="MS Mincho"/>
        </w:rPr>
        <w:t>)</w:t>
      </w:r>
    </w:p>
    <w:p w14:paraId="187ACF6B" w14:textId="52EC5BF3" w:rsidR="00DE2ECC" w:rsidRPr="00CE70D2" w:rsidRDefault="00DE2ECC" w:rsidP="00DE2ECC">
      <w:pPr>
        <w:rPr>
          <w:rFonts w:eastAsia="MS Mincho"/>
        </w:rPr>
      </w:pPr>
      <w:r w:rsidRPr="00CE70D2">
        <w:rPr>
          <w:rFonts w:eastAsia="MS Mincho"/>
        </w:rPr>
        <w:t xml:space="preserve">Worldwide penetration of </w:t>
      </w:r>
      <w:r w:rsidR="00F836D5" w:rsidRPr="00CE70D2">
        <w:rPr>
          <w:rFonts w:eastAsia="MS Mincho"/>
        </w:rPr>
        <w:t>F</w:t>
      </w:r>
      <w:r w:rsidRPr="00CE70D2">
        <w:rPr>
          <w:rFonts w:eastAsia="MS Mincho"/>
        </w:rPr>
        <w:t xml:space="preserve">ibre </w:t>
      </w:r>
      <w:r w:rsidR="00FC19BA" w:rsidRPr="00CE70D2">
        <w:rPr>
          <w:rFonts w:eastAsia="MS Mincho"/>
        </w:rPr>
        <w:t>t</w:t>
      </w:r>
      <w:r w:rsidRPr="00CE70D2">
        <w:rPr>
          <w:rFonts w:eastAsia="MS Mincho"/>
        </w:rPr>
        <w:t xml:space="preserve">o </w:t>
      </w:r>
      <w:r w:rsidR="00FC19BA" w:rsidRPr="00CE70D2">
        <w:rPr>
          <w:rFonts w:eastAsia="MS Mincho"/>
        </w:rPr>
        <w:t>t</w:t>
      </w:r>
      <w:r w:rsidRPr="00CE70D2">
        <w:rPr>
          <w:rFonts w:eastAsia="MS Mincho"/>
        </w:rPr>
        <w:t xml:space="preserve">he x (FTTx) and data-centric communication will significantly increase the number of SMFs in </w:t>
      </w:r>
      <w:r w:rsidR="00970879" w:rsidRPr="00CE70D2">
        <w:rPr>
          <w:rFonts w:eastAsia="MS Mincho"/>
        </w:rPr>
        <w:t xml:space="preserve">a </w:t>
      </w:r>
      <w:r w:rsidRPr="00CE70D2">
        <w:rPr>
          <w:rFonts w:eastAsia="MS Mincho"/>
        </w:rPr>
        <w:t xml:space="preserve">high-speed DCI, and DCs will require massive and effective optical connections/wiring. Parallelised optical transmission has already been deployed in the current DCI network to increase data transmission speed cost-effectively. Moreover, further optical integration requires an optical fibre suitable for optical wiring in an extremely limited space. </w:t>
      </w:r>
    </w:p>
    <w:p w14:paraId="3A73F724" w14:textId="039FB96C" w:rsidR="00DE2ECC" w:rsidRPr="00CE70D2" w:rsidRDefault="00DE2ECC" w:rsidP="00DE2ECC">
      <w:pPr>
        <w:rPr>
          <w:rFonts w:eastAsia="MS Mincho"/>
        </w:rPr>
      </w:pPr>
      <w:r w:rsidRPr="00CE70D2">
        <w:rPr>
          <w:rFonts w:eastAsia="MS Mincho"/>
        </w:rPr>
        <w:t xml:space="preserve">Co-packaged optics </w:t>
      </w:r>
      <w:r w:rsidR="00CA5310" w:rsidRPr="00CE70D2">
        <w:rPr>
          <w:rFonts w:eastAsia="MS Mincho"/>
        </w:rPr>
        <w:t xml:space="preserve">(CPO) </w:t>
      </w:r>
      <w:r w:rsidRPr="00CE70D2">
        <w:rPr>
          <w:rFonts w:eastAsia="MS Mincho"/>
        </w:rPr>
        <w:t xml:space="preserve">promise to greatly reduce power by moving the optical transceiver function closer to the switch </w:t>
      </w:r>
      <w:r w:rsidR="00AF1309" w:rsidRPr="00CE70D2">
        <w:rPr>
          <w:rFonts w:eastAsia="MS Mincho"/>
        </w:rPr>
        <w:t>a</w:t>
      </w:r>
      <w:r w:rsidRPr="00CE70D2">
        <w:rPr>
          <w:rFonts w:eastAsia="MS Mincho"/>
        </w:rPr>
        <w:t>pplication-</w:t>
      </w:r>
      <w:r w:rsidR="00AF1309" w:rsidRPr="00CE70D2">
        <w:rPr>
          <w:rFonts w:eastAsia="MS Mincho"/>
        </w:rPr>
        <w:t>s</w:t>
      </w:r>
      <w:r w:rsidRPr="00CE70D2">
        <w:rPr>
          <w:rFonts w:eastAsia="MS Mincho"/>
        </w:rPr>
        <w:t xml:space="preserve">pecific </w:t>
      </w:r>
      <w:r w:rsidR="00AF1309" w:rsidRPr="00CE70D2">
        <w:rPr>
          <w:rFonts w:eastAsia="MS Mincho"/>
        </w:rPr>
        <w:t>i</w:t>
      </w:r>
      <w:r w:rsidRPr="00CE70D2">
        <w:rPr>
          <w:rFonts w:eastAsia="MS Mincho"/>
        </w:rPr>
        <w:t xml:space="preserve">ntegrated </w:t>
      </w:r>
      <w:r w:rsidR="00AF1309" w:rsidRPr="00CE70D2">
        <w:rPr>
          <w:rFonts w:eastAsia="MS Mincho"/>
        </w:rPr>
        <w:t>c</w:t>
      </w:r>
      <w:r w:rsidRPr="00CE70D2">
        <w:rPr>
          <w:rFonts w:eastAsia="MS Mincho"/>
        </w:rPr>
        <w:t xml:space="preserve">ircuit (ASIC), permitting a new optical switching platform to support the faster and larger radix switches. </w:t>
      </w:r>
    </w:p>
    <w:p w14:paraId="0DDCED8F" w14:textId="6AA21A5D" w:rsidR="00DE2ECC" w:rsidRPr="00CE70D2" w:rsidRDefault="00DE2ECC" w:rsidP="00DE2ECC">
      <w:pPr>
        <w:rPr>
          <w:rFonts w:eastAsia="MS Mincho"/>
        </w:rPr>
      </w:pPr>
      <w:r w:rsidRPr="00CE70D2">
        <w:rPr>
          <w:rFonts w:eastAsia="MS Mincho"/>
        </w:rPr>
        <w:t>Major optical interface challenges exist as hundreds (or even thousands) of optical fibres need to converge onto a miniaturized onboard optical module. Therefore, an advanced optical fibre solution becomes a prerequisite to address the chip edge density challenge. With high-density optical fibre solutions such as RCF or MCF, the intrinsic nature of the high-density core arrangement will greatly alleviate the space limitation challenge at the optical interface.</w:t>
      </w:r>
      <w:r w:rsidRPr="00CE70D2">
        <w:t xml:space="preserve"> </w:t>
      </w:r>
      <w:r w:rsidRPr="00CE70D2">
        <w:rPr>
          <w:rFonts w:eastAsia="MS Mincho"/>
        </w:rPr>
        <w:t xml:space="preserve">Figure 3 shows the optical interface density that various optical solutions can offer. Here </w:t>
      </w:r>
      <w:r w:rsidR="00D00ABB" w:rsidRPr="00CE70D2">
        <w:rPr>
          <w:rFonts w:eastAsia="MS Mincho"/>
        </w:rPr>
        <w:t>the</w:t>
      </w:r>
      <w:r w:rsidRPr="00CE70D2">
        <w:rPr>
          <w:rFonts w:eastAsia="MS Mincho"/>
        </w:rPr>
        <w:t xml:space="preserve"> optical units based on 400G-DR4 building blocks </w:t>
      </w:r>
      <w:r w:rsidR="008E0B29" w:rsidRPr="00CE70D2">
        <w:rPr>
          <w:rFonts w:eastAsia="MS Mincho"/>
        </w:rPr>
        <w:t>are</w:t>
      </w:r>
      <w:r w:rsidR="00D00ABB" w:rsidRPr="00CE70D2">
        <w:rPr>
          <w:rFonts w:eastAsia="MS Mincho"/>
        </w:rPr>
        <w:t xml:space="preserve"> assumed </w:t>
      </w:r>
      <w:r w:rsidRPr="00CE70D2">
        <w:rPr>
          <w:rFonts w:eastAsia="MS Mincho"/>
        </w:rPr>
        <w:t xml:space="preserve">as the latest example technology around 2022. Specifically, considering a two-sided 25.6-Tb/s co-packaged optics arrangement and remote light source technique, 288 optical lanes (including 32 </w:t>
      </w:r>
      <w:proofErr w:type="gramStart"/>
      <w:r w:rsidRPr="00CE70D2">
        <w:rPr>
          <w:rFonts w:eastAsia="MS Mincho"/>
        </w:rPr>
        <w:t>polari</w:t>
      </w:r>
      <w:r w:rsidR="00CE70D2" w:rsidRPr="00CE70D2">
        <w:rPr>
          <w:rFonts w:eastAsia="MS Mincho"/>
        </w:rPr>
        <w:t>z</w:t>
      </w:r>
      <w:r w:rsidRPr="00CE70D2">
        <w:rPr>
          <w:rFonts w:eastAsia="MS Mincho"/>
        </w:rPr>
        <w:t>ation</w:t>
      </w:r>
      <w:proofErr w:type="gramEnd"/>
      <w:r w:rsidRPr="00CE70D2">
        <w:rPr>
          <w:rFonts w:eastAsia="MS Mincho"/>
        </w:rPr>
        <w:t xml:space="preserve"> maintaining fibres) are needed for the optical interface. Such a density will be challenging to achieve with conventional optical fibre attachment approaches based on legacy </w:t>
      </w:r>
      <w:r w:rsidRPr="00CE70D2">
        <w:rPr>
          <w:rFonts w:eastAsia="MS Mincho"/>
        </w:rPr>
        <w:lastRenderedPageBreak/>
        <w:t>SMF with 125/250</w:t>
      </w:r>
      <w:r w:rsidRPr="00CE70D2">
        <w:rPr>
          <w:rFonts w:ascii="Calibri" w:hAnsi="Calibri" w:cs="Calibri"/>
        </w:rPr>
        <w:t>-</w:t>
      </w:r>
      <w:r w:rsidRPr="00CE70D2">
        <w:t>µ</w:t>
      </w:r>
      <w:r w:rsidRPr="00CE70D2">
        <w:rPr>
          <w:rFonts w:eastAsia="MS Mincho"/>
        </w:rPr>
        <w:t>m cladding</w:t>
      </w:r>
      <w:r w:rsidR="00D65C76" w:rsidRPr="00CE70D2">
        <w:rPr>
          <w:rFonts w:eastAsia="MS Mincho"/>
        </w:rPr>
        <w:t xml:space="preserve"> </w:t>
      </w:r>
      <w:r w:rsidRPr="00CE70D2">
        <w:rPr>
          <w:rFonts w:eastAsia="MS Mincho"/>
        </w:rPr>
        <w:t>/</w:t>
      </w:r>
      <w:r w:rsidR="00D65C76" w:rsidRPr="00CE70D2">
        <w:rPr>
          <w:rFonts w:eastAsia="MS Mincho"/>
        </w:rPr>
        <w:t xml:space="preserve"> </w:t>
      </w:r>
      <w:r w:rsidRPr="00CE70D2">
        <w:rPr>
          <w:rFonts w:eastAsia="MS Mincho"/>
        </w:rPr>
        <w:t>coating size. An RCF solution, e.g., 80/160-</w:t>
      </w:r>
      <w:r w:rsidRPr="00CE70D2">
        <w:rPr>
          <w:rFonts w:ascii="Symbol" w:eastAsia="MS Mincho" w:hAnsi="Symbol"/>
        </w:rPr>
        <w:t></w:t>
      </w:r>
      <w:r w:rsidRPr="00CE70D2">
        <w:rPr>
          <w:rFonts w:eastAsia="MS Mincho"/>
        </w:rPr>
        <w:t>m and/or 100/160</w:t>
      </w:r>
      <w:r w:rsidR="00703A1A">
        <w:rPr>
          <w:rFonts w:eastAsia="MS Mincho"/>
        </w:rPr>
        <w:noBreakHyphen/>
      </w:r>
      <w:r w:rsidRPr="00CE70D2">
        <w:rPr>
          <w:rFonts w:ascii="Symbol" w:eastAsia="MS Mincho" w:hAnsi="Symbol"/>
        </w:rPr>
        <w:t></w:t>
      </w:r>
      <w:r w:rsidRPr="00CE70D2">
        <w:rPr>
          <w:rFonts w:eastAsia="MS Mincho"/>
        </w:rPr>
        <w:t>m cladding</w:t>
      </w:r>
      <w:r w:rsidR="00D65C76" w:rsidRPr="00CE70D2">
        <w:rPr>
          <w:rFonts w:eastAsia="MS Mincho"/>
        </w:rPr>
        <w:t xml:space="preserve"> </w:t>
      </w:r>
      <w:r w:rsidRPr="00CE70D2">
        <w:rPr>
          <w:rFonts w:eastAsia="MS Mincho"/>
        </w:rPr>
        <w:t>/</w:t>
      </w:r>
      <w:r w:rsidR="00D65C76" w:rsidRPr="00CE70D2">
        <w:rPr>
          <w:rFonts w:eastAsia="MS Mincho"/>
        </w:rPr>
        <w:t xml:space="preserve"> </w:t>
      </w:r>
      <w:r w:rsidRPr="00CE70D2">
        <w:rPr>
          <w:rFonts w:eastAsia="MS Mincho"/>
        </w:rPr>
        <w:t>coating size, can improve the optical interface density, but an MCF solution, e.g</w:t>
      </w:r>
      <w:r w:rsidR="00B83CCB" w:rsidRPr="00CE70D2">
        <w:rPr>
          <w:rFonts w:eastAsia="MS Mincho"/>
        </w:rPr>
        <w:t>.,</w:t>
      </w:r>
      <w:r w:rsidRPr="00CE70D2">
        <w:rPr>
          <w:rFonts w:eastAsia="MS Mincho"/>
        </w:rPr>
        <w:t xml:space="preserve"> 125/250</w:t>
      </w:r>
      <w:r w:rsidR="00703A1A">
        <w:rPr>
          <w:rFonts w:eastAsia="MS Mincho"/>
        </w:rPr>
        <w:noBreakHyphen/>
      </w:r>
      <w:r w:rsidRPr="00CE70D2">
        <w:rPr>
          <w:rFonts w:ascii="Symbol" w:eastAsia="MS Mincho" w:hAnsi="Symbol"/>
        </w:rPr>
        <w:t></w:t>
      </w:r>
      <w:r w:rsidRPr="00CE70D2">
        <w:rPr>
          <w:rFonts w:eastAsia="MS Mincho"/>
        </w:rPr>
        <w:t>m cladding</w:t>
      </w:r>
      <w:r w:rsidR="00AE68A4" w:rsidRPr="00CE70D2">
        <w:rPr>
          <w:rFonts w:eastAsia="MS Mincho"/>
        </w:rPr>
        <w:t xml:space="preserve"> </w:t>
      </w:r>
      <w:r w:rsidRPr="00CE70D2">
        <w:rPr>
          <w:rFonts w:eastAsia="MS Mincho"/>
        </w:rPr>
        <w:t>/</w:t>
      </w:r>
      <w:r w:rsidR="00AE68A4" w:rsidRPr="00CE70D2">
        <w:rPr>
          <w:rFonts w:eastAsia="MS Mincho"/>
        </w:rPr>
        <w:t xml:space="preserve"> </w:t>
      </w:r>
      <w:r w:rsidRPr="00CE70D2">
        <w:rPr>
          <w:rFonts w:eastAsia="MS Mincho"/>
        </w:rPr>
        <w:t xml:space="preserve">coating size with four cores, offers the highest density among all three fibre solutions (based upon </w:t>
      </w:r>
      <w:r w:rsidR="004C3153" w:rsidRPr="00CE70D2">
        <w:rPr>
          <w:rFonts w:eastAsia="MS Mincho"/>
        </w:rPr>
        <w:t xml:space="preserve">geometrical </w:t>
      </w:r>
      <w:r w:rsidRPr="00CE70D2">
        <w:rPr>
          <w:rFonts w:eastAsia="MS Mincho"/>
        </w:rPr>
        <w:t>considerations only), with the capability of delivering higher density compared to regular 125/250-</w:t>
      </w:r>
      <w:r w:rsidRPr="00CE70D2">
        <w:t>µ</w:t>
      </w:r>
      <w:r w:rsidRPr="00CE70D2">
        <w:rPr>
          <w:rFonts w:eastAsia="MS Mincho"/>
        </w:rPr>
        <w:t>m cladding</w:t>
      </w:r>
      <w:r w:rsidR="00991599" w:rsidRPr="00CE70D2">
        <w:rPr>
          <w:rFonts w:eastAsia="MS Mincho"/>
        </w:rPr>
        <w:t xml:space="preserve"> </w:t>
      </w:r>
      <w:r w:rsidRPr="00CE70D2">
        <w:rPr>
          <w:rFonts w:eastAsia="MS Mincho"/>
        </w:rPr>
        <w:t>/</w:t>
      </w:r>
      <w:r w:rsidR="00991599" w:rsidRPr="00CE70D2">
        <w:rPr>
          <w:rFonts w:eastAsia="MS Mincho"/>
        </w:rPr>
        <w:t xml:space="preserve"> </w:t>
      </w:r>
      <w:r w:rsidRPr="00CE70D2">
        <w:rPr>
          <w:rFonts w:eastAsia="MS Mincho"/>
        </w:rPr>
        <w:t>coating SMF.</w:t>
      </w:r>
    </w:p>
    <w:p w14:paraId="6F923361" w14:textId="35B6C5A9" w:rsidR="00DE2ECC" w:rsidRPr="00CE70D2" w:rsidRDefault="005A3C84" w:rsidP="005A3C84">
      <w:pPr>
        <w:pStyle w:val="Figure"/>
        <w:rPr>
          <w:rFonts w:eastAsia="MS Mincho"/>
        </w:rPr>
      </w:pPr>
      <w:r w:rsidRPr="00CE70D2">
        <w:rPr>
          <w:rFonts w:eastAsia="MS Mincho"/>
          <w:noProof/>
        </w:rPr>
        <w:drawing>
          <wp:inline distT="0" distB="0" distL="0" distR="0" wp14:anchorId="3FC9C2A8" wp14:editId="6C246473">
            <wp:extent cx="5239523" cy="1563627"/>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9523" cy="1563627"/>
                    </a:xfrm>
                    <a:prstGeom prst="rect">
                      <a:avLst/>
                    </a:prstGeom>
                  </pic:spPr>
                </pic:pic>
              </a:graphicData>
            </a:graphic>
          </wp:inline>
        </w:drawing>
      </w:r>
    </w:p>
    <w:p w14:paraId="1F3F03BC" w14:textId="0284A965" w:rsidR="00DE2ECC" w:rsidRPr="00CE70D2" w:rsidRDefault="00DE2ECC" w:rsidP="005A3C84">
      <w:pPr>
        <w:pStyle w:val="FigureNoTitle"/>
        <w:rPr>
          <w:rFonts w:eastAsia="MS Mincho"/>
        </w:rPr>
      </w:pPr>
      <w:r w:rsidRPr="00CE70D2">
        <w:rPr>
          <w:rFonts w:eastAsia="MS Mincho"/>
        </w:rPr>
        <w:t xml:space="preserve">Figure 3 </w:t>
      </w:r>
      <w:r w:rsidR="005A3C84" w:rsidRPr="00CE70D2">
        <w:rPr>
          <w:rFonts w:eastAsia="MS Mincho"/>
        </w:rPr>
        <w:t>–</w:t>
      </w:r>
      <w:r w:rsidRPr="00CE70D2">
        <w:rPr>
          <w:rFonts w:eastAsia="MS Mincho"/>
        </w:rPr>
        <w:t xml:space="preserve"> Optical interface density achieved with regular single-mode fibre, RCF and MCF</w:t>
      </w:r>
    </w:p>
    <w:p w14:paraId="5948C800" w14:textId="13D44E40" w:rsidR="00DE2ECC" w:rsidRPr="00CE70D2" w:rsidRDefault="00DE2ECC" w:rsidP="00703A1A">
      <w:pPr>
        <w:pStyle w:val="Normalaftertitle"/>
        <w:rPr>
          <w:rFonts w:eastAsia="MS Mincho"/>
        </w:rPr>
      </w:pPr>
      <w:r w:rsidRPr="00CE70D2">
        <w:rPr>
          <w:rFonts w:eastAsia="MS Mincho"/>
        </w:rPr>
        <w:t xml:space="preserve">In addition, an advanced packaged high-density MCF or RCF array may help achieve a fast and cost-effective optical alignment solution. For example, with an MCF-based fibre array unit (FAU), one single optical fibre alignment step would automatically bring all </w:t>
      </w:r>
      <w:r w:rsidR="00CA4A59" w:rsidRPr="00CE70D2">
        <w:rPr>
          <w:rFonts w:eastAsia="MS Mincho"/>
        </w:rPr>
        <w:t xml:space="preserve">the </w:t>
      </w:r>
      <w:r w:rsidRPr="00CE70D2">
        <w:rPr>
          <w:rFonts w:eastAsia="MS Mincho"/>
        </w:rPr>
        <w:t>cores into alignment, which could potentially simplify the alignment process and thus significantly improve the optical fibre alignment cost structure.</w:t>
      </w:r>
    </w:p>
    <w:p w14:paraId="582D86B5" w14:textId="5A92A608" w:rsidR="00DE2ECC" w:rsidRPr="00CE70D2" w:rsidRDefault="00DE2ECC" w:rsidP="004B5839">
      <w:pPr>
        <w:spacing w:after="120"/>
        <w:rPr>
          <w:rFonts w:eastAsia="MS Mincho"/>
        </w:rPr>
      </w:pPr>
      <w:r w:rsidRPr="00CE70D2">
        <w:rPr>
          <w:rFonts w:eastAsia="MS Mincho"/>
        </w:rPr>
        <w:t xml:space="preserve">Figure 4 summarises the prospective application areas of </w:t>
      </w:r>
      <w:r w:rsidR="00CA4A59" w:rsidRPr="00CE70D2">
        <w:rPr>
          <w:rFonts w:eastAsia="MS Mincho"/>
        </w:rPr>
        <w:t xml:space="preserve">an </w:t>
      </w:r>
      <w:r w:rsidRPr="00CE70D2">
        <w:rPr>
          <w:rFonts w:eastAsia="MS Mincho"/>
        </w:rPr>
        <w:t>SDM optical fibre and cable technology</w:t>
      </w:r>
      <w:r w:rsidR="00CA6AFD" w:rsidRPr="00CE70D2">
        <w:rPr>
          <w:rFonts w:eastAsia="MS Mincho"/>
        </w:rPr>
        <w:t>,</w:t>
      </w:r>
      <w:r w:rsidRPr="00CE70D2">
        <w:rPr>
          <w:rFonts w:eastAsia="MS Mincho"/>
        </w:rPr>
        <w:t xml:space="preserve"> and their expected effectiveness.</w:t>
      </w:r>
    </w:p>
    <w:tbl>
      <w:tblPr>
        <w:tblStyle w:val="10"/>
        <w:tblW w:w="9639" w:type="dxa"/>
        <w:jc w:val="center"/>
        <w:tblLook w:val="04A0" w:firstRow="1" w:lastRow="0" w:firstColumn="1" w:lastColumn="0" w:noHBand="0" w:noVBand="1"/>
      </w:tblPr>
      <w:tblGrid>
        <w:gridCol w:w="1889"/>
        <w:gridCol w:w="5563"/>
        <w:gridCol w:w="2187"/>
      </w:tblGrid>
      <w:tr w:rsidR="00DE2ECC" w:rsidRPr="00CE70D2" w14:paraId="23F009F8" w14:textId="77777777" w:rsidTr="004B5839">
        <w:trPr>
          <w:jc w:val="center"/>
        </w:trPr>
        <w:tc>
          <w:tcPr>
            <w:tcW w:w="1889" w:type="dxa"/>
            <w:vAlign w:val="center"/>
          </w:tcPr>
          <w:p w14:paraId="3CB51C93" w14:textId="77777777" w:rsidR="00DE2ECC" w:rsidRPr="00CE70D2" w:rsidRDefault="00DE2ECC" w:rsidP="004B5839">
            <w:pPr>
              <w:pStyle w:val="Tablehead"/>
              <w:spacing w:line="180" w:lineRule="exact"/>
              <w:rPr>
                <w:rFonts w:eastAsia="MS Mincho"/>
              </w:rPr>
            </w:pPr>
            <w:r w:rsidRPr="00CE70D2">
              <w:rPr>
                <w:rFonts w:eastAsia="Yu Gothic"/>
              </w:rPr>
              <w:t>Application area</w:t>
            </w:r>
          </w:p>
        </w:tc>
        <w:tc>
          <w:tcPr>
            <w:tcW w:w="5563" w:type="dxa"/>
            <w:vAlign w:val="center"/>
          </w:tcPr>
          <w:p w14:paraId="0B1619FC" w14:textId="77777777" w:rsidR="00DE2ECC" w:rsidRPr="00CE70D2" w:rsidRDefault="00DE2ECC" w:rsidP="004B5839">
            <w:pPr>
              <w:pStyle w:val="Tablehead"/>
              <w:spacing w:line="180" w:lineRule="exact"/>
              <w:rPr>
                <w:rFonts w:eastAsia="MS Mincho"/>
              </w:rPr>
            </w:pPr>
            <w:r w:rsidRPr="00CE70D2">
              <w:rPr>
                <w:rFonts w:eastAsia="MS Mincho"/>
              </w:rPr>
              <w:t>Schematic configuration</w:t>
            </w:r>
          </w:p>
        </w:tc>
        <w:tc>
          <w:tcPr>
            <w:tcW w:w="2187" w:type="dxa"/>
            <w:vAlign w:val="center"/>
          </w:tcPr>
          <w:p w14:paraId="69EF7F35" w14:textId="77777777" w:rsidR="00DE2ECC" w:rsidRPr="00CE70D2" w:rsidRDefault="00DE2ECC" w:rsidP="004B5839">
            <w:pPr>
              <w:pStyle w:val="Tablehead"/>
              <w:spacing w:line="180" w:lineRule="exact"/>
              <w:rPr>
                <w:rFonts w:eastAsia="MS Mincho"/>
              </w:rPr>
            </w:pPr>
            <w:r w:rsidRPr="00CE70D2">
              <w:rPr>
                <w:rFonts w:eastAsia="Yu Gothic"/>
              </w:rPr>
              <w:t>Remarks</w:t>
            </w:r>
          </w:p>
        </w:tc>
      </w:tr>
      <w:tr w:rsidR="00DE2ECC" w:rsidRPr="00CE70D2" w14:paraId="4C54020C" w14:textId="77777777" w:rsidTr="004B5839">
        <w:trPr>
          <w:trHeight w:val="1644"/>
          <w:jc w:val="center"/>
        </w:trPr>
        <w:tc>
          <w:tcPr>
            <w:tcW w:w="1889" w:type="dxa"/>
            <w:vAlign w:val="center"/>
          </w:tcPr>
          <w:p w14:paraId="4ABB3048" w14:textId="77777777" w:rsidR="00DE2ECC" w:rsidRPr="00CE70D2" w:rsidRDefault="00DE2ECC" w:rsidP="00B01C63">
            <w:pPr>
              <w:pStyle w:val="Tabletext"/>
              <w:rPr>
                <w:rFonts w:eastAsia="MS Mincho"/>
              </w:rPr>
            </w:pPr>
            <w:r w:rsidRPr="00CE70D2">
              <w:rPr>
                <w:rFonts w:eastAsia="MS Mincho"/>
              </w:rPr>
              <w:t>Long-haul submarine</w:t>
            </w:r>
          </w:p>
          <w:p w14:paraId="0A38150C" w14:textId="36634356" w:rsidR="00DE2ECC" w:rsidRPr="00CE70D2" w:rsidRDefault="00E95B75" w:rsidP="00B01C63">
            <w:pPr>
              <w:pStyle w:val="Tabletext"/>
              <w:rPr>
                <w:rFonts w:eastAsia="MS Mincho"/>
              </w:rPr>
            </w:pPr>
            <w:r w:rsidRPr="00CE70D2">
              <w:rPr>
                <w:rFonts w:eastAsia="MS Mincho"/>
              </w:rPr>
              <w:t>t</w:t>
            </w:r>
            <w:r w:rsidR="00DE2ECC" w:rsidRPr="00CE70D2">
              <w:rPr>
                <w:rFonts w:eastAsia="MS Mincho"/>
              </w:rPr>
              <w:t>errestrial backbone</w:t>
            </w:r>
          </w:p>
        </w:tc>
        <w:tc>
          <w:tcPr>
            <w:tcW w:w="5563" w:type="dxa"/>
            <w:vAlign w:val="center"/>
          </w:tcPr>
          <w:p w14:paraId="248C2D80" w14:textId="01425C76" w:rsidR="005A3C84" w:rsidRPr="00CE70D2" w:rsidRDefault="005A3C84" w:rsidP="004B5839">
            <w:pPr>
              <w:pStyle w:val="Figure"/>
              <w:spacing w:line="180" w:lineRule="exact"/>
              <w:rPr>
                <w:rFonts w:eastAsia="MS Mincho"/>
              </w:rPr>
            </w:pPr>
            <w:r w:rsidRPr="00CE70D2">
              <w:rPr>
                <w:rFonts w:eastAsia="MS Mincho"/>
                <w:noProof/>
              </w:rPr>
              <w:drawing>
                <wp:inline distT="0" distB="0" distL="0" distR="0" wp14:anchorId="69E1BD55" wp14:editId="14AF37BD">
                  <wp:extent cx="3386335" cy="454153"/>
                  <wp:effectExtent l="0" t="0" r="5080" b="317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6335" cy="454153"/>
                          </a:xfrm>
                          <a:prstGeom prst="rect">
                            <a:avLst/>
                          </a:prstGeom>
                        </pic:spPr>
                      </pic:pic>
                    </a:graphicData>
                  </a:graphic>
                </wp:inline>
              </w:drawing>
            </w:r>
          </w:p>
        </w:tc>
        <w:tc>
          <w:tcPr>
            <w:tcW w:w="2187" w:type="dxa"/>
            <w:vAlign w:val="center"/>
          </w:tcPr>
          <w:p w14:paraId="30BA4D8F" w14:textId="5D9387FF"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Potentially overcoming spatial channel density limitation in a cable</w:t>
            </w:r>
          </w:p>
          <w:p w14:paraId="763E3A6B" w14:textId="2E4C8054"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Low loss and cost/bit characteristics should be maintained</w:t>
            </w:r>
          </w:p>
        </w:tc>
      </w:tr>
      <w:tr w:rsidR="00DE2ECC" w:rsidRPr="00CE70D2" w14:paraId="5E3BAC6B" w14:textId="77777777" w:rsidTr="004B5839">
        <w:trPr>
          <w:trHeight w:val="1644"/>
          <w:jc w:val="center"/>
        </w:trPr>
        <w:tc>
          <w:tcPr>
            <w:tcW w:w="1889" w:type="dxa"/>
            <w:vAlign w:val="center"/>
          </w:tcPr>
          <w:p w14:paraId="4DDF64D8" w14:textId="5F772774" w:rsidR="00DE2ECC" w:rsidRPr="00CE70D2" w:rsidRDefault="00DE2ECC" w:rsidP="00B01C63">
            <w:pPr>
              <w:pStyle w:val="Tabletext"/>
              <w:rPr>
                <w:rFonts w:eastAsia="MS Mincho"/>
              </w:rPr>
            </w:pPr>
            <w:r w:rsidRPr="00CE70D2">
              <w:rPr>
                <w:rFonts w:eastAsia="MS Mincho"/>
              </w:rPr>
              <w:t>Inter-CO</w:t>
            </w:r>
            <w:r w:rsidR="00025C41" w:rsidRPr="00CE70D2">
              <w:rPr>
                <w:rFonts w:eastAsia="MS Mincho"/>
              </w:rPr>
              <w:t xml:space="preserve"> </w:t>
            </w:r>
            <w:r w:rsidRPr="00CE70D2">
              <w:rPr>
                <w:rFonts w:eastAsia="MS Mincho"/>
              </w:rPr>
              <w:t>/</w:t>
            </w:r>
            <w:r w:rsidR="00025C41" w:rsidRPr="00CE70D2">
              <w:rPr>
                <w:rFonts w:eastAsia="MS Mincho"/>
              </w:rPr>
              <w:t xml:space="preserve"> </w:t>
            </w:r>
            <w:r w:rsidRPr="00CE70D2">
              <w:rPr>
                <w:rFonts w:eastAsia="MS Mincho"/>
              </w:rPr>
              <w:t>DC</w:t>
            </w:r>
          </w:p>
          <w:p w14:paraId="0E2C8E2F" w14:textId="191B0434" w:rsidR="00DE2ECC" w:rsidRPr="00CE70D2" w:rsidRDefault="00C84F79" w:rsidP="00B01C63">
            <w:pPr>
              <w:pStyle w:val="Tabletext"/>
              <w:rPr>
                <w:rFonts w:eastAsia="MS Mincho"/>
              </w:rPr>
            </w:pPr>
            <w:r w:rsidRPr="00CE70D2">
              <w:rPr>
                <w:rFonts w:eastAsia="MS Mincho"/>
              </w:rPr>
              <w:t>m</w:t>
            </w:r>
            <w:r w:rsidR="00DE2ECC" w:rsidRPr="00CE70D2">
              <w:rPr>
                <w:rFonts w:eastAsia="MS Mincho"/>
              </w:rPr>
              <w:t>etro</w:t>
            </w:r>
          </w:p>
        </w:tc>
        <w:tc>
          <w:tcPr>
            <w:tcW w:w="5563" w:type="dxa"/>
            <w:vAlign w:val="center"/>
          </w:tcPr>
          <w:p w14:paraId="5E576123" w14:textId="769D98FC" w:rsidR="005A3C84" w:rsidRPr="00CE70D2" w:rsidRDefault="005A3C84" w:rsidP="004B5839">
            <w:pPr>
              <w:pStyle w:val="Figure"/>
              <w:spacing w:line="180" w:lineRule="exact"/>
              <w:rPr>
                <w:rFonts w:eastAsia="MS Mincho"/>
              </w:rPr>
            </w:pPr>
            <w:r w:rsidRPr="00CE70D2">
              <w:rPr>
                <w:rFonts w:eastAsia="MS Mincho"/>
                <w:noProof/>
              </w:rPr>
              <w:drawing>
                <wp:inline distT="0" distB="0" distL="0" distR="0" wp14:anchorId="1702FC20" wp14:editId="227F544A">
                  <wp:extent cx="3395479" cy="624841"/>
                  <wp:effectExtent l="0" t="0" r="0" b="381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5479" cy="624841"/>
                          </a:xfrm>
                          <a:prstGeom prst="rect">
                            <a:avLst/>
                          </a:prstGeom>
                        </pic:spPr>
                      </pic:pic>
                    </a:graphicData>
                  </a:graphic>
                </wp:inline>
              </w:drawing>
            </w:r>
          </w:p>
        </w:tc>
        <w:tc>
          <w:tcPr>
            <w:tcW w:w="2187" w:type="dxa"/>
            <w:vAlign w:val="center"/>
          </w:tcPr>
          <w:p w14:paraId="163A8637" w14:textId="47E3E869"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Provide significant pathways in a limited infrastructure</w:t>
            </w:r>
          </w:p>
        </w:tc>
      </w:tr>
      <w:tr w:rsidR="00DE2ECC" w:rsidRPr="00CE70D2" w14:paraId="2C2138B4" w14:textId="77777777" w:rsidTr="004B5839">
        <w:trPr>
          <w:trHeight w:val="1644"/>
          <w:jc w:val="center"/>
        </w:trPr>
        <w:tc>
          <w:tcPr>
            <w:tcW w:w="1889" w:type="dxa"/>
            <w:vAlign w:val="center"/>
          </w:tcPr>
          <w:p w14:paraId="325266CE" w14:textId="77777777" w:rsidR="00DE2ECC" w:rsidRPr="00CE70D2" w:rsidRDefault="00DE2ECC" w:rsidP="00B01C63">
            <w:pPr>
              <w:pStyle w:val="Tabletext"/>
              <w:rPr>
                <w:rFonts w:eastAsia="MS Mincho"/>
              </w:rPr>
            </w:pPr>
            <w:r w:rsidRPr="00CE70D2">
              <w:rPr>
                <w:rFonts w:eastAsia="MS Mincho"/>
              </w:rPr>
              <w:t>Access</w:t>
            </w:r>
          </w:p>
          <w:p w14:paraId="1E3EAFD3" w14:textId="77777777" w:rsidR="00DE2ECC" w:rsidRPr="00CE70D2" w:rsidRDefault="00DE2ECC" w:rsidP="00B01C63">
            <w:pPr>
              <w:pStyle w:val="Tabletext"/>
              <w:rPr>
                <w:rFonts w:eastAsia="MS Mincho"/>
              </w:rPr>
            </w:pPr>
            <w:r w:rsidRPr="00CE70D2">
              <w:rPr>
                <w:rFonts w:eastAsia="MS Mincho"/>
              </w:rPr>
              <w:t>MFH</w:t>
            </w:r>
          </w:p>
        </w:tc>
        <w:tc>
          <w:tcPr>
            <w:tcW w:w="5563" w:type="dxa"/>
            <w:vAlign w:val="center"/>
          </w:tcPr>
          <w:p w14:paraId="27FB1B0E" w14:textId="6622B347" w:rsidR="00DE2ECC" w:rsidRPr="00CE70D2" w:rsidRDefault="005A3C84" w:rsidP="004B5839">
            <w:pPr>
              <w:pStyle w:val="Figure"/>
              <w:spacing w:line="180" w:lineRule="exact"/>
              <w:rPr>
                <w:rFonts w:eastAsia="MS Mincho"/>
              </w:rPr>
            </w:pPr>
            <w:r w:rsidRPr="00CE70D2">
              <w:rPr>
                <w:rFonts w:eastAsia="MS Mincho"/>
                <w:noProof/>
              </w:rPr>
              <w:drawing>
                <wp:inline distT="0" distB="0" distL="0" distR="0" wp14:anchorId="44983FCE" wp14:editId="6E3F4202">
                  <wp:extent cx="3395479" cy="816866"/>
                  <wp:effectExtent l="0" t="0" r="0" b="2540"/>
                  <wp:docPr id="42" name="Picture 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5479" cy="816866"/>
                          </a:xfrm>
                          <a:prstGeom prst="rect">
                            <a:avLst/>
                          </a:prstGeom>
                        </pic:spPr>
                      </pic:pic>
                    </a:graphicData>
                  </a:graphic>
                </wp:inline>
              </w:drawing>
            </w:r>
          </w:p>
        </w:tc>
        <w:tc>
          <w:tcPr>
            <w:tcW w:w="2187" w:type="dxa"/>
            <w:vAlign w:val="center"/>
          </w:tcPr>
          <w:p w14:paraId="6749B722" w14:textId="0D57F271"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Provide significant pathways in a limited infrastructure to support service-converged network</w:t>
            </w:r>
          </w:p>
          <w:p w14:paraId="12038565" w14:textId="7F6B067B"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Lower</w:t>
            </w:r>
            <w:r w:rsidR="00C84F79" w:rsidRPr="00CE70D2">
              <w:rPr>
                <w:rFonts w:eastAsia="MS Mincho"/>
              </w:rPr>
              <w:t>ing</w:t>
            </w:r>
            <w:r w:rsidR="00DE2ECC" w:rsidRPr="00CE70D2">
              <w:rPr>
                <w:rFonts w:eastAsia="MS Mincho"/>
              </w:rPr>
              <w:t xml:space="preserve"> delay difference</w:t>
            </w:r>
            <w:r w:rsidR="00F75989" w:rsidRPr="00CE70D2">
              <w:rPr>
                <w:rFonts w:eastAsia="MS Mincho"/>
              </w:rPr>
              <w:t>s</w:t>
            </w:r>
            <w:r w:rsidR="00DE2ECC" w:rsidRPr="00CE70D2">
              <w:rPr>
                <w:rFonts w:eastAsia="MS Mincho"/>
              </w:rPr>
              <w:t xml:space="preserve"> among the paths may </w:t>
            </w:r>
            <w:r w:rsidR="00DE2ECC" w:rsidRPr="00CE70D2">
              <w:rPr>
                <w:rFonts w:eastAsia="MS Mincho"/>
              </w:rPr>
              <w:lastRenderedPageBreak/>
              <w:t>benefit advanced mobile technology</w:t>
            </w:r>
          </w:p>
        </w:tc>
      </w:tr>
      <w:tr w:rsidR="00DE2ECC" w:rsidRPr="00CE70D2" w14:paraId="4883F3EC" w14:textId="77777777" w:rsidTr="004B5839">
        <w:trPr>
          <w:trHeight w:val="1644"/>
          <w:jc w:val="center"/>
        </w:trPr>
        <w:tc>
          <w:tcPr>
            <w:tcW w:w="1889" w:type="dxa"/>
            <w:vAlign w:val="center"/>
          </w:tcPr>
          <w:p w14:paraId="11891009" w14:textId="77777777" w:rsidR="00DE2ECC" w:rsidRPr="00CE70D2" w:rsidRDefault="00DE2ECC" w:rsidP="004B5839">
            <w:pPr>
              <w:pStyle w:val="Tabletext"/>
              <w:spacing w:line="180" w:lineRule="exact"/>
              <w:rPr>
                <w:rFonts w:eastAsia="MS Mincho"/>
              </w:rPr>
            </w:pPr>
            <w:r w:rsidRPr="00CE70D2">
              <w:rPr>
                <w:rFonts w:eastAsia="Yu Gothic"/>
              </w:rPr>
              <w:lastRenderedPageBreak/>
              <w:t>DCI</w:t>
            </w:r>
          </w:p>
        </w:tc>
        <w:tc>
          <w:tcPr>
            <w:tcW w:w="5563" w:type="dxa"/>
            <w:vAlign w:val="center"/>
          </w:tcPr>
          <w:p w14:paraId="699EE6E3" w14:textId="19165849" w:rsidR="00DE2ECC" w:rsidRPr="00CE70D2" w:rsidRDefault="005A3C84" w:rsidP="004B5839">
            <w:pPr>
              <w:pStyle w:val="Figure"/>
              <w:spacing w:line="180" w:lineRule="exact"/>
              <w:rPr>
                <w:rFonts w:eastAsia="MS Mincho"/>
              </w:rPr>
            </w:pPr>
            <w:r w:rsidRPr="00CE70D2">
              <w:rPr>
                <w:rFonts w:eastAsia="MS Mincho"/>
                <w:noProof/>
              </w:rPr>
              <w:drawing>
                <wp:inline distT="0" distB="0" distL="0" distR="0" wp14:anchorId="2759E970" wp14:editId="052CBFBA">
                  <wp:extent cx="3395479" cy="490729"/>
                  <wp:effectExtent l="0" t="0" r="0" b="5080"/>
                  <wp:docPr id="43" name="Picture 4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5479" cy="490729"/>
                          </a:xfrm>
                          <a:prstGeom prst="rect">
                            <a:avLst/>
                          </a:prstGeom>
                        </pic:spPr>
                      </pic:pic>
                    </a:graphicData>
                  </a:graphic>
                </wp:inline>
              </w:drawing>
            </w:r>
          </w:p>
        </w:tc>
        <w:tc>
          <w:tcPr>
            <w:tcW w:w="2187" w:type="dxa"/>
            <w:vAlign w:val="center"/>
          </w:tcPr>
          <w:p w14:paraId="100C7227" w14:textId="002D7C83" w:rsidR="00DE2ECC" w:rsidRPr="00CE70D2" w:rsidRDefault="005A3C84" w:rsidP="00B01C63">
            <w:pPr>
              <w:pStyle w:val="Tabletext"/>
              <w:ind w:left="284" w:hanging="284"/>
              <w:rPr>
                <w:rFonts w:eastAsia="MS Mincho"/>
              </w:rPr>
            </w:pPr>
            <w:r w:rsidRPr="00CE70D2">
              <w:rPr>
                <w:rFonts w:eastAsia="MS Mincho"/>
              </w:rPr>
              <w:t>•</w:t>
            </w:r>
            <w:r w:rsidRPr="00CE70D2">
              <w:rPr>
                <w:rFonts w:eastAsia="MS Mincho"/>
              </w:rPr>
              <w:tab/>
            </w:r>
            <w:r w:rsidR="00DE2ECC" w:rsidRPr="00CE70D2">
              <w:rPr>
                <w:rFonts w:eastAsia="MS Mincho"/>
              </w:rPr>
              <w:t xml:space="preserve">Provide </w:t>
            </w:r>
            <w:r w:rsidR="00F75989" w:rsidRPr="00CE70D2">
              <w:rPr>
                <w:rFonts w:eastAsia="MS Mincho"/>
              </w:rPr>
              <w:t xml:space="preserve">the </w:t>
            </w:r>
            <w:r w:rsidR="00DE2ECC" w:rsidRPr="00CE70D2">
              <w:rPr>
                <w:rFonts w:eastAsia="MS Mincho"/>
              </w:rPr>
              <w:t>highest density and potentially achieve cost-effective fibre alignment</w:t>
            </w:r>
          </w:p>
        </w:tc>
      </w:tr>
    </w:tbl>
    <w:p w14:paraId="09316F97" w14:textId="795E6E54" w:rsidR="00DE2ECC" w:rsidRPr="00CE70D2" w:rsidRDefault="00DE2ECC" w:rsidP="005A3C84">
      <w:pPr>
        <w:pStyle w:val="FigureNoTitle"/>
        <w:rPr>
          <w:rFonts w:eastAsia="MS Mincho"/>
        </w:rPr>
      </w:pPr>
      <w:r w:rsidRPr="00CE70D2">
        <w:rPr>
          <w:rFonts w:eastAsia="MS Mincho"/>
        </w:rPr>
        <w:t xml:space="preserve">Figure 4 </w:t>
      </w:r>
      <w:r w:rsidR="005A3C84" w:rsidRPr="00CE70D2">
        <w:rPr>
          <w:rFonts w:eastAsia="MS Mincho"/>
        </w:rPr>
        <w:t>–</w:t>
      </w:r>
      <w:r w:rsidRPr="00CE70D2">
        <w:rPr>
          <w:rFonts w:eastAsia="MS Mincho"/>
        </w:rPr>
        <w:t xml:space="preserve"> Prospective application areas of </w:t>
      </w:r>
      <w:r w:rsidR="00FB6081" w:rsidRPr="00CE70D2">
        <w:rPr>
          <w:rFonts w:eastAsia="MS Mincho"/>
        </w:rPr>
        <w:t xml:space="preserve">an </w:t>
      </w:r>
      <w:r w:rsidRPr="00CE70D2">
        <w:rPr>
          <w:rFonts w:eastAsia="MS Mincho"/>
        </w:rPr>
        <w:t>SDM technology</w:t>
      </w:r>
    </w:p>
    <w:p w14:paraId="4892B8F0" w14:textId="7CBEA5B5" w:rsidR="00DE2ECC" w:rsidRPr="00CE70D2" w:rsidRDefault="00DE2ECC" w:rsidP="004B5839">
      <w:pPr>
        <w:pStyle w:val="Heading1"/>
      </w:pPr>
      <w:bookmarkStart w:id="61" w:name="_Toc120520599"/>
      <w:bookmarkStart w:id="62" w:name="_Toc124235071"/>
      <w:r w:rsidRPr="00CE70D2">
        <w:t>6</w:t>
      </w:r>
      <w:r w:rsidRPr="00CE70D2">
        <w:tab/>
      </w:r>
      <w:r w:rsidR="00F9694B" w:rsidRPr="00CE70D2">
        <w:rPr>
          <w:rFonts w:eastAsia="MS Mincho"/>
        </w:rPr>
        <w:t>Space</w:t>
      </w:r>
      <w:r w:rsidR="00F9694B" w:rsidRPr="00CE70D2">
        <w:t xml:space="preserve"> </w:t>
      </w:r>
      <w:r w:rsidR="00D423F7" w:rsidRPr="00CE70D2">
        <w:t>d</w:t>
      </w:r>
      <w:r w:rsidR="00F9694B" w:rsidRPr="00CE70D2">
        <w:t xml:space="preserve">ivision </w:t>
      </w:r>
      <w:r w:rsidR="00D423F7" w:rsidRPr="00CE70D2">
        <w:t>m</w:t>
      </w:r>
      <w:r w:rsidR="00F9694B" w:rsidRPr="00CE70D2">
        <w:t>ultiplexing (</w:t>
      </w:r>
      <w:r w:rsidRPr="00CE70D2">
        <w:t>SDM</w:t>
      </w:r>
      <w:r w:rsidR="00F9694B" w:rsidRPr="00CE70D2">
        <w:t>)</w:t>
      </w:r>
      <w:r w:rsidRPr="00CE70D2">
        <w:t xml:space="preserve"> technologies</w:t>
      </w:r>
      <w:bookmarkEnd w:id="61"/>
      <w:bookmarkEnd w:id="62"/>
    </w:p>
    <w:p w14:paraId="3FCDBB29" w14:textId="77777777" w:rsidR="00DE2ECC" w:rsidRPr="00CE70D2" w:rsidRDefault="00DE2ECC" w:rsidP="004B5839">
      <w:pPr>
        <w:pStyle w:val="Heading2"/>
      </w:pPr>
      <w:bookmarkStart w:id="63" w:name="_Toc120520600"/>
      <w:bookmarkStart w:id="64" w:name="_Toc124235072"/>
      <w:r w:rsidRPr="00CE70D2">
        <w:t>6.1</w:t>
      </w:r>
      <w:r w:rsidRPr="00CE70D2">
        <w:tab/>
        <w:t>SDM optical fibre technologies and properties</w:t>
      </w:r>
      <w:bookmarkEnd w:id="63"/>
      <w:bookmarkEnd w:id="64"/>
    </w:p>
    <w:p w14:paraId="5291E3EB" w14:textId="77A5D68F" w:rsidR="00DE2ECC" w:rsidRPr="00CE70D2" w:rsidRDefault="00DE2ECC" w:rsidP="00DE2ECC">
      <w:pPr>
        <w:rPr>
          <w:rFonts w:eastAsia="MS Mincho"/>
        </w:rPr>
      </w:pPr>
      <w:r w:rsidRPr="00CE70D2">
        <w:rPr>
          <w:rFonts w:eastAsia="MS Mincho"/>
        </w:rPr>
        <w:t xml:space="preserve">Figure 5 summarises the SDM optical fibre classification that is used in this </w:t>
      </w:r>
      <w:r w:rsidR="00867EB1" w:rsidRPr="00CE70D2">
        <w:rPr>
          <w:rFonts w:eastAsia="MS Mincho"/>
        </w:rPr>
        <w:t>T</w:t>
      </w:r>
      <w:r w:rsidRPr="00CE70D2">
        <w:rPr>
          <w:rFonts w:eastAsia="MS Mincho"/>
        </w:rPr>
        <w:t xml:space="preserve">echnical </w:t>
      </w:r>
      <w:r w:rsidR="00867EB1" w:rsidRPr="00CE70D2">
        <w:rPr>
          <w:rFonts w:eastAsia="MS Mincho"/>
        </w:rPr>
        <w:t>R</w:t>
      </w:r>
      <w:r w:rsidRPr="00CE70D2">
        <w:rPr>
          <w:rFonts w:eastAsia="MS Mincho"/>
        </w:rPr>
        <w:t xml:space="preserve">eport. These classifications can be considered as a combination of single-core design, multicore design and multi-mode design. The simplest SDM optical fibre can be obtained by considering RCDF or RCF. RCDF has already been deployed in an advanced optical fibre cable. Single-core design can evolve into </w:t>
      </w:r>
      <w:r w:rsidR="00433EFB" w:rsidRPr="00CE70D2">
        <w:rPr>
          <w:rFonts w:eastAsia="MS Mincho"/>
        </w:rPr>
        <w:t xml:space="preserve">a </w:t>
      </w:r>
      <w:r w:rsidRPr="00CE70D2">
        <w:rPr>
          <w:rFonts w:eastAsia="MS Mincho"/>
        </w:rPr>
        <w:t>multi-mode design. A single-core FMF can support multiple transmission modes (</w:t>
      </w:r>
      <w:r w:rsidRPr="00CE70D2">
        <w:rPr>
          <w:rFonts w:eastAsia="MS Mincho"/>
          <w:i/>
        </w:rPr>
        <w:t>M</w:t>
      </w:r>
      <w:r w:rsidRPr="00CE70D2">
        <w:rPr>
          <w:rFonts w:eastAsia="MS Mincho"/>
        </w:rPr>
        <w:t>) in</w:t>
      </w:r>
      <w:r w:rsidRPr="00CE70D2">
        <w:rPr>
          <w:rFonts w:eastAsia="MS Mincho"/>
          <w:color w:val="FF00FF"/>
        </w:rPr>
        <w:t xml:space="preserve"> </w:t>
      </w:r>
      <w:r w:rsidRPr="00CE70D2">
        <w:rPr>
          <w:rFonts w:eastAsia="MS Mincho"/>
        </w:rPr>
        <w:t>one core. MCF involves multiple cores (</w:t>
      </w:r>
      <w:r w:rsidRPr="00CE70D2">
        <w:rPr>
          <w:rFonts w:eastAsia="MS Mincho"/>
          <w:i/>
        </w:rPr>
        <w:t>N</w:t>
      </w:r>
      <w:r w:rsidRPr="00CE70D2">
        <w:rPr>
          <w:rFonts w:eastAsia="MS Mincho"/>
        </w:rPr>
        <w:t xml:space="preserve">) in a common cladding. MCF can be classified into two types according to the coupling strength between </w:t>
      </w:r>
      <w:r w:rsidR="00041F59" w:rsidRPr="00CE70D2">
        <w:rPr>
          <w:rFonts w:eastAsia="MS Mincho"/>
        </w:rPr>
        <w:t xml:space="preserve">the </w:t>
      </w:r>
      <w:r w:rsidRPr="00CE70D2">
        <w:rPr>
          <w:rFonts w:eastAsia="MS Mincho"/>
        </w:rPr>
        <w:t xml:space="preserve">neighbouring cores. A weakly coupled MCF (WC-MCF) has negligible </w:t>
      </w:r>
      <w:r w:rsidR="005915C8" w:rsidRPr="00CE70D2">
        <w:rPr>
          <w:rFonts w:eastAsia="MS Mincho"/>
        </w:rPr>
        <w:t>crosstalk (</w:t>
      </w:r>
      <w:r w:rsidRPr="00CE70D2">
        <w:rPr>
          <w:rFonts w:eastAsia="MS Mincho"/>
        </w:rPr>
        <w:t>XT</w:t>
      </w:r>
      <w:r w:rsidR="005915C8" w:rsidRPr="00CE70D2">
        <w:rPr>
          <w:rFonts w:eastAsia="MS Mincho"/>
        </w:rPr>
        <w:t>)</w:t>
      </w:r>
      <w:r w:rsidRPr="00CE70D2">
        <w:rPr>
          <w:rFonts w:eastAsia="MS Mincho"/>
        </w:rPr>
        <w:t xml:space="preserve"> between </w:t>
      </w:r>
      <w:r w:rsidR="00041F59" w:rsidRPr="00CE70D2">
        <w:rPr>
          <w:rFonts w:eastAsia="MS Mincho"/>
        </w:rPr>
        <w:t xml:space="preserve">the </w:t>
      </w:r>
      <w:r w:rsidRPr="00CE70D2">
        <w:rPr>
          <w:rFonts w:eastAsia="MS Mincho"/>
        </w:rPr>
        <w:t xml:space="preserve">cores and can thus provide </w:t>
      </w:r>
      <w:r w:rsidRPr="00CE70D2">
        <w:rPr>
          <w:rFonts w:eastAsia="MS Mincho"/>
          <w:i/>
        </w:rPr>
        <w:t>N</w:t>
      </w:r>
      <w:r w:rsidRPr="00CE70D2">
        <w:rPr>
          <w:rFonts w:eastAsia="MS Mincho"/>
        </w:rPr>
        <w:t xml:space="preserve"> individual spatial paths. A randomly coupled MCF (RC-MCF) supports </w:t>
      </w:r>
      <w:r w:rsidRPr="00CE70D2">
        <w:rPr>
          <w:rFonts w:eastAsia="MS Mincho"/>
          <w:i/>
        </w:rPr>
        <w:t>N</w:t>
      </w:r>
      <w:r w:rsidRPr="00CE70D2">
        <w:rPr>
          <w:rFonts w:eastAsia="MS Mincho"/>
        </w:rPr>
        <w:t xml:space="preserve"> spatial modes based on the random coupling between </w:t>
      </w:r>
      <w:r w:rsidRPr="00CE70D2">
        <w:rPr>
          <w:rFonts w:eastAsia="MS Mincho"/>
          <w:i/>
        </w:rPr>
        <w:t>N</w:t>
      </w:r>
      <w:r w:rsidRPr="00CE70D2">
        <w:rPr>
          <w:rFonts w:eastAsia="MS Mincho"/>
        </w:rPr>
        <w:t xml:space="preserve"> cores. Finally, a </w:t>
      </w:r>
      <w:r w:rsidR="00030AA1" w:rsidRPr="00177521">
        <w:t>f</w:t>
      </w:r>
      <w:r w:rsidR="00C37417" w:rsidRPr="00177521">
        <w:t xml:space="preserve">ew </w:t>
      </w:r>
      <w:proofErr w:type="gramStart"/>
      <w:r w:rsidR="00030AA1" w:rsidRPr="00177521">
        <w:t>m</w:t>
      </w:r>
      <w:r w:rsidR="00C37417" w:rsidRPr="00177521">
        <w:t>ode</w:t>
      </w:r>
      <w:proofErr w:type="gramEnd"/>
      <w:r w:rsidR="00C37417" w:rsidRPr="00177521">
        <w:t xml:space="preserve"> </w:t>
      </w:r>
      <w:r w:rsidR="00030AA1" w:rsidRPr="00177521">
        <w:t>m</w:t>
      </w:r>
      <w:r w:rsidR="00C37417" w:rsidRPr="00177521">
        <w:t xml:space="preserve">ulticore </w:t>
      </w:r>
      <w:r w:rsidR="00030AA1" w:rsidRPr="00177521">
        <w:t>f</w:t>
      </w:r>
      <w:r w:rsidR="00C37417" w:rsidRPr="00177521">
        <w:t>ibre</w:t>
      </w:r>
      <w:r w:rsidR="00C37417" w:rsidRPr="00CE70D2">
        <w:rPr>
          <w:rFonts w:eastAsia="MS Mincho"/>
        </w:rPr>
        <w:t xml:space="preserve"> (</w:t>
      </w:r>
      <w:r w:rsidRPr="00CE70D2">
        <w:rPr>
          <w:rFonts w:eastAsia="MS Mincho"/>
        </w:rPr>
        <w:t>FM-MCF</w:t>
      </w:r>
      <w:r w:rsidR="00C37417" w:rsidRPr="00CE70D2">
        <w:rPr>
          <w:rFonts w:eastAsia="MS Mincho"/>
        </w:rPr>
        <w:t>)</w:t>
      </w:r>
      <w:r w:rsidRPr="00CE70D2">
        <w:rPr>
          <w:rFonts w:eastAsia="MS Mincho"/>
        </w:rPr>
        <w:t xml:space="preserve"> can potentially provide </w:t>
      </w:r>
      <w:r w:rsidRPr="00CE70D2">
        <w:rPr>
          <w:rFonts w:eastAsia="MS Mincho"/>
          <w:i/>
        </w:rPr>
        <w:t>M</w:t>
      </w:r>
      <w:r w:rsidRPr="00CE70D2">
        <w:rPr>
          <w:rFonts w:eastAsia="MS Mincho"/>
        </w:rPr>
        <w:t xml:space="preserve"> </w:t>
      </w:r>
      <w:r w:rsidRPr="00CE70D2">
        <w:rPr>
          <w:rFonts w:eastAsia="MS Mincho"/>
        </w:rPr>
        <w:sym w:font="Symbol" w:char="F0B4"/>
      </w:r>
      <w:r w:rsidRPr="00CE70D2">
        <w:rPr>
          <w:rFonts w:eastAsia="MS Mincho"/>
        </w:rPr>
        <w:t xml:space="preserve"> </w:t>
      </w:r>
      <w:r w:rsidRPr="00CE70D2">
        <w:rPr>
          <w:rFonts w:eastAsia="MS Mincho"/>
          <w:i/>
        </w:rPr>
        <w:t>N</w:t>
      </w:r>
      <w:r w:rsidRPr="00CE70D2">
        <w:rPr>
          <w:rFonts w:eastAsia="MS Mincho"/>
        </w:rPr>
        <w:t xml:space="preserve"> spatial channels by mixing the mode and core multiplexing design.</w:t>
      </w:r>
    </w:p>
    <w:p w14:paraId="41E187E9" w14:textId="30FE5770" w:rsidR="00DE2ECC" w:rsidRPr="00CE70D2" w:rsidRDefault="00CA3272" w:rsidP="00CA3272">
      <w:pPr>
        <w:pStyle w:val="Figure"/>
        <w:rPr>
          <w:rFonts w:eastAsia="MS Mincho"/>
        </w:rPr>
      </w:pPr>
      <w:r w:rsidRPr="00CE70D2">
        <w:rPr>
          <w:rFonts w:eastAsia="MS Mincho"/>
          <w:noProof/>
        </w:rPr>
        <w:drawing>
          <wp:inline distT="0" distB="0" distL="0" distR="0" wp14:anchorId="286D3270" wp14:editId="4377BE05">
            <wp:extent cx="4017272" cy="2234189"/>
            <wp:effectExtent l="0" t="0" r="2540" b="0"/>
            <wp:docPr id="44" name="Picture 4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7272" cy="2234189"/>
                    </a:xfrm>
                    <a:prstGeom prst="rect">
                      <a:avLst/>
                    </a:prstGeom>
                  </pic:spPr>
                </pic:pic>
              </a:graphicData>
            </a:graphic>
          </wp:inline>
        </w:drawing>
      </w:r>
    </w:p>
    <w:p w14:paraId="06A8B5B7" w14:textId="3EDF3F88" w:rsidR="00DE2ECC" w:rsidRPr="00CE70D2" w:rsidRDefault="00DE2ECC" w:rsidP="00CA3272">
      <w:pPr>
        <w:pStyle w:val="FigureNoTitle"/>
        <w:rPr>
          <w:rFonts w:eastAsia="MS Mincho"/>
        </w:rPr>
      </w:pPr>
      <w:r w:rsidRPr="00CE70D2">
        <w:rPr>
          <w:rFonts w:eastAsia="MS Mincho"/>
        </w:rPr>
        <w:t xml:space="preserve">Figure 5 </w:t>
      </w:r>
      <w:r w:rsidR="00CA3272" w:rsidRPr="00CE70D2">
        <w:rPr>
          <w:rFonts w:eastAsia="MS Mincho"/>
        </w:rPr>
        <w:t>–</w:t>
      </w:r>
      <w:r w:rsidRPr="00CE70D2">
        <w:rPr>
          <w:rFonts w:eastAsia="MS Mincho"/>
        </w:rPr>
        <w:t xml:space="preserve"> Classification of SDM optical fibres</w:t>
      </w:r>
    </w:p>
    <w:p w14:paraId="3E7EDF4F" w14:textId="302529D5" w:rsidR="00DE2ECC" w:rsidRPr="00CE70D2" w:rsidRDefault="00DE2ECC" w:rsidP="00CA3272">
      <w:pPr>
        <w:pStyle w:val="Normalaftertitle"/>
        <w:rPr>
          <w:rFonts w:eastAsia="MS Mincho"/>
        </w:rPr>
      </w:pPr>
      <w:r w:rsidRPr="00CE70D2">
        <w:rPr>
          <w:rFonts w:eastAsia="MS Mincho"/>
        </w:rPr>
        <w:t>Table 1 summarises the general features of each SDM optical fibre. The following clauses 6.1.1</w:t>
      </w:r>
      <w:r w:rsidR="009D6472" w:rsidRPr="00CE70D2">
        <w:rPr>
          <w:rFonts w:eastAsia="MS Mincho"/>
        </w:rPr>
        <w:t xml:space="preserve"> and </w:t>
      </w:r>
      <w:r w:rsidRPr="00CE70D2">
        <w:rPr>
          <w:rFonts w:eastAsia="MS Mincho"/>
        </w:rPr>
        <w:t>6.1.2 provide more detailed explanations of each</w:t>
      </w:r>
      <w:r w:rsidR="001E785C" w:rsidRPr="00CE70D2">
        <w:rPr>
          <w:rFonts w:eastAsia="MS Mincho"/>
        </w:rPr>
        <w:t xml:space="preserve"> core</w:t>
      </w:r>
      <w:r w:rsidR="00F327BA" w:rsidRPr="00CE70D2">
        <w:rPr>
          <w:rFonts w:eastAsia="MS Mincho"/>
        </w:rPr>
        <w:t xml:space="preserve"> design</w:t>
      </w:r>
      <w:r w:rsidRPr="00CE70D2">
        <w:rPr>
          <w:rFonts w:eastAsia="MS Mincho"/>
        </w:rPr>
        <w:t>.</w:t>
      </w:r>
    </w:p>
    <w:tbl>
      <w:tblPr>
        <w:tblStyle w:val="10"/>
        <w:tblW w:w="9639" w:type="dxa"/>
        <w:jc w:val="center"/>
        <w:tblLook w:val="04A0" w:firstRow="1" w:lastRow="0" w:firstColumn="1" w:lastColumn="0" w:noHBand="0" w:noVBand="1"/>
      </w:tblPr>
      <w:tblGrid>
        <w:gridCol w:w="1165"/>
        <w:gridCol w:w="1297"/>
        <w:gridCol w:w="7177"/>
      </w:tblGrid>
      <w:tr w:rsidR="00100519" w:rsidRPr="00CE70D2" w14:paraId="37C8C5C6" w14:textId="77777777" w:rsidTr="00100519">
        <w:trPr>
          <w:cantSplit/>
          <w:tblHeader/>
          <w:jc w:val="center"/>
        </w:trPr>
        <w:tc>
          <w:tcPr>
            <w:tcW w:w="9639" w:type="dxa"/>
            <w:gridSpan w:val="3"/>
            <w:tcBorders>
              <w:top w:val="nil"/>
              <w:left w:val="nil"/>
              <w:right w:val="nil"/>
            </w:tcBorders>
          </w:tcPr>
          <w:p w14:paraId="7F9CA73D" w14:textId="620C46F3" w:rsidR="00100519" w:rsidRPr="00CE70D2" w:rsidRDefault="00100519" w:rsidP="00100519">
            <w:pPr>
              <w:pStyle w:val="TableNoTitle0"/>
              <w:rPr>
                <w:rFonts w:eastAsia="MS Mincho"/>
              </w:rPr>
            </w:pPr>
            <w:r w:rsidRPr="00CE70D2">
              <w:rPr>
                <w:rFonts w:eastAsia="MS Mincho"/>
              </w:rPr>
              <w:lastRenderedPageBreak/>
              <w:t>Table 1 – General features of SDM optical fibres</w:t>
            </w:r>
          </w:p>
        </w:tc>
      </w:tr>
      <w:tr w:rsidR="00DE2ECC" w:rsidRPr="00CE70D2" w14:paraId="3B80B538" w14:textId="77777777" w:rsidTr="00100519">
        <w:trPr>
          <w:cantSplit/>
          <w:tblHeader/>
          <w:jc w:val="center"/>
        </w:trPr>
        <w:tc>
          <w:tcPr>
            <w:tcW w:w="2462" w:type="dxa"/>
            <w:gridSpan w:val="2"/>
          </w:tcPr>
          <w:p w14:paraId="6F3A5024" w14:textId="77777777" w:rsidR="00DE2ECC" w:rsidRPr="00CE70D2" w:rsidRDefault="00DE2ECC" w:rsidP="00CA3272">
            <w:pPr>
              <w:pStyle w:val="Tablehead"/>
              <w:rPr>
                <w:rFonts w:eastAsia="MS Mincho"/>
              </w:rPr>
            </w:pPr>
            <w:r w:rsidRPr="00CE70D2">
              <w:rPr>
                <w:rFonts w:eastAsia="MS Mincho"/>
              </w:rPr>
              <w:t>Type</w:t>
            </w:r>
          </w:p>
        </w:tc>
        <w:tc>
          <w:tcPr>
            <w:tcW w:w="7177" w:type="dxa"/>
          </w:tcPr>
          <w:p w14:paraId="2B216732" w14:textId="77777777" w:rsidR="00DE2ECC" w:rsidRPr="00CE70D2" w:rsidRDefault="00DE2ECC" w:rsidP="00CA3272">
            <w:pPr>
              <w:pStyle w:val="Tablehead"/>
              <w:rPr>
                <w:rFonts w:eastAsia="MS Mincho"/>
              </w:rPr>
            </w:pPr>
            <w:r w:rsidRPr="00CE70D2">
              <w:rPr>
                <w:rFonts w:eastAsia="MS Mincho"/>
              </w:rPr>
              <w:t>General features</w:t>
            </w:r>
          </w:p>
        </w:tc>
      </w:tr>
      <w:tr w:rsidR="00DE2ECC" w:rsidRPr="00CE70D2" w14:paraId="1C2F9B88" w14:textId="77777777" w:rsidTr="00100519">
        <w:trPr>
          <w:jc w:val="center"/>
        </w:trPr>
        <w:tc>
          <w:tcPr>
            <w:tcW w:w="1165" w:type="dxa"/>
            <w:vMerge w:val="restart"/>
          </w:tcPr>
          <w:p w14:paraId="53B4E6D5" w14:textId="77777777" w:rsidR="00DE2ECC" w:rsidRPr="00CE70D2" w:rsidRDefault="00DE2ECC" w:rsidP="00CA3272">
            <w:pPr>
              <w:pStyle w:val="Tabletext"/>
              <w:rPr>
                <w:rFonts w:eastAsia="MS Mincho"/>
              </w:rPr>
            </w:pPr>
            <w:r w:rsidRPr="00CE70D2">
              <w:rPr>
                <w:rFonts w:eastAsia="MS Mincho"/>
              </w:rPr>
              <w:t>Single- core design</w:t>
            </w:r>
          </w:p>
        </w:tc>
        <w:tc>
          <w:tcPr>
            <w:tcW w:w="1297" w:type="dxa"/>
          </w:tcPr>
          <w:p w14:paraId="5E0849C7" w14:textId="77777777" w:rsidR="00DE2ECC" w:rsidRPr="00CE70D2" w:rsidRDefault="00DE2ECC" w:rsidP="00CA3272">
            <w:pPr>
              <w:pStyle w:val="Tabletext"/>
              <w:rPr>
                <w:rFonts w:eastAsia="MS Mincho"/>
              </w:rPr>
            </w:pPr>
            <w:r w:rsidRPr="00CE70D2">
              <w:rPr>
                <w:rFonts w:eastAsia="MS Mincho"/>
              </w:rPr>
              <w:t xml:space="preserve">RCDF </w:t>
            </w:r>
          </w:p>
        </w:tc>
        <w:tc>
          <w:tcPr>
            <w:tcW w:w="7177" w:type="dxa"/>
          </w:tcPr>
          <w:p w14:paraId="7F032D4F" w14:textId="1CC29564" w:rsidR="00DE2ECC" w:rsidRPr="00CE70D2" w:rsidRDefault="00473E06" w:rsidP="00CA3272">
            <w:pPr>
              <w:pStyle w:val="Tabletext"/>
              <w:rPr>
                <w:rFonts w:eastAsia="MS Mincho"/>
              </w:rPr>
            </w:pPr>
            <w:r w:rsidRPr="00CE70D2">
              <w:rPr>
                <w:rFonts w:eastAsia="MS Mincho"/>
              </w:rPr>
              <w:t>The c</w:t>
            </w:r>
            <w:r w:rsidR="00DE2ECC" w:rsidRPr="00CE70D2">
              <w:rPr>
                <w:rFonts w:eastAsia="MS Mincho"/>
              </w:rPr>
              <w:t xml:space="preserve">oating diameter is reduced compared to that of the standard optical fibres while maintaining a cladding diameter of 125 </w:t>
            </w:r>
            <w:r w:rsidR="00DE2ECC" w:rsidRPr="00CE70D2">
              <w:rPr>
                <w:rFonts w:ascii="Symbol" w:eastAsia="MS Mincho" w:hAnsi="Symbol"/>
              </w:rPr>
              <w:t></w:t>
            </w:r>
            <w:r w:rsidR="00DE2ECC" w:rsidRPr="00CE70D2">
              <w:rPr>
                <w:rFonts w:eastAsia="MS Mincho"/>
              </w:rPr>
              <w:t>m</w:t>
            </w:r>
            <w:r w:rsidR="008665C7" w:rsidRPr="00CE70D2">
              <w:rPr>
                <w:rFonts w:eastAsia="MS Mincho"/>
              </w:rPr>
              <w:t>.</w:t>
            </w:r>
          </w:p>
          <w:p w14:paraId="37EE1D9F" w14:textId="353B3385"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Higher count optical fibre cable is achieved</w:t>
            </w:r>
          </w:p>
          <w:p w14:paraId="44F32238" w14:textId="3B344125"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Microbending sensitivity may be elevated</w:t>
            </w:r>
          </w:p>
          <w:p w14:paraId="3E74A6CB" w14:textId="5EB3FB63"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Puncture and abrasion resistance may be reduced</w:t>
            </w:r>
          </w:p>
        </w:tc>
      </w:tr>
      <w:tr w:rsidR="00DE2ECC" w:rsidRPr="00CE70D2" w14:paraId="5C1A4C54" w14:textId="77777777" w:rsidTr="00100519">
        <w:trPr>
          <w:jc w:val="center"/>
        </w:trPr>
        <w:tc>
          <w:tcPr>
            <w:tcW w:w="1165" w:type="dxa"/>
            <w:vMerge/>
          </w:tcPr>
          <w:p w14:paraId="696E6574" w14:textId="77777777" w:rsidR="00DE2ECC" w:rsidRPr="00CE70D2" w:rsidRDefault="00DE2ECC" w:rsidP="00CA3272">
            <w:pPr>
              <w:pStyle w:val="Tabletext"/>
              <w:rPr>
                <w:rFonts w:eastAsia="MS Mincho"/>
              </w:rPr>
            </w:pPr>
          </w:p>
        </w:tc>
        <w:tc>
          <w:tcPr>
            <w:tcW w:w="1297" w:type="dxa"/>
          </w:tcPr>
          <w:p w14:paraId="4B37040F" w14:textId="77777777" w:rsidR="00DE2ECC" w:rsidRPr="00CE70D2" w:rsidRDefault="00DE2ECC" w:rsidP="00CA3272">
            <w:pPr>
              <w:pStyle w:val="Tabletext"/>
              <w:rPr>
                <w:rFonts w:eastAsia="MS Mincho"/>
              </w:rPr>
            </w:pPr>
            <w:r w:rsidRPr="00CE70D2">
              <w:rPr>
                <w:rFonts w:eastAsia="MS Mincho"/>
              </w:rPr>
              <w:t xml:space="preserve">RCF </w:t>
            </w:r>
          </w:p>
        </w:tc>
        <w:tc>
          <w:tcPr>
            <w:tcW w:w="7177" w:type="dxa"/>
          </w:tcPr>
          <w:p w14:paraId="18A38307" w14:textId="6FE9DBF7" w:rsidR="00DE2ECC" w:rsidRPr="00CE70D2" w:rsidRDefault="001B0288" w:rsidP="00CA3272">
            <w:pPr>
              <w:pStyle w:val="Tabletext"/>
              <w:rPr>
                <w:rFonts w:eastAsia="MS Mincho"/>
              </w:rPr>
            </w:pPr>
            <w:r w:rsidRPr="00CE70D2">
              <w:rPr>
                <w:rFonts w:eastAsia="MS Mincho"/>
              </w:rPr>
              <w:t>The c</w:t>
            </w:r>
            <w:r w:rsidR="00DE2ECC" w:rsidRPr="00CE70D2">
              <w:rPr>
                <w:rFonts w:eastAsia="MS Mincho"/>
              </w:rPr>
              <w:t>ladding diameter is reduced compared to that of the standard optical fibres</w:t>
            </w:r>
            <w:r w:rsidR="008665C7" w:rsidRPr="00CE70D2">
              <w:rPr>
                <w:rFonts w:eastAsia="MS Mincho"/>
              </w:rPr>
              <w:t>.</w:t>
            </w:r>
          </w:p>
          <w:p w14:paraId="53E65345" w14:textId="39BFE1BA"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Higher count optical fibre cable and/or higher density connection is achieved</w:t>
            </w:r>
          </w:p>
          <w:p w14:paraId="461572F4" w14:textId="11437178"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Microbending sensitivity may be elevated</w:t>
            </w:r>
          </w:p>
          <w:p w14:paraId="3FE7E244" w14:textId="6364B45A"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Puncture and abrasion resistance may be reduced</w:t>
            </w:r>
          </w:p>
          <w:p w14:paraId="3DE02C8F" w14:textId="2967BD88" w:rsidR="00DE2ECC" w:rsidRPr="00CE70D2" w:rsidRDefault="00CA3272" w:rsidP="00CA3272">
            <w:pPr>
              <w:pStyle w:val="Tabletext"/>
              <w:ind w:left="257" w:hanging="257"/>
              <w:rPr>
                <w:rFonts w:eastAsia="MS Mincho"/>
                <w:i/>
              </w:rPr>
            </w:pPr>
            <w:r w:rsidRPr="00CE70D2">
              <w:rPr>
                <w:rFonts w:eastAsia="MS Mincho"/>
              </w:rPr>
              <w:t>–</w:t>
            </w:r>
            <w:r w:rsidRPr="00CE70D2">
              <w:rPr>
                <w:rFonts w:eastAsia="MS Mincho"/>
              </w:rPr>
              <w:tab/>
            </w:r>
            <w:r w:rsidR="00DE2ECC" w:rsidRPr="00CE70D2">
              <w:rPr>
                <w:rFonts w:eastAsia="MS Mincho"/>
              </w:rPr>
              <w:t>Tensile strength may be reduced</w:t>
            </w:r>
          </w:p>
        </w:tc>
      </w:tr>
      <w:tr w:rsidR="00DE2ECC" w:rsidRPr="00CE70D2" w14:paraId="03F96887" w14:textId="77777777" w:rsidTr="00100519">
        <w:trPr>
          <w:jc w:val="center"/>
        </w:trPr>
        <w:tc>
          <w:tcPr>
            <w:tcW w:w="1165" w:type="dxa"/>
            <w:vMerge/>
          </w:tcPr>
          <w:p w14:paraId="77EF1F4F" w14:textId="77777777" w:rsidR="00DE2ECC" w:rsidRPr="00CE70D2" w:rsidRDefault="00DE2ECC" w:rsidP="00CA3272">
            <w:pPr>
              <w:pStyle w:val="Tabletext"/>
              <w:rPr>
                <w:rFonts w:eastAsia="MS Mincho"/>
              </w:rPr>
            </w:pPr>
          </w:p>
        </w:tc>
        <w:tc>
          <w:tcPr>
            <w:tcW w:w="1297" w:type="dxa"/>
          </w:tcPr>
          <w:p w14:paraId="2B911003" w14:textId="77777777" w:rsidR="00DE2ECC" w:rsidRPr="00CE70D2" w:rsidRDefault="00DE2ECC" w:rsidP="00100519">
            <w:pPr>
              <w:pStyle w:val="Tabletext"/>
              <w:keepNext/>
              <w:pageBreakBefore/>
              <w:rPr>
                <w:rFonts w:eastAsia="MS Mincho"/>
              </w:rPr>
            </w:pPr>
            <w:r w:rsidRPr="00CE70D2">
              <w:rPr>
                <w:rFonts w:eastAsia="MS Mincho"/>
              </w:rPr>
              <w:t xml:space="preserve">FMF </w:t>
            </w:r>
          </w:p>
        </w:tc>
        <w:tc>
          <w:tcPr>
            <w:tcW w:w="7177" w:type="dxa"/>
          </w:tcPr>
          <w:p w14:paraId="772015BC" w14:textId="78B3027A" w:rsidR="00DE2ECC" w:rsidRPr="00CE70D2" w:rsidRDefault="00DE2ECC" w:rsidP="00100519">
            <w:pPr>
              <w:pStyle w:val="Tabletext"/>
              <w:keepNext/>
              <w:pageBreakBefore/>
              <w:rPr>
                <w:rFonts w:eastAsia="MS Mincho"/>
              </w:rPr>
            </w:pPr>
            <w:r w:rsidRPr="00CE70D2">
              <w:rPr>
                <w:rFonts w:eastAsia="MS Mincho"/>
              </w:rPr>
              <w:t>A core is designed to support multiple-mode propagation</w:t>
            </w:r>
            <w:r w:rsidR="008665C7" w:rsidRPr="00CE70D2">
              <w:rPr>
                <w:rFonts w:eastAsia="MS Mincho"/>
              </w:rPr>
              <w:t>.</w:t>
            </w:r>
          </w:p>
          <w:p w14:paraId="24EEB48D" w14:textId="0BDEE646" w:rsidR="00DE2ECC" w:rsidRPr="00CE70D2" w:rsidRDefault="00CA3272" w:rsidP="00100519">
            <w:pPr>
              <w:pStyle w:val="Tabletext"/>
              <w:keepNext/>
              <w:pageBreakBefore/>
              <w:ind w:left="257" w:hanging="257"/>
              <w:rPr>
                <w:rFonts w:eastAsia="MS Mincho"/>
              </w:rPr>
            </w:pPr>
            <w:r w:rsidRPr="00CE70D2">
              <w:rPr>
                <w:rFonts w:eastAsia="MS Mincho"/>
              </w:rPr>
              <w:t>–</w:t>
            </w:r>
            <w:r w:rsidRPr="00CE70D2">
              <w:rPr>
                <w:rFonts w:eastAsia="MS Mincho"/>
              </w:rPr>
              <w:tab/>
            </w:r>
            <w:r w:rsidR="00DE2ECC" w:rsidRPr="00CE70D2">
              <w:rPr>
                <w:rFonts w:eastAsia="MS Mincho"/>
              </w:rPr>
              <w:t>Higher spatial multiplicity is achieved with a standard cladding diameter</w:t>
            </w:r>
          </w:p>
          <w:p w14:paraId="74914462" w14:textId="523F3666" w:rsidR="00DE2ECC" w:rsidRPr="00CE70D2" w:rsidRDefault="00CA3272" w:rsidP="00100519">
            <w:pPr>
              <w:pStyle w:val="Tabletext"/>
              <w:keepNext/>
              <w:pageBreakBefore/>
              <w:ind w:left="257" w:hanging="257"/>
              <w:rPr>
                <w:rFonts w:eastAsia="MS Mincho"/>
              </w:rPr>
            </w:pPr>
            <w:r w:rsidRPr="00CE70D2">
              <w:rPr>
                <w:rFonts w:eastAsia="MS Mincho"/>
              </w:rPr>
              <w:t>–</w:t>
            </w:r>
            <w:r w:rsidRPr="00CE70D2">
              <w:rPr>
                <w:rFonts w:eastAsia="MS Mincho"/>
              </w:rPr>
              <w:tab/>
            </w:r>
            <w:r w:rsidR="00DE2ECC" w:rsidRPr="00CE70D2">
              <w:rPr>
                <w:rFonts w:eastAsia="MS Mincho"/>
              </w:rPr>
              <w:t>Multiple</w:t>
            </w:r>
            <w:r w:rsidR="00501138" w:rsidRPr="00CE70D2">
              <w:rPr>
                <w:rFonts w:eastAsia="SimSun"/>
              </w:rPr>
              <w:t>-</w:t>
            </w:r>
            <w:r w:rsidR="00DE2ECC" w:rsidRPr="00CE70D2">
              <w:rPr>
                <w:rFonts w:eastAsia="SimSun"/>
              </w:rPr>
              <w:t>input and multiple</w:t>
            </w:r>
            <w:r w:rsidR="00501138" w:rsidRPr="00CE70D2">
              <w:rPr>
                <w:rFonts w:eastAsia="SimSun"/>
              </w:rPr>
              <w:t>-</w:t>
            </w:r>
            <w:r w:rsidR="00DE2ECC" w:rsidRPr="00CE70D2">
              <w:rPr>
                <w:rFonts w:eastAsia="SimSun"/>
              </w:rPr>
              <w:t>output digital signal processing (MIMO-DSP) is required due to strong mode coupling</w:t>
            </w:r>
          </w:p>
        </w:tc>
      </w:tr>
      <w:tr w:rsidR="00DE2ECC" w:rsidRPr="00CE70D2" w14:paraId="0D32F6E9" w14:textId="77777777" w:rsidTr="00100519">
        <w:trPr>
          <w:jc w:val="center"/>
        </w:trPr>
        <w:tc>
          <w:tcPr>
            <w:tcW w:w="1165" w:type="dxa"/>
            <w:vMerge w:val="restart"/>
          </w:tcPr>
          <w:p w14:paraId="122BBF83" w14:textId="77777777" w:rsidR="00DE2ECC" w:rsidRPr="00CE70D2" w:rsidRDefault="00DE2ECC" w:rsidP="00CA3272">
            <w:pPr>
              <w:pStyle w:val="Tabletext"/>
              <w:rPr>
                <w:rFonts w:eastAsia="MS Mincho"/>
              </w:rPr>
            </w:pPr>
            <w:r w:rsidRPr="00CE70D2">
              <w:rPr>
                <w:rFonts w:eastAsia="MS Mincho"/>
              </w:rPr>
              <w:t>Multicore design</w:t>
            </w:r>
          </w:p>
        </w:tc>
        <w:tc>
          <w:tcPr>
            <w:tcW w:w="1297" w:type="dxa"/>
          </w:tcPr>
          <w:p w14:paraId="335ECE78" w14:textId="77777777" w:rsidR="00DE2ECC" w:rsidRPr="00CE70D2" w:rsidRDefault="00DE2ECC" w:rsidP="00CA3272">
            <w:pPr>
              <w:pStyle w:val="Tabletext"/>
              <w:rPr>
                <w:rFonts w:eastAsia="MS Mincho"/>
              </w:rPr>
            </w:pPr>
            <w:r w:rsidRPr="00CE70D2">
              <w:rPr>
                <w:rFonts w:eastAsia="MS Mincho"/>
              </w:rPr>
              <w:t xml:space="preserve">Weakly coupled MCF </w:t>
            </w:r>
          </w:p>
        </w:tc>
        <w:tc>
          <w:tcPr>
            <w:tcW w:w="7177" w:type="dxa"/>
          </w:tcPr>
          <w:p w14:paraId="5723AF2E" w14:textId="55E30399" w:rsidR="00DE2ECC" w:rsidRPr="00CE70D2" w:rsidRDefault="00DE2ECC" w:rsidP="00CA3272">
            <w:pPr>
              <w:pStyle w:val="Tabletext"/>
              <w:rPr>
                <w:rFonts w:eastAsia="MS Mincho"/>
              </w:rPr>
            </w:pPr>
            <w:r w:rsidRPr="00CE70D2">
              <w:rPr>
                <w:rFonts w:eastAsia="MS Mincho"/>
              </w:rPr>
              <w:t>Multiple cores are allocated within a cladding so that each core supports an individual spatial path</w:t>
            </w:r>
            <w:r w:rsidR="008665C7" w:rsidRPr="00CE70D2">
              <w:rPr>
                <w:rFonts w:eastAsia="MS Mincho"/>
              </w:rPr>
              <w:t>.</w:t>
            </w:r>
          </w:p>
          <w:p w14:paraId="0F044C88" w14:textId="5EDAE046"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 xml:space="preserve">Each core design can be compatible with </w:t>
            </w:r>
            <w:r w:rsidR="00A34067" w:rsidRPr="00CE70D2">
              <w:rPr>
                <w:rFonts w:eastAsia="MS Mincho"/>
              </w:rPr>
              <w:t xml:space="preserve">the </w:t>
            </w:r>
            <w:r w:rsidR="00DE2ECC" w:rsidRPr="00CE70D2">
              <w:rPr>
                <w:rFonts w:eastAsia="MS Mincho"/>
              </w:rPr>
              <w:t>conventional SMFs</w:t>
            </w:r>
          </w:p>
          <w:p w14:paraId="32F8C88F" w14:textId="20D25E4F"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The number of cores in the standard cladding diameter is limited by inter-core XT and loss</w:t>
            </w:r>
          </w:p>
        </w:tc>
      </w:tr>
      <w:tr w:rsidR="00DE2ECC" w:rsidRPr="00CE70D2" w14:paraId="1145E1A6" w14:textId="77777777" w:rsidTr="00100519">
        <w:trPr>
          <w:jc w:val="center"/>
        </w:trPr>
        <w:tc>
          <w:tcPr>
            <w:tcW w:w="1165" w:type="dxa"/>
            <w:vMerge/>
          </w:tcPr>
          <w:p w14:paraId="7736FDC4" w14:textId="77777777" w:rsidR="00DE2ECC" w:rsidRPr="00CE70D2" w:rsidRDefault="00DE2ECC" w:rsidP="00CA3272">
            <w:pPr>
              <w:pStyle w:val="Tabletext"/>
              <w:rPr>
                <w:rFonts w:eastAsia="MS Mincho"/>
              </w:rPr>
            </w:pPr>
          </w:p>
        </w:tc>
        <w:tc>
          <w:tcPr>
            <w:tcW w:w="1297" w:type="dxa"/>
          </w:tcPr>
          <w:p w14:paraId="13B24017" w14:textId="77777777" w:rsidR="00DE2ECC" w:rsidRPr="00CE70D2" w:rsidRDefault="00DE2ECC" w:rsidP="00CA3272">
            <w:pPr>
              <w:pStyle w:val="Tabletext"/>
              <w:rPr>
                <w:rFonts w:eastAsia="MS Mincho"/>
              </w:rPr>
            </w:pPr>
            <w:r w:rsidRPr="00CE70D2">
              <w:rPr>
                <w:rFonts w:eastAsia="MS Mincho"/>
              </w:rPr>
              <w:t xml:space="preserve">Randomly coupled MCF </w:t>
            </w:r>
          </w:p>
        </w:tc>
        <w:tc>
          <w:tcPr>
            <w:tcW w:w="7177" w:type="dxa"/>
          </w:tcPr>
          <w:p w14:paraId="38517DCF" w14:textId="5C7B4FFA" w:rsidR="00DE2ECC" w:rsidRPr="00CE70D2" w:rsidRDefault="00DE2ECC" w:rsidP="00CA3272">
            <w:pPr>
              <w:pStyle w:val="Tabletext"/>
              <w:rPr>
                <w:rFonts w:eastAsia="MS Mincho"/>
              </w:rPr>
            </w:pPr>
            <w:r w:rsidRPr="00CE70D2">
              <w:rPr>
                <w:rFonts w:eastAsia="MS Mincho"/>
              </w:rPr>
              <w:t>Multiple cores are allocated within a cladding so that sufficient signal coupling among the cores is achieved</w:t>
            </w:r>
            <w:r w:rsidR="008665C7" w:rsidRPr="00CE70D2">
              <w:rPr>
                <w:rFonts w:eastAsia="MS Mincho"/>
              </w:rPr>
              <w:t>.</w:t>
            </w:r>
          </w:p>
          <w:p w14:paraId="295444AB" w14:textId="4178C18F"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Higher core multiplicity is achieved than with a weakly coupled MCF</w:t>
            </w:r>
          </w:p>
          <w:p w14:paraId="20DB1F20" w14:textId="50A66204"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MIMO</w:t>
            </w:r>
            <w:r w:rsidR="00DE2ECC" w:rsidRPr="00CE70D2">
              <w:rPr>
                <w:rFonts w:eastAsia="SimSun"/>
              </w:rPr>
              <w:t xml:space="preserve">-DSP </w:t>
            </w:r>
            <w:r w:rsidR="00DE2ECC" w:rsidRPr="00CE70D2">
              <w:rPr>
                <w:rFonts w:eastAsia="MS Mincho"/>
              </w:rPr>
              <w:t>is mandatory</w:t>
            </w:r>
          </w:p>
        </w:tc>
      </w:tr>
      <w:tr w:rsidR="00DE2ECC" w:rsidRPr="00CE70D2" w14:paraId="01FA1DE4" w14:textId="77777777" w:rsidTr="00100519">
        <w:trPr>
          <w:jc w:val="center"/>
        </w:trPr>
        <w:tc>
          <w:tcPr>
            <w:tcW w:w="1165" w:type="dxa"/>
            <w:vMerge/>
          </w:tcPr>
          <w:p w14:paraId="40EE5AAC" w14:textId="77777777" w:rsidR="00DE2ECC" w:rsidRPr="00CE70D2" w:rsidRDefault="00DE2ECC" w:rsidP="00CA3272">
            <w:pPr>
              <w:pStyle w:val="Tabletext"/>
              <w:rPr>
                <w:rFonts w:eastAsia="MS Mincho"/>
              </w:rPr>
            </w:pPr>
          </w:p>
        </w:tc>
        <w:tc>
          <w:tcPr>
            <w:tcW w:w="1297" w:type="dxa"/>
          </w:tcPr>
          <w:p w14:paraId="13194943" w14:textId="77777777" w:rsidR="00DE2ECC" w:rsidRPr="00CE70D2" w:rsidRDefault="00DE2ECC" w:rsidP="00CA3272">
            <w:pPr>
              <w:pStyle w:val="Tabletext"/>
              <w:rPr>
                <w:rFonts w:eastAsia="MS Mincho"/>
              </w:rPr>
            </w:pPr>
            <w:r w:rsidRPr="00CE70D2">
              <w:rPr>
                <w:rFonts w:eastAsia="MS Mincho"/>
              </w:rPr>
              <w:t xml:space="preserve">FM-MCF </w:t>
            </w:r>
          </w:p>
        </w:tc>
        <w:tc>
          <w:tcPr>
            <w:tcW w:w="7177" w:type="dxa"/>
          </w:tcPr>
          <w:p w14:paraId="4C1C3B79" w14:textId="0ABDE91B" w:rsidR="00DE2ECC" w:rsidRPr="00CE70D2" w:rsidRDefault="00DE2ECC" w:rsidP="00CA3272">
            <w:pPr>
              <w:pStyle w:val="Tabletext"/>
              <w:rPr>
                <w:rFonts w:eastAsia="MS Mincho"/>
              </w:rPr>
            </w:pPr>
            <w:r w:rsidRPr="00CE70D2">
              <w:rPr>
                <w:rFonts w:eastAsia="MS Mincho"/>
              </w:rPr>
              <w:t>Multiple few-mode cores are allocated within one cladding so that each core has sufficiently low XT</w:t>
            </w:r>
            <w:r w:rsidR="008665C7" w:rsidRPr="00CE70D2">
              <w:rPr>
                <w:rFonts w:eastAsia="MS Mincho"/>
              </w:rPr>
              <w:t>.</w:t>
            </w:r>
          </w:p>
          <w:p w14:paraId="72226A45" w14:textId="1A0B0FD8"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Higher spatial channels are achieved thanks to the multiplication of core and mode numbers</w:t>
            </w:r>
          </w:p>
          <w:p w14:paraId="2D53C6B0" w14:textId="356B8386" w:rsidR="00DE2ECC" w:rsidRPr="00CE70D2" w:rsidRDefault="00CA3272" w:rsidP="00CA3272">
            <w:pPr>
              <w:pStyle w:val="Tabletext"/>
              <w:ind w:left="257" w:hanging="257"/>
              <w:rPr>
                <w:rFonts w:eastAsia="MS Mincho"/>
              </w:rPr>
            </w:pPr>
            <w:r w:rsidRPr="00CE70D2">
              <w:rPr>
                <w:rFonts w:eastAsia="MS Mincho"/>
              </w:rPr>
              <w:t>–</w:t>
            </w:r>
            <w:r w:rsidRPr="00CE70D2">
              <w:rPr>
                <w:rFonts w:eastAsia="MS Mincho"/>
              </w:rPr>
              <w:tab/>
            </w:r>
            <w:r w:rsidR="00DE2ECC" w:rsidRPr="00CE70D2">
              <w:rPr>
                <w:rFonts w:eastAsia="MS Mincho"/>
              </w:rPr>
              <w:t>MIMO</w:t>
            </w:r>
            <w:r w:rsidR="00DE2ECC" w:rsidRPr="00CE70D2">
              <w:rPr>
                <w:rFonts w:eastAsia="SimSun"/>
              </w:rPr>
              <w:t>-DSP is required due to strong mode coupling</w:t>
            </w:r>
          </w:p>
        </w:tc>
      </w:tr>
    </w:tbl>
    <w:p w14:paraId="73596008" w14:textId="56114722" w:rsidR="00DE2ECC" w:rsidRPr="00CE70D2" w:rsidRDefault="00DE2ECC" w:rsidP="00100519">
      <w:pPr>
        <w:pStyle w:val="Heading3"/>
      </w:pPr>
      <w:r w:rsidRPr="00CE70D2">
        <w:t>6.1.1</w:t>
      </w:r>
      <w:r w:rsidR="00100519" w:rsidRPr="00CE70D2">
        <w:tab/>
      </w:r>
      <w:r w:rsidRPr="00CE70D2">
        <w:t>Single-core fibre</w:t>
      </w:r>
    </w:p>
    <w:p w14:paraId="46C6198E" w14:textId="6A441E2B" w:rsidR="00DE2ECC" w:rsidRPr="00CE70D2" w:rsidRDefault="00DE2ECC" w:rsidP="00100519">
      <w:pPr>
        <w:pStyle w:val="Heading4"/>
      </w:pPr>
      <w:r w:rsidRPr="00CE70D2">
        <w:t>6.1.1.1</w:t>
      </w:r>
      <w:r w:rsidR="00100519" w:rsidRPr="00CE70D2">
        <w:tab/>
      </w:r>
      <w:r w:rsidRPr="00CE70D2">
        <w:t>Reduced coating diameter fibre (RCDF)</w:t>
      </w:r>
    </w:p>
    <w:p w14:paraId="38CF36BA" w14:textId="6A9C4543" w:rsidR="00DE2ECC" w:rsidRPr="00CE70D2" w:rsidRDefault="00DE2ECC" w:rsidP="00100519">
      <w:pPr>
        <w:pStyle w:val="Heading5"/>
      </w:pPr>
      <w:r w:rsidRPr="00CE70D2">
        <w:t>6.1.1.1.1</w:t>
      </w:r>
      <w:r w:rsidR="00100519" w:rsidRPr="00CE70D2">
        <w:tab/>
      </w:r>
      <w:r w:rsidRPr="00CE70D2">
        <w:t xml:space="preserve">Description </w:t>
      </w:r>
    </w:p>
    <w:p w14:paraId="007344C2" w14:textId="37E334BD" w:rsidR="00DE2ECC" w:rsidRPr="00CE70D2" w:rsidRDefault="00DE2ECC" w:rsidP="00DE2ECC">
      <w:r w:rsidRPr="00CE70D2">
        <w:t xml:space="preserve">One approach to increase fibre density is to reduce the coated fibre diameter. Conventional optical fibres have a cladding diameter of 125 </w:t>
      </w:r>
      <w:bookmarkStart w:id="65" w:name="_Hlk63691085"/>
      <w:r w:rsidRPr="00CE70D2">
        <w:t>µ</w:t>
      </w:r>
      <w:bookmarkEnd w:id="65"/>
      <w:r w:rsidRPr="00CE70D2">
        <w:t>m and a coating diameter of 250 µm. In RCDF, the cladding diameter is kept the same (125 µm) to maintain compatibility with conventional fibres while reducing the coating diameter [b-Li]. Figure 6 shows the fibre density in a cable as a function of fibre coating diameter based on the fibre cross-sectional area. If the coating diameter is reduced to 175 µm, 145</w:t>
      </w:r>
      <w:r w:rsidR="00B01C63" w:rsidRPr="00CE70D2">
        <w:t> </w:t>
      </w:r>
      <w:r w:rsidRPr="00CE70D2">
        <w:t xml:space="preserve">µm, or lower, the fibre density is increased by a factor of 2, 3, or theoretically up to 4, respectively (relative to the standard fibre coating diameter of 250 µm). </w:t>
      </w:r>
    </w:p>
    <w:p w14:paraId="61216904" w14:textId="426F2142" w:rsidR="00DE2ECC" w:rsidRPr="00CE70D2" w:rsidRDefault="00100519" w:rsidP="00100519">
      <w:pPr>
        <w:pStyle w:val="Figure"/>
      </w:pPr>
      <w:r w:rsidRPr="00CE70D2">
        <w:rPr>
          <w:noProof/>
        </w:rPr>
        <w:lastRenderedPageBreak/>
        <w:drawing>
          <wp:inline distT="0" distB="0" distL="0" distR="0" wp14:anchorId="3C5BC6A8" wp14:editId="4146D6C7">
            <wp:extent cx="3913640" cy="2654813"/>
            <wp:effectExtent l="0" t="0" r="0" b="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3640" cy="2654813"/>
                    </a:xfrm>
                    <a:prstGeom prst="rect">
                      <a:avLst/>
                    </a:prstGeom>
                  </pic:spPr>
                </pic:pic>
              </a:graphicData>
            </a:graphic>
          </wp:inline>
        </w:drawing>
      </w:r>
    </w:p>
    <w:p w14:paraId="370901A1" w14:textId="502E0FE7" w:rsidR="00DE2ECC" w:rsidRPr="00CE70D2" w:rsidRDefault="00DE2ECC" w:rsidP="00100519">
      <w:pPr>
        <w:pStyle w:val="FigureNoTitle"/>
      </w:pPr>
      <w:r w:rsidRPr="00CE70D2">
        <w:t xml:space="preserve">Figure 6 </w:t>
      </w:r>
      <w:r w:rsidR="00100519" w:rsidRPr="00CE70D2">
        <w:t>–</w:t>
      </w:r>
      <w:r w:rsidRPr="00CE70D2">
        <w:t xml:space="preserve"> Fibre density as a function of </w:t>
      </w:r>
      <w:r w:rsidR="000B42FE" w:rsidRPr="00CE70D2">
        <w:t xml:space="preserve">the </w:t>
      </w:r>
      <w:r w:rsidRPr="00CE70D2">
        <w:t>coating diameter</w:t>
      </w:r>
    </w:p>
    <w:p w14:paraId="0B5132C8" w14:textId="03A53507" w:rsidR="00DE2ECC" w:rsidRPr="00FB7E36" w:rsidRDefault="00DE2ECC" w:rsidP="00100519">
      <w:pPr>
        <w:pStyle w:val="Heading5"/>
        <w:rPr>
          <w:lang w:val="fr-CH"/>
        </w:rPr>
      </w:pPr>
      <w:r w:rsidRPr="00FB7E36">
        <w:rPr>
          <w:lang w:val="fr-CH"/>
        </w:rPr>
        <w:t>6.1.1.1.2</w:t>
      </w:r>
      <w:r w:rsidR="00100519" w:rsidRPr="00FB7E36">
        <w:rPr>
          <w:lang w:val="fr-CH"/>
        </w:rPr>
        <w:tab/>
      </w:r>
      <w:r w:rsidRPr="00FB7E36">
        <w:rPr>
          <w:lang w:val="fr-CH"/>
        </w:rPr>
        <w:t>Relevant attributes (geometric, environmental, transmission)</w:t>
      </w:r>
    </w:p>
    <w:p w14:paraId="4515EA36" w14:textId="05986196" w:rsidR="00DE2ECC" w:rsidRPr="00CE70D2" w:rsidRDefault="00A10F4A" w:rsidP="00DE2ECC">
      <w:r w:rsidRPr="00CE70D2">
        <w:rPr>
          <w:rFonts w:eastAsia="MS Mincho"/>
        </w:rPr>
        <w:t>Reduced</w:t>
      </w:r>
      <w:r w:rsidRPr="00CE70D2">
        <w:t xml:space="preserve"> </w:t>
      </w:r>
      <w:r w:rsidR="00D62B6A" w:rsidRPr="00CE70D2">
        <w:t>c</w:t>
      </w:r>
      <w:r w:rsidRPr="00CE70D2">
        <w:t xml:space="preserve">oating </w:t>
      </w:r>
      <w:r w:rsidR="00D62B6A" w:rsidRPr="00CE70D2">
        <w:t>d</w:t>
      </w:r>
      <w:r w:rsidRPr="00CE70D2">
        <w:t xml:space="preserve">iameter </w:t>
      </w:r>
      <w:r w:rsidR="00D62B6A" w:rsidRPr="00CE70D2">
        <w:t>f</w:t>
      </w:r>
      <w:r w:rsidRPr="00CE70D2">
        <w:t>ibre (</w:t>
      </w:r>
      <w:r w:rsidR="00DE2ECC" w:rsidRPr="00CE70D2">
        <w:t>RCDF</w:t>
      </w:r>
      <w:r w:rsidRPr="00CE70D2">
        <w:t>)</w:t>
      </w:r>
      <w:r w:rsidR="00DE2ECC" w:rsidRPr="00CE70D2">
        <w:t xml:space="preserve"> should meet the fibre attributes defined for conventional 125/250-µm</w:t>
      </w:r>
      <w:r w:rsidR="00DE2ECC" w:rsidRPr="00CE70D2" w:rsidDel="002D3B29">
        <w:rPr>
          <w:rFonts w:ascii="Calibri" w:hAnsi="Calibri" w:cs="Calibri"/>
        </w:rPr>
        <w:t xml:space="preserve"> </w:t>
      </w:r>
      <w:r w:rsidR="00DE2ECC" w:rsidRPr="00CE70D2">
        <w:t>cladding</w:t>
      </w:r>
      <w:r w:rsidR="00407E3D" w:rsidRPr="00CE70D2">
        <w:t xml:space="preserve"> </w:t>
      </w:r>
      <w:r w:rsidR="00DE2ECC" w:rsidRPr="00CE70D2">
        <w:t>/</w:t>
      </w:r>
      <w:r w:rsidR="00407E3D" w:rsidRPr="00CE70D2">
        <w:t xml:space="preserve"> </w:t>
      </w:r>
      <w:r w:rsidR="00DE2ECC" w:rsidRPr="00CE70D2">
        <w:t>coating diameter fibre standards. The influence of the reduced dimensions on microbending and mechanical reliability will require further study.</w:t>
      </w:r>
    </w:p>
    <w:p w14:paraId="1225A245" w14:textId="589A2671" w:rsidR="00DE2ECC" w:rsidRPr="00CE70D2" w:rsidRDefault="00DE2ECC" w:rsidP="00100519">
      <w:pPr>
        <w:pStyle w:val="Heading5"/>
      </w:pPr>
      <w:r w:rsidRPr="00CE70D2">
        <w:t>6.1.1.1.3</w:t>
      </w:r>
      <w:r w:rsidR="00100519" w:rsidRPr="00CE70D2">
        <w:tab/>
      </w:r>
      <w:r w:rsidRPr="00CE70D2">
        <w:t>Advantages</w:t>
      </w:r>
      <w:r w:rsidR="007E0C4C" w:rsidRPr="00CE70D2">
        <w:t xml:space="preserve"> </w:t>
      </w:r>
      <w:r w:rsidRPr="00CE70D2">
        <w:t>/</w:t>
      </w:r>
      <w:r w:rsidR="007E0C4C" w:rsidRPr="00CE70D2">
        <w:t xml:space="preserve"> </w:t>
      </w:r>
      <w:r w:rsidRPr="00CE70D2">
        <w:t>disadvantages</w:t>
      </w:r>
    </w:p>
    <w:p w14:paraId="48CEF0AE" w14:textId="17D410B2" w:rsidR="00DE2ECC" w:rsidRPr="00CE70D2" w:rsidRDefault="00DE2ECC" w:rsidP="00DE2ECC">
      <w:bookmarkStart w:id="66" w:name="_Hlk62486785"/>
      <w:r w:rsidRPr="00CE70D2">
        <w:t xml:space="preserve">The advantages of </w:t>
      </w:r>
      <w:r w:rsidR="00627C66" w:rsidRPr="00CE70D2">
        <w:t xml:space="preserve">the </w:t>
      </w:r>
      <w:r w:rsidRPr="00CE70D2">
        <w:t>RCDF are as follows.</w:t>
      </w:r>
    </w:p>
    <w:p w14:paraId="45F42538" w14:textId="1D10D842"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Increased fibre density in a cable</w:t>
      </w:r>
    </w:p>
    <w:p w14:paraId="42449F4C" w14:textId="73653BC2"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 xml:space="preserve">Compatible with </w:t>
      </w:r>
      <w:r w:rsidR="00700027" w:rsidRPr="00CE70D2">
        <w:rPr>
          <w:rFonts w:eastAsia="SimSun"/>
        </w:rPr>
        <w:t xml:space="preserve">the </w:t>
      </w:r>
      <w:r w:rsidR="00DE2ECC" w:rsidRPr="00CE70D2">
        <w:rPr>
          <w:rFonts w:eastAsia="SimSun"/>
        </w:rPr>
        <w:t>standard 125</w:t>
      </w:r>
      <w:r w:rsidR="00F319DC" w:rsidRPr="00CE70D2">
        <w:rPr>
          <w:rFonts w:eastAsia="SimSun"/>
        </w:rPr>
        <w:t xml:space="preserve"> </w:t>
      </w:r>
      <w:r w:rsidR="00DE2ECC" w:rsidRPr="00CE70D2">
        <w:rPr>
          <w:rFonts w:eastAsia="SimSun"/>
        </w:rPr>
        <w:t>µm</w:t>
      </w:r>
      <w:r w:rsidR="00DE2ECC" w:rsidRPr="00CE70D2" w:rsidDel="002D3B29">
        <w:rPr>
          <w:rFonts w:ascii="Calibri" w:eastAsia="SimSun" w:hAnsi="Calibri" w:cs="Calibri"/>
        </w:rPr>
        <w:t xml:space="preserve"> </w:t>
      </w:r>
      <w:r w:rsidR="00DE2ECC" w:rsidRPr="00CE70D2">
        <w:rPr>
          <w:rFonts w:eastAsia="SimSun"/>
        </w:rPr>
        <w:t>cladding diameter fibre</w:t>
      </w:r>
    </w:p>
    <w:p w14:paraId="5DA00B29" w14:textId="2F6500DE"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Does not need SDM components such as fan-in/fan-out (FIFO) or mode mux</w:t>
      </w:r>
      <w:r w:rsidR="00DA5EF9" w:rsidRPr="00CE70D2">
        <w:rPr>
          <w:rFonts w:eastAsia="SimSun"/>
        </w:rPr>
        <w:t xml:space="preserve"> </w:t>
      </w:r>
      <w:r w:rsidR="00DE2ECC" w:rsidRPr="00CE70D2">
        <w:rPr>
          <w:rFonts w:eastAsia="SimSun"/>
        </w:rPr>
        <w:t>/</w:t>
      </w:r>
      <w:r w:rsidR="00DA5EF9" w:rsidRPr="00CE70D2">
        <w:rPr>
          <w:rFonts w:eastAsia="SimSun"/>
        </w:rPr>
        <w:t xml:space="preserve"> </w:t>
      </w:r>
      <w:r w:rsidR="00DE2ECC" w:rsidRPr="00CE70D2">
        <w:rPr>
          <w:rFonts w:eastAsia="SimSun"/>
        </w:rPr>
        <w:t>demux</w:t>
      </w:r>
    </w:p>
    <w:p w14:paraId="5FD91AF4" w14:textId="788DA087"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Compatible with conventional fibre transmission systems</w:t>
      </w:r>
    </w:p>
    <w:p w14:paraId="26EBF489" w14:textId="77777777" w:rsidR="00DE2ECC" w:rsidRPr="00CE70D2" w:rsidRDefault="00DE2ECC" w:rsidP="00DE2ECC">
      <w:r w:rsidRPr="00CE70D2">
        <w:t>The disadvantages of RCDF are as follows.</w:t>
      </w:r>
    </w:p>
    <w:p w14:paraId="4510E2D8" w14:textId="6C5444B1"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cable design to reduce microbending due to external perturbations</w:t>
      </w:r>
    </w:p>
    <w:p w14:paraId="33DB3F5A" w14:textId="77DC18A2"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 xml:space="preserve">May require better handling to avoid mechanical damage to thin coatings </w:t>
      </w:r>
    </w:p>
    <w:p w14:paraId="7D1A3316" w14:textId="5707A752" w:rsidR="00DE2ECC" w:rsidRPr="00CE70D2" w:rsidRDefault="00100519" w:rsidP="00100519">
      <w:pPr>
        <w:pStyle w:val="enumlev1"/>
        <w:rPr>
          <w:rFonts w:eastAsia="SimSun"/>
        </w:rPr>
      </w:pPr>
      <w:r w:rsidRPr="00CE70D2">
        <w:rPr>
          <w:rFonts w:eastAsia="SimSun"/>
        </w:rPr>
        <w:t>•</w:t>
      </w:r>
      <w:r w:rsidRPr="00CE70D2">
        <w:rPr>
          <w:rFonts w:eastAsia="SimSun"/>
        </w:rPr>
        <w:tab/>
      </w:r>
      <w:r w:rsidR="00DE2ECC" w:rsidRPr="00CE70D2">
        <w:rPr>
          <w:rFonts w:eastAsia="SimSun"/>
        </w:rPr>
        <w:t>SDM improvement factor (increase in fibre density in a cable with constant diameter) is limited to less than 4</w:t>
      </w:r>
      <w:bookmarkEnd w:id="66"/>
      <w:r w:rsidR="00797BA2" w:rsidRPr="00CE70D2">
        <w:rPr>
          <w:rFonts w:eastAsia="SimSun"/>
        </w:rPr>
        <w:t>.</w:t>
      </w:r>
    </w:p>
    <w:p w14:paraId="7126D990" w14:textId="50FADAF4" w:rsidR="00DE2ECC" w:rsidRPr="00CE70D2" w:rsidRDefault="00DE2ECC" w:rsidP="00100519">
      <w:pPr>
        <w:pStyle w:val="Heading4"/>
      </w:pPr>
      <w:r w:rsidRPr="00CE70D2">
        <w:t>6.1.1.2</w:t>
      </w:r>
      <w:r w:rsidR="00100519" w:rsidRPr="00CE70D2">
        <w:tab/>
      </w:r>
      <w:r w:rsidRPr="00CE70D2">
        <w:t>Reduced cladding fibre (RCF)</w:t>
      </w:r>
    </w:p>
    <w:p w14:paraId="7A754BD7" w14:textId="3F6B2FB8" w:rsidR="00DE2ECC" w:rsidRPr="00CE70D2" w:rsidRDefault="00DE2ECC" w:rsidP="00100519">
      <w:pPr>
        <w:pStyle w:val="Heading5"/>
        <w:rPr>
          <w:rFonts w:eastAsia="SimSun"/>
          <w:lang w:eastAsia="zh-CN"/>
        </w:rPr>
      </w:pPr>
      <w:r w:rsidRPr="00CE70D2">
        <w:rPr>
          <w:rFonts w:eastAsia="SimSun"/>
          <w:lang w:eastAsia="zh-CN"/>
        </w:rPr>
        <w:t>6.1.1.2.1</w:t>
      </w:r>
      <w:r w:rsidR="00100519" w:rsidRPr="00CE70D2">
        <w:rPr>
          <w:rFonts w:eastAsia="SimSun"/>
          <w:lang w:eastAsia="zh-CN"/>
        </w:rPr>
        <w:tab/>
      </w:r>
      <w:r w:rsidRPr="00CE70D2">
        <w:rPr>
          <w:rFonts w:eastAsia="SimSun"/>
          <w:lang w:eastAsia="zh-CN"/>
        </w:rPr>
        <w:t>Description</w:t>
      </w:r>
    </w:p>
    <w:p w14:paraId="00EB71EB" w14:textId="212853AD" w:rsidR="00DE2ECC" w:rsidRPr="00CE70D2" w:rsidRDefault="00DE2ECC" w:rsidP="00100519">
      <w:pPr>
        <w:rPr>
          <w:rFonts w:eastAsia="SimSun"/>
          <w:lang w:eastAsia="zh-CN"/>
        </w:rPr>
      </w:pPr>
      <w:r w:rsidRPr="00CE70D2">
        <w:rPr>
          <w:rFonts w:eastAsia="SimSun"/>
          <w:lang w:eastAsia="zh-CN"/>
        </w:rPr>
        <w:t>RCF offers the potential of higher connectivity density, overcoming the fibre density constraint by providing smaller-diameter fibres compared to conventional 125/250</w:t>
      </w:r>
      <w:r w:rsidR="00D021C4" w:rsidRPr="00CE70D2">
        <w:rPr>
          <w:rFonts w:eastAsia="SimSun"/>
          <w:lang w:eastAsia="zh-CN"/>
        </w:rPr>
        <w:t xml:space="preserve"> </w:t>
      </w:r>
      <w:r w:rsidRPr="00CE70D2">
        <w:rPr>
          <w:rFonts w:ascii="Symbol" w:eastAsia="Symbol" w:hAnsi="Symbol" w:cs="Symbol"/>
          <w:lang w:eastAsia="zh-CN"/>
        </w:rPr>
        <w:t></w:t>
      </w:r>
      <w:r w:rsidRPr="00CE70D2">
        <w:rPr>
          <w:rFonts w:eastAsia="SimSun"/>
          <w:lang w:eastAsia="zh-CN"/>
        </w:rPr>
        <w:t>m cladding</w:t>
      </w:r>
      <w:r w:rsidR="00C51B78" w:rsidRPr="00CE70D2">
        <w:rPr>
          <w:rFonts w:eastAsia="SimSun"/>
          <w:lang w:eastAsia="zh-CN"/>
        </w:rPr>
        <w:t xml:space="preserve"> </w:t>
      </w:r>
      <w:r w:rsidRPr="00CE70D2">
        <w:rPr>
          <w:rFonts w:eastAsia="SimSun"/>
          <w:lang w:eastAsia="zh-CN"/>
        </w:rPr>
        <w:t>/</w:t>
      </w:r>
      <w:r w:rsidR="00C51B78" w:rsidRPr="00CE70D2">
        <w:rPr>
          <w:rFonts w:eastAsia="SimSun"/>
          <w:lang w:eastAsia="zh-CN"/>
        </w:rPr>
        <w:t xml:space="preserve"> </w:t>
      </w:r>
      <w:r w:rsidRPr="00CE70D2">
        <w:rPr>
          <w:rFonts w:eastAsia="SimSun"/>
          <w:lang w:eastAsia="zh-CN"/>
        </w:rPr>
        <w:t xml:space="preserve">coating diameter fibres. To put the size reduction into perspective, </w:t>
      </w:r>
      <w:r w:rsidR="00B83CCB" w:rsidRPr="00CE70D2">
        <w:rPr>
          <w:rFonts w:eastAsia="SimSun"/>
          <w:lang w:eastAsia="zh-CN"/>
        </w:rPr>
        <w:t>F</w:t>
      </w:r>
      <w:r w:rsidR="00E90AE1" w:rsidRPr="00CE70D2">
        <w:rPr>
          <w:rFonts w:eastAsia="SimSun"/>
          <w:lang w:eastAsia="zh-CN"/>
        </w:rPr>
        <w:t>igure</w:t>
      </w:r>
      <w:r w:rsidRPr="00CE70D2">
        <w:rPr>
          <w:rFonts w:eastAsia="SimSun"/>
          <w:lang w:eastAsia="zh-CN"/>
        </w:rPr>
        <w:t xml:space="preserve"> 7 compares the cross-sectional geometry of a conventional SMF with an example of an RCF that has cladding and coating diameters of 80 and 165 </w:t>
      </w:r>
      <w:r w:rsidRPr="00CE70D2">
        <w:rPr>
          <w:rFonts w:ascii="Symbol" w:eastAsia="Symbol" w:hAnsi="Symbol" w:cs="Symbol"/>
          <w:lang w:eastAsia="zh-CN"/>
        </w:rPr>
        <w:t></w:t>
      </w:r>
      <w:r w:rsidRPr="00CE70D2">
        <w:rPr>
          <w:rFonts w:eastAsia="SimSun"/>
          <w:lang w:eastAsia="zh-CN"/>
        </w:rPr>
        <w:t xml:space="preserve">m, respectively. </w:t>
      </w:r>
    </w:p>
    <w:p w14:paraId="637DECC1" w14:textId="5EB7C37F" w:rsidR="00DE2ECC" w:rsidRPr="00CE70D2" w:rsidRDefault="00DA3D27" w:rsidP="00100519">
      <w:pPr>
        <w:pStyle w:val="Figure"/>
        <w:rPr>
          <w:rFonts w:eastAsia="SimSun"/>
          <w:lang w:eastAsia="zh-CN"/>
        </w:rPr>
      </w:pPr>
      <w:r>
        <w:rPr>
          <w:rFonts w:eastAsia="SimSun"/>
          <w:noProof/>
          <w:lang w:eastAsia="zh-CN"/>
        </w:rPr>
        <w:lastRenderedPageBreak/>
        <w:drawing>
          <wp:inline distT="0" distB="0" distL="0" distR="0" wp14:anchorId="4AD3BD19" wp14:editId="5F692E2B">
            <wp:extent cx="5068834" cy="15544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8834" cy="1554483"/>
                    </a:xfrm>
                    <a:prstGeom prst="rect">
                      <a:avLst/>
                    </a:prstGeom>
                  </pic:spPr>
                </pic:pic>
              </a:graphicData>
            </a:graphic>
          </wp:inline>
        </w:drawing>
      </w:r>
    </w:p>
    <w:p w14:paraId="45523F43" w14:textId="7D56F358" w:rsidR="00DE2ECC" w:rsidRPr="00CE70D2" w:rsidRDefault="00DE2ECC" w:rsidP="00100519">
      <w:pPr>
        <w:pStyle w:val="FigureNoTitle"/>
        <w:rPr>
          <w:rFonts w:eastAsia="SimSun"/>
          <w:lang w:eastAsia="zh-CN"/>
        </w:rPr>
      </w:pPr>
      <w:r w:rsidRPr="00CE70D2">
        <w:rPr>
          <w:rFonts w:eastAsia="SimSun"/>
          <w:lang w:eastAsia="zh-CN"/>
        </w:rPr>
        <w:t xml:space="preserve">Figure 7 </w:t>
      </w:r>
      <w:r w:rsidR="00100519" w:rsidRPr="00CE70D2">
        <w:rPr>
          <w:rFonts w:eastAsia="SimSun"/>
          <w:lang w:eastAsia="zh-CN"/>
        </w:rPr>
        <w:t>–</w:t>
      </w:r>
      <w:r w:rsidRPr="00CE70D2">
        <w:rPr>
          <w:rFonts w:eastAsia="SimSun"/>
          <w:lang w:eastAsia="zh-CN"/>
        </w:rPr>
        <w:t xml:space="preserve"> RCF enables higher density compared to conventional 250</w:t>
      </w:r>
      <w:r w:rsidR="00F319DC" w:rsidRPr="00CE70D2">
        <w:rPr>
          <w:rFonts w:eastAsia="SimSun"/>
          <w:lang w:eastAsia="zh-CN"/>
        </w:rPr>
        <w:t xml:space="preserve"> </w:t>
      </w:r>
      <w:r w:rsidRPr="00CE70D2">
        <w:rPr>
          <w:rFonts w:ascii="Symbol" w:eastAsia="Symbol" w:hAnsi="Symbol" w:cs="Symbol"/>
          <w:lang w:eastAsia="zh-CN"/>
        </w:rPr>
        <w:t></w:t>
      </w:r>
      <w:r w:rsidRPr="00CE70D2">
        <w:rPr>
          <w:rFonts w:eastAsia="SimSun"/>
          <w:lang w:eastAsia="zh-CN"/>
        </w:rPr>
        <w:t>m fibre</w:t>
      </w:r>
    </w:p>
    <w:p w14:paraId="0163E997" w14:textId="5E16CDC8" w:rsidR="00DE2ECC" w:rsidRPr="00CE70D2" w:rsidRDefault="00DE2ECC" w:rsidP="00100519">
      <w:pPr>
        <w:pStyle w:val="Normalaftertitle"/>
        <w:rPr>
          <w:rFonts w:eastAsia="SimSun"/>
          <w:lang w:eastAsia="zh-CN"/>
        </w:rPr>
      </w:pPr>
      <w:r w:rsidRPr="00CE70D2">
        <w:rPr>
          <w:rFonts w:eastAsia="SimSun"/>
          <w:lang w:eastAsia="zh-CN"/>
        </w:rPr>
        <w:t xml:space="preserve">The </w:t>
      </w:r>
      <w:r w:rsidRPr="00CE70D2">
        <w:rPr>
          <w:rFonts w:eastAsia="SimSun"/>
        </w:rPr>
        <w:t>biggest</w:t>
      </w:r>
      <w:r w:rsidRPr="00CE70D2">
        <w:rPr>
          <w:rFonts w:eastAsia="SimSun"/>
          <w:lang w:eastAsia="zh-CN"/>
        </w:rPr>
        <w:t xml:space="preserve"> trade-off when it comes to reducing the fibre cladding diameter is a significant increase in microbend</w:t>
      </w:r>
      <w:r w:rsidR="006274A3" w:rsidRPr="00CE70D2">
        <w:rPr>
          <w:rFonts w:eastAsia="SimSun"/>
          <w:lang w:eastAsia="zh-CN"/>
        </w:rPr>
        <w:t>ing</w:t>
      </w:r>
      <w:r w:rsidRPr="00CE70D2">
        <w:rPr>
          <w:rFonts w:eastAsia="SimSun"/>
          <w:lang w:eastAsia="zh-CN"/>
        </w:rPr>
        <w:t xml:space="preserve"> sensitivity when the cladding diameter is less than 100 </w:t>
      </w:r>
      <w:r w:rsidR="003D3436" w:rsidRPr="00CE70D2">
        <w:rPr>
          <w:rFonts w:eastAsia="SimSun"/>
          <w:lang w:eastAsia="zh-CN"/>
        </w:rPr>
        <w:t>µ</w:t>
      </w:r>
      <w:r w:rsidRPr="00CE70D2">
        <w:rPr>
          <w:rFonts w:eastAsia="SimSun"/>
          <w:lang w:eastAsia="zh-CN"/>
        </w:rPr>
        <w:t>m, which is one reason the RCFs used as photonic coupling fibres</w:t>
      </w:r>
      <w:r w:rsidR="00371F28" w:rsidRPr="00CE70D2">
        <w:rPr>
          <w:rFonts w:eastAsia="SimSun"/>
          <w:lang w:eastAsia="zh-CN"/>
        </w:rPr>
        <w:t>,</w:t>
      </w:r>
      <w:r w:rsidRPr="00CE70D2">
        <w:rPr>
          <w:rFonts w:eastAsia="SimSun"/>
          <w:lang w:eastAsia="zh-CN"/>
        </w:rPr>
        <w:t xml:space="preserve"> have smaller mode-field diameters and/or larger numerical apertures than conventional single-mode fibre. If not mitigated, this microbending sensitivity can lead to an increase in the overall fibre attenuation and make the fibre overly sensitive to deployment conditions. </w:t>
      </w:r>
    </w:p>
    <w:p w14:paraId="71050205" w14:textId="14B56487" w:rsidR="00DE2ECC" w:rsidRPr="00CE70D2" w:rsidRDefault="00DE2ECC" w:rsidP="009A38CB">
      <w:pPr>
        <w:rPr>
          <w:rFonts w:eastAsia="SimSun"/>
          <w:lang w:eastAsia="zh-CN"/>
        </w:rPr>
      </w:pPr>
      <w:r w:rsidRPr="00CE70D2">
        <w:rPr>
          <w:rFonts w:eastAsia="SimSun"/>
          <w:lang w:eastAsia="zh-CN"/>
        </w:rPr>
        <w:t>To address this challenge, bend-insensitive RCF designs with a trench in the cladding have been introduced. The trench helps isolate the LP</w:t>
      </w:r>
      <w:r w:rsidRPr="00CE70D2">
        <w:rPr>
          <w:rFonts w:eastAsia="SimSun"/>
          <w:vertAlign w:val="subscript"/>
        </w:rPr>
        <w:t>01</w:t>
      </w:r>
      <w:r w:rsidRPr="00CE70D2">
        <w:rPr>
          <w:rFonts w:eastAsia="SimSun"/>
          <w:lang w:eastAsia="zh-CN"/>
        </w:rPr>
        <w:t xml:space="preserve"> mode guided by the core from the perturbations in the outer cladding that induce</w:t>
      </w:r>
      <w:r w:rsidR="0039650E" w:rsidRPr="00CE70D2">
        <w:rPr>
          <w:rFonts w:eastAsia="SimSun"/>
          <w:lang w:eastAsia="zh-CN"/>
        </w:rPr>
        <w:t>s</w:t>
      </w:r>
      <w:r w:rsidRPr="00CE70D2">
        <w:rPr>
          <w:rFonts w:eastAsia="SimSun"/>
          <w:lang w:eastAsia="zh-CN"/>
        </w:rPr>
        <w:t xml:space="preserve"> microbending, and dimensions can be optimized to permit the LP</w:t>
      </w:r>
      <w:r w:rsidRPr="00CE70D2">
        <w:rPr>
          <w:rFonts w:eastAsia="SimSun"/>
          <w:vertAlign w:val="subscript"/>
        </w:rPr>
        <w:t>11</w:t>
      </w:r>
      <w:r w:rsidRPr="00CE70D2">
        <w:rPr>
          <w:rFonts w:eastAsia="SimSun"/>
          <w:lang w:eastAsia="zh-CN"/>
        </w:rPr>
        <w:t xml:space="preserve"> mode to attenuate rapidly enough to ensure that the fibre cut-off wavelength is less than 1</w:t>
      </w:r>
      <w:r w:rsidR="00371F28" w:rsidRPr="00CE70D2">
        <w:rPr>
          <w:rFonts w:eastAsia="SimSun"/>
          <w:lang w:eastAsia="zh-CN"/>
        </w:rPr>
        <w:t xml:space="preserve"> </w:t>
      </w:r>
      <w:r w:rsidRPr="00CE70D2">
        <w:rPr>
          <w:rFonts w:eastAsia="SimSun"/>
          <w:lang w:eastAsia="zh-CN"/>
        </w:rPr>
        <w:t xml:space="preserve">260 nm for short-reach deployments [b-Bickham]. </w:t>
      </w:r>
    </w:p>
    <w:p w14:paraId="682B748C" w14:textId="74BA4C64" w:rsidR="00DE2ECC" w:rsidRPr="00FB7E36" w:rsidRDefault="00DE2ECC" w:rsidP="00AF5332">
      <w:pPr>
        <w:pStyle w:val="Heading5"/>
        <w:rPr>
          <w:lang w:val="fr-CH"/>
        </w:rPr>
      </w:pPr>
      <w:r w:rsidRPr="00FB7E36">
        <w:rPr>
          <w:lang w:val="fr-CH"/>
        </w:rPr>
        <w:t>6.1.1.2.2</w:t>
      </w:r>
      <w:r w:rsidR="00AF5332" w:rsidRPr="00FB7E36">
        <w:rPr>
          <w:lang w:val="fr-CH"/>
        </w:rPr>
        <w:tab/>
      </w:r>
      <w:r w:rsidRPr="00FB7E36">
        <w:rPr>
          <w:lang w:val="fr-CH"/>
        </w:rPr>
        <w:t>Relevant attributes (geometric, environmental, transmission)</w:t>
      </w:r>
    </w:p>
    <w:p w14:paraId="66231877" w14:textId="7DB6D766" w:rsidR="00DE2ECC" w:rsidRPr="00CE70D2" w:rsidRDefault="00DE2ECC" w:rsidP="00DE2ECC">
      <w:r w:rsidRPr="00CE70D2">
        <w:t>RCF should meet the fibre attributes defined for conventional 125</w:t>
      </w:r>
      <w:r w:rsidR="00F56B1D" w:rsidRPr="00CE70D2">
        <w:t xml:space="preserve"> </w:t>
      </w:r>
      <w:r w:rsidRPr="00CE70D2">
        <w:t>µm and 250</w:t>
      </w:r>
      <w:r w:rsidR="00F56B1D" w:rsidRPr="00CE70D2">
        <w:t xml:space="preserve"> </w:t>
      </w:r>
      <w:r w:rsidRPr="00CE70D2">
        <w:t xml:space="preserve">µm fibre standards, except for fibre geometry. The influence of the reduced dimensions on </w:t>
      </w:r>
      <w:r w:rsidR="00237766" w:rsidRPr="00CE70D2">
        <w:t xml:space="preserve">the </w:t>
      </w:r>
      <w:r w:rsidRPr="00CE70D2">
        <w:t>microbending and mechanical reliability of the protective coatings will require further study.</w:t>
      </w:r>
    </w:p>
    <w:p w14:paraId="6B6E85DD" w14:textId="08381B80" w:rsidR="00DE2ECC" w:rsidRPr="00CE70D2" w:rsidRDefault="00DE2ECC" w:rsidP="00AF5332">
      <w:pPr>
        <w:pStyle w:val="Heading5"/>
      </w:pPr>
      <w:r w:rsidRPr="00CE70D2">
        <w:t>6.1.1.2.3</w:t>
      </w:r>
      <w:r w:rsidR="00AF5332" w:rsidRPr="00CE70D2">
        <w:tab/>
      </w:r>
      <w:r w:rsidRPr="00CE70D2">
        <w:t>Advantages</w:t>
      </w:r>
      <w:r w:rsidR="00EE7D86" w:rsidRPr="00CE70D2">
        <w:t xml:space="preserve"> </w:t>
      </w:r>
      <w:r w:rsidRPr="00CE70D2">
        <w:t>/</w:t>
      </w:r>
      <w:r w:rsidR="00EE7D86" w:rsidRPr="00CE70D2">
        <w:t xml:space="preserve"> </w:t>
      </w:r>
      <w:r w:rsidRPr="00CE70D2">
        <w:t>disadvantages</w:t>
      </w:r>
    </w:p>
    <w:p w14:paraId="0A125A10" w14:textId="77777777" w:rsidR="00DE2ECC" w:rsidRPr="00CE70D2" w:rsidRDefault="00DE2ECC" w:rsidP="00DE2ECC">
      <w:r w:rsidRPr="00CE70D2">
        <w:t>The advantages of RCF are as follows.</w:t>
      </w:r>
    </w:p>
    <w:p w14:paraId="7D15C524" w14:textId="79D3787A"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Increased fibre density in a limited space</w:t>
      </w:r>
    </w:p>
    <w:p w14:paraId="4738F229" w14:textId="518C2D61"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Does not need SDM components such as FIFO or mode mux</w:t>
      </w:r>
      <w:r w:rsidR="007C4CB1" w:rsidRPr="00CE70D2">
        <w:rPr>
          <w:rFonts w:eastAsia="SimSun"/>
        </w:rPr>
        <w:t xml:space="preserve"> </w:t>
      </w:r>
      <w:r w:rsidR="00DE2ECC" w:rsidRPr="00CE70D2">
        <w:rPr>
          <w:rFonts w:eastAsia="SimSun"/>
        </w:rPr>
        <w:t>/</w:t>
      </w:r>
      <w:r w:rsidR="007C4CB1" w:rsidRPr="00CE70D2">
        <w:rPr>
          <w:rFonts w:eastAsia="SimSun"/>
        </w:rPr>
        <w:t xml:space="preserve"> </w:t>
      </w:r>
      <w:r w:rsidR="00DE2ECC" w:rsidRPr="00CE70D2">
        <w:rPr>
          <w:rFonts w:eastAsia="SimSun"/>
        </w:rPr>
        <w:t>demux</w:t>
      </w:r>
    </w:p>
    <w:p w14:paraId="6EAEE0F0" w14:textId="131C3105"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Compatible with conventional fibre transmission systems</w:t>
      </w:r>
    </w:p>
    <w:p w14:paraId="45F8536B" w14:textId="77777777" w:rsidR="00DE2ECC" w:rsidRPr="00CE70D2" w:rsidRDefault="00DE2ECC" w:rsidP="00DE2ECC">
      <w:r w:rsidRPr="00CE70D2">
        <w:t>The disadvantages of RCF are as follows.</w:t>
      </w:r>
    </w:p>
    <w:p w14:paraId="62A51001" w14:textId="3B9143D0"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Requires adaptation to connect with standard 125</w:t>
      </w:r>
      <w:r w:rsidR="00D33BD8" w:rsidRPr="00CE70D2">
        <w:rPr>
          <w:rFonts w:eastAsia="SimSun"/>
        </w:rPr>
        <w:t xml:space="preserve"> </w:t>
      </w:r>
      <w:r w:rsidR="00DE2ECC" w:rsidRPr="00CE70D2">
        <w:t>µm</w:t>
      </w:r>
      <w:r w:rsidR="00DE2ECC" w:rsidRPr="00CE70D2">
        <w:rPr>
          <w:rFonts w:eastAsia="SimSun"/>
        </w:rPr>
        <w:t xml:space="preserve"> cladding diameter fibre</w:t>
      </w:r>
    </w:p>
    <w:p w14:paraId="7163D1EC" w14:textId="4EE368D7"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cable design to reduce microbending due to external perturbations</w:t>
      </w:r>
    </w:p>
    <w:p w14:paraId="1D794997" w14:textId="0539D7A0"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cable design to reduce tensile strain</w:t>
      </w:r>
    </w:p>
    <w:p w14:paraId="5108ED43" w14:textId="49263D17"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handling to avoid mechanical damage to the glass if the thinner protective coatings are damaged</w:t>
      </w:r>
      <w:r w:rsidR="00797BA2" w:rsidRPr="00CE70D2">
        <w:rPr>
          <w:rFonts w:eastAsia="SimSun"/>
        </w:rPr>
        <w:t>.</w:t>
      </w:r>
      <w:r w:rsidR="00DE2ECC" w:rsidRPr="00CE70D2">
        <w:rPr>
          <w:rFonts w:eastAsia="SimSun"/>
        </w:rPr>
        <w:t xml:space="preserve"> </w:t>
      </w:r>
    </w:p>
    <w:p w14:paraId="5E830126" w14:textId="36CBD70B" w:rsidR="00DE2ECC" w:rsidRPr="00CE70D2" w:rsidRDefault="00DE2ECC" w:rsidP="00AF5332">
      <w:pPr>
        <w:pStyle w:val="Heading4"/>
      </w:pPr>
      <w:r w:rsidRPr="00CE70D2">
        <w:t>6.1.1.3</w:t>
      </w:r>
      <w:r w:rsidR="00AF5332" w:rsidRPr="00CE70D2">
        <w:tab/>
      </w:r>
      <w:r w:rsidRPr="00CE70D2">
        <w:t>Few-mode fibre (FMF)</w:t>
      </w:r>
    </w:p>
    <w:p w14:paraId="62CFF887" w14:textId="001257F3" w:rsidR="00DE2ECC" w:rsidRPr="00CE70D2" w:rsidRDefault="00DE2ECC" w:rsidP="00AF5332">
      <w:pPr>
        <w:pStyle w:val="Heading5"/>
      </w:pPr>
      <w:r w:rsidRPr="00CE70D2">
        <w:t>6.1.1.3.1</w:t>
      </w:r>
      <w:r w:rsidR="00AF5332" w:rsidRPr="00CE70D2">
        <w:tab/>
      </w:r>
      <w:r w:rsidRPr="00CE70D2">
        <w:t xml:space="preserve">Description </w:t>
      </w:r>
    </w:p>
    <w:p w14:paraId="5F7E3832" w14:textId="74959F34" w:rsidR="00DE2ECC" w:rsidRPr="00CE70D2" w:rsidRDefault="00DE2ECC" w:rsidP="00DE2ECC">
      <w:pPr>
        <w:tabs>
          <w:tab w:val="left" w:pos="0"/>
        </w:tabs>
      </w:pPr>
      <w:r w:rsidRPr="00CE70D2">
        <w:t xml:space="preserve">Few-mode fibres (FMFs) use individual modes as transmission channels to increase fibre capacity. Figure 8 shows examples of different </w:t>
      </w:r>
      <w:r w:rsidR="005F77A6" w:rsidRPr="00CE70D2">
        <w:rPr>
          <w:rFonts w:eastAsia="MS Mincho"/>
        </w:rPr>
        <w:t>l</w:t>
      </w:r>
      <w:r w:rsidR="00FE45FD" w:rsidRPr="00CE70D2">
        <w:rPr>
          <w:rFonts w:eastAsia="MS Mincho"/>
        </w:rPr>
        <w:t xml:space="preserve">inearly </w:t>
      </w:r>
      <w:r w:rsidR="005F77A6" w:rsidRPr="00CE70D2">
        <w:rPr>
          <w:rFonts w:eastAsia="MS Mincho"/>
        </w:rPr>
        <w:t>p</w:t>
      </w:r>
      <w:r w:rsidR="00FE45FD" w:rsidRPr="00CE70D2">
        <w:rPr>
          <w:rFonts w:eastAsia="MS Mincho"/>
        </w:rPr>
        <w:t>olarised (</w:t>
      </w:r>
      <w:r w:rsidRPr="00CE70D2">
        <w:t>LP</w:t>
      </w:r>
      <w:r w:rsidR="00FE45FD" w:rsidRPr="00CE70D2">
        <w:t>)</w:t>
      </w:r>
      <w:r w:rsidRPr="00CE70D2">
        <w:t xml:space="preserve"> modes. Because a single core can support a large number of modes, the transmission capacity of FMFs can be much larger than an MCF with a 125</w:t>
      </w:r>
      <w:r w:rsidR="00C66F83" w:rsidRPr="00CE70D2">
        <w:t xml:space="preserve"> </w:t>
      </w:r>
      <w:r w:rsidRPr="00CE70D2">
        <w:rPr>
          <w:rFonts w:ascii="Symbol" w:hAnsi="Symbol"/>
        </w:rPr>
        <w:t></w:t>
      </w:r>
      <w:r w:rsidRPr="00CE70D2">
        <w:t xml:space="preserve">m cladding diameter [b-Sillard]. Figure 9 shows a schematic of the cross-sectional structure of FMF. The fibre has a cladding diameter of 125 µm and a coating diameter of 250 µm. To improve the bending loss properties, a low index trench can be applied in the cladding. FMFs can be classified </w:t>
      </w:r>
      <w:r w:rsidRPr="00CE70D2">
        <w:lastRenderedPageBreak/>
        <w:t xml:space="preserve">into two categories: strongly coupled and weakly coupled. In strongly coupled FMFs, </w:t>
      </w:r>
      <w:r w:rsidR="008260BB" w:rsidRPr="00CE70D2">
        <w:rPr>
          <w:rFonts w:eastAsia="MS Mincho"/>
        </w:rPr>
        <w:t>m</w:t>
      </w:r>
      <w:r w:rsidR="00322C71" w:rsidRPr="00CE70D2">
        <w:rPr>
          <w:rFonts w:eastAsia="MS Mincho"/>
        </w:rPr>
        <w:t>ultiple</w:t>
      </w:r>
      <w:r w:rsidR="00322C71" w:rsidRPr="00177521">
        <w:t>-</w:t>
      </w:r>
      <w:r w:rsidR="008260BB" w:rsidRPr="00177521">
        <w:t>i</w:t>
      </w:r>
      <w:r w:rsidR="00322C71" w:rsidRPr="00177521">
        <w:t xml:space="preserve">nput </w:t>
      </w:r>
      <w:r w:rsidR="008260BB" w:rsidRPr="00177521">
        <w:t>m</w:t>
      </w:r>
      <w:r w:rsidR="00322C71" w:rsidRPr="00177521">
        <w:t>ultiple-</w:t>
      </w:r>
      <w:r w:rsidR="008260BB" w:rsidRPr="00177521">
        <w:t>o</w:t>
      </w:r>
      <w:r w:rsidR="00322C71" w:rsidRPr="00177521">
        <w:t>utput</w:t>
      </w:r>
      <w:r w:rsidR="00322C71" w:rsidRPr="00CE70D2">
        <w:t xml:space="preserve"> </w:t>
      </w:r>
      <w:r w:rsidR="00201563" w:rsidRPr="00CE70D2">
        <w:rPr>
          <w:rFonts w:eastAsia="MS Mincho"/>
        </w:rPr>
        <w:t xml:space="preserve">digital signal </w:t>
      </w:r>
      <w:r w:rsidR="00714321" w:rsidRPr="00CE70D2">
        <w:rPr>
          <w:rFonts w:eastAsia="MS Mincho"/>
        </w:rPr>
        <w:t>p</w:t>
      </w:r>
      <w:r w:rsidR="00201563" w:rsidRPr="00CE70D2">
        <w:rPr>
          <w:rFonts w:eastAsia="MS Mincho"/>
        </w:rPr>
        <w:t>rocessing</w:t>
      </w:r>
      <w:r w:rsidR="00201563" w:rsidRPr="00CE70D2">
        <w:t xml:space="preserve"> </w:t>
      </w:r>
      <w:r w:rsidR="00322C71" w:rsidRPr="00CE70D2">
        <w:t>(</w:t>
      </w:r>
      <w:r w:rsidRPr="00CE70D2">
        <w:t>MIMO-DSP</w:t>
      </w:r>
      <w:r w:rsidR="00322C71" w:rsidRPr="00CE70D2">
        <w:t>)</w:t>
      </w:r>
      <w:r w:rsidRPr="00CE70D2">
        <w:t xml:space="preserve"> is required to separate different modes. The computation load of </w:t>
      </w:r>
      <w:r w:rsidR="00322C71" w:rsidRPr="00CE70D2">
        <w:t xml:space="preserve">the </w:t>
      </w:r>
      <w:r w:rsidRPr="00CE70D2">
        <w:t xml:space="preserve">MIMO-DSP for receivers in strongly coupled </w:t>
      </w:r>
      <w:r w:rsidR="007C5DD8" w:rsidRPr="00CE70D2">
        <w:t>single</w:t>
      </w:r>
      <w:r w:rsidR="004321F6" w:rsidRPr="00CE70D2">
        <w:t xml:space="preserve">-core </w:t>
      </w:r>
      <w:r w:rsidRPr="00CE70D2">
        <w:t>mode division multiplexing (SC-MDM) systems will grow dramatically as the number of modes increases. To enable effective MIMO-DSP, fibre designs that minimize the differential modal delay (DMD) between modes are required. When the degenerat</w:t>
      </w:r>
      <w:r w:rsidR="00E17288" w:rsidRPr="00CE70D2">
        <w:t>e</w:t>
      </w:r>
      <w:r w:rsidRPr="00CE70D2">
        <w:t xml:space="preserve"> modes</w:t>
      </w:r>
      <w:r w:rsidR="009D28D9" w:rsidRPr="00CE70D2">
        <w:t xml:space="preserve"> are not distinguished</w:t>
      </w:r>
      <w:r w:rsidRPr="00CE70D2">
        <w:t xml:space="preserve">, DMD can be considered as a differential modal group delay (DMGD). For low DMD/DMGD, a graded index profile can be utilized by choosing the optimal </w:t>
      </w:r>
      <w:r w:rsidRPr="00CE70D2">
        <w:rPr>
          <w:rFonts w:ascii="Symbol" w:hAnsi="Symbol"/>
        </w:rPr>
        <w:t></w:t>
      </w:r>
      <w:r w:rsidRPr="00CE70D2">
        <w:t xml:space="preserve"> parameter (shape of </w:t>
      </w:r>
      <w:r w:rsidR="00623B40" w:rsidRPr="00CE70D2">
        <w:t xml:space="preserve">the </w:t>
      </w:r>
      <w:r w:rsidRPr="00CE70D2">
        <w:t>parabolic refractive index profile of the core). The actual DMD/DMGD of the strongly coupled FMF (SC-FMF) will be different from the simulation value due to the partial perturbation, longitudinal non-uniformity, and/or fabrication tolerance. For weakly coupled FMFs (WC-FMFs), inter-modal XT is minimized so that each mode is separately detected without using MIMO-DSP. Step index and ring-core-index profile designs can be used to sup</w:t>
      </w:r>
      <w:r w:rsidR="00503127" w:rsidRPr="00CE70D2">
        <w:t>p</w:t>
      </w:r>
      <w:r w:rsidRPr="00CE70D2">
        <w:t>ress inter-modal XT. XT can also be sup</w:t>
      </w:r>
      <w:r w:rsidR="000734A9" w:rsidRPr="00CE70D2">
        <w:t>p</w:t>
      </w:r>
      <w:r w:rsidRPr="00CE70D2">
        <w:t xml:space="preserve">ressed by utilizing </w:t>
      </w:r>
      <w:r w:rsidR="00136922" w:rsidRPr="00CE70D2">
        <w:t xml:space="preserve">the </w:t>
      </w:r>
      <w:r w:rsidRPr="00CE70D2">
        <w:t xml:space="preserve">elliptical core designs. The 150-km MIMO-free WDM-MDM transmission was demonstrated using a ring-core-index WC-FMF </w:t>
      </w:r>
      <w:r w:rsidRPr="00CE70D2">
        <w:rPr>
          <w:rFonts w:eastAsia="MS Mincho"/>
        </w:rPr>
        <w:t>[b-Shen]</w:t>
      </w:r>
      <w:r w:rsidRPr="00CE70D2">
        <w:t xml:space="preserve">. This indicates that </w:t>
      </w:r>
      <w:r w:rsidR="00AD2C9D" w:rsidRPr="00CE70D2">
        <w:t xml:space="preserve">the </w:t>
      </w:r>
      <w:r w:rsidRPr="00CE70D2">
        <w:t xml:space="preserve">WC-FMF can be used for both short distances (e.g., DCs) and middle distances (e.g., metro networks). Moreover, since there is no need for rotated alignment, the splicing of </w:t>
      </w:r>
      <w:r w:rsidR="00AD2C9D" w:rsidRPr="00CE70D2">
        <w:t xml:space="preserve">the </w:t>
      </w:r>
      <w:r w:rsidRPr="00CE70D2">
        <w:t xml:space="preserve">FMF is much easier than that of </w:t>
      </w:r>
      <w:r w:rsidR="001C3E32" w:rsidRPr="00CE70D2">
        <w:t xml:space="preserve">the </w:t>
      </w:r>
      <w:r w:rsidRPr="00CE70D2">
        <w:t>MCF.</w:t>
      </w:r>
    </w:p>
    <w:p w14:paraId="692F19CF" w14:textId="77777777" w:rsidR="00DE2ECC" w:rsidRPr="00CE70D2" w:rsidRDefault="00DE2ECC" w:rsidP="00AF5332">
      <w:pPr>
        <w:pStyle w:val="Figure"/>
      </w:pPr>
      <w:r w:rsidRPr="00CE70D2">
        <w:rPr>
          <w:noProof/>
        </w:rPr>
        <w:drawing>
          <wp:inline distT="0" distB="0" distL="0" distR="0" wp14:anchorId="2CD129D3" wp14:editId="6F3E5180">
            <wp:extent cx="2265680" cy="1716079"/>
            <wp:effectExtent l="0" t="0" r="127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510" cy="1723524"/>
                    </a:xfrm>
                    <a:prstGeom prst="rect">
                      <a:avLst/>
                    </a:prstGeom>
                    <a:noFill/>
                  </pic:spPr>
                </pic:pic>
              </a:graphicData>
            </a:graphic>
          </wp:inline>
        </w:drawing>
      </w:r>
    </w:p>
    <w:p w14:paraId="4EFDFAA2" w14:textId="78CE4B5A" w:rsidR="00DE2ECC" w:rsidRPr="00CE70D2" w:rsidRDefault="00DE2ECC" w:rsidP="00AF5332">
      <w:pPr>
        <w:pStyle w:val="FigureNoTitle"/>
      </w:pPr>
      <w:r w:rsidRPr="00CE70D2">
        <w:t xml:space="preserve">Figure 8 </w:t>
      </w:r>
      <w:r w:rsidR="00AF5332" w:rsidRPr="00CE70D2">
        <w:t>–</w:t>
      </w:r>
      <w:r w:rsidRPr="00CE70D2">
        <w:t xml:space="preserve"> Electrical field </w:t>
      </w:r>
      <w:r w:rsidR="007676EF" w:rsidRPr="00CE70D2">
        <w:t xml:space="preserve">intensity </w:t>
      </w:r>
      <w:r w:rsidRPr="00CE70D2">
        <w:t>distribution of different LP modes in FMF</w:t>
      </w:r>
      <w:r w:rsidR="00DE1B3B" w:rsidRPr="00CE70D2">
        <w:t xml:space="preserve"> [b-Sillard]</w:t>
      </w:r>
    </w:p>
    <w:p w14:paraId="0084E9EE" w14:textId="7C746B5B" w:rsidR="00DE2ECC" w:rsidRPr="00CE70D2" w:rsidRDefault="00DA3D27" w:rsidP="00AF5332">
      <w:pPr>
        <w:pStyle w:val="Figure"/>
      </w:pPr>
      <w:r>
        <w:rPr>
          <w:noProof/>
        </w:rPr>
        <w:drawing>
          <wp:inline distT="0" distB="0" distL="0" distR="0" wp14:anchorId="19476D22" wp14:editId="704811F9">
            <wp:extent cx="2468885" cy="1566675"/>
            <wp:effectExtent l="0" t="0" r="7620" b="0"/>
            <wp:docPr id="4" name="Picture 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ar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8885" cy="1566675"/>
                    </a:xfrm>
                    <a:prstGeom prst="rect">
                      <a:avLst/>
                    </a:prstGeom>
                  </pic:spPr>
                </pic:pic>
              </a:graphicData>
            </a:graphic>
          </wp:inline>
        </w:drawing>
      </w:r>
    </w:p>
    <w:p w14:paraId="1780365E" w14:textId="3F935706" w:rsidR="00DE2ECC" w:rsidRPr="00CE70D2" w:rsidRDefault="00DE2ECC" w:rsidP="00AF5332">
      <w:pPr>
        <w:pStyle w:val="FigureNoTitle"/>
      </w:pPr>
      <w:r w:rsidRPr="00CE70D2">
        <w:t xml:space="preserve">Figure 9 </w:t>
      </w:r>
      <w:r w:rsidR="00AF5332" w:rsidRPr="00CE70D2">
        <w:t>–</w:t>
      </w:r>
      <w:r w:rsidRPr="00CE70D2">
        <w:t xml:space="preserve"> Cross-sectional structure of FMF</w:t>
      </w:r>
    </w:p>
    <w:p w14:paraId="54E4C3C9" w14:textId="18D0A8D8" w:rsidR="00DE2ECC" w:rsidRPr="00FB7E36" w:rsidRDefault="00DE2ECC" w:rsidP="00AF5332">
      <w:pPr>
        <w:pStyle w:val="Heading5"/>
        <w:rPr>
          <w:lang w:val="fr-CH"/>
        </w:rPr>
      </w:pPr>
      <w:r w:rsidRPr="00FB7E36">
        <w:rPr>
          <w:lang w:val="fr-CH"/>
        </w:rPr>
        <w:t>6.1.1.3.2</w:t>
      </w:r>
      <w:r w:rsidR="00AF5332" w:rsidRPr="00FB7E36">
        <w:rPr>
          <w:lang w:val="fr-CH"/>
        </w:rPr>
        <w:tab/>
      </w:r>
      <w:r w:rsidRPr="00FB7E36">
        <w:rPr>
          <w:lang w:val="fr-CH"/>
        </w:rPr>
        <w:t>Relevant attributes (geometric, environmental, transmission)</w:t>
      </w:r>
    </w:p>
    <w:p w14:paraId="6737D76D" w14:textId="626D01A9" w:rsidR="00DE2ECC" w:rsidRPr="00CE70D2" w:rsidRDefault="00DE2ECC" w:rsidP="00DE2ECC">
      <w:pPr>
        <w:tabs>
          <w:tab w:val="left" w:pos="0"/>
        </w:tabs>
        <w:rPr>
          <w:dstrike/>
        </w:rPr>
      </w:pPr>
      <w:r w:rsidRPr="00CE70D2">
        <w:rPr>
          <w:rFonts w:eastAsia="SimSun"/>
        </w:rPr>
        <w:t xml:space="preserve">Unlike with </w:t>
      </w:r>
      <w:r w:rsidR="00410D06" w:rsidRPr="00CE70D2">
        <w:rPr>
          <w:rFonts w:eastAsia="SimSun"/>
        </w:rPr>
        <w:t xml:space="preserve">the </w:t>
      </w:r>
      <w:r w:rsidRPr="00CE70D2">
        <w:rPr>
          <w:rFonts w:eastAsia="SimSun"/>
        </w:rPr>
        <w:t xml:space="preserve">standard SMF, the </w:t>
      </w:r>
      <w:r w:rsidR="0077383A" w:rsidRPr="00CE70D2">
        <w:rPr>
          <w:rFonts w:eastAsia="SimSun"/>
        </w:rPr>
        <w:t>transmission propert</w:t>
      </w:r>
      <w:r w:rsidR="0028709C" w:rsidRPr="00CE70D2">
        <w:rPr>
          <w:rFonts w:eastAsia="SimSun"/>
        </w:rPr>
        <w:t>ies</w:t>
      </w:r>
      <w:r w:rsidRPr="00CE70D2">
        <w:rPr>
          <w:rFonts w:eastAsia="SimSun"/>
        </w:rPr>
        <w:t xml:space="preserve"> of each propagation mode must be considered with </w:t>
      </w:r>
      <w:r w:rsidR="00410D06" w:rsidRPr="00CE70D2">
        <w:rPr>
          <w:rFonts w:eastAsia="SimSun"/>
        </w:rPr>
        <w:t xml:space="preserve">the </w:t>
      </w:r>
      <w:r w:rsidRPr="00CE70D2">
        <w:t>FMF</w:t>
      </w:r>
      <w:r w:rsidRPr="00CE70D2">
        <w:rPr>
          <w:rFonts w:eastAsia="SimSun"/>
        </w:rPr>
        <w:t xml:space="preserve">. Inter-modal XT must be designed adequately. A reduced coating diameter (e.g., 200 </w:t>
      </w:r>
      <w:r w:rsidRPr="00CE70D2">
        <w:rPr>
          <w:rFonts w:ascii="Symbol" w:eastAsia="SimSun" w:hAnsi="Symbol"/>
        </w:rPr>
        <w:t></w:t>
      </w:r>
      <w:r w:rsidRPr="00CE70D2">
        <w:rPr>
          <w:rFonts w:eastAsia="SimSun"/>
        </w:rPr>
        <w:t>m) can possibly be applied, but further research into the microbending properties and mechanical reliability is required.</w:t>
      </w:r>
    </w:p>
    <w:p w14:paraId="64504F88" w14:textId="0670D3EB" w:rsidR="00DE2ECC" w:rsidRPr="00CE70D2" w:rsidRDefault="00DE2ECC" w:rsidP="00AF5332">
      <w:pPr>
        <w:pStyle w:val="Heading5"/>
      </w:pPr>
      <w:r w:rsidRPr="00CE70D2">
        <w:t>6.1.1.3.3</w:t>
      </w:r>
      <w:r w:rsidR="00AF5332" w:rsidRPr="00CE70D2">
        <w:tab/>
      </w:r>
      <w:r w:rsidRPr="00CE70D2">
        <w:t>Advantages</w:t>
      </w:r>
      <w:r w:rsidR="00410D06" w:rsidRPr="00CE70D2">
        <w:t xml:space="preserve"> </w:t>
      </w:r>
      <w:r w:rsidRPr="00CE70D2">
        <w:t>/</w:t>
      </w:r>
      <w:r w:rsidR="00410D06" w:rsidRPr="00CE70D2">
        <w:t xml:space="preserve"> </w:t>
      </w:r>
      <w:r w:rsidRPr="00CE70D2">
        <w:t>disadvantages</w:t>
      </w:r>
    </w:p>
    <w:p w14:paraId="7807F390" w14:textId="77777777" w:rsidR="00DE2ECC" w:rsidRPr="00CE70D2" w:rsidRDefault="00DE2ECC" w:rsidP="00DE2ECC">
      <w:pPr>
        <w:tabs>
          <w:tab w:val="left" w:pos="0"/>
        </w:tabs>
        <w:contextualSpacing/>
      </w:pPr>
      <w:r w:rsidRPr="00CE70D2">
        <w:t>The advantages of FMF are as follows.</w:t>
      </w:r>
    </w:p>
    <w:p w14:paraId="6417CF60" w14:textId="6F514AD9"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Number of SDM channels in a limited cladding diameter can be much larger than in MCF</w:t>
      </w:r>
    </w:p>
    <w:p w14:paraId="007B7DA8" w14:textId="5B82E4C2" w:rsidR="00DE2ECC" w:rsidRPr="00CE70D2" w:rsidRDefault="00AF5332" w:rsidP="00AF5332">
      <w:pPr>
        <w:pStyle w:val="enumlev1"/>
        <w:rPr>
          <w:rFonts w:eastAsia="SimSun"/>
        </w:rPr>
      </w:pPr>
      <w:r w:rsidRPr="00CE70D2">
        <w:rPr>
          <w:rFonts w:eastAsia="SimSun"/>
        </w:rPr>
        <w:lastRenderedPageBreak/>
        <w:t>•</w:t>
      </w:r>
      <w:r w:rsidRPr="00CE70D2">
        <w:rPr>
          <w:rFonts w:eastAsia="SimSun"/>
        </w:rPr>
        <w:tab/>
      </w:r>
      <w:r w:rsidR="00DE2ECC" w:rsidRPr="00CE70D2">
        <w:rPr>
          <w:rFonts w:eastAsia="SimSun"/>
        </w:rPr>
        <w:t>Compatible with standard 125</w:t>
      </w:r>
      <w:r w:rsidR="006B530C" w:rsidRPr="00CE70D2">
        <w:rPr>
          <w:rFonts w:eastAsia="SimSun"/>
        </w:rPr>
        <w:t xml:space="preserve"> </w:t>
      </w:r>
      <w:r w:rsidR="00DE2ECC" w:rsidRPr="00CE70D2">
        <w:rPr>
          <w:rFonts w:eastAsia="SimSun"/>
        </w:rPr>
        <w:t>µm cladding diameter</w:t>
      </w:r>
    </w:p>
    <w:p w14:paraId="1C90391A" w14:textId="52E79E79"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 xml:space="preserve">Easier splicing and connectorisation than </w:t>
      </w:r>
      <w:r w:rsidR="009119FD" w:rsidRPr="00CE70D2">
        <w:rPr>
          <w:rFonts w:eastAsia="SimSun"/>
        </w:rPr>
        <w:t xml:space="preserve">the </w:t>
      </w:r>
      <w:r w:rsidR="00DE2ECC" w:rsidRPr="00CE70D2">
        <w:rPr>
          <w:rFonts w:eastAsia="SimSun"/>
        </w:rPr>
        <w:t>MCF</w:t>
      </w:r>
    </w:p>
    <w:p w14:paraId="63EB4E38" w14:textId="77777777" w:rsidR="00DE2ECC" w:rsidRPr="00CE70D2" w:rsidRDefault="00DE2ECC" w:rsidP="00DE2ECC">
      <w:pPr>
        <w:tabs>
          <w:tab w:val="left" w:pos="0"/>
        </w:tabs>
      </w:pPr>
      <w:r w:rsidRPr="00CE70D2">
        <w:t>The disadvantages of FMF are as follows.</w:t>
      </w:r>
    </w:p>
    <w:p w14:paraId="5524B364" w14:textId="2B80F6B2"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Requires mode mux</w:t>
      </w:r>
      <w:r w:rsidR="00615CC1" w:rsidRPr="00CE70D2">
        <w:rPr>
          <w:rFonts w:eastAsia="SimSun"/>
        </w:rPr>
        <w:t xml:space="preserve"> </w:t>
      </w:r>
      <w:r w:rsidR="00DE2ECC" w:rsidRPr="00CE70D2">
        <w:rPr>
          <w:rFonts w:eastAsia="SimSun"/>
        </w:rPr>
        <w:t>/</w:t>
      </w:r>
      <w:r w:rsidR="00615CC1" w:rsidRPr="00CE70D2">
        <w:rPr>
          <w:rFonts w:eastAsia="SimSun"/>
        </w:rPr>
        <w:t xml:space="preserve"> </w:t>
      </w:r>
      <w:r w:rsidR="00DE2ECC" w:rsidRPr="00CE70D2">
        <w:rPr>
          <w:rFonts w:eastAsia="SimSun"/>
        </w:rPr>
        <w:t>demux</w:t>
      </w:r>
    </w:p>
    <w:p w14:paraId="7C02DAD7" w14:textId="3AEA742F"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Limitation in transmission distance for WC-FMFs</w:t>
      </w:r>
    </w:p>
    <w:p w14:paraId="1492704E" w14:textId="4F78005F"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Requires low DMD/DMGD for SC-FMFs</w:t>
      </w:r>
    </w:p>
    <w:p w14:paraId="50EB2019" w14:textId="49B3196C"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cable design to reduce microbending</w:t>
      </w:r>
    </w:p>
    <w:p w14:paraId="673B4F06" w14:textId="76E32710"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handling to avoid mechanical damage to thin coatings</w:t>
      </w:r>
    </w:p>
    <w:p w14:paraId="69538141" w14:textId="25071658"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 xml:space="preserve">Differential modal attenuation (DMA) may erode </w:t>
      </w:r>
      <w:r w:rsidR="009119FD" w:rsidRPr="00CE70D2">
        <w:rPr>
          <w:rFonts w:eastAsia="SimSun"/>
        </w:rPr>
        <w:t xml:space="preserve">the </w:t>
      </w:r>
      <w:r w:rsidR="00DE2ECC" w:rsidRPr="00CE70D2">
        <w:rPr>
          <w:rFonts w:eastAsia="SimSun"/>
        </w:rPr>
        <w:t>overall performance</w:t>
      </w:r>
    </w:p>
    <w:p w14:paraId="43927FEB" w14:textId="423CE86F" w:rsidR="00DE2ECC" w:rsidRPr="00CE70D2" w:rsidRDefault="00AF5332" w:rsidP="00AF5332">
      <w:pPr>
        <w:pStyle w:val="enumlev1"/>
        <w:rPr>
          <w:rFonts w:eastAsia="SimSun"/>
        </w:rPr>
      </w:pPr>
      <w:r w:rsidRPr="00CE70D2">
        <w:rPr>
          <w:rFonts w:eastAsia="SimSun"/>
        </w:rPr>
        <w:t>•</w:t>
      </w:r>
      <w:r w:rsidRPr="00CE70D2">
        <w:rPr>
          <w:rFonts w:eastAsia="SimSun"/>
        </w:rPr>
        <w:tab/>
      </w:r>
      <w:r w:rsidR="00DE2ECC" w:rsidRPr="00CE70D2">
        <w:rPr>
          <w:rFonts w:eastAsia="SimSun"/>
        </w:rPr>
        <w:t xml:space="preserve">Differential modal gain (DMG) in </w:t>
      </w:r>
      <w:r w:rsidR="00E732FA" w:rsidRPr="00CE70D2">
        <w:rPr>
          <w:rFonts w:eastAsia="SimSun"/>
        </w:rPr>
        <w:t xml:space="preserve">the </w:t>
      </w:r>
      <w:r w:rsidR="00DE2ECC" w:rsidRPr="00CE70D2">
        <w:rPr>
          <w:rFonts w:eastAsia="SimSun"/>
        </w:rPr>
        <w:t xml:space="preserve">amplification system may erode </w:t>
      </w:r>
      <w:r w:rsidR="009119FD" w:rsidRPr="00CE70D2">
        <w:rPr>
          <w:rFonts w:eastAsia="SimSun"/>
        </w:rPr>
        <w:t xml:space="preserve">the </w:t>
      </w:r>
      <w:r w:rsidR="00DE2ECC" w:rsidRPr="00CE70D2">
        <w:rPr>
          <w:rFonts w:eastAsia="SimSun"/>
        </w:rPr>
        <w:t>transmission performance</w:t>
      </w:r>
      <w:r w:rsidR="009119FD" w:rsidRPr="00CE70D2">
        <w:rPr>
          <w:rFonts w:eastAsia="SimSun"/>
        </w:rPr>
        <w:t>.</w:t>
      </w:r>
    </w:p>
    <w:p w14:paraId="66422406" w14:textId="1CAB4946" w:rsidR="00DE2ECC" w:rsidRPr="00CE70D2" w:rsidRDefault="00DE2ECC" w:rsidP="00AF5332">
      <w:pPr>
        <w:pStyle w:val="Heading3"/>
      </w:pPr>
      <w:r w:rsidRPr="00CE70D2">
        <w:t>6.1.2</w:t>
      </w:r>
      <w:r w:rsidR="00AF5332" w:rsidRPr="00CE70D2">
        <w:tab/>
      </w:r>
      <w:r w:rsidRPr="00CE70D2">
        <w:t>Multicore fibre (MCF)</w:t>
      </w:r>
    </w:p>
    <w:p w14:paraId="297C32CA" w14:textId="6F17E049" w:rsidR="003B564A" w:rsidRPr="00CE70D2" w:rsidRDefault="003B564A" w:rsidP="003B564A">
      <w:pPr>
        <w:pStyle w:val="Figure"/>
      </w:pPr>
      <w:r w:rsidRPr="00CE70D2">
        <w:rPr>
          <w:noProof/>
        </w:rPr>
        <w:drawing>
          <wp:inline distT="0" distB="0" distL="0" distR="0" wp14:anchorId="020443C3" wp14:editId="6C47B3C9">
            <wp:extent cx="2977902" cy="2615189"/>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7902" cy="2615189"/>
                    </a:xfrm>
                    <a:prstGeom prst="rect">
                      <a:avLst/>
                    </a:prstGeom>
                  </pic:spPr>
                </pic:pic>
              </a:graphicData>
            </a:graphic>
          </wp:inline>
        </w:drawing>
      </w:r>
    </w:p>
    <w:p w14:paraId="773C10E3" w14:textId="127E52B4" w:rsidR="00DE2ECC" w:rsidRPr="00CE70D2" w:rsidRDefault="00DE2ECC" w:rsidP="003B564A">
      <w:pPr>
        <w:pStyle w:val="FigureNoTitle"/>
      </w:pPr>
      <w:r w:rsidRPr="00CE70D2">
        <w:t xml:space="preserve">Figure 10 </w:t>
      </w:r>
      <w:r w:rsidR="003B564A" w:rsidRPr="00CE70D2">
        <w:t>–</w:t>
      </w:r>
      <w:r w:rsidRPr="00CE70D2">
        <w:t xml:space="preserve"> MCF with various design parameters</w:t>
      </w:r>
    </w:p>
    <w:p w14:paraId="5660C4DB" w14:textId="2BE14C9F" w:rsidR="00DE2ECC" w:rsidRPr="00CE70D2" w:rsidRDefault="00DE2ECC" w:rsidP="003B564A">
      <w:pPr>
        <w:pStyle w:val="Normalaftertitle"/>
      </w:pPr>
      <w:r w:rsidRPr="00CE70D2">
        <w:t xml:space="preserve">An MCF is an optical fibre that includes multiple cores in one common cladding. The purpose of utilizing multiple cores is to aggregate more physical transmission paths within one fibre than </w:t>
      </w:r>
      <w:r w:rsidR="00D32E25" w:rsidRPr="00CE70D2">
        <w:t xml:space="preserve">which </w:t>
      </w:r>
      <w:r w:rsidRPr="00CE70D2">
        <w:t xml:space="preserve">are found with standard optical fibres, </w:t>
      </w:r>
      <w:r w:rsidR="002523DE" w:rsidRPr="00CE70D2">
        <w:t>that</w:t>
      </w:r>
      <w:r w:rsidRPr="00CE70D2">
        <w:t xml:space="preserve"> only have a single core located in the centre. This can provide greater signal bandwidth density than </w:t>
      </w:r>
      <w:r w:rsidR="002523DE" w:rsidRPr="00CE70D2">
        <w:t xml:space="preserve">which </w:t>
      </w:r>
      <w:r w:rsidRPr="00CE70D2">
        <w:t xml:space="preserve">is possible with </w:t>
      </w:r>
      <w:r w:rsidR="000301CE" w:rsidRPr="00CE70D2">
        <w:t xml:space="preserve">the </w:t>
      </w:r>
      <w:r w:rsidRPr="00CE70D2">
        <w:t>SCFs.</w:t>
      </w:r>
    </w:p>
    <w:p w14:paraId="596CF114" w14:textId="136FA8EB" w:rsidR="00DE2ECC" w:rsidRPr="00CE70D2" w:rsidRDefault="00DE2ECC" w:rsidP="00DE2ECC">
      <w:r w:rsidRPr="00CE70D2">
        <w:t xml:space="preserve">Various MCF designs have been created for a variety of potential applications. As shown in </w:t>
      </w:r>
      <w:r w:rsidR="00B83CCB" w:rsidRPr="00CE70D2">
        <w:t>F</w:t>
      </w:r>
      <w:r w:rsidR="00E90AE1" w:rsidRPr="00CE70D2">
        <w:t>igure</w:t>
      </w:r>
      <w:r w:rsidR="00B83CCB" w:rsidRPr="00CE70D2">
        <w:t> </w:t>
      </w:r>
      <w:r w:rsidRPr="00CE70D2">
        <w:t xml:space="preserve">10, an MCF has a certain amount of design flexibility when it comes to the core count, core pitch, core layout, </w:t>
      </w:r>
      <w:r w:rsidR="007D11AB" w:rsidRPr="00CE70D2">
        <w:t xml:space="preserve">and </w:t>
      </w:r>
      <w:r w:rsidRPr="00CE70D2">
        <w:t>outer cladding thickness (OCT), which is defined as the distance between the cladding edge and the centre of the outermost core and cladding</w:t>
      </w:r>
      <w:r w:rsidR="000815D8" w:rsidRPr="00CE70D2">
        <w:t xml:space="preserve"> </w:t>
      </w:r>
      <w:r w:rsidRPr="00CE70D2">
        <w:t>/</w:t>
      </w:r>
      <w:r w:rsidR="000815D8" w:rsidRPr="00CE70D2">
        <w:t xml:space="preserve"> </w:t>
      </w:r>
      <w:r w:rsidRPr="00CE70D2">
        <w:t>coating diameters. For example, the number of cores in an MCF can vary from two up to very large numbers with counts of four, seven, eight, or even 19. These cores can be single-mode or few-mode and can maintain polari</w:t>
      </w:r>
      <w:r w:rsidR="00CE70D2" w:rsidRPr="00CE70D2">
        <w:t>z</w:t>
      </w:r>
      <w:r w:rsidRPr="00CE70D2">
        <w:t>ation with many different designs. The arrangement of cores is often described as linear, hexagonal, square, rectangular or circular. There is a similar diversity in cladding dimensions and forms, with circular, D-shaped, square, and rectangular forms all represented in the literature. Most MCFs have a circular cladding with diameters ranging from 125 to 250 µm. These parameters must be optimized to achieve the desired optical</w:t>
      </w:r>
      <w:r w:rsidR="001947D6" w:rsidRPr="00CE70D2">
        <w:t xml:space="preserve"> </w:t>
      </w:r>
      <w:r w:rsidRPr="00CE70D2">
        <w:t>/</w:t>
      </w:r>
      <w:r w:rsidR="001947D6" w:rsidRPr="00CE70D2">
        <w:t xml:space="preserve"> </w:t>
      </w:r>
      <w:r w:rsidRPr="00CE70D2">
        <w:t>mechanical performance in the designated application space.</w:t>
      </w:r>
    </w:p>
    <w:p w14:paraId="43697F35" w14:textId="77777777" w:rsidR="00DE2ECC" w:rsidRPr="00CE70D2" w:rsidRDefault="00DE2ECC" w:rsidP="00DE2ECC">
      <w:r w:rsidRPr="00CE70D2">
        <w:t xml:space="preserve">MCFs can be divided into two types, weakly coupled and randomly coupled, based on the inter-core XT. </w:t>
      </w:r>
    </w:p>
    <w:p w14:paraId="4141E028" w14:textId="2C40F2B3" w:rsidR="00DE2ECC" w:rsidRPr="00CE70D2" w:rsidRDefault="00DE2ECC" w:rsidP="00C66CB3">
      <w:pPr>
        <w:pStyle w:val="Heading4"/>
      </w:pPr>
      <w:r w:rsidRPr="00CE70D2">
        <w:lastRenderedPageBreak/>
        <w:t>6.1.2.1</w:t>
      </w:r>
      <w:r w:rsidR="00C66CB3" w:rsidRPr="00CE70D2">
        <w:tab/>
      </w:r>
      <w:r w:rsidRPr="00CE70D2">
        <w:t>Weakly coupled multicore fibre (WC-MCF)</w:t>
      </w:r>
    </w:p>
    <w:p w14:paraId="17413873" w14:textId="1815DEDF" w:rsidR="00DE2ECC" w:rsidRPr="00CE70D2" w:rsidRDefault="00DE2ECC" w:rsidP="00C66CB3">
      <w:pPr>
        <w:pStyle w:val="Heading5"/>
      </w:pPr>
      <w:r w:rsidRPr="00CE70D2">
        <w:t>6.1.2.1.1</w:t>
      </w:r>
      <w:r w:rsidR="00C66CB3" w:rsidRPr="00CE70D2">
        <w:tab/>
      </w:r>
      <w:r w:rsidRPr="00CE70D2">
        <w:t>Description</w:t>
      </w:r>
    </w:p>
    <w:p w14:paraId="3C1F460E" w14:textId="06D69422" w:rsidR="00DE2ECC" w:rsidRPr="00CE70D2" w:rsidRDefault="00DE2ECC" w:rsidP="00C66CB3">
      <w:r w:rsidRPr="00CE70D2">
        <w:t xml:space="preserve">In WC-MCFs, which are arguably the most representative type of MCF, coupling between the cores (inter-core XT) is suppressed and each core is used as an individual spatial optical channel. Considering the design of a refractive index profile of the core, the same method as SCFs can be applied. This means that compatibility </w:t>
      </w:r>
      <w:r w:rsidR="00CA0062" w:rsidRPr="00CE70D2">
        <w:t>with</w:t>
      </w:r>
      <w:r w:rsidR="00497F7C" w:rsidRPr="00CE70D2">
        <w:t xml:space="preserve"> a</w:t>
      </w:r>
      <w:r w:rsidRPr="00CE70D2">
        <w:t xml:space="preserve"> G.65x fibre is supported. Generally</w:t>
      </w:r>
      <w:r w:rsidR="00E57093" w:rsidRPr="00CE70D2">
        <w:t>,</w:t>
      </w:r>
      <w:r w:rsidR="00497F7C" w:rsidRPr="00CE70D2">
        <w:t xml:space="preserve"> the</w:t>
      </w:r>
      <w:r w:rsidR="00DF2E4E" w:rsidRPr="00CE70D2">
        <w:t xml:space="preserve"> </w:t>
      </w:r>
      <w:r w:rsidRPr="00CE70D2">
        <w:t xml:space="preserve">FM-MCF has the potential to increase the number of spatial channels due to the multiplication of core and mode numbers [b-Saitoh]. However, the connection from </w:t>
      </w:r>
      <w:r w:rsidR="00497F7C" w:rsidRPr="00CE70D2">
        <w:t xml:space="preserve">the </w:t>
      </w:r>
      <w:r w:rsidRPr="00CE70D2">
        <w:t xml:space="preserve">SCF to </w:t>
      </w:r>
      <w:r w:rsidR="00497F7C" w:rsidRPr="00CE70D2">
        <w:t xml:space="preserve">the </w:t>
      </w:r>
      <w:r w:rsidRPr="00CE70D2">
        <w:t xml:space="preserve">FM-MCF requires </w:t>
      </w:r>
      <w:r w:rsidR="000E0F89" w:rsidRPr="00CE70D2">
        <w:t xml:space="preserve">a </w:t>
      </w:r>
      <w:r w:rsidRPr="00CE70D2">
        <w:t>higher alignment accuracy and more complex mode muxing and demuxing.</w:t>
      </w:r>
    </w:p>
    <w:p w14:paraId="16CF5C5B" w14:textId="052ED3D9" w:rsidR="00DE2ECC" w:rsidRPr="00CE70D2" w:rsidRDefault="00DE2ECC" w:rsidP="00DE2ECC">
      <w:pPr>
        <w:rPr>
          <w:rFonts w:ascii="MS Mincho" w:eastAsia="MS Mincho" w:hAnsi="MS Mincho"/>
        </w:rPr>
      </w:pPr>
      <w:r w:rsidRPr="00CE70D2">
        <w:t xml:space="preserve">For WC-MCF, it is essential to maintain a relatively large core pitch to ensure </w:t>
      </w:r>
      <w:r w:rsidR="000E0F89" w:rsidRPr="00CE70D2">
        <w:t xml:space="preserve">an </w:t>
      </w:r>
      <w:r w:rsidRPr="00CE70D2">
        <w:t xml:space="preserve">isolated mode transmission with less XT [b-Koshiba]. The </w:t>
      </w:r>
      <w:r w:rsidR="0036055D" w:rsidRPr="00CE70D2">
        <w:t>crosstalk (</w:t>
      </w:r>
      <w:r w:rsidRPr="00CE70D2">
        <w:t>XT</w:t>
      </w:r>
      <w:r w:rsidR="0036055D" w:rsidRPr="00CE70D2">
        <w:t>)</w:t>
      </w:r>
      <w:r w:rsidRPr="00CE70D2">
        <w:t xml:space="preserve"> is reduced by introducing a complex refractive index profile such as an index trench. In addition to </w:t>
      </w:r>
      <w:r w:rsidR="00CA400C" w:rsidRPr="00CE70D2">
        <w:t xml:space="preserve">the </w:t>
      </w:r>
      <w:r w:rsidRPr="00CE70D2">
        <w:t xml:space="preserve">XT, </w:t>
      </w:r>
      <w:r w:rsidR="00856EAF" w:rsidRPr="00CE70D2">
        <w:t xml:space="preserve">the </w:t>
      </w:r>
      <w:r w:rsidRPr="00CE70D2">
        <w:t>cut-off wavelength is also affected by the core pitch. When each core is surrounded by an index trench layer and the core pitch is too small, the cut-off wavelength of a core that is surrounded by the other cores may be increased. The XT is expected to decrease when it is used for bi-directional communication, which means the adjacent cores are used in opposite directions.</w:t>
      </w:r>
    </w:p>
    <w:p w14:paraId="2C16DDA9" w14:textId="3EF23E70" w:rsidR="00DE2ECC" w:rsidRPr="00CE70D2" w:rsidRDefault="00DE2ECC" w:rsidP="00DE2ECC">
      <w:pPr>
        <w:rPr>
          <w:rFonts w:ascii="MS Mincho" w:eastAsia="MS Mincho" w:hAnsi="MS Mincho"/>
        </w:rPr>
      </w:pPr>
      <w:r w:rsidRPr="00CE70D2">
        <w:t xml:space="preserve">On the other hand, as the number of cores increases within the cladding, </w:t>
      </w:r>
      <w:r w:rsidR="000E0F89" w:rsidRPr="00CE70D2">
        <w:t xml:space="preserve">the </w:t>
      </w:r>
      <w:r w:rsidRPr="00CE70D2">
        <w:t>OCT decreases. The smaller OCT affects the attenuation property due to the light coupling from the outer cores to the coating. Even though a larger cladding diameter can relax the XT, cut-off wavelength, and OCT limitations, an MCF with a standard 125</w:t>
      </w:r>
      <w:r w:rsidR="008716FE" w:rsidRPr="00CE70D2">
        <w:t xml:space="preserve"> </w:t>
      </w:r>
      <w:r w:rsidRPr="00CE70D2">
        <w:t>µm cladding diameter is expected to minimize the negative impact on the fabrication process and will support the effective use of existing fibre and/or cable manufacturing processes and materials (such as using a ferrule as a connector [b-Matsui]).</w:t>
      </w:r>
    </w:p>
    <w:p w14:paraId="044264A1" w14:textId="3C703AF8" w:rsidR="00DE2ECC" w:rsidRPr="00CE70D2" w:rsidRDefault="00DE2ECC" w:rsidP="00DE2ECC">
      <w:r w:rsidRPr="00CE70D2">
        <w:t xml:space="preserve">In data transmission with WC-MCF, the system may need to optically interface with </w:t>
      </w:r>
      <w:r w:rsidR="00EE1230" w:rsidRPr="00CE70D2">
        <w:t xml:space="preserve">the </w:t>
      </w:r>
      <w:r w:rsidRPr="00CE70D2">
        <w:t>SCFs. To enable that, transition elements known as FIFOs are required to spread out the tightly packed optical signals in the MCF to an array of SCFs.</w:t>
      </w:r>
    </w:p>
    <w:p w14:paraId="021B2BDD" w14:textId="054B8B3B" w:rsidR="00DE2ECC" w:rsidRPr="00FB7E36" w:rsidRDefault="00DE2ECC" w:rsidP="00C66CB3">
      <w:pPr>
        <w:pStyle w:val="Heading5"/>
        <w:rPr>
          <w:lang w:val="fr-CH"/>
        </w:rPr>
      </w:pPr>
      <w:r w:rsidRPr="00FB7E36">
        <w:rPr>
          <w:lang w:val="fr-CH"/>
        </w:rPr>
        <w:t>6.1.2.1.2</w:t>
      </w:r>
      <w:r w:rsidR="00C66CB3" w:rsidRPr="00FB7E36">
        <w:rPr>
          <w:lang w:val="fr-CH"/>
        </w:rPr>
        <w:tab/>
      </w:r>
      <w:r w:rsidRPr="00FB7E36">
        <w:rPr>
          <w:lang w:val="fr-CH"/>
        </w:rPr>
        <w:t>Relevant attributes (geometric, environmental, transmission)</w:t>
      </w:r>
    </w:p>
    <w:p w14:paraId="676E79AD" w14:textId="1E8994F9" w:rsidR="00DE2ECC" w:rsidRPr="00CE70D2" w:rsidRDefault="00DE2ECC" w:rsidP="00DE2ECC">
      <w:r w:rsidRPr="00CE70D2">
        <w:t xml:space="preserve">WC-MCF can be designed to satisfy the optical properties that are comparable to the existing standard SMF. Unlike </w:t>
      </w:r>
      <w:r w:rsidR="00EE1230" w:rsidRPr="00CE70D2">
        <w:t xml:space="preserve">the </w:t>
      </w:r>
      <w:r w:rsidRPr="00CE70D2">
        <w:t xml:space="preserve">standard SCFs, XT must be taken into consideration. </w:t>
      </w:r>
      <w:r w:rsidRPr="00CE70D2">
        <w:rPr>
          <w:rFonts w:eastAsia="MS Mincho"/>
        </w:rPr>
        <w:t>A reduced coating diameter</w:t>
      </w:r>
      <w:r w:rsidRPr="00CE70D2">
        <w:t xml:space="preserve">, e.g., 200 </w:t>
      </w:r>
      <w:r w:rsidRPr="00CE70D2">
        <w:rPr>
          <w:rFonts w:ascii="Symbol" w:hAnsi="Symbol"/>
        </w:rPr>
        <w:t></w:t>
      </w:r>
      <w:r w:rsidRPr="00CE70D2">
        <w:t xml:space="preserve">m, can be applied [b-Sasaki], but further studies on multicore geometry and the microbending </w:t>
      </w:r>
      <w:r w:rsidR="00023B87" w:rsidRPr="00CE70D2">
        <w:t xml:space="preserve">loss </w:t>
      </w:r>
      <w:r w:rsidRPr="00CE70D2">
        <w:t>properties are required.</w:t>
      </w:r>
    </w:p>
    <w:p w14:paraId="143ECB21" w14:textId="317127B5" w:rsidR="00DE2ECC" w:rsidRPr="00CE70D2" w:rsidRDefault="00DE2ECC" w:rsidP="00C66CB3">
      <w:pPr>
        <w:pStyle w:val="Heading5"/>
      </w:pPr>
      <w:r w:rsidRPr="00CE70D2">
        <w:t>6.1.2.1.3</w:t>
      </w:r>
      <w:r w:rsidR="00C66CB3" w:rsidRPr="00CE70D2">
        <w:tab/>
      </w:r>
      <w:r w:rsidRPr="00CE70D2">
        <w:t>Advantages</w:t>
      </w:r>
      <w:r w:rsidR="007B43BE" w:rsidRPr="00CE70D2">
        <w:t xml:space="preserve"> </w:t>
      </w:r>
      <w:r w:rsidRPr="00CE70D2">
        <w:t>/</w:t>
      </w:r>
      <w:r w:rsidR="007B43BE" w:rsidRPr="00CE70D2">
        <w:t xml:space="preserve"> </w:t>
      </w:r>
      <w:r w:rsidRPr="00CE70D2">
        <w:t>disadvantages</w:t>
      </w:r>
    </w:p>
    <w:p w14:paraId="48035CF9" w14:textId="77777777" w:rsidR="00DE2ECC" w:rsidRPr="00CE70D2" w:rsidRDefault="00DE2ECC" w:rsidP="00DE2ECC">
      <w:r w:rsidRPr="00CE70D2">
        <w:t>The advantages of WC-MCF are as follows.</w:t>
      </w:r>
    </w:p>
    <w:p w14:paraId="441287D6" w14:textId="1B6CD3EB"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Increased core density in a limited cross-section</w:t>
      </w:r>
    </w:p>
    <w:p w14:paraId="15F1EC3E" w14:textId="0A0B82E0" w:rsidR="00DE2ECC" w:rsidRPr="00CE70D2" w:rsidRDefault="00C66CB3" w:rsidP="00C66CB3">
      <w:pPr>
        <w:pStyle w:val="enumlev1"/>
      </w:pPr>
      <w:r w:rsidRPr="00CE70D2">
        <w:rPr>
          <w:rFonts w:eastAsia="SimSun"/>
        </w:rPr>
        <w:t>•</w:t>
      </w:r>
      <w:r w:rsidRPr="00CE70D2">
        <w:rPr>
          <w:rFonts w:eastAsia="SimSun"/>
        </w:rPr>
        <w:tab/>
      </w:r>
      <w:r w:rsidR="00DE2ECC" w:rsidRPr="00CE70D2">
        <w:rPr>
          <w:rFonts w:eastAsia="SimSun"/>
        </w:rPr>
        <w:t>Can be designed to support compatibility with G.65x fibre</w:t>
      </w:r>
    </w:p>
    <w:p w14:paraId="7D00D5A5" w14:textId="77777777" w:rsidR="00DE2ECC" w:rsidRPr="00CE70D2" w:rsidRDefault="00DE2ECC" w:rsidP="00DE2ECC">
      <w:r w:rsidRPr="00CE70D2">
        <w:t>The disadvantages of WC-MCF are as follows.</w:t>
      </w:r>
    </w:p>
    <w:p w14:paraId="241113F4" w14:textId="76A87A0D"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Standard 125</w:t>
      </w:r>
      <w:r w:rsidR="007F12AD" w:rsidRPr="00CE70D2">
        <w:rPr>
          <w:rFonts w:eastAsia="SimSun"/>
        </w:rPr>
        <w:t xml:space="preserve"> </w:t>
      </w:r>
      <w:r w:rsidR="00DE2ECC" w:rsidRPr="00CE70D2">
        <w:rPr>
          <w:rFonts w:ascii="Calibri" w:eastAsia="SimSun" w:hAnsi="Calibri" w:cs="Calibri"/>
        </w:rPr>
        <w:t>µ</w:t>
      </w:r>
      <w:r w:rsidR="00DE2ECC" w:rsidRPr="00CE70D2">
        <w:rPr>
          <w:rFonts w:eastAsia="SimSun"/>
        </w:rPr>
        <w:t>m cladding diameter limits the number of multiplexing cores to four or five due to managing the balance of XT and excess loss</w:t>
      </w:r>
    </w:p>
    <w:p w14:paraId="3E37389B" w14:textId="1D79321A"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Requires core alignment to facilitate splicing and connectorisation, and a marker may be required when the number of cores is managed</w:t>
      </w:r>
    </w:p>
    <w:p w14:paraId="6783584A" w14:textId="3AD29F30" w:rsidR="00DE2ECC" w:rsidRPr="00CE70D2" w:rsidRDefault="00C66CB3" w:rsidP="00C66CB3">
      <w:pPr>
        <w:pStyle w:val="enumlev1"/>
        <w:rPr>
          <w:rFonts w:eastAsia="SimSun"/>
        </w:rPr>
      </w:pPr>
      <w:bookmarkStart w:id="67" w:name="_Hlk63858382"/>
      <w:r w:rsidRPr="00CE70D2">
        <w:rPr>
          <w:rFonts w:eastAsia="SimSun"/>
        </w:rPr>
        <w:t>•</w:t>
      </w:r>
      <w:r w:rsidRPr="00CE70D2">
        <w:rPr>
          <w:rFonts w:eastAsia="SimSun"/>
        </w:rPr>
        <w:tab/>
      </w:r>
      <w:r w:rsidR="00DE2ECC" w:rsidRPr="00CE70D2">
        <w:rPr>
          <w:rFonts w:eastAsia="SimSun"/>
        </w:rPr>
        <w:t>Needs SDM components such as FIFO</w:t>
      </w:r>
    </w:p>
    <w:bookmarkEnd w:id="67"/>
    <w:p w14:paraId="34DF01C0" w14:textId="3D31B89F"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May require better cable design to reduce microbending </w:t>
      </w:r>
      <w:r w:rsidR="00427C47" w:rsidRPr="00CE70D2">
        <w:rPr>
          <w:rFonts w:eastAsia="SimSun"/>
        </w:rPr>
        <w:t xml:space="preserve">loss </w:t>
      </w:r>
      <w:r w:rsidR="00DE2ECC" w:rsidRPr="00CE70D2">
        <w:rPr>
          <w:rFonts w:eastAsia="SimSun"/>
        </w:rPr>
        <w:t>due to external perturbations</w:t>
      </w:r>
    </w:p>
    <w:p w14:paraId="6A52E7AF" w14:textId="378490D7"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May require better handling to avoid mechanical damage to thin coatings </w:t>
      </w:r>
    </w:p>
    <w:p w14:paraId="098F029D" w14:textId="10257F33"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Differential gain among the cores in </w:t>
      </w:r>
      <w:r w:rsidR="0032350C" w:rsidRPr="00CE70D2">
        <w:rPr>
          <w:rFonts w:eastAsia="SimSun"/>
        </w:rPr>
        <w:t xml:space="preserve">the </w:t>
      </w:r>
      <w:r w:rsidR="00DE2ECC" w:rsidRPr="00CE70D2">
        <w:rPr>
          <w:rFonts w:eastAsia="SimSun"/>
        </w:rPr>
        <w:t xml:space="preserve">amplification system may erode transmission performance </w:t>
      </w:r>
    </w:p>
    <w:p w14:paraId="4E63F2F0" w14:textId="77886D80"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DMA may erode </w:t>
      </w:r>
      <w:r w:rsidR="00BE01F7" w:rsidRPr="00CE70D2">
        <w:rPr>
          <w:rFonts w:eastAsia="SimSun"/>
        </w:rPr>
        <w:t xml:space="preserve">the </w:t>
      </w:r>
      <w:r w:rsidR="00DE2ECC" w:rsidRPr="00CE70D2">
        <w:rPr>
          <w:rFonts w:eastAsia="SimSun"/>
        </w:rPr>
        <w:t xml:space="preserve">overall performance in </w:t>
      </w:r>
      <w:r w:rsidR="00D0727B" w:rsidRPr="00CE70D2">
        <w:rPr>
          <w:rFonts w:eastAsia="SimSun"/>
        </w:rPr>
        <w:t xml:space="preserve">the </w:t>
      </w:r>
      <w:r w:rsidR="00D312C7" w:rsidRPr="00CE70D2">
        <w:rPr>
          <w:rFonts w:eastAsia="SimSun"/>
        </w:rPr>
        <w:t xml:space="preserve">few </w:t>
      </w:r>
      <w:proofErr w:type="gramStart"/>
      <w:r w:rsidR="00D312C7" w:rsidRPr="00CE70D2">
        <w:rPr>
          <w:rFonts w:eastAsia="SimSun"/>
        </w:rPr>
        <w:t>mode</w:t>
      </w:r>
      <w:proofErr w:type="gramEnd"/>
      <w:r w:rsidR="00D312C7" w:rsidRPr="00CE70D2">
        <w:rPr>
          <w:rFonts w:eastAsia="SimSun"/>
        </w:rPr>
        <w:t xml:space="preserve"> multicore fibre (</w:t>
      </w:r>
      <w:r w:rsidR="00DE2ECC" w:rsidRPr="00CE70D2">
        <w:rPr>
          <w:rFonts w:eastAsia="SimSun"/>
        </w:rPr>
        <w:t>FM-MCF</w:t>
      </w:r>
      <w:r w:rsidR="00D312C7" w:rsidRPr="00CE70D2">
        <w:rPr>
          <w:rFonts w:eastAsia="SimSun"/>
        </w:rPr>
        <w:t>)</w:t>
      </w:r>
    </w:p>
    <w:p w14:paraId="6B6BB9FA" w14:textId="607F4A94" w:rsidR="00DE2ECC" w:rsidRPr="00CE70D2" w:rsidRDefault="00C66CB3" w:rsidP="00C66CB3">
      <w:pPr>
        <w:pStyle w:val="enumlev1"/>
        <w:rPr>
          <w:rFonts w:eastAsia="SimSun"/>
        </w:rPr>
      </w:pPr>
      <w:r w:rsidRPr="00CE70D2">
        <w:rPr>
          <w:rFonts w:eastAsia="SimSun"/>
        </w:rPr>
        <w:lastRenderedPageBreak/>
        <w:t>•</w:t>
      </w:r>
      <w:r w:rsidRPr="00CE70D2">
        <w:rPr>
          <w:rFonts w:eastAsia="SimSun"/>
        </w:rPr>
        <w:tab/>
      </w:r>
      <w:r w:rsidR="00DE2ECC" w:rsidRPr="00CE70D2">
        <w:rPr>
          <w:rFonts w:eastAsia="SimSun"/>
        </w:rPr>
        <w:t xml:space="preserve">DMG in </w:t>
      </w:r>
      <w:r w:rsidR="00AC7AB0" w:rsidRPr="00CE70D2">
        <w:rPr>
          <w:rFonts w:eastAsia="SimSun"/>
        </w:rPr>
        <w:t xml:space="preserve">the </w:t>
      </w:r>
      <w:r w:rsidR="00DE2ECC" w:rsidRPr="00CE70D2">
        <w:rPr>
          <w:rFonts w:eastAsia="SimSun"/>
        </w:rPr>
        <w:t xml:space="preserve">amplification system may erode </w:t>
      </w:r>
      <w:r w:rsidR="00076523" w:rsidRPr="00CE70D2">
        <w:rPr>
          <w:rFonts w:eastAsia="SimSun"/>
        </w:rPr>
        <w:t xml:space="preserve">the </w:t>
      </w:r>
      <w:r w:rsidR="00DE2ECC" w:rsidRPr="00CE70D2">
        <w:rPr>
          <w:rFonts w:eastAsia="SimSun"/>
        </w:rPr>
        <w:t xml:space="preserve">transmission performance in </w:t>
      </w:r>
      <w:r w:rsidR="00076523" w:rsidRPr="00CE70D2">
        <w:rPr>
          <w:rFonts w:eastAsia="SimSun"/>
        </w:rPr>
        <w:t xml:space="preserve">the </w:t>
      </w:r>
      <w:r w:rsidR="00DE2ECC" w:rsidRPr="00CE70D2">
        <w:rPr>
          <w:rFonts w:eastAsia="SimSun"/>
        </w:rPr>
        <w:t>FM-MCF</w:t>
      </w:r>
      <w:r w:rsidR="00E742F1" w:rsidRPr="00CE70D2">
        <w:rPr>
          <w:rFonts w:eastAsia="SimSun"/>
        </w:rPr>
        <w:t>.</w:t>
      </w:r>
    </w:p>
    <w:p w14:paraId="5BDDC5E6" w14:textId="58065A6E" w:rsidR="00DE2ECC" w:rsidRPr="00CE70D2" w:rsidRDefault="00DE2ECC" w:rsidP="00C66CB3">
      <w:pPr>
        <w:pStyle w:val="Heading4"/>
      </w:pPr>
      <w:r w:rsidRPr="00CE70D2">
        <w:t>6.1.2.2</w:t>
      </w:r>
      <w:r w:rsidR="00C66CB3" w:rsidRPr="00CE70D2">
        <w:tab/>
      </w:r>
      <w:r w:rsidRPr="00CE70D2">
        <w:t>Randomly coupled multicore fibre (RC-MCF)</w:t>
      </w:r>
    </w:p>
    <w:p w14:paraId="65FDF7E5" w14:textId="45D9D2E0" w:rsidR="00DE2ECC" w:rsidRPr="00CE70D2" w:rsidRDefault="00DE2ECC" w:rsidP="00C66CB3">
      <w:pPr>
        <w:pStyle w:val="Heading5"/>
      </w:pPr>
      <w:r w:rsidRPr="00CE70D2">
        <w:t>6.1.2.2.1</w:t>
      </w:r>
      <w:r w:rsidR="00C66CB3" w:rsidRPr="00CE70D2">
        <w:tab/>
      </w:r>
      <w:r w:rsidRPr="00CE70D2">
        <w:t>Description</w:t>
      </w:r>
    </w:p>
    <w:p w14:paraId="5B1C093F" w14:textId="4D7A678C" w:rsidR="00DE2ECC" w:rsidRPr="00CE70D2" w:rsidRDefault="00DE2ECC" w:rsidP="00DE2ECC">
      <w:r w:rsidRPr="00CE70D2">
        <w:t>RC-MCF consists of cores that are packed close</w:t>
      </w:r>
      <w:r w:rsidR="002F6FF1" w:rsidRPr="00CE70D2">
        <w:t>ly</w:t>
      </w:r>
      <w:r w:rsidRPr="00CE70D2">
        <w:t xml:space="preserve"> together to encourage optical coupling among them. With a tighter core pitch, one of the obvious benefits is </w:t>
      </w:r>
      <w:r w:rsidR="002F6FF1" w:rsidRPr="00CE70D2">
        <w:t xml:space="preserve">a </w:t>
      </w:r>
      <w:r w:rsidRPr="00CE70D2">
        <w:t>higher spatial/core density [b</w:t>
      </w:r>
      <w:r w:rsidR="00687CB2">
        <w:noBreakHyphen/>
      </w:r>
      <w:r w:rsidRPr="00CE70D2">
        <w:t xml:space="preserve">Sakamoto1]. </w:t>
      </w:r>
    </w:p>
    <w:p w14:paraId="5D9B95CB" w14:textId="49A7FBB2" w:rsidR="00DE2ECC" w:rsidRPr="00CE70D2" w:rsidRDefault="00DE2ECC" w:rsidP="00DE2ECC">
      <w:r w:rsidRPr="00CE70D2">
        <w:t xml:space="preserve">For RC-MCF, the closer core pitch induces random mode coupling, but a core pitch that is too close causes strong mode coupling and results in </w:t>
      </w:r>
      <w:r w:rsidR="00FD6DE3" w:rsidRPr="00CE70D2">
        <w:t xml:space="preserve">the </w:t>
      </w:r>
      <w:r w:rsidRPr="00CE70D2">
        <w:t xml:space="preserve">re-enlargement of the effective refractive index between spatial modes. When the neighbouring cores exhibit strong mode coupling, a time of flight (ToF) difference between </w:t>
      </w:r>
      <w:r w:rsidR="00683A55" w:rsidRPr="00CE70D2">
        <w:t xml:space="preserve">the </w:t>
      </w:r>
      <w:r w:rsidRPr="00CE70D2">
        <w:t xml:space="preserve">modes </w:t>
      </w:r>
      <w:r w:rsidR="00470A9B" w:rsidRPr="00CE70D2">
        <w:t xml:space="preserve">can be observed </w:t>
      </w:r>
      <w:r w:rsidRPr="00CE70D2">
        <w:t xml:space="preserve">at the end of the fibre, similar to the DMD/DMGD in an FMF. DMD/DMGD is caused by the effective refractive index difference between the modes/mode groups, and it accumulates along the transmission distance linearly. On the other hand, the impulse response between modes changes to a Gaussian-like response in the time domain when the random coupling is implemented. In this case, a spatial mode dispersion (SMD) coefficient </w:t>
      </w:r>
      <w:r w:rsidR="00C15E04" w:rsidRPr="00CE70D2">
        <w:t xml:space="preserve">can be considered </w:t>
      </w:r>
      <w:r w:rsidRPr="00CE70D2">
        <w:t xml:space="preserve">as a modal dispersion spread in the time domain instead of </w:t>
      </w:r>
      <w:r w:rsidR="004C31CB" w:rsidRPr="00CE70D2">
        <w:t xml:space="preserve">the </w:t>
      </w:r>
      <w:r w:rsidRPr="00CE70D2">
        <w:t xml:space="preserve">DMD/DMGD. In the random coupling regime, SMD increases in proportion to the square root of the transmission distance, so </w:t>
      </w:r>
      <w:r w:rsidR="00B24D34" w:rsidRPr="00CE70D2">
        <w:t xml:space="preserve">the </w:t>
      </w:r>
      <w:r w:rsidRPr="00CE70D2">
        <w:t xml:space="preserve">RC-MCF is expected to reduce the accumulated modal dispersion to less than that in </w:t>
      </w:r>
      <w:r w:rsidR="00940181" w:rsidRPr="00CE70D2">
        <w:t xml:space="preserve">the </w:t>
      </w:r>
      <w:r w:rsidRPr="00CE70D2">
        <w:t xml:space="preserve">FMF. Moreover, random coupling can result in </w:t>
      </w:r>
      <w:r w:rsidR="00670062" w:rsidRPr="00CE70D2">
        <w:t xml:space="preserve">a </w:t>
      </w:r>
      <w:r w:rsidRPr="00CE70D2">
        <w:t>lower mode-depend</w:t>
      </w:r>
      <w:r w:rsidR="001A52E8" w:rsidRPr="00CE70D2">
        <w:t>e</w:t>
      </w:r>
      <w:r w:rsidRPr="00CE70D2">
        <w:t>nt loss (MDL)</w:t>
      </w:r>
      <w:r w:rsidR="00D8645C" w:rsidRPr="00CE70D2">
        <w:t xml:space="preserve"> </w:t>
      </w:r>
      <w:r w:rsidRPr="00CE70D2">
        <w:t>/</w:t>
      </w:r>
      <w:r w:rsidR="00D8645C" w:rsidRPr="00CE70D2">
        <w:t xml:space="preserve"> </w:t>
      </w:r>
      <w:r w:rsidR="00745107" w:rsidRPr="00CE70D2">
        <w:rPr>
          <w:rFonts w:eastAsia="MS Mincho"/>
        </w:rPr>
        <w:t>d</w:t>
      </w:r>
      <w:r w:rsidR="00DD4D3D" w:rsidRPr="00CE70D2">
        <w:rPr>
          <w:rFonts w:eastAsia="MS Mincho"/>
        </w:rPr>
        <w:t>ifferential</w:t>
      </w:r>
      <w:r w:rsidR="00DD4D3D" w:rsidRPr="00CE70D2">
        <w:t xml:space="preserve"> </w:t>
      </w:r>
      <w:r w:rsidR="00745107" w:rsidRPr="00CE70D2">
        <w:t>m</w:t>
      </w:r>
      <w:r w:rsidR="00DD4D3D" w:rsidRPr="00CE70D2">
        <w:t xml:space="preserve">odal </w:t>
      </w:r>
      <w:r w:rsidR="00745107" w:rsidRPr="00CE70D2">
        <w:t>a</w:t>
      </w:r>
      <w:r w:rsidR="00DD4D3D" w:rsidRPr="00CE70D2">
        <w:t>ttenuation (</w:t>
      </w:r>
      <w:r w:rsidRPr="00CE70D2">
        <w:t>DMA</w:t>
      </w:r>
      <w:r w:rsidR="00DD4D3D" w:rsidRPr="00CE70D2">
        <w:t>)</w:t>
      </w:r>
      <w:r w:rsidRPr="00CE70D2">
        <w:t xml:space="preserve"> and lower nonlinearity, which in turn simplifies the calculation complexity in </w:t>
      </w:r>
      <w:r w:rsidR="00926A78" w:rsidRPr="00CE70D2">
        <w:t xml:space="preserve">the </w:t>
      </w:r>
      <w:r w:rsidRPr="00CE70D2">
        <w:t xml:space="preserve">MIMO-DSP. Therefore, RC-MCF is a possible candidate for overcoming the XT limitation in a WC-MCF and the DMD/DMGD limitation in an FMF. RC-MCF is also beneficial for achieving low loss properties. Because </w:t>
      </w:r>
      <w:r w:rsidR="00F01372" w:rsidRPr="00CE70D2">
        <w:t xml:space="preserve">the </w:t>
      </w:r>
      <w:r w:rsidRPr="00CE70D2">
        <w:t>RC-MCF can be composed of simple step-index pure silica cores it does not require engineered graded index cores and/or additional trench structures. In addition, random mode coupling does not require a marker for core number management.</w:t>
      </w:r>
    </w:p>
    <w:p w14:paraId="34CE79C5" w14:textId="32239057" w:rsidR="00DE2ECC" w:rsidRPr="00FB7E36" w:rsidRDefault="00DE2ECC" w:rsidP="00C66CB3">
      <w:pPr>
        <w:pStyle w:val="Heading5"/>
        <w:rPr>
          <w:lang w:val="fr-CH"/>
        </w:rPr>
      </w:pPr>
      <w:r w:rsidRPr="00FB7E36">
        <w:rPr>
          <w:lang w:val="fr-CH"/>
        </w:rPr>
        <w:t>6.1.2.2.2</w:t>
      </w:r>
      <w:r w:rsidR="00C66CB3" w:rsidRPr="00FB7E36">
        <w:rPr>
          <w:lang w:val="fr-CH"/>
        </w:rPr>
        <w:tab/>
      </w:r>
      <w:r w:rsidRPr="00FB7E36">
        <w:rPr>
          <w:lang w:val="fr-CH"/>
        </w:rPr>
        <w:t>Relevant attributes (geometric, environmental, transmission)</w:t>
      </w:r>
    </w:p>
    <w:p w14:paraId="7022390E" w14:textId="76F44C1D" w:rsidR="00DE2ECC" w:rsidRPr="00CE70D2" w:rsidRDefault="00DE2ECC" w:rsidP="00DE2ECC">
      <w:r w:rsidRPr="00CE70D2">
        <w:t xml:space="preserve">In contrast to </w:t>
      </w:r>
      <w:r w:rsidR="00EC7285" w:rsidRPr="00CE70D2">
        <w:t xml:space="preserve">the </w:t>
      </w:r>
      <w:r w:rsidRPr="00CE70D2">
        <w:t xml:space="preserve">standard SCFs, XT must be well designed to achieve random coupling. </w:t>
      </w:r>
      <w:r w:rsidRPr="00CE70D2">
        <w:rPr>
          <w:rFonts w:eastAsia="MS Mincho"/>
        </w:rPr>
        <w:t>A reduced coating diameter</w:t>
      </w:r>
      <w:r w:rsidRPr="00CE70D2">
        <w:t xml:space="preserve">, e.g., 200 </w:t>
      </w:r>
      <w:r w:rsidRPr="00CE70D2">
        <w:rPr>
          <w:rFonts w:ascii="Symbol" w:hAnsi="Symbol"/>
        </w:rPr>
        <w:t></w:t>
      </w:r>
      <w:r w:rsidRPr="00CE70D2">
        <w:t xml:space="preserve">m, can be applied but further studies on multicore geometry and the microbending </w:t>
      </w:r>
      <w:r w:rsidR="00B05F41" w:rsidRPr="00CE70D2">
        <w:t xml:space="preserve">loss </w:t>
      </w:r>
      <w:r w:rsidRPr="00CE70D2">
        <w:t>properties are required.</w:t>
      </w:r>
    </w:p>
    <w:p w14:paraId="6BF3BAA8" w14:textId="448C36B5" w:rsidR="00DE2ECC" w:rsidRPr="00CE70D2" w:rsidRDefault="00DE2ECC" w:rsidP="00C66CB3">
      <w:pPr>
        <w:pStyle w:val="Heading5"/>
      </w:pPr>
      <w:r w:rsidRPr="00CE70D2">
        <w:t>6.1.2.2.3</w:t>
      </w:r>
      <w:r w:rsidR="00C66CB3" w:rsidRPr="00CE70D2">
        <w:tab/>
      </w:r>
      <w:r w:rsidRPr="00CE70D2">
        <w:t>Advantages</w:t>
      </w:r>
      <w:r w:rsidR="008A44EE" w:rsidRPr="00CE70D2">
        <w:t xml:space="preserve"> </w:t>
      </w:r>
      <w:r w:rsidRPr="00CE70D2">
        <w:t>/</w:t>
      </w:r>
      <w:r w:rsidR="008A44EE" w:rsidRPr="00CE70D2">
        <w:t xml:space="preserve"> </w:t>
      </w:r>
      <w:r w:rsidRPr="00CE70D2">
        <w:t>disadvantages</w:t>
      </w:r>
    </w:p>
    <w:p w14:paraId="004CA084" w14:textId="77777777" w:rsidR="00DE2ECC" w:rsidRPr="00CE70D2" w:rsidRDefault="00DE2ECC" w:rsidP="00DE2ECC">
      <w:r w:rsidRPr="00CE70D2">
        <w:t>The advantages of RC-MCF are as follows.</w:t>
      </w:r>
    </w:p>
    <w:p w14:paraId="16B6A792" w14:textId="554FD58D"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Increased spatial channel density and </w:t>
      </w:r>
      <w:r w:rsidR="00660B4B" w:rsidRPr="00CE70D2">
        <w:rPr>
          <w:rFonts w:eastAsia="SimSun"/>
        </w:rPr>
        <w:t xml:space="preserve">the </w:t>
      </w:r>
      <w:r w:rsidR="00DE2ECC" w:rsidRPr="00CE70D2">
        <w:rPr>
          <w:rFonts w:eastAsia="SimSun"/>
        </w:rPr>
        <w:t>potential to provide more than ten spatial channels in a 125</w:t>
      </w:r>
      <w:r w:rsidR="00E31BBE" w:rsidRPr="00CE70D2">
        <w:rPr>
          <w:rFonts w:eastAsia="SimSun"/>
        </w:rPr>
        <w:t xml:space="preserve"> </w:t>
      </w:r>
      <w:r w:rsidR="00DE2ECC" w:rsidRPr="00CE70D2">
        <w:rPr>
          <w:rFonts w:ascii="Symbol" w:eastAsia="SimSun" w:hAnsi="Symbol"/>
        </w:rPr>
        <w:t></w:t>
      </w:r>
      <w:r w:rsidR="00DE2ECC" w:rsidRPr="00CE70D2">
        <w:rPr>
          <w:rFonts w:eastAsia="SimSun"/>
        </w:rPr>
        <w:t>m cladding diameter</w:t>
      </w:r>
    </w:p>
    <w:p w14:paraId="784747AE" w14:textId="04858AE9"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Simplified MIMO-DSP compared to </w:t>
      </w:r>
      <w:r w:rsidR="00B77122" w:rsidRPr="00CE70D2">
        <w:rPr>
          <w:rFonts w:eastAsia="SimSun"/>
        </w:rPr>
        <w:t xml:space="preserve">the </w:t>
      </w:r>
      <w:r w:rsidR="00DE2ECC" w:rsidRPr="00CE70D2">
        <w:rPr>
          <w:rFonts w:eastAsia="SimSun"/>
        </w:rPr>
        <w:t>conventional few-mode transmission [b-Hayashi1]</w:t>
      </w:r>
    </w:p>
    <w:p w14:paraId="6195DCE5" w14:textId="39DB84C6"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Ultra-low attenuation potential</w:t>
      </w:r>
    </w:p>
    <w:p w14:paraId="4D4824D1" w14:textId="04288878"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No marker for </w:t>
      </w:r>
      <w:r w:rsidR="00827717" w:rsidRPr="00CE70D2">
        <w:rPr>
          <w:rFonts w:eastAsia="SimSun"/>
        </w:rPr>
        <w:t xml:space="preserve">the </w:t>
      </w:r>
      <w:r w:rsidR="00DE2ECC" w:rsidRPr="00CE70D2">
        <w:rPr>
          <w:rFonts w:eastAsia="SimSun"/>
        </w:rPr>
        <w:t>management of core numbers is required</w:t>
      </w:r>
    </w:p>
    <w:p w14:paraId="63B947C8" w14:textId="77777777" w:rsidR="00DE2ECC" w:rsidRPr="00CE70D2" w:rsidRDefault="00DE2ECC" w:rsidP="00DE2ECC">
      <w:r w:rsidRPr="00CE70D2">
        <w:t>The disadvantages of RC-MCF are as follows.</w:t>
      </w:r>
    </w:p>
    <w:p w14:paraId="5603A609" w14:textId="31417419"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Not compatible with </w:t>
      </w:r>
      <w:r w:rsidR="005E5F64" w:rsidRPr="00CE70D2">
        <w:rPr>
          <w:rFonts w:eastAsia="SimSun"/>
        </w:rPr>
        <w:t xml:space="preserve">the </w:t>
      </w:r>
      <w:r w:rsidR="00DE2ECC" w:rsidRPr="00CE70D2">
        <w:rPr>
          <w:rFonts w:eastAsia="SimSun"/>
        </w:rPr>
        <w:t xml:space="preserve">existing SMF </w:t>
      </w:r>
    </w:p>
    <w:p w14:paraId="65059410" w14:textId="793E2A3D"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Requires </w:t>
      </w:r>
      <w:r w:rsidR="00A8343A" w:rsidRPr="00CE70D2">
        <w:rPr>
          <w:rFonts w:eastAsia="SimSun"/>
        </w:rPr>
        <w:t xml:space="preserve">a </w:t>
      </w:r>
      <w:r w:rsidR="00DE2ECC" w:rsidRPr="00CE70D2">
        <w:rPr>
          <w:rFonts w:eastAsia="SimSun"/>
        </w:rPr>
        <w:t>core alignment to facilitate splicing and connectorisation</w:t>
      </w:r>
    </w:p>
    <w:p w14:paraId="220E2020" w14:textId="31E7A4E4"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MIMO-DSP is required for inter-modal XT compensation</w:t>
      </w:r>
    </w:p>
    <w:p w14:paraId="12F33E33" w14:textId="1EAD9692"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Needs SDM components such as FIFO</w:t>
      </w:r>
    </w:p>
    <w:p w14:paraId="18A5E473" w14:textId="27A1EA76"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 xml:space="preserve">May require better cable design to reduce </w:t>
      </w:r>
      <w:r w:rsidR="00BF0FBD" w:rsidRPr="00CE70D2">
        <w:rPr>
          <w:rFonts w:eastAsia="SimSun"/>
        </w:rPr>
        <w:t xml:space="preserve">the </w:t>
      </w:r>
      <w:r w:rsidR="00DE2ECC" w:rsidRPr="00CE70D2">
        <w:rPr>
          <w:rFonts w:eastAsia="SimSun"/>
        </w:rPr>
        <w:t xml:space="preserve">microbending </w:t>
      </w:r>
      <w:r w:rsidR="00A01BBA" w:rsidRPr="00CE70D2">
        <w:rPr>
          <w:rFonts w:eastAsia="SimSun"/>
        </w:rPr>
        <w:t xml:space="preserve">loss </w:t>
      </w:r>
      <w:r w:rsidR="00DE2ECC" w:rsidRPr="00CE70D2">
        <w:rPr>
          <w:rFonts w:eastAsia="SimSun"/>
        </w:rPr>
        <w:t>due to external perturbations</w:t>
      </w:r>
    </w:p>
    <w:p w14:paraId="2F39D2EA" w14:textId="05785338" w:rsidR="00DE2ECC" w:rsidRPr="00CE70D2" w:rsidRDefault="00C66CB3" w:rsidP="00C66CB3">
      <w:pPr>
        <w:pStyle w:val="enumlev1"/>
        <w:rPr>
          <w:rFonts w:eastAsia="SimSun"/>
        </w:rPr>
      </w:pPr>
      <w:r w:rsidRPr="00CE70D2">
        <w:rPr>
          <w:rFonts w:eastAsia="SimSun"/>
        </w:rPr>
        <w:t>•</w:t>
      </w:r>
      <w:r w:rsidRPr="00CE70D2">
        <w:rPr>
          <w:rFonts w:eastAsia="SimSun"/>
        </w:rPr>
        <w:tab/>
      </w:r>
      <w:r w:rsidR="00DE2ECC" w:rsidRPr="00CE70D2">
        <w:rPr>
          <w:rFonts w:eastAsia="SimSun"/>
        </w:rPr>
        <w:t>May require better handling to avoid mechanical damage to thin coatings</w:t>
      </w:r>
      <w:r w:rsidR="00322FD0" w:rsidRPr="00CE70D2">
        <w:rPr>
          <w:rFonts w:eastAsia="SimSun"/>
        </w:rPr>
        <w:t>.</w:t>
      </w:r>
      <w:r w:rsidR="00DE2ECC" w:rsidRPr="00CE70D2">
        <w:rPr>
          <w:rFonts w:eastAsia="SimSun"/>
        </w:rPr>
        <w:t xml:space="preserve"> </w:t>
      </w:r>
    </w:p>
    <w:p w14:paraId="585D2B41" w14:textId="0B6F0944" w:rsidR="00DE2ECC" w:rsidRPr="00CE70D2" w:rsidRDefault="00DE2ECC" w:rsidP="00C66CB3">
      <w:pPr>
        <w:pStyle w:val="Heading2"/>
      </w:pPr>
      <w:bookmarkStart w:id="68" w:name="_Toc120520601"/>
      <w:bookmarkStart w:id="69" w:name="_Toc124235073"/>
      <w:r w:rsidRPr="00CE70D2">
        <w:lastRenderedPageBreak/>
        <w:t>6.2</w:t>
      </w:r>
      <w:r w:rsidRPr="00CE70D2">
        <w:tab/>
        <w:t>SDM cable technologies and properties</w:t>
      </w:r>
      <w:bookmarkEnd w:id="68"/>
      <w:bookmarkEnd w:id="69"/>
    </w:p>
    <w:p w14:paraId="09514B10" w14:textId="1518FCFC" w:rsidR="00DE2ECC" w:rsidRPr="00CE70D2" w:rsidRDefault="00DE2ECC" w:rsidP="00DE2ECC">
      <w:pPr>
        <w:rPr>
          <w:rFonts w:eastAsia="MS Mincho"/>
        </w:rPr>
      </w:pPr>
      <w:r w:rsidRPr="00CE70D2">
        <w:rPr>
          <w:rFonts w:eastAsia="MS Mincho"/>
        </w:rPr>
        <w:t xml:space="preserve">An optical fibre cable for a telecom network can be categorised as </w:t>
      </w:r>
      <w:r w:rsidR="00FC3940" w:rsidRPr="00CE70D2">
        <w:rPr>
          <w:rFonts w:eastAsia="MS Mincho"/>
        </w:rPr>
        <w:t xml:space="preserve">a </w:t>
      </w:r>
      <w:r w:rsidRPr="00CE70D2">
        <w:rPr>
          <w:rFonts w:eastAsia="MS Mincho"/>
        </w:rPr>
        <w:t>loose or tight</w:t>
      </w:r>
      <w:r w:rsidR="006A4FD6" w:rsidRPr="00CE70D2">
        <w:rPr>
          <w:rFonts w:eastAsia="MS Mincho"/>
        </w:rPr>
        <w:t xml:space="preserve"> s</w:t>
      </w:r>
      <w:r w:rsidR="001D3E39" w:rsidRPr="00CE70D2">
        <w:rPr>
          <w:rFonts w:eastAsia="MS Mincho"/>
        </w:rPr>
        <w:t>t</w:t>
      </w:r>
      <w:r w:rsidR="006A4FD6" w:rsidRPr="00CE70D2">
        <w:rPr>
          <w:rFonts w:eastAsia="MS Mincho"/>
        </w:rPr>
        <w:t>ructure</w:t>
      </w:r>
      <w:r w:rsidRPr="00CE70D2">
        <w:rPr>
          <w:rFonts w:eastAsia="MS Mincho"/>
        </w:rPr>
        <w:t xml:space="preserve">. </w:t>
      </w:r>
      <w:r w:rsidR="003D6733" w:rsidRPr="00CE70D2">
        <w:rPr>
          <w:rFonts w:eastAsia="MS Mincho"/>
        </w:rPr>
        <w:t>The accommodated optical fibres are free or not free in a</w:t>
      </w:r>
      <w:r w:rsidR="00DC3BF3" w:rsidRPr="00CE70D2">
        <w:rPr>
          <w:rFonts w:eastAsia="MS Mincho"/>
        </w:rPr>
        <w:t xml:space="preserve"> </w:t>
      </w:r>
      <w:r w:rsidR="00F15E4F" w:rsidRPr="00CE70D2">
        <w:rPr>
          <w:rFonts w:eastAsia="MS Mincho"/>
        </w:rPr>
        <w:t>loose</w:t>
      </w:r>
      <w:r w:rsidR="00DC3BF3" w:rsidRPr="00CE70D2">
        <w:rPr>
          <w:rFonts w:eastAsia="MS Mincho"/>
        </w:rPr>
        <w:t xml:space="preserve"> </w:t>
      </w:r>
      <w:r w:rsidR="003D6733" w:rsidRPr="00CE70D2">
        <w:rPr>
          <w:rFonts w:eastAsia="MS Mincho"/>
        </w:rPr>
        <w:t xml:space="preserve">or </w:t>
      </w:r>
      <w:r w:rsidR="00F15E4F" w:rsidRPr="00CE70D2">
        <w:rPr>
          <w:rFonts w:eastAsia="MS Mincho"/>
        </w:rPr>
        <w:t>tight</w:t>
      </w:r>
      <w:r w:rsidR="003D6733" w:rsidRPr="00CE70D2">
        <w:rPr>
          <w:rFonts w:eastAsia="MS Mincho"/>
        </w:rPr>
        <w:t xml:space="preserve"> </w:t>
      </w:r>
      <w:r w:rsidR="00DC3BF3" w:rsidRPr="00CE70D2">
        <w:rPr>
          <w:rFonts w:eastAsia="MS Mincho"/>
        </w:rPr>
        <w:t xml:space="preserve">structure </w:t>
      </w:r>
      <w:r w:rsidR="003D6733" w:rsidRPr="00CE70D2">
        <w:rPr>
          <w:rFonts w:eastAsia="MS Mincho"/>
        </w:rPr>
        <w:t>cable, respectively [b</w:t>
      </w:r>
      <w:r w:rsidR="00C66CB3" w:rsidRPr="00CE70D2">
        <w:rPr>
          <w:rFonts w:eastAsia="MS Mincho"/>
        </w:rPr>
        <w:noBreakHyphen/>
      </w:r>
      <w:r w:rsidR="003D6733" w:rsidRPr="00CE70D2">
        <w:rPr>
          <w:rFonts w:eastAsia="MS Mincho"/>
        </w:rPr>
        <w:t>IEC</w:t>
      </w:r>
      <w:r w:rsidR="00A06F88" w:rsidRPr="00CE70D2">
        <w:rPr>
          <w:rFonts w:eastAsia="MS Mincho"/>
        </w:rPr>
        <w:t>/</w:t>
      </w:r>
      <w:r w:rsidR="00FE5490" w:rsidRPr="00CE70D2">
        <w:rPr>
          <w:rFonts w:eastAsia="MS Mincho"/>
        </w:rPr>
        <w:t>TR</w:t>
      </w:r>
      <w:r w:rsidR="00A06F88" w:rsidRPr="00CE70D2">
        <w:rPr>
          <w:rFonts w:eastAsia="MS Mincho"/>
        </w:rPr>
        <w:t xml:space="preserve"> </w:t>
      </w:r>
      <w:r w:rsidR="003D6733" w:rsidRPr="00CE70D2">
        <w:rPr>
          <w:rFonts w:eastAsia="MS Mincho"/>
        </w:rPr>
        <w:t>61931].</w:t>
      </w:r>
    </w:p>
    <w:p w14:paraId="0EB94E40" w14:textId="7F639E1C" w:rsidR="00DE2ECC" w:rsidRPr="00CE70D2" w:rsidRDefault="00DE2ECC" w:rsidP="00DE2ECC">
      <w:pPr>
        <w:rPr>
          <w:rFonts w:eastAsia="MS Mincho"/>
        </w:rPr>
      </w:pPr>
      <w:r w:rsidRPr="00CE70D2">
        <w:rPr>
          <w:rFonts w:eastAsia="MS Mincho"/>
        </w:rPr>
        <w:t xml:space="preserve">A loose </w:t>
      </w:r>
      <w:r w:rsidR="007F17F4" w:rsidRPr="00CE70D2">
        <w:rPr>
          <w:rFonts w:eastAsia="MS Mincho"/>
        </w:rPr>
        <w:t xml:space="preserve">structure </w:t>
      </w:r>
      <w:r w:rsidRPr="00CE70D2">
        <w:rPr>
          <w:rFonts w:eastAsia="MS Mincho"/>
        </w:rPr>
        <w:t>cable is more suitable for achieving an optical link with low loss and low polari</w:t>
      </w:r>
      <w:r w:rsidR="00CE70D2" w:rsidRPr="00CE70D2">
        <w:rPr>
          <w:rFonts w:eastAsia="MS Mincho"/>
        </w:rPr>
        <w:t>z</w:t>
      </w:r>
      <w:r w:rsidRPr="00CE70D2">
        <w:rPr>
          <w:rFonts w:eastAsia="MS Mincho"/>
        </w:rPr>
        <w:t>ation mode dispersion (PMD) since the loose structure enable</w:t>
      </w:r>
      <w:r w:rsidR="006815ED" w:rsidRPr="00CE70D2">
        <w:rPr>
          <w:rFonts w:eastAsia="MS Mincho"/>
        </w:rPr>
        <w:t>s</w:t>
      </w:r>
      <w:r w:rsidRPr="00CE70D2">
        <w:rPr>
          <w:rFonts w:eastAsia="MS Mincho"/>
        </w:rPr>
        <w:t xml:space="preserve"> </w:t>
      </w:r>
      <w:r w:rsidR="00A31397" w:rsidRPr="00CE70D2">
        <w:rPr>
          <w:rFonts w:eastAsia="MS Mincho"/>
        </w:rPr>
        <w:t xml:space="preserve">the reduction of </w:t>
      </w:r>
      <w:r w:rsidRPr="00CE70D2">
        <w:rPr>
          <w:rFonts w:eastAsia="MS Mincho"/>
        </w:rPr>
        <w:t>excessive stress on the cabled optical fibres. Most optical submarine cables use the loose structure for ensuring long-haul and large-capacity transmission performance. Increasing the number of implemented optical fibres is the most basic approach to using an SDM in an optical fibre cable, which contributes to increasing the spatial utilization efficiency per cable. For unrepeated applications, a 2016-fibre cable appeared in 2019, and an ultra-high fibre count cable, e.g., beyond several thousand, has been investigated using a reduced coating diameter. Meanwhile, for optically amplified systems, the number of fibre pairs implemented in transpacific optical submarine systems has reached 12 (i.e., 24 SMFs) in 2020 to support the growing capacity demands. Also, 24-fibre pairs are expected to be achieved in the 2020s by using an RCDF with a 200</w:t>
      </w:r>
      <w:r w:rsidR="00F66229" w:rsidRPr="00CE70D2">
        <w:rPr>
          <w:rFonts w:eastAsia="MS Mincho"/>
        </w:rPr>
        <w:t xml:space="preserve"> </w:t>
      </w:r>
      <w:r w:rsidRPr="00CE70D2">
        <w:rPr>
          <w:rFonts w:ascii="Symbol" w:eastAsia="MS Mincho" w:hAnsi="Symbol"/>
        </w:rPr>
        <w:t></w:t>
      </w:r>
      <w:r w:rsidRPr="00CE70D2">
        <w:rPr>
          <w:rFonts w:eastAsia="MS Mincho"/>
        </w:rPr>
        <w:t xml:space="preserve">m coating. </w:t>
      </w:r>
    </w:p>
    <w:p w14:paraId="75FBB1E2" w14:textId="2CFEB63D" w:rsidR="00DE2ECC" w:rsidRPr="00CE70D2" w:rsidRDefault="00DE2ECC" w:rsidP="00531957">
      <w:pPr>
        <w:rPr>
          <w:rFonts w:eastAsia="MS Mincho"/>
        </w:rPr>
      </w:pPr>
      <w:r w:rsidRPr="00CE70D2">
        <w:rPr>
          <w:rFonts w:eastAsia="MS Mincho"/>
        </w:rPr>
        <w:t xml:space="preserve">The power feeding limit is a unique objective in a submarine system. Since the electrical power for a submarine repeater is fed from land terminals located at both ends of the link, the available electrical power for each repeater is limited. Therefore, it is important to increase not only the fibre capacity (i.e., </w:t>
      </w:r>
      <w:r w:rsidR="00F40379" w:rsidRPr="00CE70D2">
        <w:rPr>
          <w:rFonts w:eastAsia="MS Mincho"/>
        </w:rPr>
        <w:t xml:space="preserve">the </w:t>
      </w:r>
      <w:r w:rsidRPr="00CE70D2">
        <w:rPr>
          <w:rFonts w:eastAsia="MS Mincho"/>
        </w:rPr>
        <w:t xml:space="preserve">number of fibre pairs) but also the power efficiency in an optical submarine link. Note that the design principle of a power-efficient cable utilizing </w:t>
      </w:r>
      <w:r w:rsidR="004C604C" w:rsidRPr="00CE70D2">
        <w:rPr>
          <w:rFonts w:eastAsia="MS Mincho"/>
        </w:rPr>
        <w:t xml:space="preserve">the </w:t>
      </w:r>
      <w:r w:rsidRPr="00CE70D2">
        <w:rPr>
          <w:rFonts w:eastAsia="MS Mincho"/>
        </w:rPr>
        <w:t xml:space="preserve">SDM comes from </w:t>
      </w:r>
      <w:r w:rsidR="002F38D1" w:rsidRPr="00CE70D2">
        <w:rPr>
          <w:rFonts w:eastAsia="MS Mincho"/>
        </w:rPr>
        <w:t xml:space="preserve">the </w:t>
      </w:r>
      <w:r w:rsidRPr="00CE70D2">
        <w:rPr>
          <w:rFonts w:eastAsia="MS Mincho"/>
        </w:rPr>
        <w:t>Shannon</w:t>
      </w:r>
      <w:r w:rsidR="00531957" w:rsidRPr="00CE70D2">
        <w:rPr>
          <w:rFonts w:eastAsia="MS Mincho"/>
        </w:rPr>
        <w:t>'</w:t>
      </w:r>
      <w:r w:rsidRPr="00CE70D2">
        <w:rPr>
          <w:rFonts w:eastAsia="MS Mincho"/>
        </w:rPr>
        <w:t xml:space="preserve">s theorem (shown in </w:t>
      </w:r>
      <w:r w:rsidR="00B83CCB" w:rsidRPr="00CE70D2">
        <w:rPr>
          <w:rFonts w:eastAsia="MS Mincho"/>
        </w:rPr>
        <w:t>F</w:t>
      </w:r>
      <w:r w:rsidR="00E90AE1" w:rsidRPr="00CE70D2">
        <w:rPr>
          <w:rFonts w:eastAsia="MS Mincho"/>
        </w:rPr>
        <w:t>igure</w:t>
      </w:r>
      <w:r w:rsidRPr="00CE70D2">
        <w:rPr>
          <w:rFonts w:eastAsia="MS Mincho"/>
        </w:rPr>
        <w:t xml:space="preserve"> 1). The number of spaces contributes to increasing the capacity proportionally, while the signal-to-noise ratio (SNR) gives an almost logarithmic increment. This means that sharing the finite total signal power between multiple fibres provides a higher cable capacity even if the SNR at each fibre is decreased. The theory is also applicable for </w:t>
      </w:r>
      <w:r w:rsidR="000400C6" w:rsidRPr="00CE70D2">
        <w:rPr>
          <w:rFonts w:eastAsia="MS Mincho"/>
        </w:rPr>
        <w:t xml:space="preserve">the </w:t>
      </w:r>
      <w:r w:rsidR="005C6E89" w:rsidRPr="00CE70D2">
        <w:rPr>
          <w:rFonts w:eastAsia="MS Mincho"/>
        </w:rPr>
        <w:t>m</w:t>
      </w:r>
      <w:r w:rsidR="00015B75" w:rsidRPr="00CE70D2">
        <w:rPr>
          <w:rFonts w:eastAsia="MS Mincho"/>
        </w:rPr>
        <w:t>ulticore</w:t>
      </w:r>
      <w:r w:rsidR="00015B75" w:rsidRPr="00177521">
        <w:t xml:space="preserve"> </w:t>
      </w:r>
      <w:r w:rsidR="005C6E89" w:rsidRPr="00177521">
        <w:t>f</w:t>
      </w:r>
      <w:r w:rsidR="00015B75" w:rsidRPr="00177521">
        <w:t>ibre</w:t>
      </w:r>
      <w:r w:rsidR="00015B75" w:rsidRPr="00CE70D2">
        <w:rPr>
          <w:rFonts w:eastAsia="MS Mincho"/>
        </w:rPr>
        <w:t xml:space="preserve"> (</w:t>
      </w:r>
      <w:r w:rsidRPr="00CE70D2">
        <w:rPr>
          <w:rFonts w:eastAsia="MS Mincho"/>
        </w:rPr>
        <w:t>MCF</w:t>
      </w:r>
      <w:r w:rsidR="00015B75" w:rsidRPr="00CE70D2">
        <w:rPr>
          <w:rFonts w:eastAsia="MS Mincho"/>
        </w:rPr>
        <w:t>)</w:t>
      </w:r>
      <w:r w:rsidRPr="00CE70D2">
        <w:rPr>
          <w:rFonts w:eastAsia="MS Mincho"/>
        </w:rPr>
        <w:t xml:space="preserve"> regarding the number of cores as the number of spaces.</w:t>
      </w:r>
    </w:p>
    <w:p w14:paraId="53E413A0" w14:textId="2BB58B7D" w:rsidR="00DE2ECC" w:rsidRPr="00CE70D2" w:rsidRDefault="00DE2ECC" w:rsidP="00DE2ECC">
      <w:pPr>
        <w:rPr>
          <w:rFonts w:eastAsia="MS Mincho"/>
        </w:rPr>
      </w:pPr>
      <w:r w:rsidRPr="00CE70D2">
        <w:rPr>
          <w:rFonts w:eastAsia="MS Mincho"/>
        </w:rPr>
        <w:t xml:space="preserve">Tight </w:t>
      </w:r>
      <w:r w:rsidR="000B30CA" w:rsidRPr="00CE70D2">
        <w:rPr>
          <w:rFonts w:eastAsia="MS Mincho"/>
        </w:rPr>
        <w:t xml:space="preserve">structure </w:t>
      </w:r>
      <w:r w:rsidRPr="00CE70D2">
        <w:rPr>
          <w:rFonts w:eastAsia="MS Mincho"/>
        </w:rPr>
        <w:t xml:space="preserve">cables are mainly used in a part of a terrestrial link. A typical tight </w:t>
      </w:r>
      <w:r w:rsidR="0073480E" w:rsidRPr="00CE70D2">
        <w:rPr>
          <w:rFonts w:eastAsia="MS Mincho"/>
        </w:rPr>
        <w:t xml:space="preserve">structure </w:t>
      </w:r>
      <w:r w:rsidRPr="00CE70D2">
        <w:rPr>
          <w:rFonts w:eastAsia="MS Mincho"/>
        </w:rPr>
        <w:t>cable contains laminated fibre ribbons that enable the cable to be effectively installed by fusion-splicing all the arrayed optical fibres simultaneously. Ribbon structures are typically designated as edge-bonded, encapsulated or partially bonded. Traditional fibre ribbon</w:t>
      </w:r>
      <w:r w:rsidR="002F69D8" w:rsidRPr="00CE70D2">
        <w:rPr>
          <w:rFonts w:eastAsia="MS Mincho"/>
        </w:rPr>
        <w:t>s</w:t>
      </w:r>
      <w:r w:rsidRPr="00CE70D2">
        <w:rPr>
          <w:rFonts w:eastAsia="MS Mincho"/>
        </w:rPr>
        <w:t xml:space="preserve"> (edge-bonded or encapsulated) cannot be easily deformed in the cross-sectional direction since the arrayed optical fibres are completely fixed with </w:t>
      </w:r>
      <w:r w:rsidR="009F2564" w:rsidRPr="00CE70D2">
        <w:rPr>
          <w:rFonts w:eastAsia="MS Mincho"/>
        </w:rPr>
        <w:t xml:space="preserve">a </w:t>
      </w:r>
      <w:r w:rsidRPr="00CE70D2">
        <w:rPr>
          <w:rFonts w:eastAsia="MS Mincho"/>
        </w:rPr>
        <w:t>UV curable resin along their length [b-ITU-T L.100]. Partially bonded ribbons have been developed and deployed in some terrestrial cables. Since the arrayed optical fibres in this type of ribbon are partially bonded along their length, the fibre ribbon can be deformed in its cross-sectional direction. Thus, the partially bonded ribbon can be packed densely while maintaining the ribbon-based fusion-splicing features. For example, 200 optical fibres were implemented in a cable with an 11</w:t>
      </w:r>
      <w:r w:rsidR="000A6524" w:rsidRPr="00CE70D2">
        <w:rPr>
          <w:rFonts w:eastAsia="MS Mincho"/>
        </w:rPr>
        <w:t xml:space="preserve"> </w:t>
      </w:r>
      <w:r w:rsidRPr="00CE70D2">
        <w:rPr>
          <w:rFonts w:eastAsia="MS Mincho"/>
        </w:rPr>
        <w:t xml:space="preserve">mm diameter by using </w:t>
      </w:r>
      <w:r w:rsidR="002F69D8" w:rsidRPr="00CE70D2">
        <w:rPr>
          <w:rFonts w:eastAsia="MS Mincho"/>
        </w:rPr>
        <w:t xml:space="preserve">a </w:t>
      </w:r>
      <w:r w:rsidRPr="00CE70D2">
        <w:rPr>
          <w:rFonts w:eastAsia="MS Mincho"/>
        </w:rPr>
        <w:t xml:space="preserve">partially bonded ribbon [b-Hogari]. A partially bonded ribbon-based tight </w:t>
      </w:r>
      <w:r w:rsidR="00F56562" w:rsidRPr="00CE70D2">
        <w:rPr>
          <w:rFonts w:eastAsia="MS Mincho"/>
        </w:rPr>
        <w:t xml:space="preserve">structure </w:t>
      </w:r>
      <w:r w:rsidRPr="00CE70D2">
        <w:rPr>
          <w:rFonts w:eastAsia="MS Mincho"/>
        </w:rPr>
        <w:t>cable enables the development of an ultra-high fibre count cable (UHC). For example, UHCs with more than several thousand optical fibres have been reported [b-Sato, b-Kaneko], and these cables are expected to be particularly useful for inter-DC networks.</w:t>
      </w:r>
    </w:p>
    <w:p w14:paraId="6FD1C9F2" w14:textId="59338566" w:rsidR="00DE2ECC" w:rsidRPr="00CE70D2" w:rsidRDefault="00DE2ECC" w:rsidP="00DE2ECC">
      <w:pPr>
        <w:rPr>
          <w:rFonts w:eastAsia="MS Mincho"/>
        </w:rPr>
      </w:pPr>
      <w:r w:rsidRPr="00CE70D2">
        <w:rPr>
          <w:rFonts w:eastAsia="MS Mincho"/>
        </w:rPr>
        <w:t xml:space="preserve">Optimistically speaking, the SDM optical fibres described in clause 6.1 can be used in both loose and tight </w:t>
      </w:r>
      <w:r w:rsidR="00DC78ED" w:rsidRPr="00CE70D2">
        <w:rPr>
          <w:rFonts w:eastAsia="MS Mincho"/>
        </w:rPr>
        <w:t xml:space="preserve">structure </w:t>
      </w:r>
      <w:r w:rsidRPr="00CE70D2">
        <w:rPr>
          <w:rFonts w:eastAsia="MS Mincho"/>
        </w:rPr>
        <w:t xml:space="preserve">cables, where they can ensure sufficient optical properties such as low loss and/or PMD insensitivity under macro/micro-bending. RCDF and RCF have better applicability to current optical cable technology than MCF or </w:t>
      </w:r>
      <w:r w:rsidR="005450F4" w:rsidRPr="00CE70D2">
        <w:rPr>
          <w:rFonts w:eastAsia="MS Mincho"/>
        </w:rPr>
        <w:t xml:space="preserve">the </w:t>
      </w:r>
      <w:r w:rsidRPr="00CE70D2">
        <w:rPr>
          <w:rFonts w:eastAsia="MS Mincho"/>
        </w:rPr>
        <w:t>FMF. At least three aspects should be considered when an SDM optical fibre-based cable</w:t>
      </w:r>
      <w:r w:rsidR="004A5044" w:rsidRPr="00CE70D2">
        <w:rPr>
          <w:rFonts w:eastAsia="MS Mincho"/>
        </w:rPr>
        <w:t xml:space="preserve"> is deployed</w:t>
      </w:r>
      <w:r w:rsidRPr="00CE70D2">
        <w:rPr>
          <w:rFonts w:eastAsia="MS Mincho"/>
        </w:rPr>
        <w:t>.</w:t>
      </w:r>
    </w:p>
    <w:p w14:paraId="5E3D4D89" w14:textId="4281B137" w:rsidR="00DE2ECC" w:rsidRPr="00CE70D2" w:rsidRDefault="00C66CB3" w:rsidP="00C66CB3">
      <w:pPr>
        <w:rPr>
          <w:rFonts w:eastAsia="MS Mincho"/>
        </w:rPr>
      </w:pPr>
      <w:r w:rsidRPr="00CE70D2">
        <w:rPr>
          <w:rFonts w:eastAsia="MS Mincho"/>
        </w:rPr>
        <w:t>i)</w:t>
      </w:r>
      <w:r w:rsidRPr="00CE70D2">
        <w:rPr>
          <w:rFonts w:eastAsia="MS Mincho"/>
        </w:rPr>
        <w:tab/>
      </w:r>
      <w:r w:rsidR="00DE2ECC" w:rsidRPr="00CE70D2">
        <w:rPr>
          <w:rFonts w:eastAsia="MS Mincho"/>
        </w:rPr>
        <w:t>Connectivity of MCF</w:t>
      </w:r>
      <w:r w:rsidR="00E71882" w:rsidRPr="00CE70D2">
        <w:rPr>
          <w:rFonts w:eastAsia="MS Mincho"/>
        </w:rPr>
        <w:t xml:space="preserve"> </w:t>
      </w:r>
      <w:r w:rsidR="00DE2ECC" w:rsidRPr="00CE70D2">
        <w:rPr>
          <w:rFonts w:eastAsia="MS Mincho"/>
        </w:rPr>
        <w:t>/</w:t>
      </w:r>
      <w:r w:rsidR="00E71882" w:rsidRPr="00CE70D2">
        <w:rPr>
          <w:rFonts w:eastAsia="MS Mincho"/>
        </w:rPr>
        <w:t xml:space="preserve"> </w:t>
      </w:r>
      <w:r w:rsidR="00DE2ECC" w:rsidRPr="00CE70D2">
        <w:rPr>
          <w:rFonts w:eastAsia="MS Mincho"/>
        </w:rPr>
        <w:t>FMF</w:t>
      </w:r>
    </w:p>
    <w:p w14:paraId="70D46E16" w14:textId="313BCAED" w:rsidR="00DE2ECC" w:rsidRPr="00CE70D2" w:rsidRDefault="00DE2ECC" w:rsidP="00DE2ECC">
      <w:pPr>
        <w:rPr>
          <w:rFonts w:eastAsia="MS Mincho"/>
        </w:rPr>
      </w:pPr>
      <w:r w:rsidRPr="00CE70D2">
        <w:rPr>
          <w:rFonts w:eastAsia="MS Mincho"/>
        </w:rPr>
        <w:t xml:space="preserve">Multicore structures intrinsically require rotational alignment as well as </w:t>
      </w:r>
      <w:r w:rsidR="00702C0C" w:rsidRPr="00CE70D2">
        <w:rPr>
          <w:rFonts w:eastAsia="MS Mincho"/>
        </w:rPr>
        <w:t xml:space="preserve">a </w:t>
      </w:r>
      <w:r w:rsidRPr="00CE70D2">
        <w:rPr>
          <w:rFonts w:eastAsia="MS Mincho"/>
        </w:rPr>
        <w:t xml:space="preserve">conventional axial offset alignment. A fusion splicer with an angle alignment mechanism connects single MCFs located opposite </w:t>
      </w:r>
      <w:r w:rsidR="00594C8A" w:rsidRPr="00CE70D2">
        <w:rPr>
          <w:rFonts w:eastAsia="MS Mincho"/>
        </w:rPr>
        <w:t xml:space="preserve">to </w:t>
      </w:r>
      <w:r w:rsidRPr="00CE70D2">
        <w:rPr>
          <w:rFonts w:eastAsia="MS Mincho"/>
        </w:rPr>
        <w:t xml:space="preserve">each other, but ideally </w:t>
      </w:r>
      <w:r w:rsidR="007B337F" w:rsidRPr="00CE70D2">
        <w:rPr>
          <w:rFonts w:eastAsia="MS Mincho"/>
        </w:rPr>
        <w:t xml:space="preserve">the </w:t>
      </w:r>
      <w:r w:rsidRPr="00CE70D2">
        <w:rPr>
          <w:rFonts w:eastAsia="MS Mincho"/>
        </w:rPr>
        <w:t>develop</w:t>
      </w:r>
      <w:r w:rsidR="00966604" w:rsidRPr="00CE70D2">
        <w:rPr>
          <w:rFonts w:eastAsia="MS Mincho"/>
        </w:rPr>
        <w:t>ment of</w:t>
      </w:r>
      <w:r w:rsidRPr="00CE70D2">
        <w:rPr>
          <w:rFonts w:eastAsia="MS Mincho"/>
        </w:rPr>
        <w:t xml:space="preserve"> a fusion splicer that can connect all MCF-based </w:t>
      </w:r>
      <w:r w:rsidRPr="00CE70D2">
        <w:rPr>
          <w:rFonts w:eastAsia="MS Mincho"/>
        </w:rPr>
        <w:lastRenderedPageBreak/>
        <w:t>ribbon fibres at the same time</w:t>
      </w:r>
      <w:r w:rsidR="00966604" w:rsidRPr="00CE70D2">
        <w:rPr>
          <w:rFonts w:eastAsia="MS Mincho"/>
        </w:rPr>
        <w:t xml:space="preserve"> is needed</w:t>
      </w:r>
      <w:r w:rsidRPr="00CE70D2">
        <w:rPr>
          <w:rFonts w:eastAsia="MS Mincho"/>
        </w:rPr>
        <w:t>. Thus, both the installation and operability must carefully</w:t>
      </w:r>
      <w:r w:rsidR="00673647" w:rsidRPr="00CE70D2">
        <w:rPr>
          <w:rFonts w:eastAsia="MS Mincho"/>
        </w:rPr>
        <w:t xml:space="preserve"> be</w:t>
      </w:r>
      <w:r w:rsidRPr="00CE70D2">
        <w:rPr>
          <w:rFonts w:eastAsia="MS Mincho"/>
        </w:rPr>
        <w:t xml:space="preserve"> considered</w:t>
      </w:r>
      <w:r w:rsidR="000967B0" w:rsidRPr="00CE70D2">
        <w:rPr>
          <w:rFonts w:eastAsia="MS Mincho"/>
        </w:rPr>
        <w:t xml:space="preserve"> when an MCF-based cable is deployed</w:t>
      </w:r>
      <w:r w:rsidRPr="00CE70D2">
        <w:rPr>
          <w:rFonts w:eastAsia="MS Mincho"/>
        </w:rPr>
        <w:t>.</w:t>
      </w:r>
    </w:p>
    <w:p w14:paraId="209042B9" w14:textId="5DE4BCA3" w:rsidR="00DE2ECC" w:rsidRPr="00CE70D2" w:rsidRDefault="00DE2ECC" w:rsidP="00DE2ECC">
      <w:pPr>
        <w:rPr>
          <w:rFonts w:eastAsia="MS Mincho"/>
        </w:rPr>
      </w:pPr>
      <w:r w:rsidRPr="00CE70D2">
        <w:rPr>
          <w:rFonts w:eastAsia="MS Mincho"/>
        </w:rPr>
        <w:t xml:space="preserve">FMF splicing and connectorisation is easier than that of MCFs. However, the influence of splicing and connectorisation, especially on inter-modal XT needs to be considered carefully when installing </w:t>
      </w:r>
      <w:r w:rsidR="00146FA2" w:rsidRPr="00CE70D2">
        <w:rPr>
          <w:rFonts w:eastAsia="MS Mincho"/>
        </w:rPr>
        <w:t xml:space="preserve">an </w:t>
      </w:r>
      <w:r w:rsidRPr="00CE70D2">
        <w:rPr>
          <w:rFonts w:eastAsia="MS Mincho"/>
        </w:rPr>
        <w:t>FMF-based cable.</w:t>
      </w:r>
    </w:p>
    <w:p w14:paraId="595C6914" w14:textId="138A78E4" w:rsidR="00DE2ECC" w:rsidRPr="00CE70D2" w:rsidRDefault="00C66CB3" w:rsidP="00C66CB3">
      <w:pPr>
        <w:rPr>
          <w:rFonts w:eastAsia="MS Mincho"/>
        </w:rPr>
      </w:pPr>
      <w:r w:rsidRPr="00CE70D2">
        <w:rPr>
          <w:rFonts w:eastAsia="MS Mincho"/>
        </w:rPr>
        <w:t>ii)</w:t>
      </w:r>
      <w:r w:rsidRPr="00CE70D2">
        <w:rPr>
          <w:rFonts w:eastAsia="MS Mincho"/>
        </w:rPr>
        <w:tab/>
      </w:r>
      <w:r w:rsidR="00DE2ECC" w:rsidRPr="00CE70D2">
        <w:rPr>
          <w:rFonts w:eastAsia="MS Mincho"/>
        </w:rPr>
        <w:t>XT under cabled and installed conditions</w:t>
      </w:r>
    </w:p>
    <w:p w14:paraId="4938151B" w14:textId="60193D1F" w:rsidR="00DE2ECC" w:rsidRPr="00CE70D2" w:rsidRDefault="00DE2ECC" w:rsidP="00DE2ECC">
      <w:pPr>
        <w:rPr>
          <w:rFonts w:eastAsia="MS Mincho"/>
        </w:rPr>
      </w:pPr>
      <w:r w:rsidRPr="00CE70D2">
        <w:rPr>
          <w:rFonts w:eastAsia="MS Mincho"/>
        </w:rPr>
        <w:t xml:space="preserve">Both inter-core and inter-modal XTs vary with bending and twisting conditions. Inter-core XT has a unique bending radius </w:t>
      </w:r>
      <w:r w:rsidRPr="00CE70D2">
        <w:rPr>
          <w:rFonts w:eastAsia="MS Mincho"/>
          <w:i/>
        </w:rPr>
        <w:t>R</w:t>
      </w:r>
      <w:r w:rsidRPr="00CE70D2">
        <w:rPr>
          <w:rFonts w:eastAsia="MS Mincho"/>
          <w:i/>
          <w:vertAlign w:val="subscript"/>
        </w:rPr>
        <w:t>pk</w:t>
      </w:r>
      <w:r w:rsidRPr="00CE70D2">
        <w:rPr>
          <w:rFonts w:eastAsia="MS Mincho"/>
        </w:rPr>
        <w:t xml:space="preserve"> at which the XT degrades to the maximum [b-Koshiba]. An </w:t>
      </w:r>
      <w:r w:rsidRPr="00CE70D2">
        <w:rPr>
          <w:rFonts w:eastAsia="MS Mincho"/>
          <w:i/>
        </w:rPr>
        <w:t>R</w:t>
      </w:r>
      <w:r w:rsidRPr="00CE70D2">
        <w:rPr>
          <w:rFonts w:eastAsia="MS Mincho"/>
          <w:i/>
          <w:vertAlign w:val="subscript"/>
        </w:rPr>
        <w:t>pk</w:t>
      </w:r>
      <w:r w:rsidRPr="00CE70D2">
        <w:rPr>
          <w:rFonts w:eastAsia="MS Mincho"/>
        </w:rPr>
        <w:t xml:space="preserve"> value in an MCF should </w:t>
      </w:r>
      <w:r w:rsidR="0008599F" w:rsidRPr="00CE70D2">
        <w:rPr>
          <w:rFonts w:eastAsia="MS Mincho"/>
        </w:rPr>
        <w:t xml:space="preserve">therefore </w:t>
      </w:r>
      <w:r w:rsidRPr="00CE70D2">
        <w:rPr>
          <w:rFonts w:eastAsia="MS Mincho"/>
        </w:rPr>
        <w:t xml:space="preserve">be carefully designed while considering the possible bending radius during usage. Inter-core XT in a fabricated cable should be examined considering the bending radius dependence. Random bending and twisting can also affect the inter-modal XT, and this random modal coupling results in DMD/DMGD and </w:t>
      </w:r>
      <w:r w:rsidR="000D7291" w:rsidRPr="00CE70D2">
        <w:rPr>
          <w:rFonts w:eastAsia="MS Mincho"/>
        </w:rPr>
        <w:t xml:space="preserve">the </w:t>
      </w:r>
      <w:r w:rsidRPr="00CE70D2">
        <w:rPr>
          <w:rFonts w:eastAsia="MS Mincho"/>
        </w:rPr>
        <w:t xml:space="preserve">SMD variation in the time/frequency domain. [b-Yamada] reported that an SMD coefficient in a densely packed partially bonded ribbon can be potentially controlled by means of the design parameters of the cable. However, the relationship between the conditions of </w:t>
      </w:r>
      <w:r w:rsidR="00611913" w:rsidRPr="00CE70D2">
        <w:rPr>
          <w:rFonts w:eastAsia="MS Mincho"/>
        </w:rPr>
        <w:t xml:space="preserve">the </w:t>
      </w:r>
      <w:r w:rsidRPr="00CE70D2">
        <w:rPr>
          <w:rFonts w:eastAsia="MS Mincho"/>
        </w:rPr>
        <w:t xml:space="preserve">implemented SDM optical fibres and </w:t>
      </w:r>
      <w:r w:rsidR="00E20928" w:rsidRPr="00CE70D2">
        <w:rPr>
          <w:rFonts w:eastAsia="MS Mincho"/>
        </w:rPr>
        <w:t xml:space="preserve">the </w:t>
      </w:r>
      <w:r w:rsidRPr="00CE70D2">
        <w:rPr>
          <w:rFonts w:eastAsia="MS Mincho"/>
        </w:rPr>
        <w:t>inter-modal XT is still being studied.</w:t>
      </w:r>
    </w:p>
    <w:p w14:paraId="078E9BC8" w14:textId="1A879465" w:rsidR="00DE2ECC" w:rsidRPr="00CE70D2" w:rsidRDefault="00C66CB3" w:rsidP="00C66CB3">
      <w:pPr>
        <w:rPr>
          <w:rFonts w:eastAsia="MS Mincho"/>
        </w:rPr>
      </w:pPr>
      <w:r w:rsidRPr="00CE70D2">
        <w:rPr>
          <w:rFonts w:eastAsia="MS Mincho"/>
        </w:rPr>
        <w:t>iii)</w:t>
      </w:r>
      <w:r w:rsidRPr="00CE70D2">
        <w:rPr>
          <w:rFonts w:eastAsia="MS Mincho"/>
        </w:rPr>
        <w:tab/>
      </w:r>
      <w:r w:rsidR="00DE2ECC" w:rsidRPr="00CE70D2">
        <w:rPr>
          <w:rFonts w:eastAsia="MS Mincho"/>
        </w:rPr>
        <w:t>Mechanical reliability</w:t>
      </w:r>
    </w:p>
    <w:p w14:paraId="04FAFB83" w14:textId="77777777" w:rsidR="00DE2ECC" w:rsidRPr="00CE70D2" w:rsidRDefault="00DE2ECC" w:rsidP="00DE2ECC">
      <w:pPr>
        <w:rPr>
          <w:rFonts w:eastAsia="MS Mincho"/>
        </w:rPr>
      </w:pPr>
      <w:r w:rsidRPr="00CE70D2">
        <w:rPr>
          <w:rFonts w:eastAsia="MS Mincho"/>
        </w:rPr>
        <w:t>The mechanical reliability of SDM optical fibre-based cables when the fibres are used with modified geometrical dimensions (e.g., a thinner or thicker cladding diameter) must be considered. If an SDM optical fibre with a thinner or thicker cladding diameter is implemented in a cable, its mechanical reliability under bending or tension needs to be examined carefully.</w:t>
      </w:r>
    </w:p>
    <w:p w14:paraId="2B8F7861" w14:textId="77777777" w:rsidR="00DE2ECC" w:rsidRPr="00CE70D2" w:rsidRDefault="00DE2ECC" w:rsidP="00C66CB3">
      <w:pPr>
        <w:pStyle w:val="Heading2"/>
      </w:pPr>
      <w:bookmarkStart w:id="70" w:name="_Toc120520602"/>
      <w:bookmarkStart w:id="71" w:name="_Toc124235074"/>
      <w:r w:rsidRPr="00CE70D2">
        <w:t>6.3</w:t>
      </w:r>
      <w:r w:rsidRPr="00CE70D2">
        <w:tab/>
        <w:t>SDM component technologies and properties</w:t>
      </w:r>
      <w:bookmarkEnd w:id="70"/>
      <w:bookmarkEnd w:id="71"/>
      <w:r w:rsidRPr="00CE70D2">
        <w:t xml:space="preserve"> </w:t>
      </w:r>
    </w:p>
    <w:p w14:paraId="3A09E606" w14:textId="67688845" w:rsidR="00DE2ECC" w:rsidRPr="00CE70D2" w:rsidRDefault="00DE2ECC" w:rsidP="00C66CB3">
      <w:pPr>
        <w:rPr>
          <w:rFonts w:eastAsia="MS Mincho"/>
        </w:rPr>
      </w:pPr>
      <w:r w:rsidRPr="00CE70D2">
        <w:rPr>
          <w:rFonts w:eastAsia="MS Mincho"/>
        </w:rPr>
        <w:t xml:space="preserve">Figure 11 shows an example of an SDM optical fibre cable link and its key components. RCDF and RCF can basically utilize </w:t>
      </w:r>
      <w:r w:rsidR="00824788" w:rsidRPr="00CE70D2">
        <w:rPr>
          <w:rFonts w:eastAsia="MS Mincho"/>
        </w:rPr>
        <w:t xml:space="preserve">the </w:t>
      </w:r>
      <w:r w:rsidRPr="00CE70D2">
        <w:rPr>
          <w:rFonts w:eastAsia="MS Mincho"/>
        </w:rPr>
        <w:t xml:space="preserve">existing component technologies. Although the connectorisation and fusion-splicing of </w:t>
      </w:r>
      <w:r w:rsidR="00847EE1" w:rsidRPr="00CE70D2">
        <w:rPr>
          <w:rFonts w:eastAsia="MS Mincho"/>
        </w:rPr>
        <w:t xml:space="preserve">the </w:t>
      </w:r>
      <w:r w:rsidRPr="00CE70D2">
        <w:rPr>
          <w:rFonts w:eastAsia="MS Mincho"/>
        </w:rPr>
        <w:t xml:space="preserve">RCDF/RCF may need additional consideration, RCDF/RCF does not require additional components for building a link. In contrast, MCF and </w:t>
      </w:r>
      <w:r w:rsidR="00847EE1" w:rsidRPr="00CE70D2">
        <w:rPr>
          <w:rFonts w:eastAsia="MS Mincho"/>
        </w:rPr>
        <w:t xml:space="preserve">the </w:t>
      </w:r>
      <w:r w:rsidRPr="00CE70D2">
        <w:rPr>
          <w:rFonts w:eastAsia="MS Mincho"/>
        </w:rPr>
        <w:t>FMF may require FIFO or mode mux</w:t>
      </w:r>
      <w:r w:rsidR="00847EE1" w:rsidRPr="00CE70D2">
        <w:rPr>
          <w:rFonts w:eastAsia="MS Mincho"/>
        </w:rPr>
        <w:t xml:space="preserve"> </w:t>
      </w:r>
      <w:r w:rsidRPr="00CE70D2">
        <w:rPr>
          <w:rFonts w:eastAsia="MS Mincho"/>
        </w:rPr>
        <w:t>/</w:t>
      </w:r>
      <w:r w:rsidR="00847EE1" w:rsidRPr="00CE70D2">
        <w:rPr>
          <w:rFonts w:eastAsia="MS Mincho"/>
        </w:rPr>
        <w:t xml:space="preserve"> </w:t>
      </w:r>
      <w:r w:rsidRPr="00CE70D2">
        <w:rPr>
          <w:rFonts w:eastAsia="MS Mincho"/>
        </w:rPr>
        <w:t xml:space="preserve">demux in addition to an existing SCF-based link. The connectors and fusion-splicing of </w:t>
      </w:r>
      <w:r w:rsidR="004E00F2" w:rsidRPr="00CE70D2">
        <w:rPr>
          <w:rFonts w:eastAsia="MS Mincho"/>
        </w:rPr>
        <w:t xml:space="preserve">the </w:t>
      </w:r>
      <w:r w:rsidRPr="00CE70D2">
        <w:rPr>
          <w:rFonts w:eastAsia="MS Mincho"/>
        </w:rPr>
        <w:t xml:space="preserve">MCF/FMF require additional care to ensure capable connectivity in all spatial channels, and </w:t>
      </w:r>
      <w:r w:rsidR="0021448E" w:rsidRPr="00CE70D2">
        <w:rPr>
          <w:rFonts w:eastAsia="MS Mincho"/>
        </w:rPr>
        <w:t xml:space="preserve">the </w:t>
      </w:r>
      <w:r w:rsidRPr="00CE70D2">
        <w:rPr>
          <w:rFonts w:eastAsia="MS Mincho"/>
        </w:rPr>
        <w:t xml:space="preserve">MCFs intrinsically require precise angle alignment for their connection point. An optical amplifier in an SDM link will also be required to construct an optically amplified long-haul link. </w:t>
      </w:r>
      <w:r w:rsidRPr="00CE70D2">
        <w:rPr>
          <w:rFonts w:eastAsia="SimSun"/>
        </w:rPr>
        <w:t xml:space="preserve">The connection between </w:t>
      </w:r>
      <w:proofErr w:type="gramStart"/>
      <w:r w:rsidRPr="00CE70D2">
        <w:rPr>
          <w:rFonts w:eastAsia="SimSun"/>
        </w:rPr>
        <w:t>a</w:t>
      </w:r>
      <w:r w:rsidR="0021448E" w:rsidRPr="00CE70D2">
        <w:rPr>
          <w:rFonts w:eastAsia="SimSun"/>
        </w:rPr>
        <w:t>n</w:t>
      </w:r>
      <w:proofErr w:type="gramEnd"/>
      <w:r w:rsidRPr="00CE70D2">
        <w:rPr>
          <w:rFonts w:eastAsia="SimSun"/>
        </w:rPr>
        <w:t xml:space="preserve"> FIFO (or mux</w:t>
      </w:r>
      <w:r w:rsidR="0021448E" w:rsidRPr="00CE70D2">
        <w:rPr>
          <w:rFonts w:eastAsia="SimSun"/>
        </w:rPr>
        <w:t xml:space="preserve"> </w:t>
      </w:r>
      <w:r w:rsidRPr="00CE70D2">
        <w:rPr>
          <w:rFonts w:eastAsia="SimSun"/>
        </w:rPr>
        <w:t>/</w:t>
      </w:r>
      <w:r w:rsidR="0021448E" w:rsidRPr="00CE70D2">
        <w:rPr>
          <w:rFonts w:eastAsia="SimSun"/>
        </w:rPr>
        <w:t xml:space="preserve"> </w:t>
      </w:r>
      <w:r w:rsidRPr="00CE70D2">
        <w:rPr>
          <w:rFonts w:eastAsia="SimSun"/>
        </w:rPr>
        <w:t xml:space="preserve">demux) and </w:t>
      </w:r>
      <w:r w:rsidR="0021448E" w:rsidRPr="00CE70D2">
        <w:rPr>
          <w:rFonts w:eastAsia="SimSun"/>
        </w:rPr>
        <w:t xml:space="preserve">the </w:t>
      </w:r>
      <w:r w:rsidRPr="00CE70D2">
        <w:rPr>
          <w:rFonts w:eastAsia="SimSun"/>
        </w:rPr>
        <w:t xml:space="preserve">connector(s) at a terminal apparatus can be conventional SCF and/or SDM fibres, as described later (see </w:t>
      </w:r>
      <w:r w:rsidR="00C80B7E" w:rsidRPr="00CE70D2">
        <w:rPr>
          <w:rFonts w:eastAsia="SimSun"/>
        </w:rPr>
        <w:t xml:space="preserve">clauses </w:t>
      </w:r>
      <w:r w:rsidRPr="00CE70D2">
        <w:rPr>
          <w:rFonts w:eastAsia="SimSun"/>
        </w:rPr>
        <w:t>6.3.2 and 8.4).</w:t>
      </w:r>
    </w:p>
    <w:p w14:paraId="28CA4448" w14:textId="6EA295AE" w:rsidR="00DE2ECC" w:rsidRPr="00CE70D2" w:rsidRDefault="00C66CB3" w:rsidP="00C66CB3">
      <w:pPr>
        <w:pStyle w:val="Figure"/>
        <w:rPr>
          <w:rFonts w:eastAsia="MS Mincho"/>
        </w:rPr>
      </w:pPr>
      <w:r w:rsidRPr="00CE70D2">
        <w:rPr>
          <w:rFonts w:eastAsia="MS Mincho"/>
          <w:noProof/>
        </w:rPr>
        <w:drawing>
          <wp:inline distT="0" distB="0" distL="0" distR="0" wp14:anchorId="6E5519F6" wp14:editId="5A58CFD8">
            <wp:extent cx="5623571" cy="1706883"/>
            <wp:effectExtent l="0" t="0" r="0" b="762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3571" cy="1706883"/>
                    </a:xfrm>
                    <a:prstGeom prst="rect">
                      <a:avLst/>
                    </a:prstGeom>
                  </pic:spPr>
                </pic:pic>
              </a:graphicData>
            </a:graphic>
          </wp:inline>
        </w:drawing>
      </w:r>
    </w:p>
    <w:p w14:paraId="073EBA04" w14:textId="1E96E5C7" w:rsidR="00DE2ECC" w:rsidRPr="00CE70D2" w:rsidRDefault="00DE2ECC" w:rsidP="00C66CB3">
      <w:pPr>
        <w:pStyle w:val="FigureNoTitle"/>
        <w:rPr>
          <w:rFonts w:eastAsia="MS Mincho"/>
        </w:rPr>
      </w:pPr>
      <w:r w:rsidRPr="00CE70D2">
        <w:rPr>
          <w:rFonts w:eastAsia="MS Mincho"/>
        </w:rPr>
        <w:t xml:space="preserve">Figure 11 </w:t>
      </w:r>
      <w:r w:rsidR="00C66CB3" w:rsidRPr="00CE70D2">
        <w:rPr>
          <w:rFonts w:eastAsia="MS Mincho"/>
        </w:rPr>
        <w:t>–</w:t>
      </w:r>
      <w:r w:rsidRPr="00CE70D2">
        <w:rPr>
          <w:rFonts w:eastAsia="MS Mincho"/>
        </w:rPr>
        <w:t xml:space="preserve"> SDM optical fibre cable link and key components</w:t>
      </w:r>
    </w:p>
    <w:p w14:paraId="305785AF" w14:textId="77777777" w:rsidR="00DE2ECC" w:rsidRPr="00CE70D2" w:rsidRDefault="00DE2ECC" w:rsidP="00C66CB3">
      <w:pPr>
        <w:pStyle w:val="Normalaftertitle"/>
        <w:rPr>
          <w:rFonts w:eastAsia="MS Mincho"/>
        </w:rPr>
      </w:pPr>
      <w:r w:rsidRPr="00CE70D2">
        <w:rPr>
          <w:rFonts w:eastAsia="MS Mincho"/>
        </w:rPr>
        <w:t>Table 2 summarises the SDM component technologies with the latest scenarios, which are classified into the following three categories.</w:t>
      </w:r>
    </w:p>
    <w:p w14:paraId="28B04BB0" w14:textId="77777777" w:rsidR="00DE2ECC" w:rsidRPr="00CE70D2" w:rsidRDefault="00DE2ECC" w:rsidP="00C66CB3">
      <w:pPr>
        <w:pStyle w:val="enumlev1"/>
        <w:rPr>
          <w:rFonts w:eastAsia="MS Mincho"/>
        </w:rPr>
      </w:pPr>
      <w:r w:rsidRPr="00CE70D2">
        <w:rPr>
          <w:rFonts w:eastAsia="MS Mincho"/>
        </w:rPr>
        <w:t>a)</w:t>
      </w:r>
      <w:r w:rsidRPr="00CE70D2">
        <w:rPr>
          <w:rFonts w:eastAsia="MS Mincho"/>
        </w:rPr>
        <w:tab/>
        <w:t>Existing technology and standards can be used.</w:t>
      </w:r>
    </w:p>
    <w:p w14:paraId="0E5472DC" w14:textId="082E1FB1" w:rsidR="00DE2ECC" w:rsidRPr="00CE70D2" w:rsidRDefault="00DE2ECC" w:rsidP="00C66CB3">
      <w:pPr>
        <w:pStyle w:val="enumlev1"/>
        <w:rPr>
          <w:rFonts w:eastAsia="MS Mincho"/>
        </w:rPr>
      </w:pPr>
      <w:r w:rsidRPr="00CE70D2">
        <w:rPr>
          <w:rFonts w:eastAsia="MS Mincho"/>
        </w:rPr>
        <w:lastRenderedPageBreak/>
        <w:t>b)</w:t>
      </w:r>
      <w:r w:rsidRPr="00CE70D2">
        <w:rPr>
          <w:rFonts w:eastAsia="MS Mincho"/>
        </w:rPr>
        <w:tab/>
        <w:t>Technology and standards exist, but modification</w:t>
      </w:r>
      <w:r w:rsidR="0021448E" w:rsidRPr="00CE70D2">
        <w:rPr>
          <w:rFonts w:eastAsia="MS Mincho"/>
        </w:rPr>
        <w:t xml:space="preserve"> </w:t>
      </w:r>
      <w:r w:rsidRPr="00CE70D2">
        <w:rPr>
          <w:rFonts w:eastAsia="MS Mincho"/>
        </w:rPr>
        <w:t>/</w:t>
      </w:r>
      <w:r w:rsidR="0021448E" w:rsidRPr="00CE70D2">
        <w:rPr>
          <w:rFonts w:eastAsia="MS Mincho"/>
        </w:rPr>
        <w:t xml:space="preserve"> </w:t>
      </w:r>
      <w:r w:rsidRPr="00CE70D2">
        <w:rPr>
          <w:rFonts w:eastAsia="MS Mincho"/>
        </w:rPr>
        <w:t>refinement is needed.</w:t>
      </w:r>
    </w:p>
    <w:p w14:paraId="58C7262E" w14:textId="77777777" w:rsidR="00DE2ECC" w:rsidRPr="00CE70D2" w:rsidRDefault="00DE2ECC" w:rsidP="00C66CB3">
      <w:pPr>
        <w:pStyle w:val="enumlev1"/>
        <w:rPr>
          <w:rFonts w:eastAsia="MS Mincho"/>
        </w:rPr>
      </w:pPr>
      <w:r w:rsidRPr="00CE70D2">
        <w:rPr>
          <w:rFonts w:eastAsia="MS Mincho"/>
        </w:rPr>
        <w:t>c)</w:t>
      </w:r>
      <w:r w:rsidRPr="00CE70D2">
        <w:rPr>
          <w:rFonts w:eastAsia="MS Mincho"/>
        </w:rPr>
        <w:tab/>
      </w:r>
      <w:proofErr w:type="gramStart"/>
      <w:r w:rsidRPr="00CE70D2">
        <w:rPr>
          <w:rFonts w:eastAsia="MS Mincho"/>
        </w:rPr>
        <w:t>New</w:t>
      </w:r>
      <w:proofErr w:type="gramEnd"/>
      <w:r w:rsidRPr="00CE70D2">
        <w:rPr>
          <w:rFonts w:eastAsia="MS Mincho"/>
        </w:rPr>
        <w:t xml:space="preserve"> technology and standards are needed.</w:t>
      </w:r>
    </w:p>
    <w:p w14:paraId="6B109EC1" w14:textId="1DF9C01A" w:rsidR="00DE2ECC" w:rsidRPr="00CE70D2" w:rsidRDefault="00DE2ECC" w:rsidP="006A5708">
      <w:pPr>
        <w:rPr>
          <w:rFonts w:eastAsia="MS Mincho"/>
        </w:rPr>
      </w:pPr>
      <w:r w:rsidRPr="00CE70D2">
        <w:rPr>
          <w:rFonts w:eastAsia="MS Mincho"/>
        </w:rPr>
        <w:t>Examples of technologies for a), b) and c) are described in clauses 6.3.1 to 6.3.3.</w:t>
      </w:r>
    </w:p>
    <w:p w14:paraId="68A08416" w14:textId="65E64614" w:rsidR="00DE2ECC" w:rsidRPr="00CE70D2" w:rsidRDefault="00DE2ECC" w:rsidP="006A5708">
      <w:pPr>
        <w:pStyle w:val="TableNoTitle0"/>
        <w:rPr>
          <w:rFonts w:eastAsia="MS Mincho"/>
        </w:rPr>
      </w:pPr>
      <w:r w:rsidRPr="00CE70D2">
        <w:rPr>
          <w:rFonts w:eastAsia="MS Mincho"/>
        </w:rPr>
        <w:t xml:space="preserve">Table 2 </w:t>
      </w:r>
      <w:r w:rsidR="006A5708" w:rsidRPr="00CE70D2">
        <w:rPr>
          <w:rFonts w:eastAsia="MS Mincho"/>
        </w:rPr>
        <w:t>–</w:t>
      </w:r>
      <w:r w:rsidRPr="00CE70D2">
        <w:rPr>
          <w:rFonts w:eastAsia="MS Mincho"/>
        </w:rPr>
        <w:t xml:space="preserve"> Summary of </w:t>
      </w:r>
      <w:r w:rsidR="00B53F2A" w:rsidRPr="00CE70D2">
        <w:rPr>
          <w:rFonts w:eastAsia="MS Mincho"/>
        </w:rPr>
        <w:t xml:space="preserve">the </w:t>
      </w:r>
      <w:r w:rsidRPr="00CE70D2">
        <w:rPr>
          <w:rFonts w:eastAsia="MS Mincho"/>
        </w:rPr>
        <w:t>SDM component technologies.</w:t>
      </w:r>
    </w:p>
    <w:tbl>
      <w:tblPr>
        <w:tblStyle w:val="10"/>
        <w:tblW w:w="9634" w:type="dxa"/>
        <w:tblLayout w:type="fixed"/>
        <w:tblLook w:val="04A0" w:firstRow="1" w:lastRow="0" w:firstColumn="1" w:lastColumn="0" w:noHBand="0" w:noVBand="1"/>
      </w:tblPr>
      <w:tblGrid>
        <w:gridCol w:w="1559"/>
        <w:gridCol w:w="1345"/>
        <w:gridCol w:w="1346"/>
        <w:gridCol w:w="1346"/>
        <w:gridCol w:w="1346"/>
        <w:gridCol w:w="1346"/>
        <w:gridCol w:w="1346"/>
      </w:tblGrid>
      <w:tr w:rsidR="00DE2ECC" w:rsidRPr="00CE70D2" w14:paraId="5A59AE40" w14:textId="77777777" w:rsidTr="003D515F">
        <w:trPr>
          <w:trHeight w:val="771"/>
        </w:trPr>
        <w:tc>
          <w:tcPr>
            <w:tcW w:w="1559" w:type="dxa"/>
          </w:tcPr>
          <w:p w14:paraId="70F82392" w14:textId="77777777" w:rsidR="00DE2ECC" w:rsidRPr="00CE70D2" w:rsidRDefault="00DE2ECC" w:rsidP="006A5708">
            <w:pPr>
              <w:pStyle w:val="Tablehead"/>
              <w:rPr>
                <w:rFonts w:eastAsia="MS Mincho"/>
              </w:rPr>
            </w:pPr>
            <w:r w:rsidRPr="00CE70D2">
              <w:rPr>
                <w:rFonts w:eastAsia="MS Mincho"/>
              </w:rPr>
              <w:t>Component</w:t>
            </w:r>
          </w:p>
        </w:tc>
        <w:tc>
          <w:tcPr>
            <w:tcW w:w="1345" w:type="dxa"/>
          </w:tcPr>
          <w:p w14:paraId="7A79813C" w14:textId="77777777" w:rsidR="00DE2ECC" w:rsidRPr="00CE70D2" w:rsidRDefault="00DE2ECC" w:rsidP="006A5708">
            <w:pPr>
              <w:pStyle w:val="Tablehead"/>
              <w:rPr>
                <w:rFonts w:eastAsia="MS Mincho"/>
              </w:rPr>
            </w:pPr>
            <w:r w:rsidRPr="00CE70D2">
              <w:rPr>
                <w:rFonts w:eastAsia="MS Mincho"/>
              </w:rPr>
              <w:t>RCDF</w:t>
            </w:r>
          </w:p>
        </w:tc>
        <w:tc>
          <w:tcPr>
            <w:tcW w:w="1346" w:type="dxa"/>
          </w:tcPr>
          <w:p w14:paraId="225FDBE7" w14:textId="77777777" w:rsidR="00DE2ECC" w:rsidRPr="00CE70D2" w:rsidRDefault="00DE2ECC" w:rsidP="006A5708">
            <w:pPr>
              <w:pStyle w:val="Tablehead"/>
              <w:rPr>
                <w:rFonts w:eastAsia="MS Mincho"/>
              </w:rPr>
            </w:pPr>
            <w:r w:rsidRPr="00CE70D2">
              <w:rPr>
                <w:rFonts w:eastAsia="MS Mincho"/>
              </w:rPr>
              <w:t>RCF</w:t>
            </w:r>
          </w:p>
        </w:tc>
        <w:tc>
          <w:tcPr>
            <w:tcW w:w="1346" w:type="dxa"/>
          </w:tcPr>
          <w:p w14:paraId="5283DF32" w14:textId="77777777" w:rsidR="00DE2ECC" w:rsidRPr="00CE70D2" w:rsidRDefault="00DE2ECC" w:rsidP="006A5708">
            <w:pPr>
              <w:pStyle w:val="Tablehead"/>
              <w:rPr>
                <w:rFonts w:eastAsia="MS Mincho"/>
                <w:bCs/>
              </w:rPr>
            </w:pPr>
            <w:r w:rsidRPr="00CE70D2">
              <w:rPr>
                <w:rFonts w:eastAsia="MS Mincho"/>
                <w:bCs/>
              </w:rPr>
              <w:t>FMF</w:t>
            </w:r>
          </w:p>
        </w:tc>
        <w:tc>
          <w:tcPr>
            <w:tcW w:w="1346" w:type="dxa"/>
          </w:tcPr>
          <w:p w14:paraId="2816566F" w14:textId="77777777" w:rsidR="00DE2ECC" w:rsidRPr="00CE70D2" w:rsidRDefault="00DE2ECC" w:rsidP="006A5708">
            <w:pPr>
              <w:pStyle w:val="Tablehead"/>
              <w:rPr>
                <w:rFonts w:eastAsia="MS Mincho"/>
              </w:rPr>
            </w:pPr>
            <w:r w:rsidRPr="00CE70D2">
              <w:rPr>
                <w:rFonts w:eastAsia="MS Mincho"/>
              </w:rPr>
              <w:t>WC-MCF</w:t>
            </w:r>
          </w:p>
        </w:tc>
        <w:tc>
          <w:tcPr>
            <w:tcW w:w="1346" w:type="dxa"/>
          </w:tcPr>
          <w:p w14:paraId="7BFEAEEC" w14:textId="77777777" w:rsidR="00DE2ECC" w:rsidRPr="00CE70D2" w:rsidRDefault="00DE2ECC" w:rsidP="006A5708">
            <w:pPr>
              <w:pStyle w:val="Tablehead"/>
              <w:rPr>
                <w:rFonts w:eastAsia="MS Mincho"/>
              </w:rPr>
            </w:pPr>
            <w:r w:rsidRPr="00CE70D2">
              <w:rPr>
                <w:rFonts w:eastAsia="MS Mincho"/>
                <w:bCs/>
              </w:rPr>
              <w:t>RC-MCF</w:t>
            </w:r>
          </w:p>
        </w:tc>
        <w:tc>
          <w:tcPr>
            <w:tcW w:w="1346" w:type="dxa"/>
          </w:tcPr>
          <w:p w14:paraId="74898253" w14:textId="77777777" w:rsidR="00DE2ECC" w:rsidRPr="00CE70D2" w:rsidRDefault="00DE2ECC" w:rsidP="006A5708">
            <w:pPr>
              <w:pStyle w:val="Tablehead"/>
              <w:rPr>
                <w:rFonts w:eastAsia="MS Mincho"/>
              </w:rPr>
            </w:pPr>
            <w:r w:rsidRPr="00CE70D2">
              <w:rPr>
                <w:rFonts w:eastAsia="MS Mincho"/>
              </w:rPr>
              <w:t>FM-MCF</w:t>
            </w:r>
          </w:p>
        </w:tc>
      </w:tr>
      <w:tr w:rsidR="00DE2ECC" w:rsidRPr="00CE70D2" w14:paraId="64C2C9CE" w14:textId="77777777" w:rsidTr="003D515F">
        <w:trPr>
          <w:trHeight w:val="54"/>
        </w:trPr>
        <w:tc>
          <w:tcPr>
            <w:tcW w:w="1559" w:type="dxa"/>
          </w:tcPr>
          <w:p w14:paraId="3D7EB015" w14:textId="77777777" w:rsidR="00DE2ECC" w:rsidRPr="00CE70D2" w:rsidRDefault="00DE2ECC" w:rsidP="006A5708">
            <w:pPr>
              <w:pStyle w:val="Tabletext"/>
              <w:rPr>
                <w:rFonts w:eastAsia="MS Mincho"/>
              </w:rPr>
            </w:pPr>
            <w:r w:rsidRPr="00CE70D2">
              <w:rPr>
                <w:rFonts w:eastAsia="MS Mincho"/>
              </w:rPr>
              <w:t>FIFO</w:t>
            </w:r>
          </w:p>
        </w:tc>
        <w:tc>
          <w:tcPr>
            <w:tcW w:w="1345" w:type="dxa"/>
          </w:tcPr>
          <w:p w14:paraId="4035DF82" w14:textId="77777777" w:rsidR="00DE2ECC" w:rsidRPr="00CE70D2" w:rsidRDefault="00DE2ECC" w:rsidP="006A5708">
            <w:pPr>
              <w:pStyle w:val="Tabletext"/>
              <w:jc w:val="center"/>
              <w:rPr>
                <w:rFonts w:eastAsia="MS Mincho"/>
              </w:rPr>
            </w:pPr>
            <w:r w:rsidRPr="00CE70D2">
              <w:rPr>
                <w:rFonts w:eastAsia="MS Mincho"/>
              </w:rPr>
              <w:t>–</w:t>
            </w:r>
          </w:p>
        </w:tc>
        <w:tc>
          <w:tcPr>
            <w:tcW w:w="1346" w:type="dxa"/>
          </w:tcPr>
          <w:p w14:paraId="6DCC5BCF" w14:textId="77777777" w:rsidR="00DE2ECC" w:rsidRPr="00CE70D2" w:rsidRDefault="00DE2ECC" w:rsidP="006A5708">
            <w:pPr>
              <w:pStyle w:val="Tabletext"/>
              <w:jc w:val="center"/>
              <w:rPr>
                <w:rFonts w:eastAsia="MS Mincho"/>
              </w:rPr>
            </w:pPr>
            <w:r w:rsidRPr="00CE70D2">
              <w:rPr>
                <w:rFonts w:eastAsia="MS Mincho"/>
              </w:rPr>
              <w:t>–</w:t>
            </w:r>
          </w:p>
        </w:tc>
        <w:tc>
          <w:tcPr>
            <w:tcW w:w="1346" w:type="dxa"/>
          </w:tcPr>
          <w:p w14:paraId="53EB0F61" w14:textId="77777777" w:rsidR="00DE2ECC" w:rsidRPr="00CE70D2" w:rsidRDefault="00DE2ECC" w:rsidP="006A5708">
            <w:pPr>
              <w:pStyle w:val="Tabletext"/>
              <w:jc w:val="center"/>
              <w:rPr>
                <w:rFonts w:eastAsia="MS Mincho"/>
              </w:rPr>
            </w:pPr>
            <w:r w:rsidRPr="00CE70D2">
              <w:rPr>
                <w:rFonts w:eastAsia="MS Mincho"/>
                <w:bCs/>
              </w:rPr>
              <w:t>–</w:t>
            </w:r>
          </w:p>
        </w:tc>
        <w:tc>
          <w:tcPr>
            <w:tcW w:w="1346" w:type="dxa"/>
          </w:tcPr>
          <w:p w14:paraId="7BB9EDC0" w14:textId="77777777" w:rsidR="00DE2ECC" w:rsidRPr="00CE70D2" w:rsidRDefault="00DE2ECC" w:rsidP="006A5708">
            <w:pPr>
              <w:pStyle w:val="Tabletext"/>
              <w:jc w:val="center"/>
              <w:rPr>
                <w:rFonts w:eastAsia="MS Mincho"/>
              </w:rPr>
            </w:pPr>
            <w:r w:rsidRPr="00CE70D2">
              <w:rPr>
                <w:rFonts w:eastAsia="MS Mincho"/>
                <w:bCs/>
              </w:rPr>
              <w:t>c)</w:t>
            </w:r>
          </w:p>
        </w:tc>
        <w:tc>
          <w:tcPr>
            <w:tcW w:w="1346" w:type="dxa"/>
          </w:tcPr>
          <w:p w14:paraId="26E2E613" w14:textId="77777777" w:rsidR="00DE2ECC" w:rsidRPr="00CE70D2" w:rsidRDefault="00DE2ECC" w:rsidP="006A5708">
            <w:pPr>
              <w:pStyle w:val="Tabletext"/>
              <w:jc w:val="center"/>
              <w:rPr>
                <w:rFonts w:eastAsia="MS Mincho"/>
              </w:rPr>
            </w:pPr>
            <w:r w:rsidRPr="00CE70D2">
              <w:rPr>
                <w:rFonts w:eastAsia="MS Mincho"/>
                <w:bCs/>
              </w:rPr>
              <w:t>–</w:t>
            </w:r>
          </w:p>
        </w:tc>
        <w:tc>
          <w:tcPr>
            <w:tcW w:w="1346" w:type="dxa"/>
          </w:tcPr>
          <w:p w14:paraId="69A11C2D" w14:textId="77777777" w:rsidR="00DE2ECC" w:rsidRPr="00CE70D2" w:rsidRDefault="00DE2ECC" w:rsidP="006A5708">
            <w:pPr>
              <w:pStyle w:val="Tabletext"/>
              <w:jc w:val="center"/>
              <w:rPr>
                <w:rFonts w:eastAsia="MS Mincho"/>
                <w:bCs/>
              </w:rPr>
            </w:pPr>
            <w:r w:rsidRPr="00CE70D2">
              <w:rPr>
                <w:rFonts w:eastAsia="MS Mincho"/>
                <w:bCs/>
              </w:rPr>
              <w:t>c)</w:t>
            </w:r>
          </w:p>
        </w:tc>
      </w:tr>
      <w:tr w:rsidR="00DE2ECC" w:rsidRPr="00CE70D2" w14:paraId="49F7F986" w14:textId="77777777" w:rsidTr="003D515F">
        <w:trPr>
          <w:trHeight w:val="54"/>
        </w:trPr>
        <w:tc>
          <w:tcPr>
            <w:tcW w:w="1559" w:type="dxa"/>
          </w:tcPr>
          <w:p w14:paraId="1FC4CD6A" w14:textId="5676F2D1" w:rsidR="00DE2ECC" w:rsidRPr="00CE70D2" w:rsidRDefault="00DE2ECC" w:rsidP="006A5708">
            <w:pPr>
              <w:pStyle w:val="Tabletext"/>
              <w:rPr>
                <w:rFonts w:eastAsia="MS Mincho"/>
              </w:rPr>
            </w:pPr>
            <w:r w:rsidRPr="00CE70D2">
              <w:rPr>
                <w:rFonts w:eastAsia="MS Mincho"/>
              </w:rPr>
              <w:t>Mode mux</w:t>
            </w:r>
            <w:r w:rsidR="002E4E82" w:rsidRPr="00CE70D2">
              <w:rPr>
                <w:rFonts w:eastAsia="MS Mincho"/>
              </w:rPr>
              <w:t xml:space="preserve"> </w:t>
            </w:r>
            <w:r w:rsidRPr="00CE70D2">
              <w:rPr>
                <w:rFonts w:eastAsia="MS Mincho"/>
              </w:rPr>
              <w:t>/</w:t>
            </w:r>
            <w:r w:rsidR="002E4E82" w:rsidRPr="00CE70D2">
              <w:rPr>
                <w:rFonts w:eastAsia="MS Mincho"/>
              </w:rPr>
              <w:t xml:space="preserve"> </w:t>
            </w:r>
            <w:r w:rsidRPr="00CE70D2">
              <w:rPr>
                <w:rFonts w:eastAsia="MS Mincho"/>
              </w:rPr>
              <w:t>demux</w:t>
            </w:r>
          </w:p>
        </w:tc>
        <w:tc>
          <w:tcPr>
            <w:tcW w:w="1345" w:type="dxa"/>
          </w:tcPr>
          <w:p w14:paraId="5C090C5C" w14:textId="77777777" w:rsidR="00DE2ECC" w:rsidRPr="00CE70D2" w:rsidRDefault="00DE2ECC" w:rsidP="006A5708">
            <w:pPr>
              <w:pStyle w:val="Tabletext"/>
              <w:jc w:val="center"/>
              <w:rPr>
                <w:rFonts w:eastAsia="MS Mincho"/>
              </w:rPr>
            </w:pPr>
            <w:r w:rsidRPr="00CE70D2">
              <w:rPr>
                <w:rFonts w:eastAsia="MS Mincho"/>
              </w:rPr>
              <w:t>–</w:t>
            </w:r>
          </w:p>
        </w:tc>
        <w:tc>
          <w:tcPr>
            <w:tcW w:w="1346" w:type="dxa"/>
          </w:tcPr>
          <w:p w14:paraId="622C0FBE" w14:textId="77777777" w:rsidR="00DE2ECC" w:rsidRPr="00CE70D2" w:rsidRDefault="00DE2ECC" w:rsidP="006A5708">
            <w:pPr>
              <w:pStyle w:val="Tabletext"/>
              <w:jc w:val="center"/>
              <w:rPr>
                <w:rFonts w:eastAsia="MS Mincho"/>
              </w:rPr>
            </w:pPr>
            <w:r w:rsidRPr="00CE70D2">
              <w:rPr>
                <w:rFonts w:eastAsia="MS Mincho"/>
              </w:rPr>
              <w:t>–</w:t>
            </w:r>
          </w:p>
        </w:tc>
        <w:tc>
          <w:tcPr>
            <w:tcW w:w="1346" w:type="dxa"/>
          </w:tcPr>
          <w:p w14:paraId="4F64E28F"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6C546F6C" w14:textId="77777777" w:rsidR="00DE2ECC" w:rsidRPr="00CE70D2" w:rsidRDefault="00DE2ECC" w:rsidP="006A5708">
            <w:pPr>
              <w:pStyle w:val="Tabletext"/>
              <w:jc w:val="center"/>
              <w:rPr>
                <w:rFonts w:eastAsia="MS Mincho"/>
              </w:rPr>
            </w:pPr>
            <w:r w:rsidRPr="00CE70D2">
              <w:rPr>
                <w:rFonts w:eastAsia="MS Mincho"/>
                <w:bCs/>
              </w:rPr>
              <w:t>–</w:t>
            </w:r>
          </w:p>
        </w:tc>
        <w:tc>
          <w:tcPr>
            <w:tcW w:w="1346" w:type="dxa"/>
          </w:tcPr>
          <w:p w14:paraId="7E437C84" w14:textId="77777777" w:rsidR="00DE2ECC" w:rsidRPr="00CE70D2" w:rsidRDefault="00DE2ECC" w:rsidP="006A5708">
            <w:pPr>
              <w:pStyle w:val="Tabletext"/>
              <w:jc w:val="center"/>
              <w:rPr>
                <w:rFonts w:eastAsia="MS Mincho"/>
              </w:rPr>
            </w:pPr>
            <w:r w:rsidRPr="00CE70D2">
              <w:rPr>
                <w:rFonts w:eastAsia="MS Mincho"/>
                <w:bCs/>
              </w:rPr>
              <w:t>c)</w:t>
            </w:r>
          </w:p>
        </w:tc>
        <w:tc>
          <w:tcPr>
            <w:tcW w:w="1346" w:type="dxa"/>
          </w:tcPr>
          <w:p w14:paraId="7E0CBE93" w14:textId="77777777" w:rsidR="00DE2ECC" w:rsidRPr="00CE70D2" w:rsidRDefault="00DE2ECC" w:rsidP="006A5708">
            <w:pPr>
              <w:pStyle w:val="Tabletext"/>
              <w:jc w:val="center"/>
              <w:rPr>
                <w:rFonts w:eastAsia="MS Mincho"/>
                <w:bCs/>
              </w:rPr>
            </w:pPr>
            <w:r w:rsidRPr="00CE70D2">
              <w:rPr>
                <w:rFonts w:eastAsia="MS Mincho"/>
                <w:bCs/>
              </w:rPr>
              <w:t>c)</w:t>
            </w:r>
          </w:p>
        </w:tc>
      </w:tr>
      <w:tr w:rsidR="00DE2ECC" w:rsidRPr="00CE70D2" w14:paraId="767EA00C" w14:textId="77777777" w:rsidTr="003D515F">
        <w:trPr>
          <w:trHeight w:val="320"/>
        </w:trPr>
        <w:tc>
          <w:tcPr>
            <w:tcW w:w="1559" w:type="dxa"/>
          </w:tcPr>
          <w:p w14:paraId="492C67B7" w14:textId="77777777" w:rsidR="00DE2ECC" w:rsidRPr="00CE70D2" w:rsidRDefault="00DE2ECC" w:rsidP="006A5708">
            <w:pPr>
              <w:pStyle w:val="Tabletext"/>
              <w:rPr>
                <w:rFonts w:eastAsia="MS Mincho"/>
              </w:rPr>
            </w:pPr>
            <w:r w:rsidRPr="00CE70D2">
              <w:rPr>
                <w:rFonts w:eastAsia="MS Mincho"/>
              </w:rPr>
              <w:t>Connector</w:t>
            </w:r>
          </w:p>
        </w:tc>
        <w:tc>
          <w:tcPr>
            <w:tcW w:w="1345" w:type="dxa"/>
          </w:tcPr>
          <w:p w14:paraId="4793AFBF" w14:textId="77777777" w:rsidR="00DE2ECC" w:rsidRPr="00CE70D2" w:rsidRDefault="00DE2ECC" w:rsidP="006A5708">
            <w:pPr>
              <w:pStyle w:val="Tabletext"/>
              <w:jc w:val="center"/>
              <w:rPr>
                <w:rFonts w:eastAsia="MS Mincho"/>
              </w:rPr>
            </w:pPr>
            <w:r w:rsidRPr="00CE70D2">
              <w:rPr>
                <w:rFonts w:eastAsia="MS Mincho"/>
              </w:rPr>
              <w:t>b)</w:t>
            </w:r>
          </w:p>
        </w:tc>
        <w:tc>
          <w:tcPr>
            <w:tcW w:w="1346" w:type="dxa"/>
          </w:tcPr>
          <w:p w14:paraId="07CA0B2E" w14:textId="77777777" w:rsidR="00DE2ECC" w:rsidRPr="00CE70D2" w:rsidRDefault="00DE2ECC" w:rsidP="006A5708">
            <w:pPr>
              <w:pStyle w:val="Tabletext"/>
              <w:jc w:val="center"/>
              <w:rPr>
                <w:rFonts w:eastAsia="MS Mincho"/>
              </w:rPr>
            </w:pPr>
            <w:r w:rsidRPr="00CE70D2">
              <w:rPr>
                <w:rFonts w:eastAsia="MS Mincho"/>
              </w:rPr>
              <w:t>b)</w:t>
            </w:r>
          </w:p>
        </w:tc>
        <w:tc>
          <w:tcPr>
            <w:tcW w:w="1346" w:type="dxa"/>
          </w:tcPr>
          <w:p w14:paraId="6D1BA08D" w14:textId="77777777" w:rsidR="00DE2ECC" w:rsidRPr="00CE70D2" w:rsidRDefault="00DE2ECC" w:rsidP="006A5708">
            <w:pPr>
              <w:pStyle w:val="Tabletext"/>
              <w:jc w:val="center"/>
              <w:rPr>
                <w:rFonts w:eastAsia="MS Mincho"/>
                <w:bCs/>
              </w:rPr>
            </w:pPr>
            <w:r w:rsidRPr="00CE70D2">
              <w:rPr>
                <w:rFonts w:eastAsia="MS Mincho"/>
                <w:bCs/>
              </w:rPr>
              <w:t>b)</w:t>
            </w:r>
          </w:p>
        </w:tc>
        <w:tc>
          <w:tcPr>
            <w:tcW w:w="1346" w:type="dxa"/>
          </w:tcPr>
          <w:p w14:paraId="57EB2DF1"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744E65F7"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7EAAB8C0" w14:textId="77777777" w:rsidR="00DE2ECC" w:rsidRPr="00CE70D2" w:rsidRDefault="00DE2ECC" w:rsidP="006A5708">
            <w:pPr>
              <w:pStyle w:val="Tabletext"/>
              <w:jc w:val="center"/>
              <w:rPr>
                <w:rFonts w:eastAsia="MS Mincho"/>
              </w:rPr>
            </w:pPr>
            <w:r w:rsidRPr="00CE70D2">
              <w:rPr>
                <w:rFonts w:eastAsia="MS Mincho"/>
              </w:rPr>
              <w:t>c)</w:t>
            </w:r>
          </w:p>
        </w:tc>
      </w:tr>
      <w:tr w:rsidR="00DE2ECC" w:rsidRPr="00CE70D2" w14:paraId="7E126D9A" w14:textId="77777777" w:rsidTr="003D515F">
        <w:trPr>
          <w:trHeight w:val="58"/>
        </w:trPr>
        <w:tc>
          <w:tcPr>
            <w:tcW w:w="1559" w:type="dxa"/>
          </w:tcPr>
          <w:p w14:paraId="72CEE7C3" w14:textId="77777777" w:rsidR="00DE2ECC" w:rsidRPr="00CE70D2" w:rsidRDefault="00DE2ECC" w:rsidP="006A5708">
            <w:pPr>
              <w:pStyle w:val="Tabletext"/>
              <w:rPr>
                <w:rFonts w:eastAsia="MS Mincho"/>
              </w:rPr>
            </w:pPr>
            <w:r w:rsidRPr="00CE70D2">
              <w:rPr>
                <w:rFonts w:eastAsia="MS Mincho"/>
              </w:rPr>
              <w:t>Splicing</w:t>
            </w:r>
          </w:p>
        </w:tc>
        <w:tc>
          <w:tcPr>
            <w:tcW w:w="1345" w:type="dxa"/>
          </w:tcPr>
          <w:p w14:paraId="069E2A57" w14:textId="77777777" w:rsidR="00DE2ECC" w:rsidRPr="00CE70D2" w:rsidRDefault="00DE2ECC" w:rsidP="006A5708">
            <w:pPr>
              <w:pStyle w:val="Tabletext"/>
              <w:jc w:val="center"/>
              <w:rPr>
                <w:rFonts w:eastAsia="MS Mincho"/>
              </w:rPr>
            </w:pPr>
            <w:r w:rsidRPr="00CE70D2">
              <w:rPr>
                <w:rFonts w:eastAsia="MS Mincho"/>
              </w:rPr>
              <w:t>a)</w:t>
            </w:r>
          </w:p>
        </w:tc>
        <w:tc>
          <w:tcPr>
            <w:tcW w:w="1346" w:type="dxa"/>
          </w:tcPr>
          <w:p w14:paraId="7CCB00E0" w14:textId="77777777" w:rsidR="00DE2ECC" w:rsidRPr="00CE70D2" w:rsidRDefault="00DE2ECC" w:rsidP="006A5708">
            <w:pPr>
              <w:pStyle w:val="Tabletext"/>
              <w:jc w:val="center"/>
              <w:rPr>
                <w:rFonts w:eastAsia="MS Mincho"/>
              </w:rPr>
            </w:pPr>
            <w:r w:rsidRPr="00CE70D2">
              <w:rPr>
                <w:rFonts w:eastAsia="MS Mincho"/>
              </w:rPr>
              <w:t>b)</w:t>
            </w:r>
          </w:p>
        </w:tc>
        <w:tc>
          <w:tcPr>
            <w:tcW w:w="1346" w:type="dxa"/>
          </w:tcPr>
          <w:p w14:paraId="12ED9733" w14:textId="77777777" w:rsidR="00DE2ECC" w:rsidRPr="00CE70D2" w:rsidRDefault="00DE2ECC" w:rsidP="006A5708">
            <w:pPr>
              <w:pStyle w:val="Tabletext"/>
              <w:jc w:val="center"/>
              <w:rPr>
                <w:rFonts w:eastAsia="MS Mincho"/>
                <w:bCs/>
              </w:rPr>
            </w:pPr>
            <w:r w:rsidRPr="00CE70D2">
              <w:rPr>
                <w:rFonts w:eastAsia="MS Mincho"/>
                <w:bCs/>
              </w:rPr>
              <w:t>b)</w:t>
            </w:r>
          </w:p>
        </w:tc>
        <w:tc>
          <w:tcPr>
            <w:tcW w:w="1346" w:type="dxa"/>
          </w:tcPr>
          <w:p w14:paraId="3FCE42E3"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66E8E39E"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0F71067C" w14:textId="77777777" w:rsidR="00DE2ECC" w:rsidRPr="00CE70D2" w:rsidRDefault="00DE2ECC" w:rsidP="006A5708">
            <w:pPr>
              <w:pStyle w:val="Tabletext"/>
              <w:jc w:val="center"/>
              <w:rPr>
                <w:rFonts w:eastAsia="MS Mincho"/>
              </w:rPr>
            </w:pPr>
            <w:r w:rsidRPr="00CE70D2">
              <w:rPr>
                <w:rFonts w:eastAsia="MS Mincho"/>
              </w:rPr>
              <w:t>c)</w:t>
            </w:r>
          </w:p>
        </w:tc>
      </w:tr>
      <w:tr w:rsidR="00DE2ECC" w:rsidRPr="00CE70D2" w14:paraId="62244CE9" w14:textId="77777777" w:rsidTr="003D515F">
        <w:trPr>
          <w:trHeight w:val="324"/>
        </w:trPr>
        <w:tc>
          <w:tcPr>
            <w:tcW w:w="1559" w:type="dxa"/>
          </w:tcPr>
          <w:p w14:paraId="2403B3BE" w14:textId="77777777" w:rsidR="00DE2ECC" w:rsidRPr="00CE70D2" w:rsidRDefault="00DE2ECC" w:rsidP="006A5708">
            <w:pPr>
              <w:pStyle w:val="Tabletext"/>
              <w:rPr>
                <w:rFonts w:eastAsia="MS Mincho"/>
                <w:strike/>
              </w:rPr>
            </w:pPr>
            <w:r w:rsidRPr="00CE70D2">
              <w:rPr>
                <w:rFonts w:eastAsia="MS Mincho"/>
              </w:rPr>
              <w:t>Optical amplifier</w:t>
            </w:r>
          </w:p>
        </w:tc>
        <w:tc>
          <w:tcPr>
            <w:tcW w:w="1345" w:type="dxa"/>
          </w:tcPr>
          <w:p w14:paraId="3D13512C" w14:textId="77777777" w:rsidR="00DE2ECC" w:rsidRPr="00CE70D2" w:rsidRDefault="00DE2ECC" w:rsidP="006A5708">
            <w:pPr>
              <w:pStyle w:val="Tabletext"/>
              <w:jc w:val="center"/>
              <w:rPr>
                <w:rFonts w:eastAsia="MS Mincho"/>
              </w:rPr>
            </w:pPr>
            <w:r w:rsidRPr="00CE70D2">
              <w:rPr>
                <w:rFonts w:eastAsia="MS Mincho"/>
              </w:rPr>
              <w:t>a)</w:t>
            </w:r>
          </w:p>
        </w:tc>
        <w:tc>
          <w:tcPr>
            <w:tcW w:w="1346" w:type="dxa"/>
          </w:tcPr>
          <w:p w14:paraId="291DD3F6" w14:textId="77777777" w:rsidR="00DE2ECC" w:rsidRPr="00CE70D2" w:rsidRDefault="00DE2ECC" w:rsidP="006A5708">
            <w:pPr>
              <w:pStyle w:val="Tabletext"/>
              <w:jc w:val="center"/>
              <w:rPr>
                <w:rFonts w:eastAsia="MS Mincho"/>
              </w:rPr>
            </w:pPr>
            <w:r w:rsidRPr="00CE70D2">
              <w:rPr>
                <w:rFonts w:eastAsia="MS Mincho"/>
              </w:rPr>
              <w:t>a)</w:t>
            </w:r>
          </w:p>
        </w:tc>
        <w:tc>
          <w:tcPr>
            <w:tcW w:w="1346" w:type="dxa"/>
          </w:tcPr>
          <w:p w14:paraId="78594913"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14554D66"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27870052" w14:textId="77777777" w:rsidR="00DE2ECC" w:rsidRPr="00CE70D2" w:rsidRDefault="00DE2ECC" w:rsidP="006A5708">
            <w:pPr>
              <w:pStyle w:val="Tabletext"/>
              <w:jc w:val="center"/>
              <w:rPr>
                <w:rFonts w:eastAsia="MS Mincho"/>
              </w:rPr>
            </w:pPr>
            <w:r w:rsidRPr="00CE70D2">
              <w:rPr>
                <w:rFonts w:eastAsia="MS Mincho"/>
              </w:rPr>
              <w:t>c)</w:t>
            </w:r>
          </w:p>
        </w:tc>
        <w:tc>
          <w:tcPr>
            <w:tcW w:w="1346" w:type="dxa"/>
          </w:tcPr>
          <w:p w14:paraId="01242176" w14:textId="77777777" w:rsidR="00DE2ECC" w:rsidRPr="00CE70D2" w:rsidRDefault="00DE2ECC" w:rsidP="006A5708">
            <w:pPr>
              <w:pStyle w:val="Tabletext"/>
              <w:jc w:val="center"/>
              <w:rPr>
                <w:rFonts w:eastAsia="MS Mincho"/>
                <w:bCs/>
              </w:rPr>
            </w:pPr>
            <w:r w:rsidRPr="00CE70D2">
              <w:rPr>
                <w:rFonts w:eastAsia="MS Mincho"/>
                <w:bCs/>
              </w:rPr>
              <w:t>c)</w:t>
            </w:r>
          </w:p>
        </w:tc>
      </w:tr>
    </w:tbl>
    <w:p w14:paraId="21C5AB55" w14:textId="697EC076" w:rsidR="00DE2ECC" w:rsidRPr="00CE70D2" w:rsidRDefault="00DE2ECC" w:rsidP="006A5708">
      <w:pPr>
        <w:pStyle w:val="Heading3"/>
        <w:rPr>
          <w:rFonts w:eastAsia="MS Mincho"/>
        </w:rPr>
      </w:pPr>
      <w:r w:rsidRPr="00CE70D2">
        <w:rPr>
          <w:rFonts w:eastAsia="MS Mincho"/>
        </w:rPr>
        <w:t>6.3.1</w:t>
      </w:r>
      <w:r w:rsidRPr="00CE70D2">
        <w:rPr>
          <w:rFonts w:eastAsia="MS Mincho"/>
        </w:rPr>
        <w:tab/>
        <w:t>FIFO and mode-mux</w:t>
      </w:r>
      <w:r w:rsidR="00232BFB" w:rsidRPr="00CE70D2">
        <w:rPr>
          <w:rFonts w:eastAsia="MS Mincho"/>
        </w:rPr>
        <w:t xml:space="preserve"> </w:t>
      </w:r>
      <w:r w:rsidRPr="00CE70D2">
        <w:rPr>
          <w:rFonts w:eastAsia="MS Mincho"/>
        </w:rPr>
        <w:t>/</w:t>
      </w:r>
      <w:r w:rsidR="00232BFB" w:rsidRPr="00CE70D2">
        <w:rPr>
          <w:rFonts w:eastAsia="MS Mincho"/>
        </w:rPr>
        <w:t xml:space="preserve"> </w:t>
      </w:r>
      <w:r w:rsidRPr="00CE70D2">
        <w:rPr>
          <w:rFonts w:eastAsia="MS Mincho"/>
        </w:rPr>
        <w:t>demux</w:t>
      </w:r>
    </w:p>
    <w:p w14:paraId="374A92A7" w14:textId="73E52BB7" w:rsidR="00DE2ECC" w:rsidRPr="00CE70D2" w:rsidRDefault="00DE2ECC" w:rsidP="00DE2ECC">
      <w:pPr>
        <w:rPr>
          <w:rFonts w:eastAsia="MS Mincho"/>
        </w:rPr>
      </w:pPr>
      <w:r w:rsidRPr="00CE70D2">
        <w:t xml:space="preserve">RCF/RCDF does not require these additional components. A FIFO device is required when a link contains an interface between a conventional single-core SMF and </w:t>
      </w:r>
      <w:r w:rsidR="0071742B" w:rsidRPr="00CE70D2">
        <w:t xml:space="preserve">an </w:t>
      </w:r>
      <w:r w:rsidRPr="00CE70D2">
        <w:t xml:space="preserve">MCF. </w:t>
      </w:r>
      <w:r w:rsidRPr="00CE70D2">
        <w:rPr>
          <w:rFonts w:eastAsia="MS Mincho"/>
          <w:bCs/>
        </w:rPr>
        <w:t>To date, five</w:t>
      </w:r>
      <w:r w:rsidRPr="00CE70D2">
        <w:t xml:space="preserve"> types of FIFO have been proposed: free space coupling, fused taper, 3D waveguide, fibre bundle and laminated planar lightwave circuit (PLC) types. </w:t>
      </w:r>
      <w:r w:rsidRPr="00CE70D2">
        <w:rPr>
          <w:rFonts w:eastAsia="MS Mincho"/>
          <w:bCs/>
        </w:rPr>
        <w:t xml:space="preserve">Table 3 shows a summary of the candidate FIFO technologies for </w:t>
      </w:r>
      <w:r w:rsidR="0071742B" w:rsidRPr="00CE70D2">
        <w:rPr>
          <w:rFonts w:eastAsia="MS Mincho"/>
          <w:bCs/>
        </w:rPr>
        <w:t xml:space="preserve">the </w:t>
      </w:r>
      <w:r w:rsidRPr="00CE70D2">
        <w:rPr>
          <w:rFonts w:eastAsia="MS Mincho"/>
          <w:bCs/>
        </w:rPr>
        <w:t xml:space="preserve">MCF. </w:t>
      </w:r>
      <w:r w:rsidRPr="00CE70D2">
        <w:t>The free space coupling</w:t>
      </w:r>
      <w:r w:rsidRPr="00CE70D2" w:rsidDel="00977082">
        <w:t xml:space="preserve"> </w:t>
      </w:r>
      <w:r w:rsidRPr="00CE70D2">
        <w:t>type is easy to couple but difficult to integrate [b</w:t>
      </w:r>
      <w:r w:rsidR="00687CB2">
        <w:noBreakHyphen/>
      </w:r>
      <w:r w:rsidRPr="00CE70D2">
        <w:t>Takahata]. The</w:t>
      </w:r>
      <w:r w:rsidR="00282DA2" w:rsidRPr="00CE70D2">
        <w:t> </w:t>
      </w:r>
      <w:r w:rsidRPr="00CE70D2">
        <w:t>fused tapered type</w:t>
      </w:r>
      <w:r w:rsidRPr="00CE70D2" w:rsidDel="00977082">
        <w:t xml:space="preserve"> </w:t>
      </w:r>
      <w:r w:rsidRPr="00CE70D2">
        <w:t>is easy to fabricate but its encapsulation length tends to be long [b-Kopp], [b</w:t>
      </w:r>
      <w:r w:rsidR="00282DA2" w:rsidRPr="00CE70D2">
        <w:noBreakHyphen/>
      </w:r>
      <w:r w:rsidRPr="00CE70D2">
        <w:t>Uemura]. The 3D waveguide type</w:t>
      </w:r>
      <w:r w:rsidRPr="00CE70D2" w:rsidDel="00977082">
        <w:t xml:space="preserve"> </w:t>
      </w:r>
      <w:r w:rsidRPr="00CE70D2">
        <w:t xml:space="preserve">is capable of high integration and is applicable to </w:t>
      </w:r>
      <w:r w:rsidR="00E527D2" w:rsidRPr="00CE70D2">
        <w:t xml:space="preserve">the </w:t>
      </w:r>
      <w:r w:rsidR="00060B7F" w:rsidRPr="00CE70D2">
        <w:t>arbitrary</w:t>
      </w:r>
      <w:r w:rsidRPr="00CE70D2">
        <w:t xml:space="preserve"> core arrangement but has low manufacturing efficiency [b-Thomson]. The fibre bundle type has low insertion loss </w:t>
      </w:r>
      <w:r w:rsidR="0088765C" w:rsidRPr="00CE70D2">
        <w:t xml:space="preserve">(IL) </w:t>
      </w:r>
      <w:r w:rsidRPr="00CE70D2">
        <w:t xml:space="preserve">and </w:t>
      </w:r>
      <w:r w:rsidR="00A14618" w:rsidRPr="00CE70D2">
        <w:rPr>
          <w:rFonts w:eastAsia="MS Mincho"/>
        </w:rPr>
        <w:t>p</w:t>
      </w:r>
      <w:r w:rsidR="000C4BE9" w:rsidRPr="00CE70D2">
        <w:rPr>
          <w:rFonts w:eastAsia="MS Mincho"/>
        </w:rPr>
        <w:t>olari</w:t>
      </w:r>
      <w:r w:rsidR="00CE70D2" w:rsidRPr="00CE70D2">
        <w:rPr>
          <w:rFonts w:eastAsia="MS Mincho"/>
        </w:rPr>
        <w:t>z</w:t>
      </w:r>
      <w:r w:rsidR="000C4BE9" w:rsidRPr="00CE70D2">
        <w:rPr>
          <w:rFonts w:eastAsia="MS Mincho"/>
        </w:rPr>
        <w:t xml:space="preserve">ation </w:t>
      </w:r>
      <w:r w:rsidR="00A14618" w:rsidRPr="00CE70D2">
        <w:rPr>
          <w:rFonts w:eastAsia="MS Mincho"/>
        </w:rPr>
        <w:t>d</w:t>
      </w:r>
      <w:r w:rsidR="000C4BE9" w:rsidRPr="00CE70D2">
        <w:rPr>
          <w:rFonts w:eastAsia="MS Mincho"/>
        </w:rPr>
        <w:t xml:space="preserve">ependent </w:t>
      </w:r>
      <w:r w:rsidR="00A14618" w:rsidRPr="00CE70D2">
        <w:rPr>
          <w:rFonts w:eastAsia="MS Mincho"/>
        </w:rPr>
        <w:t>l</w:t>
      </w:r>
      <w:r w:rsidR="000C4BE9" w:rsidRPr="00CE70D2">
        <w:rPr>
          <w:rFonts w:eastAsia="MS Mincho"/>
        </w:rPr>
        <w:t>oss</w:t>
      </w:r>
      <w:r w:rsidR="000C4BE9" w:rsidRPr="00CE70D2">
        <w:t xml:space="preserve"> (</w:t>
      </w:r>
      <w:r w:rsidRPr="00CE70D2">
        <w:t>PDL</w:t>
      </w:r>
      <w:r w:rsidR="000C4BE9" w:rsidRPr="00CE70D2">
        <w:t>)</w:t>
      </w:r>
      <w:r w:rsidRPr="00CE70D2">
        <w:t xml:space="preserve"> but severe alignment challenges [b</w:t>
      </w:r>
      <w:r w:rsidR="00687CB2">
        <w:noBreakHyphen/>
      </w:r>
      <w:r w:rsidRPr="00CE70D2">
        <w:t xml:space="preserve">Watanabe1]. The PLC type can easily achieve a parallel waveguide structure and is suitable for mass production, but it needs a laminated structure to support a two-dimensional core arrangement, and it </w:t>
      </w:r>
      <w:r w:rsidR="00191F2C" w:rsidRPr="00CE70D2">
        <w:t xml:space="preserve">also </w:t>
      </w:r>
      <w:r w:rsidRPr="00CE70D2">
        <w:t>requires strict positioning and alignment</w:t>
      </w:r>
      <w:r w:rsidRPr="00CE70D2">
        <w:rPr>
          <w:color w:val="FF0000"/>
        </w:rPr>
        <w:t xml:space="preserve"> </w:t>
      </w:r>
      <w:r w:rsidRPr="00CE70D2">
        <w:t xml:space="preserve">[b-Nakajima]. </w:t>
      </w:r>
      <w:r w:rsidRPr="00CE70D2">
        <w:rPr>
          <w:rFonts w:eastAsia="MS Mincho"/>
          <w:bCs/>
        </w:rPr>
        <w:t xml:space="preserve">For practical use of </w:t>
      </w:r>
      <w:r w:rsidR="008215AB" w:rsidRPr="00CE70D2">
        <w:rPr>
          <w:rFonts w:eastAsia="MS Mincho"/>
          <w:bCs/>
        </w:rPr>
        <w:t xml:space="preserve">the </w:t>
      </w:r>
      <w:r w:rsidRPr="00CE70D2">
        <w:rPr>
          <w:rFonts w:eastAsia="MS Mincho"/>
          <w:bCs/>
        </w:rPr>
        <w:t>FIFO, the following features are required: low insertion loss, low XT, small size and high manufacturability.</w:t>
      </w:r>
      <w:r w:rsidRPr="00CE70D2">
        <w:t xml:space="preserve"> </w:t>
      </w:r>
      <w:r w:rsidRPr="00CE70D2">
        <w:rPr>
          <w:rFonts w:eastAsia="MS Mincho"/>
          <w:bCs/>
        </w:rPr>
        <w:t xml:space="preserve">To standardise </w:t>
      </w:r>
      <w:r w:rsidR="009C083C" w:rsidRPr="00CE70D2">
        <w:rPr>
          <w:rFonts w:eastAsia="MS Mincho"/>
          <w:bCs/>
        </w:rPr>
        <w:t xml:space="preserve">the </w:t>
      </w:r>
      <w:r w:rsidRPr="00CE70D2">
        <w:rPr>
          <w:rFonts w:eastAsia="MS Mincho"/>
          <w:bCs/>
        </w:rPr>
        <w:t>FIFO devices, it is important to clarify the requirements of the characteristics, components, and transmission system using the MCFs.</w:t>
      </w:r>
    </w:p>
    <w:tbl>
      <w:tblPr>
        <w:tblStyle w:val="10"/>
        <w:tblW w:w="9639" w:type="dxa"/>
        <w:jc w:val="center"/>
        <w:tblLook w:val="04A0" w:firstRow="1" w:lastRow="0" w:firstColumn="1" w:lastColumn="0" w:noHBand="0" w:noVBand="1"/>
      </w:tblPr>
      <w:tblGrid>
        <w:gridCol w:w="1267"/>
        <w:gridCol w:w="3335"/>
        <w:gridCol w:w="2517"/>
        <w:gridCol w:w="2520"/>
      </w:tblGrid>
      <w:tr w:rsidR="00282DA2" w:rsidRPr="00CE70D2" w14:paraId="3DCAF8F1" w14:textId="77777777" w:rsidTr="00282DA2">
        <w:trPr>
          <w:cantSplit/>
          <w:tblHeader/>
          <w:jc w:val="center"/>
        </w:trPr>
        <w:tc>
          <w:tcPr>
            <w:tcW w:w="9776" w:type="dxa"/>
            <w:gridSpan w:val="4"/>
            <w:tcBorders>
              <w:top w:val="nil"/>
              <w:left w:val="nil"/>
              <w:right w:val="nil"/>
            </w:tcBorders>
          </w:tcPr>
          <w:p w14:paraId="42367248" w14:textId="1AE0DE3F" w:rsidR="00282DA2" w:rsidRPr="00CE70D2" w:rsidRDefault="00282DA2" w:rsidP="00282DA2">
            <w:pPr>
              <w:pStyle w:val="TableNoTitle0"/>
              <w:rPr>
                <w:rFonts w:eastAsia="MS Mincho"/>
              </w:rPr>
            </w:pPr>
            <w:r w:rsidRPr="00CE70D2">
              <w:rPr>
                <w:rFonts w:eastAsia="MS Mincho"/>
              </w:rPr>
              <w:t xml:space="preserve">Table 3 – Summary of FIFO for </w:t>
            </w:r>
            <w:r w:rsidR="005B26E9" w:rsidRPr="00CE70D2">
              <w:rPr>
                <w:rFonts w:eastAsia="MS Mincho"/>
              </w:rPr>
              <w:t xml:space="preserve">the </w:t>
            </w:r>
            <w:r w:rsidRPr="00CE70D2">
              <w:rPr>
                <w:rFonts w:eastAsia="MS Mincho"/>
              </w:rPr>
              <w:t>MCF</w:t>
            </w:r>
          </w:p>
        </w:tc>
      </w:tr>
      <w:tr w:rsidR="00DE2ECC" w:rsidRPr="00CE70D2" w14:paraId="0C7CBD7E" w14:textId="77777777" w:rsidTr="00282DA2">
        <w:trPr>
          <w:cantSplit/>
          <w:tblHeader/>
          <w:jc w:val="center"/>
        </w:trPr>
        <w:tc>
          <w:tcPr>
            <w:tcW w:w="1271" w:type="dxa"/>
          </w:tcPr>
          <w:p w14:paraId="27BFE94D" w14:textId="77777777" w:rsidR="00DE2ECC" w:rsidRPr="00CE70D2" w:rsidRDefault="00DE2ECC" w:rsidP="00282DA2">
            <w:pPr>
              <w:pStyle w:val="Tablehead"/>
              <w:rPr>
                <w:rFonts w:eastAsia="MS Mincho"/>
              </w:rPr>
            </w:pPr>
            <w:r w:rsidRPr="00CE70D2">
              <w:rPr>
                <w:rFonts w:eastAsia="MS Mincho"/>
              </w:rPr>
              <w:t>Type</w:t>
            </w:r>
          </w:p>
        </w:tc>
        <w:tc>
          <w:tcPr>
            <w:tcW w:w="3402" w:type="dxa"/>
          </w:tcPr>
          <w:p w14:paraId="0865F93B" w14:textId="77777777" w:rsidR="00DE2ECC" w:rsidRPr="00CE70D2" w:rsidRDefault="00DE2ECC" w:rsidP="00282DA2">
            <w:pPr>
              <w:pStyle w:val="Tablehead"/>
              <w:rPr>
                <w:rFonts w:eastAsia="MS Mincho"/>
              </w:rPr>
            </w:pPr>
            <w:r w:rsidRPr="00CE70D2">
              <w:rPr>
                <w:rFonts w:eastAsia="MS Mincho"/>
              </w:rPr>
              <w:t>General remarks</w:t>
            </w:r>
          </w:p>
        </w:tc>
        <w:tc>
          <w:tcPr>
            <w:tcW w:w="2551" w:type="dxa"/>
          </w:tcPr>
          <w:p w14:paraId="4B170022" w14:textId="77777777" w:rsidR="00DE2ECC" w:rsidRPr="00CE70D2" w:rsidRDefault="00DE2ECC" w:rsidP="00282DA2">
            <w:pPr>
              <w:pStyle w:val="Tablehead"/>
              <w:rPr>
                <w:rFonts w:eastAsia="MS Mincho"/>
              </w:rPr>
            </w:pPr>
            <w:r w:rsidRPr="00CE70D2">
              <w:rPr>
                <w:rFonts w:eastAsia="MS Mincho"/>
              </w:rPr>
              <w:t>Pros</w:t>
            </w:r>
          </w:p>
        </w:tc>
        <w:tc>
          <w:tcPr>
            <w:tcW w:w="2552" w:type="dxa"/>
          </w:tcPr>
          <w:p w14:paraId="4C6CFEEE" w14:textId="77777777" w:rsidR="00DE2ECC" w:rsidRPr="00CE70D2" w:rsidRDefault="00DE2ECC" w:rsidP="00282DA2">
            <w:pPr>
              <w:pStyle w:val="Tablehead"/>
              <w:rPr>
                <w:rFonts w:eastAsia="MS Mincho"/>
              </w:rPr>
            </w:pPr>
            <w:r w:rsidRPr="00CE70D2">
              <w:rPr>
                <w:rFonts w:eastAsia="MS Mincho"/>
              </w:rPr>
              <w:t>Cons</w:t>
            </w:r>
          </w:p>
        </w:tc>
      </w:tr>
      <w:tr w:rsidR="00DE2ECC" w:rsidRPr="00CE70D2" w14:paraId="427B194A" w14:textId="77777777" w:rsidTr="00282DA2">
        <w:trPr>
          <w:jc w:val="center"/>
        </w:trPr>
        <w:tc>
          <w:tcPr>
            <w:tcW w:w="1271" w:type="dxa"/>
          </w:tcPr>
          <w:p w14:paraId="287E33C3" w14:textId="77777777" w:rsidR="00DE2ECC" w:rsidRPr="00CE70D2" w:rsidRDefault="00DE2ECC" w:rsidP="00282DA2">
            <w:pPr>
              <w:pStyle w:val="Tabletext"/>
              <w:rPr>
                <w:rFonts w:eastAsia="MS Mincho"/>
              </w:rPr>
            </w:pPr>
            <w:r w:rsidRPr="00CE70D2">
              <w:rPr>
                <w:rFonts w:eastAsia="MS Mincho"/>
              </w:rPr>
              <w:t>Free space coupling</w:t>
            </w:r>
          </w:p>
        </w:tc>
        <w:tc>
          <w:tcPr>
            <w:tcW w:w="3402" w:type="dxa"/>
          </w:tcPr>
          <w:p w14:paraId="0C948108" w14:textId="4296E735" w:rsidR="00DE2ECC" w:rsidRPr="00CE70D2" w:rsidRDefault="00DE2ECC" w:rsidP="00282DA2">
            <w:pPr>
              <w:pStyle w:val="Tabletext"/>
              <w:rPr>
                <w:rFonts w:eastAsia="MS Mincho"/>
              </w:rPr>
            </w:pPr>
            <w:r w:rsidRPr="00CE70D2">
              <w:rPr>
                <w:rFonts w:eastAsia="MS Mincho"/>
              </w:rPr>
              <w:t xml:space="preserve">Light from </w:t>
            </w:r>
            <w:r w:rsidR="003F6EE3" w:rsidRPr="00CE70D2">
              <w:rPr>
                <w:rFonts w:eastAsia="MS Mincho"/>
              </w:rPr>
              <w:t xml:space="preserve">the </w:t>
            </w:r>
            <w:r w:rsidRPr="00CE70D2">
              <w:rPr>
                <w:rFonts w:eastAsia="MS Mincho"/>
              </w:rPr>
              <w:t>SMF deforms the parallel light using the collimating lens at the edge of the MCF, so each light couples one core of the MCF.</w:t>
            </w:r>
          </w:p>
        </w:tc>
        <w:tc>
          <w:tcPr>
            <w:tcW w:w="2551" w:type="dxa"/>
          </w:tcPr>
          <w:p w14:paraId="3826C46F" w14:textId="77777777" w:rsidR="00DE2ECC" w:rsidRPr="00CE70D2" w:rsidRDefault="00DE2ECC" w:rsidP="00282DA2">
            <w:pPr>
              <w:pStyle w:val="Tabletext"/>
              <w:rPr>
                <w:rFonts w:eastAsia="MS Mincho"/>
              </w:rPr>
            </w:pPr>
            <w:r w:rsidRPr="00CE70D2">
              <w:rPr>
                <w:rFonts w:eastAsia="MS Mincho"/>
              </w:rPr>
              <w:t xml:space="preserve">– Low insertion loss and </w:t>
            </w:r>
            <w:r w:rsidRPr="00CE70D2">
              <w:rPr>
                <w:rFonts w:eastAsia="MS Mincho"/>
                <w:bCs/>
              </w:rPr>
              <w:t>low</w:t>
            </w:r>
            <w:r w:rsidRPr="00CE70D2">
              <w:rPr>
                <w:rFonts w:eastAsia="MS Mincho"/>
              </w:rPr>
              <w:t xml:space="preserve"> XT by precisely adjusting the lens</w:t>
            </w:r>
          </w:p>
        </w:tc>
        <w:tc>
          <w:tcPr>
            <w:tcW w:w="2552" w:type="dxa"/>
          </w:tcPr>
          <w:p w14:paraId="424A9677" w14:textId="767FA8B6" w:rsidR="00DE2ECC" w:rsidRPr="00CE70D2" w:rsidRDefault="00DE2ECC" w:rsidP="00282DA2">
            <w:pPr>
              <w:pStyle w:val="Tabletext"/>
              <w:rPr>
                <w:rFonts w:eastAsia="MS Mincho"/>
              </w:rPr>
            </w:pPr>
            <w:r w:rsidRPr="00CE70D2">
              <w:rPr>
                <w:rFonts w:eastAsia="MS Mincho"/>
              </w:rPr>
              <w:t>– Relatively large size due to being composed of many optical parts (e.g</w:t>
            </w:r>
            <w:r w:rsidRPr="00CE70D2">
              <w:rPr>
                <w:rFonts w:eastAsia="MS Mincho"/>
                <w:bCs/>
              </w:rPr>
              <w:t>.,</w:t>
            </w:r>
            <w:r w:rsidRPr="00CE70D2">
              <w:rPr>
                <w:rFonts w:eastAsia="MS Mincho"/>
              </w:rPr>
              <w:t xml:space="preserve"> lenses, collimators) and having to offer robustness to </w:t>
            </w:r>
            <w:r w:rsidR="003F6EE3" w:rsidRPr="00CE70D2">
              <w:rPr>
                <w:rFonts w:eastAsia="MS Mincho"/>
              </w:rPr>
              <w:t xml:space="preserve">the </w:t>
            </w:r>
            <w:r w:rsidRPr="00CE70D2">
              <w:rPr>
                <w:rFonts w:eastAsia="MS Mincho"/>
              </w:rPr>
              <w:t xml:space="preserve">vibration </w:t>
            </w:r>
          </w:p>
        </w:tc>
      </w:tr>
      <w:tr w:rsidR="00DE2ECC" w:rsidRPr="00CE70D2" w14:paraId="6944E771" w14:textId="77777777" w:rsidTr="00282DA2">
        <w:trPr>
          <w:jc w:val="center"/>
        </w:trPr>
        <w:tc>
          <w:tcPr>
            <w:tcW w:w="1271" w:type="dxa"/>
          </w:tcPr>
          <w:p w14:paraId="0785FF5B" w14:textId="77777777" w:rsidR="00DE2ECC" w:rsidRPr="00CE70D2" w:rsidRDefault="00DE2ECC" w:rsidP="00282DA2">
            <w:pPr>
              <w:pStyle w:val="Tabletext"/>
              <w:rPr>
                <w:rFonts w:eastAsia="MS Mincho"/>
              </w:rPr>
            </w:pPr>
            <w:r w:rsidRPr="00CE70D2">
              <w:rPr>
                <w:rFonts w:eastAsia="MS Mincho"/>
              </w:rPr>
              <w:t>Fused tapered</w:t>
            </w:r>
          </w:p>
        </w:tc>
        <w:tc>
          <w:tcPr>
            <w:tcW w:w="3402" w:type="dxa"/>
          </w:tcPr>
          <w:p w14:paraId="3AA206DF" w14:textId="033BBFE4" w:rsidR="00DE2ECC" w:rsidRPr="00CE70D2" w:rsidRDefault="00DE2ECC" w:rsidP="00282DA2">
            <w:pPr>
              <w:pStyle w:val="Tabletext"/>
              <w:rPr>
                <w:rFonts w:eastAsia="MS Mincho"/>
              </w:rPr>
            </w:pPr>
            <w:r w:rsidRPr="00CE70D2">
              <w:rPr>
                <w:rFonts w:eastAsia="MS Mincho"/>
              </w:rPr>
              <w:t xml:space="preserve">Each SMF is inserted into the multi-porous glass capillary, and then the glass itself, which is a FIFO device with a cross-sectional structure similar to an MCF, </w:t>
            </w:r>
            <w:r w:rsidR="000D7A4A" w:rsidRPr="00CE70D2">
              <w:rPr>
                <w:rFonts w:eastAsia="MS Mincho"/>
              </w:rPr>
              <w:t xml:space="preserve">which </w:t>
            </w:r>
            <w:r w:rsidRPr="00CE70D2">
              <w:rPr>
                <w:rFonts w:eastAsia="MS Mincho"/>
              </w:rPr>
              <w:t>is annealed, drawn and cut.</w:t>
            </w:r>
          </w:p>
        </w:tc>
        <w:tc>
          <w:tcPr>
            <w:tcW w:w="2551" w:type="dxa"/>
          </w:tcPr>
          <w:p w14:paraId="74EE776B" w14:textId="77777777" w:rsidR="00DE2ECC" w:rsidRPr="00CE70D2" w:rsidRDefault="00DE2ECC" w:rsidP="00282DA2">
            <w:pPr>
              <w:pStyle w:val="Tabletext"/>
              <w:rPr>
                <w:rFonts w:eastAsia="MS Mincho"/>
              </w:rPr>
            </w:pPr>
            <w:r w:rsidRPr="00CE70D2">
              <w:rPr>
                <w:rFonts w:eastAsia="MS Mincho"/>
              </w:rPr>
              <w:t>– Capability of fusion splice by using the conventional MCF fusion splice equipment</w:t>
            </w:r>
          </w:p>
        </w:tc>
        <w:tc>
          <w:tcPr>
            <w:tcW w:w="2552" w:type="dxa"/>
          </w:tcPr>
          <w:p w14:paraId="7B683EFA" w14:textId="03A12B09" w:rsidR="00DE2ECC" w:rsidRPr="00CE70D2" w:rsidRDefault="00DE2ECC" w:rsidP="00282DA2">
            <w:pPr>
              <w:pStyle w:val="Tabletext"/>
              <w:rPr>
                <w:rFonts w:eastAsia="MS Mincho"/>
              </w:rPr>
            </w:pPr>
            <w:r w:rsidRPr="00CE70D2">
              <w:rPr>
                <w:rFonts w:eastAsia="MS Mincho"/>
              </w:rPr>
              <w:t xml:space="preserve">– Mode field diameter (MFD) differences between SMF and </w:t>
            </w:r>
            <w:r w:rsidR="00D036ED" w:rsidRPr="00CE70D2">
              <w:rPr>
                <w:rFonts w:eastAsia="MS Mincho"/>
              </w:rPr>
              <w:t xml:space="preserve">the </w:t>
            </w:r>
            <w:r w:rsidRPr="00CE70D2">
              <w:rPr>
                <w:rFonts w:eastAsia="MS Mincho"/>
              </w:rPr>
              <w:t>MCF need to be small to enable low splice loss</w:t>
            </w:r>
          </w:p>
        </w:tc>
      </w:tr>
      <w:tr w:rsidR="00DE2ECC" w:rsidRPr="00CE70D2" w14:paraId="491FFF33" w14:textId="77777777" w:rsidTr="00282DA2">
        <w:trPr>
          <w:jc w:val="center"/>
        </w:trPr>
        <w:tc>
          <w:tcPr>
            <w:tcW w:w="1271" w:type="dxa"/>
          </w:tcPr>
          <w:p w14:paraId="136FC62D" w14:textId="77777777" w:rsidR="00DE2ECC" w:rsidRPr="00CE70D2" w:rsidRDefault="00DE2ECC" w:rsidP="00282DA2">
            <w:pPr>
              <w:pStyle w:val="Tabletext"/>
              <w:rPr>
                <w:rFonts w:eastAsia="MS Mincho"/>
              </w:rPr>
            </w:pPr>
            <w:r w:rsidRPr="00CE70D2">
              <w:rPr>
                <w:rFonts w:eastAsia="MS Mincho"/>
              </w:rPr>
              <w:t>3D waveguide</w:t>
            </w:r>
          </w:p>
        </w:tc>
        <w:tc>
          <w:tcPr>
            <w:tcW w:w="3402" w:type="dxa"/>
          </w:tcPr>
          <w:p w14:paraId="421263F2" w14:textId="77777777" w:rsidR="00DE2ECC" w:rsidRPr="00CE70D2" w:rsidRDefault="00DE2ECC" w:rsidP="00282DA2">
            <w:pPr>
              <w:pStyle w:val="Tabletext"/>
              <w:rPr>
                <w:rFonts w:eastAsia="MS Mincho"/>
              </w:rPr>
            </w:pPr>
            <w:r w:rsidRPr="00CE70D2">
              <w:rPr>
                <w:rFonts w:eastAsia="MS Mincho"/>
              </w:rPr>
              <w:t xml:space="preserve">A waveguide is formed in the high and low refractive index area by </w:t>
            </w:r>
            <w:r w:rsidRPr="00CE70D2">
              <w:rPr>
                <w:rFonts w:eastAsia="MS Mincho"/>
              </w:rPr>
              <w:lastRenderedPageBreak/>
              <w:t>irradiating the femtosecond pulse laser to the dielectric substrate (e.g</w:t>
            </w:r>
            <w:r w:rsidRPr="00CE70D2">
              <w:rPr>
                <w:rFonts w:eastAsia="MS Mincho"/>
                <w:bCs/>
              </w:rPr>
              <w:t>.,</w:t>
            </w:r>
            <w:r w:rsidRPr="00CE70D2">
              <w:rPr>
                <w:rFonts w:eastAsia="MS Mincho"/>
              </w:rPr>
              <w:t xml:space="preserve"> SiO</w:t>
            </w:r>
            <w:r w:rsidRPr="00CE70D2">
              <w:rPr>
                <w:rFonts w:eastAsia="MS Mincho"/>
                <w:vertAlign w:val="subscript"/>
              </w:rPr>
              <w:t>2</w:t>
            </w:r>
            <w:r w:rsidRPr="00CE70D2">
              <w:rPr>
                <w:rFonts w:eastAsia="MS Mincho"/>
              </w:rPr>
              <w:t>).</w:t>
            </w:r>
          </w:p>
        </w:tc>
        <w:tc>
          <w:tcPr>
            <w:tcW w:w="2551" w:type="dxa"/>
          </w:tcPr>
          <w:p w14:paraId="56910C36" w14:textId="77777777" w:rsidR="00DE2ECC" w:rsidRPr="00CE70D2" w:rsidRDefault="00DE2ECC" w:rsidP="00282DA2">
            <w:pPr>
              <w:pStyle w:val="Tabletext"/>
              <w:rPr>
                <w:rFonts w:eastAsia="MS Mincho"/>
                <w:bCs/>
              </w:rPr>
            </w:pPr>
            <w:r w:rsidRPr="00CE70D2">
              <w:rPr>
                <w:rFonts w:eastAsia="MS Mincho"/>
                <w:bCs/>
              </w:rPr>
              <w:lastRenderedPageBreak/>
              <w:t xml:space="preserve">– Compact </w:t>
            </w:r>
          </w:p>
          <w:p w14:paraId="158E5088" w14:textId="437EFBF2" w:rsidR="00DE2ECC" w:rsidRPr="00CE70D2" w:rsidRDefault="00DE2ECC" w:rsidP="00282DA2">
            <w:pPr>
              <w:pStyle w:val="Tabletext"/>
              <w:rPr>
                <w:rFonts w:eastAsia="MS Mincho"/>
              </w:rPr>
            </w:pPr>
            <w:r w:rsidRPr="00CE70D2">
              <w:rPr>
                <w:rFonts w:eastAsia="MS Mincho"/>
                <w:bCs/>
              </w:rPr>
              <w:lastRenderedPageBreak/>
              <w:t xml:space="preserve">– Applicable to </w:t>
            </w:r>
            <w:r w:rsidR="00442001" w:rsidRPr="00CE70D2">
              <w:rPr>
                <w:rFonts w:eastAsia="MS Mincho"/>
                <w:bCs/>
              </w:rPr>
              <w:t xml:space="preserve">the </w:t>
            </w:r>
            <w:r w:rsidRPr="00CE70D2">
              <w:rPr>
                <w:rFonts w:eastAsia="MS Mincho"/>
                <w:bCs/>
              </w:rPr>
              <w:t>arbitra</w:t>
            </w:r>
            <w:r w:rsidR="00ED65AB" w:rsidRPr="00CE70D2">
              <w:rPr>
                <w:rFonts w:eastAsia="MS Mincho"/>
                <w:bCs/>
              </w:rPr>
              <w:t>ry</w:t>
            </w:r>
            <w:r w:rsidRPr="00CE70D2">
              <w:rPr>
                <w:rFonts w:eastAsia="MS Mincho"/>
                <w:bCs/>
              </w:rPr>
              <w:t xml:space="preserve"> core arrangement </w:t>
            </w:r>
          </w:p>
        </w:tc>
        <w:tc>
          <w:tcPr>
            <w:tcW w:w="2552" w:type="dxa"/>
          </w:tcPr>
          <w:p w14:paraId="0FB42DE0" w14:textId="2BE1C37E" w:rsidR="00DE2ECC" w:rsidRPr="00CE70D2" w:rsidRDefault="00DE2ECC" w:rsidP="00282DA2">
            <w:pPr>
              <w:pStyle w:val="Tabletext"/>
              <w:rPr>
                <w:rFonts w:eastAsia="MS Mincho"/>
              </w:rPr>
            </w:pPr>
            <w:r w:rsidRPr="00CE70D2">
              <w:rPr>
                <w:rFonts w:eastAsia="MS Mincho"/>
              </w:rPr>
              <w:lastRenderedPageBreak/>
              <w:t xml:space="preserve">– Relatively large insertion loss originating </w:t>
            </w:r>
            <w:r w:rsidRPr="00CE70D2">
              <w:rPr>
                <w:rFonts w:eastAsia="MS Mincho"/>
              </w:rPr>
              <w:lastRenderedPageBreak/>
              <w:t xml:space="preserve">from </w:t>
            </w:r>
            <w:r w:rsidR="00531537" w:rsidRPr="00CE70D2">
              <w:rPr>
                <w:rFonts w:eastAsia="MS Mincho"/>
              </w:rPr>
              <w:t xml:space="preserve">the </w:t>
            </w:r>
            <w:r w:rsidRPr="00CE70D2">
              <w:rPr>
                <w:rFonts w:eastAsia="MS Mincho"/>
              </w:rPr>
              <w:t>bending loss in the waveguide</w:t>
            </w:r>
          </w:p>
          <w:p w14:paraId="0E50B442" w14:textId="77777777" w:rsidR="00DE2ECC" w:rsidRPr="00CE70D2" w:rsidRDefault="00DE2ECC" w:rsidP="00282DA2">
            <w:pPr>
              <w:pStyle w:val="Tabletext"/>
              <w:rPr>
                <w:rFonts w:eastAsia="MS Mincho"/>
              </w:rPr>
            </w:pPr>
            <w:r w:rsidRPr="00CE70D2">
              <w:rPr>
                <w:rFonts w:eastAsia="MS Mincho"/>
              </w:rPr>
              <w:t>– Mode field and axis differentiations between the waveguide and optical fibres</w:t>
            </w:r>
          </w:p>
        </w:tc>
      </w:tr>
      <w:tr w:rsidR="00DE2ECC" w:rsidRPr="00CE70D2" w14:paraId="6CDEAE7F" w14:textId="77777777" w:rsidTr="00282DA2">
        <w:trPr>
          <w:jc w:val="center"/>
        </w:trPr>
        <w:tc>
          <w:tcPr>
            <w:tcW w:w="1271" w:type="dxa"/>
          </w:tcPr>
          <w:p w14:paraId="6B8E1C58" w14:textId="77777777" w:rsidR="00DE2ECC" w:rsidRPr="00CE70D2" w:rsidRDefault="00DE2ECC" w:rsidP="00282DA2">
            <w:pPr>
              <w:pStyle w:val="Tabletext"/>
              <w:rPr>
                <w:rFonts w:eastAsia="MS Mincho"/>
              </w:rPr>
            </w:pPr>
            <w:r w:rsidRPr="00CE70D2">
              <w:rPr>
                <w:rFonts w:eastAsia="MS Mincho"/>
              </w:rPr>
              <w:lastRenderedPageBreak/>
              <w:t>Fibre bundle</w:t>
            </w:r>
          </w:p>
        </w:tc>
        <w:tc>
          <w:tcPr>
            <w:tcW w:w="3402" w:type="dxa"/>
          </w:tcPr>
          <w:p w14:paraId="45E24D7C" w14:textId="263D437B" w:rsidR="00DE2ECC" w:rsidRPr="00CE70D2" w:rsidRDefault="00DE2ECC" w:rsidP="00282DA2">
            <w:pPr>
              <w:pStyle w:val="Tabletext"/>
              <w:rPr>
                <w:rFonts w:eastAsia="MS Mincho"/>
              </w:rPr>
            </w:pPr>
            <w:r w:rsidRPr="00CE70D2">
              <w:rPr>
                <w:rFonts w:eastAsia="MS Mincho"/>
              </w:rPr>
              <w:t>The thinner cladding diameter of the SMFs is almost equal to the core-to-core pitch of the MCF. The SMFs are bundled with polymer to control the refractive index and are connected with the MCF.</w:t>
            </w:r>
          </w:p>
        </w:tc>
        <w:tc>
          <w:tcPr>
            <w:tcW w:w="2551" w:type="dxa"/>
          </w:tcPr>
          <w:p w14:paraId="15C36F15" w14:textId="77777777" w:rsidR="00DE2ECC" w:rsidRPr="00CE70D2" w:rsidRDefault="00DE2ECC" w:rsidP="00282DA2">
            <w:pPr>
              <w:pStyle w:val="Tabletext"/>
              <w:rPr>
                <w:rFonts w:eastAsia="MS Mincho"/>
              </w:rPr>
            </w:pPr>
            <w:r w:rsidRPr="00CE70D2">
              <w:rPr>
                <w:rFonts w:eastAsia="MS Mincho"/>
              </w:rPr>
              <w:t>– Low insertion loss</w:t>
            </w:r>
          </w:p>
          <w:p w14:paraId="058934BA" w14:textId="17527B43" w:rsidR="00DE2ECC" w:rsidRPr="00CE70D2" w:rsidRDefault="00DE2ECC" w:rsidP="00282DA2">
            <w:pPr>
              <w:pStyle w:val="Tabletext"/>
              <w:rPr>
                <w:rFonts w:eastAsia="MS Mincho"/>
              </w:rPr>
            </w:pPr>
            <w:r w:rsidRPr="00CE70D2">
              <w:rPr>
                <w:rFonts w:eastAsia="MS Mincho"/>
              </w:rPr>
              <w:t xml:space="preserve">– Low </w:t>
            </w:r>
            <w:r w:rsidRPr="00CE70D2">
              <w:rPr>
                <w:rFonts w:eastAsia="MS Mincho"/>
                <w:bCs/>
              </w:rPr>
              <w:t>polari</w:t>
            </w:r>
            <w:r w:rsidR="00CE70D2" w:rsidRPr="00CE70D2">
              <w:rPr>
                <w:rFonts w:eastAsia="MS Mincho"/>
                <w:bCs/>
              </w:rPr>
              <w:t>z</w:t>
            </w:r>
            <w:r w:rsidRPr="00CE70D2">
              <w:rPr>
                <w:rFonts w:eastAsia="MS Mincho"/>
                <w:bCs/>
              </w:rPr>
              <w:t>ation</w:t>
            </w:r>
            <w:r w:rsidRPr="00CE70D2">
              <w:rPr>
                <w:rFonts w:eastAsia="MS Mincho"/>
              </w:rPr>
              <w:t>-dependent loss (PDL)</w:t>
            </w:r>
          </w:p>
        </w:tc>
        <w:tc>
          <w:tcPr>
            <w:tcW w:w="2552" w:type="dxa"/>
          </w:tcPr>
          <w:p w14:paraId="7BB86A9B" w14:textId="77777777" w:rsidR="00DE2ECC" w:rsidRPr="00CE70D2" w:rsidRDefault="00DE2ECC" w:rsidP="00282DA2">
            <w:pPr>
              <w:pStyle w:val="Tabletext"/>
              <w:rPr>
                <w:rFonts w:eastAsia="MS Mincho"/>
              </w:rPr>
            </w:pPr>
            <w:r w:rsidRPr="00CE70D2">
              <w:rPr>
                <w:rFonts w:eastAsia="MS Mincho"/>
              </w:rPr>
              <w:t>– Severe alignment challenges with the thinner cladding SMFs</w:t>
            </w:r>
          </w:p>
        </w:tc>
      </w:tr>
      <w:tr w:rsidR="00DE2ECC" w:rsidRPr="00CE70D2" w14:paraId="39455B86" w14:textId="77777777" w:rsidTr="00282DA2">
        <w:trPr>
          <w:jc w:val="center"/>
        </w:trPr>
        <w:tc>
          <w:tcPr>
            <w:tcW w:w="1271" w:type="dxa"/>
          </w:tcPr>
          <w:p w14:paraId="35D93772" w14:textId="77777777" w:rsidR="00DE2ECC" w:rsidRPr="00CE70D2" w:rsidRDefault="00DE2ECC" w:rsidP="00282DA2">
            <w:pPr>
              <w:pStyle w:val="Tabletext"/>
              <w:rPr>
                <w:rFonts w:eastAsia="MS Mincho"/>
              </w:rPr>
            </w:pPr>
            <w:r w:rsidRPr="00CE70D2">
              <w:rPr>
                <w:rFonts w:eastAsia="MS Mincho"/>
              </w:rPr>
              <w:t>Laminated PLC</w:t>
            </w:r>
          </w:p>
        </w:tc>
        <w:tc>
          <w:tcPr>
            <w:tcW w:w="3402" w:type="dxa"/>
          </w:tcPr>
          <w:p w14:paraId="6930ED3F" w14:textId="417E4D6E" w:rsidR="00DE2ECC" w:rsidRPr="00CE70D2" w:rsidRDefault="00DE2ECC" w:rsidP="00282DA2">
            <w:pPr>
              <w:pStyle w:val="Tabletext"/>
              <w:rPr>
                <w:rFonts w:eastAsia="MS Mincho"/>
              </w:rPr>
            </w:pPr>
            <w:r w:rsidRPr="00CE70D2">
              <w:rPr>
                <w:rFonts w:eastAsia="MS Mincho"/>
              </w:rPr>
              <w:t xml:space="preserve">Laminated PLCs guide the </w:t>
            </w:r>
            <w:r w:rsidR="007D69DC" w:rsidRPr="00CE70D2">
              <w:rPr>
                <w:rFonts w:eastAsia="MS Mincho"/>
              </w:rPr>
              <w:t xml:space="preserve">optical beam </w:t>
            </w:r>
            <w:r w:rsidRPr="00CE70D2">
              <w:rPr>
                <w:rFonts w:eastAsia="MS Mincho"/>
              </w:rPr>
              <w:t>from one particular core of the MCF to the opposite side of the PLCs while expanding the core pitch to achieve a butt joint with a conventional SMF.</w:t>
            </w:r>
          </w:p>
        </w:tc>
        <w:tc>
          <w:tcPr>
            <w:tcW w:w="2551" w:type="dxa"/>
          </w:tcPr>
          <w:p w14:paraId="150A8C1D" w14:textId="77777777" w:rsidR="00DE2ECC" w:rsidRPr="00CE70D2" w:rsidRDefault="00DE2ECC" w:rsidP="00282DA2">
            <w:pPr>
              <w:pStyle w:val="Tabletext"/>
              <w:rPr>
                <w:rFonts w:eastAsia="MS Mincho"/>
              </w:rPr>
            </w:pPr>
            <w:r w:rsidRPr="00CE70D2">
              <w:rPr>
                <w:rFonts w:eastAsia="MS Mincho"/>
              </w:rPr>
              <w:t>– Enables mass production with low loss by applying semiconductor technologies</w:t>
            </w:r>
          </w:p>
        </w:tc>
        <w:tc>
          <w:tcPr>
            <w:tcW w:w="2552" w:type="dxa"/>
          </w:tcPr>
          <w:p w14:paraId="50AE0289" w14:textId="77777777" w:rsidR="00DE2ECC" w:rsidRPr="00CE70D2" w:rsidRDefault="00DE2ECC" w:rsidP="00282DA2">
            <w:pPr>
              <w:pStyle w:val="Tabletext"/>
              <w:rPr>
                <w:rFonts w:eastAsia="MS Mincho"/>
              </w:rPr>
            </w:pPr>
            <w:r w:rsidRPr="00CE70D2">
              <w:rPr>
                <w:rFonts w:eastAsia="MS Mincho"/>
              </w:rPr>
              <w:t>– Laminated structure requires precise positioning</w:t>
            </w:r>
          </w:p>
          <w:p w14:paraId="3EA41EFB" w14:textId="77777777" w:rsidR="00DE2ECC" w:rsidRPr="00CE70D2" w:rsidRDefault="00DE2ECC" w:rsidP="00282DA2">
            <w:pPr>
              <w:pStyle w:val="Tabletext"/>
              <w:rPr>
                <w:rFonts w:eastAsia="MS Mincho"/>
              </w:rPr>
            </w:pPr>
            <w:r w:rsidRPr="00CE70D2">
              <w:rPr>
                <w:rFonts w:eastAsia="MS Mincho"/>
              </w:rPr>
              <w:t>– It is difficult to achieve three layers or more</w:t>
            </w:r>
          </w:p>
        </w:tc>
      </w:tr>
    </w:tbl>
    <w:p w14:paraId="6AF1BEC5" w14:textId="524F7EF3" w:rsidR="00DE2ECC" w:rsidRPr="00CE70D2" w:rsidRDefault="00DE2ECC" w:rsidP="00DE2ECC">
      <w:r w:rsidRPr="00CE70D2">
        <w:t xml:space="preserve">Both FMF and </w:t>
      </w:r>
      <w:r w:rsidR="00DB15DF" w:rsidRPr="00CE70D2">
        <w:t xml:space="preserve">the </w:t>
      </w:r>
      <w:r w:rsidR="00CB596B" w:rsidRPr="00177521">
        <w:t>f</w:t>
      </w:r>
      <w:r w:rsidR="00DF2E4E" w:rsidRPr="00177521">
        <w:t xml:space="preserve">ew </w:t>
      </w:r>
      <w:proofErr w:type="gramStart"/>
      <w:r w:rsidR="00CB596B" w:rsidRPr="00177521">
        <w:t>m</w:t>
      </w:r>
      <w:r w:rsidR="00DF2E4E" w:rsidRPr="00177521">
        <w:t>ode</w:t>
      </w:r>
      <w:proofErr w:type="gramEnd"/>
      <w:r w:rsidR="00DF2E4E" w:rsidRPr="00177521">
        <w:t xml:space="preserve"> </w:t>
      </w:r>
      <w:r w:rsidR="00CB596B" w:rsidRPr="00177521">
        <w:t>m</w:t>
      </w:r>
      <w:r w:rsidR="00DF2E4E" w:rsidRPr="00177521">
        <w:t xml:space="preserve">ulticore </w:t>
      </w:r>
      <w:r w:rsidR="00CB596B" w:rsidRPr="00177521">
        <w:t>f</w:t>
      </w:r>
      <w:r w:rsidR="00DF2E4E" w:rsidRPr="00177521">
        <w:t>ibre</w:t>
      </w:r>
      <w:r w:rsidR="00DF2E4E" w:rsidRPr="00CE70D2">
        <w:t xml:space="preserve"> (</w:t>
      </w:r>
      <w:r w:rsidRPr="00CE70D2">
        <w:t>FM-MCF</w:t>
      </w:r>
      <w:r w:rsidR="00DF2E4E" w:rsidRPr="00CE70D2">
        <w:t>)</w:t>
      </w:r>
      <w:r w:rsidRPr="00CE70D2">
        <w:t xml:space="preserve"> require a mode mux</w:t>
      </w:r>
      <w:r w:rsidR="00F7256F" w:rsidRPr="00CE70D2">
        <w:t xml:space="preserve"> </w:t>
      </w:r>
      <w:r w:rsidRPr="00CE70D2">
        <w:t>/</w:t>
      </w:r>
      <w:r w:rsidR="00F7256F" w:rsidRPr="00CE70D2">
        <w:t xml:space="preserve"> </w:t>
      </w:r>
      <w:r w:rsidRPr="00CE70D2">
        <w:t xml:space="preserve">demux or </w:t>
      </w:r>
      <w:r w:rsidR="00674D1E" w:rsidRPr="00CE70D2">
        <w:t xml:space="preserve">an </w:t>
      </w:r>
      <w:r w:rsidRPr="00CE70D2">
        <w:t>SMF-FMF adaptor to multipl</w:t>
      </w:r>
      <w:r w:rsidR="00D21AEC" w:rsidRPr="00CE70D2">
        <w:t>e</w:t>
      </w:r>
      <w:r w:rsidR="008B693A" w:rsidRPr="00CE70D2">
        <w:t>x</w:t>
      </w:r>
      <w:r w:rsidRPr="00CE70D2">
        <w:t xml:space="preserve"> the modal transmission channels. </w:t>
      </w:r>
      <w:r w:rsidRPr="00CE70D2">
        <w:rPr>
          <w:rFonts w:eastAsia="MS Mincho"/>
          <w:bCs/>
        </w:rPr>
        <w:t xml:space="preserve">At present, four main types have been reported, as detailed in Table 4: multiple phase plates, photonic lantern, fibre-based mode selective coupler (MSC), and PLC-based MSC types. Multiple phase plates are based on </w:t>
      </w:r>
      <w:r w:rsidR="00E60654" w:rsidRPr="00CE70D2">
        <w:rPr>
          <w:rFonts w:eastAsia="MS Mincho"/>
          <w:bCs/>
        </w:rPr>
        <w:t xml:space="preserve">the </w:t>
      </w:r>
      <w:r w:rsidRPr="00CE70D2">
        <w:rPr>
          <w:rFonts w:eastAsia="MS Mincho"/>
          <w:bCs/>
        </w:rPr>
        <w:t>unitary phase conversion.</w:t>
      </w:r>
      <w:r w:rsidRPr="00CE70D2" w:rsidDel="004023EB">
        <w:rPr>
          <w:rFonts w:eastAsia="MS Mincho"/>
          <w:bCs/>
        </w:rPr>
        <w:t xml:space="preserve"> </w:t>
      </w:r>
      <w:r w:rsidRPr="00CE70D2">
        <w:rPr>
          <w:rFonts w:eastAsia="MS Mincho"/>
          <w:bCs/>
        </w:rPr>
        <w:t>An adequate combination of different phase plates enables multiplexing</w:t>
      </w:r>
      <w:r w:rsidR="00E60654" w:rsidRPr="00CE70D2">
        <w:rPr>
          <w:rFonts w:eastAsia="MS Mincho"/>
          <w:bCs/>
        </w:rPr>
        <w:t xml:space="preserve"> </w:t>
      </w:r>
      <w:r w:rsidRPr="00CE70D2">
        <w:rPr>
          <w:rFonts w:eastAsia="MS Mincho"/>
          <w:bCs/>
        </w:rPr>
        <w:t>/</w:t>
      </w:r>
      <w:r w:rsidR="00E60654" w:rsidRPr="00CE70D2">
        <w:rPr>
          <w:rFonts w:eastAsia="MS Mincho"/>
          <w:bCs/>
        </w:rPr>
        <w:t xml:space="preserve"> </w:t>
      </w:r>
      <w:r w:rsidRPr="00CE70D2">
        <w:rPr>
          <w:rFonts w:eastAsia="MS Mincho"/>
          <w:bCs/>
        </w:rPr>
        <w:t>demultiplexing of the arbitra</w:t>
      </w:r>
      <w:r w:rsidR="00647DDE" w:rsidRPr="00CE70D2">
        <w:rPr>
          <w:rFonts w:eastAsia="MS Mincho"/>
          <w:bCs/>
        </w:rPr>
        <w:t>ry</w:t>
      </w:r>
      <w:r w:rsidRPr="00CE70D2">
        <w:rPr>
          <w:rFonts w:eastAsia="MS Mincho"/>
          <w:bCs/>
        </w:rPr>
        <w:t xml:space="preserve"> spatial modes. </w:t>
      </w:r>
      <w:r w:rsidRPr="00CE70D2">
        <w:t xml:space="preserve">Photonic lanterns are made by adiabatically merging several single-mode cores into one </w:t>
      </w:r>
      <w:r w:rsidRPr="00CE70D2">
        <w:rPr>
          <w:rFonts w:eastAsia="SimSun"/>
          <w:lang w:eastAsia="zh-CN"/>
        </w:rPr>
        <w:t>few-mode</w:t>
      </w:r>
      <w:r w:rsidRPr="00CE70D2">
        <w:t xml:space="preserve"> core. They provide low-loss interfaces between single-mode and multi-mode systems.</w:t>
      </w:r>
      <w:r w:rsidRPr="00CE70D2">
        <w:rPr>
          <w:rFonts w:eastAsia="SimSun"/>
          <w:lang w:eastAsia="zh-CN"/>
        </w:rPr>
        <w:t xml:space="preserve"> One production approach is to put </w:t>
      </w:r>
      <w:r w:rsidR="00960170" w:rsidRPr="00CE70D2">
        <w:rPr>
          <w:rFonts w:eastAsia="SimSun"/>
          <w:lang w:eastAsia="zh-CN"/>
        </w:rPr>
        <w:t>several</w:t>
      </w:r>
      <w:r w:rsidRPr="00CE70D2">
        <w:rPr>
          <w:rFonts w:eastAsia="SimSun"/>
          <w:lang w:eastAsia="zh-CN"/>
        </w:rPr>
        <w:t xml:space="preserve"> SMFs into a capillary tube and then perform tapering. Fibre- and PLC-based MSCs are based on modal coupling between parallel light guides. These types enable a relatively low MDL and offer mass productivity. </w:t>
      </w:r>
    </w:p>
    <w:p w14:paraId="573078A9" w14:textId="4EC6004D" w:rsidR="00DE2ECC" w:rsidRPr="00CE70D2" w:rsidRDefault="00DE2ECC" w:rsidP="00DE2ECC">
      <w:pPr>
        <w:rPr>
          <w:rFonts w:eastAsia="MS Mincho"/>
          <w:bCs/>
          <w:u w:val="single"/>
        </w:rPr>
      </w:pPr>
      <w:r w:rsidRPr="00CE70D2">
        <w:rPr>
          <w:rFonts w:eastAsia="MS Mincho"/>
          <w:bCs/>
        </w:rPr>
        <w:t>For practical use, the following features are required: low insertion loss, low modal XT, low MDL, small size and mass productivity.</w:t>
      </w:r>
      <w:r w:rsidRPr="00CE70D2">
        <w:rPr>
          <w:rFonts w:ascii="MS Mincho" w:eastAsia="MS Mincho" w:hAnsi="MS Mincho"/>
        </w:rPr>
        <w:t xml:space="preserve"> </w:t>
      </w:r>
      <w:r w:rsidRPr="00CE70D2">
        <w:rPr>
          <w:rFonts w:eastAsia="MS Mincho"/>
          <w:bCs/>
        </w:rPr>
        <w:t>To standardise the mode mux</w:t>
      </w:r>
      <w:r w:rsidR="00261F5E" w:rsidRPr="00CE70D2">
        <w:rPr>
          <w:rFonts w:eastAsia="MS Mincho"/>
          <w:bCs/>
        </w:rPr>
        <w:t xml:space="preserve"> </w:t>
      </w:r>
      <w:r w:rsidRPr="00CE70D2">
        <w:rPr>
          <w:rFonts w:eastAsia="MS Mincho"/>
          <w:bCs/>
        </w:rPr>
        <w:t>/</w:t>
      </w:r>
      <w:r w:rsidR="00261F5E" w:rsidRPr="00CE70D2">
        <w:rPr>
          <w:rFonts w:eastAsia="MS Mincho"/>
          <w:bCs/>
        </w:rPr>
        <w:t xml:space="preserve"> </w:t>
      </w:r>
      <w:r w:rsidRPr="00CE70D2">
        <w:rPr>
          <w:rFonts w:eastAsia="MS Mincho"/>
          <w:bCs/>
        </w:rPr>
        <w:t>demux devices, it is important to clarify the system requirements for MDM transmission systems.</w:t>
      </w:r>
    </w:p>
    <w:tbl>
      <w:tblPr>
        <w:tblStyle w:val="10"/>
        <w:tblW w:w="9634" w:type="dxa"/>
        <w:jc w:val="center"/>
        <w:tblLook w:val="04A0" w:firstRow="1" w:lastRow="0" w:firstColumn="1" w:lastColumn="0" w:noHBand="0" w:noVBand="1"/>
      </w:tblPr>
      <w:tblGrid>
        <w:gridCol w:w="1413"/>
        <w:gridCol w:w="3260"/>
        <w:gridCol w:w="2480"/>
        <w:gridCol w:w="2481"/>
      </w:tblGrid>
      <w:tr w:rsidR="00282DA2" w:rsidRPr="00CE70D2" w14:paraId="25B7CE91" w14:textId="77777777" w:rsidTr="00282DA2">
        <w:trPr>
          <w:cantSplit/>
          <w:tblHeader/>
          <w:jc w:val="center"/>
        </w:trPr>
        <w:tc>
          <w:tcPr>
            <w:tcW w:w="9634" w:type="dxa"/>
            <w:gridSpan w:val="4"/>
            <w:tcBorders>
              <w:top w:val="nil"/>
              <w:left w:val="nil"/>
              <w:right w:val="nil"/>
            </w:tcBorders>
          </w:tcPr>
          <w:p w14:paraId="4C604EB2" w14:textId="20728FD9" w:rsidR="00282DA2" w:rsidRPr="00CE70D2" w:rsidRDefault="00282DA2" w:rsidP="00282DA2">
            <w:pPr>
              <w:pStyle w:val="TableNoTitle0"/>
              <w:rPr>
                <w:rFonts w:eastAsia="MS Mincho"/>
              </w:rPr>
            </w:pPr>
            <w:r w:rsidRPr="00CE70D2">
              <w:rPr>
                <w:rFonts w:eastAsia="MS Mincho"/>
              </w:rPr>
              <w:t>Table 4 – Summary of mode mux</w:t>
            </w:r>
            <w:r w:rsidR="00FC0EC8" w:rsidRPr="00CE70D2">
              <w:rPr>
                <w:rFonts w:eastAsia="MS Mincho"/>
              </w:rPr>
              <w:t xml:space="preserve"> </w:t>
            </w:r>
            <w:r w:rsidRPr="00CE70D2">
              <w:rPr>
                <w:rFonts w:eastAsia="MS Mincho"/>
              </w:rPr>
              <w:t>/</w:t>
            </w:r>
            <w:r w:rsidR="00FC0EC8" w:rsidRPr="00CE70D2">
              <w:rPr>
                <w:rFonts w:eastAsia="MS Mincho"/>
              </w:rPr>
              <w:t xml:space="preserve"> </w:t>
            </w:r>
            <w:r w:rsidRPr="00CE70D2">
              <w:rPr>
                <w:rFonts w:eastAsia="MS Mincho"/>
              </w:rPr>
              <w:t xml:space="preserve">demux and </w:t>
            </w:r>
            <w:r w:rsidR="00CF07D3" w:rsidRPr="00CE70D2">
              <w:rPr>
                <w:rFonts w:eastAsia="MS Mincho"/>
              </w:rPr>
              <w:t xml:space="preserve">the </w:t>
            </w:r>
            <w:r w:rsidRPr="00CE70D2">
              <w:rPr>
                <w:rFonts w:eastAsia="MS Mincho"/>
              </w:rPr>
              <w:t>SMF-FMF adaptors</w:t>
            </w:r>
          </w:p>
        </w:tc>
      </w:tr>
      <w:tr w:rsidR="00DE2ECC" w:rsidRPr="00CE70D2" w14:paraId="377E2F31" w14:textId="77777777" w:rsidTr="00282DA2">
        <w:trPr>
          <w:cantSplit/>
          <w:tblHeader/>
          <w:jc w:val="center"/>
        </w:trPr>
        <w:tc>
          <w:tcPr>
            <w:tcW w:w="1413" w:type="dxa"/>
          </w:tcPr>
          <w:p w14:paraId="1DACFAE5" w14:textId="77777777" w:rsidR="00DE2ECC" w:rsidRPr="00CE70D2" w:rsidRDefault="00DE2ECC" w:rsidP="00282DA2">
            <w:pPr>
              <w:pStyle w:val="Tablehead"/>
              <w:rPr>
                <w:rFonts w:eastAsia="MS Mincho"/>
              </w:rPr>
            </w:pPr>
            <w:r w:rsidRPr="00CE70D2">
              <w:rPr>
                <w:rFonts w:eastAsia="MS Mincho"/>
              </w:rPr>
              <w:t>Type</w:t>
            </w:r>
          </w:p>
        </w:tc>
        <w:tc>
          <w:tcPr>
            <w:tcW w:w="3260" w:type="dxa"/>
          </w:tcPr>
          <w:p w14:paraId="1021E641" w14:textId="77777777" w:rsidR="00DE2ECC" w:rsidRPr="00CE70D2" w:rsidRDefault="00DE2ECC" w:rsidP="00282DA2">
            <w:pPr>
              <w:pStyle w:val="Tablehead"/>
              <w:rPr>
                <w:rFonts w:eastAsia="MS Mincho"/>
              </w:rPr>
            </w:pPr>
            <w:r w:rsidRPr="00CE70D2">
              <w:rPr>
                <w:rFonts w:eastAsia="MS Mincho"/>
              </w:rPr>
              <w:t>General remarks</w:t>
            </w:r>
          </w:p>
        </w:tc>
        <w:tc>
          <w:tcPr>
            <w:tcW w:w="2480" w:type="dxa"/>
          </w:tcPr>
          <w:p w14:paraId="7F8B14E4" w14:textId="77777777" w:rsidR="00DE2ECC" w:rsidRPr="00CE70D2" w:rsidRDefault="00DE2ECC" w:rsidP="00282DA2">
            <w:pPr>
              <w:pStyle w:val="Tablehead"/>
              <w:rPr>
                <w:rFonts w:eastAsia="MS Mincho"/>
              </w:rPr>
            </w:pPr>
            <w:r w:rsidRPr="00CE70D2">
              <w:rPr>
                <w:rFonts w:eastAsia="MS Mincho"/>
              </w:rPr>
              <w:t>Pros</w:t>
            </w:r>
          </w:p>
        </w:tc>
        <w:tc>
          <w:tcPr>
            <w:tcW w:w="2481" w:type="dxa"/>
          </w:tcPr>
          <w:p w14:paraId="15AD6165" w14:textId="77777777" w:rsidR="00DE2ECC" w:rsidRPr="00CE70D2" w:rsidRDefault="00DE2ECC" w:rsidP="00282DA2">
            <w:pPr>
              <w:pStyle w:val="Tablehead"/>
              <w:rPr>
                <w:rFonts w:eastAsia="MS Mincho"/>
              </w:rPr>
            </w:pPr>
            <w:r w:rsidRPr="00CE70D2">
              <w:rPr>
                <w:rFonts w:eastAsia="MS Mincho"/>
              </w:rPr>
              <w:t>Cons</w:t>
            </w:r>
          </w:p>
        </w:tc>
      </w:tr>
      <w:tr w:rsidR="00DE2ECC" w:rsidRPr="00CE70D2" w14:paraId="77397D8A" w14:textId="77777777" w:rsidTr="00282DA2">
        <w:trPr>
          <w:jc w:val="center"/>
        </w:trPr>
        <w:tc>
          <w:tcPr>
            <w:tcW w:w="1413" w:type="dxa"/>
          </w:tcPr>
          <w:p w14:paraId="7EE539EC" w14:textId="77777777" w:rsidR="00DE2ECC" w:rsidRPr="00CE70D2" w:rsidRDefault="00DE2ECC" w:rsidP="00282DA2">
            <w:pPr>
              <w:pStyle w:val="Tabletext"/>
              <w:rPr>
                <w:rFonts w:eastAsia="MS Mincho"/>
              </w:rPr>
            </w:pPr>
            <w:r w:rsidRPr="00CE70D2">
              <w:rPr>
                <w:rFonts w:eastAsia="MS Mincho"/>
              </w:rPr>
              <w:t>Multiple phase plate</w:t>
            </w:r>
          </w:p>
        </w:tc>
        <w:tc>
          <w:tcPr>
            <w:tcW w:w="3260" w:type="dxa"/>
          </w:tcPr>
          <w:p w14:paraId="3AEC0BBF" w14:textId="77777777" w:rsidR="00DE2ECC" w:rsidRPr="00CE70D2" w:rsidRDefault="00DE2ECC" w:rsidP="00282DA2">
            <w:pPr>
              <w:pStyle w:val="Tabletext"/>
              <w:rPr>
                <w:rFonts w:eastAsia="MS Mincho"/>
              </w:rPr>
            </w:pPr>
            <w:r w:rsidRPr="00CE70D2">
              <w:rPr>
                <w:rFonts w:eastAsia="MS Mincho"/>
              </w:rPr>
              <w:t>Unitary phase conversion is performed using multiple phase plates.</w:t>
            </w:r>
          </w:p>
        </w:tc>
        <w:tc>
          <w:tcPr>
            <w:tcW w:w="2480" w:type="dxa"/>
          </w:tcPr>
          <w:p w14:paraId="0C8B5F5A" w14:textId="0604CB8C" w:rsidR="00DE2ECC" w:rsidRPr="00CE70D2" w:rsidRDefault="00DE2ECC" w:rsidP="00282DA2">
            <w:pPr>
              <w:pStyle w:val="Tabletext"/>
              <w:rPr>
                <w:rFonts w:eastAsia="MS Mincho"/>
              </w:rPr>
            </w:pPr>
            <w:r w:rsidRPr="00CE70D2">
              <w:rPr>
                <w:rFonts w:eastAsia="MS Mincho"/>
                <w:b/>
              </w:rPr>
              <w:t>–</w:t>
            </w:r>
            <w:r w:rsidRPr="00CE70D2">
              <w:rPr>
                <w:rFonts w:eastAsia="MS Mincho"/>
              </w:rPr>
              <w:t xml:space="preserve"> Capability of multiplexing many modes </w:t>
            </w:r>
          </w:p>
          <w:p w14:paraId="59D5C5AD" w14:textId="77777777" w:rsidR="00DE2ECC" w:rsidRPr="00CE70D2" w:rsidRDefault="00DE2ECC" w:rsidP="00282DA2">
            <w:pPr>
              <w:pStyle w:val="Tabletext"/>
              <w:rPr>
                <w:rFonts w:eastAsia="MS Mincho"/>
              </w:rPr>
            </w:pPr>
            <w:r w:rsidRPr="00CE70D2">
              <w:rPr>
                <w:rFonts w:eastAsia="MS Mincho"/>
              </w:rPr>
              <w:t>– High selectivity</w:t>
            </w:r>
          </w:p>
        </w:tc>
        <w:tc>
          <w:tcPr>
            <w:tcW w:w="2481" w:type="dxa"/>
          </w:tcPr>
          <w:p w14:paraId="790D70B6" w14:textId="77777777" w:rsidR="00DE2ECC" w:rsidRPr="00CE70D2" w:rsidRDefault="00DE2ECC" w:rsidP="00282DA2">
            <w:pPr>
              <w:pStyle w:val="Tabletext"/>
              <w:rPr>
                <w:rFonts w:eastAsia="MS Mincho"/>
              </w:rPr>
            </w:pPr>
            <w:r w:rsidRPr="00CE70D2">
              <w:rPr>
                <w:rFonts w:eastAsia="MS Mincho"/>
              </w:rPr>
              <w:t xml:space="preserve">– Large size of substrates </w:t>
            </w:r>
          </w:p>
          <w:p w14:paraId="13A9E16B" w14:textId="77777777" w:rsidR="00DE2ECC" w:rsidRPr="00CE70D2" w:rsidRDefault="00DE2ECC" w:rsidP="00282DA2">
            <w:pPr>
              <w:pStyle w:val="Tabletext"/>
              <w:rPr>
                <w:rFonts w:eastAsia="MS Mincho"/>
              </w:rPr>
            </w:pPr>
            <w:r w:rsidRPr="00CE70D2">
              <w:rPr>
                <w:rFonts w:eastAsia="MS Mincho"/>
              </w:rPr>
              <w:t>– Large mode-dependent deviation</w:t>
            </w:r>
          </w:p>
        </w:tc>
      </w:tr>
      <w:tr w:rsidR="00DE2ECC" w:rsidRPr="00CE70D2" w14:paraId="2B019D5D" w14:textId="77777777" w:rsidTr="00282DA2">
        <w:trPr>
          <w:jc w:val="center"/>
        </w:trPr>
        <w:tc>
          <w:tcPr>
            <w:tcW w:w="1413" w:type="dxa"/>
          </w:tcPr>
          <w:p w14:paraId="739215C2" w14:textId="77777777" w:rsidR="00DE2ECC" w:rsidRPr="00CE70D2" w:rsidRDefault="00DE2ECC" w:rsidP="00282DA2">
            <w:pPr>
              <w:pStyle w:val="Tabletext"/>
              <w:rPr>
                <w:rFonts w:eastAsia="MS Mincho"/>
              </w:rPr>
            </w:pPr>
            <w:r w:rsidRPr="00CE70D2">
              <w:rPr>
                <w:rFonts w:eastAsia="MS Mincho"/>
              </w:rPr>
              <w:t>Photonic lantern</w:t>
            </w:r>
          </w:p>
        </w:tc>
        <w:tc>
          <w:tcPr>
            <w:tcW w:w="3260" w:type="dxa"/>
          </w:tcPr>
          <w:p w14:paraId="4659B2C8" w14:textId="1D066384" w:rsidR="00DE2ECC" w:rsidRPr="00CE70D2" w:rsidRDefault="00470EA7" w:rsidP="00282DA2">
            <w:pPr>
              <w:pStyle w:val="Tabletext"/>
              <w:rPr>
                <w:rFonts w:eastAsia="MS Mincho"/>
              </w:rPr>
            </w:pPr>
            <w:r w:rsidRPr="00CE70D2">
              <w:rPr>
                <w:rFonts w:eastAsia="MS Mincho"/>
              </w:rPr>
              <w:t>The d</w:t>
            </w:r>
            <w:r w:rsidR="00DE2ECC" w:rsidRPr="00CE70D2">
              <w:rPr>
                <w:rFonts w:eastAsia="MS Mincho"/>
              </w:rPr>
              <w:t>iameter of the low refractive index capillary around several SMFs is shrunk just like tapering, resulting in the cladding layer of the SMFs and the capillary transforming the core and cladding layer of the FMF, respectively.</w:t>
            </w:r>
          </w:p>
        </w:tc>
        <w:tc>
          <w:tcPr>
            <w:tcW w:w="2480" w:type="dxa"/>
          </w:tcPr>
          <w:p w14:paraId="7A2C6D82" w14:textId="77777777" w:rsidR="00DE2ECC" w:rsidRPr="00CE70D2" w:rsidRDefault="00DE2ECC" w:rsidP="00282DA2">
            <w:pPr>
              <w:pStyle w:val="Tabletext"/>
              <w:rPr>
                <w:rFonts w:eastAsia="MS Mincho"/>
              </w:rPr>
            </w:pPr>
            <w:r w:rsidRPr="00CE70D2">
              <w:rPr>
                <w:rFonts w:eastAsia="MS Mincho"/>
              </w:rPr>
              <w:t xml:space="preserve">– Low insertion loss and small MFD differences between the SMFs and FMF </w:t>
            </w:r>
          </w:p>
          <w:p w14:paraId="1571FFAD" w14:textId="77777777" w:rsidR="00DE2ECC" w:rsidRPr="00CE70D2" w:rsidRDefault="00DE2ECC" w:rsidP="00282DA2">
            <w:pPr>
              <w:pStyle w:val="Tabletext"/>
              <w:rPr>
                <w:rFonts w:eastAsia="MS Mincho"/>
              </w:rPr>
            </w:pPr>
            <w:r w:rsidRPr="00CE70D2">
              <w:rPr>
                <w:rFonts w:eastAsia="MS Mincho"/>
              </w:rPr>
              <w:t>– Easy fusion-splicing</w:t>
            </w:r>
          </w:p>
        </w:tc>
        <w:tc>
          <w:tcPr>
            <w:tcW w:w="2481" w:type="dxa"/>
          </w:tcPr>
          <w:p w14:paraId="7762F944" w14:textId="3E2BD98E" w:rsidR="00DE2ECC" w:rsidRPr="00CE70D2" w:rsidRDefault="00DE2ECC" w:rsidP="00282DA2">
            <w:pPr>
              <w:pStyle w:val="Tabletext"/>
              <w:rPr>
                <w:rFonts w:eastAsia="MS Mincho"/>
              </w:rPr>
            </w:pPr>
            <w:r w:rsidRPr="00CE70D2">
              <w:rPr>
                <w:rFonts w:eastAsia="MS Mincho"/>
              </w:rPr>
              <w:t>– Mode extensibility</w:t>
            </w:r>
          </w:p>
        </w:tc>
      </w:tr>
      <w:tr w:rsidR="00DE2ECC" w:rsidRPr="00CE70D2" w14:paraId="0D5F205C" w14:textId="77777777" w:rsidTr="00282DA2">
        <w:trPr>
          <w:jc w:val="center"/>
        </w:trPr>
        <w:tc>
          <w:tcPr>
            <w:tcW w:w="1413" w:type="dxa"/>
          </w:tcPr>
          <w:p w14:paraId="77FED5C5" w14:textId="77777777" w:rsidR="00DE2ECC" w:rsidRPr="00CE70D2" w:rsidRDefault="00DE2ECC" w:rsidP="00282DA2">
            <w:pPr>
              <w:pStyle w:val="Tabletext"/>
              <w:rPr>
                <w:rFonts w:eastAsia="MS Mincho"/>
              </w:rPr>
            </w:pPr>
            <w:r w:rsidRPr="00CE70D2">
              <w:rPr>
                <w:rFonts w:eastAsia="MS Mincho"/>
              </w:rPr>
              <w:lastRenderedPageBreak/>
              <w:t>Fibre-based MSC</w:t>
            </w:r>
          </w:p>
        </w:tc>
        <w:tc>
          <w:tcPr>
            <w:tcW w:w="3260" w:type="dxa"/>
          </w:tcPr>
          <w:p w14:paraId="065BD05E" w14:textId="60F8B291" w:rsidR="00DE2ECC" w:rsidRPr="00CE70D2" w:rsidRDefault="00DE2ECC" w:rsidP="00282DA2">
            <w:pPr>
              <w:pStyle w:val="Tabletext"/>
              <w:rPr>
                <w:rFonts w:eastAsia="MS Mincho"/>
              </w:rPr>
            </w:pPr>
            <w:r w:rsidRPr="00CE70D2">
              <w:rPr>
                <w:rFonts w:eastAsia="MS Mincho"/>
              </w:rPr>
              <w:t xml:space="preserve">SMFs that have almost the same effective refractive index as the FMF are placed spatially close to the FMF and the mode transitions between the SMFs and </w:t>
            </w:r>
            <w:r w:rsidR="0089087F" w:rsidRPr="00CE70D2">
              <w:rPr>
                <w:rFonts w:eastAsia="MS Mincho"/>
              </w:rPr>
              <w:t xml:space="preserve">the </w:t>
            </w:r>
            <w:r w:rsidRPr="00CE70D2">
              <w:rPr>
                <w:rFonts w:eastAsia="MS Mincho"/>
              </w:rPr>
              <w:t>FMF so that mode multiplexing is achieved.</w:t>
            </w:r>
          </w:p>
        </w:tc>
        <w:tc>
          <w:tcPr>
            <w:tcW w:w="2480" w:type="dxa"/>
          </w:tcPr>
          <w:p w14:paraId="0B556BE9" w14:textId="77777777" w:rsidR="00DE2ECC" w:rsidRPr="00CE70D2" w:rsidRDefault="00DE2ECC" w:rsidP="00282DA2">
            <w:pPr>
              <w:pStyle w:val="Tabletext"/>
              <w:rPr>
                <w:rFonts w:eastAsia="MS Mincho"/>
              </w:rPr>
            </w:pPr>
            <w:r w:rsidRPr="00CE70D2">
              <w:rPr>
                <w:rFonts w:eastAsia="MS Mincho"/>
              </w:rPr>
              <w:t>– Low MDL</w:t>
            </w:r>
          </w:p>
        </w:tc>
        <w:tc>
          <w:tcPr>
            <w:tcW w:w="2481" w:type="dxa"/>
          </w:tcPr>
          <w:p w14:paraId="6719813D" w14:textId="77777777" w:rsidR="00DE2ECC" w:rsidRPr="00CE70D2" w:rsidRDefault="00DE2ECC" w:rsidP="00282DA2">
            <w:pPr>
              <w:pStyle w:val="Tabletext"/>
              <w:rPr>
                <w:rFonts w:eastAsia="MS Mincho"/>
              </w:rPr>
            </w:pPr>
            <w:r w:rsidRPr="00CE70D2">
              <w:rPr>
                <w:rFonts w:eastAsia="MS Mincho"/>
              </w:rPr>
              <w:t xml:space="preserve">– Precise positioning is required </w:t>
            </w:r>
          </w:p>
          <w:p w14:paraId="587FF8D2" w14:textId="77777777" w:rsidR="00DE2ECC" w:rsidRPr="00CE70D2" w:rsidRDefault="00DE2ECC" w:rsidP="00282DA2">
            <w:pPr>
              <w:pStyle w:val="Tabletext"/>
              <w:rPr>
                <w:rFonts w:eastAsia="MS Mincho"/>
              </w:rPr>
            </w:pPr>
            <w:r w:rsidRPr="00CE70D2">
              <w:rPr>
                <w:rFonts w:eastAsia="MS Mincho"/>
              </w:rPr>
              <w:t>– Precise design of the effective refractive index of higher-order modes is required</w:t>
            </w:r>
          </w:p>
          <w:p w14:paraId="40796D33" w14:textId="77777777" w:rsidR="00DE2ECC" w:rsidRPr="00CE70D2" w:rsidRDefault="00DE2ECC" w:rsidP="00282DA2">
            <w:pPr>
              <w:pStyle w:val="Tabletext"/>
              <w:rPr>
                <w:rFonts w:eastAsia="MS Mincho"/>
              </w:rPr>
            </w:pPr>
            <w:r w:rsidRPr="00CE70D2">
              <w:rPr>
                <w:rFonts w:eastAsia="MS Mincho"/>
              </w:rPr>
              <w:t>–Large wavelength dependences</w:t>
            </w:r>
          </w:p>
        </w:tc>
      </w:tr>
      <w:tr w:rsidR="00DE2ECC" w:rsidRPr="00CE70D2" w14:paraId="6FFE669F" w14:textId="77777777" w:rsidTr="00282DA2">
        <w:trPr>
          <w:jc w:val="center"/>
        </w:trPr>
        <w:tc>
          <w:tcPr>
            <w:tcW w:w="1413" w:type="dxa"/>
          </w:tcPr>
          <w:p w14:paraId="1569334E" w14:textId="77777777" w:rsidR="00DE2ECC" w:rsidRPr="00CE70D2" w:rsidRDefault="00DE2ECC" w:rsidP="00282DA2">
            <w:pPr>
              <w:pStyle w:val="Tabletext"/>
              <w:rPr>
                <w:rFonts w:eastAsia="MS Mincho"/>
              </w:rPr>
            </w:pPr>
            <w:r w:rsidRPr="00CE70D2">
              <w:rPr>
                <w:rFonts w:eastAsia="MS Mincho"/>
              </w:rPr>
              <w:t>PLC-based MSC</w:t>
            </w:r>
          </w:p>
        </w:tc>
        <w:tc>
          <w:tcPr>
            <w:tcW w:w="3260" w:type="dxa"/>
          </w:tcPr>
          <w:p w14:paraId="7FE1EE8E" w14:textId="57EDD63E" w:rsidR="00DE2ECC" w:rsidRPr="00CE70D2" w:rsidRDefault="00DE2ECC" w:rsidP="00282DA2">
            <w:pPr>
              <w:pStyle w:val="Tabletext"/>
              <w:rPr>
                <w:rFonts w:eastAsia="MS Mincho"/>
              </w:rPr>
            </w:pPr>
            <w:r w:rsidRPr="00CE70D2">
              <w:rPr>
                <w:rFonts w:eastAsia="MS Mincho"/>
              </w:rPr>
              <w:t>A waveguide is fabricated on the substrate and the effective refractive index is adjusted by changing the waveguide width</w:t>
            </w:r>
            <w:r w:rsidR="00D036ED" w:rsidRPr="00CE70D2">
              <w:rPr>
                <w:rFonts w:eastAsia="MS Mincho"/>
              </w:rPr>
              <w:t xml:space="preserve"> </w:t>
            </w:r>
            <w:r w:rsidRPr="00CE70D2">
              <w:rPr>
                <w:rFonts w:eastAsia="MS Mincho"/>
              </w:rPr>
              <w:t>/</w:t>
            </w:r>
            <w:r w:rsidR="00D036ED" w:rsidRPr="00CE70D2">
              <w:rPr>
                <w:rFonts w:eastAsia="MS Mincho"/>
              </w:rPr>
              <w:t xml:space="preserve"> </w:t>
            </w:r>
            <w:r w:rsidRPr="00CE70D2">
              <w:rPr>
                <w:rFonts w:eastAsia="MS Mincho"/>
              </w:rPr>
              <w:t>refractive index. The mode transitions near the proximal section of the waveguide and then multiplexing of the modes is achieved.</w:t>
            </w:r>
          </w:p>
        </w:tc>
        <w:tc>
          <w:tcPr>
            <w:tcW w:w="2480" w:type="dxa"/>
          </w:tcPr>
          <w:p w14:paraId="538228B8" w14:textId="79F1F250" w:rsidR="00DE2ECC" w:rsidRPr="00CE70D2" w:rsidRDefault="00DE2ECC" w:rsidP="00282DA2">
            <w:pPr>
              <w:pStyle w:val="Tabletext"/>
              <w:rPr>
                <w:rFonts w:eastAsia="MS Mincho"/>
              </w:rPr>
            </w:pPr>
            <w:r w:rsidRPr="00CE70D2">
              <w:rPr>
                <w:rFonts w:eastAsia="MS Mincho"/>
              </w:rPr>
              <w:t>– Easy to establish mass productivity</w:t>
            </w:r>
          </w:p>
        </w:tc>
        <w:tc>
          <w:tcPr>
            <w:tcW w:w="2481" w:type="dxa"/>
            <w:shd w:val="clear" w:color="auto" w:fill="auto"/>
          </w:tcPr>
          <w:p w14:paraId="4360FBCD" w14:textId="77777777" w:rsidR="00DE2ECC" w:rsidRPr="00CE70D2" w:rsidRDefault="00DE2ECC" w:rsidP="00282DA2">
            <w:pPr>
              <w:pStyle w:val="Tabletext"/>
              <w:rPr>
                <w:rFonts w:eastAsia="MS Mincho"/>
              </w:rPr>
            </w:pPr>
            <w:r w:rsidRPr="00CE70D2">
              <w:rPr>
                <w:rFonts w:eastAsia="MS Mincho"/>
              </w:rPr>
              <w:t>– Rotation mechanism is required for the degenerate modes (e.g., LP</w:t>
            </w:r>
            <w:r w:rsidRPr="00CE70D2">
              <w:rPr>
                <w:rFonts w:eastAsia="MS Mincho"/>
                <w:vertAlign w:val="subscript"/>
              </w:rPr>
              <w:t>11a</w:t>
            </w:r>
            <w:r w:rsidRPr="00CE70D2">
              <w:rPr>
                <w:rFonts w:eastAsia="MS Mincho"/>
              </w:rPr>
              <w:t xml:space="preserve"> and LP</w:t>
            </w:r>
            <w:r w:rsidRPr="00CE70D2">
              <w:rPr>
                <w:rFonts w:eastAsia="MS Mincho"/>
                <w:vertAlign w:val="subscript"/>
              </w:rPr>
              <w:t>11b</w:t>
            </w:r>
            <w:r w:rsidRPr="00CE70D2">
              <w:rPr>
                <w:rFonts w:eastAsia="MS Mincho"/>
              </w:rPr>
              <w:t>)</w:t>
            </w:r>
          </w:p>
          <w:p w14:paraId="7AA8C2F5" w14:textId="77777777" w:rsidR="00DE2ECC" w:rsidRPr="00CE70D2" w:rsidRDefault="00DE2ECC" w:rsidP="00282DA2">
            <w:pPr>
              <w:pStyle w:val="Tabletext"/>
              <w:rPr>
                <w:rFonts w:eastAsia="MS Mincho"/>
              </w:rPr>
            </w:pPr>
            <w:r w:rsidRPr="00CE70D2">
              <w:rPr>
                <w:rFonts w:eastAsia="MS Mincho"/>
              </w:rPr>
              <w:t>– Relatively large attenuation</w:t>
            </w:r>
          </w:p>
          <w:p w14:paraId="7FC97E47" w14:textId="2BF84C64" w:rsidR="00DE2ECC" w:rsidRPr="00CE70D2" w:rsidRDefault="00DE2ECC" w:rsidP="00282DA2">
            <w:pPr>
              <w:pStyle w:val="Tabletext"/>
              <w:rPr>
                <w:rFonts w:eastAsia="MS Mincho"/>
              </w:rPr>
            </w:pPr>
            <w:r w:rsidRPr="00CE70D2">
              <w:rPr>
                <w:rFonts w:eastAsia="MS Mincho"/>
              </w:rPr>
              <w:t xml:space="preserve">– Mode extensibility </w:t>
            </w:r>
          </w:p>
        </w:tc>
      </w:tr>
    </w:tbl>
    <w:p w14:paraId="46BD2BD3" w14:textId="04D58430" w:rsidR="00DE2ECC" w:rsidRPr="00CE70D2" w:rsidRDefault="00DE2ECC" w:rsidP="00282DA2">
      <w:pPr>
        <w:pStyle w:val="Heading3"/>
        <w:rPr>
          <w:rFonts w:eastAsia="MS Mincho"/>
        </w:rPr>
      </w:pPr>
      <w:r w:rsidRPr="00CE70D2">
        <w:rPr>
          <w:rFonts w:eastAsia="MS Mincho"/>
        </w:rPr>
        <w:t>6.3.2</w:t>
      </w:r>
      <w:r w:rsidRPr="00CE70D2">
        <w:rPr>
          <w:rFonts w:eastAsia="MS Mincho"/>
        </w:rPr>
        <w:tab/>
        <w:t>Connectorisation and splicing</w:t>
      </w:r>
    </w:p>
    <w:p w14:paraId="6247201B" w14:textId="77777777" w:rsidR="00DE2ECC" w:rsidRPr="00CE70D2" w:rsidRDefault="00DE2ECC" w:rsidP="00282DA2">
      <w:pPr>
        <w:rPr>
          <w:rFonts w:eastAsia="MS Mincho"/>
        </w:rPr>
      </w:pPr>
      <w:r w:rsidRPr="00CE70D2">
        <w:rPr>
          <w:rFonts w:eastAsia="MS Mincho"/>
        </w:rPr>
        <w:t>Table 5 summarises the connector and splicing technologies for SDM optical fibres with the latest scenarios, which are classified into the following three categories.</w:t>
      </w:r>
    </w:p>
    <w:p w14:paraId="5DA79F92" w14:textId="77777777" w:rsidR="00DE2ECC" w:rsidRPr="00CE70D2" w:rsidRDefault="00DE2ECC" w:rsidP="00282DA2">
      <w:pPr>
        <w:pStyle w:val="enumlev1"/>
        <w:rPr>
          <w:rFonts w:eastAsia="MS Mincho"/>
        </w:rPr>
      </w:pPr>
      <w:r w:rsidRPr="00CE70D2">
        <w:rPr>
          <w:rFonts w:eastAsia="MS Mincho"/>
        </w:rPr>
        <w:t>a)</w:t>
      </w:r>
      <w:r w:rsidRPr="00CE70D2">
        <w:rPr>
          <w:rFonts w:eastAsia="MS Mincho"/>
        </w:rPr>
        <w:tab/>
        <w:t>Existing technology and standards can be used.</w:t>
      </w:r>
    </w:p>
    <w:p w14:paraId="02A1963C" w14:textId="6D6A4A90" w:rsidR="00DE2ECC" w:rsidRPr="00CE70D2" w:rsidRDefault="00DE2ECC" w:rsidP="00282DA2">
      <w:pPr>
        <w:pStyle w:val="enumlev1"/>
        <w:rPr>
          <w:rFonts w:eastAsia="MS Mincho"/>
        </w:rPr>
      </w:pPr>
      <w:r w:rsidRPr="00CE70D2">
        <w:rPr>
          <w:rFonts w:eastAsia="MS Mincho"/>
        </w:rPr>
        <w:t>b)</w:t>
      </w:r>
      <w:r w:rsidRPr="00CE70D2">
        <w:rPr>
          <w:rFonts w:eastAsia="MS Mincho"/>
        </w:rPr>
        <w:tab/>
        <w:t>Technology and standards exist, but modification</w:t>
      </w:r>
      <w:r w:rsidR="0089087F" w:rsidRPr="00CE70D2">
        <w:rPr>
          <w:rFonts w:eastAsia="MS Mincho"/>
        </w:rPr>
        <w:t xml:space="preserve"> </w:t>
      </w:r>
      <w:r w:rsidRPr="00CE70D2">
        <w:rPr>
          <w:rFonts w:eastAsia="MS Mincho"/>
        </w:rPr>
        <w:t>/</w:t>
      </w:r>
      <w:r w:rsidR="0089087F" w:rsidRPr="00CE70D2">
        <w:rPr>
          <w:rFonts w:eastAsia="MS Mincho"/>
        </w:rPr>
        <w:t xml:space="preserve"> </w:t>
      </w:r>
      <w:r w:rsidRPr="00CE70D2">
        <w:rPr>
          <w:rFonts w:eastAsia="MS Mincho"/>
        </w:rPr>
        <w:t>refinement is needed.</w:t>
      </w:r>
    </w:p>
    <w:p w14:paraId="0C0D2862" w14:textId="77777777" w:rsidR="00DE2ECC" w:rsidRPr="00CE70D2" w:rsidRDefault="00DE2ECC" w:rsidP="00282DA2">
      <w:pPr>
        <w:pStyle w:val="enumlev1"/>
        <w:rPr>
          <w:rFonts w:eastAsia="MS Mincho"/>
        </w:rPr>
      </w:pPr>
      <w:r w:rsidRPr="00CE70D2">
        <w:rPr>
          <w:rFonts w:eastAsia="MS Mincho"/>
        </w:rPr>
        <w:t>c)</w:t>
      </w:r>
      <w:r w:rsidRPr="00CE70D2">
        <w:rPr>
          <w:rFonts w:eastAsia="MS Mincho"/>
        </w:rPr>
        <w:tab/>
      </w:r>
      <w:proofErr w:type="gramStart"/>
      <w:r w:rsidRPr="00CE70D2">
        <w:rPr>
          <w:rFonts w:eastAsia="MS Mincho"/>
        </w:rPr>
        <w:t>New</w:t>
      </w:r>
      <w:proofErr w:type="gramEnd"/>
      <w:r w:rsidRPr="00CE70D2">
        <w:rPr>
          <w:rFonts w:eastAsia="MS Mincho"/>
        </w:rPr>
        <w:t xml:space="preserve"> technology and standards are needed.</w:t>
      </w:r>
    </w:p>
    <w:p w14:paraId="0A0161E4" w14:textId="54AC206E" w:rsidR="00DE2ECC" w:rsidRPr="00CE70D2" w:rsidRDefault="00DE2ECC" w:rsidP="00282DA2">
      <w:pPr>
        <w:pStyle w:val="TableNoTitle0"/>
        <w:rPr>
          <w:rFonts w:eastAsia="MS Mincho"/>
        </w:rPr>
      </w:pPr>
      <w:r w:rsidRPr="00CE70D2">
        <w:rPr>
          <w:rFonts w:eastAsia="MS Mincho"/>
        </w:rPr>
        <w:t xml:space="preserve">Table 5 </w:t>
      </w:r>
      <w:r w:rsidR="00282DA2" w:rsidRPr="00CE70D2">
        <w:rPr>
          <w:rFonts w:eastAsia="MS Mincho"/>
        </w:rPr>
        <w:t>–</w:t>
      </w:r>
      <w:r w:rsidRPr="00CE70D2">
        <w:rPr>
          <w:rFonts w:eastAsia="MS Mincho"/>
        </w:rPr>
        <w:t xml:space="preserve"> Summary of </w:t>
      </w:r>
      <w:r w:rsidR="00011D84" w:rsidRPr="00CE70D2">
        <w:rPr>
          <w:rFonts w:eastAsia="MS Mincho"/>
        </w:rPr>
        <w:t xml:space="preserve">the </w:t>
      </w:r>
      <w:r w:rsidRPr="00CE70D2">
        <w:rPr>
          <w:rFonts w:eastAsia="MS Mincho"/>
        </w:rPr>
        <w:t>connector and splicing technologies for SDM optical fibres</w:t>
      </w:r>
    </w:p>
    <w:tbl>
      <w:tblPr>
        <w:tblStyle w:val="10"/>
        <w:tblW w:w="9634" w:type="dxa"/>
        <w:jc w:val="center"/>
        <w:tblLayout w:type="fixed"/>
        <w:tblLook w:val="04A0" w:firstRow="1" w:lastRow="0" w:firstColumn="1" w:lastColumn="0" w:noHBand="0" w:noVBand="1"/>
      </w:tblPr>
      <w:tblGrid>
        <w:gridCol w:w="1413"/>
        <w:gridCol w:w="2551"/>
        <w:gridCol w:w="1417"/>
        <w:gridCol w:w="1418"/>
        <w:gridCol w:w="1417"/>
        <w:gridCol w:w="1418"/>
      </w:tblGrid>
      <w:tr w:rsidR="00DE2ECC" w:rsidRPr="00CE70D2" w14:paraId="2A57BDEA" w14:textId="77777777" w:rsidTr="00437340">
        <w:trPr>
          <w:jc w:val="center"/>
        </w:trPr>
        <w:tc>
          <w:tcPr>
            <w:tcW w:w="3964" w:type="dxa"/>
            <w:gridSpan w:val="2"/>
          </w:tcPr>
          <w:p w14:paraId="721521BF" w14:textId="77777777" w:rsidR="00DE2ECC" w:rsidRPr="00CE70D2" w:rsidRDefault="00DE2ECC" w:rsidP="00437340">
            <w:pPr>
              <w:pStyle w:val="Tablehead"/>
              <w:rPr>
                <w:rFonts w:eastAsia="SimSun"/>
              </w:rPr>
            </w:pPr>
          </w:p>
        </w:tc>
        <w:tc>
          <w:tcPr>
            <w:tcW w:w="1417" w:type="dxa"/>
          </w:tcPr>
          <w:p w14:paraId="2FBC85E3" w14:textId="77777777" w:rsidR="00DE2ECC" w:rsidRPr="00CE70D2" w:rsidRDefault="00DE2ECC" w:rsidP="00437340">
            <w:pPr>
              <w:pStyle w:val="Tablehead"/>
              <w:rPr>
                <w:rFonts w:eastAsia="SimSun"/>
              </w:rPr>
            </w:pPr>
            <w:r w:rsidRPr="00CE70D2">
              <w:rPr>
                <w:rFonts w:eastAsia="SimSun"/>
              </w:rPr>
              <w:t>RCDF</w:t>
            </w:r>
          </w:p>
        </w:tc>
        <w:tc>
          <w:tcPr>
            <w:tcW w:w="1418" w:type="dxa"/>
          </w:tcPr>
          <w:p w14:paraId="6E6925B6" w14:textId="77777777" w:rsidR="00DE2ECC" w:rsidRPr="00CE70D2" w:rsidRDefault="00DE2ECC" w:rsidP="00437340">
            <w:pPr>
              <w:pStyle w:val="Tablehead"/>
              <w:rPr>
                <w:rFonts w:eastAsia="SimSun"/>
              </w:rPr>
            </w:pPr>
            <w:r w:rsidRPr="00CE70D2">
              <w:rPr>
                <w:rFonts w:eastAsia="SimSun"/>
              </w:rPr>
              <w:t>RCF</w:t>
            </w:r>
          </w:p>
        </w:tc>
        <w:tc>
          <w:tcPr>
            <w:tcW w:w="1417" w:type="dxa"/>
          </w:tcPr>
          <w:p w14:paraId="52D8A590" w14:textId="77777777" w:rsidR="00DE2ECC" w:rsidRPr="00CE70D2" w:rsidRDefault="00DE2ECC" w:rsidP="00437340">
            <w:pPr>
              <w:pStyle w:val="Tablehead"/>
              <w:rPr>
                <w:rFonts w:eastAsia="SimSun"/>
              </w:rPr>
            </w:pPr>
            <w:r w:rsidRPr="00CE70D2">
              <w:rPr>
                <w:rFonts w:eastAsia="SimSun"/>
              </w:rPr>
              <w:t>FMF</w:t>
            </w:r>
          </w:p>
        </w:tc>
        <w:tc>
          <w:tcPr>
            <w:tcW w:w="1418" w:type="dxa"/>
          </w:tcPr>
          <w:p w14:paraId="5C545542" w14:textId="589F3041" w:rsidR="00DE2ECC" w:rsidRPr="00CE70D2" w:rsidRDefault="00DE2ECC" w:rsidP="00437340">
            <w:pPr>
              <w:pStyle w:val="Tablehead"/>
              <w:rPr>
                <w:rFonts w:eastAsia="SimSun"/>
              </w:rPr>
            </w:pPr>
            <w:r w:rsidRPr="00CE70D2">
              <w:rPr>
                <w:rFonts w:eastAsia="SimSun"/>
              </w:rPr>
              <w:t>WC</w:t>
            </w:r>
            <w:r w:rsidR="00A407B6" w:rsidRPr="00CE70D2">
              <w:rPr>
                <w:rFonts w:eastAsia="SimSun"/>
              </w:rPr>
              <w:t xml:space="preserve"> </w:t>
            </w:r>
            <w:r w:rsidRPr="00CE70D2">
              <w:rPr>
                <w:rFonts w:eastAsia="SimSun"/>
              </w:rPr>
              <w:t>/</w:t>
            </w:r>
            <w:r w:rsidR="00A407B6" w:rsidRPr="00CE70D2">
              <w:rPr>
                <w:rFonts w:eastAsia="SimSun"/>
              </w:rPr>
              <w:t xml:space="preserve"> </w:t>
            </w:r>
            <w:r w:rsidRPr="00CE70D2">
              <w:rPr>
                <w:rFonts w:eastAsia="SimSun"/>
              </w:rPr>
              <w:t>RC</w:t>
            </w:r>
            <w:r w:rsidR="00A407B6" w:rsidRPr="00CE70D2">
              <w:rPr>
                <w:rFonts w:eastAsia="SimSun"/>
              </w:rPr>
              <w:t xml:space="preserve"> </w:t>
            </w:r>
            <w:r w:rsidRPr="00CE70D2">
              <w:rPr>
                <w:rFonts w:eastAsia="SimSun"/>
              </w:rPr>
              <w:t>/</w:t>
            </w:r>
            <w:r w:rsidR="00A407B6" w:rsidRPr="00CE70D2">
              <w:rPr>
                <w:rFonts w:eastAsia="SimSun"/>
              </w:rPr>
              <w:t xml:space="preserve"> </w:t>
            </w:r>
            <w:r w:rsidRPr="00CE70D2">
              <w:rPr>
                <w:rFonts w:eastAsia="SimSun"/>
              </w:rPr>
              <w:t>FM-MCF</w:t>
            </w:r>
          </w:p>
        </w:tc>
      </w:tr>
      <w:tr w:rsidR="00DE2ECC" w:rsidRPr="00CE70D2" w14:paraId="619034E3" w14:textId="77777777" w:rsidTr="00437340">
        <w:trPr>
          <w:jc w:val="center"/>
        </w:trPr>
        <w:tc>
          <w:tcPr>
            <w:tcW w:w="1413" w:type="dxa"/>
            <w:vMerge w:val="restart"/>
          </w:tcPr>
          <w:p w14:paraId="031D73EE" w14:textId="77777777" w:rsidR="00DE2ECC" w:rsidRPr="00CE70D2" w:rsidRDefault="00DE2ECC" w:rsidP="00437340">
            <w:pPr>
              <w:pStyle w:val="Tabletext"/>
              <w:rPr>
                <w:rFonts w:eastAsia="MS Mincho"/>
              </w:rPr>
            </w:pPr>
            <w:r w:rsidRPr="00CE70D2">
              <w:rPr>
                <w:rFonts w:eastAsia="MS Mincho"/>
              </w:rPr>
              <w:t>Connector</w:t>
            </w:r>
          </w:p>
        </w:tc>
        <w:tc>
          <w:tcPr>
            <w:tcW w:w="2551" w:type="dxa"/>
          </w:tcPr>
          <w:p w14:paraId="1BF53499" w14:textId="77777777" w:rsidR="00DE2ECC" w:rsidRPr="00CE70D2" w:rsidRDefault="00DE2ECC" w:rsidP="00437340">
            <w:pPr>
              <w:pStyle w:val="Tabletext"/>
              <w:rPr>
                <w:rFonts w:eastAsia="SimSun"/>
              </w:rPr>
            </w:pPr>
            <w:r w:rsidRPr="00CE70D2">
              <w:rPr>
                <w:rFonts w:eastAsia="SimSun"/>
              </w:rPr>
              <w:t>Single and duplex types</w:t>
            </w:r>
          </w:p>
        </w:tc>
        <w:tc>
          <w:tcPr>
            <w:tcW w:w="1417" w:type="dxa"/>
          </w:tcPr>
          <w:p w14:paraId="28EFA1D6" w14:textId="77777777" w:rsidR="00DE2ECC" w:rsidRPr="00CE70D2" w:rsidRDefault="00DE2ECC" w:rsidP="00437340">
            <w:pPr>
              <w:pStyle w:val="Tabletext"/>
              <w:jc w:val="center"/>
              <w:rPr>
                <w:rFonts w:eastAsia="MS Mincho"/>
              </w:rPr>
            </w:pPr>
            <w:r w:rsidRPr="00CE70D2">
              <w:rPr>
                <w:rFonts w:eastAsia="MS Mincho"/>
              </w:rPr>
              <w:t>a)</w:t>
            </w:r>
          </w:p>
        </w:tc>
        <w:tc>
          <w:tcPr>
            <w:tcW w:w="1418" w:type="dxa"/>
          </w:tcPr>
          <w:p w14:paraId="0C204777" w14:textId="77777777" w:rsidR="00DE2ECC" w:rsidRPr="00CE70D2" w:rsidRDefault="00DE2ECC" w:rsidP="00437340">
            <w:pPr>
              <w:pStyle w:val="Tabletext"/>
              <w:jc w:val="center"/>
              <w:rPr>
                <w:rFonts w:eastAsia="MS Mincho"/>
              </w:rPr>
            </w:pPr>
            <w:r w:rsidRPr="00CE70D2">
              <w:rPr>
                <w:rFonts w:eastAsia="MS Mincho"/>
              </w:rPr>
              <w:t>b)</w:t>
            </w:r>
          </w:p>
        </w:tc>
        <w:tc>
          <w:tcPr>
            <w:tcW w:w="1417" w:type="dxa"/>
          </w:tcPr>
          <w:p w14:paraId="4D6266F6" w14:textId="77777777" w:rsidR="00DE2ECC" w:rsidRPr="00CE70D2" w:rsidRDefault="00DE2ECC" w:rsidP="00437340">
            <w:pPr>
              <w:pStyle w:val="Tabletext"/>
              <w:jc w:val="center"/>
              <w:rPr>
                <w:rFonts w:eastAsia="MS Mincho"/>
              </w:rPr>
            </w:pPr>
            <w:r w:rsidRPr="00CE70D2">
              <w:rPr>
                <w:rFonts w:eastAsia="MS Mincho"/>
              </w:rPr>
              <w:t>b)</w:t>
            </w:r>
          </w:p>
        </w:tc>
        <w:tc>
          <w:tcPr>
            <w:tcW w:w="1418" w:type="dxa"/>
          </w:tcPr>
          <w:p w14:paraId="5314D730" w14:textId="77777777" w:rsidR="00DE2ECC" w:rsidRPr="00CE70D2" w:rsidRDefault="00DE2ECC" w:rsidP="00437340">
            <w:pPr>
              <w:pStyle w:val="Tabletext"/>
              <w:jc w:val="center"/>
              <w:rPr>
                <w:rFonts w:eastAsia="MS Mincho"/>
              </w:rPr>
            </w:pPr>
            <w:r w:rsidRPr="00CE70D2">
              <w:rPr>
                <w:rFonts w:eastAsia="SimSun"/>
              </w:rPr>
              <w:t>c)</w:t>
            </w:r>
          </w:p>
        </w:tc>
      </w:tr>
      <w:tr w:rsidR="00DE2ECC" w:rsidRPr="00CE70D2" w14:paraId="0603F23D" w14:textId="77777777" w:rsidTr="00437340">
        <w:trPr>
          <w:jc w:val="center"/>
        </w:trPr>
        <w:tc>
          <w:tcPr>
            <w:tcW w:w="1413" w:type="dxa"/>
            <w:vMerge/>
          </w:tcPr>
          <w:p w14:paraId="7449CA3E" w14:textId="77777777" w:rsidR="00DE2ECC" w:rsidRPr="00CE70D2" w:rsidRDefault="00DE2ECC" w:rsidP="00437340">
            <w:pPr>
              <w:pStyle w:val="Tabletext"/>
              <w:rPr>
                <w:rFonts w:eastAsia="MS Mincho"/>
              </w:rPr>
            </w:pPr>
          </w:p>
        </w:tc>
        <w:tc>
          <w:tcPr>
            <w:tcW w:w="2551" w:type="dxa"/>
          </w:tcPr>
          <w:p w14:paraId="4DE0AE4C" w14:textId="77777777" w:rsidR="00DE2ECC" w:rsidRPr="00CE70D2" w:rsidRDefault="00DE2ECC" w:rsidP="00437340">
            <w:pPr>
              <w:pStyle w:val="Tabletext"/>
              <w:rPr>
                <w:rFonts w:eastAsia="MS Mincho"/>
              </w:rPr>
            </w:pPr>
            <w:r w:rsidRPr="00CE70D2">
              <w:rPr>
                <w:rFonts w:eastAsia="MS Mincho"/>
              </w:rPr>
              <w:t>Multiple-fibre type</w:t>
            </w:r>
          </w:p>
        </w:tc>
        <w:tc>
          <w:tcPr>
            <w:tcW w:w="1417" w:type="dxa"/>
          </w:tcPr>
          <w:p w14:paraId="3F8B8A87" w14:textId="77777777" w:rsidR="00DE2ECC" w:rsidRPr="00CE70D2" w:rsidRDefault="00DE2ECC" w:rsidP="00437340">
            <w:pPr>
              <w:pStyle w:val="Tabletext"/>
              <w:jc w:val="center"/>
              <w:rPr>
                <w:rFonts w:eastAsia="MS Mincho"/>
              </w:rPr>
            </w:pPr>
            <w:r w:rsidRPr="00CE70D2">
              <w:rPr>
                <w:rFonts w:eastAsia="MS Mincho"/>
              </w:rPr>
              <w:t>b)</w:t>
            </w:r>
          </w:p>
        </w:tc>
        <w:tc>
          <w:tcPr>
            <w:tcW w:w="1418" w:type="dxa"/>
          </w:tcPr>
          <w:p w14:paraId="674E2C9D" w14:textId="77777777" w:rsidR="00DE2ECC" w:rsidRPr="00CE70D2" w:rsidRDefault="00DE2ECC" w:rsidP="00437340">
            <w:pPr>
              <w:pStyle w:val="Tabletext"/>
              <w:jc w:val="center"/>
              <w:rPr>
                <w:rFonts w:eastAsia="MS Mincho"/>
              </w:rPr>
            </w:pPr>
            <w:r w:rsidRPr="00CE70D2">
              <w:rPr>
                <w:rFonts w:eastAsia="MS Mincho"/>
              </w:rPr>
              <w:t>c)</w:t>
            </w:r>
          </w:p>
        </w:tc>
        <w:tc>
          <w:tcPr>
            <w:tcW w:w="1417" w:type="dxa"/>
          </w:tcPr>
          <w:p w14:paraId="3D127F7E" w14:textId="77777777" w:rsidR="00DE2ECC" w:rsidRPr="00CE70D2" w:rsidRDefault="00DE2ECC" w:rsidP="00437340">
            <w:pPr>
              <w:pStyle w:val="Tabletext"/>
              <w:jc w:val="center"/>
              <w:rPr>
                <w:rFonts w:eastAsia="SimSun"/>
              </w:rPr>
            </w:pPr>
            <w:r w:rsidRPr="00CE70D2">
              <w:rPr>
                <w:rFonts w:eastAsia="SimSun"/>
              </w:rPr>
              <w:t>b)</w:t>
            </w:r>
          </w:p>
        </w:tc>
        <w:tc>
          <w:tcPr>
            <w:tcW w:w="1418" w:type="dxa"/>
          </w:tcPr>
          <w:p w14:paraId="09B1D34D" w14:textId="77777777" w:rsidR="00DE2ECC" w:rsidRPr="00CE70D2" w:rsidRDefault="00DE2ECC" w:rsidP="00437340">
            <w:pPr>
              <w:pStyle w:val="Tabletext"/>
              <w:jc w:val="center"/>
              <w:rPr>
                <w:rFonts w:eastAsia="MS Mincho"/>
              </w:rPr>
            </w:pPr>
            <w:r w:rsidRPr="00CE70D2">
              <w:rPr>
                <w:rFonts w:eastAsia="SimSun"/>
              </w:rPr>
              <w:t>c)</w:t>
            </w:r>
          </w:p>
        </w:tc>
      </w:tr>
      <w:tr w:rsidR="00DE2ECC" w:rsidRPr="00CE70D2" w14:paraId="238B716F" w14:textId="77777777" w:rsidTr="00437340">
        <w:trPr>
          <w:jc w:val="center"/>
        </w:trPr>
        <w:tc>
          <w:tcPr>
            <w:tcW w:w="1413" w:type="dxa"/>
            <w:vMerge w:val="restart"/>
          </w:tcPr>
          <w:p w14:paraId="6070C9A7" w14:textId="77777777" w:rsidR="00DE2ECC" w:rsidRPr="00CE70D2" w:rsidRDefault="00DE2ECC" w:rsidP="00437340">
            <w:pPr>
              <w:pStyle w:val="Tabletext"/>
              <w:rPr>
                <w:rFonts w:eastAsia="MS Mincho"/>
              </w:rPr>
            </w:pPr>
            <w:r w:rsidRPr="00CE70D2">
              <w:rPr>
                <w:rFonts w:eastAsia="MS Mincho"/>
              </w:rPr>
              <w:t>Splice</w:t>
            </w:r>
          </w:p>
        </w:tc>
        <w:tc>
          <w:tcPr>
            <w:tcW w:w="2551" w:type="dxa"/>
          </w:tcPr>
          <w:p w14:paraId="61F4EE0C" w14:textId="77777777" w:rsidR="00DE2ECC" w:rsidRPr="00CE70D2" w:rsidRDefault="00DE2ECC" w:rsidP="00437340">
            <w:pPr>
              <w:pStyle w:val="Tabletext"/>
              <w:rPr>
                <w:rFonts w:eastAsia="MS Mincho"/>
              </w:rPr>
            </w:pPr>
            <w:r w:rsidRPr="00CE70D2">
              <w:rPr>
                <w:rFonts w:eastAsia="MS Mincho"/>
              </w:rPr>
              <w:t>Passive alignment</w:t>
            </w:r>
          </w:p>
        </w:tc>
        <w:tc>
          <w:tcPr>
            <w:tcW w:w="1417" w:type="dxa"/>
          </w:tcPr>
          <w:p w14:paraId="0C5D2F29" w14:textId="77777777" w:rsidR="00DE2ECC" w:rsidRPr="00CE70D2" w:rsidRDefault="00DE2ECC" w:rsidP="00437340">
            <w:pPr>
              <w:pStyle w:val="Tabletext"/>
              <w:jc w:val="center"/>
              <w:rPr>
                <w:rFonts w:eastAsia="MS Mincho"/>
              </w:rPr>
            </w:pPr>
            <w:r w:rsidRPr="00CE70D2">
              <w:rPr>
                <w:rFonts w:eastAsia="MS Mincho"/>
              </w:rPr>
              <w:t>b)</w:t>
            </w:r>
          </w:p>
        </w:tc>
        <w:tc>
          <w:tcPr>
            <w:tcW w:w="1418" w:type="dxa"/>
          </w:tcPr>
          <w:p w14:paraId="6DE6E17A" w14:textId="77777777" w:rsidR="00DE2ECC" w:rsidRPr="00CE70D2" w:rsidRDefault="00DE2ECC" w:rsidP="00437340">
            <w:pPr>
              <w:pStyle w:val="Tabletext"/>
              <w:jc w:val="center"/>
              <w:rPr>
                <w:rFonts w:eastAsia="MS Mincho"/>
              </w:rPr>
            </w:pPr>
            <w:r w:rsidRPr="00CE70D2">
              <w:rPr>
                <w:rFonts w:eastAsia="MS Mincho"/>
              </w:rPr>
              <w:t>b)</w:t>
            </w:r>
          </w:p>
        </w:tc>
        <w:tc>
          <w:tcPr>
            <w:tcW w:w="1417" w:type="dxa"/>
          </w:tcPr>
          <w:p w14:paraId="4D64FE41" w14:textId="77777777" w:rsidR="00DE2ECC" w:rsidRPr="00CE70D2" w:rsidRDefault="00DE2ECC" w:rsidP="00437340">
            <w:pPr>
              <w:pStyle w:val="Tabletext"/>
              <w:jc w:val="center"/>
              <w:rPr>
                <w:rFonts w:eastAsia="MS Mincho"/>
              </w:rPr>
            </w:pPr>
            <w:r w:rsidRPr="00CE70D2">
              <w:rPr>
                <w:rFonts w:eastAsia="MS Mincho"/>
              </w:rPr>
              <w:t>b)</w:t>
            </w:r>
          </w:p>
        </w:tc>
        <w:tc>
          <w:tcPr>
            <w:tcW w:w="1418" w:type="dxa"/>
          </w:tcPr>
          <w:p w14:paraId="367AE40C"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48B938CA" w14:textId="77777777" w:rsidTr="00437340">
        <w:trPr>
          <w:jc w:val="center"/>
        </w:trPr>
        <w:tc>
          <w:tcPr>
            <w:tcW w:w="1413" w:type="dxa"/>
            <w:vMerge/>
          </w:tcPr>
          <w:p w14:paraId="378B7755" w14:textId="77777777" w:rsidR="00DE2ECC" w:rsidRPr="00CE70D2" w:rsidRDefault="00DE2ECC" w:rsidP="00437340">
            <w:pPr>
              <w:pStyle w:val="Tabletext"/>
              <w:rPr>
                <w:rFonts w:eastAsia="MS Mincho"/>
              </w:rPr>
            </w:pPr>
          </w:p>
        </w:tc>
        <w:tc>
          <w:tcPr>
            <w:tcW w:w="2551" w:type="dxa"/>
          </w:tcPr>
          <w:p w14:paraId="7C6DC0B5" w14:textId="77777777" w:rsidR="00DE2ECC" w:rsidRPr="00CE70D2" w:rsidRDefault="00DE2ECC" w:rsidP="00437340">
            <w:pPr>
              <w:pStyle w:val="Tabletext"/>
              <w:rPr>
                <w:rFonts w:eastAsia="MS Mincho"/>
              </w:rPr>
            </w:pPr>
            <w:r w:rsidRPr="00CE70D2">
              <w:rPr>
                <w:rFonts w:eastAsia="MS Mincho"/>
              </w:rPr>
              <w:t>Active alignment</w:t>
            </w:r>
          </w:p>
        </w:tc>
        <w:tc>
          <w:tcPr>
            <w:tcW w:w="1417" w:type="dxa"/>
          </w:tcPr>
          <w:p w14:paraId="1986CEE0" w14:textId="77777777" w:rsidR="00DE2ECC" w:rsidRPr="00CE70D2" w:rsidRDefault="00DE2ECC" w:rsidP="00437340">
            <w:pPr>
              <w:pStyle w:val="Tabletext"/>
              <w:jc w:val="center"/>
              <w:rPr>
                <w:rFonts w:eastAsia="MS Mincho"/>
              </w:rPr>
            </w:pPr>
            <w:r w:rsidRPr="00CE70D2">
              <w:rPr>
                <w:rFonts w:eastAsia="MS Mincho"/>
              </w:rPr>
              <w:t>a)</w:t>
            </w:r>
          </w:p>
        </w:tc>
        <w:tc>
          <w:tcPr>
            <w:tcW w:w="1418" w:type="dxa"/>
          </w:tcPr>
          <w:p w14:paraId="63BB293C" w14:textId="77777777" w:rsidR="00DE2ECC" w:rsidRPr="00CE70D2" w:rsidRDefault="00DE2ECC" w:rsidP="00437340">
            <w:pPr>
              <w:pStyle w:val="Tabletext"/>
              <w:jc w:val="center"/>
              <w:rPr>
                <w:rFonts w:eastAsia="MS Mincho"/>
              </w:rPr>
            </w:pPr>
            <w:r w:rsidRPr="00CE70D2">
              <w:rPr>
                <w:rFonts w:eastAsia="MS Mincho"/>
              </w:rPr>
              <w:t>a)</w:t>
            </w:r>
          </w:p>
        </w:tc>
        <w:tc>
          <w:tcPr>
            <w:tcW w:w="1417" w:type="dxa"/>
          </w:tcPr>
          <w:p w14:paraId="1E29D60A" w14:textId="77777777" w:rsidR="00DE2ECC" w:rsidRPr="00CE70D2" w:rsidRDefault="00DE2ECC" w:rsidP="00437340">
            <w:pPr>
              <w:pStyle w:val="Tabletext"/>
              <w:jc w:val="center"/>
              <w:rPr>
                <w:rFonts w:eastAsia="MS Mincho"/>
              </w:rPr>
            </w:pPr>
            <w:r w:rsidRPr="00CE70D2">
              <w:rPr>
                <w:rFonts w:eastAsia="MS Mincho"/>
              </w:rPr>
              <w:t>b)</w:t>
            </w:r>
          </w:p>
        </w:tc>
        <w:tc>
          <w:tcPr>
            <w:tcW w:w="1418" w:type="dxa"/>
          </w:tcPr>
          <w:p w14:paraId="4604FF0C" w14:textId="77777777" w:rsidR="00DE2ECC" w:rsidRPr="00CE70D2" w:rsidRDefault="00DE2ECC" w:rsidP="00437340">
            <w:pPr>
              <w:pStyle w:val="Tabletext"/>
              <w:jc w:val="center"/>
              <w:rPr>
                <w:rFonts w:eastAsia="MS Mincho"/>
              </w:rPr>
            </w:pPr>
            <w:r w:rsidRPr="00CE70D2">
              <w:rPr>
                <w:rFonts w:eastAsia="MS Mincho"/>
              </w:rPr>
              <w:t>b)</w:t>
            </w:r>
          </w:p>
        </w:tc>
      </w:tr>
    </w:tbl>
    <w:p w14:paraId="04C47787" w14:textId="5C866DDA" w:rsidR="00DE2ECC" w:rsidRPr="00CE70D2" w:rsidRDefault="00DE2ECC" w:rsidP="00DE2ECC">
      <w:pPr>
        <w:rPr>
          <w:rFonts w:eastAsia="MS Mincho"/>
          <w:bCs/>
        </w:rPr>
      </w:pPr>
      <w:r w:rsidRPr="00CE70D2">
        <w:rPr>
          <w:rFonts w:eastAsia="SimSun"/>
          <w:lang w:eastAsia="zh-CN"/>
        </w:rPr>
        <w:t xml:space="preserve">Conventional connectors can be classified into several types (SC, FC, LC, ST, MPO, etc.). </w:t>
      </w:r>
      <w:r w:rsidRPr="00CE70D2">
        <w:rPr>
          <w:rFonts w:eastAsia="MS Mincho"/>
          <w:bCs/>
        </w:rPr>
        <w:t xml:space="preserve">Splicing equipment can be basically classified into active and passive alignment versus single fibres and ribbons [b-ITU-T G.671], [b-ITU-T L.400]. While </w:t>
      </w:r>
      <w:r w:rsidR="00700326" w:rsidRPr="00CE70D2">
        <w:rPr>
          <w:rFonts w:eastAsia="MS Mincho"/>
          <w:bCs/>
        </w:rPr>
        <w:t xml:space="preserve">the </w:t>
      </w:r>
      <w:r w:rsidRPr="00CE70D2">
        <w:rPr>
          <w:rFonts w:eastAsia="MS Mincho"/>
          <w:bCs/>
        </w:rPr>
        <w:t>RCDF/RCF can use these technologies, certain refinement and/or modification will be needed if the RCDF/RCF has a different cladding</w:t>
      </w:r>
      <w:r w:rsidR="00556760" w:rsidRPr="00CE70D2">
        <w:rPr>
          <w:rFonts w:eastAsia="MS Mincho"/>
          <w:bCs/>
        </w:rPr>
        <w:t xml:space="preserve"> </w:t>
      </w:r>
      <w:r w:rsidRPr="00CE70D2">
        <w:rPr>
          <w:rFonts w:eastAsia="MS Mincho"/>
          <w:bCs/>
        </w:rPr>
        <w:t>/</w:t>
      </w:r>
      <w:r w:rsidR="00556760" w:rsidRPr="00CE70D2">
        <w:rPr>
          <w:rFonts w:eastAsia="MS Mincho"/>
          <w:bCs/>
        </w:rPr>
        <w:t xml:space="preserve"> </w:t>
      </w:r>
      <w:r w:rsidRPr="00CE70D2">
        <w:rPr>
          <w:rFonts w:eastAsia="MS Mincho"/>
          <w:bCs/>
        </w:rPr>
        <w:t>coating diameter than an existing SMF. SC/LC/FC connectors with 80</w:t>
      </w:r>
      <w:r w:rsidR="008E0FD2" w:rsidRPr="00CE70D2">
        <w:rPr>
          <w:rFonts w:eastAsia="MS Mincho"/>
          <w:bCs/>
        </w:rPr>
        <w:t xml:space="preserve"> </w:t>
      </w:r>
      <w:r w:rsidRPr="00CE70D2">
        <w:rPr>
          <w:rFonts w:ascii="Symbol" w:eastAsia="MS Mincho" w:hAnsi="Symbol"/>
          <w:bCs/>
        </w:rPr>
        <w:t></w:t>
      </w:r>
      <w:r w:rsidRPr="00CE70D2">
        <w:rPr>
          <w:rFonts w:eastAsia="MS Mincho"/>
          <w:bCs/>
        </w:rPr>
        <w:t>m diameters have been commercialized for the RCF a</w:t>
      </w:r>
      <w:r w:rsidR="00D03F6F" w:rsidRPr="00CE70D2">
        <w:rPr>
          <w:rFonts w:eastAsia="MS Mincho"/>
          <w:bCs/>
        </w:rPr>
        <w:t>nd</w:t>
      </w:r>
      <w:r w:rsidRPr="00CE70D2">
        <w:rPr>
          <w:rFonts w:eastAsia="MS Mincho"/>
          <w:bCs/>
        </w:rPr>
        <w:t xml:space="preserve"> has a 12</w:t>
      </w:r>
      <w:r w:rsidR="008E0FD2" w:rsidRPr="00CE70D2">
        <w:rPr>
          <w:rFonts w:eastAsia="MS Mincho"/>
          <w:bCs/>
        </w:rPr>
        <w:t xml:space="preserve"> </w:t>
      </w:r>
      <w:r w:rsidRPr="00CE70D2">
        <w:rPr>
          <w:rFonts w:eastAsia="MS Mincho"/>
          <w:bCs/>
        </w:rPr>
        <w:t>fibre</w:t>
      </w:r>
      <w:r w:rsidR="008E0FD2" w:rsidRPr="00CE70D2">
        <w:rPr>
          <w:rFonts w:eastAsia="MS Mincho"/>
          <w:bCs/>
        </w:rPr>
        <w:t xml:space="preserve"> </w:t>
      </w:r>
      <w:r w:rsidRPr="00CE70D2">
        <w:rPr>
          <w:rFonts w:eastAsia="MS Mincho"/>
          <w:bCs/>
        </w:rPr>
        <w:t>count 80</w:t>
      </w:r>
      <w:r w:rsidR="008E0FD2" w:rsidRPr="00CE70D2">
        <w:rPr>
          <w:rFonts w:eastAsia="MS Mincho"/>
          <w:bCs/>
        </w:rPr>
        <w:t xml:space="preserve"> </w:t>
      </w:r>
      <w:r w:rsidRPr="00CE70D2">
        <w:rPr>
          <w:rFonts w:ascii="Symbol" w:eastAsia="MS Mincho" w:hAnsi="Symbol"/>
          <w:bCs/>
        </w:rPr>
        <w:t></w:t>
      </w:r>
      <w:r w:rsidRPr="00CE70D2">
        <w:rPr>
          <w:rFonts w:eastAsia="MS Mincho"/>
          <w:bCs/>
        </w:rPr>
        <w:t>m</w:t>
      </w:r>
      <w:r w:rsidR="008E0FD2" w:rsidRPr="00CE70D2">
        <w:rPr>
          <w:rFonts w:eastAsia="MS Mincho"/>
          <w:bCs/>
        </w:rPr>
        <w:t xml:space="preserve"> </w:t>
      </w:r>
      <w:r w:rsidRPr="00CE70D2">
        <w:rPr>
          <w:rFonts w:eastAsia="MS Mincho"/>
          <w:bCs/>
        </w:rPr>
        <w:t xml:space="preserve">diameter MT ferrule. The advantage here is the compatibility with current connectors and the disadvantage is the need to develop precise manufacturing equipment. </w:t>
      </w:r>
    </w:p>
    <w:p w14:paraId="002A16DE" w14:textId="0CAC56BD" w:rsidR="00DE2ECC" w:rsidRPr="00CE70D2" w:rsidRDefault="00DE2ECC" w:rsidP="00437340">
      <w:pPr>
        <w:rPr>
          <w:rFonts w:eastAsia="MS Mincho"/>
        </w:rPr>
      </w:pPr>
      <w:r w:rsidRPr="00CE70D2">
        <w:rPr>
          <w:rFonts w:eastAsia="MS Mincho"/>
        </w:rPr>
        <w:t>Active alignment type fusion splicers for the 80</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Pr="00CE70D2">
        <w:rPr>
          <w:rFonts w:eastAsia="MS Mincho"/>
        </w:rPr>
        <w:t>cladding/200</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Pr="00CE70D2">
        <w:rPr>
          <w:rFonts w:eastAsia="MS Mincho"/>
        </w:rPr>
        <w:t>coated</w:t>
      </w:r>
      <w:r w:rsidR="008E0FD2" w:rsidRPr="00CE70D2">
        <w:rPr>
          <w:rFonts w:eastAsia="MS Mincho"/>
        </w:rPr>
        <w:t xml:space="preserve"> </w:t>
      </w:r>
      <w:r w:rsidRPr="00CE70D2">
        <w:rPr>
          <w:rFonts w:eastAsia="MS Mincho"/>
        </w:rPr>
        <w:t>diameter and a passive alignment type fusion splicer for the 125</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Pr="00CE70D2">
        <w:rPr>
          <w:rFonts w:eastAsia="MS Mincho"/>
        </w:rPr>
        <w:t>cladding/200</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00FA3093" w:rsidRPr="00CE70D2">
        <w:rPr>
          <w:rFonts w:eastAsia="MS Mincho"/>
        </w:rPr>
        <w:t xml:space="preserve">coated </w:t>
      </w:r>
      <w:r w:rsidRPr="00CE70D2">
        <w:rPr>
          <w:rFonts w:eastAsia="MS Mincho"/>
        </w:rPr>
        <w:t xml:space="preserve">diameter have both been commercialized. Active alignment type fusion splicers support both single fibres and ribbons, while </w:t>
      </w:r>
      <w:r w:rsidRPr="00CE70D2">
        <w:rPr>
          <w:rFonts w:eastAsia="MS Mincho"/>
        </w:rPr>
        <w:lastRenderedPageBreak/>
        <w:t>the passive alignment type fusion splicer does not fully support ribbons. Some vendors have recently launched products for supporting 125</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Pr="00CE70D2">
        <w:rPr>
          <w:rFonts w:eastAsia="MS Mincho"/>
        </w:rPr>
        <w:t>cladding/200</w:t>
      </w:r>
      <w:r w:rsidR="008E0FD2" w:rsidRPr="00CE70D2">
        <w:rPr>
          <w:rFonts w:eastAsia="MS Mincho"/>
        </w:rPr>
        <w:t xml:space="preserve"> </w:t>
      </w:r>
      <w:r w:rsidRPr="00CE70D2">
        <w:rPr>
          <w:rFonts w:ascii="Symbol" w:eastAsia="MS Mincho" w:hAnsi="Symbol"/>
        </w:rPr>
        <w:t></w:t>
      </w:r>
      <w:r w:rsidRPr="00CE70D2">
        <w:rPr>
          <w:rFonts w:eastAsia="MS Mincho"/>
        </w:rPr>
        <w:t>m</w:t>
      </w:r>
      <w:r w:rsidR="008E0FD2" w:rsidRPr="00CE70D2">
        <w:rPr>
          <w:rFonts w:eastAsia="MS Mincho"/>
        </w:rPr>
        <w:t xml:space="preserve"> </w:t>
      </w:r>
      <w:r w:rsidR="00FA3093" w:rsidRPr="00CE70D2">
        <w:rPr>
          <w:rFonts w:eastAsia="MS Mincho"/>
        </w:rPr>
        <w:t xml:space="preserve">coated </w:t>
      </w:r>
      <w:r w:rsidRPr="00CE70D2">
        <w:rPr>
          <w:rFonts w:eastAsia="MS Mincho"/>
        </w:rPr>
        <w:t>diameter RCDFs.</w:t>
      </w:r>
    </w:p>
    <w:p w14:paraId="69BBE530" w14:textId="2C311E09" w:rsidR="00DE2ECC" w:rsidRPr="00CE70D2" w:rsidRDefault="00DE2ECC" w:rsidP="00437340">
      <w:pPr>
        <w:rPr>
          <w:rFonts w:eastAsia="MS Mincho"/>
        </w:rPr>
      </w:pPr>
      <w:r w:rsidRPr="00CE70D2">
        <w:rPr>
          <w:rFonts w:eastAsia="MS Mincho"/>
        </w:rPr>
        <w:t>For practical use, single fibres or ribbons are required. At the moment, single fibres with up to 80</w:t>
      </w:r>
      <w:r w:rsidRPr="00CE70D2">
        <w:rPr>
          <w:rFonts w:ascii="Symbol" w:eastAsia="MS Mincho" w:hAnsi="Symbol"/>
        </w:rPr>
        <w:t></w:t>
      </w:r>
      <w:r w:rsidRPr="00CE70D2">
        <w:rPr>
          <w:rFonts w:eastAsia="MS Mincho"/>
        </w:rPr>
        <w:t>m</w:t>
      </w:r>
      <w:r w:rsidR="005713B0" w:rsidRPr="00CE70D2">
        <w:rPr>
          <w:rFonts w:eastAsia="MS Mincho"/>
        </w:rPr>
        <w:t xml:space="preserve"> </w:t>
      </w:r>
      <w:r w:rsidRPr="00CE70D2">
        <w:rPr>
          <w:rFonts w:eastAsia="MS Mincho"/>
        </w:rPr>
        <w:t>cladding/100</w:t>
      </w:r>
      <w:r w:rsidR="005713B0" w:rsidRPr="00CE70D2">
        <w:rPr>
          <w:rFonts w:eastAsia="MS Mincho"/>
        </w:rPr>
        <w:t xml:space="preserve"> </w:t>
      </w:r>
      <w:r w:rsidRPr="00CE70D2">
        <w:rPr>
          <w:rFonts w:ascii="Symbol" w:eastAsia="MS Mincho" w:hAnsi="Symbol"/>
        </w:rPr>
        <w:t></w:t>
      </w:r>
      <w:r w:rsidRPr="00CE70D2">
        <w:rPr>
          <w:rFonts w:eastAsia="MS Mincho"/>
        </w:rPr>
        <w:t>m</w:t>
      </w:r>
      <w:r w:rsidR="005713B0" w:rsidRPr="00CE70D2">
        <w:rPr>
          <w:rFonts w:eastAsia="MS Mincho"/>
        </w:rPr>
        <w:t xml:space="preserve"> </w:t>
      </w:r>
      <w:r w:rsidRPr="00CE70D2">
        <w:rPr>
          <w:rFonts w:eastAsia="MS Mincho"/>
        </w:rPr>
        <w:t>coated</w:t>
      </w:r>
      <w:r w:rsidR="005713B0" w:rsidRPr="00CE70D2">
        <w:rPr>
          <w:rFonts w:eastAsia="MS Mincho"/>
        </w:rPr>
        <w:t xml:space="preserve"> </w:t>
      </w:r>
      <w:r w:rsidRPr="00CE70D2">
        <w:rPr>
          <w:rFonts w:eastAsia="MS Mincho"/>
        </w:rPr>
        <w:t xml:space="preserve">diameters are being utilized, so clause </w:t>
      </w:r>
      <w:r w:rsidR="00D03F6F" w:rsidRPr="00CE70D2">
        <w:rPr>
          <w:rFonts w:eastAsia="MS Mincho"/>
        </w:rPr>
        <w:t>7</w:t>
      </w:r>
      <w:r w:rsidRPr="00CE70D2">
        <w:rPr>
          <w:rFonts w:eastAsia="MS Mincho"/>
        </w:rPr>
        <w:t xml:space="preserve">.5.1.4 in [b-ITU-T L.400] should be discussed regarding the diameter values from 250 </w:t>
      </w:r>
      <w:r w:rsidRPr="00CE70D2">
        <w:rPr>
          <w:rFonts w:ascii="Symbol" w:eastAsia="MS Mincho" w:hAnsi="Symbol"/>
        </w:rPr>
        <w:t></w:t>
      </w:r>
      <w:r w:rsidRPr="00CE70D2">
        <w:rPr>
          <w:rFonts w:eastAsia="MS Mincho"/>
        </w:rPr>
        <w:t xml:space="preserve">m (nominal) to the other values to correspond with the RCDF and </w:t>
      </w:r>
      <w:r w:rsidR="00A90537" w:rsidRPr="00CE70D2">
        <w:rPr>
          <w:rFonts w:eastAsia="MS Mincho"/>
        </w:rPr>
        <w:t xml:space="preserve">the </w:t>
      </w:r>
      <w:r w:rsidRPr="00CE70D2">
        <w:rPr>
          <w:rFonts w:eastAsia="MS Mincho"/>
        </w:rPr>
        <w:t>RCF.</w:t>
      </w:r>
    </w:p>
    <w:p w14:paraId="68545886" w14:textId="18EA6A68" w:rsidR="00DE2ECC" w:rsidRPr="00CE70D2" w:rsidRDefault="00DE2ECC" w:rsidP="00DE2ECC">
      <w:pPr>
        <w:rPr>
          <w:rFonts w:eastAsia="SimSun"/>
          <w:lang w:eastAsia="zh-CN"/>
        </w:rPr>
      </w:pPr>
      <w:r w:rsidRPr="00CE70D2">
        <w:rPr>
          <w:rFonts w:eastAsia="SimSun"/>
          <w:lang w:eastAsia="zh-CN"/>
        </w:rPr>
        <w:t xml:space="preserve">FMF can intrinsically utilize </w:t>
      </w:r>
      <w:r w:rsidR="00B940CC" w:rsidRPr="00CE70D2">
        <w:rPr>
          <w:rFonts w:eastAsia="SimSun"/>
          <w:lang w:eastAsia="zh-CN"/>
        </w:rPr>
        <w:t xml:space="preserve">the </w:t>
      </w:r>
      <w:r w:rsidRPr="00CE70D2">
        <w:rPr>
          <w:rFonts w:eastAsia="SimSun"/>
          <w:lang w:eastAsia="zh-CN"/>
        </w:rPr>
        <w:t xml:space="preserve">existing connector and fusion splice technologies, which </w:t>
      </w:r>
      <w:r w:rsidR="00050045" w:rsidRPr="00CE70D2">
        <w:rPr>
          <w:rFonts w:eastAsia="SimSun"/>
          <w:lang w:eastAsia="zh-CN"/>
        </w:rPr>
        <w:t>can be considered as</w:t>
      </w:r>
      <w:r w:rsidRPr="00CE70D2">
        <w:rPr>
          <w:rFonts w:eastAsia="SimSun"/>
          <w:lang w:eastAsia="zh-CN"/>
        </w:rPr>
        <w:t xml:space="preserve"> an important advantage. However, FMF requires more precise alignment compared to that for an SMF, as even a slight misalignment leads to non-negligible property differences among the spatial modes as well as to </w:t>
      </w:r>
      <w:r w:rsidR="00E8510C" w:rsidRPr="00CE70D2">
        <w:rPr>
          <w:rFonts w:eastAsia="SimSun"/>
          <w:lang w:eastAsia="zh-CN"/>
        </w:rPr>
        <w:t xml:space="preserve">the </w:t>
      </w:r>
      <w:r w:rsidRPr="00CE70D2">
        <w:rPr>
          <w:rFonts w:eastAsia="SimSun"/>
          <w:lang w:eastAsia="zh-CN"/>
        </w:rPr>
        <w:t>modal XT.</w:t>
      </w:r>
    </w:p>
    <w:p w14:paraId="06D4FF19" w14:textId="152652EB" w:rsidR="00DE2ECC" w:rsidRPr="00CE70D2" w:rsidRDefault="00DE2ECC" w:rsidP="00531957">
      <w:pPr>
        <w:rPr>
          <w:rFonts w:eastAsia="MS Mincho"/>
        </w:rPr>
      </w:pPr>
      <w:r w:rsidRPr="00CE70D2">
        <w:rPr>
          <w:rFonts w:eastAsia="SimSun"/>
          <w:lang w:eastAsia="zh-CN"/>
        </w:rPr>
        <w:t xml:space="preserve">MCF can also use existing connectors and fusion splice technologies, but </w:t>
      </w:r>
      <w:r w:rsidR="00F72613" w:rsidRPr="00CE70D2">
        <w:rPr>
          <w:rFonts w:eastAsia="SimSun"/>
          <w:lang w:eastAsia="zh-CN"/>
        </w:rPr>
        <w:t xml:space="preserve">the </w:t>
      </w:r>
      <w:r w:rsidR="00E263CE" w:rsidRPr="00CE70D2">
        <w:rPr>
          <w:rFonts w:eastAsia="SimSun"/>
          <w:lang w:eastAsia="zh-CN"/>
        </w:rPr>
        <w:t xml:space="preserve">proper </w:t>
      </w:r>
      <w:r w:rsidRPr="00CE70D2">
        <w:rPr>
          <w:rFonts w:eastAsia="MS Mincho"/>
        </w:rPr>
        <w:t xml:space="preserve">alignment of </w:t>
      </w:r>
      <w:r w:rsidR="00D33CD7" w:rsidRPr="00CE70D2">
        <w:rPr>
          <w:rFonts w:eastAsia="MS Mincho"/>
        </w:rPr>
        <w:t xml:space="preserve">an </w:t>
      </w:r>
      <w:r w:rsidRPr="00CE70D2">
        <w:rPr>
          <w:rFonts w:eastAsia="MS Mincho"/>
        </w:rPr>
        <w:t xml:space="preserve">MCF must be considered not only </w:t>
      </w:r>
      <w:r w:rsidR="00620271" w:rsidRPr="00CE70D2">
        <w:rPr>
          <w:rFonts w:eastAsia="MS Mincho"/>
        </w:rPr>
        <w:t>its</w:t>
      </w:r>
      <w:r w:rsidRPr="00CE70D2">
        <w:rPr>
          <w:rFonts w:eastAsia="MS Mincho"/>
        </w:rPr>
        <w:t xml:space="preserve"> vertical</w:t>
      </w:r>
      <w:r w:rsidR="00A7345A" w:rsidRPr="00CE70D2">
        <w:rPr>
          <w:rFonts w:eastAsia="MS Mincho"/>
        </w:rPr>
        <w:t xml:space="preserve"> </w:t>
      </w:r>
      <w:r w:rsidRPr="00CE70D2">
        <w:rPr>
          <w:rFonts w:eastAsia="MS Mincho"/>
        </w:rPr>
        <w:t>/</w:t>
      </w:r>
      <w:r w:rsidR="00A7345A" w:rsidRPr="00CE70D2">
        <w:rPr>
          <w:rFonts w:eastAsia="MS Mincho"/>
        </w:rPr>
        <w:t xml:space="preserve"> </w:t>
      </w:r>
      <w:r w:rsidRPr="00CE70D2">
        <w:rPr>
          <w:rFonts w:eastAsia="MS Mincho"/>
        </w:rPr>
        <w:t xml:space="preserve">horizontal positions but also the rotational positions of </w:t>
      </w:r>
      <w:r w:rsidR="00597547" w:rsidRPr="00CE70D2">
        <w:rPr>
          <w:rFonts w:eastAsia="MS Mincho"/>
        </w:rPr>
        <w:t xml:space="preserve">the </w:t>
      </w:r>
      <w:r w:rsidRPr="00CE70D2">
        <w:rPr>
          <w:rFonts w:eastAsia="MS Mincho"/>
        </w:rPr>
        <w:t>cores. Regarding the optical connectors, Oldham</w:t>
      </w:r>
      <w:r w:rsidR="00531957" w:rsidRPr="00CE70D2">
        <w:rPr>
          <w:rFonts w:eastAsia="MS Mincho"/>
        </w:rPr>
        <w:t>'</w:t>
      </w:r>
      <w:r w:rsidRPr="00CE70D2">
        <w:rPr>
          <w:rFonts w:eastAsia="MS Mincho"/>
        </w:rPr>
        <w:t xml:space="preserve">s coupling is used to </w:t>
      </w:r>
      <w:r w:rsidR="00D33CD7" w:rsidRPr="00CE70D2">
        <w:rPr>
          <w:rFonts w:eastAsia="MS Mincho"/>
        </w:rPr>
        <w:t xml:space="preserve">realize </w:t>
      </w:r>
      <w:r w:rsidRPr="00CE70D2">
        <w:rPr>
          <w:rFonts w:eastAsia="MS Mincho"/>
        </w:rPr>
        <w:t xml:space="preserve">sufficient angle alignment while keeping a floating structure [b-Sakaime]. The LC adaptor with an MU ferrule instead of an LC ferrule [b-Morishima] and the MT ferrule with multiple MCFs [b-Watanabe2] have been proposed to improve productivity and to achieve multiple MCF connections respectively. </w:t>
      </w:r>
      <w:r w:rsidR="00D33CD7" w:rsidRPr="00CE70D2">
        <w:rPr>
          <w:rFonts w:eastAsia="MS Mincho"/>
        </w:rPr>
        <w:t xml:space="preserve">Since an MCF contains cores </w:t>
      </w:r>
      <w:r w:rsidR="00D9049D" w:rsidRPr="00CE70D2">
        <w:rPr>
          <w:rFonts w:eastAsia="MS Mincho"/>
        </w:rPr>
        <w:t>that</w:t>
      </w:r>
      <w:r w:rsidR="00D33CD7" w:rsidRPr="00CE70D2">
        <w:rPr>
          <w:rFonts w:eastAsia="MS Mincho"/>
        </w:rPr>
        <w:t xml:space="preserve"> are not allocated in the centre of the cladding, connector endface geometries such as </w:t>
      </w:r>
      <w:r w:rsidR="00C241D6" w:rsidRPr="00CE70D2">
        <w:rPr>
          <w:rFonts w:eastAsia="MS Mincho"/>
        </w:rPr>
        <w:t xml:space="preserve">the </w:t>
      </w:r>
      <w:r w:rsidR="00D33CD7" w:rsidRPr="00CE70D2">
        <w:rPr>
          <w:rFonts w:eastAsia="MS Mincho"/>
        </w:rPr>
        <w:t xml:space="preserve">curvature radius of the ferrule endface, </w:t>
      </w:r>
      <w:r w:rsidR="005713B0" w:rsidRPr="00CE70D2">
        <w:rPr>
          <w:rFonts w:eastAsia="MS Mincho"/>
        </w:rPr>
        <w:t xml:space="preserve">fibre </w:t>
      </w:r>
      <w:r w:rsidR="00D33CD7" w:rsidRPr="00CE70D2">
        <w:rPr>
          <w:rFonts w:eastAsia="MS Mincho"/>
        </w:rPr>
        <w:t>undercut</w:t>
      </w:r>
      <w:r w:rsidR="006D69AE" w:rsidRPr="00CE70D2">
        <w:rPr>
          <w:rFonts w:eastAsia="MS Mincho"/>
        </w:rPr>
        <w:t xml:space="preserve"> </w:t>
      </w:r>
      <w:r w:rsidR="00D33CD7" w:rsidRPr="00CE70D2">
        <w:rPr>
          <w:rFonts w:eastAsia="MS Mincho"/>
        </w:rPr>
        <w:t>/</w:t>
      </w:r>
      <w:r w:rsidR="006D69AE" w:rsidRPr="00CE70D2">
        <w:rPr>
          <w:rFonts w:eastAsia="MS Mincho"/>
        </w:rPr>
        <w:t xml:space="preserve"> </w:t>
      </w:r>
      <w:r w:rsidR="00D33CD7" w:rsidRPr="00CE70D2">
        <w:rPr>
          <w:rFonts w:eastAsia="MS Mincho"/>
        </w:rPr>
        <w:t xml:space="preserve">protrusion and </w:t>
      </w:r>
      <w:r w:rsidR="007F5530" w:rsidRPr="00CE70D2">
        <w:rPr>
          <w:rFonts w:eastAsia="MS Mincho"/>
        </w:rPr>
        <w:t xml:space="preserve">the </w:t>
      </w:r>
      <w:r w:rsidR="00D33CD7" w:rsidRPr="00CE70D2">
        <w:rPr>
          <w:rFonts w:eastAsia="MS Mincho"/>
        </w:rPr>
        <w:t xml:space="preserve">apex offset may need different specifications compared with that </w:t>
      </w:r>
      <w:r w:rsidR="00D63C4E" w:rsidRPr="00CE70D2">
        <w:rPr>
          <w:rFonts w:eastAsia="MS Mincho"/>
        </w:rPr>
        <w:t>o</w:t>
      </w:r>
      <w:r w:rsidR="00D33CD7" w:rsidRPr="00CE70D2">
        <w:rPr>
          <w:rFonts w:eastAsia="MS Mincho"/>
        </w:rPr>
        <w:t>f a conventional single core connector.</w:t>
      </w:r>
    </w:p>
    <w:p w14:paraId="344B2392" w14:textId="77777777" w:rsidR="00DE2ECC" w:rsidRPr="00CE70D2" w:rsidRDefault="00DE2ECC" w:rsidP="00437340">
      <w:pPr>
        <w:rPr>
          <w:rFonts w:eastAsia="MS Mincho"/>
          <w:b/>
        </w:rPr>
      </w:pPr>
      <w:r w:rsidRPr="00CE70D2">
        <w:rPr>
          <w:rFonts w:eastAsia="MS Mincho"/>
        </w:rPr>
        <w:t>Concerning an MCF fusion splice, various types of rotational angle alignment methods have been reported, such as side-view-based angle alignment techniques [b-Saito] and end-view functions [b-Yoshida]. In addition, a mass fusion-splicing of (4-core) MCFs has been widely studied. Unfortunately, it will likely take some time to achieve a balance between the technology and the economic feasibility, particularly as compared to the (four) SCF-based ribbons.</w:t>
      </w:r>
      <w:r w:rsidRPr="00CE70D2">
        <w:rPr>
          <w:rFonts w:eastAsia="MS Mincho"/>
          <w:b/>
        </w:rPr>
        <w:t xml:space="preserve"> </w:t>
      </w:r>
    </w:p>
    <w:p w14:paraId="41A06870" w14:textId="47C93C78" w:rsidR="00DE2ECC" w:rsidRPr="00CE70D2" w:rsidRDefault="00DE2ECC" w:rsidP="00437340">
      <w:pPr>
        <w:rPr>
          <w:rFonts w:eastAsia="MS Mincho"/>
          <w:b/>
        </w:rPr>
      </w:pPr>
      <w:r w:rsidRPr="00CE70D2">
        <w:rPr>
          <w:rFonts w:eastAsia="MS Mincho"/>
        </w:rPr>
        <w:t xml:space="preserve">Various methods of connectorisation and splicing have been proposed. The suitable connector type and splicing method can be determined after the design and structure of MCFs are specified. Indeed, the core geometry affects the optimization of physical pressuring forces and the curvature radius of the ferrule in the connectors. The rotation alignment of </w:t>
      </w:r>
      <w:r w:rsidR="00E4345E" w:rsidRPr="00CE70D2">
        <w:rPr>
          <w:rFonts w:eastAsia="MS Mincho"/>
        </w:rPr>
        <w:t xml:space="preserve">the </w:t>
      </w:r>
      <w:r w:rsidRPr="00CE70D2">
        <w:rPr>
          <w:rFonts w:eastAsia="MS Mincho"/>
        </w:rPr>
        <w:t xml:space="preserve">cores also affects the criteria of </w:t>
      </w:r>
      <w:r w:rsidR="003D13C5" w:rsidRPr="00CE70D2">
        <w:rPr>
          <w:rFonts w:eastAsia="MS Mincho"/>
        </w:rPr>
        <w:t xml:space="preserve">the </w:t>
      </w:r>
      <w:r w:rsidRPr="00CE70D2">
        <w:rPr>
          <w:rFonts w:eastAsia="MS Mincho"/>
        </w:rPr>
        <w:t>fusion splice loss.</w:t>
      </w:r>
      <w:r w:rsidRPr="00CE70D2" w:rsidDel="00185201">
        <w:rPr>
          <w:rFonts w:eastAsia="MS Mincho"/>
        </w:rPr>
        <w:t xml:space="preserve"> </w:t>
      </w:r>
    </w:p>
    <w:p w14:paraId="41D366B5" w14:textId="59B0E571" w:rsidR="00DE2ECC" w:rsidRPr="00CE70D2" w:rsidRDefault="00DE2ECC" w:rsidP="00531957">
      <w:pPr>
        <w:rPr>
          <w:rFonts w:eastAsia="MS Mincho"/>
        </w:rPr>
      </w:pPr>
      <w:r w:rsidRPr="00CE70D2">
        <w:rPr>
          <w:rFonts w:eastAsia="MS Mincho"/>
        </w:rPr>
        <w:t xml:space="preserve">As shown in </w:t>
      </w:r>
      <w:r w:rsidR="00B83CCB" w:rsidRPr="00CE70D2">
        <w:rPr>
          <w:rFonts w:eastAsia="MS Mincho"/>
        </w:rPr>
        <w:t>F</w:t>
      </w:r>
      <w:r w:rsidRPr="00CE70D2">
        <w:rPr>
          <w:rFonts w:eastAsia="MS Mincho"/>
        </w:rPr>
        <w:t>ig</w:t>
      </w:r>
      <w:r w:rsidR="00864915" w:rsidRPr="00CE70D2">
        <w:rPr>
          <w:rFonts w:eastAsia="MS Mincho"/>
        </w:rPr>
        <w:t>ure</w:t>
      </w:r>
      <w:r w:rsidRPr="00CE70D2">
        <w:rPr>
          <w:rFonts w:eastAsia="MS Mincho"/>
        </w:rPr>
        <w:t xml:space="preserve"> 11, the connection from the SMF to the transmitter (Tx)/receiver (Rx) (terminal apparatus) could be used as the receptacle for an optical interface of a pluggable receiver depending on the progress of </w:t>
      </w:r>
      <w:r w:rsidR="0000347F" w:rsidRPr="00CE70D2">
        <w:rPr>
          <w:rFonts w:eastAsia="MS Mincho"/>
        </w:rPr>
        <w:t xml:space="preserve">the </w:t>
      </w:r>
      <w:r w:rsidRPr="00CE70D2">
        <w:rPr>
          <w:rFonts w:eastAsia="MS Mincho"/>
        </w:rPr>
        <w:t xml:space="preserve">integration technology (see also </w:t>
      </w:r>
      <w:r w:rsidR="00531957" w:rsidRPr="00177521">
        <w:rPr>
          <w:rFonts w:eastAsia="MS Mincho"/>
        </w:rPr>
        <w:t>clause</w:t>
      </w:r>
      <w:r w:rsidR="00531957" w:rsidRPr="00CE70D2">
        <w:rPr>
          <w:rFonts w:eastAsia="MS Mincho"/>
        </w:rPr>
        <w:t xml:space="preserve"> </w:t>
      </w:r>
      <w:r w:rsidRPr="00CE70D2">
        <w:rPr>
          <w:rFonts w:eastAsia="MS Mincho"/>
        </w:rPr>
        <w:t>8).</w:t>
      </w:r>
    </w:p>
    <w:p w14:paraId="6617F54F" w14:textId="0BEA6690" w:rsidR="00DE2ECC" w:rsidRPr="00CE70D2" w:rsidRDefault="00DE2ECC" w:rsidP="00437340">
      <w:pPr>
        <w:pStyle w:val="Heading3"/>
        <w:rPr>
          <w:rFonts w:eastAsia="MS Mincho"/>
        </w:rPr>
      </w:pPr>
      <w:r w:rsidRPr="00CE70D2">
        <w:rPr>
          <w:rFonts w:eastAsia="MS Mincho"/>
        </w:rPr>
        <w:t>6.3.3</w:t>
      </w:r>
      <w:r w:rsidRPr="00CE70D2">
        <w:rPr>
          <w:rFonts w:eastAsia="MS Mincho"/>
        </w:rPr>
        <w:tab/>
        <w:t>Optical amplifier</w:t>
      </w:r>
    </w:p>
    <w:p w14:paraId="402AC372" w14:textId="7550FACE" w:rsidR="00DE2ECC" w:rsidRPr="00CE70D2" w:rsidRDefault="00DE2ECC" w:rsidP="00437340">
      <w:pPr>
        <w:rPr>
          <w:rFonts w:eastAsia="MS Mincho"/>
        </w:rPr>
      </w:pPr>
      <w:r w:rsidRPr="00CE70D2">
        <w:rPr>
          <w:rFonts w:eastAsia="MS Mincho"/>
        </w:rPr>
        <w:t>International standards on optical amplifiers have been established in [b-ITU-T G.661], [b-ITU-T G.662], [b-ITU-T G.663], and [b-IEC</w:t>
      </w:r>
      <w:r w:rsidR="006744A9" w:rsidRPr="00CE70D2">
        <w:rPr>
          <w:rFonts w:eastAsia="MS Mincho"/>
        </w:rPr>
        <w:t xml:space="preserve"> </w:t>
      </w:r>
      <w:r w:rsidRPr="00CE70D2">
        <w:rPr>
          <w:rFonts w:eastAsia="MS Mincho"/>
        </w:rPr>
        <w:t xml:space="preserve">61291-1]. The RCDF/RCF-, MCF-, and </w:t>
      </w:r>
      <w:r w:rsidR="009D037A" w:rsidRPr="00CE70D2">
        <w:rPr>
          <w:rFonts w:eastAsia="MS Mincho"/>
        </w:rPr>
        <w:t xml:space="preserve">the </w:t>
      </w:r>
      <w:r w:rsidRPr="00CE70D2">
        <w:rPr>
          <w:rFonts w:eastAsia="MS Mincho"/>
        </w:rPr>
        <w:t>FMF-based optical amplifiers could basically comply with these documents, but further discussion regarding the IEC standards is needed to clarify and specify additional requirements, particularly for spatial channels. In addition, regarding IEC technical reports, [b-IEC TR 61292-1], [b-IEC TR 61292-2], [b-IEC TR 61292-3], [b-IEC TR 61292-8], [b-IEC TR 62572-2], and [b-IEC TR 62572-4], should be examined in order to make further progress on an optical amplifier for SDM optical fibres. Table 6 summarises the applicability of existing single-core single-mode EDFA to SDM optical fibres, which is classified into the following three categories.</w:t>
      </w:r>
    </w:p>
    <w:p w14:paraId="4398CDE5" w14:textId="77777777" w:rsidR="00DE2ECC" w:rsidRPr="00CE70D2" w:rsidRDefault="00DE2ECC" w:rsidP="00437340">
      <w:pPr>
        <w:pStyle w:val="enumlev1"/>
        <w:rPr>
          <w:rFonts w:eastAsia="MS Mincho"/>
        </w:rPr>
      </w:pPr>
      <w:r w:rsidRPr="00CE70D2">
        <w:rPr>
          <w:rFonts w:eastAsia="MS Mincho"/>
        </w:rPr>
        <w:t>a)</w:t>
      </w:r>
      <w:r w:rsidRPr="00CE70D2">
        <w:rPr>
          <w:rFonts w:eastAsia="MS Mincho"/>
        </w:rPr>
        <w:tab/>
        <w:t>Existing technology and standards can be used.</w:t>
      </w:r>
    </w:p>
    <w:p w14:paraId="581FB018" w14:textId="2EF87DBE" w:rsidR="00DE2ECC" w:rsidRPr="00CE70D2" w:rsidRDefault="00DE2ECC" w:rsidP="00437340">
      <w:pPr>
        <w:pStyle w:val="enumlev1"/>
        <w:rPr>
          <w:rFonts w:eastAsia="MS Mincho"/>
        </w:rPr>
      </w:pPr>
      <w:r w:rsidRPr="00CE70D2">
        <w:rPr>
          <w:rFonts w:eastAsia="MS Mincho"/>
        </w:rPr>
        <w:t>b)</w:t>
      </w:r>
      <w:r w:rsidRPr="00CE70D2">
        <w:rPr>
          <w:rFonts w:eastAsia="MS Mincho"/>
        </w:rPr>
        <w:tab/>
        <w:t>Technology and standards exist but modification</w:t>
      </w:r>
      <w:r w:rsidR="00AE7376" w:rsidRPr="00CE70D2">
        <w:rPr>
          <w:rFonts w:eastAsia="MS Mincho"/>
        </w:rPr>
        <w:t xml:space="preserve"> </w:t>
      </w:r>
      <w:r w:rsidRPr="00CE70D2">
        <w:rPr>
          <w:rFonts w:eastAsia="MS Mincho"/>
        </w:rPr>
        <w:t>/</w:t>
      </w:r>
      <w:r w:rsidR="00AE7376" w:rsidRPr="00CE70D2">
        <w:rPr>
          <w:rFonts w:eastAsia="MS Mincho"/>
        </w:rPr>
        <w:t xml:space="preserve"> </w:t>
      </w:r>
      <w:r w:rsidRPr="00CE70D2">
        <w:rPr>
          <w:rFonts w:eastAsia="MS Mincho"/>
        </w:rPr>
        <w:t>refinement is needed.</w:t>
      </w:r>
    </w:p>
    <w:p w14:paraId="52B363C1" w14:textId="77777777" w:rsidR="00DE2ECC" w:rsidRPr="00CE70D2" w:rsidRDefault="00DE2ECC" w:rsidP="00437340">
      <w:pPr>
        <w:pStyle w:val="enumlev1"/>
        <w:rPr>
          <w:rFonts w:eastAsia="MS Mincho"/>
        </w:rPr>
      </w:pPr>
      <w:r w:rsidRPr="00CE70D2">
        <w:rPr>
          <w:rFonts w:eastAsia="MS Mincho"/>
        </w:rPr>
        <w:t>c)</w:t>
      </w:r>
      <w:r w:rsidRPr="00CE70D2">
        <w:rPr>
          <w:rFonts w:eastAsia="MS Mincho"/>
        </w:rPr>
        <w:tab/>
      </w:r>
      <w:proofErr w:type="gramStart"/>
      <w:r w:rsidRPr="00CE70D2">
        <w:rPr>
          <w:rFonts w:eastAsia="MS Mincho"/>
        </w:rPr>
        <w:t>New</w:t>
      </w:r>
      <w:proofErr w:type="gramEnd"/>
      <w:r w:rsidRPr="00CE70D2">
        <w:rPr>
          <w:rFonts w:eastAsia="MS Mincho"/>
        </w:rPr>
        <w:t xml:space="preserve"> technology and standards are needed.</w:t>
      </w:r>
    </w:p>
    <w:p w14:paraId="6C882066" w14:textId="3DD3B6B1" w:rsidR="00DE2ECC" w:rsidRPr="00CE70D2" w:rsidRDefault="00DE2ECC" w:rsidP="00437340">
      <w:pPr>
        <w:pStyle w:val="TableNoTitle0"/>
        <w:rPr>
          <w:rFonts w:eastAsia="MS Mincho"/>
        </w:rPr>
      </w:pPr>
      <w:r w:rsidRPr="00CE70D2">
        <w:rPr>
          <w:rFonts w:eastAsia="MS Mincho"/>
        </w:rPr>
        <w:lastRenderedPageBreak/>
        <w:t xml:space="preserve">Table 6 </w:t>
      </w:r>
      <w:r w:rsidR="00437340" w:rsidRPr="00CE70D2">
        <w:rPr>
          <w:rFonts w:eastAsia="MS Mincho"/>
        </w:rPr>
        <w:t>–</w:t>
      </w:r>
      <w:r w:rsidRPr="00CE70D2">
        <w:rPr>
          <w:rFonts w:eastAsia="MS Mincho"/>
        </w:rPr>
        <w:t xml:space="preserve"> Applicability of single-core and single-mode EDFA to SDM fibres</w:t>
      </w:r>
    </w:p>
    <w:tbl>
      <w:tblPr>
        <w:tblStyle w:val="10"/>
        <w:tblW w:w="9639" w:type="dxa"/>
        <w:jc w:val="center"/>
        <w:tblLook w:val="04A0" w:firstRow="1" w:lastRow="0" w:firstColumn="1" w:lastColumn="0" w:noHBand="0" w:noVBand="1"/>
      </w:tblPr>
      <w:tblGrid>
        <w:gridCol w:w="1379"/>
        <w:gridCol w:w="1376"/>
        <w:gridCol w:w="1376"/>
        <w:gridCol w:w="1377"/>
        <w:gridCol w:w="1377"/>
        <w:gridCol w:w="1377"/>
        <w:gridCol w:w="1377"/>
      </w:tblGrid>
      <w:tr w:rsidR="00DE2ECC" w:rsidRPr="00CE70D2" w14:paraId="432E54CA" w14:textId="77777777" w:rsidTr="00437340">
        <w:trPr>
          <w:jc w:val="center"/>
        </w:trPr>
        <w:tc>
          <w:tcPr>
            <w:tcW w:w="1375" w:type="dxa"/>
            <w:vAlign w:val="center"/>
          </w:tcPr>
          <w:p w14:paraId="3D4FE3A3" w14:textId="77777777" w:rsidR="00DE2ECC" w:rsidRPr="00CE70D2" w:rsidRDefault="00DE2ECC" w:rsidP="00437340">
            <w:pPr>
              <w:pStyle w:val="Tablehead"/>
              <w:rPr>
                <w:rFonts w:eastAsia="MS Mincho"/>
              </w:rPr>
            </w:pPr>
          </w:p>
        </w:tc>
        <w:tc>
          <w:tcPr>
            <w:tcW w:w="1375" w:type="dxa"/>
            <w:vAlign w:val="center"/>
          </w:tcPr>
          <w:p w14:paraId="3CDCC459" w14:textId="77777777" w:rsidR="00DE2ECC" w:rsidRPr="00CE70D2" w:rsidRDefault="00DE2ECC" w:rsidP="00437340">
            <w:pPr>
              <w:pStyle w:val="Tablehead"/>
              <w:rPr>
                <w:rFonts w:eastAsia="MS Mincho"/>
              </w:rPr>
            </w:pPr>
            <w:r w:rsidRPr="00CE70D2">
              <w:rPr>
                <w:rFonts w:eastAsia="MS Mincho"/>
              </w:rPr>
              <w:t>RCF</w:t>
            </w:r>
          </w:p>
        </w:tc>
        <w:tc>
          <w:tcPr>
            <w:tcW w:w="1375" w:type="dxa"/>
            <w:vAlign w:val="center"/>
          </w:tcPr>
          <w:p w14:paraId="7C6565E4" w14:textId="77777777" w:rsidR="00DE2ECC" w:rsidRPr="00CE70D2" w:rsidRDefault="00DE2ECC" w:rsidP="00437340">
            <w:pPr>
              <w:pStyle w:val="Tablehead"/>
              <w:rPr>
                <w:rFonts w:eastAsia="MS Mincho"/>
              </w:rPr>
            </w:pPr>
            <w:r w:rsidRPr="00CE70D2">
              <w:rPr>
                <w:rFonts w:eastAsia="MS Mincho"/>
              </w:rPr>
              <w:t>RCDF</w:t>
            </w:r>
          </w:p>
        </w:tc>
        <w:tc>
          <w:tcPr>
            <w:tcW w:w="1376" w:type="dxa"/>
            <w:vAlign w:val="center"/>
          </w:tcPr>
          <w:p w14:paraId="5902DAAE" w14:textId="77777777" w:rsidR="00DE2ECC" w:rsidRPr="00CE70D2" w:rsidRDefault="00DE2ECC" w:rsidP="00437340">
            <w:pPr>
              <w:pStyle w:val="Tablehead"/>
              <w:rPr>
                <w:rFonts w:eastAsia="MS Mincho"/>
              </w:rPr>
            </w:pPr>
            <w:r w:rsidRPr="00CE70D2">
              <w:rPr>
                <w:rFonts w:eastAsia="MS Mincho"/>
              </w:rPr>
              <w:t>FMF</w:t>
            </w:r>
          </w:p>
        </w:tc>
        <w:tc>
          <w:tcPr>
            <w:tcW w:w="1376" w:type="dxa"/>
            <w:vAlign w:val="center"/>
          </w:tcPr>
          <w:p w14:paraId="5D8C32FB" w14:textId="77777777" w:rsidR="00DE2ECC" w:rsidRPr="00CE70D2" w:rsidRDefault="00DE2ECC" w:rsidP="00437340">
            <w:pPr>
              <w:pStyle w:val="Tablehead"/>
              <w:rPr>
                <w:rFonts w:eastAsia="MS Mincho"/>
              </w:rPr>
            </w:pPr>
            <w:r w:rsidRPr="00CE70D2">
              <w:rPr>
                <w:rFonts w:eastAsia="MS Mincho"/>
              </w:rPr>
              <w:t>WC-MCF</w:t>
            </w:r>
          </w:p>
        </w:tc>
        <w:tc>
          <w:tcPr>
            <w:tcW w:w="1376" w:type="dxa"/>
            <w:vAlign w:val="center"/>
          </w:tcPr>
          <w:p w14:paraId="668CA4FE" w14:textId="77777777" w:rsidR="00DE2ECC" w:rsidRPr="00CE70D2" w:rsidRDefault="00DE2ECC" w:rsidP="00437340">
            <w:pPr>
              <w:pStyle w:val="Tablehead"/>
              <w:rPr>
                <w:rFonts w:eastAsia="MS Mincho"/>
              </w:rPr>
            </w:pPr>
            <w:r w:rsidRPr="00CE70D2">
              <w:rPr>
                <w:rFonts w:eastAsia="MS Mincho"/>
              </w:rPr>
              <w:t>RC-MCF</w:t>
            </w:r>
          </w:p>
        </w:tc>
        <w:tc>
          <w:tcPr>
            <w:tcW w:w="1376" w:type="dxa"/>
            <w:vAlign w:val="center"/>
          </w:tcPr>
          <w:p w14:paraId="3CA28DFF" w14:textId="77777777" w:rsidR="00DE2ECC" w:rsidRPr="00CE70D2" w:rsidRDefault="00DE2ECC" w:rsidP="00437340">
            <w:pPr>
              <w:pStyle w:val="Tablehead"/>
              <w:rPr>
                <w:rFonts w:eastAsia="MS Mincho"/>
              </w:rPr>
            </w:pPr>
            <w:r w:rsidRPr="00CE70D2">
              <w:rPr>
                <w:rFonts w:eastAsia="MS Mincho"/>
              </w:rPr>
              <w:t>FM-MCF</w:t>
            </w:r>
          </w:p>
        </w:tc>
      </w:tr>
      <w:tr w:rsidR="00DE2ECC" w:rsidRPr="00CE70D2" w14:paraId="5DC0C1B1" w14:textId="77777777" w:rsidTr="00437340">
        <w:trPr>
          <w:jc w:val="center"/>
        </w:trPr>
        <w:tc>
          <w:tcPr>
            <w:tcW w:w="1375" w:type="dxa"/>
          </w:tcPr>
          <w:p w14:paraId="6377AB76" w14:textId="77777777" w:rsidR="00DE2ECC" w:rsidRPr="00CE70D2" w:rsidRDefault="00DE2ECC" w:rsidP="00437340">
            <w:pPr>
              <w:pStyle w:val="Tabletext"/>
              <w:rPr>
                <w:rFonts w:eastAsia="MS Mincho"/>
              </w:rPr>
            </w:pPr>
            <w:r w:rsidRPr="00CE70D2">
              <w:rPr>
                <w:rFonts w:eastAsia="MS Mincho"/>
              </w:rPr>
              <w:t>Applicability of existing EDFA</w:t>
            </w:r>
          </w:p>
        </w:tc>
        <w:tc>
          <w:tcPr>
            <w:tcW w:w="1375" w:type="dxa"/>
            <w:vAlign w:val="center"/>
          </w:tcPr>
          <w:p w14:paraId="00F9C528" w14:textId="77777777" w:rsidR="00DE2ECC" w:rsidRPr="00CE70D2" w:rsidRDefault="00DE2ECC" w:rsidP="00437340">
            <w:pPr>
              <w:pStyle w:val="Tabletext"/>
              <w:jc w:val="center"/>
              <w:rPr>
                <w:rFonts w:eastAsia="MS Mincho"/>
              </w:rPr>
            </w:pPr>
            <w:r w:rsidRPr="00CE70D2">
              <w:rPr>
                <w:rFonts w:eastAsia="MS Mincho"/>
              </w:rPr>
              <w:t>a)</w:t>
            </w:r>
          </w:p>
        </w:tc>
        <w:tc>
          <w:tcPr>
            <w:tcW w:w="1375" w:type="dxa"/>
            <w:vAlign w:val="center"/>
          </w:tcPr>
          <w:p w14:paraId="090D499B" w14:textId="77777777" w:rsidR="00DE2ECC" w:rsidRPr="00CE70D2" w:rsidRDefault="00DE2ECC" w:rsidP="00437340">
            <w:pPr>
              <w:pStyle w:val="Tabletext"/>
              <w:jc w:val="center"/>
              <w:rPr>
                <w:rFonts w:eastAsia="MS Mincho"/>
              </w:rPr>
            </w:pPr>
            <w:r w:rsidRPr="00CE70D2">
              <w:rPr>
                <w:rFonts w:eastAsia="MS Mincho"/>
              </w:rPr>
              <w:t>a)</w:t>
            </w:r>
          </w:p>
        </w:tc>
        <w:tc>
          <w:tcPr>
            <w:tcW w:w="1376" w:type="dxa"/>
            <w:vAlign w:val="center"/>
          </w:tcPr>
          <w:p w14:paraId="5DCD6A04" w14:textId="77777777" w:rsidR="00DE2ECC" w:rsidRPr="00CE70D2" w:rsidRDefault="00DE2ECC" w:rsidP="00437340">
            <w:pPr>
              <w:pStyle w:val="Tabletext"/>
              <w:jc w:val="center"/>
              <w:rPr>
                <w:rFonts w:eastAsia="MS Mincho"/>
              </w:rPr>
            </w:pPr>
            <w:r w:rsidRPr="00CE70D2">
              <w:rPr>
                <w:rFonts w:eastAsia="MS Mincho"/>
              </w:rPr>
              <w:t>b)</w:t>
            </w:r>
          </w:p>
        </w:tc>
        <w:tc>
          <w:tcPr>
            <w:tcW w:w="1376" w:type="dxa"/>
            <w:vAlign w:val="center"/>
          </w:tcPr>
          <w:p w14:paraId="2C691553" w14:textId="77777777" w:rsidR="00DE2ECC" w:rsidRPr="00CE70D2" w:rsidRDefault="00DE2ECC" w:rsidP="00437340">
            <w:pPr>
              <w:pStyle w:val="Tabletext"/>
              <w:jc w:val="center"/>
              <w:rPr>
                <w:rFonts w:eastAsia="MS Mincho"/>
              </w:rPr>
            </w:pPr>
            <w:r w:rsidRPr="00CE70D2">
              <w:rPr>
                <w:rFonts w:eastAsia="MS Mincho"/>
              </w:rPr>
              <w:t>a)</w:t>
            </w:r>
          </w:p>
        </w:tc>
        <w:tc>
          <w:tcPr>
            <w:tcW w:w="1376" w:type="dxa"/>
            <w:vAlign w:val="center"/>
          </w:tcPr>
          <w:p w14:paraId="5663E8AB" w14:textId="77777777" w:rsidR="00DE2ECC" w:rsidRPr="00CE70D2" w:rsidRDefault="00DE2ECC" w:rsidP="00437340">
            <w:pPr>
              <w:pStyle w:val="Tabletext"/>
              <w:jc w:val="center"/>
              <w:rPr>
                <w:rFonts w:eastAsia="MS Mincho"/>
              </w:rPr>
            </w:pPr>
            <w:r w:rsidRPr="00CE70D2">
              <w:rPr>
                <w:rFonts w:eastAsia="MS Mincho"/>
              </w:rPr>
              <w:t>b)</w:t>
            </w:r>
          </w:p>
        </w:tc>
        <w:tc>
          <w:tcPr>
            <w:tcW w:w="1376" w:type="dxa"/>
            <w:vAlign w:val="center"/>
          </w:tcPr>
          <w:p w14:paraId="51E1C7F4" w14:textId="77777777" w:rsidR="00DE2ECC" w:rsidRPr="00CE70D2" w:rsidRDefault="00DE2ECC" w:rsidP="00437340">
            <w:pPr>
              <w:pStyle w:val="Tabletext"/>
              <w:jc w:val="center"/>
              <w:rPr>
                <w:rFonts w:eastAsia="MS Mincho"/>
              </w:rPr>
            </w:pPr>
            <w:r w:rsidRPr="00CE70D2">
              <w:rPr>
                <w:rFonts w:eastAsia="MS Mincho"/>
              </w:rPr>
              <w:t>b)</w:t>
            </w:r>
          </w:p>
        </w:tc>
      </w:tr>
    </w:tbl>
    <w:p w14:paraId="3CB945A0" w14:textId="5E17F6D7" w:rsidR="00DE2ECC" w:rsidRPr="00CE70D2" w:rsidRDefault="00DE2ECC" w:rsidP="00437340">
      <w:pPr>
        <w:rPr>
          <w:rFonts w:eastAsia="MS Mincho"/>
        </w:rPr>
      </w:pPr>
      <w:r w:rsidRPr="00CE70D2">
        <w:rPr>
          <w:rFonts w:eastAsia="MS Mincho"/>
        </w:rPr>
        <w:t>Conventional single-core and single-mode EDFAs can basically be used for all types of SDM optical fibres. RCF and RCDF do not need additional components and/or specifications, but the differences in geometrical dimensions should be considered for each connection</w:t>
      </w:r>
      <w:r w:rsidR="00ED645C" w:rsidRPr="00CE70D2">
        <w:rPr>
          <w:rFonts w:eastAsia="MS Mincho"/>
        </w:rPr>
        <w:t xml:space="preserve"> </w:t>
      </w:r>
      <w:r w:rsidRPr="00CE70D2">
        <w:rPr>
          <w:rFonts w:eastAsia="MS Mincho"/>
        </w:rPr>
        <w:t>/</w:t>
      </w:r>
      <w:r w:rsidR="00ED645C" w:rsidRPr="00CE70D2">
        <w:rPr>
          <w:rFonts w:eastAsia="MS Mincho"/>
        </w:rPr>
        <w:t xml:space="preserve"> </w:t>
      </w:r>
      <w:r w:rsidRPr="00CE70D2">
        <w:rPr>
          <w:rFonts w:eastAsia="MS Mincho"/>
        </w:rPr>
        <w:t>splicing point.</w:t>
      </w:r>
    </w:p>
    <w:p w14:paraId="2AB0F00E" w14:textId="2EFF9754" w:rsidR="00DE2ECC" w:rsidRPr="00CE70D2" w:rsidRDefault="00DE2ECC" w:rsidP="00437340">
      <w:pPr>
        <w:rPr>
          <w:rFonts w:eastAsia="MS Mincho"/>
        </w:rPr>
      </w:pPr>
      <w:r w:rsidRPr="00CE70D2">
        <w:rPr>
          <w:rFonts w:eastAsia="MS Mincho"/>
        </w:rPr>
        <w:t>Individual spatial modes in an FMF can be amplified via a mode mux</w:t>
      </w:r>
      <w:r w:rsidR="006877F3" w:rsidRPr="00CE70D2">
        <w:rPr>
          <w:rFonts w:eastAsia="MS Mincho"/>
        </w:rPr>
        <w:t xml:space="preserve"> </w:t>
      </w:r>
      <w:r w:rsidRPr="00CE70D2">
        <w:rPr>
          <w:rFonts w:eastAsia="MS Mincho"/>
        </w:rPr>
        <w:t>/</w:t>
      </w:r>
      <w:r w:rsidR="006877F3" w:rsidRPr="00CE70D2">
        <w:rPr>
          <w:rFonts w:eastAsia="MS Mincho"/>
        </w:rPr>
        <w:t xml:space="preserve"> </w:t>
      </w:r>
      <w:r w:rsidRPr="00CE70D2">
        <w:rPr>
          <w:rFonts w:eastAsia="MS Mincho"/>
        </w:rPr>
        <w:t xml:space="preserve">demux or </w:t>
      </w:r>
      <w:r w:rsidR="006877F3" w:rsidRPr="00CE70D2">
        <w:rPr>
          <w:rFonts w:eastAsia="MS Mincho"/>
        </w:rPr>
        <w:t xml:space="preserve">an </w:t>
      </w:r>
      <w:r w:rsidRPr="00CE70D2">
        <w:rPr>
          <w:rFonts w:eastAsia="MS Mincho"/>
        </w:rPr>
        <w:t xml:space="preserve">SMF-FMF adaptor. The differences </w:t>
      </w:r>
      <w:r w:rsidR="00845CD1" w:rsidRPr="00CE70D2">
        <w:rPr>
          <w:rFonts w:eastAsia="MS Mincho"/>
        </w:rPr>
        <w:t>in</w:t>
      </w:r>
      <w:r w:rsidRPr="00CE70D2">
        <w:rPr>
          <w:rFonts w:eastAsia="MS Mincho"/>
        </w:rPr>
        <w:t xml:space="preserve"> amplified characteristics between spatial modes should be considered and specified to achieve an optically amplified MDM transmission system.</w:t>
      </w:r>
    </w:p>
    <w:p w14:paraId="60F61643" w14:textId="77777777" w:rsidR="00DE2ECC" w:rsidRPr="00CE70D2" w:rsidRDefault="00DE2ECC" w:rsidP="00437340">
      <w:pPr>
        <w:rPr>
          <w:rFonts w:eastAsia="MS Mincho"/>
        </w:rPr>
      </w:pPr>
      <w:r w:rsidRPr="00CE70D2">
        <w:rPr>
          <w:rFonts w:eastAsia="MS Mincho"/>
        </w:rPr>
        <w:t xml:space="preserve">Individual cores of a WC-MCF can be amplified with a conventional EDFA by using a FIFO. Amplified properties can be specified based on the existing standard </w:t>
      </w:r>
      <w:proofErr w:type="gramStart"/>
      <w:r w:rsidRPr="00CE70D2">
        <w:rPr>
          <w:rFonts w:eastAsia="MS Mincho"/>
        </w:rPr>
        <w:t>taking into account</w:t>
      </w:r>
      <w:proofErr w:type="gramEnd"/>
      <w:r w:rsidRPr="00CE70D2">
        <w:rPr>
          <w:rFonts w:eastAsia="MS Mincho"/>
        </w:rPr>
        <w:t xml:space="preserve"> the difference between cores.</w:t>
      </w:r>
    </w:p>
    <w:p w14:paraId="5BC0E5A0" w14:textId="54D128A6" w:rsidR="00DE2ECC" w:rsidRPr="00CE70D2" w:rsidRDefault="00DE2ECC" w:rsidP="00437340">
      <w:pPr>
        <w:rPr>
          <w:rFonts w:eastAsia="MS Mincho"/>
        </w:rPr>
      </w:pPr>
      <w:r w:rsidRPr="00CE70D2">
        <w:rPr>
          <w:rFonts w:eastAsia="MS Mincho"/>
        </w:rPr>
        <w:t>An optical signal transmitted in an RC-MCF can also be amplified with the existing EDFA, but FIFO or mode mux</w:t>
      </w:r>
      <w:r w:rsidR="006877F3" w:rsidRPr="00CE70D2">
        <w:rPr>
          <w:rFonts w:eastAsia="MS Mincho"/>
        </w:rPr>
        <w:t xml:space="preserve"> </w:t>
      </w:r>
      <w:r w:rsidRPr="00CE70D2">
        <w:rPr>
          <w:rFonts w:eastAsia="MS Mincho"/>
        </w:rPr>
        <w:t>/</w:t>
      </w:r>
      <w:r w:rsidR="006877F3" w:rsidRPr="00CE70D2">
        <w:rPr>
          <w:rFonts w:eastAsia="MS Mincho"/>
        </w:rPr>
        <w:t xml:space="preserve"> </w:t>
      </w:r>
      <w:r w:rsidRPr="00CE70D2">
        <w:rPr>
          <w:rFonts w:eastAsia="MS Mincho"/>
        </w:rPr>
        <w:t>demux is required. As with FMF, the differences of amplified characteristics between spatial modes should be considered.</w:t>
      </w:r>
    </w:p>
    <w:p w14:paraId="12360A70" w14:textId="76DEB94A" w:rsidR="00DE2ECC" w:rsidRPr="00CE70D2" w:rsidRDefault="00DE2ECC" w:rsidP="00437340">
      <w:pPr>
        <w:rPr>
          <w:rFonts w:eastAsia="MS Mincho"/>
        </w:rPr>
      </w:pPr>
      <w:r w:rsidRPr="00CE70D2">
        <w:rPr>
          <w:rFonts w:eastAsia="MS Mincho"/>
        </w:rPr>
        <w:t xml:space="preserve">FM-MCF can also use the conventional EDFA via </w:t>
      </w:r>
      <w:r w:rsidR="00CD3CA9" w:rsidRPr="00CE70D2">
        <w:rPr>
          <w:rFonts w:eastAsia="MS Mincho"/>
        </w:rPr>
        <w:t xml:space="preserve">the </w:t>
      </w:r>
      <w:r w:rsidRPr="00CE70D2">
        <w:rPr>
          <w:rFonts w:eastAsia="MS Mincho"/>
        </w:rPr>
        <w:t>FIFO and mode mux</w:t>
      </w:r>
      <w:r w:rsidR="00CD3CA9" w:rsidRPr="00CE70D2">
        <w:rPr>
          <w:rFonts w:eastAsia="MS Mincho"/>
        </w:rPr>
        <w:t xml:space="preserve"> </w:t>
      </w:r>
      <w:r w:rsidRPr="00CE70D2">
        <w:rPr>
          <w:rFonts w:eastAsia="MS Mincho"/>
        </w:rPr>
        <w:t>/</w:t>
      </w:r>
      <w:r w:rsidR="00CD3CA9" w:rsidRPr="00CE70D2">
        <w:rPr>
          <w:rFonts w:eastAsia="MS Mincho"/>
        </w:rPr>
        <w:t xml:space="preserve"> </w:t>
      </w:r>
      <w:r w:rsidRPr="00CE70D2">
        <w:rPr>
          <w:rFonts w:eastAsia="MS Mincho"/>
        </w:rPr>
        <w:t xml:space="preserve">demux, but it requires a complex amplification configuration. Modal dependence among the cores should be considered, the same as with the amplification of </w:t>
      </w:r>
      <w:r w:rsidR="00CD3CA9" w:rsidRPr="00CE70D2">
        <w:rPr>
          <w:rFonts w:eastAsia="MS Mincho"/>
        </w:rPr>
        <w:t xml:space="preserve">the </w:t>
      </w:r>
      <w:r w:rsidRPr="00CE70D2">
        <w:rPr>
          <w:rFonts w:eastAsia="MS Mincho"/>
        </w:rPr>
        <w:t>FMF.</w:t>
      </w:r>
    </w:p>
    <w:p w14:paraId="3E3B1FF6" w14:textId="7AD342BB" w:rsidR="00DE2ECC" w:rsidRPr="00CE70D2" w:rsidRDefault="00DE2ECC" w:rsidP="00437340">
      <w:pPr>
        <w:rPr>
          <w:rFonts w:eastAsia="MS Mincho"/>
        </w:rPr>
      </w:pPr>
      <w:r w:rsidRPr="00CE70D2">
        <w:rPr>
          <w:rFonts w:eastAsia="MS Mincho"/>
        </w:rPr>
        <w:t xml:space="preserve">When considering </w:t>
      </w:r>
      <w:r w:rsidR="00CD3CA9" w:rsidRPr="00CE70D2">
        <w:rPr>
          <w:rFonts w:eastAsia="MS Mincho"/>
        </w:rPr>
        <w:t xml:space="preserve">an </w:t>
      </w:r>
      <w:r w:rsidRPr="00CE70D2">
        <w:rPr>
          <w:rFonts w:eastAsia="MS Mincho"/>
        </w:rPr>
        <w:t xml:space="preserve">SDM in an optical amplifier itself, another feature of optical amplification in an MCF can be observed. Conventional single-core and single-mode EDFAs utilize single-mode core pumping. When considering a multicore erbium-doped fibre (MC-EDF) as an SDM optical amplification medium, a cladding pump as well as </w:t>
      </w:r>
      <w:r w:rsidR="00BB2550" w:rsidRPr="00CE70D2">
        <w:rPr>
          <w:rFonts w:eastAsia="MS Mincho"/>
        </w:rPr>
        <w:t xml:space="preserve">a </w:t>
      </w:r>
      <w:r w:rsidRPr="00CE70D2">
        <w:rPr>
          <w:rFonts w:eastAsia="MS Mincho"/>
        </w:rPr>
        <w:t>core pumping can be used. A cladding pump enables the amplification of multiple spatial channels in one EDF by using one multi-mode pump laser diode</w:t>
      </w:r>
      <w:r w:rsidR="008B29CD" w:rsidRPr="00CE70D2">
        <w:rPr>
          <w:rFonts w:eastAsia="MS Mincho"/>
        </w:rPr>
        <w:t xml:space="preserve"> (LD)</w:t>
      </w:r>
      <w:r w:rsidRPr="00CE70D2">
        <w:rPr>
          <w:rFonts w:eastAsia="MS Mincho"/>
        </w:rPr>
        <w:t xml:space="preserve">, thus improving the amplification efficiency. Although further research and optimization for the cladding pump-based amplification technique </w:t>
      </w:r>
      <w:r w:rsidR="00D20629" w:rsidRPr="00CE70D2">
        <w:rPr>
          <w:rFonts w:eastAsia="MS Mincho"/>
        </w:rPr>
        <w:t>is</w:t>
      </w:r>
      <w:r w:rsidRPr="00CE70D2">
        <w:rPr>
          <w:rFonts w:eastAsia="MS Mincho"/>
        </w:rPr>
        <w:t xml:space="preserve"> needed, this technology can potentially achieve optical amplification with lower power consumption. Another important feature of </w:t>
      </w:r>
      <w:r w:rsidR="00623B5A" w:rsidRPr="00CE70D2">
        <w:rPr>
          <w:rFonts w:eastAsia="MS Mincho"/>
        </w:rPr>
        <w:t xml:space="preserve">the </w:t>
      </w:r>
      <w:r w:rsidRPr="00CE70D2">
        <w:rPr>
          <w:rFonts w:eastAsia="MS Mincho"/>
        </w:rPr>
        <w:t>SDM in an optical amplifier is the SDM amplifier can be used not only for the SDM optical fibre link but also for the existing SMF link. This feature is described in clause 8.3.</w:t>
      </w:r>
    </w:p>
    <w:p w14:paraId="7D45FFD3" w14:textId="15B3EB02" w:rsidR="00DE2ECC" w:rsidRPr="00CE70D2" w:rsidRDefault="00DE2ECC" w:rsidP="00437340">
      <w:pPr>
        <w:pStyle w:val="Heading1"/>
      </w:pPr>
      <w:bookmarkStart w:id="72" w:name="_Toc120520603"/>
      <w:bookmarkStart w:id="73" w:name="_Toc124235075"/>
      <w:r w:rsidRPr="00CE70D2">
        <w:t>7</w:t>
      </w:r>
      <w:r w:rsidRPr="00CE70D2">
        <w:tab/>
        <w:t>SDM characteri</w:t>
      </w:r>
      <w:r w:rsidR="00CE70D2" w:rsidRPr="00CE70D2">
        <w:t>z</w:t>
      </w:r>
      <w:r w:rsidRPr="00CE70D2">
        <w:t>ation</w:t>
      </w:r>
      <w:bookmarkEnd w:id="72"/>
      <w:bookmarkEnd w:id="73"/>
    </w:p>
    <w:p w14:paraId="01742B3B" w14:textId="77777777" w:rsidR="00DE2ECC" w:rsidRPr="00CE70D2" w:rsidRDefault="00DE2ECC" w:rsidP="00437340">
      <w:pPr>
        <w:pStyle w:val="Heading2"/>
      </w:pPr>
      <w:bookmarkStart w:id="74" w:name="_Toc120520604"/>
      <w:bookmarkStart w:id="75" w:name="_Toc124235076"/>
      <w:r w:rsidRPr="00CE70D2">
        <w:t>7.1</w:t>
      </w:r>
      <w:r w:rsidRPr="00CE70D2">
        <w:tab/>
        <w:t>Optical fibres and cables</w:t>
      </w:r>
      <w:bookmarkEnd w:id="74"/>
      <w:bookmarkEnd w:id="75"/>
    </w:p>
    <w:p w14:paraId="60AB275C" w14:textId="77777777" w:rsidR="00DE2ECC" w:rsidRPr="00CE70D2" w:rsidRDefault="00DE2ECC" w:rsidP="00437340">
      <w:pPr>
        <w:rPr>
          <w:rFonts w:eastAsia="SimSun"/>
          <w:lang w:eastAsia="zh-CN"/>
        </w:rPr>
      </w:pPr>
      <w:r w:rsidRPr="00CE70D2">
        <w:rPr>
          <w:rFonts w:eastAsia="SimSun"/>
          <w:lang w:eastAsia="zh-CN"/>
        </w:rPr>
        <w:t>ITU-T Recommendations G.65x consider three attributes:</w:t>
      </w:r>
    </w:p>
    <w:p w14:paraId="2111E5B8" w14:textId="71DA38AF" w:rsidR="00DE2ECC" w:rsidRPr="00CE70D2" w:rsidRDefault="00437340" w:rsidP="00437340">
      <w:pPr>
        <w:pStyle w:val="enumlev1"/>
        <w:rPr>
          <w:rFonts w:eastAsia="SimSun"/>
          <w:lang w:eastAsia="zh-CN"/>
        </w:rPr>
      </w:pPr>
      <w:r w:rsidRPr="00CE70D2">
        <w:rPr>
          <w:rFonts w:eastAsia="SimSun"/>
          <w:lang w:eastAsia="zh-CN"/>
        </w:rPr>
        <w:t>–</w:t>
      </w:r>
      <w:r w:rsidRPr="00CE70D2">
        <w:rPr>
          <w:rFonts w:eastAsia="SimSun"/>
          <w:lang w:eastAsia="zh-CN"/>
        </w:rPr>
        <w:tab/>
      </w:r>
      <w:r w:rsidR="00DE2ECC" w:rsidRPr="00CE70D2">
        <w:rPr>
          <w:rFonts w:eastAsia="SimSun"/>
          <w:lang w:eastAsia="zh-CN"/>
        </w:rPr>
        <w:t>fibre attributes that are retained throughout cabling and installation,</w:t>
      </w:r>
    </w:p>
    <w:p w14:paraId="46A674FF" w14:textId="65EE2E07" w:rsidR="00DE2ECC" w:rsidRPr="00CE70D2" w:rsidRDefault="00437340" w:rsidP="00437340">
      <w:pPr>
        <w:pStyle w:val="enumlev1"/>
        <w:rPr>
          <w:rFonts w:eastAsia="SimSun"/>
          <w:lang w:eastAsia="zh-CN"/>
        </w:rPr>
      </w:pPr>
      <w:r w:rsidRPr="00CE70D2">
        <w:rPr>
          <w:rFonts w:eastAsia="SimSun"/>
          <w:lang w:eastAsia="zh-CN"/>
        </w:rPr>
        <w:t>–</w:t>
      </w:r>
      <w:r w:rsidRPr="00CE70D2">
        <w:rPr>
          <w:rFonts w:eastAsia="SimSun"/>
          <w:lang w:eastAsia="zh-CN"/>
        </w:rPr>
        <w:tab/>
      </w:r>
      <w:r w:rsidR="00DE2ECC" w:rsidRPr="00CE70D2">
        <w:rPr>
          <w:rFonts w:eastAsia="SimSun"/>
          <w:lang w:eastAsia="zh-CN"/>
        </w:rPr>
        <w:t>cable attributes that are recommended for cables as they are delivered, and</w:t>
      </w:r>
    </w:p>
    <w:p w14:paraId="7AE33A77" w14:textId="12E53FBF" w:rsidR="00DE2ECC" w:rsidRPr="00CE70D2" w:rsidRDefault="00437340" w:rsidP="00437340">
      <w:pPr>
        <w:pStyle w:val="enumlev1"/>
        <w:rPr>
          <w:rFonts w:eastAsia="SimSun"/>
          <w:lang w:eastAsia="zh-CN"/>
        </w:rPr>
      </w:pPr>
      <w:r w:rsidRPr="00CE70D2">
        <w:rPr>
          <w:rFonts w:eastAsia="SimSun"/>
          <w:lang w:eastAsia="zh-CN"/>
        </w:rPr>
        <w:t>–</w:t>
      </w:r>
      <w:r w:rsidRPr="00CE70D2">
        <w:rPr>
          <w:rFonts w:eastAsia="SimSun"/>
          <w:lang w:eastAsia="zh-CN"/>
        </w:rPr>
        <w:tab/>
      </w:r>
      <w:r w:rsidR="00DE2ECC" w:rsidRPr="00CE70D2">
        <w:rPr>
          <w:rFonts w:eastAsia="SimSun"/>
          <w:lang w:eastAsia="zh-CN"/>
        </w:rPr>
        <w:t>link attributes that are characteristic of concatenated cables.</w:t>
      </w:r>
    </w:p>
    <w:p w14:paraId="7A46F3A5" w14:textId="6FDBA4FE" w:rsidR="00DE2ECC" w:rsidRPr="00CE70D2" w:rsidRDefault="00DE2ECC" w:rsidP="00DE2ECC">
      <w:pPr>
        <w:rPr>
          <w:rFonts w:eastAsia="MS Mincho"/>
        </w:rPr>
      </w:pPr>
      <w:r w:rsidRPr="00CE70D2">
        <w:rPr>
          <w:rFonts w:eastAsia="MS Mincho"/>
        </w:rPr>
        <w:t xml:space="preserve">This </w:t>
      </w:r>
      <w:r w:rsidR="00D307D2" w:rsidRPr="00CE70D2">
        <w:rPr>
          <w:rFonts w:eastAsia="MS Mincho"/>
        </w:rPr>
        <w:t>T</w:t>
      </w:r>
      <w:r w:rsidRPr="00CE70D2">
        <w:rPr>
          <w:rFonts w:eastAsia="MS Mincho"/>
        </w:rPr>
        <w:t xml:space="preserve">echnical </w:t>
      </w:r>
      <w:r w:rsidR="00D307D2" w:rsidRPr="00CE70D2">
        <w:rPr>
          <w:rFonts w:eastAsia="MS Mincho"/>
        </w:rPr>
        <w:t>R</w:t>
      </w:r>
      <w:r w:rsidRPr="00CE70D2">
        <w:rPr>
          <w:rFonts w:eastAsia="MS Mincho"/>
        </w:rPr>
        <w:t xml:space="preserve">eport examines </w:t>
      </w:r>
      <w:r w:rsidR="001C077D" w:rsidRPr="00CE70D2">
        <w:rPr>
          <w:rFonts w:eastAsia="MS Mincho"/>
        </w:rPr>
        <w:t xml:space="preserve">the </w:t>
      </w:r>
      <w:r w:rsidRPr="00CE70D2">
        <w:rPr>
          <w:rFonts w:eastAsia="MS Mincho"/>
        </w:rPr>
        <w:t>SDM optical fibres and cable characteristics with regard to the fibre and cable attributes. Table 7 lists the mandatory parameters for each type of SDM optical fibre, which are classified into the following three categories.</w:t>
      </w:r>
    </w:p>
    <w:p w14:paraId="0EFDEA12" w14:textId="1BC0F27F" w:rsidR="00DE2ECC" w:rsidRPr="00CE70D2" w:rsidRDefault="00437340" w:rsidP="00437340">
      <w:pPr>
        <w:pStyle w:val="enumlev1"/>
        <w:rPr>
          <w:rFonts w:eastAsia="MS Mincho"/>
        </w:rPr>
      </w:pPr>
      <w:r w:rsidRPr="00CE70D2">
        <w:rPr>
          <w:rFonts w:eastAsia="MS Mincho"/>
        </w:rPr>
        <w:t>a)</w:t>
      </w:r>
      <w:r w:rsidRPr="00CE70D2">
        <w:rPr>
          <w:rFonts w:eastAsia="MS Mincho"/>
        </w:rPr>
        <w:tab/>
      </w:r>
      <w:r w:rsidR="00DE2ECC" w:rsidRPr="00CE70D2">
        <w:rPr>
          <w:rFonts w:eastAsia="MS Mincho"/>
        </w:rPr>
        <w:t>An existing test method can be used.</w:t>
      </w:r>
    </w:p>
    <w:p w14:paraId="3E096205" w14:textId="3BFEA9FE" w:rsidR="00DE2ECC" w:rsidRPr="00CE70D2" w:rsidRDefault="00437340" w:rsidP="00437340">
      <w:pPr>
        <w:pStyle w:val="enumlev1"/>
        <w:rPr>
          <w:rFonts w:eastAsia="MS Mincho"/>
        </w:rPr>
      </w:pPr>
      <w:r w:rsidRPr="00CE70D2">
        <w:rPr>
          <w:rFonts w:eastAsia="MS Mincho"/>
        </w:rPr>
        <w:t>b)</w:t>
      </w:r>
      <w:r w:rsidRPr="00CE70D2">
        <w:rPr>
          <w:rFonts w:eastAsia="MS Mincho"/>
        </w:rPr>
        <w:tab/>
      </w:r>
      <w:r w:rsidR="00DE2ECC" w:rsidRPr="00CE70D2">
        <w:rPr>
          <w:rFonts w:eastAsia="MS Mincho"/>
        </w:rPr>
        <w:t>A test method exists but modification</w:t>
      </w:r>
      <w:r w:rsidR="00C97AC0" w:rsidRPr="00CE70D2">
        <w:rPr>
          <w:rFonts w:eastAsia="MS Mincho"/>
        </w:rPr>
        <w:t xml:space="preserve"> </w:t>
      </w:r>
      <w:r w:rsidR="00DE2ECC" w:rsidRPr="00CE70D2">
        <w:rPr>
          <w:rFonts w:eastAsia="MS Mincho"/>
        </w:rPr>
        <w:t>/</w:t>
      </w:r>
      <w:r w:rsidR="00C97AC0" w:rsidRPr="00CE70D2">
        <w:rPr>
          <w:rFonts w:eastAsia="MS Mincho"/>
        </w:rPr>
        <w:t xml:space="preserve"> </w:t>
      </w:r>
      <w:r w:rsidR="00DE2ECC" w:rsidRPr="00CE70D2">
        <w:rPr>
          <w:rFonts w:eastAsia="MS Mincho"/>
        </w:rPr>
        <w:t>refinement is needed.</w:t>
      </w:r>
    </w:p>
    <w:p w14:paraId="09023D7A" w14:textId="5390FE5D" w:rsidR="00DE2ECC" w:rsidRPr="00CE70D2" w:rsidRDefault="00437340" w:rsidP="00437340">
      <w:pPr>
        <w:pStyle w:val="enumlev1"/>
        <w:rPr>
          <w:rFonts w:eastAsia="MS Mincho"/>
        </w:rPr>
      </w:pPr>
      <w:r w:rsidRPr="00CE70D2">
        <w:rPr>
          <w:rFonts w:eastAsia="MS Mincho"/>
        </w:rPr>
        <w:t>c)</w:t>
      </w:r>
      <w:r w:rsidRPr="00CE70D2">
        <w:rPr>
          <w:rFonts w:eastAsia="MS Mincho"/>
        </w:rPr>
        <w:tab/>
      </w:r>
      <w:r w:rsidR="00DE2ECC" w:rsidRPr="00CE70D2">
        <w:rPr>
          <w:rFonts w:eastAsia="MS Mincho"/>
        </w:rPr>
        <w:t>A new test method is needed.</w:t>
      </w:r>
    </w:p>
    <w:p w14:paraId="35FD14C3" w14:textId="6D2CEA84" w:rsidR="00DE2ECC" w:rsidRPr="00CE70D2" w:rsidRDefault="00DE2ECC" w:rsidP="00DE2ECC">
      <w:pPr>
        <w:rPr>
          <w:rFonts w:eastAsia="MS Mincho"/>
        </w:rPr>
      </w:pPr>
      <w:r w:rsidRPr="00CE70D2">
        <w:rPr>
          <w:rFonts w:eastAsia="MS Mincho"/>
        </w:rPr>
        <w:t>Examples of test methods for b) and c) are described in clauses 7.1.1 to 7.1.1</w:t>
      </w:r>
      <w:r w:rsidR="007B7AE6" w:rsidRPr="00CE70D2">
        <w:rPr>
          <w:rFonts w:eastAsia="MS Mincho"/>
        </w:rPr>
        <w:t>5</w:t>
      </w:r>
      <w:r w:rsidRPr="00CE70D2">
        <w:rPr>
          <w:rFonts w:eastAsia="MS Mincho"/>
        </w:rPr>
        <w:t>.</w:t>
      </w:r>
    </w:p>
    <w:p w14:paraId="49125375" w14:textId="14D9738A" w:rsidR="00DE2ECC" w:rsidRPr="00CE70D2" w:rsidRDefault="00DE2ECC" w:rsidP="00DE2ECC">
      <w:pPr>
        <w:rPr>
          <w:rFonts w:eastAsia="MS Mincho"/>
        </w:rPr>
      </w:pPr>
      <w:r w:rsidRPr="00CE70D2">
        <w:rPr>
          <w:rFonts w:eastAsia="MS Mincho"/>
        </w:rPr>
        <w:lastRenderedPageBreak/>
        <w:t xml:space="preserve">For RCF and RCDF, existing test methods can be used for all parameters listed in Table 7, except the proof stress level of </w:t>
      </w:r>
      <w:r w:rsidR="003777BE" w:rsidRPr="00CE70D2">
        <w:rPr>
          <w:rFonts w:eastAsia="MS Mincho"/>
        </w:rPr>
        <w:t xml:space="preserve">the </w:t>
      </w:r>
      <w:r w:rsidRPr="00CE70D2">
        <w:rPr>
          <w:rFonts w:eastAsia="MS Mincho"/>
        </w:rPr>
        <w:t xml:space="preserve">RCF. </w:t>
      </w:r>
    </w:p>
    <w:p w14:paraId="4B374831" w14:textId="7E1485F7" w:rsidR="00DE2ECC" w:rsidRPr="00CE70D2" w:rsidRDefault="00DE2ECC" w:rsidP="00437340">
      <w:pPr>
        <w:pStyle w:val="TableNoTitle0"/>
        <w:rPr>
          <w:rFonts w:eastAsia="MS Mincho"/>
        </w:rPr>
      </w:pPr>
      <w:r w:rsidRPr="00CE70D2">
        <w:rPr>
          <w:rFonts w:eastAsia="MS Mincho"/>
        </w:rPr>
        <w:t xml:space="preserve">Table 7 </w:t>
      </w:r>
      <w:r w:rsidR="00437340" w:rsidRPr="00CE70D2">
        <w:rPr>
          <w:rFonts w:eastAsia="MS Mincho"/>
        </w:rPr>
        <w:t>–</w:t>
      </w:r>
      <w:r w:rsidRPr="00CE70D2">
        <w:rPr>
          <w:rFonts w:eastAsia="MS Mincho"/>
        </w:rPr>
        <w:t xml:space="preserve"> Mandatory parameters for SDM optical fibres</w:t>
      </w:r>
    </w:p>
    <w:tbl>
      <w:tblPr>
        <w:tblW w:w="9634" w:type="dxa"/>
        <w:jc w:val="center"/>
        <w:tblCellMar>
          <w:left w:w="0" w:type="dxa"/>
          <w:right w:w="0" w:type="dxa"/>
        </w:tblCellMar>
        <w:tblLook w:val="0600" w:firstRow="0" w:lastRow="0" w:firstColumn="0" w:lastColumn="0" w:noHBand="1" w:noVBand="1"/>
      </w:tblPr>
      <w:tblGrid>
        <w:gridCol w:w="914"/>
        <w:gridCol w:w="3617"/>
        <w:gridCol w:w="1275"/>
        <w:gridCol w:w="1276"/>
        <w:gridCol w:w="1276"/>
        <w:gridCol w:w="1276"/>
      </w:tblGrid>
      <w:tr w:rsidR="00DE2ECC" w:rsidRPr="00CE70D2" w14:paraId="78997E8B" w14:textId="77777777" w:rsidTr="00437340">
        <w:trPr>
          <w:trHeight w:val="575"/>
          <w:jc w:val="center"/>
        </w:trPr>
        <w:tc>
          <w:tcPr>
            <w:tcW w:w="4531" w:type="dxa"/>
            <w:gridSpan w:val="2"/>
            <w:tcBorders>
              <w:top w:val="single" w:sz="4"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2D96448" w14:textId="77777777" w:rsidR="00DE2ECC" w:rsidRPr="00CE70D2" w:rsidRDefault="00DE2ECC" w:rsidP="00437340">
            <w:pPr>
              <w:pStyle w:val="Tablehead"/>
              <w:rPr>
                <w:rFonts w:eastAsia="MS Mincho"/>
              </w:rPr>
            </w:pPr>
            <w:r w:rsidRPr="00CE70D2">
              <w:rPr>
                <w:rFonts w:eastAsia="MS Mincho"/>
              </w:rPr>
              <w:t>Parameter</w:t>
            </w:r>
          </w:p>
        </w:tc>
        <w:tc>
          <w:tcPr>
            <w:tcW w:w="1275" w:type="dxa"/>
            <w:tcBorders>
              <w:top w:val="single" w:sz="4" w:space="0" w:color="000000"/>
              <w:left w:val="single" w:sz="8" w:space="0" w:color="000000"/>
              <w:bottom w:val="single" w:sz="8" w:space="0" w:color="000000"/>
              <w:right w:val="single" w:sz="8" w:space="0" w:color="000000"/>
            </w:tcBorders>
            <w:vAlign w:val="center"/>
          </w:tcPr>
          <w:p w14:paraId="08E8E7E4" w14:textId="3445E6B4" w:rsidR="00DE2ECC" w:rsidRPr="00CE70D2" w:rsidRDefault="00DE2ECC" w:rsidP="00437340">
            <w:pPr>
              <w:pStyle w:val="Tablehead"/>
              <w:rPr>
                <w:rFonts w:eastAsia="MS Mincho"/>
              </w:rPr>
            </w:pPr>
            <w:r w:rsidRPr="00CE70D2">
              <w:rPr>
                <w:rFonts w:eastAsia="MS Mincho"/>
              </w:rPr>
              <w:t>WC-FMF /</w:t>
            </w:r>
            <w:r w:rsidR="0006129D" w:rsidRPr="00CE70D2">
              <w:rPr>
                <w:rFonts w:eastAsia="MS Mincho"/>
              </w:rPr>
              <w:t xml:space="preserve"> </w:t>
            </w:r>
            <w:r w:rsidRPr="00CE70D2">
              <w:rPr>
                <w:rFonts w:eastAsia="MS Mincho"/>
              </w:rPr>
              <w:t>SC-FMF</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6A14BF1D" w14:textId="77777777" w:rsidR="00DE2ECC" w:rsidRPr="00CE70D2" w:rsidRDefault="00DE2ECC" w:rsidP="00437340">
            <w:pPr>
              <w:pStyle w:val="Tablehead"/>
              <w:rPr>
                <w:rFonts w:eastAsia="MS Mincho"/>
              </w:rPr>
            </w:pPr>
            <w:r w:rsidRPr="00CE70D2">
              <w:rPr>
                <w:rFonts w:eastAsia="MS Mincho"/>
              </w:rPr>
              <w:t>WC-MCF</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38F49899" w14:textId="77777777" w:rsidR="00DE2ECC" w:rsidRPr="00CE70D2" w:rsidRDefault="00DE2ECC" w:rsidP="00437340">
            <w:pPr>
              <w:pStyle w:val="Tablehead"/>
              <w:rPr>
                <w:rFonts w:eastAsia="MS Mincho"/>
              </w:rPr>
            </w:pPr>
            <w:r w:rsidRPr="00CE70D2">
              <w:rPr>
                <w:rFonts w:eastAsia="MS Mincho"/>
              </w:rPr>
              <w:t>FM-MCF</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A8EEFFD" w14:textId="77777777" w:rsidR="00DE2ECC" w:rsidRPr="00CE70D2" w:rsidRDefault="00DE2ECC" w:rsidP="00437340">
            <w:pPr>
              <w:pStyle w:val="Tablehead"/>
              <w:rPr>
                <w:rFonts w:eastAsia="MS Mincho"/>
              </w:rPr>
            </w:pPr>
            <w:r w:rsidRPr="00CE70D2">
              <w:rPr>
                <w:rFonts w:eastAsia="MS Mincho"/>
              </w:rPr>
              <w:t xml:space="preserve">RC-MCF </w:t>
            </w:r>
          </w:p>
        </w:tc>
      </w:tr>
      <w:tr w:rsidR="00DE2ECC" w:rsidRPr="00CE70D2" w14:paraId="3FC3292C" w14:textId="77777777" w:rsidTr="00437340">
        <w:trPr>
          <w:trHeight w:val="20"/>
          <w:jc w:val="center"/>
        </w:trPr>
        <w:tc>
          <w:tcPr>
            <w:tcW w:w="914" w:type="dxa"/>
            <w:vMerge w:val="restart"/>
            <w:tcBorders>
              <w:top w:val="single" w:sz="8"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33989F32" w14:textId="77777777" w:rsidR="00DE2ECC" w:rsidRPr="00CE70D2" w:rsidRDefault="00DE2ECC" w:rsidP="00437340">
            <w:pPr>
              <w:pStyle w:val="Tabletext"/>
              <w:rPr>
                <w:rFonts w:eastAsia="MS Mincho"/>
              </w:rPr>
            </w:pPr>
            <w:r w:rsidRPr="00CE70D2">
              <w:rPr>
                <w:rFonts w:eastAsia="MS Mincho"/>
              </w:rPr>
              <w:t>Fibre attribute</w:t>
            </w:r>
          </w:p>
        </w:tc>
        <w:tc>
          <w:tcPr>
            <w:tcW w:w="3617"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01200F05" w14:textId="1BAC1865" w:rsidR="00DE2ECC" w:rsidRPr="00CE70D2" w:rsidRDefault="00DE2ECC" w:rsidP="00437340">
            <w:pPr>
              <w:pStyle w:val="Tabletext"/>
              <w:rPr>
                <w:rFonts w:eastAsia="MS Mincho"/>
              </w:rPr>
            </w:pPr>
            <w:r w:rsidRPr="00CE70D2">
              <w:rPr>
                <w:rFonts w:eastAsia="MS Mincho"/>
              </w:rPr>
              <w:t>MFD</w:t>
            </w:r>
          </w:p>
        </w:tc>
        <w:tc>
          <w:tcPr>
            <w:tcW w:w="1275" w:type="dxa"/>
            <w:tcBorders>
              <w:top w:val="single" w:sz="8" w:space="0" w:color="000000"/>
              <w:left w:val="single" w:sz="8" w:space="0" w:color="000000"/>
              <w:bottom w:val="single" w:sz="4" w:space="0" w:color="000000"/>
              <w:right w:val="single" w:sz="8" w:space="0" w:color="000000"/>
            </w:tcBorders>
            <w:vAlign w:val="center"/>
          </w:tcPr>
          <w:p w14:paraId="45ECDBBA"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AB64F28"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F0775A4"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4C38F2B0"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2BE52832" w14:textId="77777777" w:rsidTr="00437340">
        <w:trPr>
          <w:trHeight w:val="20"/>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3D0F51A7"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0FBC5740" w14:textId="77777777" w:rsidR="00DE2ECC" w:rsidRPr="00CE70D2" w:rsidRDefault="00DE2ECC" w:rsidP="00437340">
            <w:pPr>
              <w:pStyle w:val="Tabletext"/>
              <w:rPr>
                <w:rFonts w:eastAsia="MS Mincho"/>
              </w:rPr>
            </w:pPr>
            <w:r w:rsidRPr="00CE70D2">
              <w:rPr>
                <w:rFonts w:eastAsia="MS Mincho"/>
              </w:rPr>
              <w:t>Cladding diameter</w:t>
            </w:r>
          </w:p>
        </w:tc>
        <w:tc>
          <w:tcPr>
            <w:tcW w:w="1275" w:type="dxa"/>
            <w:tcBorders>
              <w:top w:val="single" w:sz="4" w:space="0" w:color="000000"/>
              <w:left w:val="single" w:sz="8" w:space="0" w:color="000000"/>
              <w:bottom w:val="single" w:sz="4" w:space="0" w:color="000000"/>
              <w:right w:val="single" w:sz="8" w:space="0" w:color="000000"/>
            </w:tcBorders>
            <w:vAlign w:val="center"/>
          </w:tcPr>
          <w:p w14:paraId="476BF516"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13A627BC"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84F097F"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3B2C41CD" w14:textId="77777777" w:rsidR="00DE2ECC" w:rsidRPr="00CE70D2" w:rsidRDefault="00DE2ECC" w:rsidP="00437340">
            <w:pPr>
              <w:pStyle w:val="Tabletext"/>
              <w:jc w:val="center"/>
              <w:rPr>
                <w:rFonts w:eastAsia="MS Mincho"/>
              </w:rPr>
            </w:pPr>
            <w:r w:rsidRPr="00CE70D2">
              <w:rPr>
                <w:rFonts w:eastAsia="MS Mincho"/>
              </w:rPr>
              <w:t>a)</w:t>
            </w:r>
          </w:p>
        </w:tc>
      </w:tr>
      <w:tr w:rsidR="00DE2ECC" w:rsidRPr="00CE70D2" w14:paraId="4DD1E37A" w14:textId="77777777" w:rsidTr="00437340">
        <w:trPr>
          <w:trHeight w:val="20"/>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1143CE06"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71437712" w14:textId="77777777" w:rsidR="00DE2ECC" w:rsidRPr="00CE70D2" w:rsidRDefault="00DE2ECC" w:rsidP="00437340">
            <w:pPr>
              <w:pStyle w:val="Tabletext"/>
              <w:rPr>
                <w:rFonts w:eastAsia="MS Mincho"/>
              </w:rPr>
            </w:pPr>
            <w:r w:rsidRPr="00CE70D2">
              <w:rPr>
                <w:rFonts w:eastAsia="MS Mincho"/>
              </w:rPr>
              <w:t>Core concentricity error</w:t>
            </w:r>
          </w:p>
        </w:tc>
        <w:tc>
          <w:tcPr>
            <w:tcW w:w="1275" w:type="dxa"/>
            <w:tcBorders>
              <w:top w:val="single" w:sz="4" w:space="0" w:color="000000"/>
              <w:left w:val="single" w:sz="8" w:space="0" w:color="000000"/>
              <w:bottom w:val="single" w:sz="4" w:space="0" w:color="000000"/>
              <w:right w:val="single" w:sz="8" w:space="0" w:color="000000"/>
            </w:tcBorders>
            <w:vAlign w:val="center"/>
          </w:tcPr>
          <w:p w14:paraId="443BE4E6"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48C93308"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9B78DD3"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41C8C247"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6E6817A8" w14:textId="77777777" w:rsidTr="00437340">
        <w:trPr>
          <w:trHeight w:val="314"/>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08109651"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7F63507A" w14:textId="77777777" w:rsidR="00DE2ECC" w:rsidRPr="00CE70D2" w:rsidRDefault="00DE2ECC" w:rsidP="00437340">
            <w:pPr>
              <w:pStyle w:val="Tabletext"/>
              <w:rPr>
                <w:rFonts w:eastAsia="MS Mincho"/>
              </w:rPr>
            </w:pPr>
            <w:r w:rsidRPr="00CE70D2">
              <w:rPr>
                <w:rFonts w:eastAsia="MS Mincho"/>
              </w:rPr>
              <w:t>Cladding non-circularity</w:t>
            </w:r>
          </w:p>
        </w:tc>
        <w:tc>
          <w:tcPr>
            <w:tcW w:w="1275" w:type="dxa"/>
            <w:tcBorders>
              <w:top w:val="single" w:sz="4" w:space="0" w:color="000000"/>
              <w:left w:val="single" w:sz="8" w:space="0" w:color="000000"/>
              <w:bottom w:val="single" w:sz="4" w:space="0" w:color="000000"/>
              <w:right w:val="single" w:sz="8" w:space="0" w:color="000000"/>
            </w:tcBorders>
            <w:vAlign w:val="center"/>
          </w:tcPr>
          <w:p w14:paraId="20135B39"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19F59C6"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7943C004"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372A5769" w14:textId="77777777" w:rsidR="00DE2ECC" w:rsidRPr="00CE70D2" w:rsidRDefault="00DE2ECC" w:rsidP="00437340">
            <w:pPr>
              <w:pStyle w:val="Tabletext"/>
              <w:jc w:val="center"/>
              <w:rPr>
                <w:rFonts w:eastAsia="MS Mincho"/>
              </w:rPr>
            </w:pPr>
            <w:r w:rsidRPr="00CE70D2">
              <w:rPr>
                <w:rFonts w:eastAsia="MS Mincho"/>
              </w:rPr>
              <w:t>a)</w:t>
            </w:r>
          </w:p>
        </w:tc>
      </w:tr>
      <w:tr w:rsidR="00DE2ECC" w:rsidRPr="00CE70D2" w14:paraId="4EE7A611" w14:textId="77777777" w:rsidTr="00437340">
        <w:trPr>
          <w:trHeight w:val="314"/>
          <w:jc w:val="center"/>
        </w:trPr>
        <w:tc>
          <w:tcPr>
            <w:tcW w:w="914" w:type="dxa"/>
            <w:vMerge/>
            <w:tcBorders>
              <w:top w:val="single" w:sz="8" w:space="0" w:color="000000"/>
              <w:left w:val="single" w:sz="4" w:space="0" w:color="000000"/>
              <w:bottom w:val="single" w:sz="8" w:space="0" w:color="000000"/>
              <w:right w:val="single" w:sz="4" w:space="0" w:color="000000"/>
            </w:tcBorders>
            <w:vAlign w:val="center"/>
          </w:tcPr>
          <w:p w14:paraId="2A6070EF"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50D93FB0" w14:textId="77777777" w:rsidR="00DE2ECC" w:rsidRPr="00CE70D2" w:rsidRDefault="00DE2ECC" w:rsidP="00437340">
            <w:pPr>
              <w:pStyle w:val="Tabletext"/>
              <w:rPr>
                <w:rFonts w:eastAsia="MS Mincho"/>
              </w:rPr>
            </w:pPr>
            <w:r w:rsidRPr="00CE70D2">
              <w:rPr>
                <w:rFonts w:eastAsia="MS Mincho"/>
              </w:rPr>
              <w:t>Core pitch</w:t>
            </w:r>
          </w:p>
        </w:tc>
        <w:tc>
          <w:tcPr>
            <w:tcW w:w="1275" w:type="dxa"/>
            <w:tcBorders>
              <w:top w:val="single" w:sz="4" w:space="0" w:color="000000"/>
              <w:left w:val="single" w:sz="8" w:space="0" w:color="000000"/>
              <w:bottom w:val="single" w:sz="4" w:space="0" w:color="000000"/>
              <w:right w:val="single" w:sz="8" w:space="0" w:color="000000"/>
            </w:tcBorders>
            <w:vAlign w:val="center"/>
          </w:tcPr>
          <w:p w14:paraId="396D2BFD"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3D55B7"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80E07ED"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5D52DCA6"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03A68C86" w14:textId="77777777" w:rsidTr="00437340">
        <w:trPr>
          <w:trHeight w:val="314"/>
          <w:jc w:val="center"/>
        </w:trPr>
        <w:tc>
          <w:tcPr>
            <w:tcW w:w="914" w:type="dxa"/>
            <w:vMerge/>
            <w:tcBorders>
              <w:top w:val="single" w:sz="8" w:space="0" w:color="000000"/>
              <w:left w:val="single" w:sz="4" w:space="0" w:color="000000"/>
              <w:bottom w:val="single" w:sz="8" w:space="0" w:color="000000"/>
              <w:right w:val="single" w:sz="4" w:space="0" w:color="000000"/>
            </w:tcBorders>
            <w:vAlign w:val="center"/>
          </w:tcPr>
          <w:p w14:paraId="27DACB3F"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0FB3E70A" w14:textId="77777777" w:rsidR="00DE2ECC" w:rsidRPr="00CE70D2" w:rsidRDefault="00DE2ECC" w:rsidP="00437340">
            <w:pPr>
              <w:pStyle w:val="Tabletext"/>
              <w:rPr>
                <w:rFonts w:eastAsia="MS Mincho"/>
              </w:rPr>
            </w:pPr>
            <w:r w:rsidRPr="00CE70D2">
              <w:rPr>
                <w:rFonts w:eastAsia="MS Mincho"/>
              </w:rPr>
              <w:t>Coating diameter</w:t>
            </w:r>
          </w:p>
        </w:tc>
        <w:tc>
          <w:tcPr>
            <w:tcW w:w="1275" w:type="dxa"/>
            <w:tcBorders>
              <w:top w:val="single" w:sz="4" w:space="0" w:color="000000"/>
              <w:left w:val="single" w:sz="8" w:space="0" w:color="000000"/>
              <w:bottom w:val="single" w:sz="4" w:space="0" w:color="000000"/>
              <w:right w:val="single" w:sz="8" w:space="0" w:color="000000"/>
            </w:tcBorders>
            <w:vAlign w:val="center"/>
          </w:tcPr>
          <w:p w14:paraId="03B31220"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7CAFE8A"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193AE5B"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699491B4" w14:textId="77777777" w:rsidR="00DE2ECC" w:rsidRPr="00CE70D2" w:rsidRDefault="00DE2ECC" w:rsidP="00437340">
            <w:pPr>
              <w:pStyle w:val="Tabletext"/>
              <w:jc w:val="center"/>
              <w:rPr>
                <w:rFonts w:eastAsia="MS Mincho"/>
              </w:rPr>
            </w:pPr>
            <w:r w:rsidRPr="00CE70D2">
              <w:rPr>
                <w:rFonts w:eastAsia="MS Mincho"/>
              </w:rPr>
              <w:t>a)</w:t>
            </w:r>
          </w:p>
        </w:tc>
      </w:tr>
      <w:tr w:rsidR="00DE2ECC" w:rsidRPr="00CE70D2" w14:paraId="2EB5AEA3" w14:textId="77777777" w:rsidTr="00437340">
        <w:trPr>
          <w:trHeight w:val="20"/>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276993E6"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185BA045" w14:textId="77777777" w:rsidR="00DE2ECC" w:rsidRPr="00CE70D2" w:rsidRDefault="00DE2ECC" w:rsidP="00437340">
            <w:pPr>
              <w:pStyle w:val="Tabletext"/>
              <w:rPr>
                <w:rFonts w:eastAsia="MS Mincho"/>
              </w:rPr>
            </w:pPr>
            <w:r w:rsidRPr="00CE70D2">
              <w:rPr>
                <w:rFonts w:eastAsia="MS Mincho"/>
              </w:rPr>
              <w:t>Cable cut-off wavelength</w:t>
            </w:r>
          </w:p>
        </w:tc>
        <w:tc>
          <w:tcPr>
            <w:tcW w:w="1275" w:type="dxa"/>
            <w:tcBorders>
              <w:top w:val="single" w:sz="4" w:space="0" w:color="000000"/>
              <w:left w:val="single" w:sz="8" w:space="0" w:color="000000"/>
              <w:bottom w:val="single" w:sz="4" w:space="0" w:color="000000"/>
              <w:right w:val="single" w:sz="8" w:space="0" w:color="000000"/>
            </w:tcBorders>
            <w:vAlign w:val="center"/>
          </w:tcPr>
          <w:p w14:paraId="0E203602"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4C4B463"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948DC49"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4B379756" w14:textId="77777777" w:rsidR="00DE2ECC" w:rsidRPr="00CE70D2" w:rsidRDefault="00DE2ECC" w:rsidP="00437340">
            <w:pPr>
              <w:pStyle w:val="Tabletext"/>
              <w:jc w:val="center"/>
              <w:rPr>
                <w:rFonts w:eastAsia="MS Mincho"/>
              </w:rPr>
            </w:pPr>
            <w:r w:rsidRPr="00CE70D2">
              <w:rPr>
                <w:rFonts w:eastAsia="MS Mincho"/>
              </w:rPr>
              <w:t>b)</w:t>
            </w:r>
          </w:p>
        </w:tc>
      </w:tr>
      <w:tr w:rsidR="00DE2ECC" w:rsidRPr="00CE70D2" w14:paraId="61B273FB" w14:textId="77777777" w:rsidTr="00437340">
        <w:trPr>
          <w:trHeight w:val="314"/>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0AF96861"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1D25F774" w14:textId="77777777" w:rsidR="00DE2ECC" w:rsidRPr="00CE70D2" w:rsidRDefault="00DE2ECC" w:rsidP="00437340">
            <w:pPr>
              <w:pStyle w:val="Tabletext"/>
              <w:rPr>
                <w:rFonts w:eastAsia="MS Mincho"/>
              </w:rPr>
            </w:pPr>
            <w:r w:rsidRPr="00CE70D2">
              <w:rPr>
                <w:rFonts w:eastAsia="MS Mincho"/>
              </w:rPr>
              <w:t>Macrobending loss</w:t>
            </w:r>
          </w:p>
        </w:tc>
        <w:tc>
          <w:tcPr>
            <w:tcW w:w="1275" w:type="dxa"/>
            <w:tcBorders>
              <w:top w:val="single" w:sz="4" w:space="0" w:color="000000"/>
              <w:left w:val="single" w:sz="8" w:space="0" w:color="000000"/>
              <w:bottom w:val="single" w:sz="4" w:space="0" w:color="000000"/>
              <w:right w:val="single" w:sz="8" w:space="0" w:color="000000"/>
            </w:tcBorders>
            <w:vAlign w:val="center"/>
          </w:tcPr>
          <w:p w14:paraId="5492E90B"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30324EA"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4AABD749"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3D6EE0CA" w14:textId="77777777" w:rsidR="00DE2ECC" w:rsidRPr="00CE70D2" w:rsidRDefault="00DE2ECC" w:rsidP="00437340">
            <w:pPr>
              <w:pStyle w:val="Tabletext"/>
              <w:jc w:val="center"/>
              <w:rPr>
                <w:rFonts w:eastAsia="MS Mincho"/>
              </w:rPr>
            </w:pPr>
            <w:r w:rsidRPr="00CE70D2">
              <w:rPr>
                <w:rFonts w:eastAsia="MS Mincho"/>
              </w:rPr>
              <w:t>b)</w:t>
            </w:r>
          </w:p>
        </w:tc>
      </w:tr>
      <w:tr w:rsidR="00DE2ECC" w:rsidRPr="00CE70D2" w14:paraId="3527E1B1" w14:textId="77777777" w:rsidTr="00437340">
        <w:trPr>
          <w:trHeight w:val="214"/>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161852C8"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3E2C7A07" w14:textId="77777777" w:rsidR="00DE2ECC" w:rsidRPr="00CE70D2" w:rsidRDefault="00DE2ECC" w:rsidP="00437340">
            <w:pPr>
              <w:pStyle w:val="Tabletext"/>
              <w:rPr>
                <w:rFonts w:eastAsia="MS Mincho"/>
              </w:rPr>
            </w:pPr>
            <w:r w:rsidRPr="00CE70D2">
              <w:rPr>
                <w:rFonts w:eastAsia="MS Mincho"/>
              </w:rPr>
              <w:t>Proof stress</w:t>
            </w:r>
          </w:p>
        </w:tc>
        <w:tc>
          <w:tcPr>
            <w:tcW w:w="1275" w:type="dxa"/>
            <w:tcBorders>
              <w:top w:val="single" w:sz="4" w:space="0" w:color="000000"/>
              <w:left w:val="single" w:sz="8" w:space="0" w:color="000000"/>
              <w:bottom w:val="single" w:sz="4" w:space="0" w:color="000000"/>
              <w:right w:val="single" w:sz="8" w:space="0" w:color="000000"/>
            </w:tcBorders>
            <w:vAlign w:val="center"/>
          </w:tcPr>
          <w:p w14:paraId="4B52414C"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D9FE9E3"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ADC64CE" w14:textId="77777777" w:rsidR="00DE2ECC" w:rsidRPr="00CE70D2" w:rsidRDefault="00DE2ECC" w:rsidP="00437340">
            <w:pPr>
              <w:pStyle w:val="Tabletext"/>
              <w:jc w:val="center"/>
              <w:rPr>
                <w:rFonts w:eastAsia="MS Mincho"/>
              </w:rPr>
            </w:pPr>
            <w:r w:rsidRPr="00CE70D2">
              <w:rPr>
                <w:rFonts w:eastAsia="MS Mincho"/>
              </w:rPr>
              <w:t>a)</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24142DA5" w14:textId="77777777" w:rsidR="00DE2ECC" w:rsidRPr="00CE70D2" w:rsidRDefault="00DE2ECC" w:rsidP="00437340">
            <w:pPr>
              <w:pStyle w:val="Tabletext"/>
              <w:jc w:val="center"/>
              <w:rPr>
                <w:rFonts w:eastAsia="MS Mincho"/>
              </w:rPr>
            </w:pPr>
            <w:r w:rsidRPr="00CE70D2">
              <w:rPr>
                <w:rFonts w:eastAsia="MS Mincho"/>
              </w:rPr>
              <w:t>a)</w:t>
            </w:r>
          </w:p>
        </w:tc>
      </w:tr>
      <w:tr w:rsidR="00DE2ECC" w:rsidRPr="00CE70D2" w14:paraId="0F3E18F0" w14:textId="77777777" w:rsidTr="00437340">
        <w:trPr>
          <w:trHeight w:val="20"/>
          <w:jc w:val="center"/>
        </w:trPr>
        <w:tc>
          <w:tcPr>
            <w:tcW w:w="914" w:type="dxa"/>
            <w:vMerge/>
            <w:tcBorders>
              <w:top w:val="single" w:sz="8" w:space="0" w:color="000000"/>
              <w:left w:val="single" w:sz="4" w:space="0" w:color="000000"/>
              <w:bottom w:val="single" w:sz="8" w:space="0" w:color="000000"/>
              <w:right w:val="single" w:sz="4" w:space="0" w:color="000000"/>
            </w:tcBorders>
            <w:vAlign w:val="center"/>
            <w:hideMark/>
          </w:tcPr>
          <w:p w14:paraId="560A1978"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C7FE616" w14:textId="77777777" w:rsidR="00DE2ECC" w:rsidRPr="00CE70D2" w:rsidRDefault="00DE2ECC" w:rsidP="00437340">
            <w:pPr>
              <w:pStyle w:val="Tabletext"/>
              <w:rPr>
                <w:rFonts w:eastAsia="MS Mincho"/>
              </w:rPr>
            </w:pPr>
            <w:r w:rsidRPr="00CE70D2">
              <w:rPr>
                <w:rFonts w:eastAsia="MS Mincho"/>
              </w:rPr>
              <w:t>Chromatic dispersion parameter</w:t>
            </w:r>
          </w:p>
        </w:tc>
        <w:tc>
          <w:tcPr>
            <w:tcW w:w="1275" w:type="dxa"/>
            <w:tcBorders>
              <w:top w:val="single" w:sz="4" w:space="0" w:color="000000"/>
              <w:left w:val="single" w:sz="8" w:space="0" w:color="000000"/>
              <w:bottom w:val="single" w:sz="8" w:space="0" w:color="000000"/>
              <w:right w:val="single" w:sz="8" w:space="0" w:color="000000"/>
            </w:tcBorders>
            <w:vAlign w:val="center"/>
          </w:tcPr>
          <w:p w14:paraId="31AABD80"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7E34935D"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42065C02"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9049112" w14:textId="77777777" w:rsidR="00DE2ECC" w:rsidRPr="00CE70D2" w:rsidRDefault="00DE2ECC" w:rsidP="00437340">
            <w:pPr>
              <w:pStyle w:val="Tabletext"/>
              <w:jc w:val="center"/>
              <w:rPr>
                <w:rFonts w:eastAsia="MS Mincho"/>
              </w:rPr>
            </w:pPr>
            <w:r w:rsidRPr="00CE70D2">
              <w:rPr>
                <w:rFonts w:eastAsia="MS Mincho"/>
              </w:rPr>
              <w:t>b)</w:t>
            </w:r>
          </w:p>
        </w:tc>
      </w:tr>
      <w:tr w:rsidR="00DE2ECC" w:rsidRPr="00CE70D2" w14:paraId="187B1E29" w14:textId="77777777" w:rsidTr="00437340">
        <w:trPr>
          <w:trHeight w:val="20"/>
          <w:jc w:val="center"/>
        </w:trPr>
        <w:tc>
          <w:tcPr>
            <w:tcW w:w="914" w:type="dxa"/>
            <w:vMerge w:val="restart"/>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C4F67E8" w14:textId="77777777" w:rsidR="00DE2ECC" w:rsidRPr="00CE70D2" w:rsidRDefault="00DE2ECC" w:rsidP="00437340">
            <w:pPr>
              <w:pStyle w:val="Tabletext"/>
              <w:rPr>
                <w:rFonts w:eastAsia="MS Mincho"/>
              </w:rPr>
            </w:pPr>
            <w:r w:rsidRPr="00CE70D2">
              <w:rPr>
                <w:rFonts w:eastAsia="MS Mincho"/>
              </w:rPr>
              <w:t>Cable attribute</w:t>
            </w:r>
          </w:p>
        </w:tc>
        <w:tc>
          <w:tcPr>
            <w:tcW w:w="3617"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6D521C60" w14:textId="77777777" w:rsidR="00DE2ECC" w:rsidRPr="00CE70D2" w:rsidRDefault="00DE2ECC" w:rsidP="00437340">
            <w:pPr>
              <w:pStyle w:val="Tabletext"/>
              <w:rPr>
                <w:rFonts w:eastAsia="MS Mincho"/>
              </w:rPr>
            </w:pPr>
            <w:r w:rsidRPr="00CE70D2">
              <w:rPr>
                <w:rFonts w:eastAsia="MS Mincho"/>
              </w:rPr>
              <w:t>Attenuation</w:t>
            </w:r>
          </w:p>
        </w:tc>
        <w:tc>
          <w:tcPr>
            <w:tcW w:w="1275" w:type="dxa"/>
            <w:tcBorders>
              <w:top w:val="single" w:sz="8" w:space="0" w:color="000000"/>
              <w:left w:val="single" w:sz="8" w:space="0" w:color="000000"/>
              <w:bottom w:val="single" w:sz="4" w:space="0" w:color="000000"/>
              <w:right w:val="single" w:sz="8" w:space="0" w:color="000000"/>
            </w:tcBorders>
            <w:vAlign w:val="center"/>
          </w:tcPr>
          <w:p w14:paraId="02177AB3"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9CAE730"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8140530"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1317F0BC" w14:textId="77777777" w:rsidR="00DE2ECC" w:rsidRPr="00CE70D2" w:rsidRDefault="00DE2ECC" w:rsidP="00437340">
            <w:pPr>
              <w:pStyle w:val="Tabletext"/>
              <w:jc w:val="center"/>
              <w:rPr>
                <w:rFonts w:eastAsia="MS Mincho"/>
              </w:rPr>
            </w:pPr>
            <w:r w:rsidRPr="00CE70D2">
              <w:rPr>
                <w:rFonts w:eastAsia="MS Mincho"/>
              </w:rPr>
              <w:t>b)</w:t>
            </w:r>
          </w:p>
        </w:tc>
      </w:tr>
      <w:tr w:rsidR="00DE2ECC" w:rsidRPr="00CE70D2" w14:paraId="3AA843E2" w14:textId="77777777" w:rsidTr="00437340">
        <w:trPr>
          <w:trHeight w:val="21"/>
          <w:jc w:val="center"/>
        </w:trPr>
        <w:tc>
          <w:tcPr>
            <w:tcW w:w="914" w:type="dxa"/>
            <w:vMerge/>
            <w:tcBorders>
              <w:top w:val="single" w:sz="8" w:space="0" w:color="000000"/>
              <w:left w:val="single" w:sz="4" w:space="0" w:color="000000"/>
              <w:bottom w:val="single" w:sz="4" w:space="0" w:color="000000"/>
              <w:right w:val="single" w:sz="4" w:space="0" w:color="000000"/>
            </w:tcBorders>
            <w:vAlign w:val="center"/>
            <w:hideMark/>
          </w:tcPr>
          <w:p w14:paraId="4640D7C5"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40A28858" w14:textId="77777777" w:rsidR="00DE2ECC" w:rsidRPr="00CE70D2" w:rsidRDefault="00DE2ECC" w:rsidP="00437340">
            <w:pPr>
              <w:pStyle w:val="Tabletext"/>
              <w:rPr>
                <w:rFonts w:eastAsia="MS Mincho"/>
              </w:rPr>
            </w:pPr>
            <w:r w:rsidRPr="00CE70D2">
              <w:rPr>
                <w:rFonts w:eastAsia="MS Mincho"/>
              </w:rPr>
              <w:t>PMD</w:t>
            </w:r>
          </w:p>
        </w:tc>
        <w:tc>
          <w:tcPr>
            <w:tcW w:w="1275" w:type="dxa"/>
            <w:tcBorders>
              <w:top w:val="single" w:sz="4" w:space="0" w:color="000000"/>
              <w:left w:val="single" w:sz="8" w:space="0" w:color="000000"/>
              <w:bottom w:val="single" w:sz="4" w:space="0" w:color="000000"/>
              <w:right w:val="single" w:sz="8" w:space="0" w:color="000000"/>
            </w:tcBorders>
            <w:vAlign w:val="center"/>
          </w:tcPr>
          <w:p w14:paraId="36556166"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4866033"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32252559"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5616903C" w14:textId="77777777" w:rsidR="00DE2ECC" w:rsidRPr="00CE70D2" w:rsidRDefault="00DE2ECC" w:rsidP="00437340">
            <w:pPr>
              <w:pStyle w:val="Tabletext"/>
              <w:jc w:val="center"/>
              <w:rPr>
                <w:rFonts w:eastAsia="MS Mincho"/>
              </w:rPr>
            </w:pPr>
            <w:r w:rsidRPr="00CE70D2">
              <w:rPr>
                <w:rFonts w:eastAsia="MS Mincho"/>
              </w:rPr>
              <w:t>b)</w:t>
            </w:r>
          </w:p>
        </w:tc>
      </w:tr>
      <w:tr w:rsidR="00DE2ECC" w:rsidRPr="00CE70D2" w14:paraId="048F42A9" w14:textId="77777777" w:rsidTr="00437340">
        <w:trPr>
          <w:trHeight w:val="21"/>
          <w:jc w:val="center"/>
        </w:trPr>
        <w:tc>
          <w:tcPr>
            <w:tcW w:w="914" w:type="dxa"/>
            <w:vMerge/>
            <w:tcBorders>
              <w:top w:val="single" w:sz="8" w:space="0" w:color="000000"/>
              <w:left w:val="single" w:sz="4" w:space="0" w:color="000000"/>
              <w:bottom w:val="single" w:sz="4" w:space="0" w:color="000000"/>
              <w:right w:val="single" w:sz="4" w:space="0" w:color="000000"/>
            </w:tcBorders>
            <w:vAlign w:val="center"/>
          </w:tcPr>
          <w:p w14:paraId="64411921"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06DF3A3" w14:textId="4543BF5F" w:rsidR="00DE2ECC" w:rsidRPr="00CE70D2" w:rsidRDefault="00DE2ECC" w:rsidP="00437340">
            <w:pPr>
              <w:pStyle w:val="Tabletext"/>
              <w:rPr>
                <w:rFonts w:eastAsia="MS Mincho"/>
              </w:rPr>
            </w:pPr>
            <w:r w:rsidRPr="00CE70D2">
              <w:rPr>
                <w:rFonts w:eastAsia="MS Mincho"/>
              </w:rPr>
              <w:t>DGD</w:t>
            </w:r>
          </w:p>
        </w:tc>
        <w:tc>
          <w:tcPr>
            <w:tcW w:w="1275" w:type="dxa"/>
            <w:tcBorders>
              <w:top w:val="single" w:sz="4" w:space="0" w:color="000000"/>
              <w:left w:val="single" w:sz="8" w:space="0" w:color="000000"/>
              <w:bottom w:val="single" w:sz="4" w:space="0" w:color="000000"/>
              <w:right w:val="single" w:sz="8" w:space="0" w:color="000000"/>
            </w:tcBorders>
            <w:vAlign w:val="center"/>
          </w:tcPr>
          <w:p w14:paraId="0528763B"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4C69E1" w14:textId="77777777" w:rsidR="00DE2ECC" w:rsidRPr="00CE70D2" w:rsidRDefault="00DE2ECC" w:rsidP="00437340">
            <w:pPr>
              <w:pStyle w:val="Tabletext"/>
              <w:jc w:val="center"/>
              <w:rPr>
                <w:rFonts w:eastAsia="MS Mincho"/>
              </w:rPr>
            </w:pPr>
            <w:r w:rsidRPr="00CE70D2">
              <w:rPr>
                <w:rFonts w:eastAsia="MS Mincho"/>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A86E2A3"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43B15178"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4EE2C83A" w14:textId="77777777" w:rsidTr="00437340">
        <w:trPr>
          <w:trHeight w:val="21"/>
          <w:jc w:val="center"/>
        </w:trPr>
        <w:tc>
          <w:tcPr>
            <w:tcW w:w="914" w:type="dxa"/>
            <w:vMerge/>
            <w:tcBorders>
              <w:top w:val="single" w:sz="8" w:space="0" w:color="000000"/>
              <w:left w:val="single" w:sz="4" w:space="0" w:color="000000"/>
              <w:bottom w:val="single" w:sz="4" w:space="0" w:color="000000"/>
              <w:right w:val="single" w:sz="4" w:space="0" w:color="000000"/>
            </w:tcBorders>
            <w:vAlign w:val="center"/>
          </w:tcPr>
          <w:p w14:paraId="06FD0D9D"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4FFE6B3" w14:textId="77777777" w:rsidR="00DE2ECC" w:rsidRPr="00CE70D2" w:rsidRDefault="00DE2ECC" w:rsidP="00437340">
            <w:pPr>
              <w:pStyle w:val="Tabletext"/>
              <w:rPr>
                <w:rFonts w:eastAsia="MS Mincho"/>
              </w:rPr>
            </w:pPr>
            <w:r w:rsidRPr="00CE70D2">
              <w:rPr>
                <w:rFonts w:eastAsia="MS Mincho"/>
              </w:rPr>
              <w:t>DMD/DMGD</w:t>
            </w:r>
          </w:p>
        </w:tc>
        <w:tc>
          <w:tcPr>
            <w:tcW w:w="1275" w:type="dxa"/>
            <w:tcBorders>
              <w:top w:val="single" w:sz="4" w:space="0" w:color="000000"/>
              <w:left w:val="single" w:sz="8" w:space="0" w:color="000000"/>
              <w:bottom w:val="single" w:sz="4" w:space="0" w:color="000000"/>
              <w:right w:val="single" w:sz="8" w:space="0" w:color="000000"/>
            </w:tcBorders>
            <w:vAlign w:val="center"/>
          </w:tcPr>
          <w:p w14:paraId="58423060"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E46BA6C"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A6AC27C"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6CB3F59F" w14:textId="77777777" w:rsidR="00DE2ECC" w:rsidRPr="00CE70D2" w:rsidRDefault="00DE2ECC" w:rsidP="00437340">
            <w:pPr>
              <w:pStyle w:val="Tabletext"/>
              <w:jc w:val="center"/>
              <w:rPr>
                <w:rFonts w:eastAsia="MS Mincho"/>
              </w:rPr>
            </w:pPr>
            <w:r w:rsidRPr="00CE70D2">
              <w:rPr>
                <w:rFonts w:eastAsia="MS Mincho"/>
              </w:rPr>
              <w:t>–</w:t>
            </w:r>
          </w:p>
        </w:tc>
      </w:tr>
      <w:tr w:rsidR="00DE2ECC" w:rsidRPr="00CE70D2" w14:paraId="5BFC9DAD" w14:textId="77777777" w:rsidTr="00437340">
        <w:trPr>
          <w:trHeight w:val="21"/>
          <w:jc w:val="center"/>
        </w:trPr>
        <w:tc>
          <w:tcPr>
            <w:tcW w:w="914" w:type="dxa"/>
            <w:vMerge/>
            <w:tcBorders>
              <w:top w:val="single" w:sz="8" w:space="0" w:color="000000"/>
              <w:left w:val="single" w:sz="4" w:space="0" w:color="000000"/>
              <w:bottom w:val="single" w:sz="4" w:space="0" w:color="000000"/>
              <w:right w:val="single" w:sz="4" w:space="0" w:color="000000"/>
            </w:tcBorders>
            <w:vAlign w:val="center"/>
          </w:tcPr>
          <w:p w14:paraId="6D282F76"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9B1AC44" w14:textId="182ADE37" w:rsidR="00DE2ECC" w:rsidRPr="00CE70D2" w:rsidRDefault="00DE2ECC" w:rsidP="00437340">
            <w:pPr>
              <w:pStyle w:val="Tabletext"/>
              <w:rPr>
                <w:rFonts w:eastAsia="MS Mincho"/>
              </w:rPr>
            </w:pPr>
            <w:r w:rsidRPr="00CE70D2">
              <w:t xml:space="preserve">Inter-core </w:t>
            </w:r>
            <w:r w:rsidR="00454105" w:rsidRPr="00CE70D2">
              <w:t>DGD</w:t>
            </w:r>
          </w:p>
        </w:tc>
        <w:tc>
          <w:tcPr>
            <w:tcW w:w="1275" w:type="dxa"/>
            <w:tcBorders>
              <w:top w:val="single" w:sz="4" w:space="0" w:color="000000"/>
              <w:left w:val="single" w:sz="8" w:space="0" w:color="000000"/>
              <w:bottom w:val="single" w:sz="4" w:space="0" w:color="000000"/>
              <w:right w:val="single" w:sz="8" w:space="0" w:color="000000"/>
            </w:tcBorders>
            <w:vAlign w:val="center"/>
          </w:tcPr>
          <w:p w14:paraId="702A83D8"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10D8D3"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35AEB18"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1F9ECC2"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5C690FF8" w14:textId="77777777" w:rsidTr="00437340">
        <w:trPr>
          <w:trHeight w:val="314"/>
          <w:jc w:val="center"/>
        </w:trPr>
        <w:tc>
          <w:tcPr>
            <w:tcW w:w="914" w:type="dxa"/>
            <w:vMerge/>
            <w:tcBorders>
              <w:top w:val="single" w:sz="8" w:space="0" w:color="000000"/>
              <w:left w:val="single" w:sz="4" w:space="0" w:color="000000"/>
              <w:bottom w:val="single" w:sz="4" w:space="0" w:color="000000"/>
              <w:right w:val="single" w:sz="4" w:space="0" w:color="000000"/>
            </w:tcBorders>
            <w:vAlign w:val="center"/>
            <w:hideMark/>
          </w:tcPr>
          <w:p w14:paraId="0539CF77"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15D8C500" w14:textId="77777777" w:rsidR="00DE2ECC" w:rsidRPr="00CE70D2" w:rsidRDefault="00DE2ECC" w:rsidP="00437340">
            <w:pPr>
              <w:pStyle w:val="Tabletext"/>
              <w:rPr>
                <w:rFonts w:eastAsia="MS Mincho"/>
              </w:rPr>
            </w:pPr>
            <w:r w:rsidRPr="00CE70D2">
              <w:rPr>
                <w:rFonts w:eastAsia="MS Mincho"/>
              </w:rPr>
              <w:t>Inter-core XT</w:t>
            </w:r>
          </w:p>
        </w:tc>
        <w:tc>
          <w:tcPr>
            <w:tcW w:w="1275" w:type="dxa"/>
            <w:tcBorders>
              <w:top w:val="single" w:sz="4" w:space="0" w:color="000000"/>
              <w:left w:val="single" w:sz="8" w:space="0" w:color="000000"/>
              <w:bottom w:val="single" w:sz="4" w:space="0" w:color="000000"/>
              <w:right w:val="single" w:sz="8" w:space="0" w:color="000000"/>
            </w:tcBorders>
            <w:vAlign w:val="center"/>
          </w:tcPr>
          <w:p w14:paraId="380A5064"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7EBAD96D"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1342747"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28D3B239" w14:textId="77777777" w:rsidR="00DE2ECC" w:rsidRPr="00CE70D2" w:rsidRDefault="00DE2ECC" w:rsidP="00437340">
            <w:pPr>
              <w:pStyle w:val="Tabletext"/>
              <w:jc w:val="center"/>
              <w:rPr>
                <w:rFonts w:eastAsia="MS Mincho"/>
              </w:rPr>
            </w:pPr>
            <w:r w:rsidRPr="00CE70D2">
              <w:rPr>
                <w:rFonts w:eastAsia="MS Mincho"/>
              </w:rPr>
              <w:t>c)</w:t>
            </w:r>
          </w:p>
        </w:tc>
      </w:tr>
      <w:tr w:rsidR="00DE2ECC" w:rsidRPr="00CE70D2" w14:paraId="1E35686E" w14:textId="77777777" w:rsidTr="00437340">
        <w:trPr>
          <w:trHeight w:val="314"/>
          <w:jc w:val="center"/>
        </w:trPr>
        <w:tc>
          <w:tcPr>
            <w:tcW w:w="914" w:type="dxa"/>
            <w:vMerge/>
            <w:tcBorders>
              <w:top w:val="single" w:sz="8" w:space="0" w:color="000000"/>
              <w:left w:val="single" w:sz="4" w:space="0" w:color="000000"/>
              <w:bottom w:val="single" w:sz="4" w:space="0" w:color="000000"/>
              <w:right w:val="single" w:sz="4" w:space="0" w:color="000000"/>
            </w:tcBorders>
            <w:vAlign w:val="center"/>
            <w:hideMark/>
          </w:tcPr>
          <w:p w14:paraId="45968013"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39BC30B8" w14:textId="77777777" w:rsidR="00DE2ECC" w:rsidRPr="00CE70D2" w:rsidRDefault="00DE2ECC" w:rsidP="00437340">
            <w:pPr>
              <w:pStyle w:val="Tabletext"/>
              <w:rPr>
                <w:rFonts w:eastAsia="MS Mincho"/>
              </w:rPr>
            </w:pPr>
            <w:r w:rsidRPr="00CE70D2">
              <w:rPr>
                <w:rFonts w:eastAsia="MS Mincho"/>
              </w:rPr>
              <w:t>Inter-modal XT</w:t>
            </w:r>
          </w:p>
        </w:tc>
        <w:tc>
          <w:tcPr>
            <w:tcW w:w="1275" w:type="dxa"/>
            <w:tcBorders>
              <w:top w:val="single" w:sz="4" w:space="0" w:color="000000"/>
              <w:left w:val="single" w:sz="8" w:space="0" w:color="000000"/>
              <w:bottom w:val="single" w:sz="4" w:space="0" w:color="000000"/>
              <w:right w:val="single" w:sz="8" w:space="0" w:color="000000"/>
            </w:tcBorders>
            <w:vAlign w:val="center"/>
          </w:tcPr>
          <w:p w14:paraId="03A5D831"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C637F02"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00C33D6" w14:textId="77777777" w:rsidR="00DE2ECC" w:rsidRPr="00CE70D2" w:rsidRDefault="00DE2ECC" w:rsidP="00437340">
            <w:pPr>
              <w:pStyle w:val="Tabletext"/>
              <w:jc w:val="center"/>
              <w:rPr>
                <w:rFonts w:eastAsia="MS Mincho"/>
              </w:rPr>
            </w:pPr>
            <w:r w:rsidRPr="00CE70D2">
              <w:rPr>
                <w:rFonts w:eastAsia="MS Mincho"/>
              </w:rPr>
              <w:t>c)</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4F2D76DA" w14:textId="77777777" w:rsidR="00DE2ECC" w:rsidRPr="00CE70D2" w:rsidRDefault="00DE2ECC" w:rsidP="00437340">
            <w:pPr>
              <w:pStyle w:val="Tabletext"/>
              <w:jc w:val="center"/>
              <w:rPr>
                <w:rFonts w:eastAsia="MS Mincho"/>
              </w:rPr>
            </w:pPr>
            <w:r w:rsidRPr="00CE70D2">
              <w:rPr>
                <w:rFonts w:eastAsia="MS Mincho"/>
              </w:rPr>
              <w:t>–</w:t>
            </w:r>
          </w:p>
        </w:tc>
      </w:tr>
      <w:tr w:rsidR="00DE2ECC" w:rsidRPr="00CE70D2" w14:paraId="11ABB823" w14:textId="77777777" w:rsidTr="00437340">
        <w:trPr>
          <w:trHeight w:val="20"/>
          <w:jc w:val="center"/>
        </w:trPr>
        <w:tc>
          <w:tcPr>
            <w:tcW w:w="914" w:type="dxa"/>
            <w:vMerge/>
            <w:tcBorders>
              <w:top w:val="single" w:sz="8" w:space="0" w:color="000000"/>
              <w:left w:val="single" w:sz="4" w:space="0" w:color="000000"/>
              <w:bottom w:val="single" w:sz="4" w:space="0" w:color="000000"/>
              <w:right w:val="single" w:sz="4" w:space="0" w:color="000000"/>
            </w:tcBorders>
            <w:vAlign w:val="center"/>
            <w:hideMark/>
          </w:tcPr>
          <w:p w14:paraId="01F418A2" w14:textId="77777777" w:rsidR="00DE2ECC" w:rsidRPr="00CE70D2" w:rsidRDefault="00DE2ECC" w:rsidP="00437340">
            <w:pPr>
              <w:pStyle w:val="Tabletext"/>
              <w:rPr>
                <w:rFonts w:eastAsia="MS Mincho"/>
              </w:rPr>
            </w:pPr>
          </w:p>
        </w:tc>
        <w:tc>
          <w:tcPr>
            <w:tcW w:w="3617"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0C61BC12" w14:textId="77777777" w:rsidR="00DE2ECC" w:rsidRPr="00CE70D2" w:rsidRDefault="00DE2ECC" w:rsidP="00437340">
            <w:pPr>
              <w:pStyle w:val="Tabletext"/>
              <w:rPr>
                <w:rFonts w:eastAsia="MS Mincho"/>
              </w:rPr>
            </w:pPr>
            <w:r w:rsidRPr="00CE70D2">
              <w:rPr>
                <w:rFonts w:eastAsia="MS Mincho"/>
              </w:rPr>
              <w:t>SMD</w:t>
            </w:r>
          </w:p>
        </w:tc>
        <w:tc>
          <w:tcPr>
            <w:tcW w:w="1275" w:type="dxa"/>
            <w:tcBorders>
              <w:top w:val="single" w:sz="4" w:space="0" w:color="000000"/>
              <w:left w:val="single" w:sz="8" w:space="0" w:color="000000"/>
              <w:bottom w:val="single" w:sz="4" w:space="0" w:color="000000"/>
              <w:right w:val="single" w:sz="8" w:space="0" w:color="000000"/>
            </w:tcBorders>
            <w:vAlign w:val="center"/>
          </w:tcPr>
          <w:p w14:paraId="1C78C161"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F9F719B"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2D62DED" w14:textId="77777777" w:rsidR="00DE2ECC" w:rsidRPr="00CE70D2" w:rsidRDefault="00DE2ECC" w:rsidP="00437340">
            <w:pPr>
              <w:pStyle w:val="Tabletext"/>
              <w:jc w:val="center"/>
              <w:rPr>
                <w:rFonts w:eastAsia="MS Mincho"/>
              </w:rPr>
            </w:pPr>
            <w:r w:rsidRPr="00CE70D2">
              <w:rPr>
                <w:rFonts w:eastAsia="MS Mincho"/>
              </w:rPr>
              <w:t>–</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hideMark/>
          </w:tcPr>
          <w:p w14:paraId="6DAC9A63" w14:textId="77777777" w:rsidR="00DE2ECC" w:rsidRPr="00CE70D2" w:rsidRDefault="00DE2ECC" w:rsidP="00437340">
            <w:pPr>
              <w:pStyle w:val="Tabletext"/>
              <w:jc w:val="center"/>
              <w:rPr>
                <w:rFonts w:eastAsia="MS Mincho"/>
              </w:rPr>
            </w:pPr>
            <w:r w:rsidRPr="00CE70D2">
              <w:rPr>
                <w:rFonts w:eastAsia="MS Mincho"/>
              </w:rPr>
              <w:t>c)</w:t>
            </w:r>
          </w:p>
        </w:tc>
      </w:tr>
    </w:tbl>
    <w:p w14:paraId="6863F43D" w14:textId="0EFC2AA7" w:rsidR="00D95841" w:rsidRPr="00CE70D2" w:rsidRDefault="00D95841" w:rsidP="00437340">
      <w:pPr>
        <w:pStyle w:val="Note"/>
        <w:rPr>
          <w:rFonts w:eastAsia="SimSun"/>
          <w:bCs/>
          <w:lang w:eastAsia="zh-CN"/>
        </w:rPr>
      </w:pPr>
      <w:r w:rsidRPr="00CE70D2">
        <w:rPr>
          <w:rFonts w:eastAsia="MS Mincho"/>
        </w:rPr>
        <w:t>N</w:t>
      </w:r>
      <w:r w:rsidR="00067C00" w:rsidRPr="00CE70D2">
        <w:rPr>
          <w:rFonts w:eastAsia="MS Mincho"/>
        </w:rPr>
        <w:t>OTE</w:t>
      </w:r>
      <w:r w:rsidRPr="00CE70D2">
        <w:rPr>
          <w:rFonts w:eastAsia="MS Mincho"/>
        </w:rPr>
        <w:t xml:space="preserve"> – Coating diameter is not </w:t>
      </w:r>
      <w:r w:rsidR="00731757" w:rsidRPr="00CE70D2">
        <w:rPr>
          <w:rFonts w:eastAsia="MS Mincho"/>
        </w:rPr>
        <w:t>specified</w:t>
      </w:r>
      <w:r w:rsidRPr="00CE70D2">
        <w:rPr>
          <w:rFonts w:eastAsia="MS Mincho"/>
        </w:rPr>
        <w:t xml:space="preserve"> in </w:t>
      </w:r>
      <w:r w:rsidR="00C973DD" w:rsidRPr="00CE70D2">
        <w:rPr>
          <w:rFonts w:eastAsia="MS Mincho"/>
        </w:rPr>
        <w:t xml:space="preserve">the </w:t>
      </w:r>
      <w:r w:rsidRPr="00CE70D2">
        <w:rPr>
          <w:rFonts w:eastAsia="MS Mincho"/>
        </w:rPr>
        <w:t>ITU-T Recommendations</w:t>
      </w:r>
      <w:r w:rsidR="00AD777C" w:rsidRPr="00CE70D2">
        <w:rPr>
          <w:rFonts w:eastAsia="MS Mincho"/>
        </w:rPr>
        <w:t>, b</w:t>
      </w:r>
      <w:r w:rsidRPr="00CE70D2">
        <w:rPr>
          <w:rFonts w:eastAsia="MS Mincho"/>
        </w:rPr>
        <w:t>ut it is considered in the IEC documents</w:t>
      </w:r>
      <w:r w:rsidR="000F66E7" w:rsidRPr="00CE70D2">
        <w:rPr>
          <w:rFonts w:eastAsia="MS Mincho"/>
        </w:rPr>
        <w:t xml:space="preserve"> as well as the corresponding test method</w:t>
      </w:r>
      <w:r w:rsidRPr="00CE70D2">
        <w:rPr>
          <w:rFonts w:eastAsia="MS Mincho"/>
        </w:rPr>
        <w:t xml:space="preserve">. </w:t>
      </w:r>
    </w:p>
    <w:p w14:paraId="03C3DDFA" w14:textId="148D258B" w:rsidR="00DE2ECC" w:rsidRPr="00CE70D2" w:rsidRDefault="00DE2ECC" w:rsidP="00437340">
      <w:pPr>
        <w:pStyle w:val="Heading3"/>
        <w:rPr>
          <w:rFonts w:eastAsia="SimSun"/>
          <w:lang w:eastAsia="zh-CN"/>
        </w:rPr>
      </w:pPr>
      <w:r w:rsidRPr="00CE70D2">
        <w:rPr>
          <w:rFonts w:eastAsia="SimSun"/>
          <w:lang w:eastAsia="zh-CN"/>
        </w:rPr>
        <w:t>7.1.1</w:t>
      </w:r>
      <w:r w:rsidR="00437340" w:rsidRPr="00CE70D2">
        <w:rPr>
          <w:rFonts w:eastAsia="SimSun"/>
          <w:lang w:eastAsia="zh-CN"/>
        </w:rPr>
        <w:tab/>
      </w:r>
      <w:r w:rsidR="00E90AE1" w:rsidRPr="00CE70D2">
        <w:rPr>
          <w:rFonts w:eastAsia="SimSun"/>
          <w:lang w:eastAsia="zh-CN"/>
        </w:rPr>
        <w:t>Mode field diameter (</w:t>
      </w:r>
      <w:r w:rsidRPr="00CE70D2">
        <w:rPr>
          <w:rFonts w:eastAsia="SimSun"/>
          <w:lang w:eastAsia="zh-CN"/>
        </w:rPr>
        <w:t>MFD</w:t>
      </w:r>
      <w:r w:rsidR="00E90AE1" w:rsidRPr="00CE70D2">
        <w:rPr>
          <w:rFonts w:eastAsia="SimSun"/>
          <w:lang w:eastAsia="zh-CN"/>
        </w:rPr>
        <w:t>)</w:t>
      </w:r>
    </w:p>
    <w:p w14:paraId="0C276956" w14:textId="65DEED4F" w:rsidR="00DE2ECC" w:rsidRPr="00CE70D2" w:rsidRDefault="00DE2ECC" w:rsidP="00D466C0">
      <w:pPr>
        <w:rPr>
          <w:rFonts w:eastAsia="MS Mincho"/>
        </w:rPr>
      </w:pPr>
      <w:r w:rsidRPr="00CE70D2">
        <w:rPr>
          <w:rFonts w:eastAsia="MS Mincho"/>
        </w:rPr>
        <w:t xml:space="preserve">For WC-MCF, the existing test method described in clause 6.1 of [b-ITU-T G.650.1] can be used to measure the MFD of each core, but FIFO or an offset launch is required to bring light into each core under test. </w:t>
      </w:r>
    </w:p>
    <w:p w14:paraId="5F00AD7B" w14:textId="38DA8CC7" w:rsidR="00DE2ECC" w:rsidRPr="00CE70D2" w:rsidRDefault="00DE2ECC" w:rsidP="00D466C0">
      <w:pPr>
        <w:rPr>
          <w:rFonts w:eastAsia="MS Mincho"/>
        </w:rPr>
      </w:pPr>
      <w:r w:rsidRPr="00CE70D2">
        <w:rPr>
          <w:rFonts w:eastAsia="MS Mincho"/>
        </w:rPr>
        <w:t>For WC-FMF, SC-FMF, and FM-MCF, the existing test method described in clause 6.1.1 of [b</w:t>
      </w:r>
      <w:r w:rsidR="00C80B7E" w:rsidRPr="00CE70D2">
        <w:rPr>
          <w:rFonts w:eastAsia="MS Mincho"/>
        </w:rPr>
        <w:noBreakHyphen/>
      </w:r>
      <w:r w:rsidRPr="00CE70D2">
        <w:rPr>
          <w:rFonts w:eastAsia="MS Mincho"/>
        </w:rPr>
        <w:t>ITU</w:t>
      </w:r>
      <w:r w:rsidR="00C80B7E" w:rsidRPr="00CE70D2">
        <w:rPr>
          <w:rFonts w:eastAsia="MS Mincho"/>
        </w:rPr>
        <w:noBreakHyphen/>
      </w:r>
      <w:r w:rsidRPr="00CE70D2">
        <w:rPr>
          <w:rFonts w:eastAsia="MS Mincho"/>
        </w:rPr>
        <w:t xml:space="preserve">T G.650.1], far-field scanning, can be used to measure the MFD of each mode, but mode </w:t>
      </w:r>
      <w:r w:rsidR="007D7F4A" w:rsidRPr="00CE70D2">
        <w:rPr>
          <w:rFonts w:eastAsia="MS Mincho"/>
        </w:rPr>
        <w:t>m</w:t>
      </w:r>
      <w:r w:rsidRPr="00CE70D2">
        <w:rPr>
          <w:rFonts w:eastAsia="MS Mincho"/>
        </w:rPr>
        <w:t xml:space="preserve">ux is required to selectively excite each mode under test. Both FIFO and mode </w:t>
      </w:r>
      <w:r w:rsidR="00DA6C03" w:rsidRPr="00CE70D2">
        <w:rPr>
          <w:rFonts w:eastAsia="MS Mincho"/>
        </w:rPr>
        <w:t>m</w:t>
      </w:r>
      <w:r w:rsidRPr="00CE70D2">
        <w:rPr>
          <w:rFonts w:eastAsia="MS Mincho"/>
        </w:rPr>
        <w:t xml:space="preserve">ux are required for FM-MCF. Here, a requirement for modal XT in a </w:t>
      </w:r>
      <w:r w:rsidR="003A7C62" w:rsidRPr="00CE70D2">
        <w:rPr>
          <w:rFonts w:eastAsia="MS Mincho"/>
        </w:rPr>
        <w:t>m</w:t>
      </w:r>
      <w:r w:rsidRPr="00CE70D2">
        <w:rPr>
          <w:rFonts w:eastAsia="MS Mincho"/>
        </w:rPr>
        <w:t xml:space="preserve">ux should be clarified for ensuring the measurement accuracy of </w:t>
      </w:r>
      <w:r w:rsidR="00647F5E" w:rsidRPr="00CE70D2">
        <w:rPr>
          <w:rFonts w:eastAsia="MS Mincho"/>
        </w:rPr>
        <w:t xml:space="preserve">the </w:t>
      </w:r>
      <w:r w:rsidRPr="00CE70D2">
        <w:rPr>
          <w:rFonts w:eastAsia="MS Mincho"/>
        </w:rPr>
        <w:t>MFD.</w:t>
      </w:r>
    </w:p>
    <w:p w14:paraId="380C2C17" w14:textId="3357843D" w:rsidR="00DE2ECC" w:rsidRPr="00CE70D2" w:rsidRDefault="00DE2ECC" w:rsidP="00D466C0">
      <w:pPr>
        <w:rPr>
          <w:rFonts w:eastAsia="MS Mincho"/>
        </w:rPr>
      </w:pPr>
      <w:r w:rsidRPr="00CE70D2">
        <w:rPr>
          <w:rFonts w:eastAsia="MS Mincho"/>
        </w:rPr>
        <w:t xml:space="preserve">The MFD of the eigenmode (not LP mode but vector mode) in WC-FMF, SC-FMF, and FM-MCF can be derived from a conventional definition of </w:t>
      </w:r>
      <w:r w:rsidR="00B115A0" w:rsidRPr="00CE70D2">
        <w:rPr>
          <w:rFonts w:eastAsia="MS Mincho"/>
        </w:rPr>
        <w:t xml:space="preserve">the </w:t>
      </w:r>
      <w:r w:rsidRPr="00CE70D2">
        <w:rPr>
          <w:rFonts w:eastAsia="MS Mincho"/>
        </w:rPr>
        <w:t xml:space="preserve">MFD and can be measured by far-field scanning </w:t>
      </w:r>
      <w:r w:rsidRPr="00CE70D2">
        <w:rPr>
          <w:rFonts w:eastAsia="MS Mincho"/>
        </w:rPr>
        <w:lastRenderedPageBreak/>
        <w:t>[b</w:t>
      </w:r>
      <w:r w:rsidR="00C80B7E" w:rsidRPr="00CE70D2">
        <w:rPr>
          <w:rFonts w:eastAsia="MS Mincho"/>
        </w:rPr>
        <w:noBreakHyphen/>
      </w:r>
      <w:r w:rsidRPr="00CE70D2">
        <w:rPr>
          <w:rFonts w:eastAsia="MS Mincho"/>
        </w:rPr>
        <w:t>Hayashi2]. Further research is required to clarify the relationship between connection loss and the MFD.</w:t>
      </w:r>
    </w:p>
    <w:p w14:paraId="4604311E" w14:textId="3F78EFC0" w:rsidR="00DE2ECC" w:rsidRPr="00CE70D2" w:rsidRDefault="00DE2ECC" w:rsidP="00D466C0">
      <w:pPr>
        <w:rPr>
          <w:rFonts w:eastAsia="MS Mincho"/>
        </w:rPr>
      </w:pPr>
      <w:r w:rsidRPr="00CE70D2">
        <w:rPr>
          <w:rFonts w:eastAsia="MS Mincho"/>
        </w:rPr>
        <w:t xml:space="preserve">For RC-MCF, MFD can be derived from an incoherent far-field distribution measurement. A broadband light source is used to mitigate the intensity profile fluctuations, which are caused by optical interference between cores. The measured far-field distribution will be approximately equal to the average of all </w:t>
      </w:r>
      <w:r w:rsidR="0067292E" w:rsidRPr="00CE70D2">
        <w:rPr>
          <w:rFonts w:eastAsia="MS Mincho"/>
        </w:rPr>
        <w:t xml:space="preserve">the </w:t>
      </w:r>
      <w:r w:rsidRPr="00CE70D2">
        <w:rPr>
          <w:rFonts w:eastAsia="MS Mincho"/>
        </w:rPr>
        <w:t>cores [b-Chou]. However, the definitions of MFD for spatial modes considering the relationship with connection loss need to be confirmed.</w:t>
      </w:r>
    </w:p>
    <w:p w14:paraId="29DD1FAC" w14:textId="5614B3B8" w:rsidR="00DE2ECC" w:rsidRPr="00CE70D2" w:rsidRDefault="00DE2ECC" w:rsidP="00DE2ECC">
      <w:pPr>
        <w:rPr>
          <w:rFonts w:eastAsia="MS Mincho"/>
          <w:iCs/>
        </w:rPr>
      </w:pPr>
      <w:r w:rsidRPr="00CE70D2">
        <w:rPr>
          <w:rFonts w:eastAsia="MS Mincho"/>
          <w:iCs/>
        </w:rPr>
        <w:t>MFD may vary between cores and/or modes. A requirement for the allowable maximum difference between cores</w:t>
      </w:r>
      <w:r w:rsidR="00D30E62" w:rsidRPr="00CE70D2">
        <w:rPr>
          <w:rFonts w:eastAsia="MS Mincho"/>
          <w:iCs/>
        </w:rPr>
        <w:t xml:space="preserve"> </w:t>
      </w:r>
      <w:r w:rsidRPr="00CE70D2">
        <w:rPr>
          <w:rFonts w:eastAsia="MS Mincho"/>
          <w:iCs/>
        </w:rPr>
        <w:t>/</w:t>
      </w:r>
      <w:r w:rsidR="00D30E62" w:rsidRPr="00CE70D2">
        <w:rPr>
          <w:rFonts w:eastAsia="MS Mincho"/>
          <w:iCs/>
        </w:rPr>
        <w:t xml:space="preserve"> </w:t>
      </w:r>
      <w:r w:rsidRPr="00CE70D2">
        <w:rPr>
          <w:rFonts w:eastAsia="MS Mincho"/>
          <w:iCs/>
        </w:rPr>
        <w:t>modes needs to be set.</w:t>
      </w:r>
    </w:p>
    <w:p w14:paraId="2314BFCF" w14:textId="3CAD513D" w:rsidR="00DE2ECC" w:rsidRPr="00CE70D2" w:rsidRDefault="00DE2ECC" w:rsidP="00D466C0">
      <w:pPr>
        <w:pStyle w:val="Heading3"/>
        <w:rPr>
          <w:rFonts w:eastAsia="SimSun"/>
          <w:lang w:eastAsia="zh-CN"/>
        </w:rPr>
      </w:pPr>
      <w:r w:rsidRPr="00CE70D2">
        <w:rPr>
          <w:rFonts w:eastAsia="SimSun"/>
          <w:lang w:eastAsia="zh-CN"/>
        </w:rPr>
        <w:t>7.1.2</w:t>
      </w:r>
      <w:r w:rsidR="00D466C0" w:rsidRPr="00CE70D2">
        <w:rPr>
          <w:rFonts w:eastAsia="SimSun"/>
          <w:lang w:eastAsia="zh-CN"/>
        </w:rPr>
        <w:tab/>
      </w:r>
      <w:r w:rsidRPr="00CE70D2">
        <w:rPr>
          <w:rFonts w:eastAsia="SimSun"/>
          <w:lang w:eastAsia="zh-CN"/>
        </w:rPr>
        <w:t>Cladding diameter</w:t>
      </w:r>
    </w:p>
    <w:p w14:paraId="6E0F361F" w14:textId="461B74B9" w:rsidR="00DE2ECC" w:rsidRPr="00CE70D2" w:rsidRDefault="00DE2ECC" w:rsidP="00D466C0">
      <w:pPr>
        <w:rPr>
          <w:rFonts w:eastAsia="MS Mincho"/>
        </w:rPr>
      </w:pPr>
      <w:r w:rsidRPr="00CE70D2">
        <w:rPr>
          <w:rFonts w:eastAsia="MS Mincho"/>
        </w:rPr>
        <w:t>The existing test method described in clause 6.2 of [b-ITU-T G.650.1] can be used to measure the cladding diameter for all types of SDM optical fibre</w:t>
      </w:r>
      <w:r w:rsidR="00801F78" w:rsidRPr="00CE70D2">
        <w:rPr>
          <w:rFonts w:eastAsia="MS Mincho"/>
        </w:rPr>
        <w:t>s</w:t>
      </w:r>
      <w:r w:rsidRPr="00CE70D2">
        <w:rPr>
          <w:rFonts w:eastAsia="MS Mincho"/>
        </w:rPr>
        <w:t>.</w:t>
      </w:r>
    </w:p>
    <w:p w14:paraId="589C3FDE" w14:textId="3EADE484" w:rsidR="00DE2ECC" w:rsidRPr="00CE70D2" w:rsidRDefault="00DE2ECC" w:rsidP="00D466C0">
      <w:pPr>
        <w:pStyle w:val="Heading3"/>
        <w:rPr>
          <w:rFonts w:eastAsia="SimSun"/>
          <w:lang w:eastAsia="zh-CN"/>
        </w:rPr>
      </w:pPr>
      <w:r w:rsidRPr="00CE70D2">
        <w:rPr>
          <w:rFonts w:eastAsia="SimSun"/>
          <w:lang w:eastAsia="zh-CN"/>
        </w:rPr>
        <w:t>7.1.3</w:t>
      </w:r>
      <w:r w:rsidR="00D466C0" w:rsidRPr="00CE70D2">
        <w:rPr>
          <w:rFonts w:eastAsia="SimSun"/>
          <w:lang w:eastAsia="zh-CN"/>
        </w:rPr>
        <w:tab/>
      </w:r>
      <w:r w:rsidRPr="00CE70D2">
        <w:rPr>
          <w:rFonts w:eastAsia="SimSun"/>
          <w:lang w:eastAsia="zh-CN"/>
        </w:rPr>
        <w:t>Core concentricity error</w:t>
      </w:r>
    </w:p>
    <w:p w14:paraId="7D4B042E" w14:textId="77777777" w:rsidR="00DE2ECC" w:rsidRPr="00CE70D2" w:rsidRDefault="00DE2ECC" w:rsidP="00D466C0">
      <w:pPr>
        <w:rPr>
          <w:rFonts w:eastAsia="MS Mincho"/>
        </w:rPr>
      </w:pPr>
      <w:r w:rsidRPr="00CE70D2">
        <w:rPr>
          <w:rFonts w:eastAsia="MS Mincho"/>
        </w:rPr>
        <w:t>For WC-FMF and SC-FMF, the existing test method described in clause 6.2 of [b-ITU-T G.650.1] can be used to measure the core concentricity error.</w:t>
      </w:r>
    </w:p>
    <w:p w14:paraId="41EC656D" w14:textId="77777777" w:rsidR="00DE2ECC" w:rsidRPr="00CE70D2" w:rsidRDefault="00DE2ECC" w:rsidP="00DE2ECC">
      <w:pPr>
        <w:rPr>
          <w:rFonts w:eastAsia="MS Mincho"/>
          <w:iCs/>
        </w:rPr>
      </w:pPr>
      <w:r w:rsidRPr="00CE70D2">
        <w:rPr>
          <w:rFonts w:eastAsia="MS Mincho"/>
          <w:iCs/>
        </w:rPr>
        <w:t>For WC-MCF, FM-MCF, and RC-MCF, new considerations will be needed for lateral offset in a non-centre core.</w:t>
      </w:r>
    </w:p>
    <w:p w14:paraId="24FBE53C" w14:textId="0126C5AA" w:rsidR="00DE2ECC" w:rsidRPr="00CE70D2" w:rsidRDefault="00DE2ECC" w:rsidP="00D466C0">
      <w:pPr>
        <w:pStyle w:val="Heading3"/>
        <w:rPr>
          <w:rFonts w:eastAsia="SimSun"/>
          <w:lang w:eastAsia="zh-CN"/>
        </w:rPr>
      </w:pPr>
      <w:r w:rsidRPr="00CE70D2">
        <w:rPr>
          <w:rFonts w:eastAsia="SimSun"/>
          <w:lang w:eastAsia="zh-CN"/>
        </w:rPr>
        <w:t>7.1.4</w:t>
      </w:r>
      <w:r w:rsidR="00D466C0" w:rsidRPr="00CE70D2">
        <w:rPr>
          <w:rFonts w:eastAsia="SimSun"/>
          <w:lang w:eastAsia="zh-CN"/>
        </w:rPr>
        <w:tab/>
      </w:r>
      <w:r w:rsidRPr="00CE70D2">
        <w:rPr>
          <w:rFonts w:eastAsia="SimSun"/>
          <w:lang w:eastAsia="zh-CN"/>
        </w:rPr>
        <w:t>Cladding non-circularity</w:t>
      </w:r>
    </w:p>
    <w:p w14:paraId="6E95F214" w14:textId="6AD88E89" w:rsidR="00DE2ECC" w:rsidRPr="00CE70D2" w:rsidRDefault="00DE2ECC" w:rsidP="00D466C0">
      <w:pPr>
        <w:rPr>
          <w:rFonts w:eastAsia="MS Mincho"/>
        </w:rPr>
      </w:pPr>
      <w:r w:rsidRPr="00CE70D2">
        <w:rPr>
          <w:rFonts w:eastAsia="MS Mincho"/>
        </w:rPr>
        <w:t xml:space="preserve">The existing test method described in clause 6.2 of [b-ITU-T G.650.1] can be used to measure </w:t>
      </w:r>
      <w:r w:rsidR="00D12321" w:rsidRPr="00CE70D2">
        <w:rPr>
          <w:rFonts w:eastAsia="MS Mincho"/>
        </w:rPr>
        <w:t xml:space="preserve">the </w:t>
      </w:r>
      <w:r w:rsidRPr="00CE70D2">
        <w:rPr>
          <w:rFonts w:eastAsia="MS Mincho"/>
        </w:rPr>
        <w:t>cladding non-circularity for all types of SDM optical fibre</w:t>
      </w:r>
      <w:r w:rsidR="005B6EBF" w:rsidRPr="00CE70D2">
        <w:rPr>
          <w:rFonts w:eastAsia="MS Mincho"/>
        </w:rPr>
        <w:t>s</w:t>
      </w:r>
      <w:r w:rsidRPr="00CE70D2">
        <w:rPr>
          <w:rFonts w:eastAsia="MS Mincho"/>
        </w:rPr>
        <w:t>.</w:t>
      </w:r>
    </w:p>
    <w:p w14:paraId="0974EDD1" w14:textId="24899537" w:rsidR="00DE2ECC" w:rsidRPr="00CE70D2" w:rsidRDefault="00DE2ECC" w:rsidP="00D466C0">
      <w:pPr>
        <w:pStyle w:val="Heading3"/>
        <w:rPr>
          <w:rFonts w:eastAsia="MS Mincho"/>
          <w:iCs/>
        </w:rPr>
      </w:pPr>
      <w:r w:rsidRPr="00CE70D2">
        <w:rPr>
          <w:rFonts w:eastAsia="SimSun"/>
          <w:lang w:eastAsia="zh-CN"/>
        </w:rPr>
        <w:t>7.1.5</w:t>
      </w:r>
      <w:r w:rsidR="00D466C0" w:rsidRPr="00CE70D2">
        <w:rPr>
          <w:rFonts w:eastAsia="SimSun"/>
          <w:lang w:eastAsia="zh-CN"/>
        </w:rPr>
        <w:tab/>
      </w:r>
      <w:r w:rsidRPr="00CE70D2">
        <w:rPr>
          <w:rFonts w:eastAsia="SimSun"/>
          <w:lang w:eastAsia="zh-CN"/>
        </w:rPr>
        <w:t>Core pitch</w:t>
      </w:r>
    </w:p>
    <w:p w14:paraId="65D42AD6" w14:textId="6F2DBEEA" w:rsidR="00DE2ECC" w:rsidRPr="00CE70D2" w:rsidRDefault="00DE2ECC" w:rsidP="00D466C0">
      <w:pPr>
        <w:rPr>
          <w:rFonts w:eastAsia="MS Mincho"/>
        </w:rPr>
      </w:pPr>
      <w:r w:rsidRPr="00CE70D2">
        <w:rPr>
          <w:rFonts w:eastAsia="MS Mincho"/>
        </w:rPr>
        <w:t xml:space="preserve">For WC-MCF, FM-MCF, and RC-MCF, </w:t>
      </w:r>
      <w:r w:rsidR="003F4606" w:rsidRPr="00CE70D2">
        <w:rPr>
          <w:rFonts w:eastAsia="MS Mincho"/>
        </w:rPr>
        <w:t xml:space="preserve">the </w:t>
      </w:r>
      <w:r w:rsidRPr="00CE70D2">
        <w:rPr>
          <w:rFonts w:eastAsia="MS Mincho"/>
        </w:rPr>
        <w:t xml:space="preserve">core pitch can be determined from a cross-sectional image of the optical fibre. However, the measurement accuracy and allowable tolerance should be clarified considering the lateral offset of each core described in </w:t>
      </w:r>
      <w:r w:rsidR="00C80B7E" w:rsidRPr="00CE70D2">
        <w:rPr>
          <w:rFonts w:eastAsia="MS Mincho"/>
        </w:rPr>
        <w:t xml:space="preserve">clause </w:t>
      </w:r>
      <w:r w:rsidRPr="00CE70D2">
        <w:rPr>
          <w:rFonts w:eastAsia="MS Mincho"/>
        </w:rPr>
        <w:t>7.1.3.</w:t>
      </w:r>
    </w:p>
    <w:p w14:paraId="177C51A0" w14:textId="3A6E5684" w:rsidR="00DE2ECC" w:rsidRPr="00CE70D2" w:rsidRDefault="00DE2ECC" w:rsidP="00D466C0">
      <w:pPr>
        <w:pStyle w:val="Heading3"/>
        <w:rPr>
          <w:rFonts w:eastAsia="SimSun"/>
          <w:lang w:eastAsia="zh-CN"/>
        </w:rPr>
      </w:pPr>
      <w:r w:rsidRPr="00CE70D2">
        <w:rPr>
          <w:rFonts w:eastAsia="SimSun"/>
          <w:lang w:eastAsia="zh-CN"/>
        </w:rPr>
        <w:t>7.1.6</w:t>
      </w:r>
      <w:r w:rsidR="00D466C0" w:rsidRPr="00CE70D2">
        <w:rPr>
          <w:rFonts w:eastAsia="SimSun"/>
          <w:lang w:eastAsia="zh-CN"/>
        </w:rPr>
        <w:tab/>
      </w:r>
      <w:r w:rsidRPr="00CE70D2">
        <w:rPr>
          <w:rFonts w:eastAsia="SimSun"/>
          <w:lang w:eastAsia="zh-CN"/>
        </w:rPr>
        <w:t>Coating diameter</w:t>
      </w:r>
    </w:p>
    <w:p w14:paraId="17542099" w14:textId="48E7C02E" w:rsidR="00DE2ECC" w:rsidRPr="00CE70D2" w:rsidRDefault="00DE2ECC" w:rsidP="00D466C0">
      <w:pPr>
        <w:rPr>
          <w:rFonts w:eastAsia="MS Mincho"/>
        </w:rPr>
      </w:pPr>
      <w:r w:rsidRPr="00CE70D2">
        <w:rPr>
          <w:rFonts w:eastAsia="MS Mincho"/>
        </w:rPr>
        <w:t>The existing test method described in [b-IEC</w:t>
      </w:r>
      <w:r w:rsidR="001B6BC4" w:rsidRPr="00CE70D2">
        <w:rPr>
          <w:rFonts w:eastAsia="MS Mincho"/>
        </w:rPr>
        <w:t xml:space="preserve"> </w:t>
      </w:r>
      <w:r w:rsidRPr="00CE70D2">
        <w:rPr>
          <w:rFonts w:eastAsia="MS Mincho"/>
        </w:rPr>
        <w:t>60793-1-21] can be used to measure the coating diameter for all types of SDM optical fibre</w:t>
      </w:r>
      <w:r w:rsidR="0003587F" w:rsidRPr="00CE70D2">
        <w:rPr>
          <w:rFonts w:eastAsia="MS Mincho"/>
        </w:rPr>
        <w:t>s</w:t>
      </w:r>
      <w:r w:rsidRPr="00CE70D2">
        <w:rPr>
          <w:rFonts w:eastAsia="MS Mincho"/>
        </w:rPr>
        <w:t xml:space="preserve">. </w:t>
      </w:r>
    </w:p>
    <w:p w14:paraId="11734D46" w14:textId="4B2E4165" w:rsidR="00DE2ECC" w:rsidRPr="00CE70D2" w:rsidRDefault="00DE2ECC" w:rsidP="00D466C0">
      <w:pPr>
        <w:pStyle w:val="Heading3"/>
        <w:rPr>
          <w:rFonts w:eastAsia="SimSun"/>
          <w:lang w:eastAsia="zh-CN"/>
        </w:rPr>
      </w:pPr>
      <w:r w:rsidRPr="00CE70D2">
        <w:rPr>
          <w:rFonts w:eastAsia="SimSun"/>
          <w:lang w:eastAsia="zh-CN"/>
        </w:rPr>
        <w:t>7.1.7</w:t>
      </w:r>
      <w:r w:rsidR="00D466C0" w:rsidRPr="00CE70D2">
        <w:rPr>
          <w:rFonts w:eastAsia="SimSun"/>
          <w:lang w:eastAsia="zh-CN"/>
        </w:rPr>
        <w:tab/>
      </w:r>
      <w:r w:rsidRPr="00CE70D2">
        <w:rPr>
          <w:rFonts w:eastAsia="SimSun"/>
          <w:lang w:eastAsia="zh-CN"/>
        </w:rPr>
        <w:t>Cable cut-off wavelength</w:t>
      </w:r>
    </w:p>
    <w:p w14:paraId="0F68390B" w14:textId="6DA0A2A0" w:rsidR="00DE2ECC" w:rsidRPr="00CE70D2" w:rsidRDefault="00DE2ECC" w:rsidP="00D466C0">
      <w:pPr>
        <w:rPr>
          <w:rFonts w:eastAsia="MS Mincho"/>
        </w:rPr>
      </w:pPr>
      <w:r w:rsidRPr="00CE70D2">
        <w:rPr>
          <w:rFonts w:eastAsia="MS Mincho"/>
        </w:rPr>
        <w:t xml:space="preserve">For WC-MCF and FM-MCF, the existing test method described in clause 6.3 of [b-ITU-T G.650.1] can be used to measure the cable cut-off wavelength of each core, but FIFO or an offset launch is required to bring light into each core under test. Since the cable cut-off wavelength may vary between cores, the longest cable cut-off wavelength among the cores should be </w:t>
      </w:r>
      <w:r w:rsidR="004F3B3E" w:rsidRPr="00CE70D2">
        <w:rPr>
          <w:rFonts w:eastAsia="MS Mincho"/>
        </w:rPr>
        <w:t>considered</w:t>
      </w:r>
      <w:r w:rsidRPr="00CE70D2">
        <w:rPr>
          <w:rFonts w:eastAsia="MS Mincho"/>
        </w:rPr>
        <w:t>.</w:t>
      </w:r>
      <w:r w:rsidRPr="00CE70D2">
        <w:rPr>
          <w:rFonts w:eastAsia="MS Mincho"/>
          <w:color w:val="FF0000"/>
        </w:rPr>
        <w:t xml:space="preserve"> </w:t>
      </w:r>
      <w:r w:rsidRPr="00CE70D2">
        <w:rPr>
          <w:rFonts w:eastAsia="MS Mincho"/>
        </w:rPr>
        <w:t>The cut-off wavelength of an MCF can be evaluated by launching a test light to all cores simultaneously [b</w:t>
      </w:r>
      <w:r w:rsidR="00CB384C">
        <w:rPr>
          <w:rFonts w:eastAsia="MS Mincho"/>
        </w:rPr>
        <w:noBreakHyphen/>
      </w:r>
      <w:r w:rsidRPr="00CE70D2">
        <w:rPr>
          <w:rFonts w:eastAsia="MS Mincho"/>
        </w:rPr>
        <w:t xml:space="preserve">Ohashi]. </w:t>
      </w:r>
    </w:p>
    <w:p w14:paraId="2C6120D5" w14:textId="77777777" w:rsidR="00DE2ECC" w:rsidRPr="00CE70D2" w:rsidRDefault="00DE2ECC" w:rsidP="00D466C0">
      <w:pPr>
        <w:rPr>
          <w:rFonts w:eastAsia="MS Mincho"/>
        </w:rPr>
      </w:pPr>
      <w:r w:rsidRPr="00CE70D2">
        <w:rPr>
          <w:rFonts w:eastAsia="MS Mincho"/>
        </w:rPr>
        <w:t>For WC-FMF and SC-FMF, the existing test method described in clause 6.3 of [b-ITU-T G.650.1] can be used to measure the cable cut-off wavelength by considering the corresponding mode.</w:t>
      </w:r>
    </w:p>
    <w:p w14:paraId="253549F2" w14:textId="77777777" w:rsidR="00DE2ECC" w:rsidRPr="00CE70D2" w:rsidRDefault="00DE2ECC" w:rsidP="00D466C0">
      <w:pPr>
        <w:rPr>
          <w:rFonts w:eastAsia="MS Mincho"/>
        </w:rPr>
      </w:pPr>
      <w:r w:rsidRPr="00CE70D2">
        <w:rPr>
          <w:rFonts w:eastAsia="MS Mincho"/>
        </w:rPr>
        <w:t>Coupling between modes in WC-FMF and SC-FMF may affect the measurement accuracy of the cable cut-off wavelength. A requirement for the mode coupling needs to be clarified for ensuring the measurement accuracy of the cable cut-off wavelength, if needed.</w:t>
      </w:r>
    </w:p>
    <w:p w14:paraId="08629618" w14:textId="7960FA18" w:rsidR="00DE2ECC" w:rsidRPr="00CE70D2" w:rsidRDefault="00DE2ECC" w:rsidP="00D466C0">
      <w:pPr>
        <w:rPr>
          <w:rFonts w:eastAsia="MS Mincho"/>
        </w:rPr>
      </w:pPr>
      <w:r w:rsidRPr="00CE70D2">
        <w:rPr>
          <w:rFonts w:eastAsia="MS Mincho"/>
        </w:rPr>
        <w:t xml:space="preserve">For RC-MCF, the existing test method with a multi-mode fibre reference described in clause 6.3 of [b-ITU-T G.650.1] can be used to determine the average cable cut-off wavelength of all </w:t>
      </w:r>
      <w:r w:rsidR="000E7D2E" w:rsidRPr="00CE70D2">
        <w:rPr>
          <w:rFonts w:eastAsia="MS Mincho"/>
        </w:rPr>
        <w:t xml:space="preserve">the </w:t>
      </w:r>
      <w:r w:rsidRPr="00CE70D2">
        <w:rPr>
          <w:rFonts w:eastAsia="MS Mincho"/>
        </w:rPr>
        <w:t>cores [b</w:t>
      </w:r>
      <w:r w:rsidR="00CB384C">
        <w:rPr>
          <w:rFonts w:eastAsia="MS Mincho"/>
        </w:rPr>
        <w:noBreakHyphen/>
      </w:r>
      <w:r w:rsidRPr="00CE70D2">
        <w:rPr>
          <w:rFonts w:eastAsia="MS Mincho"/>
        </w:rPr>
        <w:t xml:space="preserve">Hayashi3], but certain launching conditions must be used to overfill the optical fibre so that all </w:t>
      </w:r>
      <w:r w:rsidR="00E90384" w:rsidRPr="00CE70D2">
        <w:rPr>
          <w:rFonts w:eastAsia="MS Mincho"/>
        </w:rPr>
        <w:t xml:space="preserve">the </w:t>
      </w:r>
      <w:r w:rsidRPr="00CE70D2">
        <w:rPr>
          <w:rFonts w:eastAsia="MS Mincho"/>
        </w:rPr>
        <w:t xml:space="preserve">modes in the fibre under test can be excited. A suitable launch condition could be obtained by using a multi-mode fibre. A detector that can acquire the transmitted power of all modes is required. </w:t>
      </w:r>
    </w:p>
    <w:p w14:paraId="4924CDA4" w14:textId="4A324EDC" w:rsidR="00DE2ECC" w:rsidRPr="00CE70D2" w:rsidRDefault="00DE2ECC" w:rsidP="00D466C0">
      <w:pPr>
        <w:pStyle w:val="Heading3"/>
        <w:rPr>
          <w:rFonts w:eastAsia="SimSun"/>
          <w:lang w:eastAsia="zh-CN"/>
        </w:rPr>
      </w:pPr>
      <w:r w:rsidRPr="00CE70D2">
        <w:rPr>
          <w:rFonts w:eastAsia="SimSun"/>
          <w:lang w:eastAsia="zh-CN"/>
        </w:rPr>
        <w:lastRenderedPageBreak/>
        <w:t>7.1.8</w:t>
      </w:r>
      <w:r w:rsidR="00D466C0" w:rsidRPr="00CE70D2">
        <w:rPr>
          <w:rFonts w:eastAsia="SimSun"/>
          <w:lang w:eastAsia="zh-CN"/>
        </w:rPr>
        <w:tab/>
      </w:r>
      <w:r w:rsidRPr="00CE70D2">
        <w:rPr>
          <w:rFonts w:eastAsia="SimSun"/>
          <w:lang w:eastAsia="zh-CN"/>
        </w:rPr>
        <w:t>Macrobending loss</w:t>
      </w:r>
    </w:p>
    <w:p w14:paraId="23F1EBE4" w14:textId="77777777" w:rsidR="00DE2ECC" w:rsidRPr="00CE70D2" w:rsidRDefault="00DE2ECC" w:rsidP="00D466C0">
      <w:pPr>
        <w:rPr>
          <w:rFonts w:eastAsia="MS Mincho"/>
        </w:rPr>
      </w:pPr>
      <w:r w:rsidRPr="00CE70D2">
        <w:rPr>
          <w:rFonts w:eastAsia="MS Mincho"/>
        </w:rPr>
        <w:t xml:space="preserve">The test method is the same as that for attenuation in clause 7.1.11. </w:t>
      </w:r>
    </w:p>
    <w:p w14:paraId="12F33F1B" w14:textId="2F0F8F21" w:rsidR="00DE2ECC" w:rsidRPr="00CE70D2" w:rsidRDefault="00DE2ECC" w:rsidP="00D466C0">
      <w:pPr>
        <w:rPr>
          <w:rFonts w:eastAsia="MS Mincho"/>
        </w:rPr>
      </w:pPr>
      <w:r w:rsidRPr="00CE70D2">
        <w:rPr>
          <w:rFonts w:eastAsia="MS Mincho"/>
        </w:rPr>
        <w:t>Macrobending loss may vary between cores and/or modes, so the maximum macrobending loss among cores</w:t>
      </w:r>
      <w:r w:rsidR="00E90384" w:rsidRPr="00CE70D2">
        <w:rPr>
          <w:rFonts w:eastAsia="MS Mincho"/>
        </w:rPr>
        <w:t xml:space="preserve"> </w:t>
      </w:r>
      <w:r w:rsidRPr="00CE70D2">
        <w:rPr>
          <w:rFonts w:eastAsia="MS Mincho"/>
        </w:rPr>
        <w:t>/</w:t>
      </w:r>
      <w:r w:rsidR="00E90384" w:rsidRPr="00CE70D2">
        <w:rPr>
          <w:rFonts w:eastAsia="MS Mincho"/>
        </w:rPr>
        <w:t xml:space="preserve"> </w:t>
      </w:r>
      <w:r w:rsidRPr="00CE70D2">
        <w:rPr>
          <w:rFonts w:eastAsia="MS Mincho"/>
        </w:rPr>
        <w:t xml:space="preserve">modes should be </w:t>
      </w:r>
      <w:r w:rsidR="003B519B" w:rsidRPr="00CE70D2">
        <w:rPr>
          <w:rFonts w:eastAsia="MS Mincho"/>
        </w:rPr>
        <w:t>considered</w:t>
      </w:r>
      <w:r w:rsidRPr="00CE70D2">
        <w:rPr>
          <w:rFonts w:eastAsia="MS Mincho"/>
        </w:rPr>
        <w:t xml:space="preserve">. The influence of angle dependence in </w:t>
      </w:r>
      <w:r w:rsidR="00D92813" w:rsidRPr="00CE70D2">
        <w:rPr>
          <w:rFonts w:eastAsia="MS Mincho"/>
        </w:rPr>
        <w:t xml:space="preserve">the </w:t>
      </w:r>
      <w:r w:rsidRPr="00CE70D2">
        <w:rPr>
          <w:rFonts w:eastAsia="MS Mincho"/>
        </w:rPr>
        <w:t xml:space="preserve">MCF and of </w:t>
      </w:r>
      <w:r w:rsidR="00846D35" w:rsidRPr="00CE70D2">
        <w:rPr>
          <w:rFonts w:eastAsia="MS Mincho"/>
        </w:rPr>
        <w:t xml:space="preserve">the </w:t>
      </w:r>
      <w:r w:rsidRPr="00CE70D2">
        <w:rPr>
          <w:rFonts w:eastAsia="MS Mincho"/>
        </w:rPr>
        <w:t xml:space="preserve">modal coupling in </w:t>
      </w:r>
      <w:r w:rsidR="00260B52" w:rsidRPr="00CE70D2">
        <w:rPr>
          <w:rFonts w:eastAsia="MS Mincho"/>
        </w:rPr>
        <w:t xml:space="preserve">the </w:t>
      </w:r>
      <w:r w:rsidRPr="00CE70D2">
        <w:rPr>
          <w:rFonts w:eastAsia="MS Mincho"/>
        </w:rPr>
        <w:t>FMF/RC-MCF on the measurement results may require further study.</w:t>
      </w:r>
    </w:p>
    <w:p w14:paraId="18C8A7E8" w14:textId="5F2692CB" w:rsidR="00DE2ECC" w:rsidRPr="00CE70D2" w:rsidRDefault="00DE2ECC" w:rsidP="00D466C0">
      <w:pPr>
        <w:pStyle w:val="Heading3"/>
        <w:rPr>
          <w:rFonts w:eastAsia="SimSun"/>
          <w:lang w:eastAsia="zh-CN"/>
        </w:rPr>
      </w:pPr>
      <w:r w:rsidRPr="00CE70D2">
        <w:rPr>
          <w:rFonts w:eastAsia="SimSun"/>
          <w:lang w:eastAsia="zh-CN"/>
        </w:rPr>
        <w:t>7.1.9</w:t>
      </w:r>
      <w:r w:rsidR="00D466C0" w:rsidRPr="00CE70D2">
        <w:rPr>
          <w:rFonts w:eastAsia="SimSun"/>
          <w:lang w:eastAsia="zh-CN"/>
        </w:rPr>
        <w:tab/>
      </w:r>
      <w:r w:rsidRPr="00CE70D2">
        <w:rPr>
          <w:rFonts w:eastAsia="SimSun"/>
          <w:lang w:eastAsia="zh-CN"/>
        </w:rPr>
        <w:t>Proof stress</w:t>
      </w:r>
    </w:p>
    <w:p w14:paraId="64DE327D" w14:textId="77777777" w:rsidR="00DE2ECC" w:rsidRPr="00CE70D2" w:rsidRDefault="00DE2ECC" w:rsidP="00D466C0">
      <w:pPr>
        <w:rPr>
          <w:rFonts w:eastAsia="MS Mincho"/>
        </w:rPr>
      </w:pPr>
      <w:r w:rsidRPr="00CE70D2">
        <w:rPr>
          <w:rFonts w:eastAsia="MS Mincho"/>
        </w:rPr>
        <w:t xml:space="preserve">The existing proof testing method described in clause 6.7 of [b-ITU-T G.650.1] can be applied. Unusual cladding diameters (e.g., not equal to 125 </w:t>
      </w:r>
      <w:r w:rsidRPr="00CE70D2">
        <w:rPr>
          <w:rFonts w:ascii="Symbol" w:eastAsia="MS Mincho" w:hAnsi="Symbol"/>
        </w:rPr>
        <w:t></w:t>
      </w:r>
      <w:r w:rsidRPr="00CE70D2">
        <w:rPr>
          <w:rFonts w:eastAsia="MS Mincho"/>
        </w:rPr>
        <w:t>m) may necessitate a different proof stress level.</w:t>
      </w:r>
    </w:p>
    <w:p w14:paraId="3B43E2FE" w14:textId="36A9CCCA" w:rsidR="00DE2ECC" w:rsidRPr="00CE70D2" w:rsidRDefault="00DE2ECC" w:rsidP="00D466C0">
      <w:pPr>
        <w:pStyle w:val="Heading3"/>
        <w:rPr>
          <w:rFonts w:eastAsia="SimSun"/>
          <w:lang w:eastAsia="zh-CN"/>
        </w:rPr>
      </w:pPr>
      <w:r w:rsidRPr="00CE70D2">
        <w:rPr>
          <w:rFonts w:eastAsia="SimSun"/>
          <w:lang w:eastAsia="zh-CN"/>
        </w:rPr>
        <w:t>7.1.10</w:t>
      </w:r>
      <w:r w:rsidR="00D466C0" w:rsidRPr="00CE70D2">
        <w:rPr>
          <w:rFonts w:eastAsia="SimSun"/>
          <w:lang w:eastAsia="zh-CN"/>
        </w:rPr>
        <w:tab/>
      </w:r>
      <w:r w:rsidRPr="00CE70D2">
        <w:rPr>
          <w:rFonts w:eastAsia="SimSun"/>
          <w:lang w:eastAsia="zh-CN"/>
        </w:rPr>
        <w:t>Chromatic dispersion parameter</w:t>
      </w:r>
    </w:p>
    <w:p w14:paraId="3667EE3C" w14:textId="18342628" w:rsidR="00DE2ECC" w:rsidRPr="00CE70D2" w:rsidRDefault="00DE2ECC" w:rsidP="00D466C0">
      <w:pPr>
        <w:rPr>
          <w:rFonts w:eastAsia="MS Mincho"/>
        </w:rPr>
      </w:pPr>
      <w:r w:rsidRPr="00CE70D2">
        <w:rPr>
          <w:rFonts w:eastAsia="MS Mincho"/>
        </w:rPr>
        <w:t xml:space="preserve">For WC-MCF, the existing test method described in clause 6.5 of [b-ITU-T G.650.1] can be used to measure the chromatic dispersion of each core, but </w:t>
      </w:r>
      <w:r w:rsidR="00DB4125" w:rsidRPr="00CE70D2">
        <w:rPr>
          <w:rFonts w:eastAsia="MS Mincho"/>
        </w:rPr>
        <w:t xml:space="preserve">the </w:t>
      </w:r>
      <w:r w:rsidRPr="00CE70D2">
        <w:rPr>
          <w:rFonts w:eastAsia="MS Mincho"/>
        </w:rPr>
        <w:t xml:space="preserve">FIFO or an offset launch is required to bring light into each core under test. </w:t>
      </w:r>
    </w:p>
    <w:p w14:paraId="4C2B43F8" w14:textId="2D6ECF9C" w:rsidR="00DE2ECC" w:rsidRPr="00CE70D2" w:rsidRDefault="00DE2ECC" w:rsidP="00D466C0">
      <w:pPr>
        <w:rPr>
          <w:rFonts w:eastAsia="MS Mincho"/>
        </w:rPr>
      </w:pPr>
      <w:r w:rsidRPr="00CE70D2">
        <w:rPr>
          <w:rFonts w:eastAsia="MS Mincho"/>
        </w:rPr>
        <w:t xml:space="preserve">For WC-FMF, SC-FMF, and FM-MCF, the existing test method described in clause 6.5 of [b-ITU-T G.650.1] can be used to measure the chromatic dispersion of each mode, but mode </w:t>
      </w:r>
      <w:r w:rsidR="00D74CD6" w:rsidRPr="00CE70D2">
        <w:rPr>
          <w:rFonts w:eastAsia="MS Mincho"/>
        </w:rPr>
        <w:t>m</w:t>
      </w:r>
      <w:r w:rsidRPr="00CE70D2">
        <w:rPr>
          <w:rFonts w:eastAsia="MS Mincho"/>
        </w:rPr>
        <w:t>ux</w:t>
      </w:r>
      <w:r w:rsidR="007B0358" w:rsidRPr="00CE70D2">
        <w:rPr>
          <w:rFonts w:eastAsia="MS Mincho"/>
        </w:rPr>
        <w:t xml:space="preserve"> </w:t>
      </w:r>
      <w:r w:rsidR="00F1641F" w:rsidRPr="00CE70D2">
        <w:rPr>
          <w:rFonts w:eastAsia="MS Mincho"/>
        </w:rPr>
        <w:t>/</w:t>
      </w:r>
      <w:r w:rsidR="007B0358" w:rsidRPr="00CE70D2">
        <w:rPr>
          <w:rFonts w:eastAsia="MS Mincho"/>
        </w:rPr>
        <w:t xml:space="preserve"> </w:t>
      </w:r>
      <w:r w:rsidR="00F1641F" w:rsidRPr="00CE70D2">
        <w:rPr>
          <w:rFonts w:eastAsia="MS Mincho"/>
        </w:rPr>
        <w:t>d</w:t>
      </w:r>
      <w:r w:rsidR="00A16E40" w:rsidRPr="00CE70D2">
        <w:rPr>
          <w:rFonts w:eastAsia="MS Mincho"/>
        </w:rPr>
        <w:t>e</w:t>
      </w:r>
      <w:r w:rsidR="00F1641F" w:rsidRPr="00CE70D2">
        <w:rPr>
          <w:rFonts w:eastAsia="MS Mincho"/>
        </w:rPr>
        <w:t>m</w:t>
      </w:r>
      <w:r w:rsidR="00A16E40" w:rsidRPr="00CE70D2">
        <w:rPr>
          <w:rFonts w:eastAsia="MS Mincho"/>
        </w:rPr>
        <w:t>ux</w:t>
      </w:r>
      <w:r w:rsidRPr="00CE70D2">
        <w:rPr>
          <w:rFonts w:eastAsia="MS Mincho"/>
        </w:rPr>
        <w:t xml:space="preserve"> is required to selectively excite</w:t>
      </w:r>
      <w:r w:rsidR="007B0358" w:rsidRPr="00CE70D2">
        <w:rPr>
          <w:rFonts w:eastAsia="MS Mincho"/>
        </w:rPr>
        <w:t xml:space="preserve"> </w:t>
      </w:r>
      <w:r w:rsidR="00F1641F" w:rsidRPr="00CE70D2">
        <w:rPr>
          <w:rFonts w:eastAsia="MS Mincho"/>
        </w:rPr>
        <w:t>/</w:t>
      </w:r>
      <w:r w:rsidR="007B0358" w:rsidRPr="00CE70D2">
        <w:rPr>
          <w:rFonts w:eastAsia="MS Mincho"/>
        </w:rPr>
        <w:t xml:space="preserve"> </w:t>
      </w:r>
      <w:r w:rsidR="00F1641F" w:rsidRPr="00CE70D2">
        <w:rPr>
          <w:rFonts w:eastAsia="MS Mincho"/>
        </w:rPr>
        <w:t xml:space="preserve">detect </w:t>
      </w:r>
      <w:r w:rsidR="00F07974" w:rsidRPr="00CE70D2">
        <w:rPr>
          <w:rFonts w:eastAsia="MS Mincho"/>
        </w:rPr>
        <w:t xml:space="preserve">the </w:t>
      </w:r>
      <w:r w:rsidR="00F1641F" w:rsidRPr="00CE70D2">
        <w:rPr>
          <w:rFonts w:eastAsia="MS Mincho"/>
        </w:rPr>
        <w:t>corresponding</w:t>
      </w:r>
      <w:r w:rsidRPr="00CE70D2">
        <w:rPr>
          <w:rFonts w:eastAsia="MS Mincho"/>
        </w:rPr>
        <w:t xml:space="preserve"> mode under test. </w:t>
      </w:r>
    </w:p>
    <w:p w14:paraId="32DB6892" w14:textId="23A88F85" w:rsidR="00DE2ECC" w:rsidRPr="00CE70D2" w:rsidRDefault="00DE2ECC" w:rsidP="00D466C0">
      <w:pPr>
        <w:rPr>
          <w:rFonts w:eastAsia="MS Mincho"/>
        </w:rPr>
      </w:pPr>
      <w:r w:rsidRPr="00CE70D2">
        <w:rPr>
          <w:rFonts w:eastAsia="MS Mincho"/>
        </w:rPr>
        <w:t xml:space="preserve">For RC-MCF, the existing test method described in clause 6.5 of [b-ITU-T G.650.1] can be used to measure the average chromatic dispersion parameter of all cores, but 1-core input and 1-core output are required. The average relative group delay of all cores is measured and then the average chromatic dispersion of all </w:t>
      </w:r>
      <w:r w:rsidR="003B2499" w:rsidRPr="00CE70D2">
        <w:rPr>
          <w:rFonts w:eastAsia="MS Mincho"/>
        </w:rPr>
        <w:t xml:space="preserve">the </w:t>
      </w:r>
      <w:r w:rsidRPr="00CE70D2">
        <w:rPr>
          <w:rFonts w:eastAsia="MS Mincho"/>
        </w:rPr>
        <w:t>cores is derived from the measured relative group delay.</w:t>
      </w:r>
    </w:p>
    <w:p w14:paraId="26477CF6" w14:textId="1622FEBA" w:rsidR="00DE2ECC" w:rsidRPr="00CE70D2" w:rsidRDefault="00DE2ECC" w:rsidP="00D466C0">
      <w:pPr>
        <w:rPr>
          <w:rFonts w:eastAsia="MS Mincho"/>
        </w:rPr>
      </w:pPr>
      <w:r w:rsidRPr="00CE70D2">
        <w:rPr>
          <w:rFonts w:eastAsia="MS Mincho"/>
        </w:rPr>
        <w:t>The chromatic dispersion parameter may vary between cores and/or modes. A requirement for the allowable maximum difference between cores</w:t>
      </w:r>
      <w:r w:rsidR="00BD3C2E" w:rsidRPr="00CE70D2">
        <w:rPr>
          <w:rFonts w:eastAsia="MS Mincho"/>
        </w:rPr>
        <w:t xml:space="preserve"> </w:t>
      </w:r>
      <w:r w:rsidRPr="00CE70D2">
        <w:rPr>
          <w:rFonts w:eastAsia="MS Mincho"/>
        </w:rPr>
        <w:t>/</w:t>
      </w:r>
      <w:r w:rsidR="00BD3C2E" w:rsidRPr="00CE70D2">
        <w:rPr>
          <w:rFonts w:eastAsia="MS Mincho"/>
        </w:rPr>
        <w:t xml:space="preserve"> </w:t>
      </w:r>
      <w:r w:rsidRPr="00CE70D2">
        <w:rPr>
          <w:rFonts w:eastAsia="MS Mincho"/>
        </w:rPr>
        <w:t>modes needs to be clarified.</w:t>
      </w:r>
    </w:p>
    <w:p w14:paraId="1F91ADA1" w14:textId="585E4CE0" w:rsidR="00DE2ECC" w:rsidRPr="00CE70D2" w:rsidRDefault="00DE2ECC" w:rsidP="00D466C0">
      <w:pPr>
        <w:pStyle w:val="Heading3"/>
        <w:rPr>
          <w:rFonts w:eastAsia="SimSun"/>
          <w:lang w:eastAsia="zh-CN"/>
        </w:rPr>
      </w:pPr>
      <w:r w:rsidRPr="00CE70D2">
        <w:rPr>
          <w:rFonts w:eastAsia="SimSun"/>
          <w:lang w:eastAsia="zh-CN"/>
        </w:rPr>
        <w:t>7.1.11</w:t>
      </w:r>
      <w:r w:rsidR="00D466C0" w:rsidRPr="00CE70D2">
        <w:rPr>
          <w:rFonts w:eastAsia="SimSun"/>
          <w:lang w:eastAsia="zh-CN"/>
        </w:rPr>
        <w:tab/>
      </w:r>
      <w:r w:rsidRPr="00CE70D2">
        <w:rPr>
          <w:rFonts w:eastAsia="SimSun"/>
          <w:lang w:eastAsia="zh-CN"/>
        </w:rPr>
        <w:t>Attenuation</w:t>
      </w:r>
    </w:p>
    <w:p w14:paraId="32BEBF2C" w14:textId="6FD5B7A7" w:rsidR="00DE2ECC" w:rsidRPr="00CE70D2" w:rsidRDefault="00DE2ECC" w:rsidP="00D466C0">
      <w:pPr>
        <w:rPr>
          <w:rFonts w:eastAsia="MS Mincho"/>
        </w:rPr>
      </w:pPr>
      <w:r w:rsidRPr="00CE70D2">
        <w:rPr>
          <w:rFonts w:eastAsia="MS Mincho"/>
        </w:rPr>
        <w:t xml:space="preserve">For WC-MCF, the existing test method described in clause 6.4 of [b-ITU-T G.650.1] can be used to measure the attenuation of each core, but </w:t>
      </w:r>
      <w:r w:rsidR="00DC198B" w:rsidRPr="00CE70D2">
        <w:rPr>
          <w:rFonts w:eastAsia="MS Mincho"/>
        </w:rPr>
        <w:t xml:space="preserve">the </w:t>
      </w:r>
      <w:r w:rsidRPr="00CE70D2">
        <w:rPr>
          <w:rFonts w:eastAsia="MS Mincho"/>
        </w:rPr>
        <w:t xml:space="preserve">FIFO or an offset launch is required to bring a light into each core under test. </w:t>
      </w:r>
    </w:p>
    <w:p w14:paraId="5AB8D1FA" w14:textId="4C52DA05" w:rsidR="00DE2ECC" w:rsidRPr="00CE70D2" w:rsidRDefault="00DE2ECC" w:rsidP="00D466C0">
      <w:pPr>
        <w:rPr>
          <w:rFonts w:eastAsia="MS Mincho"/>
        </w:rPr>
      </w:pPr>
      <w:r w:rsidRPr="00CE70D2">
        <w:rPr>
          <w:rFonts w:eastAsia="MS Mincho"/>
        </w:rPr>
        <w:t xml:space="preserve">For WC-FMF, SC-FMF, and FM-MCF, the existing test method described in clause 6.4 of [b-ITU-T G.650.1] can be used to measure the attenuation of each mode, but mode </w:t>
      </w:r>
      <w:r w:rsidR="00075A61" w:rsidRPr="00CE70D2">
        <w:rPr>
          <w:rFonts w:eastAsia="MS Mincho"/>
        </w:rPr>
        <w:t>m</w:t>
      </w:r>
      <w:r w:rsidRPr="00CE70D2">
        <w:rPr>
          <w:rFonts w:eastAsia="MS Mincho"/>
        </w:rPr>
        <w:t xml:space="preserve">ux is required to selectively excite each mode under test. </w:t>
      </w:r>
    </w:p>
    <w:p w14:paraId="7F5C393C" w14:textId="1496A3A2" w:rsidR="00DE2ECC" w:rsidRPr="00CE70D2" w:rsidRDefault="00DE2ECC" w:rsidP="00D466C0">
      <w:pPr>
        <w:rPr>
          <w:rFonts w:eastAsia="MS Mincho"/>
        </w:rPr>
      </w:pPr>
      <w:r w:rsidRPr="00CE70D2">
        <w:rPr>
          <w:rFonts w:eastAsia="MS Mincho"/>
        </w:rPr>
        <w:t>For RC-MCF, the existing test method described in clause 6.4 of [b-ITU-T G.650.1] can be used to measure the average attenuation of all cores, but 1-core input is required. For a cut-back technique, a detector must detect the transmitted optical power from all cores. Determining the adequate cut-back length may require further study to ensure measurement accuracy, since the coupling condition may be dependent on the transmission length.</w:t>
      </w:r>
    </w:p>
    <w:p w14:paraId="100CB5B3" w14:textId="721027CF" w:rsidR="00DE2ECC" w:rsidRPr="00CE70D2" w:rsidRDefault="00DE2ECC" w:rsidP="00D466C0">
      <w:pPr>
        <w:pStyle w:val="Heading3"/>
        <w:rPr>
          <w:rFonts w:eastAsia="SimSun"/>
          <w:lang w:eastAsia="zh-CN"/>
        </w:rPr>
      </w:pPr>
      <w:r w:rsidRPr="00CE70D2">
        <w:rPr>
          <w:rFonts w:eastAsia="SimSun"/>
          <w:lang w:eastAsia="zh-CN"/>
        </w:rPr>
        <w:t>7.1.12</w:t>
      </w:r>
      <w:r w:rsidR="00D466C0" w:rsidRPr="00CE70D2">
        <w:rPr>
          <w:rFonts w:eastAsia="SimSun"/>
          <w:lang w:eastAsia="zh-CN"/>
        </w:rPr>
        <w:tab/>
      </w:r>
      <w:r w:rsidR="00E90AE1" w:rsidRPr="00CE70D2">
        <w:rPr>
          <w:rFonts w:eastAsia="SimSun"/>
          <w:lang w:eastAsia="zh-CN"/>
        </w:rPr>
        <w:t>Polari</w:t>
      </w:r>
      <w:r w:rsidR="00CE70D2" w:rsidRPr="00CE70D2">
        <w:rPr>
          <w:rFonts w:eastAsia="SimSun"/>
          <w:lang w:eastAsia="zh-CN"/>
        </w:rPr>
        <w:t>z</w:t>
      </w:r>
      <w:r w:rsidR="00E90AE1" w:rsidRPr="00CE70D2">
        <w:rPr>
          <w:rFonts w:eastAsia="SimSun"/>
          <w:lang w:eastAsia="zh-CN"/>
        </w:rPr>
        <w:t>atio</w:t>
      </w:r>
      <w:r w:rsidR="0071515C" w:rsidRPr="00CE70D2">
        <w:rPr>
          <w:rFonts w:eastAsia="SimSun"/>
          <w:lang w:eastAsia="zh-CN"/>
        </w:rPr>
        <w:t>n</w:t>
      </w:r>
      <w:r w:rsidR="00E90AE1" w:rsidRPr="00CE70D2">
        <w:rPr>
          <w:rFonts w:eastAsia="SimSun"/>
          <w:lang w:eastAsia="zh-CN"/>
        </w:rPr>
        <w:t xml:space="preserve"> mode dispersion (</w:t>
      </w:r>
      <w:r w:rsidRPr="00CE70D2">
        <w:rPr>
          <w:rFonts w:eastAsia="SimSun"/>
          <w:lang w:eastAsia="zh-CN"/>
        </w:rPr>
        <w:t>PMD</w:t>
      </w:r>
      <w:r w:rsidR="00E90AE1" w:rsidRPr="00CE70D2">
        <w:rPr>
          <w:rFonts w:eastAsia="SimSun"/>
          <w:lang w:eastAsia="zh-CN"/>
        </w:rPr>
        <w:t>)</w:t>
      </w:r>
    </w:p>
    <w:p w14:paraId="5EDDDBCF" w14:textId="70D4259C" w:rsidR="00DE2ECC" w:rsidRPr="00CE70D2" w:rsidRDefault="00DE2ECC" w:rsidP="00D466C0">
      <w:pPr>
        <w:rPr>
          <w:rFonts w:eastAsia="MS Mincho"/>
        </w:rPr>
      </w:pPr>
      <w:r w:rsidRPr="00CE70D2">
        <w:rPr>
          <w:rFonts w:eastAsia="MS Mincho"/>
        </w:rPr>
        <w:t>For WC-MCF, the existing test method described in clause 6.1 of [b-ITU-T G.650.2] can be used to measure the DGD between polari</w:t>
      </w:r>
      <w:r w:rsidR="00CE70D2" w:rsidRPr="00CE70D2">
        <w:rPr>
          <w:rFonts w:eastAsia="MS Mincho"/>
        </w:rPr>
        <w:t>z</w:t>
      </w:r>
      <w:r w:rsidRPr="00CE70D2">
        <w:rPr>
          <w:rFonts w:eastAsia="MS Mincho"/>
        </w:rPr>
        <w:t xml:space="preserve">ation modes and the PMD of each core, but </w:t>
      </w:r>
      <w:r w:rsidR="002D71A3" w:rsidRPr="00CE70D2">
        <w:rPr>
          <w:rFonts w:eastAsia="MS Mincho"/>
        </w:rPr>
        <w:t xml:space="preserve">the </w:t>
      </w:r>
      <w:r w:rsidRPr="00CE70D2">
        <w:rPr>
          <w:rFonts w:eastAsia="MS Mincho"/>
        </w:rPr>
        <w:t>FIFO or an offset launch is required to bring a light into each core under test. Since</w:t>
      </w:r>
      <w:r w:rsidRPr="00CE70D2">
        <w:rPr>
          <w:rFonts w:eastAsia="MS Mincho"/>
          <w:color w:val="FF0000"/>
        </w:rPr>
        <w:t xml:space="preserve"> </w:t>
      </w:r>
      <w:r w:rsidRPr="00CE70D2">
        <w:rPr>
          <w:rFonts w:eastAsia="MS Mincho"/>
        </w:rPr>
        <w:t xml:space="preserve">DGD and PMD may vary between cores, a requirement for the allowable maximum difference between </w:t>
      </w:r>
      <w:r w:rsidR="002D71A3" w:rsidRPr="00CE70D2">
        <w:rPr>
          <w:rFonts w:eastAsia="MS Mincho"/>
        </w:rPr>
        <w:t xml:space="preserve">the </w:t>
      </w:r>
      <w:r w:rsidRPr="00CE70D2">
        <w:rPr>
          <w:rFonts w:eastAsia="MS Mincho"/>
        </w:rPr>
        <w:t>cores needs to be clarified.</w:t>
      </w:r>
    </w:p>
    <w:p w14:paraId="00466BCB" w14:textId="0C5008D7" w:rsidR="00DE2ECC" w:rsidRPr="00CE70D2" w:rsidRDefault="00DE2ECC" w:rsidP="00DE2ECC">
      <w:pPr>
        <w:rPr>
          <w:rFonts w:eastAsia="MS Mincho"/>
          <w:iCs/>
        </w:rPr>
      </w:pPr>
      <w:r w:rsidRPr="00CE70D2">
        <w:rPr>
          <w:rFonts w:eastAsia="MS Mincho"/>
          <w:iCs/>
        </w:rPr>
        <w:t xml:space="preserve">For WC-FMF, SC-FMF, and FM-MCF, </w:t>
      </w:r>
      <w:r w:rsidR="002D71A3" w:rsidRPr="00CE70D2">
        <w:rPr>
          <w:rFonts w:eastAsia="MS Mincho"/>
          <w:iCs/>
        </w:rPr>
        <w:t xml:space="preserve">the </w:t>
      </w:r>
      <w:r w:rsidRPr="00CE70D2">
        <w:rPr>
          <w:rFonts w:eastAsia="MS Mincho"/>
          <w:iCs/>
        </w:rPr>
        <w:t xml:space="preserve">DGD between </w:t>
      </w:r>
      <w:r w:rsidR="00D218AF" w:rsidRPr="00CE70D2">
        <w:rPr>
          <w:rFonts w:eastAsia="MS Mincho"/>
          <w:iCs/>
        </w:rPr>
        <w:t xml:space="preserve">the </w:t>
      </w:r>
      <w:r w:rsidRPr="00CE70D2">
        <w:rPr>
          <w:rFonts w:eastAsia="MS Mincho"/>
          <w:iCs/>
        </w:rPr>
        <w:t>polari</w:t>
      </w:r>
      <w:r w:rsidR="00CE70D2" w:rsidRPr="00CE70D2">
        <w:rPr>
          <w:rFonts w:eastAsia="MS Mincho"/>
          <w:iCs/>
        </w:rPr>
        <w:t>z</w:t>
      </w:r>
      <w:r w:rsidRPr="00CE70D2">
        <w:rPr>
          <w:rFonts w:eastAsia="MS Mincho"/>
          <w:iCs/>
        </w:rPr>
        <w:t>ation modes can be measured with S</w:t>
      </w:r>
      <w:r w:rsidRPr="00CE70D2">
        <w:rPr>
          <w:rFonts w:eastAsia="MS Mincho"/>
          <w:iCs/>
          <w:vertAlign w:val="superscript"/>
        </w:rPr>
        <w:t>2</w:t>
      </w:r>
      <w:r w:rsidRPr="00CE70D2">
        <w:rPr>
          <w:rFonts w:eastAsia="MS Mincho"/>
          <w:iCs/>
        </w:rPr>
        <w:t xml:space="preserve"> imaging [b-Nicholson] or the ToF method [b-Liu] described in </w:t>
      </w:r>
      <w:r w:rsidR="00CB384C">
        <w:rPr>
          <w:rFonts w:eastAsia="MS Mincho"/>
          <w:iCs/>
        </w:rPr>
        <w:t xml:space="preserve">clause </w:t>
      </w:r>
      <w:r w:rsidRPr="00CE70D2">
        <w:rPr>
          <w:rFonts w:eastAsia="MS Mincho"/>
          <w:iCs/>
        </w:rPr>
        <w:t xml:space="preserve">7.1.14 by considering two orthogonally polarised input lights. </w:t>
      </w:r>
    </w:p>
    <w:p w14:paraId="28A20B30" w14:textId="1C63D22D" w:rsidR="00DE2ECC" w:rsidRPr="00CE70D2" w:rsidRDefault="00DE2ECC" w:rsidP="00D466C0">
      <w:pPr>
        <w:pStyle w:val="Note"/>
        <w:rPr>
          <w:rFonts w:eastAsia="MS Mincho"/>
        </w:rPr>
      </w:pPr>
      <w:r w:rsidRPr="00CE70D2">
        <w:rPr>
          <w:rFonts w:eastAsia="MS Mincho"/>
        </w:rPr>
        <w:t>N</w:t>
      </w:r>
      <w:r w:rsidR="00D466C0" w:rsidRPr="00CE70D2">
        <w:rPr>
          <w:rFonts w:eastAsia="MS Mincho"/>
        </w:rPr>
        <w:t>OTE</w:t>
      </w:r>
      <w:r w:rsidRPr="00CE70D2">
        <w:t xml:space="preserve"> – </w:t>
      </w:r>
      <w:r w:rsidRPr="00CE70D2">
        <w:rPr>
          <w:rFonts w:eastAsia="MS Mincho"/>
        </w:rPr>
        <w:t xml:space="preserve">This </w:t>
      </w:r>
      <w:r w:rsidR="006E0027" w:rsidRPr="00CE70D2">
        <w:rPr>
          <w:rFonts w:eastAsia="MS Mincho"/>
        </w:rPr>
        <w:t>T</w:t>
      </w:r>
      <w:r w:rsidRPr="00CE70D2">
        <w:rPr>
          <w:rFonts w:eastAsia="MS Mincho"/>
        </w:rPr>
        <w:t xml:space="preserve">echnical </w:t>
      </w:r>
      <w:r w:rsidR="006E0027" w:rsidRPr="00CE70D2">
        <w:rPr>
          <w:rFonts w:eastAsia="MS Mincho"/>
        </w:rPr>
        <w:t>R</w:t>
      </w:r>
      <w:r w:rsidRPr="00CE70D2">
        <w:rPr>
          <w:rFonts w:eastAsia="MS Mincho"/>
        </w:rPr>
        <w:t xml:space="preserve">eport assumes that the definition of DGD and PMD for a higher order mode is </w:t>
      </w:r>
      <w:r w:rsidR="00FF0756" w:rsidRPr="00CE70D2">
        <w:rPr>
          <w:rFonts w:eastAsia="MS Mincho"/>
        </w:rPr>
        <w:t xml:space="preserve">the </w:t>
      </w:r>
      <w:r w:rsidRPr="00CE70D2">
        <w:rPr>
          <w:rFonts w:eastAsia="MS Mincho"/>
        </w:rPr>
        <w:t xml:space="preserve">same as that for the fundamental mode. The DGD between fundamental and higher order modes is described in </w:t>
      </w:r>
      <w:r w:rsidR="00C80B7E" w:rsidRPr="00CE70D2">
        <w:rPr>
          <w:rFonts w:eastAsia="MS Mincho"/>
        </w:rPr>
        <w:t xml:space="preserve">clause </w:t>
      </w:r>
      <w:r w:rsidRPr="00CE70D2">
        <w:rPr>
          <w:rFonts w:eastAsia="MS Mincho"/>
        </w:rPr>
        <w:t>7.1.14.</w:t>
      </w:r>
    </w:p>
    <w:p w14:paraId="6B93EC01" w14:textId="64BD7656" w:rsidR="00DE2ECC" w:rsidRPr="00CE70D2" w:rsidRDefault="00DE2ECC" w:rsidP="00CC6315">
      <w:pPr>
        <w:rPr>
          <w:rFonts w:eastAsia="MS Mincho"/>
        </w:rPr>
      </w:pPr>
      <w:r w:rsidRPr="00CE70D2">
        <w:rPr>
          <w:rFonts w:eastAsia="MS Mincho"/>
        </w:rPr>
        <w:lastRenderedPageBreak/>
        <w:t xml:space="preserve">For RC-MCF, </w:t>
      </w:r>
      <w:r w:rsidR="00F67E2D" w:rsidRPr="00CE70D2">
        <w:rPr>
          <w:rFonts w:eastAsia="MS Mincho"/>
        </w:rPr>
        <w:t xml:space="preserve">the </w:t>
      </w:r>
      <w:r w:rsidRPr="00CE70D2">
        <w:rPr>
          <w:rFonts w:eastAsia="MS Mincho"/>
        </w:rPr>
        <w:t xml:space="preserve">DGD between </w:t>
      </w:r>
      <w:r w:rsidR="002D2C87" w:rsidRPr="00CE70D2">
        <w:rPr>
          <w:rFonts w:eastAsia="MS Mincho"/>
        </w:rPr>
        <w:t xml:space="preserve">the </w:t>
      </w:r>
      <w:r w:rsidRPr="00CE70D2">
        <w:rPr>
          <w:rFonts w:eastAsia="MS Mincho"/>
        </w:rPr>
        <w:t>polari</w:t>
      </w:r>
      <w:r w:rsidR="00CE70D2" w:rsidRPr="00CE70D2">
        <w:rPr>
          <w:rFonts w:eastAsia="MS Mincho"/>
        </w:rPr>
        <w:t>z</w:t>
      </w:r>
      <w:r w:rsidRPr="00CE70D2">
        <w:rPr>
          <w:rFonts w:eastAsia="MS Mincho"/>
        </w:rPr>
        <w:t xml:space="preserve">ation modes can theoretically be measured with the test method described in clause 7.1.15 by considering two orthogonally polarised input lights. However, </w:t>
      </w:r>
      <w:r w:rsidR="002D2C87" w:rsidRPr="00CE70D2">
        <w:rPr>
          <w:rFonts w:eastAsia="MS Mincho"/>
        </w:rPr>
        <w:t xml:space="preserve">the </w:t>
      </w:r>
      <w:r w:rsidRPr="00CE70D2">
        <w:rPr>
          <w:rFonts w:eastAsia="MS Mincho"/>
        </w:rPr>
        <w:t xml:space="preserve">DGD between spatial modes tends to be larger than that between </w:t>
      </w:r>
      <w:r w:rsidR="00DA7D1C" w:rsidRPr="00CE70D2">
        <w:rPr>
          <w:rFonts w:eastAsia="MS Mincho"/>
        </w:rPr>
        <w:t xml:space="preserve">the </w:t>
      </w:r>
      <w:r w:rsidRPr="00CE70D2">
        <w:rPr>
          <w:rFonts w:eastAsia="MS Mincho"/>
        </w:rPr>
        <w:t>polari</w:t>
      </w:r>
      <w:r w:rsidR="00CE70D2" w:rsidRPr="00CE70D2">
        <w:rPr>
          <w:rFonts w:eastAsia="MS Mincho"/>
        </w:rPr>
        <w:t>z</w:t>
      </w:r>
      <w:r w:rsidRPr="00CE70D2">
        <w:rPr>
          <w:rFonts w:eastAsia="MS Mincho"/>
        </w:rPr>
        <w:t xml:space="preserve">ation modes, and the random coupling nature of </w:t>
      </w:r>
      <w:r w:rsidR="00DA7D1C" w:rsidRPr="00CE70D2">
        <w:rPr>
          <w:rFonts w:eastAsia="MS Mincho"/>
        </w:rPr>
        <w:t xml:space="preserve">the </w:t>
      </w:r>
      <w:r w:rsidRPr="00CE70D2">
        <w:rPr>
          <w:rFonts w:eastAsia="MS Mincho"/>
        </w:rPr>
        <w:t>RC-MCF makes it difficult to accurately extract the polari</w:t>
      </w:r>
      <w:r w:rsidR="00CE70D2" w:rsidRPr="00CE70D2">
        <w:rPr>
          <w:rFonts w:eastAsia="MS Mincho"/>
        </w:rPr>
        <w:t>z</w:t>
      </w:r>
      <w:r w:rsidRPr="00CE70D2">
        <w:rPr>
          <w:rFonts w:eastAsia="MS Mincho"/>
        </w:rPr>
        <w:t>ation-based DGD.</w:t>
      </w:r>
    </w:p>
    <w:p w14:paraId="24D1DA1A" w14:textId="7E95B670" w:rsidR="00DE2ECC" w:rsidRPr="00CE70D2" w:rsidRDefault="00DE2ECC" w:rsidP="00CC6315">
      <w:pPr>
        <w:pStyle w:val="Heading3"/>
        <w:rPr>
          <w:rFonts w:eastAsia="SimSun"/>
          <w:lang w:eastAsia="zh-CN"/>
        </w:rPr>
      </w:pPr>
      <w:r w:rsidRPr="00CE70D2">
        <w:rPr>
          <w:rFonts w:eastAsia="SimSun"/>
          <w:lang w:eastAsia="zh-CN"/>
        </w:rPr>
        <w:t>7.1.13</w:t>
      </w:r>
      <w:r w:rsidR="00CC6315" w:rsidRPr="00CE70D2">
        <w:rPr>
          <w:rFonts w:eastAsia="SimSun"/>
          <w:lang w:eastAsia="zh-CN"/>
        </w:rPr>
        <w:tab/>
      </w:r>
      <w:r w:rsidRPr="00CE70D2">
        <w:rPr>
          <w:rFonts w:eastAsia="SimSun"/>
          <w:lang w:eastAsia="zh-CN"/>
        </w:rPr>
        <w:t>Inter-core</w:t>
      </w:r>
      <w:r w:rsidR="00A24900" w:rsidRPr="00CE70D2">
        <w:rPr>
          <w:rFonts w:eastAsia="SimSun"/>
          <w:lang w:eastAsia="zh-CN"/>
        </w:rPr>
        <w:t xml:space="preserve"> </w:t>
      </w:r>
      <w:r w:rsidR="00E90AE1" w:rsidRPr="00CE70D2">
        <w:rPr>
          <w:rFonts w:eastAsia="SimSun"/>
          <w:lang w:eastAsia="zh-CN"/>
        </w:rPr>
        <w:t>/</w:t>
      </w:r>
      <w:r w:rsidR="00A24900" w:rsidRPr="00CE70D2">
        <w:rPr>
          <w:rFonts w:eastAsia="SimSun"/>
          <w:lang w:eastAsia="zh-CN"/>
        </w:rPr>
        <w:t xml:space="preserve"> </w:t>
      </w:r>
      <w:r w:rsidRPr="00CE70D2">
        <w:rPr>
          <w:rFonts w:eastAsia="SimSun"/>
          <w:lang w:eastAsia="zh-CN"/>
        </w:rPr>
        <w:t xml:space="preserve">inter-modal </w:t>
      </w:r>
      <w:r w:rsidR="00E90AE1" w:rsidRPr="00CE70D2">
        <w:rPr>
          <w:rFonts w:eastAsia="SimSun"/>
          <w:lang w:eastAsia="zh-CN"/>
        </w:rPr>
        <w:t>crosstalk (</w:t>
      </w:r>
      <w:r w:rsidRPr="00CE70D2">
        <w:rPr>
          <w:rFonts w:eastAsia="SimSun"/>
          <w:lang w:eastAsia="zh-CN"/>
        </w:rPr>
        <w:t>XT</w:t>
      </w:r>
      <w:r w:rsidR="00E90AE1" w:rsidRPr="00CE70D2">
        <w:rPr>
          <w:rFonts w:eastAsia="SimSun"/>
          <w:lang w:eastAsia="zh-CN"/>
        </w:rPr>
        <w:t>)</w:t>
      </w:r>
    </w:p>
    <w:p w14:paraId="21A8D51D" w14:textId="2A9E5FAC" w:rsidR="00DE2ECC" w:rsidRPr="00CE70D2" w:rsidRDefault="00DE2ECC" w:rsidP="00CC6315">
      <w:pPr>
        <w:rPr>
          <w:rFonts w:eastAsia="MS Mincho"/>
        </w:rPr>
      </w:pPr>
      <w:r w:rsidRPr="00CE70D2">
        <w:rPr>
          <w:rFonts w:eastAsia="MS Mincho"/>
        </w:rPr>
        <w:t>XT can occur between the cores of WC-MCF, FM-MCF, or RC-MCF (inter-core XT), or between the modes in WC-FMF, SC-FMF, or RC-MCF (inter-modal XT). The XT is a statistical value because it can longitudinally change at phase-matching points, and phase offsets between the cores or modes at these points can fluctuate due to perturbations of optical fibre conditions such as bending and twisting. The distribution and mean value of the statistical XT can be measured as the transmitted optical power ratio between cores</w:t>
      </w:r>
      <w:r w:rsidR="00BF7A38" w:rsidRPr="00CE70D2">
        <w:rPr>
          <w:rFonts w:eastAsia="MS Mincho"/>
        </w:rPr>
        <w:t xml:space="preserve"> </w:t>
      </w:r>
      <w:r w:rsidRPr="00CE70D2">
        <w:rPr>
          <w:rFonts w:eastAsia="MS Mincho"/>
        </w:rPr>
        <w:t>/</w:t>
      </w:r>
      <w:r w:rsidR="00BF7A38" w:rsidRPr="00CE70D2">
        <w:rPr>
          <w:rFonts w:eastAsia="MS Mincho"/>
        </w:rPr>
        <w:t xml:space="preserve"> </w:t>
      </w:r>
      <w:r w:rsidRPr="00CE70D2">
        <w:rPr>
          <w:rFonts w:eastAsia="MS Mincho"/>
        </w:rPr>
        <w:t xml:space="preserve">modes by sweeping the light wavelength, as the phase offsets vary not only due to </w:t>
      </w:r>
      <w:r w:rsidR="00BF7A38" w:rsidRPr="00CE70D2">
        <w:rPr>
          <w:rFonts w:eastAsia="MS Mincho"/>
        </w:rPr>
        <w:t xml:space="preserve">the </w:t>
      </w:r>
      <w:r w:rsidRPr="00CE70D2">
        <w:rPr>
          <w:rFonts w:eastAsia="MS Mincho"/>
        </w:rPr>
        <w:t xml:space="preserve">optical fibre conditions but also </w:t>
      </w:r>
      <w:r w:rsidR="00B60670" w:rsidRPr="00CE70D2">
        <w:rPr>
          <w:rFonts w:eastAsia="MS Mincho"/>
        </w:rPr>
        <w:t xml:space="preserve">the </w:t>
      </w:r>
      <w:r w:rsidRPr="00CE70D2">
        <w:rPr>
          <w:rFonts w:eastAsia="MS Mincho"/>
        </w:rPr>
        <w:t>wavelength [b-Hayashi4]. A mode mux</w:t>
      </w:r>
      <w:r w:rsidR="000F66B3" w:rsidRPr="00CE70D2">
        <w:rPr>
          <w:rFonts w:eastAsia="MS Mincho"/>
        </w:rPr>
        <w:t xml:space="preserve"> </w:t>
      </w:r>
      <w:r w:rsidRPr="00CE70D2">
        <w:rPr>
          <w:rFonts w:eastAsia="MS Mincho"/>
        </w:rPr>
        <w:t>/</w:t>
      </w:r>
      <w:r w:rsidR="000F66B3" w:rsidRPr="00CE70D2">
        <w:rPr>
          <w:rFonts w:eastAsia="MS Mincho"/>
        </w:rPr>
        <w:t xml:space="preserve"> </w:t>
      </w:r>
      <w:r w:rsidRPr="00CE70D2">
        <w:rPr>
          <w:rFonts w:eastAsia="MS Mincho"/>
        </w:rPr>
        <w:t>demux is needed for evaluating the inter-modal XT.</w:t>
      </w:r>
    </w:p>
    <w:p w14:paraId="65047FD1" w14:textId="69B55997" w:rsidR="00DE2ECC" w:rsidRPr="00CE70D2" w:rsidRDefault="00DE2ECC" w:rsidP="00CC6315">
      <w:pPr>
        <w:pStyle w:val="Heading3"/>
        <w:rPr>
          <w:rFonts w:eastAsia="SimSun"/>
          <w:lang w:eastAsia="zh-CN"/>
        </w:rPr>
      </w:pPr>
      <w:r w:rsidRPr="00CE70D2">
        <w:rPr>
          <w:rFonts w:eastAsia="SimSun"/>
          <w:lang w:eastAsia="zh-CN"/>
        </w:rPr>
        <w:t>7.1.14</w:t>
      </w:r>
      <w:r w:rsidR="00CC6315" w:rsidRPr="00CE70D2">
        <w:rPr>
          <w:rFonts w:eastAsia="SimSun"/>
          <w:lang w:eastAsia="zh-CN"/>
        </w:rPr>
        <w:tab/>
      </w:r>
      <w:r w:rsidR="00AB163F" w:rsidRPr="00CE70D2">
        <w:rPr>
          <w:rFonts w:eastAsia="SimSun"/>
          <w:lang w:eastAsia="zh-CN"/>
        </w:rPr>
        <w:t>Differential group delay</w:t>
      </w:r>
      <w:r w:rsidR="002563DE" w:rsidRPr="00CE70D2">
        <w:rPr>
          <w:rFonts w:eastAsia="SimSun"/>
          <w:lang w:eastAsia="zh-CN"/>
        </w:rPr>
        <w:t xml:space="preserve"> </w:t>
      </w:r>
      <w:r w:rsidR="00AB163F" w:rsidRPr="00CE70D2">
        <w:rPr>
          <w:rFonts w:eastAsia="SimSun"/>
          <w:lang w:eastAsia="zh-CN"/>
        </w:rPr>
        <w:t>/</w:t>
      </w:r>
      <w:r w:rsidR="002563DE" w:rsidRPr="00CE70D2">
        <w:rPr>
          <w:rFonts w:eastAsia="SimSun"/>
          <w:lang w:eastAsia="zh-CN"/>
        </w:rPr>
        <w:t xml:space="preserve"> </w:t>
      </w:r>
      <w:r w:rsidR="00AB163F" w:rsidRPr="00CE70D2">
        <w:rPr>
          <w:rFonts w:eastAsia="SimSun"/>
          <w:lang w:eastAsia="zh-CN"/>
        </w:rPr>
        <w:t>Dif</w:t>
      </w:r>
      <w:r w:rsidR="00B24EB7" w:rsidRPr="00CE70D2">
        <w:rPr>
          <w:rFonts w:eastAsia="SimSun"/>
          <w:lang w:eastAsia="zh-CN"/>
        </w:rPr>
        <w:t>f</w:t>
      </w:r>
      <w:r w:rsidR="00AB163F" w:rsidRPr="00CE70D2">
        <w:rPr>
          <w:rFonts w:eastAsia="SimSun"/>
          <w:lang w:eastAsia="zh-CN"/>
        </w:rPr>
        <w:t xml:space="preserve">erential modal </w:t>
      </w:r>
      <w:r w:rsidR="00362794" w:rsidRPr="00CE70D2">
        <w:rPr>
          <w:rFonts w:eastAsia="SimSun"/>
          <w:lang w:eastAsia="zh-CN"/>
        </w:rPr>
        <w:t>delay</w:t>
      </w:r>
      <w:r w:rsidR="002563DE" w:rsidRPr="00CE70D2">
        <w:rPr>
          <w:rFonts w:eastAsia="SimSun"/>
          <w:lang w:eastAsia="zh-CN"/>
        </w:rPr>
        <w:t xml:space="preserve"> </w:t>
      </w:r>
      <w:r w:rsidR="00AB163F" w:rsidRPr="00CE70D2">
        <w:rPr>
          <w:rFonts w:eastAsia="SimSun"/>
          <w:lang w:eastAsia="zh-CN"/>
        </w:rPr>
        <w:t>/</w:t>
      </w:r>
      <w:r w:rsidR="002563DE" w:rsidRPr="00CE70D2">
        <w:rPr>
          <w:rFonts w:eastAsia="SimSun"/>
          <w:lang w:eastAsia="zh-CN"/>
        </w:rPr>
        <w:t xml:space="preserve"> </w:t>
      </w:r>
      <w:r w:rsidR="00AB163F" w:rsidRPr="00CE70D2">
        <w:rPr>
          <w:rFonts w:eastAsia="SimSun"/>
          <w:lang w:eastAsia="zh-CN"/>
        </w:rPr>
        <w:t xml:space="preserve">Differential modal </w:t>
      </w:r>
      <w:r w:rsidR="00EC40C0" w:rsidRPr="00CE70D2">
        <w:rPr>
          <w:rFonts w:eastAsia="SimSun"/>
          <w:lang w:eastAsia="zh-CN"/>
        </w:rPr>
        <w:t>group</w:t>
      </w:r>
      <w:r w:rsidR="00AB163F" w:rsidRPr="00CE70D2">
        <w:rPr>
          <w:rFonts w:eastAsia="SimSun"/>
          <w:lang w:eastAsia="zh-CN"/>
        </w:rPr>
        <w:t xml:space="preserve"> </w:t>
      </w:r>
      <w:r w:rsidR="00EC40C0" w:rsidRPr="00CE70D2">
        <w:rPr>
          <w:rFonts w:eastAsia="SimSun"/>
          <w:lang w:eastAsia="zh-CN"/>
        </w:rPr>
        <w:t>delay</w:t>
      </w:r>
      <w:r w:rsidR="00AB163F" w:rsidRPr="00CE70D2">
        <w:rPr>
          <w:rFonts w:eastAsia="SimSun"/>
          <w:lang w:eastAsia="zh-CN"/>
        </w:rPr>
        <w:t xml:space="preserve"> (</w:t>
      </w:r>
      <w:r w:rsidRPr="00CE70D2">
        <w:rPr>
          <w:rFonts w:eastAsia="SimSun"/>
          <w:lang w:eastAsia="zh-CN"/>
        </w:rPr>
        <w:t>DGD/DMD/DMGD</w:t>
      </w:r>
      <w:r w:rsidR="00AB163F" w:rsidRPr="00CE70D2">
        <w:rPr>
          <w:rFonts w:eastAsia="SimSun"/>
          <w:lang w:eastAsia="zh-CN"/>
        </w:rPr>
        <w:t>)</w:t>
      </w:r>
    </w:p>
    <w:p w14:paraId="78A85D4C" w14:textId="5371ACFE" w:rsidR="00DE2ECC" w:rsidRPr="00CE70D2" w:rsidRDefault="00DE2ECC" w:rsidP="00CC6315">
      <w:pPr>
        <w:rPr>
          <w:rFonts w:eastAsia="MS Mincho"/>
        </w:rPr>
      </w:pPr>
      <w:r w:rsidRPr="00CE70D2">
        <w:rPr>
          <w:rFonts w:eastAsia="MS Mincho"/>
        </w:rPr>
        <w:t>There are four types of DGD for SDM optical fibres and the test methods are described below.</w:t>
      </w:r>
    </w:p>
    <w:p w14:paraId="6E102DC9" w14:textId="4B065E65" w:rsidR="00DE2ECC" w:rsidRPr="00CE70D2" w:rsidRDefault="00DE2ECC" w:rsidP="00CC6315">
      <w:pPr>
        <w:rPr>
          <w:rFonts w:eastAsia="MS Mincho"/>
        </w:rPr>
      </w:pPr>
      <w:r w:rsidRPr="00CE70D2">
        <w:rPr>
          <w:rFonts w:eastAsia="MS Mincho"/>
        </w:rPr>
        <w:t>DGD between polari</w:t>
      </w:r>
      <w:r w:rsidR="00CE70D2" w:rsidRPr="00CE70D2">
        <w:rPr>
          <w:rFonts w:eastAsia="MS Mincho"/>
        </w:rPr>
        <w:t>z</w:t>
      </w:r>
      <w:r w:rsidRPr="00CE70D2">
        <w:rPr>
          <w:rFonts w:eastAsia="MS Mincho"/>
        </w:rPr>
        <w:t>ation modes in each core of WC-MCF can be measured by the test method described in clause 7.1.12.</w:t>
      </w:r>
    </w:p>
    <w:p w14:paraId="7DB9578D" w14:textId="598C87E7" w:rsidR="00DE2ECC" w:rsidRPr="00CE70D2" w:rsidRDefault="00DE2ECC" w:rsidP="00CC6315">
      <w:pPr>
        <w:rPr>
          <w:rFonts w:eastAsia="MS Mincho"/>
        </w:rPr>
      </w:pPr>
      <w:r w:rsidRPr="00CE70D2">
        <w:rPr>
          <w:rFonts w:eastAsia="MS Mincho"/>
        </w:rPr>
        <w:t xml:space="preserve">DGD between cores (inter-core DGD) of WC-MCF, FM-MCF, or RC-MCF, which is also referred </w:t>
      </w:r>
      <w:r w:rsidR="00EE5A3F" w:rsidRPr="00CE70D2">
        <w:rPr>
          <w:rFonts w:eastAsia="MS Mincho"/>
        </w:rPr>
        <w:t xml:space="preserve">to </w:t>
      </w:r>
      <w:r w:rsidRPr="00CE70D2">
        <w:rPr>
          <w:rFonts w:eastAsia="MS Mincho"/>
        </w:rPr>
        <w:t xml:space="preserve">as skew can be measured by an impulse response method [b-Sakamoto2]. In this method, an optical impulse signal with a short duration is launched into each core of a fibre under test, and the impulse response is measured. The DGD is obtained as the difference </w:t>
      </w:r>
      <w:r w:rsidR="007940C6" w:rsidRPr="00CE70D2">
        <w:rPr>
          <w:rFonts w:eastAsia="MS Mincho"/>
        </w:rPr>
        <w:t>in</w:t>
      </w:r>
      <w:r w:rsidRPr="00CE70D2">
        <w:rPr>
          <w:rFonts w:eastAsia="MS Mincho"/>
        </w:rPr>
        <w:t xml:space="preserve"> the time delays between </w:t>
      </w:r>
      <w:r w:rsidR="00581429" w:rsidRPr="00CE70D2">
        <w:rPr>
          <w:rFonts w:eastAsia="MS Mincho"/>
        </w:rPr>
        <w:t xml:space="preserve">the </w:t>
      </w:r>
      <w:r w:rsidRPr="00CE70D2">
        <w:rPr>
          <w:rFonts w:eastAsia="MS Mincho"/>
        </w:rPr>
        <w:t xml:space="preserve">cores. Although </w:t>
      </w:r>
      <w:r w:rsidR="0098614C" w:rsidRPr="00CE70D2">
        <w:rPr>
          <w:rFonts w:eastAsia="MS Mincho"/>
        </w:rPr>
        <w:t xml:space="preserve">the </w:t>
      </w:r>
      <w:r w:rsidRPr="00CE70D2">
        <w:rPr>
          <w:rFonts w:eastAsia="MS Mincho"/>
        </w:rPr>
        <w:t xml:space="preserve">inter-core DGD of </w:t>
      </w:r>
      <w:r w:rsidR="00581429" w:rsidRPr="00CE70D2">
        <w:rPr>
          <w:rFonts w:eastAsia="MS Mincho"/>
        </w:rPr>
        <w:t xml:space="preserve">the </w:t>
      </w:r>
      <w:r w:rsidRPr="00CE70D2">
        <w:rPr>
          <w:rFonts w:eastAsia="MS Mincho"/>
        </w:rPr>
        <w:t xml:space="preserve">RC-MCF theoretically exists, further research is needed for measuring it, as the random coupling nature of </w:t>
      </w:r>
      <w:r w:rsidR="00E90A7B" w:rsidRPr="00CE70D2">
        <w:rPr>
          <w:rFonts w:eastAsia="MS Mincho"/>
        </w:rPr>
        <w:t xml:space="preserve">the </w:t>
      </w:r>
      <w:r w:rsidRPr="00CE70D2">
        <w:rPr>
          <w:rFonts w:eastAsia="MS Mincho"/>
        </w:rPr>
        <w:t>RC-MCF makes it difficult to extract the inter-core DGD.</w:t>
      </w:r>
    </w:p>
    <w:p w14:paraId="4A60ACD7" w14:textId="7F469D47" w:rsidR="00DE2ECC" w:rsidRPr="00CE70D2" w:rsidRDefault="00DE2ECC" w:rsidP="00CC6315">
      <w:pPr>
        <w:rPr>
          <w:rFonts w:eastAsia="MS Mincho"/>
        </w:rPr>
      </w:pPr>
      <w:r w:rsidRPr="00CE70D2">
        <w:rPr>
          <w:rFonts w:eastAsia="MS Mincho"/>
        </w:rPr>
        <w:t xml:space="preserve">DGD between </w:t>
      </w:r>
      <w:r w:rsidR="004D1217" w:rsidRPr="00CE70D2">
        <w:rPr>
          <w:rFonts w:eastAsia="MS Mincho"/>
        </w:rPr>
        <w:t xml:space="preserve">the </w:t>
      </w:r>
      <w:r w:rsidRPr="00CE70D2">
        <w:rPr>
          <w:rFonts w:eastAsia="MS Mincho"/>
        </w:rPr>
        <w:t xml:space="preserve">LP modes in WC-FMF, SC-FMF, or FM-MCF, which is also referred </w:t>
      </w:r>
      <w:r w:rsidR="00646CBD" w:rsidRPr="00CE70D2">
        <w:rPr>
          <w:rFonts w:eastAsia="MS Mincho"/>
        </w:rPr>
        <w:t xml:space="preserve">to </w:t>
      </w:r>
      <w:r w:rsidRPr="00CE70D2">
        <w:rPr>
          <w:rFonts w:eastAsia="MS Mincho"/>
        </w:rPr>
        <w:t>as DMD/DMGD, can be measured by S</w:t>
      </w:r>
      <w:r w:rsidRPr="00CE70D2">
        <w:rPr>
          <w:rFonts w:eastAsia="MS Mincho"/>
          <w:vertAlign w:val="superscript"/>
        </w:rPr>
        <w:t>2</w:t>
      </w:r>
      <w:r w:rsidRPr="00CE70D2">
        <w:rPr>
          <w:rFonts w:eastAsia="MS Mincho"/>
        </w:rPr>
        <w:t xml:space="preserve"> imaging [b-Nicholson] or the ToF method [b-Liu]. In the S</w:t>
      </w:r>
      <w:r w:rsidRPr="00CE70D2">
        <w:rPr>
          <w:rFonts w:eastAsia="MS Mincho"/>
          <w:vertAlign w:val="superscript"/>
        </w:rPr>
        <w:t>2</w:t>
      </w:r>
      <w:r w:rsidRPr="00CE70D2">
        <w:rPr>
          <w:rFonts w:eastAsia="MS Mincho"/>
        </w:rPr>
        <w:t xml:space="preserve"> imaging (also referred </w:t>
      </w:r>
      <w:r w:rsidR="00537E68" w:rsidRPr="00CE70D2">
        <w:rPr>
          <w:rFonts w:eastAsia="MS Mincho"/>
        </w:rPr>
        <w:t xml:space="preserve">to </w:t>
      </w:r>
      <w:r w:rsidRPr="00CE70D2">
        <w:rPr>
          <w:rFonts w:eastAsia="MS Mincho"/>
        </w:rPr>
        <w:t xml:space="preserve">as spatially and spectrally resolved imaging), a light with a swept wavelength is launched into a fibre under test and the interference patterns between LP modes in the fibre are measured at each point of the fibre cross-section. The DGD between </w:t>
      </w:r>
      <w:r w:rsidR="002B209F" w:rsidRPr="00CE70D2">
        <w:rPr>
          <w:rFonts w:eastAsia="MS Mincho"/>
        </w:rPr>
        <w:t xml:space="preserve">the </w:t>
      </w:r>
      <w:r w:rsidRPr="00CE70D2">
        <w:rPr>
          <w:rFonts w:eastAsia="MS Mincho"/>
        </w:rPr>
        <w:t xml:space="preserve">LP modes is derived by means of </w:t>
      </w:r>
      <w:r w:rsidR="00B40431" w:rsidRPr="00CE70D2">
        <w:rPr>
          <w:rFonts w:eastAsia="MS Mincho"/>
        </w:rPr>
        <w:t xml:space="preserve">the </w:t>
      </w:r>
      <w:r w:rsidRPr="00CE70D2">
        <w:rPr>
          <w:rFonts w:eastAsia="MS Mincho"/>
        </w:rPr>
        <w:t xml:space="preserve">Fourier transformation of the interference patterns [b-Nicholson]. In the ToF method, each LP mode is selectively excited at the input of a fibre under test, and the time delay after traveling along a predetermined length of fibre is measured. The DGD is obtained as the difference of time delays between </w:t>
      </w:r>
      <w:r w:rsidR="00BE2E78" w:rsidRPr="00CE70D2">
        <w:rPr>
          <w:rFonts w:eastAsia="MS Mincho"/>
        </w:rPr>
        <w:t xml:space="preserve">the </w:t>
      </w:r>
      <w:r w:rsidRPr="00CE70D2">
        <w:rPr>
          <w:rFonts w:eastAsia="MS Mincho"/>
        </w:rPr>
        <w:t>two LP modes [b-Liu]. If strongly</w:t>
      </w:r>
      <w:r w:rsidR="007872C4" w:rsidRPr="00CE70D2">
        <w:rPr>
          <w:rFonts w:eastAsia="MS Mincho"/>
        </w:rPr>
        <w:t xml:space="preserve"> </w:t>
      </w:r>
      <w:r w:rsidRPr="00CE70D2">
        <w:rPr>
          <w:rFonts w:eastAsia="MS Mincho"/>
        </w:rPr>
        <w:t>/</w:t>
      </w:r>
      <w:r w:rsidR="007872C4" w:rsidRPr="00CE70D2">
        <w:rPr>
          <w:rFonts w:eastAsia="MS Mincho"/>
        </w:rPr>
        <w:t xml:space="preserve"> </w:t>
      </w:r>
      <w:r w:rsidRPr="00CE70D2">
        <w:rPr>
          <w:rFonts w:eastAsia="MS Mincho"/>
        </w:rPr>
        <w:t xml:space="preserve">randomly coupled mode groups exist, the DGD among these groups is referred </w:t>
      </w:r>
      <w:r w:rsidR="00421387" w:rsidRPr="00CE70D2">
        <w:rPr>
          <w:rFonts w:eastAsia="MS Mincho"/>
        </w:rPr>
        <w:t xml:space="preserve">to </w:t>
      </w:r>
      <w:r w:rsidRPr="00CE70D2">
        <w:rPr>
          <w:rFonts w:eastAsia="MS Mincho"/>
        </w:rPr>
        <w:t xml:space="preserve">as </w:t>
      </w:r>
      <w:r w:rsidR="003770C9" w:rsidRPr="00CE70D2">
        <w:rPr>
          <w:rFonts w:eastAsia="MS Mincho"/>
        </w:rPr>
        <w:t xml:space="preserve">the </w:t>
      </w:r>
      <w:r w:rsidRPr="00CE70D2">
        <w:rPr>
          <w:rFonts w:eastAsia="MS Mincho"/>
        </w:rPr>
        <w:t>DMGD.</w:t>
      </w:r>
    </w:p>
    <w:p w14:paraId="79D38E3E" w14:textId="2AB9D000" w:rsidR="00DE2ECC" w:rsidRPr="00CE70D2" w:rsidRDefault="00DE2ECC" w:rsidP="00CC6315">
      <w:pPr>
        <w:rPr>
          <w:rFonts w:eastAsia="MS Mincho"/>
        </w:rPr>
      </w:pPr>
      <w:r w:rsidRPr="00CE70D2">
        <w:rPr>
          <w:rFonts w:eastAsia="MS Mincho"/>
        </w:rPr>
        <w:t xml:space="preserve">DMD in </w:t>
      </w:r>
      <w:r w:rsidR="0078604A" w:rsidRPr="00CE70D2">
        <w:rPr>
          <w:rFonts w:eastAsia="MS Mincho"/>
        </w:rPr>
        <w:t xml:space="preserve">the </w:t>
      </w:r>
      <w:r w:rsidRPr="00CE70D2">
        <w:rPr>
          <w:rFonts w:eastAsia="MS Mincho"/>
        </w:rPr>
        <w:t xml:space="preserve">FM-MCF may vary between </w:t>
      </w:r>
      <w:r w:rsidR="000A1F16" w:rsidRPr="00CE70D2">
        <w:rPr>
          <w:rFonts w:eastAsia="MS Mincho"/>
        </w:rPr>
        <w:t xml:space="preserve">the </w:t>
      </w:r>
      <w:r w:rsidRPr="00CE70D2">
        <w:rPr>
          <w:rFonts w:eastAsia="MS Mincho"/>
        </w:rPr>
        <w:t>cores. A requirement for the allowable maximum difference between cores needs to be clarified.</w:t>
      </w:r>
    </w:p>
    <w:p w14:paraId="4404CE12" w14:textId="77777777" w:rsidR="00DE2ECC" w:rsidRPr="00CE70D2" w:rsidRDefault="00DE2ECC" w:rsidP="00CC6315">
      <w:pPr>
        <w:rPr>
          <w:rFonts w:eastAsia="MS Mincho"/>
        </w:rPr>
      </w:pPr>
      <w:r w:rsidRPr="00CE70D2">
        <w:rPr>
          <w:rFonts w:eastAsia="MS Mincho"/>
        </w:rPr>
        <w:t>DGD between spatial modes in RC-MCF or a mode group, of which the root mean square is SMD, can be measured by the test method described in clause 7.1.15.</w:t>
      </w:r>
    </w:p>
    <w:p w14:paraId="07625199" w14:textId="5D2BB593" w:rsidR="00DE2ECC" w:rsidRPr="00CE70D2" w:rsidRDefault="00DE2ECC" w:rsidP="00CC6315">
      <w:pPr>
        <w:pStyle w:val="Heading3"/>
        <w:rPr>
          <w:rFonts w:eastAsia="SimSun"/>
          <w:lang w:eastAsia="zh-CN"/>
        </w:rPr>
      </w:pPr>
      <w:r w:rsidRPr="00CE70D2">
        <w:rPr>
          <w:rFonts w:eastAsia="SimSun"/>
          <w:lang w:eastAsia="zh-CN"/>
        </w:rPr>
        <w:t>7.1.15</w:t>
      </w:r>
      <w:r w:rsidR="00CC6315" w:rsidRPr="00CE70D2">
        <w:rPr>
          <w:rFonts w:eastAsia="SimSun"/>
          <w:lang w:eastAsia="zh-CN"/>
        </w:rPr>
        <w:tab/>
      </w:r>
      <w:r w:rsidR="00EC59CE" w:rsidRPr="00CE70D2">
        <w:rPr>
          <w:rFonts w:eastAsia="SimSun"/>
          <w:lang w:eastAsia="zh-CN"/>
        </w:rPr>
        <w:t>Spatial mode dispersion (</w:t>
      </w:r>
      <w:r w:rsidRPr="00CE70D2">
        <w:rPr>
          <w:rFonts w:eastAsia="SimSun"/>
          <w:lang w:eastAsia="zh-CN"/>
        </w:rPr>
        <w:t>SMD</w:t>
      </w:r>
      <w:r w:rsidR="00EC59CE" w:rsidRPr="00CE70D2">
        <w:rPr>
          <w:rFonts w:eastAsia="SimSun"/>
          <w:lang w:eastAsia="zh-CN"/>
        </w:rPr>
        <w:t>)</w:t>
      </w:r>
    </w:p>
    <w:p w14:paraId="61E111E1" w14:textId="6B7422CD" w:rsidR="00DE2ECC" w:rsidRPr="00CE70D2" w:rsidRDefault="00DE2ECC" w:rsidP="00CC6315">
      <w:pPr>
        <w:rPr>
          <w:rFonts w:eastAsia="MS Mincho"/>
        </w:rPr>
      </w:pPr>
      <w:r w:rsidRPr="00CE70D2">
        <w:rPr>
          <w:rFonts w:eastAsia="MS Mincho"/>
        </w:rPr>
        <w:t xml:space="preserve">SMD of a mode group in WC-FMF, SC-FMF, FM-MCF, or RC-MCF can be measured by a wavelength scanning method similar to the fixed analyser method, which is used for measuring the PMD of </w:t>
      </w:r>
      <w:r w:rsidR="00C9139B" w:rsidRPr="00CE70D2">
        <w:rPr>
          <w:rFonts w:eastAsia="MS Mincho"/>
        </w:rPr>
        <w:t xml:space="preserve">the </w:t>
      </w:r>
      <w:r w:rsidRPr="00CE70D2">
        <w:rPr>
          <w:rFonts w:eastAsia="MS Mincho"/>
        </w:rPr>
        <w:t xml:space="preserve">SMF, described in clause 6.1.4 of [b-ITU-T G.650.2]. In this method, an interference pattern between </w:t>
      </w:r>
      <w:r w:rsidR="009634BF" w:rsidRPr="00CE70D2">
        <w:rPr>
          <w:rFonts w:eastAsia="MS Mincho"/>
        </w:rPr>
        <w:t xml:space="preserve">the </w:t>
      </w:r>
      <w:r w:rsidRPr="00CE70D2">
        <w:rPr>
          <w:rFonts w:eastAsia="MS Mincho"/>
        </w:rPr>
        <w:t xml:space="preserve">multiple spatial modes is measured by sweeping the light wavelength. Modal dispersion distribution in the time domain is then calculated by </w:t>
      </w:r>
      <w:r w:rsidR="009634BF" w:rsidRPr="00CE70D2">
        <w:rPr>
          <w:rFonts w:eastAsia="MS Mincho"/>
        </w:rPr>
        <w:t xml:space="preserve">the </w:t>
      </w:r>
      <w:r w:rsidRPr="00CE70D2">
        <w:rPr>
          <w:rFonts w:eastAsia="MS Mincho"/>
        </w:rPr>
        <w:t xml:space="preserve">Fourier transformation of the </w:t>
      </w:r>
      <w:r w:rsidRPr="00CE70D2">
        <w:rPr>
          <w:rFonts w:eastAsia="MS Mincho"/>
        </w:rPr>
        <w:lastRenderedPageBreak/>
        <w:t>measured interference spectrum pattern. SMD under random mode coupling is obtained as the root mean square of the time domain distribution [b-Sakamoto3].</w:t>
      </w:r>
    </w:p>
    <w:p w14:paraId="1277C087" w14:textId="77777777" w:rsidR="00DE2ECC" w:rsidRPr="00CE70D2" w:rsidRDefault="00DE2ECC" w:rsidP="00CC6315">
      <w:pPr>
        <w:pStyle w:val="Heading2"/>
      </w:pPr>
      <w:bookmarkStart w:id="76" w:name="_Toc120520605"/>
      <w:bookmarkStart w:id="77" w:name="_Toc124235077"/>
      <w:r w:rsidRPr="00CE70D2">
        <w:t>7.2</w:t>
      </w:r>
      <w:r w:rsidRPr="00CE70D2">
        <w:tab/>
        <w:t>Components</w:t>
      </w:r>
      <w:bookmarkEnd w:id="76"/>
      <w:bookmarkEnd w:id="77"/>
    </w:p>
    <w:p w14:paraId="1721C214" w14:textId="530CB05E" w:rsidR="00DE2ECC" w:rsidRPr="00CE70D2" w:rsidRDefault="00DE2ECC" w:rsidP="00DE2ECC">
      <w:pPr>
        <w:rPr>
          <w:rFonts w:eastAsia="MS Mincho"/>
        </w:rPr>
      </w:pPr>
      <w:r w:rsidRPr="00CE70D2">
        <w:rPr>
          <w:rFonts w:eastAsia="MS Mincho"/>
        </w:rPr>
        <w:t>Table 8 summarises the mandatory component parameters (FIFO, mode mux</w:t>
      </w:r>
      <w:r w:rsidR="0038354D" w:rsidRPr="00CE70D2">
        <w:rPr>
          <w:rFonts w:eastAsia="MS Mincho"/>
        </w:rPr>
        <w:t xml:space="preserve"> </w:t>
      </w:r>
      <w:r w:rsidRPr="00CE70D2">
        <w:rPr>
          <w:rFonts w:eastAsia="MS Mincho"/>
        </w:rPr>
        <w:t>/</w:t>
      </w:r>
      <w:r w:rsidR="0038354D" w:rsidRPr="00CE70D2">
        <w:rPr>
          <w:rFonts w:eastAsia="MS Mincho"/>
        </w:rPr>
        <w:t xml:space="preserve"> </w:t>
      </w:r>
      <w:r w:rsidRPr="00CE70D2">
        <w:rPr>
          <w:rFonts w:eastAsia="MS Mincho"/>
        </w:rPr>
        <w:t>demux, connector and optical amplifier) for each type of SDM optical fibre, which are classified into the following three categories.</w:t>
      </w:r>
    </w:p>
    <w:p w14:paraId="051F343D" w14:textId="5D27D107" w:rsidR="00DE2ECC" w:rsidRPr="00CE70D2" w:rsidRDefault="00CC6315" w:rsidP="00CC6315">
      <w:pPr>
        <w:pStyle w:val="enumlev1"/>
        <w:rPr>
          <w:rFonts w:eastAsia="MS Mincho"/>
        </w:rPr>
      </w:pPr>
      <w:r w:rsidRPr="00CE70D2">
        <w:rPr>
          <w:rFonts w:eastAsia="MS Mincho"/>
        </w:rPr>
        <w:t>a)</w:t>
      </w:r>
      <w:r w:rsidRPr="00CE70D2">
        <w:rPr>
          <w:rFonts w:eastAsia="MS Mincho"/>
        </w:rPr>
        <w:tab/>
      </w:r>
      <w:r w:rsidR="00DE2ECC" w:rsidRPr="00CE70D2">
        <w:rPr>
          <w:rFonts w:eastAsia="MS Mincho"/>
        </w:rPr>
        <w:t>An existing test method can be used.</w:t>
      </w:r>
    </w:p>
    <w:p w14:paraId="1923B9C4" w14:textId="2317C586" w:rsidR="00DE2ECC" w:rsidRPr="00CE70D2" w:rsidRDefault="00CC6315" w:rsidP="00CC6315">
      <w:pPr>
        <w:pStyle w:val="enumlev1"/>
        <w:rPr>
          <w:rFonts w:eastAsia="MS Mincho"/>
        </w:rPr>
      </w:pPr>
      <w:r w:rsidRPr="00CE70D2">
        <w:rPr>
          <w:rFonts w:eastAsia="MS Mincho"/>
        </w:rPr>
        <w:t>b)</w:t>
      </w:r>
      <w:r w:rsidRPr="00CE70D2">
        <w:rPr>
          <w:rFonts w:eastAsia="MS Mincho"/>
        </w:rPr>
        <w:tab/>
      </w:r>
      <w:r w:rsidR="00DE2ECC" w:rsidRPr="00CE70D2">
        <w:rPr>
          <w:rFonts w:eastAsia="MS Mincho"/>
        </w:rPr>
        <w:t>A test method exists but modification</w:t>
      </w:r>
      <w:r w:rsidR="00AF5977" w:rsidRPr="00CE70D2">
        <w:rPr>
          <w:rFonts w:eastAsia="MS Mincho"/>
        </w:rPr>
        <w:t xml:space="preserve"> </w:t>
      </w:r>
      <w:r w:rsidR="00DE2ECC" w:rsidRPr="00CE70D2">
        <w:rPr>
          <w:rFonts w:eastAsia="MS Mincho"/>
        </w:rPr>
        <w:t>/</w:t>
      </w:r>
      <w:r w:rsidR="00AF5977" w:rsidRPr="00CE70D2">
        <w:rPr>
          <w:rFonts w:eastAsia="MS Mincho"/>
        </w:rPr>
        <w:t xml:space="preserve"> </w:t>
      </w:r>
      <w:r w:rsidR="00DE2ECC" w:rsidRPr="00CE70D2">
        <w:rPr>
          <w:rFonts w:eastAsia="MS Mincho"/>
        </w:rPr>
        <w:t>refinement is needed.</w:t>
      </w:r>
    </w:p>
    <w:p w14:paraId="0A9A5120" w14:textId="79EA11B9" w:rsidR="00DE2ECC" w:rsidRPr="00CE70D2" w:rsidRDefault="00CC6315" w:rsidP="00CC6315">
      <w:pPr>
        <w:pStyle w:val="enumlev1"/>
        <w:rPr>
          <w:rFonts w:eastAsia="MS Mincho"/>
        </w:rPr>
      </w:pPr>
      <w:r w:rsidRPr="00CE70D2">
        <w:rPr>
          <w:rFonts w:eastAsia="MS Mincho"/>
        </w:rPr>
        <w:t>c)</w:t>
      </w:r>
      <w:r w:rsidRPr="00CE70D2">
        <w:rPr>
          <w:rFonts w:eastAsia="MS Mincho"/>
        </w:rPr>
        <w:tab/>
      </w:r>
      <w:r w:rsidR="00DE2ECC" w:rsidRPr="00CE70D2">
        <w:rPr>
          <w:rFonts w:eastAsia="MS Mincho"/>
        </w:rPr>
        <w:t>A new test method is needed.</w:t>
      </w:r>
    </w:p>
    <w:p w14:paraId="5D26DF96" w14:textId="246C9593" w:rsidR="00DE2ECC" w:rsidRPr="00CE70D2" w:rsidRDefault="00DE2ECC" w:rsidP="00DE2ECC">
      <w:pPr>
        <w:rPr>
          <w:rFonts w:eastAsia="MS Mincho"/>
        </w:rPr>
      </w:pPr>
      <w:r w:rsidRPr="00CE70D2">
        <w:rPr>
          <w:rFonts w:eastAsia="MS Mincho"/>
        </w:rPr>
        <w:t>More details for b) and c) are described in clauses 7.2.1 to 7.2.5.</w:t>
      </w:r>
    </w:p>
    <w:p w14:paraId="6F2A0B8B" w14:textId="669E1E97" w:rsidR="00DE2ECC" w:rsidRPr="00CE70D2" w:rsidRDefault="00DE2ECC" w:rsidP="00CC6315">
      <w:pPr>
        <w:pStyle w:val="TableNoTitle0"/>
        <w:rPr>
          <w:rFonts w:eastAsia="MS Mincho"/>
        </w:rPr>
      </w:pPr>
      <w:r w:rsidRPr="00CE70D2">
        <w:rPr>
          <w:rFonts w:eastAsia="MS Mincho"/>
        </w:rPr>
        <w:t xml:space="preserve">Table 8 </w:t>
      </w:r>
      <w:r w:rsidR="00CC6315" w:rsidRPr="00CE70D2">
        <w:rPr>
          <w:rFonts w:eastAsia="MS Mincho"/>
        </w:rPr>
        <w:t>–</w:t>
      </w:r>
      <w:r w:rsidRPr="00CE70D2">
        <w:rPr>
          <w:rFonts w:eastAsia="MS Mincho"/>
        </w:rPr>
        <w:t xml:space="preserve"> Mandatory parameters for </w:t>
      </w:r>
      <w:r w:rsidR="00AF5977" w:rsidRPr="00CE70D2">
        <w:rPr>
          <w:rFonts w:eastAsia="MS Mincho"/>
        </w:rPr>
        <w:t xml:space="preserve">the </w:t>
      </w:r>
      <w:r w:rsidRPr="00CE70D2">
        <w:rPr>
          <w:rFonts w:eastAsia="MS Mincho"/>
        </w:rPr>
        <w:t>SDM components</w:t>
      </w:r>
    </w:p>
    <w:tbl>
      <w:tblPr>
        <w:tblW w:w="9639" w:type="dxa"/>
        <w:jc w:val="center"/>
        <w:tblLayout w:type="fixed"/>
        <w:tblCellMar>
          <w:left w:w="0" w:type="dxa"/>
          <w:right w:w="0" w:type="dxa"/>
        </w:tblCellMar>
        <w:tblLook w:val="0600" w:firstRow="0" w:lastRow="0" w:firstColumn="0" w:lastColumn="0" w:noHBand="1" w:noVBand="1"/>
      </w:tblPr>
      <w:tblGrid>
        <w:gridCol w:w="3594"/>
        <w:gridCol w:w="864"/>
        <w:gridCol w:w="863"/>
        <w:gridCol w:w="1151"/>
        <w:gridCol w:w="720"/>
        <w:gridCol w:w="720"/>
        <w:gridCol w:w="863"/>
        <w:gridCol w:w="864"/>
      </w:tblGrid>
      <w:tr w:rsidR="00DE2ECC" w:rsidRPr="00CE70D2" w14:paraId="2CF0ECE3" w14:textId="77777777" w:rsidTr="00CC6315">
        <w:trPr>
          <w:trHeight w:val="575"/>
          <w:jc w:val="center"/>
        </w:trPr>
        <w:tc>
          <w:tcPr>
            <w:tcW w:w="3539" w:type="dxa"/>
            <w:vMerge w:val="restart"/>
            <w:tcBorders>
              <w:top w:val="single" w:sz="4" w:space="0" w:color="000000"/>
              <w:left w:val="single" w:sz="4" w:space="0" w:color="000000"/>
              <w:right w:val="single" w:sz="8" w:space="0" w:color="000000"/>
            </w:tcBorders>
            <w:shd w:val="clear" w:color="auto" w:fill="auto"/>
            <w:tcMar>
              <w:top w:w="57" w:type="dxa"/>
              <w:left w:w="57" w:type="dxa"/>
              <w:bottom w:w="57" w:type="dxa"/>
              <w:right w:w="57" w:type="dxa"/>
            </w:tcMar>
            <w:vAlign w:val="center"/>
            <w:hideMark/>
          </w:tcPr>
          <w:p w14:paraId="3B09D63F" w14:textId="77777777" w:rsidR="00DE2ECC" w:rsidRPr="00CE70D2" w:rsidRDefault="00DE2ECC" w:rsidP="00CC6315">
            <w:pPr>
              <w:pStyle w:val="Tablehead"/>
              <w:rPr>
                <w:rFonts w:eastAsia="MS Mincho"/>
              </w:rPr>
            </w:pPr>
            <w:r w:rsidRPr="00CE70D2">
              <w:rPr>
                <w:rFonts w:eastAsia="MS Mincho"/>
              </w:rPr>
              <w:t>Parameter</w:t>
            </w:r>
          </w:p>
        </w:tc>
        <w:tc>
          <w:tcPr>
            <w:tcW w:w="851" w:type="dxa"/>
            <w:tcBorders>
              <w:top w:val="single" w:sz="4" w:space="0" w:color="000000"/>
              <w:left w:val="single" w:sz="8"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036D0762" w14:textId="77777777" w:rsidR="00DE2ECC" w:rsidRPr="00CE70D2" w:rsidRDefault="00DE2ECC" w:rsidP="00CC6315">
            <w:pPr>
              <w:pStyle w:val="Tablehead"/>
              <w:rPr>
                <w:rFonts w:eastAsia="MS Mincho"/>
              </w:rPr>
            </w:pPr>
            <w:r w:rsidRPr="00CE70D2">
              <w:rPr>
                <w:rFonts w:eastAsia="MS Mincho"/>
              </w:rPr>
              <w:t>FIFO</w:t>
            </w:r>
          </w:p>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hideMark/>
          </w:tcPr>
          <w:p w14:paraId="69B446E1" w14:textId="79F9CC9C" w:rsidR="00DE2ECC" w:rsidRPr="00CE70D2" w:rsidRDefault="00DE2ECC" w:rsidP="00B21253">
            <w:pPr>
              <w:pStyle w:val="Tablehead"/>
              <w:rPr>
                <w:rFonts w:eastAsia="MS Mincho"/>
              </w:rPr>
            </w:pPr>
            <w:r w:rsidRPr="00CE70D2">
              <w:rPr>
                <w:rFonts w:eastAsia="MS Mincho"/>
              </w:rPr>
              <w:t>Mode mux/</w:t>
            </w:r>
            <w:r w:rsidR="00B21253">
              <w:rPr>
                <w:rFonts w:eastAsia="MS Mincho"/>
              </w:rPr>
              <w:br/>
            </w:r>
            <w:r w:rsidRPr="00CE70D2">
              <w:rPr>
                <w:rFonts w:eastAsia="MS Mincho"/>
              </w:rPr>
              <w:t>demux</w:t>
            </w:r>
          </w:p>
        </w:tc>
        <w:tc>
          <w:tcPr>
            <w:tcW w:w="2552" w:type="dxa"/>
            <w:gridSpan w:val="3"/>
            <w:tcBorders>
              <w:top w:val="single" w:sz="4" w:space="0" w:color="000000"/>
              <w:left w:val="single" w:sz="4" w:space="0" w:color="000000"/>
              <w:bottom w:val="single" w:sz="8" w:space="0" w:color="000000"/>
              <w:right w:val="single" w:sz="4" w:space="0" w:color="000000"/>
            </w:tcBorders>
            <w:vAlign w:val="center"/>
          </w:tcPr>
          <w:p w14:paraId="44101395" w14:textId="77777777" w:rsidR="00DE2ECC" w:rsidRPr="00CE70D2" w:rsidRDefault="00DE2ECC" w:rsidP="00CC6315">
            <w:pPr>
              <w:pStyle w:val="Tablehead"/>
              <w:rPr>
                <w:rFonts w:eastAsia="MS Mincho"/>
              </w:rPr>
            </w:pPr>
            <w:r w:rsidRPr="00CE70D2">
              <w:rPr>
                <w:rFonts w:eastAsia="MS Mincho"/>
              </w:rPr>
              <w:t>Connector</w:t>
            </w:r>
          </w:p>
        </w:tc>
        <w:tc>
          <w:tcPr>
            <w:tcW w:w="1701" w:type="dxa"/>
            <w:gridSpan w:val="2"/>
            <w:tcBorders>
              <w:top w:val="single" w:sz="4"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7CC1FE9" w14:textId="77777777" w:rsidR="00DE2ECC" w:rsidRPr="00CE70D2" w:rsidRDefault="00DE2ECC" w:rsidP="00CC6315">
            <w:pPr>
              <w:pStyle w:val="Tablehead"/>
              <w:rPr>
                <w:rFonts w:eastAsia="MS Mincho"/>
              </w:rPr>
            </w:pPr>
            <w:r w:rsidRPr="00CE70D2">
              <w:rPr>
                <w:rFonts w:eastAsia="MS Mincho"/>
              </w:rPr>
              <w:t>Optical amplifier</w:t>
            </w:r>
          </w:p>
        </w:tc>
      </w:tr>
      <w:tr w:rsidR="00DE2ECC" w:rsidRPr="00CE70D2" w14:paraId="0DCAEF67" w14:textId="77777777" w:rsidTr="00CC6315">
        <w:trPr>
          <w:trHeight w:val="135"/>
          <w:jc w:val="center"/>
        </w:trPr>
        <w:tc>
          <w:tcPr>
            <w:tcW w:w="3539" w:type="dxa"/>
            <w:vMerge/>
            <w:tcBorders>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1BC7FA1" w14:textId="77777777" w:rsidR="00DE2ECC" w:rsidRPr="00CE70D2" w:rsidRDefault="00DE2ECC" w:rsidP="00CC6315">
            <w:pPr>
              <w:pStyle w:val="Tablehead"/>
              <w:rPr>
                <w:rFonts w:eastAsia="MS Mincho"/>
              </w:rPr>
            </w:pPr>
          </w:p>
        </w:tc>
        <w:tc>
          <w:tcPr>
            <w:tcW w:w="851" w:type="dxa"/>
            <w:tcBorders>
              <w:top w:val="single" w:sz="8" w:space="0" w:color="000000"/>
              <w:left w:val="single" w:sz="8"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2779220D" w14:textId="77777777" w:rsidR="00DE2ECC" w:rsidRPr="00CE70D2" w:rsidRDefault="00DE2ECC" w:rsidP="00CC6315">
            <w:pPr>
              <w:pStyle w:val="Tablehead"/>
              <w:rPr>
                <w:rFonts w:eastAsia="MS Mincho"/>
              </w:rPr>
            </w:pPr>
            <w:r w:rsidRPr="00CE70D2">
              <w:rPr>
                <w:rFonts w:eastAsia="MS Mincho"/>
              </w:rPr>
              <w:t>For MCF</w:t>
            </w:r>
          </w:p>
        </w:tc>
        <w:tc>
          <w:tcPr>
            <w:tcW w:w="850" w:type="dxa"/>
            <w:tcBorders>
              <w:top w:val="single" w:sz="8"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6D1C090A" w14:textId="77777777" w:rsidR="00DE2ECC" w:rsidRPr="00CE70D2" w:rsidRDefault="00DE2ECC" w:rsidP="00CC6315">
            <w:pPr>
              <w:pStyle w:val="Tablehead"/>
              <w:rPr>
                <w:rFonts w:eastAsia="MS Mincho"/>
              </w:rPr>
            </w:pPr>
            <w:r w:rsidRPr="00CE70D2">
              <w:rPr>
                <w:rFonts w:eastAsia="MS Mincho"/>
              </w:rPr>
              <w:t>For FMF</w:t>
            </w:r>
          </w:p>
        </w:tc>
        <w:tc>
          <w:tcPr>
            <w:tcW w:w="1134" w:type="dxa"/>
            <w:tcBorders>
              <w:top w:val="single" w:sz="8" w:space="0" w:color="000000"/>
              <w:left w:val="single" w:sz="4" w:space="0" w:color="000000"/>
              <w:bottom w:val="single" w:sz="8" w:space="0" w:color="000000"/>
              <w:right w:val="single" w:sz="4" w:space="0" w:color="000000"/>
            </w:tcBorders>
            <w:vAlign w:val="center"/>
          </w:tcPr>
          <w:p w14:paraId="6793A6F0" w14:textId="77777777" w:rsidR="00DE2ECC" w:rsidRPr="00CE70D2" w:rsidRDefault="00DE2ECC" w:rsidP="00CC6315">
            <w:pPr>
              <w:pStyle w:val="Tablehead"/>
              <w:rPr>
                <w:rFonts w:eastAsia="MS Mincho"/>
              </w:rPr>
            </w:pPr>
            <w:r w:rsidRPr="00CE70D2">
              <w:rPr>
                <w:rFonts w:eastAsia="MS Mincho"/>
              </w:rPr>
              <w:t>For RCDF and RCF</w:t>
            </w:r>
          </w:p>
        </w:tc>
        <w:tc>
          <w:tcPr>
            <w:tcW w:w="709" w:type="dxa"/>
            <w:tcBorders>
              <w:top w:val="single" w:sz="8" w:space="0" w:color="000000"/>
              <w:left w:val="single" w:sz="4" w:space="0" w:color="000000"/>
              <w:bottom w:val="single" w:sz="8" w:space="0" w:color="000000"/>
              <w:right w:val="single" w:sz="4" w:space="0" w:color="000000"/>
            </w:tcBorders>
            <w:vAlign w:val="center"/>
          </w:tcPr>
          <w:p w14:paraId="26782B04" w14:textId="77777777" w:rsidR="00DE2ECC" w:rsidRPr="00CE70D2" w:rsidRDefault="00DE2ECC" w:rsidP="00CC6315">
            <w:pPr>
              <w:pStyle w:val="Tablehead"/>
              <w:rPr>
                <w:rFonts w:eastAsia="MS Mincho"/>
              </w:rPr>
            </w:pPr>
            <w:r w:rsidRPr="00CE70D2">
              <w:rPr>
                <w:rFonts w:eastAsia="MS Mincho"/>
              </w:rPr>
              <w:t>For MCF</w:t>
            </w:r>
          </w:p>
        </w:tc>
        <w:tc>
          <w:tcPr>
            <w:tcW w:w="709" w:type="dxa"/>
            <w:tcBorders>
              <w:top w:val="single" w:sz="8" w:space="0" w:color="000000"/>
              <w:left w:val="single" w:sz="4" w:space="0" w:color="000000"/>
              <w:bottom w:val="single" w:sz="8" w:space="0" w:color="000000"/>
              <w:right w:val="single" w:sz="4" w:space="0" w:color="000000"/>
            </w:tcBorders>
            <w:vAlign w:val="center"/>
          </w:tcPr>
          <w:p w14:paraId="6B170C85" w14:textId="77777777" w:rsidR="00DE2ECC" w:rsidRPr="00CE70D2" w:rsidRDefault="00DE2ECC" w:rsidP="00CC6315">
            <w:pPr>
              <w:pStyle w:val="Tablehead"/>
              <w:rPr>
                <w:rFonts w:eastAsia="MS Mincho"/>
              </w:rPr>
            </w:pPr>
            <w:r w:rsidRPr="00CE70D2">
              <w:rPr>
                <w:rFonts w:eastAsia="MS Mincho"/>
              </w:rPr>
              <w:t>For FMF</w:t>
            </w:r>
          </w:p>
        </w:tc>
        <w:tc>
          <w:tcPr>
            <w:tcW w:w="850" w:type="dxa"/>
            <w:tcBorders>
              <w:top w:val="single" w:sz="8"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6E4842E0" w14:textId="77777777" w:rsidR="00DE2ECC" w:rsidRPr="00CE70D2" w:rsidRDefault="00DE2ECC" w:rsidP="00CC6315">
            <w:pPr>
              <w:pStyle w:val="Tablehead"/>
              <w:rPr>
                <w:rFonts w:eastAsia="MS Mincho"/>
              </w:rPr>
            </w:pPr>
            <w:r w:rsidRPr="00CE70D2">
              <w:rPr>
                <w:rFonts w:eastAsia="MS Mincho"/>
              </w:rPr>
              <w:t>For MCF</w:t>
            </w:r>
          </w:p>
        </w:tc>
        <w:tc>
          <w:tcPr>
            <w:tcW w:w="851"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53A6F41" w14:textId="77777777" w:rsidR="00DE2ECC" w:rsidRPr="00CE70D2" w:rsidRDefault="00DE2ECC" w:rsidP="00CC6315">
            <w:pPr>
              <w:pStyle w:val="Tablehead"/>
              <w:rPr>
                <w:rFonts w:eastAsia="MS Mincho"/>
              </w:rPr>
            </w:pPr>
            <w:r w:rsidRPr="00CE70D2">
              <w:rPr>
                <w:rFonts w:eastAsia="MS Mincho"/>
              </w:rPr>
              <w:t>For FMF</w:t>
            </w:r>
          </w:p>
        </w:tc>
      </w:tr>
      <w:tr w:rsidR="00DE2ECC" w:rsidRPr="00CE70D2" w14:paraId="620E66B1"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D4EED47" w14:textId="77777777" w:rsidR="00DE2ECC" w:rsidRPr="00CE70D2" w:rsidRDefault="00DE2ECC" w:rsidP="00B21253">
            <w:pPr>
              <w:pStyle w:val="Tabletext"/>
              <w:spacing w:before="20"/>
              <w:rPr>
                <w:rFonts w:eastAsia="MS Mincho"/>
              </w:rPr>
            </w:pPr>
            <w:r w:rsidRPr="00CE70D2">
              <w:rPr>
                <w:rFonts w:eastAsia="MS Mincho"/>
              </w:rPr>
              <w:t>Insertion loss (IL)</w:t>
            </w:r>
          </w:p>
        </w:tc>
        <w:tc>
          <w:tcPr>
            <w:tcW w:w="851" w:type="dxa"/>
            <w:tcBorders>
              <w:top w:val="single" w:sz="8" w:space="0" w:color="000000"/>
              <w:left w:val="single" w:sz="8"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17F192BD"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0" w:type="dxa"/>
            <w:tcBorders>
              <w:top w:val="single" w:sz="8"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29971D40"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1134" w:type="dxa"/>
            <w:tcBorders>
              <w:top w:val="single" w:sz="8" w:space="0" w:color="000000"/>
              <w:left w:val="single" w:sz="4" w:space="0" w:color="000000"/>
              <w:bottom w:val="single" w:sz="8" w:space="0" w:color="000000"/>
              <w:right w:val="single" w:sz="4" w:space="0" w:color="000000"/>
            </w:tcBorders>
          </w:tcPr>
          <w:p w14:paraId="2549E9C2" w14:textId="77777777" w:rsidR="00DE2ECC" w:rsidRPr="00CE70D2" w:rsidRDefault="00DE2ECC" w:rsidP="00B21253">
            <w:pPr>
              <w:pStyle w:val="Tabletext"/>
              <w:spacing w:before="20"/>
              <w:jc w:val="center"/>
              <w:rPr>
                <w:rFonts w:eastAsia="MS Mincho"/>
              </w:rPr>
            </w:pPr>
            <w:r w:rsidRPr="00CE70D2">
              <w:rPr>
                <w:rFonts w:eastAsia="MS Mincho"/>
              </w:rPr>
              <w:t>a)</w:t>
            </w:r>
          </w:p>
        </w:tc>
        <w:tc>
          <w:tcPr>
            <w:tcW w:w="709" w:type="dxa"/>
            <w:tcBorders>
              <w:top w:val="single" w:sz="8" w:space="0" w:color="000000"/>
              <w:left w:val="single" w:sz="4" w:space="0" w:color="000000"/>
              <w:bottom w:val="single" w:sz="8" w:space="0" w:color="000000"/>
              <w:right w:val="single" w:sz="4" w:space="0" w:color="000000"/>
            </w:tcBorders>
            <w:vAlign w:val="center"/>
          </w:tcPr>
          <w:p w14:paraId="1F997239"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709" w:type="dxa"/>
            <w:tcBorders>
              <w:top w:val="single" w:sz="8" w:space="0" w:color="000000"/>
              <w:left w:val="single" w:sz="4" w:space="0" w:color="000000"/>
              <w:bottom w:val="single" w:sz="8" w:space="0" w:color="000000"/>
              <w:right w:val="single" w:sz="4" w:space="0" w:color="000000"/>
            </w:tcBorders>
            <w:vAlign w:val="center"/>
          </w:tcPr>
          <w:p w14:paraId="5CBFB7C4"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0" w:type="dxa"/>
            <w:tcBorders>
              <w:top w:val="single" w:sz="8" w:space="0" w:color="000000"/>
              <w:left w:val="single" w:sz="4" w:space="0" w:color="000000"/>
              <w:bottom w:val="single" w:sz="8" w:space="0" w:color="000000"/>
              <w:right w:val="single" w:sz="4" w:space="0" w:color="000000"/>
            </w:tcBorders>
            <w:shd w:val="clear" w:color="auto" w:fill="auto"/>
            <w:tcMar>
              <w:top w:w="57" w:type="dxa"/>
              <w:left w:w="57" w:type="dxa"/>
              <w:bottom w:w="57" w:type="dxa"/>
              <w:right w:w="57" w:type="dxa"/>
            </w:tcMar>
            <w:vAlign w:val="center"/>
          </w:tcPr>
          <w:p w14:paraId="41F9C9D9"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6C15609"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73BCFD0B"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D8682D2" w14:textId="77777777" w:rsidR="00DE2ECC" w:rsidRPr="00CE70D2" w:rsidRDefault="00DE2ECC" w:rsidP="00B21253">
            <w:pPr>
              <w:pStyle w:val="Tabletext"/>
              <w:spacing w:before="20"/>
              <w:rPr>
                <w:rFonts w:eastAsia="MS Mincho"/>
              </w:rPr>
            </w:pPr>
            <w:r w:rsidRPr="00CE70D2">
              <w:rPr>
                <w:rFonts w:eastAsia="MS Mincho"/>
              </w:rPr>
              <w:t xml:space="preserve">Return loss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55890F"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877C4F6"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1134" w:type="dxa"/>
            <w:tcBorders>
              <w:top w:val="single" w:sz="8" w:space="0" w:color="000000"/>
              <w:left w:val="single" w:sz="4" w:space="0" w:color="000000"/>
              <w:bottom w:val="single" w:sz="4" w:space="0" w:color="000000"/>
              <w:right w:val="single" w:sz="4" w:space="0" w:color="000000"/>
            </w:tcBorders>
            <w:vAlign w:val="center"/>
          </w:tcPr>
          <w:p w14:paraId="35CBFA45" w14:textId="77777777" w:rsidR="00DE2ECC" w:rsidRPr="00CE70D2" w:rsidRDefault="00DE2ECC" w:rsidP="00B21253">
            <w:pPr>
              <w:pStyle w:val="Tabletext"/>
              <w:spacing w:before="20"/>
              <w:jc w:val="center"/>
              <w:rPr>
                <w:rFonts w:eastAsia="MS Mincho"/>
              </w:rPr>
            </w:pPr>
            <w:r w:rsidRPr="00CE70D2">
              <w:rPr>
                <w:rFonts w:eastAsia="MS Mincho"/>
              </w:rPr>
              <w:t>a)</w:t>
            </w:r>
          </w:p>
        </w:tc>
        <w:tc>
          <w:tcPr>
            <w:tcW w:w="709" w:type="dxa"/>
            <w:tcBorders>
              <w:top w:val="single" w:sz="8" w:space="0" w:color="000000"/>
              <w:left w:val="single" w:sz="4" w:space="0" w:color="000000"/>
              <w:bottom w:val="single" w:sz="4" w:space="0" w:color="000000"/>
              <w:right w:val="single" w:sz="4" w:space="0" w:color="000000"/>
            </w:tcBorders>
            <w:vAlign w:val="center"/>
          </w:tcPr>
          <w:p w14:paraId="6D4CE7EE"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709" w:type="dxa"/>
            <w:tcBorders>
              <w:top w:val="single" w:sz="8" w:space="0" w:color="000000"/>
              <w:left w:val="single" w:sz="4" w:space="0" w:color="000000"/>
              <w:bottom w:val="single" w:sz="4" w:space="0" w:color="000000"/>
              <w:right w:val="single" w:sz="4" w:space="0" w:color="000000"/>
            </w:tcBorders>
            <w:vAlign w:val="center"/>
          </w:tcPr>
          <w:p w14:paraId="3A6A7E83"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84348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44E080E0" w14:textId="77777777" w:rsidR="00DE2ECC" w:rsidRPr="00CE70D2" w:rsidRDefault="00DE2ECC" w:rsidP="00B21253">
            <w:pPr>
              <w:pStyle w:val="Tabletext"/>
              <w:spacing w:before="20"/>
              <w:jc w:val="center"/>
              <w:rPr>
                <w:rFonts w:eastAsia="MS Mincho"/>
              </w:rPr>
            </w:pPr>
            <w:r w:rsidRPr="00CE70D2">
              <w:rPr>
                <w:rFonts w:eastAsia="MS Mincho"/>
              </w:rPr>
              <w:t>–</w:t>
            </w:r>
          </w:p>
        </w:tc>
      </w:tr>
      <w:tr w:rsidR="00DE2ECC" w:rsidRPr="00CE70D2" w14:paraId="7700AF6B"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4448FE0" w14:textId="52234D8A" w:rsidR="00DE2ECC" w:rsidRPr="00CE70D2" w:rsidRDefault="00DE2ECC" w:rsidP="00B21253">
            <w:pPr>
              <w:pStyle w:val="Tabletext"/>
              <w:spacing w:before="20"/>
              <w:rPr>
                <w:rFonts w:eastAsia="MS Mincho"/>
              </w:rPr>
            </w:pPr>
            <w:r w:rsidRPr="00CE70D2">
              <w:rPr>
                <w:rFonts w:eastAsia="MS Mincho"/>
              </w:rPr>
              <w:t>XT</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504809"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E85BEF"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1134" w:type="dxa"/>
            <w:tcBorders>
              <w:top w:val="single" w:sz="8" w:space="0" w:color="000000"/>
              <w:left w:val="single" w:sz="4" w:space="0" w:color="000000"/>
              <w:bottom w:val="single" w:sz="4" w:space="0" w:color="000000"/>
              <w:right w:val="single" w:sz="4" w:space="0" w:color="000000"/>
            </w:tcBorders>
            <w:vAlign w:val="center"/>
          </w:tcPr>
          <w:p w14:paraId="741BB16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65724EA7"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709" w:type="dxa"/>
            <w:tcBorders>
              <w:top w:val="single" w:sz="8" w:space="0" w:color="000000"/>
              <w:left w:val="single" w:sz="4" w:space="0" w:color="000000"/>
              <w:bottom w:val="single" w:sz="4" w:space="0" w:color="000000"/>
              <w:right w:val="single" w:sz="4" w:space="0" w:color="000000"/>
            </w:tcBorders>
            <w:vAlign w:val="center"/>
          </w:tcPr>
          <w:p w14:paraId="6D405560"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18359D"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3CDBE0C" w14:textId="77777777" w:rsidR="00DE2ECC" w:rsidRPr="00CE70D2" w:rsidRDefault="00DE2ECC" w:rsidP="00B21253">
            <w:pPr>
              <w:pStyle w:val="Tabletext"/>
              <w:spacing w:before="20"/>
              <w:jc w:val="center"/>
              <w:rPr>
                <w:rFonts w:eastAsia="MS Mincho"/>
              </w:rPr>
            </w:pPr>
            <w:r w:rsidRPr="00CE70D2">
              <w:rPr>
                <w:rFonts w:eastAsia="MS Mincho"/>
              </w:rPr>
              <w:t>c)</w:t>
            </w:r>
          </w:p>
        </w:tc>
      </w:tr>
      <w:tr w:rsidR="00DE2ECC" w:rsidRPr="00CE70D2" w14:paraId="1800E21C"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0568CA3" w14:textId="77777777" w:rsidR="00DE2ECC" w:rsidRPr="00CE70D2" w:rsidRDefault="00DE2ECC" w:rsidP="00B21253">
            <w:pPr>
              <w:pStyle w:val="Tabletext"/>
              <w:spacing w:before="20"/>
              <w:rPr>
                <w:rFonts w:eastAsia="MS Mincho"/>
              </w:rPr>
            </w:pPr>
            <w:r w:rsidRPr="00CE70D2">
              <w:rPr>
                <w:rFonts w:eastAsia="MS Mincho"/>
              </w:rPr>
              <w:t xml:space="preserve">Dispersion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5E314A"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95C944" w14:textId="77777777" w:rsidR="00DE2ECC" w:rsidRPr="00CE70D2" w:rsidRDefault="00DE2ECC" w:rsidP="00B21253">
            <w:pPr>
              <w:pStyle w:val="Tabletext"/>
              <w:spacing w:before="20"/>
              <w:jc w:val="center"/>
              <w:rPr>
                <w:rFonts w:eastAsia="MS Mincho"/>
              </w:rPr>
            </w:pPr>
            <w:r w:rsidRPr="00CE70D2">
              <w:rPr>
                <w:rFonts w:eastAsia="MS Mincho"/>
              </w:rPr>
              <w:t>c)</w:t>
            </w:r>
          </w:p>
        </w:tc>
        <w:tc>
          <w:tcPr>
            <w:tcW w:w="1134" w:type="dxa"/>
            <w:tcBorders>
              <w:top w:val="single" w:sz="8" w:space="0" w:color="000000"/>
              <w:left w:val="single" w:sz="4" w:space="0" w:color="000000"/>
              <w:bottom w:val="single" w:sz="4" w:space="0" w:color="000000"/>
              <w:right w:val="single" w:sz="4" w:space="0" w:color="000000"/>
            </w:tcBorders>
            <w:vAlign w:val="center"/>
          </w:tcPr>
          <w:p w14:paraId="0056DFF8"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1FDACB4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27B5B771"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14B3EF3"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EBA9C09" w14:textId="77777777" w:rsidR="00DE2ECC" w:rsidRPr="00CE70D2" w:rsidRDefault="00DE2ECC" w:rsidP="00B21253">
            <w:pPr>
              <w:pStyle w:val="Tabletext"/>
              <w:spacing w:before="20"/>
              <w:jc w:val="center"/>
              <w:rPr>
                <w:rFonts w:eastAsia="MS Mincho"/>
              </w:rPr>
            </w:pPr>
            <w:r w:rsidRPr="00CE70D2">
              <w:rPr>
                <w:rFonts w:eastAsia="MS Mincho"/>
              </w:rPr>
              <w:t>c)</w:t>
            </w:r>
          </w:p>
        </w:tc>
      </w:tr>
      <w:tr w:rsidR="00DE2ECC" w:rsidRPr="00CE70D2" w14:paraId="4DDB6678"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83221FD" w14:textId="77777777" w:rsidR="00DE2ECC" w:rsidRPr="00CE70D2" w:rsidRDefault="00DE2ECC" w:rsidP="00B21253">
            <w:pPr>
              <w:pStyle w:val="Tabletext"/>
              <w:spacing w:before="20"/>
              <w:rPr>
                <w:rFonts w:eastAsia="MS Mincho"/>
              </w:rPr>
            </w:pPr>
            <w:r w:rsidRPr="00CE70D2">
              <w:rPr>
                <w:rFonts w:eastAsia="MS Mincho"/>
              </w:rPr>
              <w:t xml:space="preserve">Optical power and gain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4EB296"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260FDE"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633B7649"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7B35C906"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596DEAB5"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D20196"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5B93BD8B"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1BC921DC"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4F6F5CA" w14:textId="77777777" w:rsidR="00DE2ECC" w:rsidRPr="00CE70D2" w:rsidRDefault="00DE2ECC" w:rsidP="00B21253">
            <w:pPr>
              <w:pStyle w:val="Tabletext"/>
              <w:spacing w:before="20"/>
              <w:rPr>
                <w:rFonts w:eastAsia="MS Mincho"/>
              </w:rPr>
            </w:pPr>
            <w:r w:rsidRPr="00CE70D2">
              <w:rPr>
                <w:rFonts w:eastAsia="MS Mincho"/>
              </w:rPr>
              <w:t xml:space="preserve">Noise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402B50"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5CA6950"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51370651"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46FA2C9D"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068E5F0D"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E12B4C"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3F46D794"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39390559"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0E24A747" w14:textId="77777777" w:rsidR="00DE2ECC" w:rsidRPr="00CE70D2" w:rsidRDefault="00DE2ECC" w:rsidP="00B21253">
            <w:pPr>
              <w:pStyle w:val="Tabletext"/>
              <w:spacing w:before="20"/>
              <w:rPr>
                <w:rFonts w:eastAsia="MS Mincho"/>
              </w:rPr>
            </w:pPr>
            <w:r w:rsidRPr="00CE70D2">
              <w:rPr>
                <w:rFonts w:eastAsia="MS Mincho"/>
              </w:rPr>
              <w:t xml:space="preserve">Transient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F3204A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E9DE9A"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230D828E"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5856356F"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7E4CD7D6"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0117E3"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75FE5613"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585D23C9"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B8EF747" w14:textId="77777777" w:rsidR="00DE2ECC" w:rsidRPr="00CE70D2" w:rsidRDefault="00DE2ECC" w:rsidP="00B21253">
            <w:pPr>
              <w:pStyle w:val="Tabletext"/>
              <w:spacing w:before="20"/>
              <w:rPr>
                <w:rFonts w:eastAsia="MS Mincho"/>
              </w:rPr>
            </w:pPr>
            <w:r w:rsidRPr="00CE70D2">
              <w:rPr>
                <w:rFonts w:eastAsia="MS Mincho"/>
              </w:rPr>
              <w:t xml:space="preserve">Reflectance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B157B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7F5ADB"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2CCD46B2"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5A1DEAE9"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48C9DB17"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2E6D128"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6BF2B02A"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0F9B9B26"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0832AF6A" w14:textId="77777777" w:rsidR="00DE2ECC" w:rsidRPr="00CE70D2" w:rsidRDefault="00DE2ECC" w:rsidP="00B21253">
            <w:pPr>
              <w:pStyle w:val="Tabletext"/>
              <w:spacing w:before="20"/>
              <w:rPr>
                <w:rFonts w:eastAsia="MS Mincho"/>
              </w:rPr>
            </w:pPr>
            <w:r w:rsidRPr="00CE70D2">
              <w:rPr>
                <w:rFonts w:eastAsia="MS Mincho"/>
              </w:rPr>
              <w:t xml:space="preserve">Pump leakage </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801D5F"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CF39144"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4718A9AE"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18325919"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5E90C23C"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7873CD"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11FF70EB" w14:textId="77777777" w:rsidR="00DE2ECC" w:rsidRPr="00CE70D2" w:rsidRDefault="00DE2ECC" w:rsidP="00B21253">
            <w:pPr>
              <w:pStyle w:val="Tabletext"/>
              <w:spacing w:before="20"/>
              <w:jc w:val="center"/>
              <w:rPr>
                <w:rFonts w:eastAsia="MS Mincho"/>
              </w:rPr>
            </w:pPr>
            <w:r w:rsidRPr="00CE70D2">
              <w:rPr>
                <w:rFonts w:eastAsia="MS Mincho"/>
              </w:rPr>
              <w:t>b)</w:t>
            </w:r>
          </w:p>
        </w:tc>
      </w:tr>
      <w:tr w:rsidR="00DE2ECC" w:rsidRPr="00CE70D2" w14:paraId="5B8BFA89" w14:textId="77777777" w:rsidTr="00CC6315">
        <w:trPr>
          <w:trHeight w:val="182"/>
          <w:jc w:val="center"/>
        </w:trPr>
        <w:tc>
          <w:tcPr>
            <w:tcW w:w="3539" w:type="dxa"/>
            <w:tcBorders>
              <w:top w:val="single" w:sz="8" w:space="0" w:color="000000"/>
              <w:left w:val="single" w:sz="4"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F9BC7FC" w14:textId="77777777" w:rsidR="00DE2ECC" w:rsidRPr="00CE70D2" w:rsidRDefault="00DE2ECC" w:rsidP="00B21253">
            <w:pPr>
              <w:pStyle w:val="Tabletext"/>
              <w:spacing w:before="20"/>
              <w:rPr>
                <w:rFonts w:eastAsia="MS Mincho"/>
              </w:rPr>
            </w:pPr>
            <w:r w:rsidRPr="00CE70D2">
              <w:rPr>
                <w:rFonts w:eastAsia="MS Mincho"/>
              </w:rPr>
              <w:t>Multichannel gain and noise</w:t>
            </w:r>
          </w:p>
        </w:tc>
        <w:tc>
          <w:tcPr>
            <w:tcW w:w="851" w:type="dxa"/>
            <w:tcBorders>
              <w:top w:val="single" w:sz="8" w:space="0" w:color="000000"/>
              <w:left w:val="single" w:sz="8"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53FDD0"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3D0AA7"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1134" w:type="dxa"/>
            <w:tcBorders>
              <w:top w:val="single" w:sz="8" w:space="0" w:color="000000"/>
              <w:left w:val="single" w:sz="4" w:space="0" w:color="000000"/>
              <w:bottom w:val="single" w:sz="4" w:space="0" w:color="000000"/>
              <w:right w:val="single" w:sz="4" w:space="0" w:color="000000"/>
            </w:tcBorders>
            <w:vAlign w:val="center"/>
          </w:tcPr>
          <w:p w14:paraId="33CE6656"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1038B787"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709" w:type="dxa"/>
            <w:tcBorders>
              <w:top w:val="single" w:sz="8" w:space="0" w:color="000000"/>
              <w:left w:val="single" w:sz="4" w:space="0" w:color="000000"/>
              <w:bottom w:val="single" w:sz="4" w:space="0" w:color="000000"/>
              <w:right w:val="single" w:sz="4" w:space="0" w:color="000000"/>
            </w:tcBorders>
            <w:vAlign w:val="center"/>
          </w:tcPr>
          <w:p w14:paraId="6AE5780D" w14:textId="77777777" w:rsidR="00DE2ECC" w:rsidRPr="00CE70D2" w:rsidRDefault="00DE2ECC" w:rsidP="00B21253">
            <w:pPr>
              <w:pStyle w:val="Tabletext"/>
              <w:spacing w:before="20"/>
              <w:jc w:val="center"/>
              <w:rPr>
                <w:rFonts w:eastAsia="MS Mincho"/>
              </w:rPr>
            </w:pPr>
            <w:r w:rsidRPr="00CE70D2">
              <w:rPr>
                <w:rFonts w:eastAsia="MS Mincho"/>
              </w:rPr>
              <w:t>–</w:t>
            </w:r>
          </w:p>
        </w:tc>
        <w:tc>
          <w:tcPr>
            <w:tcW w:w="850" w:type="dxa"/>
            <w:tcBorders>
              <w:top w:val="single" w:sz="8"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3B8BE7" w14:textId="77777777" w:rsidR="00DE2ECC" w:rsidRPr="00CE70D2" w:rsidRDefault="00DE2ECC" w:rsidP="00B21253">
            <w:pPr>
              <w:pStyle w:val="Tabletext"/>
              <w:spacing w:before="20"/>
              <w:jc w:val="center"/>
              <w:rPr>
                <w:rFonts w:eastAsia="MS Mincho"/>
              </w:rPr>
            </w:pPr>
            <w:r w:rsidRPr="00CE70D2">
              <w:rPr>
                <w:rFonts w:eastAsia="MS Mincho"/>
              </w:rPr>
              <w:t>b)</w:t>
            </w:r>
          </w:p>
        </w:tc>
        <w:tc>
          <w:tcPr>
            <w:tcW w:w="851" w:type="dxa"/>
            <w:tcBorders>
              <w:top w:val="single" w:sz="8" w:space="0" w:color="000000"/>
              <w:left w:val="single" w:sz="4" w:space="0" w:color="000000"/>
              <w:bottom w:val="single" w:sz="4" w:space="0" w:color="000000"/>
              <w:right w:val="single" w:sz="8" w:space="0" w:color="000000"/>
            </w:tcBorders>
            <w:shd w:val="clear" w:color="auto" w:fill="auto"/>
            <w:tcMar>
              <w:top w:w="57" w:type="dxa"/>
              <w:left w:w="57" w:type="dxa"/>
              <w:bottom w:w="57" w:type="dxa"/>
              <w:right w:w="57" w:type="dxa"/>
            </w:tcMar>
            <w:vAlign w:val="center"/>
          </w:tcPr>
          <w:p w14:paraId="0772D618" w14:textId="77777777" w:rsidR="00DE2ECC" w:rsidRPr="00CE70D2" w:rsidRDefault="00DE2ECC" w:rsidP="00B21253">
            <w:pPr>
              <w:pStyle w:val="Tabletext"/>
              <w:spacing w:before="20"/>
              <w:jc w:val="center"/>
              <w:rPr>
                <w:rFonts w:eastAsia="MS Mincho"/>
              </w:rPr>
            </w:pPr>
            <w:r w:rsidRPr="00CE70D2">
              <w:rPr>
                <w:rFonts w:eastAsia="MS Mincho"/>
              </w:rPr>
              <w:t>b)</w:t>
            </w:r>
          </w:p>
        </w:tc>
      </w:tr>
    </w:tbl>
    <w:p w14:paraId="24173B3E" w14:textId="28D6DE7E" w:rsidR="00DE2ECC" w:rsidRPr="00CE70D2" w:rsidRDefault="00DE2ECC" w:rsidP="00CC6315">
      <w:pPr>
        <w:pStyle w:val="Note"/>
        <w:rPr>
          <w:rFonts w:eastAsia="MS Mincho"/>
        </w:rPr>
      </w:pPr>
      <w:r w:rsidRPr="00CE70D2">
        <w:rPr>
          <w:rFonts w:eastAsia="MS Mincho"/>
        </w:rPr>
        <w:t>N</w:t>
      </w:r>
      <w:r w:rsidR="00CC6315" w:rsidRPr="00CE70D2">
        <w:rPr>
          <w:rFonts w:eastAsia="MS Mincho"/>
        </w:rPr>
        <w:t>OTE</w:t>
      </w:r>
      <w:r w:rsidRPr="00CE70D2">
        <w:rPr>
          <w:rFonts w:eastAsia="MS Mincho"/>
        </w:rPr>
        <w:t xml:space="preserve"> – Both </w:t>
      </w:r>
      <w:r w:rsidR="00625AFA" w:rsidRPr="00CE70D2">
        <w:rPr>
          <w:rFonts w:eastAsia="MS Mincho"/>
        </w:rPr>
        <w:t xml:space="preserve">the </w:t>
      </w:r>
      <w:r w:rsidRPr="00CE70D2">
        <w:rPr>
          <w:rFonts w:eastAsia="MS Mincho"/>
        </w:rPr>
        <w:t>FIFO and mode mux</w:t>
      </w:r>
      <w:r w:rsidR="00625AFA" w:rsidRPr="00CE70D2">
        <w:rPr>
          <w:rFonts w:eastAsia="MS Mincho"/>
        </w:rPr>
        <w:t xml:space="preserve"> </w:t>
      </w:r>
      <w:r w:rsidRPr="00CE70D2">
        <w:rPr>
          <w:rFonts w:eastAsia="MS Mincho"/>
        </w:rPr>
        <w:t>/</w:t>
      </w:r>
      <w:r w:rsidR="00625AFA" w:rsidRPr="00CE70D2">
        <w:rPr>
          <w:rFonts w:eastAsia="MS Mincho"/>
        </w:rPr>
        <w:t xml:space="preserve"> </w:t>
      </w:r>
      <w:r w:rsidRPr="00CE70D2">
        <w:rPr>
          <w:rFonts w:eastAsia="MS Mincho"/>
        </w:rPr>
        <w:t>demux are required for FM-MCF and their characteri</w:t>
      </w:r>
      <w:r w:rsidR="00CE70D2" w:rsidRPr="00CE70D2">
        <w:rPr>
          <w:rFonts w:eastAsia="MS Mincho"/>
        </w:rPr>
        <w:t>z</w:t>
      </w:r>
      <w:r w:rsidRPr="00CE70D2">
        <w:rPr>
          <w:rFonts w:eastAsia="MS Mincho"/>
        </w:rPr>
        <w:t xml:space="preserve">ations are the same as </w:t>
      </w:r>
      <w:r w:rsidR="00625AFA" w:rsidRPr="00CE70D2">
        <w:rPr>
          <w:rFonts w:eastAsia="MS Mincho"/>
        </w:rPr>
        <w:t xml:space="preserve">the </w:t>
      </w:r>
      <w:r w:rsidRPr="00CE70D2">
        <w:rPr>
          <w:rFonts w:eastAsia="MS Mincho"/>
        </w:rPr>
        <w:t>FIFO for WC-MCF and mode mux</w:t>
      </w:r>
      <w:r w:rsidR="0002582A" w:rsidRPr="00CE70D2">
        <w:rPr>
          <w:rFonts w:eastAsia="MS Mincho"/>
        </w:rPr>
        <w:t xml:space="preserve"> </w:t>
      </w:r>
      <w:r w:rsidRPr="00CE70D2">
        <w:rPr>
          <w:rFonts w:eastAsia="MS Mincho"/>
        </w:rPr>
        <w:t>/</w:t>
      </w:r>
      <w:r w:rsidR="0002582A" w:rsidRPr="00CE70D2">
        <w:rPr>
          <w:rFonts w:eastAsia="MS Mincho"/>
        </w:rPr>
        <w:t xml:space="preserve"> </w:t>
      </w:r>
      <w:r w:rsidRPr="00CE70D2">
        <w:rPr>
          <w:rFonts w:eastAsia="MS Mincho"/>
        </w:rPr>
        <w:t xml:space="preserve">demux for </w:t>
      </w:r>
      <w:r w:rsidR="005924DA" w:rsidRPr="00CE70D2">
        <w:rPr>
          <w:rFonts w:eastAsia="MS Mincho"/>
        </w:rPr>
        <w:t xml:space="preserve">the </w:t>
      </w:r>
      <w:r w:rsidRPr="00CE70D2">
        <w:rPr>
          <w:rFonts w:eastAsia="MS Mincho"/>
        </w:rPr>
        <w:t>FMF.</w:t>
      </w:r>
    </w:p>
    <w:p w14:paraId="2A489024" w14:textId="4EF0E957" w:rsidR="00DE2ECC" w:rsidRPr="00CE70D2" w:rsidRDefault="00DE2ECC" w:rsidP="00CC6315">
      <w:pPr>
        <w:pStyle w:val="Heading3"/>
        <w:rPr>
          <w:rFonts w:eastAsia="SimSun"/>
          <w:lang w:eastAsia="zh-CN"/>
        </w:rPr>
      </w:pPr>
      <w:r w:rsidRPr="00CE70D2">
        <w:rPr>
          <w:rFonts w:eastAsia="SimSun"/>
          <w:lang w:eastAsia="zh-CN"/>
        </w:rPr>
        <w:t>7.2.1</w:t>
      </w:r>
      <w:r w:rsidR="00CC6315" w:rsidRPr="00CE70D2">
        <w:rPr>
          <w:rFonts w:eastAsia="SimSun"/>
          <w:lang w:eastAsia="zh-CN"/>
        </w:rPr>
        <w:tab/>
      </w:r>
      <w:r w:rsidRPr="00CE70D2">
        <w:rPr>
          <w:rFonts w:eastAsia="SimSun"/>
          <w:lang w:eastAsia="zh-CN"/>
        </w:rPr>
        <w:t>I</w:t>
      </w:r>
      <w:r w:rsidR="0072142E" w:rsidRPr="00CE70D2">
        <w:rPr>
          <w:rFonts w:eastAsia="SimSun"/>
          <w:lang w:eastAsia="zh-CN"/>
        </w:rPr>
        <w:t>nsertion loss (I</w:t>
      </w:r>
      <w:r w:rsidRPr="00CE70D2">
        <w:rPr>
          <w:rFonts w:eastAsia="SimSun"/>
          <w:lang w:eastAsia="zh-CN"/>
        </w:rPr>
        <w:t>L</w:t>
      </w:r>
      <w:r w:rsidR="0072142E" w:rsidRPr="00CE70D2">
        <w:rPr>
          <w:rFonts w:eastAsia="SimSun"/>
          <w:lang w:eastAsia="zh-CN"/>
        </w:rPr>
        <w:t>)</w:t>
      </w:r>
    </w:p>
    <w:p w14:paraId="3CCE8E05" w14:textId="5622412B" w:rsidR="00DE2ECC" w:rsidRPr="00CE70D2" w:rsidRDefault="00DE2ECC" w:rsidP="00DE2ECC">
      <w:pPr>
        <w:rPr>
          <w:rFonts w:eastAsia="SimSun"/>
          <w:lang w:eastAsia="zh-CN"/>
        </w:rPr>
      </w:pPr>
      <w:r w:rsidRPr="00CE70D2">
        <w:rPr>
          <w:rFonts w:eastAsia="SimSun"/>
          <w:lang w:eastAsia="zh-CN"/>
        </w:rPr>
        <w:t xml:space="preserve">For each component, IL should be evaluated. The IL of </w:t>
      </w:r>
      <w:r w:rsidR="00D611AC" w:rsidRPr="00CE70D2">
        <w:rPr>
          <w:rFonts w:eastAsia="SimSun"/>
          <w:lang w:eastAsia="zh-CN"/>
        </w:rPr>
        <w:t xml:space="preserve">the </w:t>
      </w:r>
      <w:r w:rsidRPr="00CE70D2">
        <w:rPr>
          <w:rFonts w:eastAsia="SimSun"/>
          <w:lang w:eastAsia="zh-CN"/>
        </w:rPr>
        <w:t xml:space="preserve">SDM components such as </w:t>
      </w:r>
      <w:r w:rsidR="00D611AC" w:rsidRPr="00CE70D2">
        <w:rPr>
          <w:rFonts w:eastAsia="SimSun"/>
          <w:lang w:eastAsia="zh-CN"/>
        </w:rPr>
        <w:t xml:space="preserve">the </w:t>
      </w:r>
      <w:r w:rsidRPr="00CE70D2">
        <w:rPr>
          <w:rFonts w:eastAsia="SimSun"/>
          <w:lang w:eastAsia="zh-CN"/>
        </w:rPr>
        <w:t>FIFO, mode mux</w:t>
      </w:r>
      <w:r w:rsidR="00D611AC" w:rsidRPr="00CE70D2">
        <w:rPr>
          <w:rFonts w:eastAsia="SimSun"/>
          <w:lang w:eastAsia="zh-CN"/>
        </w:rPr>
        <w:t xml:space="preserve"> </w:t>
      </w:r>
      <w:r w:rsidRPr="00CE70D2">
        <w:rPr>
          <w:rFonts w:eastAsia="SimSun"/>
          <w:lang w:eastAsia="zh-CN"/>
        </w:rPr>
        <w:t>/</w:t>
      </w:r>
      <w:r w:rsidR="00D611AC" w:rsidRPr="00CE70D2">
        <w:rPr>
          <w:rFonts w:eastAsia="SimSun"/>
          <w:lang w:eastAsia="zh-CN"/>
        </w:rPr>
        <w:t xml:space="preserve"> </w:t>
      </w:r>
      <w:r w:rsidRPr="00CE70D2">
        <w:rPr>
          <w:rFonts w:eastAsia="SimSun"/>
          <w:lang w:eastAsia="zh-CN"/>
        </w:rPr>
        <w:t xml:space="preserve">demux and </w:t>
      </w:r>
      <w:r w:rsidR="00E17B99" w:rsidRPr="00CE70D2">
        <w:rPr>
          <w:rFonts w:eastAsia="SimSun"/>
          <w:lang w:eastAsia="zh-CN"/>
        </w:rPr>
        <w:t xml:space="preserve">the </w:t>
      </w:r>
      <w:r w:rsidRPr="00CE70D2">
        <w:rPr>
          <w:rFonts w:eastAsia="SimSun"/>
          <w:lang w:eastAsia="zh-CN"/>
        </w:rPr>
        <w:t>connector can be measured by utilizing the measurement method for the SMF connector [b-IEC 61300-3-4], and the IL of the optical amplifier can be measured by referring to [b</w:t>
      </w:r>
      <w:r w:rsidR="00C80B7E" w:rsidRPr="00CE70D2">
        <w:rPr>
          <w:rFonts w:eastAsia="SimSun"/>
          <w:lang w:eastAsia="zh-CN"/>
        </w:rPr>
        <w:noBreakHyphen/>
      </w:r>
      <w:r w:rsidRPr="00CE70D2">
        <w:rPr>
          <w:rFonts w:eastAsia="SimSun"/>
          <w:lang w:eastAsia="zh-CN"/>
        </w:rPr>
        <w:t xml:space="preserve">IEC 61290-7-1]. The IL may be different with each spatial channel, which means that the core-dependent loss and </w:t>
      </w:r>
      <w:r w:rsidR="00F95BDE" w:rsidRPr="00CE70D2">
        <w:rPr>
          <w:rFonts w:eastAsia="SimSun"/>
          <w:lang w:eastAsia="zh-CN"/>
        </w:rPr>
        <w:t xml:space="preserve">the </w:t>
      </w:r>
      <w:r w:rsidRPr="00CE70D2">
        <w:rPr>
          <w:rFonts w:eastAsia="SimSun"/>
          <w:lang w:eastAsia="zh-CN"/>
        </w:rPr>
        <w:t xml:space="preserve">MDL should be considered for the MCF- and FMF-based components, respectively. </w:t>
      </w:r>
    </w:p>
    <w:p w14:paraId="5B2B2098" w14:textId="38EDFF7D" w:rsidR="00DE2ECC" w:rsidRPr="00CE70D2" w:rsidRDefault="00DE2ECC" w:rsidP="00DE2ECC">
      <w:pPr>
        <w:rPr>
          <w:rFonts w:eastAsia="SimSun"/>
          <w:lang w:eastAsia="zh-CN"/>
        </w:rPr>
      </w:pPr>
      <w:r w:rsidRPr="00CE70D2">
        <w:rPr>
          <w:rFonts w:eastAsia="SimSun"/>
          <w:lang w:eastAsia="zh-CN"/>
        </w:rPr>
        <w:t xml:space="preserve">Additionally, PDL should be evaluated for </w:t>
      </w:r>
      <w:r w:rsidR="007B55DF" w:rsidRPr="00CE70D2">
        <w:rPr>
          <w:rFonts w:eastAsia="SimSun"/>
          <w:lang w:eastAsia="zh-CN"/>
        </w:rPr>
        <w:t xml:space="preserve">the </w:t>
      </w:r>
      <w:r w:rsidRPr="00CE70D2">
        <w:rPr>
          <w:rFonts w:eastAsia="SimSun"/>
          <w:lang w:eastAsia="zh-CN"/>
        </w:rPr>
        <w:t>FIFO, mode mux</w:t>
      </w:r>
      <w:r w:rsidR="007B55DF" w:rsidRPr="00CE70D2">
        <w:rPr>
          <w:rFonts w:eastAsia="SimSun"/>
          <w:lang w:eastAsia="zh-CN"/>
        </w:rPr>
        <w:t xml:space="preserve"> </w:t>
      </w:r>
      <w:r w:rsidRPr="00CE70D2">
        <w:rPr>
          <w:rFonts w:eastAsia="SimSun"/>
          <w:lang w:eastAsia="zh-CN"/>
        </w:rPr>
        <w:t>/</w:t>
      </w:r>
      <w:r w:rsidR="007B55DF" w:rsidRPr="00CE70D2">
        <w:rPr>
          <w:rFonts w:eastAsia="SimSun"/>
          <w:lang w:eastAsia="zh-CN"/>
        </w:rPr>
        <w:t xml:space="preserve"> </w:t>
      </w:r>
      <w:r w:rsidRPr="00CE70D2">
        <w:rPr>
          <w:rFonts w:eastAsia="SimSun"/>
          <w:lang w:eastAsia="zh-CN"/>
        </w:rPr>
        <w:t xml:space="preserve">demux and </w:t>
      </w:r>
      <w:r w:rsidR="007B55DF" w:rsidRPr="00CE70D2">
        <w:rPr>
          <w:rFonts w:eastAsia="SimSun"/>
          <w:lang w:eastAsia="zh-CN"/>
        </w:rPr>
        <w:t xml:space="preserve">the </w:t>
      </w:r>
      <w:r w:rsidRPr="00CE70D2">
        <w:rPr>
          <w:rFonts w:eastAsia="SimSun"/>
          <w:lang w:eastAsia="zh-CN"/>
        </w:rPr>
        <w:t>connector.</w:t>
      </w:r>
      <w:r w:rsidRPr="00CE70D2">
        <w:t xml:space="preserve"> </w:t>
      </w:r>
      <w:r w:rsidRPr="00CE70D2">
        <w:rPr>
          <w:rFonts w:eastAsia="SimSun"/>
          <w:lang w:eastAsia="zh-CN"/>
        </w:rPr>
        <w:t xml:space="preserve">The PDL can be measured using the measurement method for the SMF connector [b-IEC 61300-3-2]. The PDL </w:t>
      </w:r>
      <w:r w:rsidRPr="00CE70D2">
        <w:rPr>
          <w:rFonts w:eastAsia="SimSun"/>
          <w:lang w:eastAsia="zh-CN"/>
        </w:rPr>
        <w:lastRenderedPageBreak/>
        <w:t>may be different with each spatial channel, which means that the core- or mode-dependent PDL should be considered for the MCF- or FMF-based components respectively.</w:t>
      </w:r>
      <w:r w:rsidRPr="00CE70D2" w:rsidDel="00694215">
        <w:rPr>
          <w:rFonts w:eastAsia="SimSun"/>
          <w:lang w:eastAsia="zh-CN"/>
        </w:rPr>
        <w:t xml:space="preserve"> </w:t>
      </w:r>
    </w:p>
    <w:p w14:paraId="208E4BB3" w14:textId="784C7BA1" w:rsidR="00DE2ECC" w:rsidRPr="00CE70D2" w:rsidRDefault="00DE2ECC" w:rsidP="00CC6315">
      <w:pPr>
        <w:pStyle w:val="Heading3"/>
        <w:rPr>
          <w:rFonts w:eastAsia="SimSun"/>
          <w:lang w:eastAsia="zh-CN"/>
        </w:rPr>
      </w:pPr>
      <w:r w:rsidRPr="00CE70D2">
        <w:rPr>
          <w:rFonts w:eastAsia="SimSun"/>
          <w:lang w:eastAsia="zh-CN"/>
        </w:rPr>
        <w:t>7.2.2</w:t>
      </w:r>
      <w:r w:rsidR="00CC6315" w:rsidRPr="00CE70D2">
        <w:rPr>
          <w:rFonts w:eastAsia="SimSun"/>
          <w:lang w:eastAsia="zh-CN"/>
        </w:rPr>
        <w:tab/>
      </w:r>
      <w:r w:rsidRPr="00CE70D2">
        <w:rPr>
          <w:rFonts w:eastAsia="SimSun"/>
          <w:lang w:eastAsia="zh-CN"/>
        </w:rPr>
        <w:t xml:space="preserve">Return loss </w:t>
      </w:r>
    </w:p>
    <w:p w14:paraId="0DFADBC3" w14:textId="1B9E74DE" w:rsidR="00DE2ECC" w:rsidRPr="00CE70D2" w:rsidRDefault="00DE2ECC" w:rsidP="00DE2ECC">
      <w:pPr>
        <w:rPr>
          <w:rFonts w:eastAsia="SimSun"/>
          <w:lang w:eastAsia="zh-CN"/>
        </w:rPr>
      </w:pPr>
      <w:r w:rsidRPr="00CE70D2">
        <w:rPr>
          <w:rFonts w:eastAsia="SimSun"/>
          <w:lang w:eastAsia="zh-CN"/>
        </w:rPr>
        <w:t>For each component except the optical amplifier</w:t>
      </w:r>
      <w:r w:rsidR="00DE0827" w:rsidRPr="00CE70D2">
        <w:rPr>
          <w:rFonts w:eastAsia="SimSun"/>
          <w:lang w:eastAsia="zh-CN"/>
        </w:rPr>
        <w:t xml:space="preserve"> the</w:t>
      </w:r>
      <w:r w:rsidRPr="00CE70D2">
        <w:rPr>
          <w:rFonts w:eastAsia="SimSun"/>
          <w:lang w:eastAsia="zh-CN"/>
        </w:rPr>
        <w:t xml:space="preserve"> return loss should be evaluated. The return loss of </w:t>
      </w:r>
      <w:r w:rsidR="00BE119B" w:rsidRPr="00CE70D2">
        <w:rPr>
          <w:rFonts w:eastAsia="SimSun"/>
          <w:lang w:eastAsia="zh-CN"/>
        </w:rPr>
        <w:t xml:space="preserve">the </w:t>
      </w:r>
      <w:r w:rsidRPr="00CE70D2">
        <w:rPr>
          <w:rFonts w:eastAsia="SimSun"/>
          <w:lang w:eastAsia="zh-CN"/>
        </w:rPr>
        <w:t xml:space="preserve">SDM components such as </w:t>
      </w:r>
      <w:r w:rsidR="00BE119B" w:rsidRPr="00CE70D2">
        <w:rPr>
          <w:rFonts w:eastAsia="SimSun"/>
          <w:lang w:eastAsia="zh-CN"/>
        </w:rPr>
        <w:t xml:space="preserve">the </w:t>
      </w:r>
      <w:r w:rsidRPr="00CE70D2">
        <w:rPr>
          <w:rFonts w:eastAsia="SimSun"/>
          <w:lang w:eastAsia="zh-CN"/>
        </w:rPr>
        <w:t>FIFO, mode mux</w:t>
      </w:r>
      <w:r w:rsidR="00BE119B" w:rsidRPr="00CE70D2">
        <w:rPr>
          <w:rFonts w:eastAsia="SimSun"/>
          <w:lang w:eastAsia="zh-CN"/>
        </w:rPr>
        <w:t xml:space="preserve"> </w:t>
      </w:r>
      <w:r w:rsidRPr="00CE70D2">
        <w:rPr>
          <w:rFonts w:eastAsia="SimSun"/>
          <w:lang w:eastAsia="zh-CN"/>
        </w:rPr>
        <w:t>/</w:t>
      </w:r>
      <w:r w:rsidR="00BE119B" w:rsidRPr="00CE70D2">
        <w:rPr>
          <w:rFonts w:eastAsia="SimSun"/>
          <w:lang w:eastAsia="zh-CN"/>
        </w:rPr>
        <w:t xml:space="preserve"> </w:t>
      </w:r>
      <w:r w:rsidRPr="00CE70D2">
        <w:rPr>
          <w:rFonts w:eastAsia="SimSun"/>
          <w:lang w:eastAsia="zh-CN"/>
        </w:rPr>
        <w:t xml:space="preserve">demux and </w:t>
      </w:r>
      <w:r w:rsidR="00114497" w:rsidRPr="00CE70D2">
        <w:rPr>
          <w:rFonts w:eastAsia="SimSun"/>
          <w:lang w:eastAsia="zh-CN"/>
        </w:rPr>
        <w:t xml:space="preserve">the </w:t>
      </w:r>
      <w:r w:rsidRPr="00CE70D2">
        <w:rPr>
          <w:rFonts w:eastAsia="SimSun"/>
          <w:lang w:eastAsia="zh-CN"/>
        </w:rPr>
        <w:t xml:space="preserve">connector can be measured using the measurement method for the SMF connector [b-IEC 61300-3-6]. For the optical amplifier, these parameters are discussed as the reflectance (see </w:t>
      </w:r>
      <w:r w:rsidR="00C80B7E" w:rsidRPr="00CE70D2">
        <w:rPr>
          <w:rFonts w:eastAsia="SimSun"/>
          <w:lang w:eastAsia="zh-CN"/>
        </w:rPr>
        <w:t xml:space="preserve">clause </w:t>
      </w:r>
      <w:r w:rsidRPr="00CE70D2">
        <w:rPr>
          <w:rFonts w:eastAsia="SimSun"/>
          <w:lang w:eastAsia="zh-CN"/>
        </w:rPr>
        <w:t>7.2.5). Return loss may be different with each spatial channel, which means that the core- and mode-dependent return loss should be considered for the MCF- and FMF-based components respectively.</w:t>
      </w:r>
    </w:p>
    <w:p w14:paraId="6BCD711F" w14:textId="26D89229" w:rsidR="00DE2ECC" w:rsidRPr="00CE70D2" w:rsidRDefault="00DE2ECC" w:rsidP="00CC6315">
      <w:pPr>
        <w:pStyle w:val="Heading3"/>
        <w:rPr>
          <w:rFonts w:eastAsia="SimSun"/>
          <w:lang w:eastAsia="zh-CN"/>
        </w:rPr>
      </w:pPr>
      <w:r w:rsidRPr="00CE70D2">
        <w:rPr>
          <w:rFonts w:eastAsia="SimSun"/>
          <w:lang w:eastAsia="zh-CN"/>
        </w:rPr>
        <w:t>7.2.3</w:t>
      </w:r>
      <w:r w:rsidR="00CC6315" w:rsidRPr="00CE70D2">
        <w:rPr>
          <w:rFonts w:eastAsia="SimSun"/>
          <w:lang w:eastAsia="zh-CN"/>
        </w:rPr>
        <w:tab/>
      </w:r>
      <w:r w:rsidR="0086540A" w:rsidRPr="00CE70D2">
        <w:rPr>
          <w:rFonts w:eastAsia="SimSun"/>
          <w:lang w:eastAsia="zh-CN"/>
        </w:rPr>
        <w:t>Crosstalk</w:t>
      </w:r>
      <w:r w:rsidR="0072142E" w:rsidRPr="00CE70D2">
        <w:rPr>
          <w:rFonts w:eastAsia="SimSun"/>
          <w:lang w:eastAsia="zh-CN"/>
        </w:rPr>
        <w:t xml:space="preserve"> (</w:t>
      </w:r>
      <w:r w:rsidRPr="00CE70D2">
        <w:rPr>
          <w:rFonts w:eastAsia="SimSun"/>
          <w:lang w:eastAsia="zh-CN"/>
        </w:rPr>
        <w:t>XT</w:t>
      </w:r>
      <w:r w:rsidR="0072142E" w:rsidRPr="00CE70D2">
        <w:rPr>
          <w:rFonts w:eastAsia="SimSun"/>
          <w:lang w:eastAsia="zh-CN"/>
        </w:rPr>
        <w:t>)</w:t>
      </w:r>
      <w:r w:rsidRPr="00CE70D2">
        <w:rPr>
          <w:rFonts w:eastAsia="SimSun"/>
          <w:lang w:eastAsia="zh-CN"/>
        </w:rPr>
        <w:t xml:space="preserve"> </w:t>
      </w:r>
    </w:p>
    <w:p w14:paraId="4379B5B0" w14:textId="35C3CF93" w:rsidR="00DE2ECC" w:rsidRPr="00CE70D2" w:rsidRDefault="00DE2ECC" w:rsidP="00DE2ECC">
      <w:pPr>
        <w:rPr>
          <w:rFonts w:eastAsia="SimSun"/>
          <w:spacing w:val="-4"/>
          <w:lang w:eastAsia="zh-CN"/>
        </w:rPr>
      </w:pPr>
      <w:r w:rsidRPr="00CE70D2">
        <w:rPr>
          <w:rFonts w:eastAsia="SimSun"/>
          <w:spacing w:val="-4"/>
          <w:lang w:eastAsia="zh-CN"/>
        </w:rPr>
        <w:t xml:space="preserve">For the MCF- and FMF-based components, inter-core and/or inter-modal XT should be evaluated. XT is caused by the energy coupling between </w:t>
      </w:r>
      <w:r w:rsidR="00846A5E" w:rsidRPr="00CE70D2">
        <w:rPr>
          <w:rFonts w:eastAsia="SimSun"/>
          <w:spacing w:val="-4"/>
          <w:lang w:eastAsia="zh-CN"/>
        </w:rPr>
        <w:t xml:space="preserve">the </w:t>
      </w:r>
      <w:r w:rsidRPr="00CE70D2">
        <w:rPr>
          <w:rFonts w:eastAsia="SimSun"/>
          <w:spacing w:val="-4"/>
          <w:lang w:eastAsia="zh-CN"/>
        </w:rPr>
        <w:t xml:space="preserve">adjacent spatial channels and can occur in both optical fibres and components. It might </w:t>
      </w:r>
      <w:r w:rsidR="00846A5E" w:rsidRPr="00CE70D2">
        <w:rPr>
          <w:rFonts w:eastAsia="SimSun"/>
          <w:spacing w:val="-4"/>
          <w:lang w:eastAsia="zh-CN"/>
        </w:rPr>
        <w:t xml:space="preserve">also </w:t>
      </w:r>
      <w:r w:rsidRPr="00CE70D2">
        <w:rPr>
          <w:rFonts w:eastAsia="SimSun"/>
          <w:spacing w:val="-4"/>
          <w:lang w:eastAsia="zh-CN"/>
        </w:rPr>
        <w:t xml:space="preserve">change when the optical fibre is bent or fused. For </w:t>
      </w:r>
      <w:r w:rsidR="00D03E3F" w:rsidRPr="00CE70D2">
        <w:rPr>
          <w:rFonts w:eastAsia="SimSun"/>
          <w:spacing w:val="-4"/>
          <w:lang w:eastAsia="zh-CN"/>
        </w:rPr>
        <w:t xml:space="preserve">an </w:t>
      </w:r>
      <w:r w:rsidRPr="00CE70D2">
        <w:rPr>
          <w:rFonts w:eastAsia="SimSun"/>
          <w:spacing w:val="-4"/>
          <w:lang w:eastAsia="zh-CN"/>
        </w:rPr>
        <w:t xml:space="preserve">MCF or FMF and their components, while XT is one of the most important characteristics there is currently no </w:t>
      </w:r>
      <w:r w:rsidR="00E5089F" w:rsidRPr="00CE70D2">
        <w:rPr>
          <w:rFonts w:eastAsia="SimSun"/>
          <w:spacing w:val="-4"/>
          <w:lang w:eastAsia="zh-CN"/>
        </w:rPr>
        <w:t>standardis</w:t>
      </w:r>
      <w:r w:rsidRPr="00CE70D2">
        <w:rPr>
          <w:rFonts w:eastAsia="SimSun"/>
          <w:spacing w:val="-4"/>
          <w:lang w:eastAsia="zh-CN"/>
        </w:rPr>
        <w:t>ed document that describes the measurement method. It might be possible to refer to the polari</w:t>
      </w:r>
      <w:r w:rsidR="00CE70D2" w:rsidRPr="00CE70D2">
        <w:rPr>
          <w:rFonts w:eastAsia="SimSun"/>
          <w:spacing w:val="-4"/>
          <w:lang w:eastAsia="zh-CN"/>
        </w:rPr>
        <w:t>z</w:t>
      </w:r>
      <w:r w:rsidRPr="00CE70D2">
        <w:rPr>
          <w:rFonts w:eastAsia="SimSun"/>
          <w:spacing w:val="-4"/>
          <w:lang w:eastAsia="zh-CN"/>
        </w:rPr>
        <w:t>ation XT measurement for polari</w:t>
      </w:r>
      <w:r w:rsidR="00CE70D2" w:rsidRPr="00CE70D2">
        <w:rPr>
          <w:rFonts w:eastAsia="SimSun"/>
          <w:spacing w:val="-4"/>
          <w:lang w:eastAsia="zh-CN"/>
        </w:rPr>
        <w:t>z</w:t>
      </w:r>
      <w:r w:rsidRPr="00CE70D2">
        <w:rPr>
          <w:rFonts w:eastAsia="SimSun"/>
          <w:spacing w:val="-4"/>
          <w:lang w:eastAsia="zh-CN"/>
        </w:rPr>
        <w:t>ation maintaining fibre which is described in [b-IEC 60793-1-61].</w:t>
      </w:r>
    </w:p>
    <w:p w14:paraId="2F3BEB7E" w14:textId="55E62A39" w:rsidR="00DE2ECC" w:rsidRPr="00CE70D2" w:rsidRDefault="00DE2ECC" w:rsidP="00CC6315">
      <w:pPr>
        <w:pStyle w:val="Heading3"/>
        <w:rPr>
          <w:rFonts w:eastAsia="MS Mincho"/>
        </w:rPr>
      </w:pPr>
      <w:r w:rsidRPr="00CE70D2">
        <w:rPr>
          <w:rFonts w:eastAsia="MS Mincho"/>
        </w:rPr>
        <w:t>7.2.4</w:t>
      </w:r>
      <w:r w:rsidR="00CC6315" w:rsidRPr="00CE70D2">
        <w:rPr>
          <w:rFonts w:eastAsia="MS Mincho"/>
        </w:rPr>
        <w:tab/>
      </w:r>
      <w:r w:rsidRPr="00CE70D2">
        <w:rPr>
          <w:rFonts w:eastAsia="MS Mincho"/>
        </w:rPr>
        <w:t xml:space="preserve">Dispersion </w:t>
      </w:r>
    </w:p>
    <w:p w14:paraId="28C61059" w14:textId="01178B6C" w:rsidR="00DE2ECC" w:rsidRPr="00CE70D2" w:rsidRDefault="00DE2ECC" w:rsidP="00DE2ECC">
      <w:pPr>
        <w:rPr>
          <w:rFonts w:eastAsia="MS Mincho"/>
        </w:rPr>
      </w:pPr>
      <w:r w:rsidRPr="00CE70D2">
        <w:rPr>
          <w:rFonts w:eastAsia="MS Mincho"/>
        </w:rPr>
        <w:t>For FIFO, mode mux</w:t>
      </w:r>
      <w:r w:rsidR="00057455" w:rsidRPr="00CE70D2">
        <w:rPr>
          <w:rFonts w:eastAsia="MS Mincho"/>
        </w:rPr>
        <w:t xml:space="preserve"> </w:t>
      </w:r>
      <w:r w:rsidRPr="00CE70D2">
        <w:rPr>
          <w:rFonts w:eastAsia="MS Mincho"/>
        </w:rPr>
        <w:t>/</w:t>
      </w:r>
      <w:r w:rsidR="00057455" w:rsidRPr="00CE70D2">
        <w:rPr>
          <w:rFonts w:eastAsia="MS Mincho"/>
        </w:rPr>
        <w:t xml:space="preserve"> </w:t>
      </w:r>
      <w:r w:rsidRPr="00CE70D2">
        <w:rPr>
          <w:rFonts w:eastAsia="MS Mincho"/>
        </w:rPr>
        <w:t xml:space="preserve">demux and </w:t>
      </w:r>
      <w:r w:rsidR="00057455" w:rsidRPr="00CE70D2">
        <w:rPr>
          <w:rFonts w:eastAsia="MS Mincho"/>
        </w:rPr>
        <w:t xml:space="preserve">the </w:t>
      </w:r>
      <w:r w:rsidRPr="00CE70D2">
        <w:rPr>
          <w:rFonts w:eastAsia="MS Mincho"/>
        </w:rPr>
        <w:t xml:space="preserve">optical amplifier, dispersion parameters such as PMD, DGD, DMD/DMGD, and SMD should be evaluated. The PMD and DMD of the FMF components can be measured using the measurement method for the SMF connector [b-IEC 61300-3-32] and the multimode fibre [b-IEC 60793-1-49], respectively. However, there is no </w:t>
      </w:r>
      <w:r w:rsidR="00E5089F" w:rsidRPr="00CE70D2">
        <w:rPr>
          <w:rFonts w:eastAsia="MS Mincho"/>
        </w:rPr>
        <w:t>standardis</w:t>
      </w:r>
      <w:r w:rsidRPr="00CE70D2">
        <w:rPr>
          <w:rFonts w:eastAsia="MS Mincho"/>
        </w:rPr>
        <w:t>ed document that describes the measurement method of the DGD and DMD of the WC-MCF components or the SMD of the RC-MCF components.</w:t>
      </w:r>
      <w:r w:rsidRPr="00CE70D2" w:rsidDel="00684B5D">
        <w:rPr>
          <w:rFonts w:eastAsia="MS Mincho"/>
        </w:rPr>
        <w:t xml:space="preserve"> </w:t>
      </w:r>
      <w:r w:rsidRPr="00CE70D2">
        <w:rPr>
          <w:rFonts w:eastAsia="MS Mincho"/>
        </w:rPr>
        <w:t xml:space="preserve">For the optical amplifiers used for a link composed of </w:t>
      </w:r>
      <w:r w:rsidR="0022328A" w:rsidRPr="00CE70D2">
        <w:rPr>
          <w:rFonts w:eastAsia="MS Mincho"/>
        </w:rPr>
        <w:t xml:space="preserve">the </w:t>
      </w:r>
      <w:r w:rsidRPr="00CE70D2">
        <w:rPr>
          <w:rFonts w:eastAsia="MS Mincho"/>
        </w:rPr>
        <w:t>SDM optical fibres, all relat</w:t>
      </w:r>
      <w:r w:rsidR="00B848B2" w:rsidRPr="00CE70D2">
        <w:rPr>
          <w:rFonts w:eastAsia="MS Mincho"/>
        </w:rPr>
        <w:t>ed</w:t>
      </w:r>
      <w:r w:rsidRPr="00CE70D2">
        <w:rPr>
          <w:rFonts w:eastAsia="MS Mincho"/>
        </w:rPr>
        <w:t xml:space="preserve"> dispersion properties of each spatial channel should be minimised.</w:t>
      </w:r>
    </w:p>
    <w:p w14:paraId="516DFC6D" w14:textId="18EF85E6" w:rsidR="00DE2ECC" w:rsidRPr="00CE70D2" w:rsidRDefault="00DE2ECC" w:rsidP="00CC6315">
      <w:pPr>
        <w:pStyle w:val="Heading3"/>
        <w:rPr>
          <w:rFonts w:eastAsia="MS Mincho"/>
        </w:rPr>
      </w:pPr>
      <w:r w:rsidRPr="00CE70D2">
        <w:rPr>
          <w:rFonts w:eastAsia="MS Mincho"/>
        </w:rPr>
        <w:t>7.2.5</w:t>
      </w:r>
      <w:r w:rsidR="00CC6315" w:rsidRPr="00CE70D2">
        <w:rPr>
          <w:rFonts w:eastAsia="MS Mincho"/>
        </w:rPr>
        <w:tab/>
      </w:r>
      <w:r w:rsidRPr="00CE70D2">
        <w:rPr>
          <w:rFonts w:eastAsia="MS Mincho"/>
        </w:rPr>
        <w:t xml:space="preserve">Parameters related to </w:t>
      </w:r>
      <w:r w:rsidR="00E44C98" w:rsidRPr="00CE70D2">
        <w:rPr>
          <w:rFonts w:eastAsia="MS Mincho"/>
        </w:rPr>
        <w:t xml:space="preserve">an </w:t>
      </w:r>
      <w:r w:rsidRPr="00CE70D2">
        <w:rPr>
          <w:rFonts w:eastAsia="MS Mincho"/>
        </w:rPr>
        <w:t xml:space="preserve">optical amplifier </w:t>
      </w:r>
    </w:p>
    <w:p w14:paraId="0379B020" w14:textId="5E5409F4" w:rsidR="00DE2ECC" w:rsidRPr="00CE70D2" w:rsidRDefault="00DE2ECC" w:rsidP="00DE2ECC">
      <w:pPr>
        <w:rPr>
          <w:rFonts w:eastAsia="MS Mincho"/>
        </w:rPr>
      </w:pPr>
      <w:r w:rsidRPr="00CE70D2">
        <w:rPr>
          <w:rFonts w:eastAsia="MS Mincho"/>
        </w:rPr>
        <w:t>The optical power and gain, noise, transients, reflectance, pump leakage, and multichannel gain and noise are parameters unique to the optical amplifier. These parameters of an SDM optical amplifier can be measured using the measurement method for a conventional optical amplifier [b-IEC 61290</w:t>
      </w:r>
      <w:r w:rsidR="00CB384C">
        <w:rPr>
          <w:rFonts w:eastAsia="MS Mincho"/>
        </w:rPr>
        <w:noBreakHyphen/>
      </w:r>
      <w:r w:rsidR="00F67538" w:rsidRPr="00CE70D2">
        <w:rPr>
          <w:rFonts w:eastAsia="MS Mincho"/>
        </w:rPr>
        <w:t>7-</w:t>
      </w:r>
      <w:r w:rsidRPr="00CE70D2">
        <w:rPr>
          <w:rFonts w:eastAsia="MS Mincho"/>
        </w:rPr>
        <w:t>1-x], [b-IEC 61290-3-x], [b-IEC 61290-4-x], [b-IEC 61290-5-x], [b-IEC 61290-6-1], and [b-IEC 61290-10-x], respectively.</w:t>
      </w:r>
      <w:r w:rsidRPr="00CE70D2">
        <w:t xml:space="preserve"> As </w:t>
      </w:r>
      <w:r w:rsidRPr="00CE70D2">
        <w:rPr>
          <w:rFonts w:eastAsia="MS Mincho"/>
        </w:rPr>
        <w:t>these parameters may be different with each spatial channel, the core- and mode-dependent values should be considered for the MCF- and FMF-based components, respectively. Additionally, gain is one of the most important parameters in the optical amplifier. The differences between the maximum and minimum gain in each spatial channel, which are called the differential core gain for the MCF optical amplifier and the differential modal gain (DMG) for the FMF optical amplifier, should be considered.</w:t>
      </w:r>
    </w:p>
    <w:p w14:paraId="6E667CE3" w14:textId="7F4C4E4D" w:rsidR="00DE2ECC" w:rsidRPr="00CE70D2" w:rsidRDefault="00DE2ECC" w:rsidP="00CC6315">
      <w:pPr>
        <w:pStyle w:val="Heading1"/>
      </w:pPr>
      <w:bookmarkStart w:id="78" w:name="_Toc120520606"/>
      <w:bookmarkStart w:id="79" w:name="_Toc124235078"/>
      <w:r w:rsidRPr="00CE70D2">
        <w:t>8</w:t>
      </w:r>
      <w:r w:rsidRPr="00CE70D2">
        <w:tab/>
        <w:t>System</w:t>
      </w:r>
      <w:r w:rsidR="00D641DF" w:rsidRPr="00CE70D2">
        <w:t xml:space="preserve"> </w:t>
      </w:r>
      <w:r w:rsidRPr="00CE70D2">
        <w:t>/</w:t>
      </w:r>
      <w:r w:rsidR="00D641DF" w:rsidRPr="00CE70D2">
        <w:t xml:space="preserve"> </w:t>
      </w:r>
      <w:r w:rsidRPr="00CE70D2">
        <w:t>deployment considerations of SDM optical fibres,</w:t>
      </w:r>
      <w:r w:rsidRPr="00CE70D2" w:rsidDel="00A40917">
        <w:t xml:space="preserve"> </w:t>
      </w:r>
      <w:r w:rsidRPr="00CE70D2">
        <w:t>cables and components</w:t>
      </w:r>
      <w:bookmarkEnd w:id="78"/>
      <w:bookmarkEnd w:id="79"/>
    </w:p>
    <w:p w14:paraId="6CD1F252" w14:textId="77777777" w:rsidR="00DE2ECC" w:rsidRPr="00CE70D2" w:rsidRDefault="00DE2ECC" w:rsidP="00CC6315">
      <w:pPr>
        <w:pStyle w:val="Heading2"/>
        <w:rPr>
          <w:rFonts w:eastAsia="MS Mincho"/>
        </w:rPr>
      </w:pPr>
      <w:bookmarkStart w:id="80" w:name="_Toc120520607"/>
      <w:bookmarkStart w:id="81" w:name="_Toc124235079"/>
      <w:r w:rsidRPr="00CE70D2">
        <w:rPr>
          <w:rFonts w:eastAsia="MS Mincho"/>
        </w:rPr>
        <w:t>8.1</w:t>
      </w:r>
      <w:r w:rsidRPr="00CE70D2">
        <w:rPr>
          <w:rFonts w:eastAsia="MS Mincho"/>
        </w:rPr>
        <w:tab/>
        <w:t>Motivating factors for usage of SDM in each application area</w:t>
      </w:r>
      <w:bookmarkEnd w:id="80"/>
      <w:bookmarkEnd w:id="81"/>
    </w:p>
    <w:p w14:paraId="34198CCA" w14:textId="3E521C51" w:rsidR="0002695E" w:rsidRPr="00CE70D2" w:rsidRDefault="0002695E" w:rsidP="00DE2ECC">
      <w:pPr>
        <w:rPr>
          <w:rFonts w:eastAsia="MS Mincho"/>
        </w:rPr>
      </w:pPr>
      <w:r w:rsidRPr="00CE70D2">
        <w:rPr>
          <w:rFonts w:eastAsia="MS Mincho"/>
        </w:rPr>
        <w:t>T</w:t>
      </w:r>
      <w:r w:rsidR="00DE2ECC" w:rsidRPr="00CE70D2">
        <w:rPr>
          <w:rFonts w:eastAsia="MS Mincho"/>
        </w:rPr>
        <w:t xml:space="preserve">hree aspects </w:t>
      </w:r>
      <w:r w:rsidRPr="00CE70D2">
        <w:rPr>
          <w:rFonts w:eastAsia="MS Mincho"/>
        </w:rPr>
        <w:t xml:space="preserve">can be considered </w:t>
      </w:r>
      <w:r w:rsidR="00DE2ECC" w:rsidRPr="00CE70D2">
        <w:rPr>
          <w:rFonts w:eastAsia="MS Mincho"/>
        </w:rPr>
        <w:t xml:space="preserve">to obtain further scalability in transmission capacity: </w:t>
      </w:r>
    </w:p>
    <w:p w14:paraId="4EDE8EFD" w14:textId="3AF2990E" w:rsidR="0002695E" w:rsidRPr="00CE70D2" w:rsidRDefault="00CC6315" w:rsidP="00CC6315">
      <w:pPr>
        <w:pStyle w:val="enumlev1"/>
        <w:rPr>
          <w:rFonts w:eastAsia="MS Mincho"/>
        </w:rPr>
      </w:pPr>
      <w:r w:rsidRPr="00CE70D2">
        <w:rPr>
          <w:rFonts w:eastAsia="MS Mincho"/>
        </w:rPr>
        <w:t>i)</w:t>
      </w:r>
      <w:r w:rsidRPr="00CE70D2">
        <w:rPr>
          <w:rFonts w:eastAsia="MS Mincho"/>
        </w:rPr>
        <w:tab/>
      </w:r>
      <w:r w:rsidR="00DE2ECC" w:rsidRPr="00CE70D2">
        <w:rPr>
          <w:rFonts w:eastAsia="MS Mincho"/>
        </w:rPr>
        <w:t xml:space="preserve">higher bit rate and/or wider bandwidth, </w:t>
      </w:r>
    </w:p>
    <w:p w14:paraId="5A7269B5" w14:textId="5A0D7AC3" w:rsidR="0002695E" w:rsidRPr="00CE70D2" w:rsidRDefault="00CC6315" w:rsidP="00CC6315">
      <w:pPr>
        <w:pStyle w:val="enumlev1"/>
        <w:rPr>
          <w:rFonts w:eastAsia="MS Mincho"/>
        </w:rPr>
      </w:pPr>
      <w:r w:rsidRPr="00CE70D2">
        <w:rPr>
          <w:rFonts w:eastAsia="MS Mincho"/>
        </w:rPr>
        <w:t>ii)</w:t>
      </w:r>
      <w:r w:rsidRPr="00CE70D2">
        <w:rPr>
          <w:rFonts w:eastAsia="MS Mincho"/>
        </w:rPr>
        <w:tab/>
      </w:r>
      <w:r w:rsidR="00DE2ECC" w:rsidRPr="00CE70D2">
        <w:rPr>
          <w:rFonts w:eastAsia="MS Mincho"/>
        </w:rPr>
        <w:t>multiple optical fibres</w:t>
      </w:r>
      <w:r w:rsidR="0098587F" w:rsidRPr="00CE70D2">
        <w:rPr>
          <w:rFonts w:eastAsia="MS Mincho"/>
        </w:rPr>
        <w:t xml:space="preserve"> </w:t>
      </w:r>
      <w:r w:rsidR="00DE2ECC" w:rsidRPr="00CE70D2">
        <w:rPr>
          <w:rFonts w:eastAsia="MS Mincho"/>
        </w:rPr>
        <w:t>/</w:t>
      </w:r>
      <w:r w:rsidR="0098587F" w:rsidRPr="00CE70D2">
        <w:rPr>
          <w:rFonts w:eastAsia="MS Mincho"/>
        </w:rPr>
        <w:t xml:space="preserve"> </w:t>
      </w:r>
      <w:r w:rsidR="00DE2ECC" w:rsidRPr="00CE70D2">
        <w:rPr>
          <w:rFonts w:eastAsia="MS Mincho"/>
        </w:rPr>
        <w:t xml:space="preserve">cables, </w:t>
      </w:r>
    </w:p>
    <w:p w14:paraId="4D4A1652" w14:textId="05D5D5FC" w:rsidR="00DE2ECC" w:rsidRPr="00CE70D2" w:rsidRDefault="00CC6315" w:rsidP="00CC6315">
      <w:pPr>
        <w:pStyle w:val="enumlev1"/>
        <w:rPr>
          <w:rFonts w:eastAsia="MS Mincho"/>
        </w:rPr>
      </w:pPr>
      <w:r w:rsidRPr="00CE70D2">
        <w:rPr>
          <w:rFonts w:eastAsia="MS Mincho"/>
        </w:rPr>
        <w:t>iii)</w:t>
      </w:r>
      <w:r w:rsidRPr="00CE70D2">
        <w:rPr>
          <w:rFonts w:eastAsia="MS Mincho"/>
        </w:rPr>
        <w:tab/>
      </w:r>
      <w:r w:rsidR="00DE2ECC" w:rsidRPr="00CE70D2">
        <w:rPr>
          <w:rFonts w:eastAsia="MS Mincho"/>
        </w:rPr>
        <w:t>spatial channel increase in one fibre.</w:t>
      </w:r>
    </w:p>
    <w:p w14:paraId="2E471C3C" w14:textId="62EE4CD8" w:rsidR="00DE2ECC" w:rsidRPr="00CE70D2" w:rsidRDefault="00DE2ECC" w:rsidP="00DE2ECC">
      <w:pPr>
        <w:rPr>
          <w:rFonts w:eastAsia="MS Mincho"/>
        </w:rPr>
      </w:pPr>
      <w:r w:rsidRPr="00CE70D2">
        <w:rPr>
          <w:rFonts w:eastAsia="MS Mincho"/>
        </w:rPr>
        <w:t xml:space="preserve">In an optical submarine network, higher bit rate and wider bandwidth are limited by nonlinear effects and the transparency of an optical fibre. Traditional cable structures also limit the space for multiple optical fibres, and thicker cables significantly degrade the fabrication and installation efficiency. </w:t>
      </w:r>
      <w:r w:rsidRPr="00CE70D2">
        <w:rPr>
          <w:rFonts w:eastAsia="MS Mincho"/>
        </w:rPr>
        <w:lastRenderedPageBreak/>
        <w:t xml:space="preserve">Thus, SDM optical fibres can be considered as a potential solution for a high-count fibre submarine cable if the SDM-based submarine cable is able to maintain a similar cable diameter. Here, an SDM optical amplifier is another important motivating factor (see also </w:t>
      </w:r>
      <w:r w:rsidR="00C80B7E" w:rsidRPr="00CE70D2">
        <w:rPr>
          <w:rFonts w:eastAsia="MS Mincho"/>
        </w:rPr>
        <w:t xml:space="preserve">clause </w:t>
      </w:r>
      <w:r w:rsidRPr="00CE70D2">
        <w:rPr>
          <w:rFonts w:eastAsia="MS Mincho"/>
        </w:rPr>
        <w:t>8.3).</w:t>
      </w:r>
    </w:p>
    <w:p w14:paraId="7912F878" w14:textId="3B8BBB98" w:rsidR="00DE2ECC" w:rsidRPr="00CE70D2" w:rsidRDefault="00DE2ECC" w:rsidP="00DE2ECC">
      <w:pPr>
        <w:rPr>
          <w:rFonts w:eastAsia="MS Mincho"/>
        </w:rPr>
      </w:pPr>
      <w:r w:rsidRPr="00CE70D2">
        <w:rPr>
          <w:rFonts w:eastAsia="MS Mincho"/>
        </w:rPr>
        <w:t xml:space="preserve">The transmission capacity per optical fibre in a terrestrial long-haul network is also restricted by the available bitrate and bandwidth, similar to a submarine network. A terrestrial link has a certain flexibility in the cable diameter limitation compared to the submarine link, but it is not preferable to prepare multiple ducts for increasing the transmission capacity for a network operator from the viewpoint of </w:t>
      </w:r>
      <w:r w:rsidR="00C6585F" w:rsidRPr="00CE70D2">
        <w:rPr>
          <w:rFonts w:eastAsia="MS Mincho"/>
        </w:rPr>
        <w:t xml:space="preserve">the </w:t>
      </w:r>
      <w:r w:rsidR="00507174" w:rsidRPr="00CE70D2">
        <w:rPr>
          <w:rFonts w:eastAsia="MS Mincho"/>
        </w:rPr>
        <w:t>capital expenditure (</w:t>
      </w:r>
      <w:r w:rsidRPr="00CE70D2">
        <w:rPr>
          <w:rFonts w:eastAsia="MS Mincho"/>
        </w:rPr>
        <w:t>CAPEX</w:t>
      </w:r>
      <w:r w:rsidR="00507174" w:rsidRPr="00CE70D2">
        <w:rPr>
          <w:rFonts w:eastAsia="MS Mincho"/>
        </w:rPr>
        <w:t>)</w:t>
      </w:r>
      <w:r w:rsidRPr="00CE70D2">
        <w:rPr>
          <w:rFonts w:eastAsia="MS Mincho"/>
        </w:rPr>
        <w:t xml:space="preserve">. Table 9 summarizes the strategy considerations for installing multiple cables in a common duct. The simplest approach is to increase the number of cables while keeping the original fibre count and cable diameter as shown in Table 9(a). The total capacity per duct increases in proportion to the number of cables </w:t>
      </w:r>
      <w:r w:rsidRPr="00CE70D2">
        <w:rPr>
          <w:rFonts w:eastAsia="MS Mincho"/>
          <w:i/>
        </w:rPr>
        <w:t>N</w:t>
      </w:r>
      <w:r w:rsidRPr="00CE70D2">
        <w:rPr>
          <w:rFonts w:eastAsia="MS Mincho"/>
        </w:rPr>
        <w:t xml:space="preserve">, and this approach enables the cable capacity, installation and workability and </w:t>
      </w:r>
      <w:r w:rsidR="00A63DC2" w:rsidRPr="00CE70D2">
        <w:rPr>
          <w:rFonts w:eastAsia="MS Mincho"/>
        </w:rPr>
        <w:t xml:space="preserve">the </w:t>
      </w:r>
      <w:r w:rsidRPr="00CE70D2">
        <w:rPr>
          <w:rFonts w:eastAsia="MS Mincho"/>
        </w:rPr>
        <w:t xml:space="preserve">total optical fibre length accommodated in one cable to be kept constant. However, as the duct will be filled with cables, another duct will eventually be required to support the increasing capacity demand. As shown in Table 9(b), it is relatively easy to increase the multiplicity of conventional SMFs in one cable because existing technology can also be used. However, the diameter of a cable increases with the number of accommodated optical fibres, and the total capacity and space utilization efficiency of a duct will be limited by the diameter of cable B. Moreover, the total optical fibre length in cable B increases with the number of SMFs. This inevitably leads to increased installation costs and larger energy consumption to fabricate and deploy one cable. Alternatively, (c) in Table 9 considers maintaining the optical fibre count and cable diameter by introducing the SDM optical fibre. This approach enables the cable capacity to be increased step by step using the degrees of </w:t>
      </w:r>
      <w:r w:rsidR="008F69FE" w:rsidRPr="00CE70D2">
        <w:rPr>
          <w:rFonts w:eastAsia="MS Mincho"/>
        </w:rPr>
        <w:t xml:space="preserve">the </w:t>
      </w:r>
      <w:r w:rsidRPr="00CE70D2">
        <w:rPr>
          <w:rFonts w:eastAsia="MS Mincho"/>
        </w:rPr>
        <w:t xml:space="preserve">SDM while keeping the optical fibre count and total length constant, although </w:t>
      </w:r>
      <w:r w:rsidR="001108D3" w:rsidRPr="00CE70D2">
        <w:rPr>
          <w:rFonts w:eastAsia="MS Mincho"/>
        </w:rPr>
        <w:t xml:space="preserve">the </w:t>
      </w:r>
      <w:r w:rsidRPr="00CE70D2">
        <w:rPr>
          <w:rFonts w:eastAsia="MS Mincho"/>
        </w:rPr>
        <w:t xml:space="preserve">SDM may require new technology to maintain sufficient workability. It thus enables the sustainable use of an existing duct, and an operator can replace a legacy lower capacity cable with </w:t>
      </w:r>
      <w:r w:rsidR="00E91602" w:rsidRPr="00CE70D2">
        <w:rPr>
          <w:rFonts w:eastAsia="MS Mincho"/>
        </w:rPr>
        <w:t xml:space="preserve">one that has </w:t>
      </w:r>
      <w:r w:rsidRPr="00CE70D2">
        <w:rPr>
          <w:rFonts w:eastAsia="MS Mincho"/>
        </w:rPr>
        <w:t xml:space="preserve">the latest larger capacity. Moreover, carbon emissions stemming from optical fibre fabrication </w:t>
      </w:r>
      <w:r w:rsidR="00BE056F" w:rsidRPr="00CE70D2">
        <w:rPr>
          <w:rFonts w:eastAsia="MS Mincho"/>
        </w:rPr>
        <w:t xml:space="preserve">can be minimized </w:t>
      </w:r>
      <w:r w:rsidRPr="00CE70D2">
        <w:rPr>
          <w:rFonts w:eastAsia="MS Mincho"/>
        </w:rPr>
        <w:t>by keeping the total length of an optical fibre in a new cable instead of increasing the number of optical fibres in one cable. Thus, the sustainable use of the existing duct would be a motivating factor to utilize SDM technology in a terrestrial long-haul network.</w:t>
      </w:r>
    </w:p>
    <w:tbl>
      <w:tblPr>
        <w:tblStyle w:val="10"/>
        <w:tblW w:w="9639" w:type="dxa"/>
        <w:jc w:val="center"/>
        <w:tblLook w:val="04A0" w:firstRow="1" w:lastRow="0" w:firstColumn="1" w:lastColumn="0" w:noHBand="0" w:noVBand="1"/>
      </w:tblPr>
      <w:tblGrid>
        <w:gridCol w:w="1325"/>
        <w:gridCol w:w="2771"/>
        <w:gridCol w:w="2771"/>
        <w:gridCol w:w="2772"/>
      </w:tblGrid>
      <w:tr w:rsidR="00B21253" w:rsidRPr="00CE70D2" w14:paraId="4B39BFC1" w14:textId="77777777" w:rsidTr="00B21253">
        <w:trPr>
          <w:tblHeader/>
          <w:jc w:val="center"/>
        </w:trPr>
        <w:tc>
          <w:tcPr>
            <w:tcW w:w="9639" w:type="dxa"/>
            <w:gridSpan w:val="4"/>
            <w:tcBorders>
              <w:top w:val="nil"/>
              <w:left w:val="nil"/>
              <w:right w:val="nil"/>
            </w:tcBorders>
          </w:tcPr>
          <w:p w14:paraId="7F03AE11" w14:textId="5B63EDD6" w:rsidR="00B21253" w:rsidRPr="00CE70D2" w:rsidRDefault="00B21253" w:rsidP="00B21253">
            <w:pPr>
              <w:pStyle w:val="TableNoTitle0"/>
              <w:rPr>
                <w:rFonts w:eastAsia="MS Mincho"/>
              </w:rPr>
            </w:pPr>
            <w:r w:rsidRPr="00CE70D2">
              <w:rPr>
                <w:rFonts w:eastAsia="MS Mincho"/>
              </w:rPr>
              <w:t>Table 9 – Strategies for installing multiple cables in a common duct</w:t>
            </w:r>
          </w:p>
        </w:tc>
      </w:tr>
      <w:tr w:rsidR="00DE2ECC" w:rsidRPr="00CE70D2" w14:paraId="48873ADA" w14:textId="77777777" w:rsidTr="00B21253">
        <w:trPr>
          <w:jc w:val="center"/>
        </w:trPr>
        <w:tc>
          <w:tcPr>
            <w:tcW w:w="1325" w:type="dxa"/>
          </w:tcPr>
          <w:p w14:paraId="4654D771" w14:textId="77777777" w:rsidR="00DE2ECC" w:rsidRPr="00CE70D2" w:rsidRDefault="00DE2ECC" w:rsidP="00DE2ECC">
            <w:pPr>
              <w:jc w:val="center"/>
              <w:rPr>
                <w:rFonts w:eastAsia="MS Mincho"/>
              </w:rPr>
            </w:pPr>
          </w:p>
        </w:tc>
        <w:tc>
          <w:tcPr>
            <w:tcW w:w="2771" w:type="dxa"/>
          </w:tcPr>
          <w:p w14:paraId="2633660D" w14:textId="40E1775C" w:rsidR="00DE2ECC" w:rsidRPr="00CE70D2" w:rsidRDefault="00DE2ECC" w:rsidP="00CC6315">
            <w:pPr>
              <w:pStyle w:val="Tablehead"/>
              <w:rPr>
                <w:rFonts w:eastAsia="MS Mincho"/>
              </w:rPr>
            </w:pPr>
            <w:r w:rsidRPr="00CE70D2">
              <w:rPr>
                <w:rFonts w:eastAsia="MS Mincho"/>
              </w:rPr>
              <w:t xml:space="preserve">(a) Multiply </w:t>
            </w:r>
            <w:r w:rsidR="00B16689" w:rsidRPr="00CE70D2">
              <w:rPr>
                <w:rFonts w:eastAsia="MS Mincho"/>
              </w:rPr>
              <w:t xml:space="preserve">the </w:t>
            </w:r>
            <w:r w:rsidRPr="00CE70D2">
              <w:rPr>
                <w:rFonts w:eastAsia="MS Mincho"/>
              </w:rPr>
              <w:t>same cables</w:t>
            </w:r>
            <w:r w:rsidR="00B21253">
              <w:rPr>
                <w:rFonts w:eastAsia="MS Mincho"/>
              </w:rPr>
              <w:br/>
            </w:r>
          </w:p>
          <w:p w14:paraId="1CDED385" w14:textId="77777777" w:rsidR="00DE2ECC" w:rsidRPr="00CE70D2" w:rsidRDefault="00DE2ECC" w:rsidP="00CC6315">
            <w:pPr>
              <w:pStyle w:val="Tablehead"/>
              <w:rPr>
                <w:rFonts w:eastAsia="MS Mincho"/>
              </w:rPr>
            </w:pPr>
            <w:r w:rsidRPr="00CE70D2">
              <w:rPr>
                <w:rFonts w:eastAsia="MS Mincho"/>
                <w:noProof/>
              </w:rPr>
              <w:drawing>
                <wp:inline distT="0" distB="0" distL="0" distR="0" wp14:anchorId="4CE83879" wp14:editId="03CB4D48">
                  <wp:extent cx="1262160" cy="125892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2160" cy="1258920"/>
                          </a:xfrm>
                          <a:prstGeom prst="rect">
                            <a:avLst/>
                          </a:prstGeom>
                          <a:noFill/>
                          <a:ln>
                            <a:noFill/>
                          </a:ln>
                        </pic:spPr>
                      </pic:pic>
                    </a:graphicData>
                  </a:graphic>
                </wp:inline>
              </w:drawing>
            </w:r>
          </w:p>
        </w:tc>
        <w:tc>
          <w:tcPr>
            <w:tcW w:w="2771" w:type="dxa"/>
          </w:tcPr>
          <w:p w14:paraId="2B656424" w14:textId="478127D2" w:rsidR="00DE2ECC" w:rsidRPr="00CE70D2" w:rsidRDefault="00DE2ECC" w:rsidP="00CC6315">
            <w:pPr>
              <w:pStyle w:val="Tablehead"/>
              <w:rPr>
                <w:rFonts w:eastAsia="MS Mincho"/>
              </w:rPr>
            </w:pPr>
            <w:r w:rsidRPr="00CE70D2">
              <w:rPr>
                <w:rFonts w:eastAsia="MS Mincho"/>
              </w:rPr>
              <w:t xml:space="preserve">(b) Increase fibre count and </w:t>
            </w:r>
            <w:r w:rsidR="00714682" w:rsidRPr="00CE70D2">
              <w:rPr>
                <w:rFonts w:eastAsia="MS Mincho"/>
              </w:rPr>
              <w:t xml:space="preserve">the </w:t>
            </w:r>
            <w:r w:rsidRPr="00CE70D2">
              <w:rPr>
                <w:rFonts w:eastAsia="MS Mincho"/>
              </w:rPr>
              <w:t>cable diameter</w:t>
            </w:r>
            <w:r w:rsidR="00B21253">
              <w:rPr>
                <w:rFonts w:eastAsia="MS Mincho"/>
              </w:rPr>
              <w:br/>
            </w:r>
          </w:p>
          <w:p w14:paraId="6BBF9636" w14:textId="77777777" w:rsidR="00DE2ECC" w:rsidRPr="00CE70D2" w:rsidRDefault="00DE2ECC" w:rsidP="00CC6315">
            <w:pPr>
              <w:pStyle w:val="Tablehead"/>
              <w:rPr>
                <w:rFonts w:eastAsia="MS Mincho"/>
              </w:rPr>
            </w:pPr>
            <w:r w:rsidRPr="00CE70D2">
              <w:rPr>
                <w:rFonts w:eastAsia="MS Mincho"/>
                <w:noProof/>
              </w:rPr>
              <w:drawing>
                <wp:inline distT="0" distB="0" distL="0" distR="0" wp14:anchorId="29607609" wp14:editId="749CF78E">
                  <wp:extent cx="1262160" cy="125892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2160" cy="1258920"/>
                          </a:xfrm>
                          <a:prstGeom prst="rect">
                            <a:avLst/>
                          </a:prstGeom>
                          <a:noFill/>
                          <a:ln>
                            <a:noFill/>
                          </a:ln>
                        </pic:spPr>
                      </pic:pic>
                    </a:graphicData>
                  </a:graphic>
                </wp:inline>
              </w:drawing>
            </w:r>
          </w:p>
        </w:tc>
        <w:tc>
          <w:tcPr>
            <w:tcW w:w="2772" w:type="dxa"/>
          </w:tcPr>
          <w:p w14:paraId="2FF28D5B" w14:textId="590CE720" w:rsidR="00DE2ECC" w:rsidRPr="00CE70D2" w:rsidRDefault="00DE2ECC" w:rsidP="00CC6315">
            <w:pPr>
              <w:pStyle w:val="Tablehead"/>
              <w:rPr>
                <w:rFonts w:eastAsia="MS Mincho"/>
              </w:rPr>
            </w:pPr>
            <w:r w:rsidRPr="00CE70D2">
              <w:rPr>
                <w:rFonts w:eastAsia="MS Mincho"/>
              </w:rPr>
              <w:t xml:space="preserve">(c) Implement SDM with constant fibre count and </w:t>
            </w:r>
            <w:r w:rsidR="005D5CCC" w:rsidRPr="00CE70D2">
              <w:rPr>
                <w:rFonts w:eastAsia="MS Mincho"/>
              </w:rPr>
              <w:t xml:space="preserve">the </w:t>
            </w:r>
            <w:r w:rsidRPr="00CE70D2">
              <w:rPr>
                <w:rFonts w:eastAsia="MS Mincho"/>
              </w:rPr>
              <w:t>cable diameter</w:t>
            </w:r>
          </w:p>
          <w:p w14:paraId="072599BA" w14:textId="77777777" w:rsidR="00DE2ECC" w:rsidRPr="00CE70D2" w:rsidRDefault="00DE2ECC" w:rsidP="00CC6315">
            <w:pPr>
              <w:pStyle w:val="Tablehead"/>
              <w:rPr>
                <w:rFonts w:eastAsia="MS Mincho"/>
              </w:rPr>
            </w:pPr>
            <w:r w:rsidRPr="00CE70D2">
              <w:rPr>
                <w:rFonts w:eastAsia="MS Mincho"/>
                <w:noProof/>
              </w:rPr>
              <w:drawing>
                <wp:inline distT="0" distB="0" distL="0" distR="0" wp14:anchorId="44D1FCF2" wp14:editId="46E19B38">
                  <wp:extent cx="1262160" cy="12589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2160" cy="1258920"/>
                          </a:xfrm>
                          <a:prstGeom prst="rect">
                            <a:avLst/>
                          </a:prstGeom>
                          <a:noFill/>
                          <a:ln>
                            <a:noFill/>
                          </a:ln>
                        </pic:spPr>
                      </pic:pic>
                    </a:graphicData>
                  </a:graphic>
                </wp:inline>
              </w:drawing>
            </w:r>
          </w:p>
        </w:tc>
      </w:tr>
      <w:tr w:rsidR="00DE2ECC" w:rsidRPr="00CE70D2" w14:paraId="5816633A" w14:textId="77777777" w:rsidTr="00B21253">
        <w:trPr>
          <w:jc w:val="center"/>
        </w:trPr>
        <w:tc>
          <w:tcPr>
            <w:tcW w:w="1325" w:type="dxa"/>
            <w:vAlign w:val="center"/>
          </w:tcPr>
          <w:p w14:paraId="06E9A593" w14:textId="77777777" w:rsidR="00DE2ECC" w:rsidRPr="00CE70D2" w:rsidRDefault="00DE2ECC" w:rsidP="00CC6315">
            <w:pPr>
              <w:pStyle w:val="Tabletext"/>
              <w:jc w:val="center"/>
              <w:rPr>
                <w:rFonts w:eastAsia="MS Mincho"/>
              </w:rPr>
            </w:pPr>
            <w:r w:rsidRPr="00CE70D2">
              <w:rPr>
                <w:rFonts w:eastAsia="MS Mincho"/>
              </w:rPr>
              <w:t>Capacity per cable</w:t>
            </w:r>
          </w:p>
        </w:tc>
        <w:tc>
          <w:tcPr>
            <w:tcW w:w="2771" w:type="dxa"/>
            <w:vAlign w:val="center"/>
          </w:tcPr>
          <w:p w14:paraId="4C81ACDA" w14:textId="77777777" w:rsidR="00DE2ECC" w:rsidRPr="00CE70D2" w:rsidRDefault="00DE2ECC" w:rsidP="00CC6315">
            <w:pPr>
              <w:pStyle w:val="Tabletext"/>
              <w:jc w:val="center"/>
              <w:rPr>
                <w:rFonts w:eastAsia="MS Mincho"/>
              </w:rPr>
            </w:pPr>
            <w:r w:rsidRPr="00CE70D2">
              <w:rPr>
                <w:rFonts w:eastAsia="MS Mincho"/>
              </w:rPr>
              <w:t>Constant</w:t>
            </w:r>
          </w:p>
          <w:p w14:paraId="25D106BB" w14:textId="77777777" w:rsidR="00DE2ECC" w:rsidRPr="00CE70D2" w:rsidRDefault="00DE2ECC" w:rsidP="00CC6315">
            <w:pPr>
              <w:pStyle w:val="Tabletext"/>
              <w:jc w:val="center"/>
              <w:rPr>
                <w:rFonts w:eastAsia="MS Mincho"/>
              </w:rPr>
            </w:pPr>
            <w:r w:rsidRPr="00CE70D2">
              <w:rPr>
                <w:rFonts w:eastAsia="MS Mincho"/>
              </w:rPr>
              <w:t>A1 = A2 = A3 = A4</w:t>
            </w:r>
          </w:p>
        </w:tc>
        <w:tc>
          <w:tcPr>
            <w:tcW w:w="2771" w:type="dxa"/>
            <w:vAlign w:val="center"/>
          </w:tcPr>
          <w:p w14:paraId="5EFBFE1C" w14:textId="77777777" w:rsidR="00DE2ECC" w:rsidRPr="00CE70D2" w:rsidRDefault="00DE2ECC" w:rsidP="00CC6315">
            <w:pPr>
              <w:pStyle w:val="Tabletext"/>
              <w:jc w:val="center"/>
              <w:rPr>
                <w:rFonts w:eastAsia="MS Mincho"/>
              </w:rPr>
            </w:pPr>
            <w:r w:rsidRPr="00CE70D2">
              <w:rPr>
                <w:rFonts w:eastAsia="MS Mincho"/>
              </w:rPr>
              <w:t>Increases with cable diameter</w:t>
            </w:r>
          </w:p>
          <w:p w14:paraId="045071A2" w14:textId="77777777" w:rsidR="00DE2ECC" w:rsidRPr="00CE70D2" w:rsidRDefault="00DE2ECC" w:rsidP="00CC6315">
            <w:pPr>
              <w:pStyle w:val="Tabletext"/>
              <w:jc w:val="center"/>
              <w:rPr>
                <w:rFonts w:eastAsia="MS Mincho"/>
              </w:rPr>
            </w:pPr>
            <w:r w:rsidRPr="00CE70D2">
              <w:rPr>
                <w:rFonts w:eastAsia="MS Mincho"/>
              </w:rPr>
              <w:t>A &lt; B</w:t>
            </w:r>
          </w:p>
        </w:tc>
        <w:tc>
          <w:tcPr>
            <w:tcW w:w="2772" w:type="dxa"/>
            <w:vAlign w:val="center"/>
          </w:tcPr>
          <w:p w14:paraId="1D241830" w14:textId="030E8C90" w:rsidR="00DE2ECC" w:rsidRPr="00CE70D2" w:rsidRDefault="00DE2ECC" w:rsidP="00CC6315">
            <w:pPr>
              <w:pStyle w:val="Tabletext"/>
              <w:jc w:val="center"/>
              <w:rPr>
                <w:rFonts w:eastAsia="MS Mincho"/>
              </w:rPr>
            </w:pPr>
            <w:r w:rsidRPr="00CE70D2">
              <w:rPr>
                <w:rFonts w:eastAsia="MS Mincho"/>
              </w:rPr>
              <w:t>Increases with degree of</w:t>
            </w:r>
            <w:r w:rsidR="00AE38BD" w:rsidRPr="00CE70D2">
              <w:rPr>
                <w:rFonts w:eastAsia="MS Mincho"/>
              </w:rPr>
              <w:t xml:space="preserve"> the</w:t>
            </w:r>
            <w:r w:rsidRPr="00CE70D2">
              <w:rPr>
                <w:rFonts w:eastAsia="MS Mincho"/>
              </w:rPr>
              <w:t xml:space="preserve"> SDM</w:t>
            </w:r>
          </w:p>
          <w:p w14:paraId="0CC0B618" w14:textId="77777777" w:rsidR="00DE2ECC" w:rsidRPr="00CE70D2" w:rsidRDefault="00DE2ECC" w:rsidP="00CC6315">
            <w:pPr>
              <w:pStyle w:val="Tabletext"/>
              <w:jc w:val="center"/>
              <w:rPr>
                <w:rFonts w:eastAsia="MS Mincho"/>
              </w:rPr>
            </w:pPr>
            <w:r w:rsidRPr="00CE70D2">
              <w:rPr>
                <w:rFonts w:eastAsia="MS Mincho"/>
              </w:rPr>
              <w:t>A &lt; B &lt; C &lt; D</w:t>
            </w:r>
          </w:p>
        </w:tc>
      </w:tr>
      <w:tr w:rsidR="00DE2ECC" w:rsidRPr="00CE70D2" w14:paraId="54DA7FA8" w14:textId="77777777" w:rsidTr="00B21253">
        <w:trPr>
          <w:jc w:val="center"/>
        </w:trPr>
        <w:tc>
          <w:tcPr>
            <w:tcW w:w="1325" w:type="dxa"/>
            <w:vAlign w:val="center"/>
          </w:tcPr>
          <w:p w14:paraId="6DE97DDC" w14:textId="77777777" w:rsidR="00DE2ECC" w:rsidRPr="00CE70D2" w:rsidRDefault="00DE2ECC" w:rsidP="00CC6315">
            <w:pPr>
              <w:pStyle w:val="Tabletext"/>
              <w:jc w:val="center"/>
              <w:rPr>
                <w:rFonts w:eastAsia="MS Mincho"/>
              </w:rPr>
            </w:pPr>
            <w:r w:rsidRPr="00CE70D2">
              <w:rPr>
                <w:rFonts w:eastAsia="MS Mincho"/>
              </w:rPr>
              <w:t>Capacity per duct</w:t>
            </w:r>
          </w:p>
        </w:tc>
        <w:tc>
          <w:tcPr>
            <w:tcW w:w="2771" w:type="dxa"/>
            <w:vAlign w:val="center"/>
          </w:tcPr>
          <w:p w14:paraId="318E604D" w14:textId="77777777" w:rsidR="00DE2ECC" w:rsidRPr="00CE70D2" w:rsidRDefault="00DE2ECC" w:rsidP="00CC6315">
            <w:pPr>
              <w:pStyle w:val="Tabletext"/>
              <w:jc w:val="center"/>
              <w:rPr>
                <w:rFonts w:eastAsia="MS Mincho"/>
              </w:rPr>
            </w:pPr>
            <w:r w:rsidRPr="00CE70D2">
              <w:rPr>
                <w:rFonts w:eastAsia="MS Mincho"/>
              </w:rPr>
              <w:t xml:space="preserve">Limited by multiple numbers </w:t>
            </w:r>
            <w:r w:rsidRPr="00CE70D2">
              <w:rPr>
                <w:rFonts w:eastAsia="MS Mincho"/>
                <w:i/>
                <w:iCs/>
              </w:rPr>
              <w:t>N</w:t>
            </w:r>
          </w:p>
          <w:p w14:paraId="3E113BB8" w14:textId="77777777" w:rsidR="00DE2ECC" w:rsidRPr="00CE70D2" w:rsidRDefault="00DE2ECC" w:rsidP="00CC6315">
            <w:pPr>
              <w:pStyle w:val="Tabletext"/>
              <w:jc w:val="center"/>
              <w:rPr>
                <w:rFonts w:eastAsia="MS Mincho"/>
              </w:rPr>
            </w:pPr>
            <w:r w:rsidRPr="00CE70D2">
              <w:rPr>
                <w:rFonts w:eastAsia="MS Mincho"/>
              </w:rPr>
              <w:t xml:space="preserve">~ </w:t>
            </w:r>
            <w:r w:rsidRPr="00CE70D2">
              <w:rPr>
                <w:rFonts w:eastAsia="MS Mincho"/>
                <w:i/>
                <w:iCs/>
              </w:rPr>
              <w:t>N</w:t>
            </w:r>
            <w:r w:rsidRPr="00CE70D2">
              <w:rPr>
                <w:rFonts w:eastAsia="MS Mincho"/>
              </w:rPr>
              <w:t xml:space="preserve"> </w:t>
            </w:r>
            <w:r w:rsidRPr="00CE70D2">
              <w:rPr>
                <w:rFonts w:eastAsia="MS Mincho"/>
              </w:rPr>
              <w:sym w:font="Symbol" w:char="F0B4"/>
            </w:r>
            <w:r w:rsidRPr="00CE70D2">
              <w:rPr>
                <w:rFonts w:eastAsia="MS Mincho"/>
              </w:rPr>
              <w:t xml:space="preserve"> A1</w:t>
            </w:r>
          </w:p>
        </w:tc>
        <w:tc>
          <w:tcPr>
            <w:tcW w:w="2771" w:type="dxa"/>
            <w:vAlign w:val="center"/>
          </w:tcPr>
          <w:p w14:paraId="362CE234" w14:textId="744C1647" w:rsidR="00DE2ECC" w:rsidRPr="00CE70D2" w:rsidRDefault="00DE2ECC" w:rsidP="00CC6315">
            <w:pPr>
              <w:pStyle w:val="Tabletext"/>
              <w:jc w:val="center"/>
              <w:rPr>
                <w:rFonts w:eastAsia="MS Mincho"/>
              </w:rPr>
            </w:pPr>
            <w:r w:rsidRPr="00CE70D2">
              <w:rPr>
                <w:rFonts w:eastAsia="MS Mincho"/>
              </w:rPr>
              <w:t xml:space="preserve">Limited by </w:t>
            </w:r>
            <w:r w:rsidR="00511EF9" w:rsidRPr="00CE70D2">
              <w:rPr>
                <w:rFonts w:eastAsia="MS Mincho"/>
              </w:rPr>
              <w:t xml:space="preserve">the </w:t>
            </w:r>
            <w:r w:rsidRPr="00CE70D2">
              <w:rPr>
                <w:rFonts w:eastAsia="MS Mincho"/>
              </w:rPr>
              <w:t>cable diameter</w:t>
            </w:r>
          </w:p>
          <w:p w14:paraId="72EEAEFE" w14:textId="77777777" w:rsidR="00DE2ECC" w:rsidRPr="00CE70D2" w:rsidRDefault="00DE2ECC" w:rsidP="00CC6315">
            <w:pPr>
              <w:pStyle w:val="Tabletext"/>
              <w:jc w:val="center"/>
              <w:rPr>
                <w:rFonts w:eastAsia="MS Mincho"/>
              </w:rPr>
            </w:pPr>
            <w:r w:rsidRPr="00CE70D2">
              <w:rPr>
                <w:rFonts w:eastAsia="MS Mincho"/>
              </w:rPr>
              <w:t>~ B</w:t>
            </w:r>
          </w:p>
        </w:tc>
        <w:tc>
          <w:tcPr>
            <w:tcW w:w="2772" w:type="dxa"/>
            <w:vAlign w:val="center"/>
          </w:tcPr>
          <w:p w14:paraId="49BC38C3" w14:textId="47121687" w:rsidR="00DE2ECC" w:rsidRPr="00CE70D2" w:rsidRDefault="00DE2ECC" w:rsidP="00CC6315">
            <w:pPr>
              <w:pStyle w:val="Tabletext"/>
              <w:jc w:val="center"/>
              <w:rPr>
                <w:rFonts w:eastAsia="MS Mincho"/>
              </w:rPr>
            </w:pPr>
            <w:r w:rsidRPr="00CE70D2">
              <w:rPr>
                <w:rFonts w:eastAsia="MS Mincho"/>
              </w:rPr>
              <w:t xml:space="preserve">Increases with degree of SDM, enabling legacy to be replaced with </w:t>
            </w:r>
            <w:r w:rsidR="00753D02" w:rsidRPr="00CE70D2">
              <w:rPr>
                <w:rFonts w:eastAsia="MS Mincho"/>
              </w:rPr>
              <w:t xml:space="preserve">the </w:t>
            </w:r>
            <w:r w:rsidRPr="00CE70D2">
              <w:rPr>
                <w:rFonts w:eastAsia="MS Mincho"/>
              </w:rPr>
              <w:t>latest</w:t>
            </w:r>
          </w:p>
        </w:tc>
      </w:tr>
      <w:tr w:rsidR="00DE2ECC" w:rsidRPr="00CE70D2" w14:paraId="6384033F" w14:textId="77777777" w:rsidTr="00B21253">
        <w:trPr>
          <w:jc w:val="center"/>
        </w:trPr>
        <w:tc>
          <w:tcPr>
            <w:tcW w:w="1325" w:type="dxa"/>
            <w:vAlign w:val="center"/>
          </w:tcPr>
          <w:p w14:paraId="5D6042AC" w14:textId="77777777" w:rsidR="00DE2ECC" w:rsidRPr="00CE70D2" w:rsidRDefault="00DE2ECC" w:rsidP="00CC6315">
            <w:pPr>
              <w:pStyle w:val="Tabletext"/>
              <w:jc w:val="center"/>
              <w:rPr>
                <w:rFonts w:eastAsia="MS Mincho"/>
              </w:rPr>
            </w:pPr>
            <w:r w:rsidRPr="00CE70D2">
              <w:rPr>
                <w:rFonts w:eastAsia="MS Mincho"/>
              </w:rPr>
              <w:t>Installation and workability</w:t>
            </w:r>
          </w:p>
        </w:tc>
        <w:tc>
          <w:tcPr>
            <w:tcW w:w="2771" w:type="dxa"/>
            <w:vAlign w:val="center"/>
          </w:tcPr>
          <w:p w14:paraId="50EA96E0" w14:textId="77777777" w:rsidR="00DE2ECC" w:rsidRPr="00CE70D2" w:rsidRDefault="00DE2ECC" w:rsidP="00CC6315">
            <w:pPr>
              <w:pStyle w:val="Tabletext"/>
              <w:jc w:val="center"/>
              <w:rPr>
                <w:rFonts w:eastAsia="MS Mincho"/>
              </w:rPr>
            </w:pPr>
            <w:r w:rsidRPr="00CE70D2">
              <w:rPr>
                <w:rFonts w:eastAsia="MS Mincho"/>
              </w:rPr>
              <w:t>Constant</w:t>
            </w:r>
          </w:p>
          <w:p w14:paraId="52AAF9C6" w14:textId="77777777" w:rsidR="00DE2ECC" w:rsidRPr="00CE70D2" w:rsidRDefault="00DE2ECC" w:rsidP="00CC6315">
            <w:pPr>
              <w:pStyle w:val="Tabletext"/>
              <w:jc w:val="center"/>
              <w:rPr>
                <w:rFonts w:eastAsia="MS Mincho"/>
              </w:rPr>
            </w:pPr>
            <w:r w:rsidRPr="00CE70D2">
              <w:rPr>
                <w:rFonts w:eastAsia="MS Mincho"/>
              </w:rPr>
              <w:t>A1 = A2 = A3 = A4</w:t>
            </w:r>
          </w:p>
        </w:tc>
        <w:tc>
          <w:tcPr>
            <w:tcW w:w="2771" w:type="dxa"/>
            <w:vAlign w:val="center"/>
          </w:tcPr>
          <w:p w14:paraId="043CF813" w14:textId="5CA0059C" w:rsidR="00DE2ECC" w:rsidRPr="00CE70D2" w:rsidRDefault="00DE2ECC" w:rsidP="00CC6315">
            <w:pPr>
              <w:pStyle w:val="Tabletext"/>
              <w:jc w:val="center"/>
              <w:rPr>
                <w:rFonts w:eastAsia="MS Mincho"/>
              </w:rPr>
            </w:pPr>
            <w:r w:rsidRPr="00CE70D2">
              <w:rPr>
                <w:rFonts w:eastAsia="MS Mincho"/>
              </w:rPr>
              <w:t xml:space="preserve">Depends on </w:t>
            </w:r>
            <w:r w:rsidR="00B64D44" w:rsidRPr="00CE70D2">
              <w:rPr>
                <w:rFonts w:eastAsia="MS Mincho"/>
              </w:rPr>
              <w:t xml:space="preserve">the </w:t>
            </w:r>
            <w:r w:rsidRPr="00CE70D2">
              <w:rPr>
                <w:rFonts w:eastAsia="MS Mincho"/>
              </w:rPr>
              <w:t>fibre count</w:t>
            </w:r>
          </w:p>
          <w:p w14:paraId="3205ADE5" w14:textId="77777777" w:rsidR="00DE2ECC" w:rsidRPr="00CE70D2" w:rsidRDefault="00DE2ECC" w:rsidP="00CC6315">
            <w:pPr>
              <w:pStyle w:val="Tabletext"/>
              <w:jc w:val="center"/>
              <w:rPr>
                <w:rFonts w:eastAsia="MS Mincho"/>
              </w:rPr>
            </w:pPr>
            <w:r w:rsidRPr="00CE70D2">
              <w:rPr>
                <w:rFonts w:eastAsia="MS Mincho"/>
              </w:rPr>
              <w:t>A &lt; B</w:t>
            </w:r>
          </w:p>
        </w:tc>
        <w:tc>
          <w:tcPr>
            <w:tcW w:w="2772" w:type="dxa"/>
            <w:vAlign w:val="center"/>
          </w:tcPr>
          <w:p w14:paraId="1EECFE7D" w14:textId="77777777" w:rsidR="00DE2ECC" w:rsidRPr="00CE70D2" w:rsidRDefault="00DE2ECC" w:rsidP="00CC6315">
            <w:pPr>
              <w:pStyle w:val="Tabletext"/>
              <w:jc w:val="center"/>
              <w:rPr>
                <w:rFonts w:eastAsia="MS Mincho"/>
              </w:rPr>
            </w:pPr>
            <w:r w:rsidRPr="00CE70D2">
              <w:rPr>
                <w:rFonts w:eastAsia="MS Mincho"/>
              </w:rPr>
              <w:t>Constant, but SDM requires new technology</w:t>
            </w:r>
          </w:p>
          <w:p w14:paraId="04EBC227" w14:textId="77777777" w:rsidR="00DE2ECC" w:rsidRPr="00CE70D2" w:rsidRDefault="00DE2ECC" w:rsidP="00CC6315">
            <w:pPr>
              <w:pStyle w:val="Tabletext"/>
              <w:jc w:val="center"/>
              <w:rPr>
                <w:rFonts w:eastAsia="MS Mincho"/>
              </w:rPr>
            </w:pPr>
            <w:r w:rsidRPr="00CE70D2">
              <w:rPr>
                <w:rFonts w:eastAsia="MS Mincho"/>
              </w:rPr>
              <w:t>A = B = C = D</w:t>
            </w:r>
          </w:p>
        </w:tc>
      </w:tr>
      <w:tr w:rsidR="00DE2ECC" w:rsidRPr="00FB7E36" w14:paraId="4E95CFAA" w14:textId="77777777" w:rsidTr="00B21253">
        <w:trPr>
          <w:jc w:val="center"/>
        </w:trPr>
        <w:tc>
          <w:tcPr>
            <w:tcW w:w="1325" w:type="dxa"/>
            <w:vAlign w:val="center"/>
          </w:tcPr>
          <w:p w14:paraId="5A7D60C0" w14:textId="77777777" w:rsidR="00DE2ECC" w:rsidRPr="00CE70D2" w:rsidRDefault="00DE2ECC" w:rsidP="00CC6315">
            <w:pPr>
              <w:pStyle w:val="Tabletext"/>
              <w:jc w:val="center"/>
              <w:rPr>
                <w:rFonts w:eastAsia="MS Mincho"/>
              </w:rPr>
            </w:pPr>
            <w:r w:rsidRPr="00CE70D2">
              <w:rPr>
                <w:rFonts w:eastAsia="MS Mincho"/>
              </w:rPr>
              <w:lastRenderedPageBreak/>
              <w:t>Fibre length per cable</w:t>
            </w:r>
          </w:p>
        </w:tc>
        <w:tc>
          <w:tcPr>
            <w:tcW w:w="2771" w:type="dxa"/>
            <w:vAlign w:val="center"/>
          </w:tcPr>
          <w:p w14:paraId="16F58FED" w14:textId="77777777" w:rsidR="00DE2ECC" w:rsidRPr="00CE70D2" w:rsidRDefault="00DE2ECC" w:rsidP="00CC6315">
            <w:pPr>
              <w:pStyle w:val="Tabletext"/>
              <w:jc w:val="center"/>
              <w:rPr>
                <w:rFonts w:eastAsia="MS Mincho"/>
              </w:rPr>
            </w:pPr>
            <w:r w:rsidRPr="00CE70D2">
              <w:rPr>
                <w:rFonts w:eastAsia="MS Mincho"/>
              </w:rPr>
              <w:t>Constant</w:t>
            </w:r>
          </w:p>
          <w:p w14:paraId="659F3955" w14:textId="77777777" w:rsidR="00DE2ECC" w:rsidRPr="00CE70D2" w:rsidRDefault="00DE2ECC" w:rsidP="00CC6315">
            <w:pPr>
              <w:pStyle w:val="Tabletext"/>
              <w:jc w:val="center"/>
              <w:rPr>
                <w:rFonts w:eastAsia="MS Mincho"/>
              </w:rPr>
            </w:pPr>
            <w:r w:rsidRPr="00CE70D2">
              <w:rPr>
                <w:rFonts w:eastAsia="MS Mincho"/>
              </w:rPr>
              <w:t>A1 = A2 = A3 = A4</w:t>
            </w:r>
          </w:p>
        </w:tc>
        <w:tc>
          <w:tcPr>
            <w:tcW w:w="2771" w:type="dxa"/>
            <w:vAlign w:val="center"/>
          </w:tcPr>
          <w:p w14:paraId="28676199" w14:textId="61B871A9" w:rsidR="00DE2ECC" w:rsidRPr="00CE70D2" w:rsidRDefault="00DE2ECC" w:rsidP="00CC6315">
            <w:pPr>
              <w:pStyle w:val="Tabletext"/>
              <w:jc w:val="center"/>
              <w:rPr>
                <w:rFonts w:eastAsia="MS Mincho"/>
              </w:rPr>
            </w:pPr>
            <w:r w:rsidRPr="00CE70D2">
              <w:rPr>
                <w:rFonts w:eastAsia="MS Mincho"/>
              </w:rPr>
              <w:t xml:space="preserve">Depends on </w:t>
            </w:r>
            <w:r w:rsidR="002356FE" w:rsidRPr="00CE70D2">
              <w:rPr>
                <w:rFonts w:eastAsia="MS Mincho"/>
              </w:rPr>
              <w:t xml:space="preserve">the </w:t>
            </w:r>
            <w:r w:rsidRPr="00CE70D2">
              <w:rPr>
                <w:rFonts w:eastAsia="MS Mincho"/>
              </w:rPr>
              <w:t>fibre count</w:t>
            </w:r>
          </w:p>
          <w:p w14:paraId="2117FDC1" w14:textId="77777777" w:rsidR="00DE2ECC" w:rsidRPr="00CE70D2" w:rsidRDefault="00DE2ECC" w:rsidP="00CC6315">
            <w:pPr>
              <w:pStyle w:val="Tabletext"/>
              <w:jc w:val="center"/>
              <w:rPr>
                <w:rFonts w:eastAsia="MS Mincho"/>
              </w:rPr>
            </w:pPr>
            <w:r w:rsidRPr="00CE70D2">
              <w:rPr>
                <w:rFonts w:eastAsia="MS Mincho"/>
              </w:rPr>
              <w:t>A &lt; B</w:t>
            </w:r>
          </w:p>
        </w:tc>
        <w:tc>
          <w:tcPr>
            <w:tcW w:w="2772" w:type="dxa"/>
            <w:vAlign w:val="center"/>
          </w:tcPr>
          <w:p w14:paraId="306EA06B" w14:textId="77777777" w:rsidR="00DE2ECC" w:rsidRPr="00FB7E36" w:rsidRDefault="00DE2ECC" w:rsidP="00CC6315">
            <w:pPr>
              <w:pStyle w:val="Tabletext"/>
              <w:jc w:val="center"/>
              <w:rPr>
                <w:rFonts w:eastAsia="MS Mincho"/>
                <w:lang w:val="fr-CH"/>
              </w:rPr>
            </w:pPr>
            <w:r w:rsidRPr="00FB7E36">
              <w:rPr>
                <w:rFonts w:eastAsia="MS Mincho"/>
                <w:lang w:val="fr-CH"/>
              </w:rPr>
              <w:t>Constant</w:t>
            </w:r>
          </w:p>
          <w:p w14:paraId="1F0CF167" w14:textId="77777777" w:rsidR="00DE2ECC" w:rsidRPr="00FB7E36" w:rsidRDefault="00DE2ECC" w:rsidP="00CC6315">
            <w:pPr>
              <w:pStyle w:val="Tabletext"/>
              <w:jc w:val="center"/>
              <w:rPr>
                <w:rFonts w:eastAsia="MS Mincho"/>
                <w:lang w:val="fr-CH"/>
              </w:rPr>
            </w:pPr>
            <w:r w:rsidRPr="00FB7E36">
              <w:rPr>
                <w:rFonts w:eastAsia="MS Mincho"/>
                <w:lang w:val="fr-CH"/>
              </w:rPr>
              <w:t>A = B = C = D</w:t>
            </w:r>
          </w:p>
        </w:tc>
      </w:tr>
    </w:tbl>
    <w:p w14:paraId="65B21A50" w14:textId="2E46F129" w:rsidR="00DE2ECC" w:rsidRPr="00CE70D2" w:rsidRDefault="00DE2ECC" w:rsidP="00DE2ECC">
      <w:pPr>
        <w:rPr>
          <w:rFonts w:eastAsia="MS Mincho"/>
        </w:rPr>
      </w:pPr>
      <w:r w:rsidRPr="00CE70D2">
        <w:rPr>
          <w:rFonts w:eastAsia="MS Mincho"/>
        </w:rPr>
        <w:t xml:space="preserve">Metro, access, and DC networks have an extremely strong demand for a greater number of optical fibres, and they have much more flexibility than the long-haul network to accommodate multiple optical fibre-based solutions. One of the interesting features </w:t>
      </w:r>
      <w:r w:rsidR="00082DF9" w:rsidRPr="00CE70D2">
        <w:rPr>
          <w:rFonts w:eastAsia="MS Mincho"/>
        </w:rPr>
        <w:t>of</w:t>
      </w:r>
      <w:r w:rsidRPr="00CE70D2">
        <w:rPr>
          <w:rFonts w:eastAsia="MS Mincho"/>
        </w:rPr>
        <w:t xml:space="preserve"> these application spaces is the effective use of wavelength resources. For example, access networks can specify the wavelength allocation in order to achieve bi-directional communication in one fibre effectively. Future service-converged networks may require further wavelength resources. SDM optical fibres can directly increase the wavelength resources in proportion to the number of spatial channels, and </w:t>
      </w:r>
      <w:r w:rsidR="00CB36CC" w:rsidRPr="00CE70D2">
        <w:rPr>
          <w:rFonts w:eastAsia="MS Mincho"/>
        </w:rPr>
        <w:t xml:space="preserve">the </w:t>
      </w:r>
      <w:r w:rsidRPr="00CE70D2">
        <w:rPr>
          <w:rFonts w:eastAsia="MS Mincho"/>
        </w:rPr>
        <w:t xml:space="preserve">MCF can provide additional wavelength resources while keeping the bi-directional transmission in one fibre. Moreover, the convergence between </w:t>
      </w:r>
      <w:r w:rsidR="00CF0178" w:rsidRPr="00CE70D2">
        <w:rPr>
          <w:rFonts w:eastAsia="MS Mincho"/>
        </w:rPr>
        <w:t xml:space="preserve">the </w:t>
      </w:r>
      <w:r w:rsidR="001A327A" w:rsidRPr="00CE70D2">
        <w:rPr>
          <w:rFonts w:eastAsia="MS Mincho"/>
        </w:rPr>
        <w:t>c</w:t>
      </w:r>
      <w:r w:rsidR="00174E87" w:rsidRPr="00CE70D2">
        <w:rPr>
          <w:rFonts w:eastAsia="MS Mincho"/>
        </w:rPr>
        <w:t>o-</w:t>
      </w:r>
      <w:r w:rsidR="001A327A" w:rsidRPr="00CE70D2">
        <w:rPr>
          <w:rFonts w:eastAsia="MS Mincho"/>
        </w:rPr>
        <w:t>p</w:t>
      </w:r>
      <w:r w:rsidR="00174E87" w:rsidRPr="00CE70D2">
        <w:rPr>
          <w:rFonts w:eastAsia="MS Mincho"/>
        </w:rPr>
        <w:t xml:space="preserve">ackaged </w:t>
      </w:r>
      <w:r w:rsidR="001A327A" w:rsidRPr="00CE70D2">
        <w:rPr>
          <w:rFonts w:eastAsia="MS Mincho"/>
        </w:rPr>
        <w:t>o</w:t>
      </w:r>
      <w:r w:rsidR="00174E87" w:rsidRPr="00CE70D2">
        <w:rPr>
          <w:rFonts w:eastAsia="MS Mincho"/>
        </w:rPr>
        <w:t>ptics (</w:t>
      </w:r>
      <w:r w:rsidRPr="00CE70D2">
        <w:rPr>
          <w:rFonts w:eastAsia="MS Mincho"/>
        </w:rPr>
        <w:t>CPO</w:t>
      </w:r>
      <w:r w:rsidR="00174E87" w:rsidRPr="00CE70D2">
        <w:rPr>
          <w:rFonts w:eastAsia="MS Mincho"/>
        </w:rPr>
        <w:t>)</w:t>
      </w:r>
      <w:r w:rsidRPr="00CE70D2">
        <w:rPr>
          <w:rFonts w:eastAsia="MS Mincho"/>
        </w:rPr>
        <w:t xml:space="preserve"> and </w:t>
      </w:r>
      <w:r w:rsidR="000C63DB" w:rsidRPr="00CE70D2">
        <w:rPr>
          <w:rFonts w:eastAsia="MS Mincho"/>
        </w:rPr>
        <w:t xml:space="preserve">the </w:t>
      </w:r>
      <w:r w:rsidRPr="00CE70D2">
        <w:rPr>
          <w:rFonts w:eastAsia="MS Mincho"/>
        </w:rPr>
        <w:t xml:space="preserve">SDM optical fibre technology can significantly improve the higher density connection in the </w:t>
      </w:r>
      <w:r w:rsidR="004F4174" w:rsidRPr="00CE70D2">
        <w:rPr>
          <w:rFonts w:eastAsia="MS Mincho"/>
        </w:rPr>
        <w:t>d</w:t>
      </w:r>
      <w:r w:rsidR="00DD6F3A" w:rsidRPr="00CE70D2">
        <w:rPr>
          <w:rFonts w:eastAsia="MS Mincho"/>
        </w:rPr>
        <w:t>ata</w:t>
      </w:r>
      <w:r w:rsidR="00DD6F3A" w:rsidRPr="00CE70D2">
        <w:t xml:space="preserve"> </w:t>
      </w:r>
      <w:r w:rsidR="004F4174" w:rsidRPr="00CE70D2">
        <w:t>c</w:t>
      </w:r>
      <w:r w:rsidR="00DD6F3A" w:rsidRPr="00CE70D2">
        <w:t xml:space="preserve">entre </w:t>
      </w:r>
      <w:r w:rsidR="004F4174" w:rsidRPr="00CE70D2">
        <w:t>i</w:t>
      </w:r>
      <w:r w:rsidR="00DD6F3A" w:rsidRPr="00CE70D2">
        <w:t>nterconnects</w:t>
      </w:r>
      <w:r w:rsidR="00DD6F3A" w:rsidRPr="00CE70D2">
        <w:rPr>
          <w:rFonts w:eastAsia="MS Mincho"/>
        </w:rPr>
        <w:t xml:space="preserve"> (</w:t>
      </w:r>
      <w:r w:rsidRPr="00CE70D2">
        <w:rPr>
          <w:rFonts w:eastAsia="MS Mincho"/>
        </w:rPr>
        <w:t>DCI</w:t>
      </w:r>
      <w:r w:rsidR="00DD6F3A" w:rsidRPr="00CE70D2">
        <w:rPr>
          <w:rFonts w:eastAsia="MS Mincho"/>
        </w:rPr>
        <w:t>)</w:t>
      </w:r>
      <w:r w:rsidRPr="00CE70D2">
        <w:rPr>
          <w:rFonts w:eastAsia="MS Mincho"/>
        </w:rPr>
        <w:t xml:space="preserve">. These advantages obtained by using </w:t>
      </w:r>
      <w:r w:rsidR="00DC0CAB" w:rsidRPr="00CE70D2">
        <w:rPr>
          <w:rFonts w:eastAsia="MS Mincho"/>
        </w:rPr>
        <w:t xml:space="preserve">the </w:t>
      </w:r>
      <w:r w:rsidRPr="00CE70D2">
        <w:rPr>
          <w:rFonts w:eastAsia="MS Mincho"/>
        </w:rPr>
        <w:t>SDM technology may be attractive in those application areas.</w:t>
      </w:r>
    </w:p>
    <w:p w14:paraId="7CA8690B" w14:textId="2DEC761F" w:rsidR="00DE2ECC" w:rsidRPr="00CE70D2" w:rsidRDefault="00DE2ECC" w:rsidP="00DE2ECC">
      <w:pPr>
        <w:rPr>
          <w:rFonts w:eastAsia="MS Mincho"/>
        </w:rPr>
      </w:pPr>
      <w:r w:rsidRPr="00CE70D2">
        <w:rPr>
          <w:rFonts w:eastAsia="MS Mincho"/>
        </w:rPr>
        <w:t>Table 10 highlights the factors for considering SDM technologies in each application area. The flexibility and/or requirement for i) bitrate and bandwidth, ii) multiplicity in one cable, and iii) multiplicity in one optical fibre differ depending on the application space, as described above. Table</w:t>
      </w:r>
      <w:r w:rsidR="007B25F2" w:rsidRPr="00CE70D2">
        <w:rPr>
          <w:rFonts w:eastAsia="MS Mincho"/>
        </w:rPr>
        <w:t> </w:t>
      </w:r>
      <w:r w:rsidRPr="00CE70D2">
        <w:rPr>
          <w:rFonts w:eastAsia="MS Mincho"/>
        </w:rPr>
        <w:t xml:space="preserve">10 considers five factors namely, capacity scalability, power reduction, spatial efficiency, wavelength scalability and fibre count, for considering the usefulness of </w:t>
      </w:r>
      <w:r w:rsidR="00146B93" w:rsidRPr="00CE70D2">
        <w:rPr>
          <w:rFonts w:eastAsia="MS Mincho"/>
        </w:rPr>
        <w:t xml:space="preserve">the </w:t>
      </w:r>
      <w:r w:rsidRPr="00CE70D2">
        <w:rPr>
          <w:rFonts w:eastAsia="MS Mincho"/>
        </w:rPr>
        <w:t xml:space="preserve">SDM optical fibres in each application area. High, medium and low indicate the importance of the key factors in each application area, and remarks in italics describe the major bottleneck. </w:t>
      </w:r>
    </w:p>
    <w:p w14:paraId="2720C86B" w14:textId="680CEDF0" w:rsidR="00DE2ECC" w:rsidRPr="00CE70D2" w:rsidRDefault="00DE2ECC" w:rsidP="007B25F2">
      <w:pPr>
        <w:pStyle w:val="TableNoTitle0"/>
        <w:rPr>
          <w:rFonts w:eastAsia="MS Mincho"/>
        </w:rPr>
      </w:pPr>
      <w:r w:rsidRPr="00CE70D2">
        <w:rPr>
          <w:rFonts w:eastAsia="MS Mincho"/>
        </w:rPr>
        <w:t xml:space="preserve">Table 10 </w:t>
      </w:r>
      <w:r w:rsidR="007B25F2" w:rsidRPr="00CE70D2">
        <w:rPr>
          <w:rFonts w:eastAsia="MS Mincho"/>
        </w:rPr>
        <w:t>–</w:t>
      </w:r>
      <w:r w:rsidRPr="00CE70D2">
        <w:rPr>
          <w:rFonts w:eastAsia="MS Mincho"/>
        </w:rPr>
        <w:t xml:space="preserve"> Relationship between key factors and application areas for considering the usefulness of </w:t>
      </w:r>
      <w:r w:rsidR="00B5341A" w:rsidRPr="00CE70D2">
        <w:rPr>
          <w:rFonts w:eastAsia="MS Mincho"/>
        </w:rPr>
        <w:t xml:space="preserve">the </w:t>
      </w:r>
      <w:r w:rsidRPr="00CE70D2">
        <w:rPr>
          <w:rFonts w:eastAsia="MS Mincho"/>
        </w:rPr>
        <w:t>SDM optical fibres</w:t>
      </w:r>
    </w:p>
    <w:tbl>
      <w:tblPr>
        <w:tblW w:w="9639" w:type="dxa"/>
        <w:jc w:val="center"/>
        <w:tblLayout w:type="fixed"/>
        <w:tblCellMar>
          <w:left w:w="0" w:type="dxa"/>
          <w:right w:w="0" w:type="dxa"/>
        </w:tblCellMar>
        <w:tblLook w:val="0420" w:firstRow="1" w:lastRow="0" w:firstColumn="0" w:lastColumn="0" w:noHBand="0" w:noVBand="1"/>
      </w:tblPr>
      <w:tblGrid>
        <w:gridCol w:w="1561"/>
        <w:gridCol w:w="2692"/>
        <w:gridCol w:w="2693"/>
        <w:gridCol w:w="2693"/>
      </w:tblGrid>
      <w:tr w:rsidR="00DE2ECC" w:rsidRPr="00CE70D2" w14:paraId="71745D1F" w14:textId="77777777" w:rsidTr="007B25F2">
        <w:trPr>
          <w:trHeight w:val="567"/>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B566F8" w14:textId="77777777" w:rsidR="00DE2ECC" w:rsidRPr="00CE70D2" w:rsidRDefault="00DE2ECC" w:rsidP="00B21253">
            <w:pPr>
              <w:pStyle w:val="Tablehead"/>
              <w:spacing w:before="20" w:after="20"/>
              <w:rPr>
                <w:rFonts w:eastAsia="MS PGothic"/>
              </w:rPr>
            </w:pP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5D85ED" w14:textId="208089A0" w:rsidR="00DE2ECC" w:rsidRPr="00CE70D2" w:rsidRDefault="00DE2ECC" w:rsidP="00B21253">
            <w:pPr>
              <w:pStyle w:val="Tablehead"/>
              <w:spacing w:before="20" w:after="20"/>
              <w:rPr>
                <w:rFonts w:eastAsia="MS PGothic"/>
              </w:rPr>
            </w:pPr>
            <w:r w:rsidRPr="00CE70D2">
              <w:rPr>
                <w:rFonts w:eastAsia="Yu Gothic"/>
                <w:color w:val="000000"/>
                <w:kern w:val="24"/>
              </w:rPr>
              <w:t>Submarine</w:t>
            </w:r>
            <w:r w:rsidR="00B21253">
              <w:rPr>
                <w:rFonts w:eastAsia="Yu Gothic"/>
                <w:color w:val="000000"/>
                <w:kern w:val="24"/>
              </w:rPr>
              <w:br/>
            </w:r>
            <w:r w:rsidRPr="00CE70D2">
              <w:rPr>
                <w:rFonts w:eastAsia="Yu Gothic"/>
                <w:color w:val="000000"/>
                <w:kern w:val="24"/>
              </w:rPr>
              <w:t>long-haul terrestrial</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E7B06F" w14:textId="77777777" w:rsidR="00DE2ECC" w:rsidRPr="00CE70D2" w:rsidRDefault="00DE2ECC" w:rsidP="00B21253">
            <w:pPr>
              <w:pStyle w:val="Tablehead"/>
              <w:spacing w:before="20" w:after="20"/>
              <w:rPr>
                <w:rFonts w:eastAsia="MS PGothic"/>
              </w:rPr>
            </w:pPr>
            <w:r w:rsidRPr="00CE70D2">
              <w:rPr>
                <w:rFonts w:eastAsia="Yu Gothic"/>
                <w:color w:val="000000"/>
                <w:kern w:val="24"/>
              </w:rPr>
              <w:t>Access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687C47" w14:textId="77777777" w:rsidR="00DE2ECC" w:rsidRPr="00CE70D2" w:rsidRDefault="00DE2ECC" w:rsidP="00B21253">
            <w:pPr>
              <w:pStyle w:val="Tablehead"/>
              <w:spacing w:before="20" w:after="20"/>
              <w:rPr>
                <w:rFonts w:eastAsia="MS PGothic"/>
              </w:rPr>
            </w:pPr>
            <w:r w:rsidRPr="00CE70D2">
              <w:rPr>
                <w:rFonts w:eastAsia="Yu Gothic"/>
                <w:color w:val="000000"/>
                <w:kern w:val="24"/>
              </w:rPr>
              <w:t>DCI</w:t>
            </w:r>
          </w:p>
        </w:tc>
      </w:tr>
      <w:tr w:rsidR="00DE2ECC" w:rsidRPr="00CE70D2" w14:paraId="2C7B238A" w14:textId="77777777" w:rsidTr="007B25F2">
        <w:trPr>
          <w:trHeight w:val="62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256A59" w14:textId="77777777" w:rsidR="00DE2ECC" w:rsidRPr="00CE70D2" w:rsidRDefault="00DE2ECC" w:rsidP="00B21253">
            <w:pPr>
              <w:pStyle w:val="Tabletext"/>
              <w:spacing w:before="20" w:after="20"/>
              <w:rPr>
                <w:rFonts w:eastAsia="MS PGothic"/>
                <w:b/>
                <w:bCs/>
              </w:rPr>
            </w:pPr>
            <w:r w:rsidRPr="00CE70D2">
              <w:rPr>
                <w:rFonts w:eastAsia="Yu Gothic"/>
                <w:b/>
                <w:bCs/>
              </w:rPr>
              <w:t>Capacity scalability</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6D8403"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7A6E6351" w14:textId="0EAA34E4"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Nonlinear limitation</w:t>
            </w:r>
          </w:p>
          <w:p w14:paraId="77E520EB" w14:textId="67E63E55"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Bandwidth limitation</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2CD960"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9BF10B"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r>
      <w:tr w:rsidR="00DE2ECC" w:rsidRPr="00CE70D2" w14:paraId="018BF0AA" w14:textId="77777777" w:rsidTr="007B25F2">
        <w:trPr>
          <w:trHeight w:val="62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0F383B" w14:textId="77777777" w:rsidR="00DE2ECC" w:rsidRPr="00CE70D2" w:rsidRDefault="00DE2ECC" w:rsidP="00B21253">
            <w:pPr>
              <w:pStyle w:val="Tabletext"/>
              <w:spacing w:before="20" w:after="20"/>
              <w:rPr>
                <w:rFonts w:eastAsia="MS PGothic"/>
                <w:b/>
                <w:bCs/>
              </w:rPr>
            </w:pPr>
            <w:r w:rsidRPr="00CE70D2">
              <w:rPr>
                <w:rFonts w:eastAsia="Yu Gothic"/>
                <w:b/>
                <w:bCs/>
              </w:rPr>
              <w:t>Power reduction</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CF3C4"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5A509937" w14:textId="06F24016"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Electrical power constraints</w:t>
            </w:r>
          </w:p>
          <w:p w14:paraId="6112CC36" w14:textId="1691537A"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Massive EDFAs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312FC6"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0297F1"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r>
      <w:tr w:rsidR="00DE2ECC" w:rsidRPr="00CE70D2" w14:paraId="2D56C7B7" w14:textId="77777777" w:rsidTr="007B25F2">
        <w:trPr>
          <w:trHeight w:val="62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9C63C0" w14:textId="77777777" w:rsidR="00DE2ECC" w:rsidRPr="00CE70D2" w:rsidRDefault="00DE2ECC" w:rsidP="00B21253">
            <w:pPr>
              <w:pStyle w:val="Tabletext"/>
              <w:spacing w:before="20" w:after="20"/>
              <w:rPr>
                <w:rFonts w:eastAsia="MS PGothic"/>
                <w:b/>
                <w:bCs/>
              </w:rPr>
            </w:pPr>
            <w:r w:rsidRPr="00CE70D2">
              <w:rPr>
                <w:rFonts w:eastAsia="Yu Gothic"/>
                <w:b/>
                <w:bCs/>
              </w:rPr>
              <w:t>Spatial efficiency</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ABAD38"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67211515" w14:textId="603C2DBC"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Cable diameter limitation</w:t>
            </w:r>
          </w:p>
          <w:p w14:paraId="7B32BB5D" w14:textId="7FB36AE5"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Effective use of duct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4ADED6" w14:textId="77777777" w:rsidR="00DE2ECC" w:rsidRPr="00CE70D2" w:rsidRDefault="00DE2ECC" w:rsidP="00B21253">
            <w:pPr>
              <w:pStyle w:val="Tabletext"/>
              <w:spacing w:before="20" w:after="20"/>
              <w:jc w:val="center"/>
              <w:rPr>
                <w:rFonts w:eastAsia="MS PGothic"/>
                <w:b/>
              </w:rPr>
            </w:pPr>
            <w:r w:rsidRPr="00CE70D2">
              <w:rPr>
                <w:rFonts w:eastAsia="Yu Gothic"/>
                <w:b/>
              </w:rPr>
              <w:t>Medium</w:t>
            </w:r>
          </w:p>
          <w:p w14:paraId="2753A1EB" w14:textId="49D68E18"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Effective use of duct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77769B"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580E0807" w14:textId="64FAC808"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 xml:space="preserve">Spatial limitation in </w:t>
            </w:r>
            <w:r w:rsidR="00EC03B5" w:rsidRPr="00CE70D2">
              <w:rPr>
                <w:rFonts w:eastAsia="Yu Gothic"/>
                <w:i/>
                <w:iCs/>
              </w:rPr>
              <w:t xml:space="preserve">the </w:t>
            </w:r>
            <w:r w:rsidR="00DE2ECC" w:rsidRPr="00CE70D2">
              <w:rPr>
                <w:rFonts w:eastAsia="Yu Gothic"/>
                <w:i/>
                <w:iCs/>
              </w:rPr>
              <w:t>optical interface</w:t>
            </w:r>
          </w:p>
        </w:tc>
      </w:tr>
      <w:tr w:rsidR="00DE2ECC" w:rsidRPr="00CE70D2" w14:paraId="264F1B29" w14:textId="77777777" w:rsidTr="007B25F2">
        <w:trPr>
          <w:trHeight w:val="62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3882C8" w14:textId="77777777" w:rsidR="00DE2ECC" w:rsidRPr="00CE70D2" w:rsidRDefault="00DE2ECC" w:rsidP="00B21253">
            <w:pPr>
              <w:pStyle w:val="Tabletext"/>
              <w:spacing w:before="20" w:after="20"/>
              <w:rPr>
                <w:rFonts w:eastAsia="MS PGothic"/>
                <w:b/>
                <w:bCs/>
              </w:rPr>
            </w:pPr>
            <w:r w:rsidRPr="00CE70D2">
              <w:rPr>
                <w:rFonts w:eastAsia="Yu Gothic"/>
                <w:b/>
                <w:bCs/>
              </w:rPr>
              <w:t xml:space="preserve">Wavelength scalability </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FE218E"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59F179"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70915ADD" w14:textId="2118DF16" w:rsidR="00DE2ECC" w:rsidRPr="00CE70D2" w:rsidRDefault="007B25F2" w:rsidP="00B21253">
            <w:pPr>
              <w:pStyle w:val="Tabletext"/>
              <w:spacing w:before="20" w:after="20"/>
              <w:rPr>
                <w:rFonts w:eastAsia="MS PGothic"/>
              </w:rPr>
            </w:pPr>
            <w:r w:rsidRPr="00CE70D2">
              <w:rPr>
                <w:rFonts w:eastAsia="Yu Gothic"/>
                <w:i/>
                <w:iCs/>
              </w:rPr>
              <w:t>•</w:t>
            </w:r>
            <w:r w:rsidRPr="00CE70D2">
              <w:rPr>
                <w:rFonts w:eastAsia="Yu Gothic"/>
                <w:i/>
                <w:iCs/>
              </w:rPr>
              <w:tab/>
            </w:r>
            <w:r w:rsidR="00DE2ECC" w:rsidRPr="00CE70D2">
              <w:rPr>
                <w:rFonts w:eastAsia="Yu Gothic"/>
                <w:i/>
                <w:iCs/>
              </w:rPr>
              <w:t>Application diversity</w:t>
            </w:r>
          </w:p>
          <w:p w14:paraId="1357BB10" w14:textId="52330743"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Bi-directional operation</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B00225"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r>
      <w:tr w:rsidR="00DE2ECC" w:rsidRPr="00CE70D2" w14:paraId="244A9191" w14:textId="77777777" w:rsidTr="007B25F2">
        <w:trPr>
          <w:trHeight w:val="624"/>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A3846B" w14:textId="05F4274E" w:rsidR="00DE2ECC" w:rsidRPr="00CE70D2" w:rsidRDefault="00DE2ECC" w:rsidP="00B21253">
            <w:pPr>
              <w:pStyle w:val="Tabletext"/>
              <w:spacing w:before="20" w:after="20"/>
              <w:rPr>
                <w:rFonts w:eastAsia="Yu Gothic"/>
                <w:b/>
                <w:bCs/>
              </w:rPr>
            </w:pPr>
            <w:r w:rsidRPr="00CE70D2">
              <w:rPr>
                <w:rFonts w:eastAsia="Yu Gothic"/>
                <w:b/>
                <w:bCs/>
              </w:rPr>
              <w:t>Fibre count</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1BDCDA" w14:textId="77777777" w:rsidR="00DE2ECC" w:rsidRPr="00CE70D2" w:rsidRDefault="00DE2ECC" w:rsidP="00B21253">
            <w:pPr>
              <w:pStyle w:val="Tabletext"/>
              <w:spacing w:before="20" w:after="20"/>
              <w:jc w:val="center"/>
              <w:rPr>
                <w:rFonts w:eastAsia="MS PGothic"/>
                <w:b/>
              </w:rPr>
            </w:pPr>
            <w:r w:rsidRPr="00CE70D2">
              <w:rPr>
                <w:rFonts w:eastAsia="Yu Gothic"/>
                <w:b/>
              </w:rPr>
              <w:t>Low</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F48B30" w14:textId="77777777" w:rsidR="00DE2ECC" w:rsidRPr="00CE70D2" w:rsidRDefault="00DE2ECC" w:rsidP="00B21253">
            <w:pPr>
              <w:pStyle w:val="Tabletext"/>
              <w:spacing w:before="20" w:after="20"/>
              <w:jc w:val="center"/>
              <w:rPr>
                <w:rFonts w:eastAsia="MS PGothic"/>
                <w:b/>
              </w:rPr>
            </w:pPr>
            <w:r w:rsidRPr="00CE70D2">
              <w:rPr>
                <w:rFonts w:eastAsia="Yu Gothic"/>
                <w:b/>
              </w:rPr>
              <w:t>Medium</w:t>
            </w:r>
          </w:p>
          <w:p w14:paraId="6C8C6ACE" w14:textId="0AAA7EFE"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Transition to service- converged link</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A4DC8" w14:textId="77777777" w:rsidR="00DE2ECC" w:rsidRPr="00CE70D2" w:rsidRDefault="00DE2ECC" w:rsidP="00B21253">
            <w:pPr>
              <w:pStyle w:val="Tabletext"/>
              <w:spacing w:before="20" w:after="20"/>
              <w:jc w:val="center"/>
              <w:rPr>
                <w:rFonts w:eastAsia="MS PGothic"/>
                <w:b/>
              </w:rPr>
            </w:pPr>
            <w:r w:rsidRPr="00CE70D2">
              <w:rPr>
                <w:rFonts w:eastAsia="Yu Gothic"/>
                <w:b/>
              </w:rPr>
              <w:t>High</w:t>
            </w:r>
          </w:p>
          <w:p w14:paraId="74B6CFB0" w14:textId="352D7249" w:rsidR="00DE2ECC" w:rsidRPr="00CE70D2" w:rsidRDefault="007B25F2" w:rsidP="00B21253">
            <w:pPr>
              <w:pStyle w:val="Tabletext"/>
              <w:spacing w:before="20" w:after="20"/>
              <w:ind w:left="284" w:hanging="284"/>
              <w:rPr>
                <w:rFonts w:eastAsia="MS PGothic"/>
              </w:rPr>
            </w:pPr>
            <w:r w:rsidRPr="00CE70D2">
              <w:rPr>
                <w:rFonts w:eastAsia="Yu Gothic"/>
                <w:i/>
                <w:iCs/>
              </w:rPr>
              <w:t>•</w:t>
            </w:r>
            <w:r w:rsidRPr="00CE70D2">
              <w:rPr>
                <w:rFonts w:eastAsia="Yu Gothic"/>
                <w:i/>
                <w:iCs/>
              </w:rPr>
              <w:tab/>
            </w:r>
            <w:r w:rsidR="00DE2ECC" w:rsidRPr="00CE70D2">
              <w:rPr>
                <w:rFonts w:eastAsia="Yu Gothic"/>
                <w:i/>
                <w:iCs/>
              </w:rPr>
              <w:t>Exponential increase in path count demand</w:t>
            </w:r>
          </w:p>
        </w:tc>
      </w:tr>
    </w:tbl>
    <w:p w14:paraId="531EB82D" w14:textId="77777777" w:rsidR="00DE2ECC" w:rsidRPr="00CE70D2" w:rsidRDefault="00DE2ECC" w:rsidP="007B25F2">
      <w:pPr>
        <w:pStyle w:val="Heading2"/>
        <w:rPr>
          <w:rFonts w:eastAsia="MS Mincho"/>
        </w:rPr>
      </w:pPr>
      <w:bookmarkStart w:id="82" w:name="_Toc120520608"/>
      <w:bookmarkStart w:id="83" w:name="_Toc124235080"/>
      <w:r w:rsidRPr="00CE70D2">
        <w:rPr>
          <w:rFonts w:eastAsia="MS Mincho"/>
        </w:rPr>
        <w:lastRenderedPageBreak/>
        <w:t>8.2</w:t>
      </w:r>
      <w:r w:rsidRPr="00CE70D2">
        <w:rPr>
          <w:rFonts w:eastAsia="MS Mincho"/>
        </w:rPr>
        <w:tab/>
        <w:t>Objectives for SDM fibre cable deployment</w:t>
      </w:r>
      <w:bookmarkEnd w:id="82"/>
      <w:bookmarkEnd w:id="83"/>
    </w:p>
    <w:p w14:paraId="5C8C7AD3" w14:textId="0DCBA6A6" w:rsidR="00DE2ECC" w:rsidRPr="00CE70D2" w:rsidRDefault="00DE2ECC" w:rsidP="007B25F2">
      <w:pPr>
        <w:rPr>
          <w:rFonts w:eastAsia="MS Mincho"/>
        </w:rPr>
      </w:pPr>
      <w:r w:rsidRPr="00CE70D2">
        <w:rPr>
          <w:rFonts w:eastAsia="MS Mincho"/>
        </w:rPr>
        <w:t xml:space="preserve">RCF/RCDF can be deployed using existing technology except for </w:t>
      </w:r>
      <w:r w:rsidR="00314B9F" w:rsidRPr="00CE70D2">
        <w:rPr>
          <w:rFonts w:eastAsia="MS Mincho"/>
        </w:rPr>
        <w:t xml:space="preserve">a </w:t>
      </w:r>
      <w:r w:rsidRPr="00CE70D2">
        <w:rPr>
          <w:rFonts w:eastAsia="MS Mincho"/>
        </w:rPr>
        <w:t xml:space="preserve">slight </w:t>
      </w:r>
      <w:r w:rsidR="00831CAD" w:rsidRPr="00CE70D2">
        <w:rPr>
          <w:rFonts w:eastAsia="MS Mincho"/>
        </w:rPr>
        <w:t xml:space="preserve">consideration </w:t>
      </w:r>
      <w:r w:rsidRPr="00CE70D2">
        <w:rPr>
          <w:rFonts w:eastAsia="MS Mincho"/>
        </w:rPr>
        <w:t xml:space="preserve">to the connection point with an optical fibre featuring </w:t>
      </w:r>
      <w:r w:rsidR="00CE345C" w:rsidRPr="00CE70D2">
        <w:rPr>
          <w:rFonts w:eastAsia="MS Mincho"/>
        </w:rPr>
        <w:t xml:space="preserve">the </w:t>
      </w:r>
      <w:r w:rsidRPr="00CE70D2">
        <w:rPr>
          <w:rFonts w:eastAsia="MS Mincho"/>
        </w:rPr>
        <w:t xml:space="preserve">standard geometrical dimensions. However, a multicore structure intrinsically requires additional considerations for deployment. For example, the universal design and operation of </w:t>
      </w:r>
      <w:r w:rsidR="0023492E" w:rsidRPr="00CE70D2">
        <w:rPr>
          <w:rFonts w:eastAsia="MS Mincho"/>
        </w:rPr>
        <w:t xml:space="preserve">the </w:t>
      </w:r>
      <w:r w:rsidRPr="00CE70D2">
        <w:rPr>
          <w:rFonts w:eastAsia="MS Mincho"/>
        </w:rPr>
        <w:t>MCF are important objectives.</w:t>
      </w:r>
    </w:p>
    <w:p w14:paraId="1450E0C0" w14:textId="42C6A655" w:rsidR="00DE2ECC" w:rsidRPr="00CE70D2" w:rsidRDefault="00DE2ECC" w:rsidP="007B25F2">
      <w:pPr>
        <w:rPr>
          <w:rFonts w:eastAsia="MS Mincho"/>
        </w:rPr>
      </w:pPr>
      <w:r w:rsidRPr="00CE70D2">
        <w:rPr>
          <w:rFonts w:eastAsia="MS Mincho"/>
        </w:rPr>
        <w:t xml:space="preserve">MCF needs to specify a core pitch and </w:t>
      </w:r>
      <w:r w:rsidR="001B7A50" w:rsidRPr="00CE70D2">
        <w:rPr>
          <w:rFonts w:eastAsia="MS Mincho"/>
        </w:rPr>
        <w:t xml:space="preserve">the </w:t>
      </w:r>
      <w:r w:rsidR="004D0FF9" w:rsidRPr="00CE70D2">
        <w:rPr>
          <w:rFonts w:eastAsia="MS Mincho"/>
        </w:rPr>
        <w:t>crosstalk (</w:t>
      </w:r>
      <w:r w:rsidRPr="00CE70D2">
        <w:rPr>
          <w:rFonts w:eastAsia="MS Mincho"/>
        </w:rPr>
        <w:t>XT</w:t>
      </w:r>
      <w:r w:rsidR="004D0FF9" w:rsidRPr="00CE70D2">
        <w:rPr>
          <w:rFonts w:eastAsia="MS Mincho"/>
        </w:rPr>
        <w:t>)</w:t>
      </w:r>
      <w:r w:rsidRPr="00CE70D2">
        <w:rPr>
          <w:rFonts w:eastAsia="MS Mincho"/>
        </w:rPr>
        <w:t xml:space="preserve"> to achieve an interoperable MCF-based system. However, it is not easy to establish a universal specification for these parameters because </w:t>
      </w:r>
      <w:r w:rsidR="00021A48" w:rsidRPr="00CE70D2">
        <w:rPr>
          <w:rFonts w:eastAsia="MS Mincho"/>
        </w:rPr>
        <w:t xml:space="preserve">the </w:t>
      </w:r>
      <w:r w:rsidR="00BD6135" w:rsidRPr="00CE70D2">
        <w:rPr>
          <w:rFonts w:eastAsia="MS Mincho"/>
        </w:rPr>
        <w:t>core</w:t>
      </w:r>
      <w:r w:rsidR="00E20AC4" w:rsidRPr="00CE70D2">
        <w:rPr>
          <w:rFonts w:eastAsia="MS Mincho"/>
        </w:rPr>
        <w:t xml:space="preserve"> </w:t>
      </w:r>
      <w:r w:rsidR="00BD6135" w:rsidRPr="00CE70D2">
        <w:rPr>
          <w:rFonts w:eastAsia="MS Mincho"/>
        </w:rPr>
        <w:t xml:space="preserve">pitch </w:t>
      </w:r>
      <w:r w:rsidRPr="00CE70D2">
        <w:rPr>
          <w:rFonts w:eastAsia="MS Mincho"/>
        </w:rPr>
        <w:t xml:space="preserve">and </w:t>
      </w:r>
      <w:r w:rsidR="00E923F1" w:rsidRPr="00CE70D2">
        <w:rPr>
          <w:rFonts w:eastAsia="MS Mincho"/>
        </w:rPr>
        <w:t xml:space="preserve">the </w:t>
      </w:r>
      <w:r w:rsidRPr="00CE70D2">
        <w:rPr>
          <w:rFonts w:eastAsia="MS Mincho"/>
        </w:rPr>
        <w:t>XT are strongly correlated with each other. When considering the maximum transmission efficiency in a WC-MCF, a</w:t>
      </w:r>
      <w:r w:rsidR="002F5283" w:rsidRPr="00CE70D2">
        <w:rPr>
          <w:rFonts w:eastAsia="MS Mincho"/>
        </w:rPr>
        <w:t>n</w:t>
      </w:r>
      <w:r w:rsidRPr="00CE70D2">
        <w:rPr>
          <w:rFonts w:eastAsia="MS Mincho"/>
        </w:rPr>
        <w:t xml:space="preserve"> XT of </w:t>
      </w:r>
      <w:r w:rsidR="00B21253">
        <w:rPr>
          <w:rFonts w:eastAsia="MS Mincho"/>
        </w:rPr>
        <w:t>−</w:t>
      </w:r>
      <w:r w:rsidRPr="00CE70D2">
        <w:rPr>
          <w:rFonts w:eastAsia="MS Mincho"/>
        </w:rPr>
        <w:t xml:space="preserve">60 dB would be a universal guideline [b-Gené]. However, it may be difficult to obtain </w:t>
      </w:r>
      <w:r w:rsidR="00B21253">
        <w:rPr>
          <w:rFonts w:eastAsia="MS Mincho"/>
        </w:rPr>
        <w:t>−</w:t>
      </w:r>
      <w:r w:rsidRPr="00CE70D2">
        <w:rPr>
          <w:rFonts w:eastAsia="MS Mincho"/>
        </w:rPr>
        <w:t xml:space="preserve">60 dB using a relatively simple refractive index profile while keeping the cladding diameter of 125 </w:t>
      </w:r>
      <w:r w:rsidRPr="00CE70D2">
        <w:rPr>
          <w:rFonts w:ascii="Symbol" w:eastAsia="MS Mincho" w:hAnsi="Symbol"/>
        </w:rPr>
        <w:t></w:t>
      </w:r>
      <w:r w:rsidRPr="00CE70D2">
        <w:rPr>
          <w:rFonts w:eastAsia="MS Mincho"/>
        </w:rPr>
        <w:t xml:space="preserve">m. Optical compatibility </w:t>
      </w:r>
      <w:r w:rsidR="008D3A0A" w:rsidRPr="00CE70D2">
        <w:rPr>
          <w:rFonts w:eastAsia="MS Mincho"/>
        </w:rPr>
        <w:t>with</w:t>
      </w:r>
      <w:r w:rsidRPr="00CE70D2">
        <w:rPr>
          <w:rFonts w:eastAsia="MS Mincho"/>
        </w:rPr>
        <w:t xml:space="preserve"> existing G.65x fibres is another viable approach to specify the </w:t>
      </w:r>
      <w:r w:rsidR="00BD6135" w:rsidRPr="00CE70D2">
        <w:rPr>
          <w:rFonts w:eastAsia="MS Mincho"/>
        </w:rPr>
        <w:t>core pitch</w:t>
      </w:r>
      <w:r w:rsidRPr="00CE70D2">
        <w:rPr>
          <w:rFonts w:eastAsia="MS Mincho"/>
        </w:rPr>
        <w:t xml:space="preserve">. Step, trench, and W-type refractive index profiles have been used commonly in the existing </w:t>
      </w:r>
      <w:r w:rsidR="00102A3B" w:rsidRPr="00CE70D2">
        <w:rPr>
          <w:rFonts w:eastAsia="MS Mincho"/>
        </w:rPr>
        <w:t>[</w:t>
      </w:r>
      <w:r w:rsidR="00B21253">
        <w:rPr>
          <w:rFonts w:eastAsia="MS Mincho"/>
        </w:rPr>
        <w:t>b-</w:t>
      </w:r>
      <w:r w:rsidR="00102A3B" w:rsidRPr="00CE70D2">
        <w:rPr>
          <w:rFonts w:eastAsia="MS Mincho"/>
        </w:rPr>
        <w:t xml:space="preserve">ITU-T </w:t>
      </w:r>
      <w:r w:rsidRPr="00CE70D2">
        <w:rPr>
          <w:rFonts w:eastAsia="MS Mincho"/>
        </w:rPr>
        <w:t>G.652</w:t>
      </w:r>
      <w:r w:rsidR="00102A3B" w:rsidRPr="00CE70D2">
        <w:rPr>
          <w:rFonts w:eastAsia="MS Mincho"/>
        </w:rPr>
        <w:t>]</w:t>
      </w:r>
      <w:r w:rsidRPr="00CE70D2">
        <w:rPr>
          <w:rFonts w:eastAsia="MS Mincho"/>
        </w:rPr>
        <w:t xml:space="preserve">, </w:t>
      </w:r>
      <w:r w:rsidR="006F5BB1" w:rsidRPr="00CE70D2">
        <w:rPr>
          <w:rFonts w:eastAsia="MS Mincho"/>
        </w:rPr>
        <w:t>[</w:t>
      </w:r>
      <w:r w:rsidR="00B21253">
        <w:rPr>
          <w:rFonts w:eastAsia="MS Mincho"/>
        </w:rPr>
        <w:t>b-</w:t>
      </w:r>
      <w:r w:rsidR="006F5BB1" w:rsidRPr="00CE70D2">
        <w:rPr>
          <w:rFonts w:eastAsia="MS Mincho"/>
        </w:rPr>
        <w:t xml:space="preserve">ITU-T </w:t>
      </w:r>
      <w:r w:rsidRPr="00CE70D2">
        <w:rPr>
          <w:rFonts w:eastAsia="MS Mincho"/>
        </w:rPr>
        <w:t>G.654</w:t>
      </w:r>
      <w:r w:rsidR="006F5BB1" w:rsidRPr="00CE70D2">
        <w:rPr>
          <w:rFonts w:eastAsia="MS Mincho"/>
        </w:rPr>
        <w:t>]</w:t>
      </w:r>
      <w:r w:rsidRPr="00CE70D2">
        <w:rPr>
          <w:rFonts w:eastAsia="MS Mincho"/>
        </w:rPr>
        <w:t xml:space="preserve">, and </w:t>
      </w:r>
      <w:r w:rsidR="00EE5A9E" w:rsidRPr="00CE70D2">
        <w:rPr>
          <w:rFonts w:eastAsia="MS Mincho"/>
        </w:rPr>
        <w:t>[</w:t>
      </w:r>
      <w:r w:rsidR="00B21253">
        <w:rPr>
          <w:rFonts w:eastAsia="MS Mincho"/>
        </w:rPr>
        <w:t>b-</w:t>
      </w:r>
      <w:r w:rsidR="00EE5A9E" w:rsidRPr="00CE70D2">
        <w:rPr>
          <w:rFonts w:eastAsia="MS Mincho"/>
        </w:rPr>
        <w:t xml:space="preserve">ITU-T </w:t>
      </w:r>
      <w:r w:rsidRPr="00CE70D2">
        <w:rPr>
          <w:rFonts w:eastAsia="MS Mincho"/>
        </w:rPr>
        <w:t>G.657</w:t>
      </w:r>
      <w:r w:rsidR="00EE5A9E" w:rsidRPr="00CE70D2">
        <w:rPr>
          <w:rFonts w:eastAsia="MS Mincho"/>
        </w:rPr>
        <w:t>]</w:t>
      </w:r>
      <w:r w:rsidRPr="00CE70D2">
        <w:rPr>
          <w:rFonts w:eastAsia="MS Mincho"/>
        </w:rPr>
        <w:t xml:space="preserve"> fibres. When designing a WC-MCF with these refractive index profiles </w:t>
      </w:r>
      <w:r w:rsidR="004E59CC" w:rsidRPr="00CE70D2">
        <w:rPr>
          <w:rFonts w:eastAsia="MS Mincho"/>
        </w:rPr>
        <w:t xml:space="preserve">and </w:t>
      </w:r>
      <w:r w:rsidRPr="00CE70D2">
        <w:rPr>
          <w:rFonts w:eastAsia="MS Mincho"/>
        </w:rPr>
        <w:t>while keeping the full optical compatibility and a 125</w:t>
      </w:r>
      <w:r w:rsidR="0047178A" w:rsidRPr="00CE70D2">
        <w:rPr>
          <w:rFonts w:eastAsia="MS Mincho"/>
        </w:rPr>
        <w:t xml:space="preserve"> </w:t>
      </w:r>
      <w:r w:rsidRPr="00CE70D2">
        <w:rPr>
          <w:rFonts w:ascii="Symbol" w:eastAsia="MS Mincho" w:hAnsi="Symbol"/>
        </w:rPr>
        <w:t></w:t>
      </w:r>
      <w:r w:rsidRPr="00CE70D2">
        <w:rPr>
          <w:rFonts w:eastAsia="MS Mincho"/>
        </w:rPr>
        <w:t xml:space="preserve">m cladding diameter, </w:t>
      </w:r>
      <w:r w:rsidR="008012A8" w:rsidRPr="00CE70D2">
        <w:rPr>
          <w:rFonts w:eastAsia="MS Mincho"/>
        </w:rPr>
        <w:t xml:space="preserve">the </w:t>
      </w:r>
      <w:r w:rsidR="00BD6135" w:rsidRPr="00CE70D2">
        <w:rPr>
          <w:rFonts w:eastAsia="MS Mincho"/>
        </w:rPr>
        <w:t>core pitch</w:t>
      </w:r>
      <w:r w:rsidRPr="00CE70D2">
        <w:rPr>
          <w:rFonts w:eastAsia="MS Mincho"/>
        </w:rPr>
        <w:t xml:space="preserve"> can be optimized around 40 </w:t>
      </w:r>
      <w:r w:rsidRPr="00CE70D2">
        <w:rPr>
          <w:rFonts w:ascii="Symbol" w:eastAsia="MS Mincho" w:hAnsi="Symbol"/>
        </w:rPr>
        <w:t></w:t>
      </w:r>
      <w:r w:rsidRPr="00CE70D2">
        <w:rPr>
          <w:rFonts w:eastAsia="MS Mincho"/>
        </w:rPr>
        <w:t>m [b</w:t>
      </w:r>
      <w:r w:rsidR="00B21253">
        <w:rPr>
          <w:rFonts w:eastAsia="MS Mincho"/>
        </w:rPr>
        <w:noBreakHyphen/>
      </w:r>
      <w:r w:rsidRPr="00CE70D2">
        <w:rPr>
          <w:rFonts w:eastAsia="MS Mincho"/>
        </w:rPr>
        <w:t>Matsui]. Moreover, it would be useful to consider a few classes of XT, since the required XT level varies with the transmission length and modulation format.</w:t>
      </w:r>
    </w:p>
    <w:p w14:paraId="7DCACF08" w14:textId="2EBD09D9" w:rsidR="00DE2ECC" w:rsidRPr="00CE70D2" w:rsidRDefault="00DE2ECC" w:rsidP="007B25F2">
      <w:pPr>
        <w:rPr>
          <w:rFonts w:eastAsia="MS Mincho"/>
        </w:rPr>
      </w:pPr>
      <w:r w:rsidRPr="00CE70D2">
        <w:rPr>
          <w:rFonts w:eastAsia="MS Mincho"/>
        </w:rPr>
        <w:t xml:space="preserve">Regarding the operation of </w:t>
      </w:r>
      <w:r w:rsidR="00904AD4" w:rsidRPr="00CE70D2">
        <w:rPr>
          <w:rFonts w:eastAsia="MS Mincho"/>
        </w:rPr>
        <w:t xml:space="preserve">the </w:t>
      </w:r>
      <w:r w:rsidRPr="00CE70D2">
        <w:rPr>
          <w:rFonts w:eastAsia="MS Mincho"/>
        </w:rPr>
        <w:t>MCF, three key aspects</w:t>
      </w:r>
      <w:r w:rsidR="00364F66" w:rsidRPr="00CE70D2">
        <w:rPr>
          <w:rFonts w:eastAsia="MS Mincho"/>
        </w:rPr>
        <w:t xml:space="preserve"> cannot be neglected</w:t>
      </w:r>
      <w:r w:rsidRPr="00CE70D2">
        <w:rPr>
          <w:rFonts w:eastAsia="MS Mincho"/>
        </w:rPr>
        <w:t xml:space="preserve">: core uniformity, core identification and connectivity. In cases where an individual core has a slight discrepancy from the other cores, that discrepancy will accumulate along the transmission distance and might cause a significant transmission performance difference compared to the other cores. Core identification in a WC-MCF is one of the most important features. In order to establish an optical link in each core, the operator should identify the direction of the installed link as well as determine the marker-based core identification. This is because the core identification changes between the input and </w:t>
      </w:r>
      <w:r w:rsidR="00C73848" w:rsidRPr="00CE70D2">
        <w:rPr>
          <w:rFonts w:eastAsia="MS Mincho"/>
        </w:rPr>
        <w:t xml:space="preserve">the </w:t>
      </w:r>
      <w:r w:rsidRPr="00CE70D2">
        <w:rPr>
          <w:rFonts w:eastAsia="MS Mincho"/>
        </w:rPr>
        <w:t xml:space="preserve">output ports of an MCF [b-Hayashi5]. Bi-directional transmission in one MCF, i.e., neighbouring cores individually used for up/down links, may result in the loss of direction identification at each connection point, but the operator has to distinguish the cores for up/down links after </w:t>
      </w:r>
      <w:r w:rsidR="00601168" w:rsidRPr="00CE70D2">
        <w:rPr>
          <w:rFonts w:eastAsia="MS Mincho"/>
        </w:rPr>
        <w:t xml:space="preserve">the </w:t>
      </w:r>
      <w:r w:rsidRPr="00CE70D2">
        <w:rPr>
          <w:rFonts w:eastAsia="MS Mincho"/>
        </w:rPr>
        <w:t xml:space="preserve">installation and/or repair. Finally, the connectivity of a WC-MCF is a big issue. Some technical papers have reported the applicability of </w:t>
      </w:r>
      <w:r w:rsidR="00A4359C" w:rsidRPr="00CE70D2">
        <w:rPr>
          <w:rFonts w:eastAsia="MS Mincho"/>
        </w:rPr>
        <w:t xml:space="preserve">the </w:t>
      </w:r>
      <w:r w:rsidRPr="00CE70D2">
        <w:rPr>
          <w:rFonts w:eastAsia="MS Mincho"/>
        </w:rPr>
        <w:t>WC-MCF to a partially bonded fibre ribbon and an ultra-high fibre count cable. However, there is currently no technology to fusion-splice a WC-MCF-based partially bonded fibre ribbon simultaneously. This represents a serious obstacle in the deployment of a WC</w:t>
      </w:r>
      <w:r w:rsidR="00B21253">
        <w:rPr>
          <w:rFonts w:eastAsia="MS Mincho"/>
        </w:rPr>
        <w:noBreakHyphen/>
      </w:r>
      <w:r w:rsidRPr="00CE70D2">
        <w:rPr>
          <w:rFonts w:eastAsia="MS Mincho"/>
        </w:rPr>
        <w:t>MCF in a terrestrial link.</w:t>
      </w:r>
    </w:p>
    <w:p w14:paraId="68756954" w14:textId="2685F65D" w:rsidR="00DE2ECC" w:rsidRPr="00CE70D2" w:rsidRDefault="00DE2ECC" w:rsidP="007B25F2">
      <w:pPr>
        <w:rPr>
          <w:rFonts w:eastAsia="MS Mincho"/>
        </w:rPr>
      </w:pPr>
      <w:r w:rsidRPr="00CE70D2">
        <w:rPr>
          <w:rFonts w:eastAsia="MS Mincho"/>
        </w:rPr>
        <w:t xml:space="preserve">As for FMF or RC-MCF, these fibres require special considerations to understand the property differences between spatial modes. Moreover, it is important to carefully consider the maturity of </w:t>
      </w:r>
      <w:r w:rsidR="009841E3" w:rsidRPr="00CE70D2">
        <w:rPr>
          <w:rFonts w:eastAsia="MS Mincho"/>
        </w:rPr>
        <w:t xml:space="preserve">the </w:t>
      </w:r>
      <w:r w:rsidRPr="00CE70D2">
        <w:rPr>
          <w:rFonts w:eastAsia="MS Mincho"/>
        </w:rPr>
        <w:t>MIMO-DSP technology.</w:t>
      </w:r>
    </w:p>
    <w:p w14:paraId="7B56AC6E" w14:textId="2925CDD3" w:rsidR="00DE2ECC" w:rsidRPr="00CE70D2" w:rsidRDefault="00DE2ECC" w:rsidP="007B25F2">
      <w:pPr>
        <w:pStyle w:val="Heading2"/>
        <w:rPr>
          <w:rFonts w:eastAsia="MS Mincho"/>
        </w:rPr>
      </w:pPr>
      <w:bookmarkStart w:id="84" w:name="_Toc120520609"/>
      <w:bookmarkStart w:id="85" w:name="_Toc124235081"/>
      <w:r w:rsidRPr="00CE70D2">
        <w:rPr>
          <w:rFonts w:eastAsia="MS Mincho"/>
        </w:rPr>
        <w:t>8.3</w:t>
      </w:r>
      <w:r w:rsidRPr="00CE70D2">
        <w:rPr>
          <w:rFonts w:eastAsia="MS Mincho"/>
        </w:rPr>
        <w:tab/>
        <w:t>Features of SDM in an optical amplifier</w:t>
      </w:r>
      <w:bookmarkEnd w:id="84"/>
      <w:bookmarkEnd w:id="85"/>
    </w:p>
    <w:p w14:paraId="4721EDE6" w14:textId="2C1A7806" w:rsidR="00DE2ECC" w:rsidRPr="00CE70D2" w:rsidRDefault="00DE2ECC" w:rsidP="003D3573">
      <w:pPr>
        <w:rPr>
          <w:rFonts w:eastAsia="MS Mincho"/>
        </w:rPr>
      </w:pPr>
      <w:r w:rsidRPr="00CE70D2">
        <w:rPr>
          <w:rFonts w:eastAsia="MS Mincho"/>
        </w:rPr>
        <w:t xml:space="preserve">One of the key features of </w:t>
      </w:r>
      <w:r w:rsidR="002E75CB" w:rsidRPr="00CE70D2">
        <w:rPr>
          <w:rFonts w:eastAsia="MS Mincho"/>
        </w:rPr>
        <w:t>the space</w:t>
      </w:r>
      <w:r w:rsidR="002E75CB" w:rsidRPr="00CE70D2">
        <w:t xml:space="preserve"> division multiplexing</w:t>
      </w:r>
      <w:r w:rsidR="002E75CB" w:rsidRPr="00CE70D2">
        <w:rPr>
          <w:rFonts w:eastAsia="MS Mincho"/>
        </w:rPr>
        <w:t xml:space="preserve"> (</w:t>
      </w:r>
      <w:r w:rsidRPr="00CE70D2">
        <w:rPr>
          <w:rFonts w:eastAsia="MS Mincho"/>
        </w:rPr>
        <w:t>SDM</w:t>
      </w:r>
      <w:r w:rsidR="002E75CB" w:rsidRPr="00CE70D2">
        <w:rPr>
          <w:rFonts w:eastAsia="MS Mincho"/>
        </w:rPr>
        <w:t>)</w:t>
      </w:r>
      <w:r w:rsidRPr="00CE70D2">
        <w:rPr>
          <w:rFonts w:eastAsia="MS Mincho"/>
        </w:rPr>
        <w:t xml:space="preserve"> in an optical amplifier is that it can be considered independent of the use of the SDM optical fibre cable link. A schematic image of </w:t>
      </w:r>
      <w:r w:rsidR="00D51460" w:rsidRPr="00CE70D2">
        <w:rPr>
          <w:rFonts w:eastAsia="MS Mincho"/>
        </w:rPr>
        <w:t xml:space="preserve">the </w:t>
      </w:r>
      <w:r w:rsidRPr="00CE70D2">
        <w:rPr>
          <w:rFonts w:eastAsia="MS Mincho"/>
        </w:rPr>
        <w:t xml:space="preserve">SDM in an optical amplifier is shown in </w:t>
      </w:r>
      <w:r w:rsidR="00B83CCB" w:rsidRPr="00CE70D2">
        <w:rPr>
          <w:rFonts w:eastAsia="MS Mincho"/>
        </w:rPr>
        <w:t>F</w:t>
      </w:r>
      <w:r w:rsidR="00B5717C" w:rsidRPr="00CE70D2">
        <w:rPr>
          <w:rFonts w:eastAsia="MS Mincho"/>
        </w:rPr>
        <w:t>igure</w:t>
      </w:r>
      <w:r w:rsidRPr="00CE70D2">
        <w:rPr>
          <w:rFonts w:eastAsia="MS Mincho"/>
        </w:rPr>
        <w:t xml:space="preserve"> 12. A conventional single-core and single-mode optical amplifier is composed of a laser diode (LD), an isolator and an erbium-doped fibre (EDF). A traditional system uses individual optical amplifiers for each transmission line, as shown in </w:t>
      </w:r>
      <w:r w:rsidR="00B83CCB" w:rsidRPr="00CE70D2">
        <w:rPr>
          <w:rFonts w:eastAsia="MS Mincho"/>
        </w:rPr>
        <w:t>F</w:t>
      </w:r>
      <w:r w:rsidR="00B5717C" w:rsidRPr="00CE70D2">
        <w:rPr>
          <w:rFonts w:eastAsia="MS Mincho"/>
        </w:rPr>
        <w:t>igure</w:t>
      </w:r>
      <w:r w:rsidR="00B21253">
        <w:rPr>
          <w:rFonts w:eastAsia="MS Mincho"/>
        </w:rPr>
        <w:t> </w:t>
      </w:r>
      <w:r w:rsidRPr="00CE70D2">
        <w:rPr>
          <w:rFonts w:eastAsia="MS Mincho"/>
        </w:rPr>
        <w:t xml:space="preserve">12(a). Thus, the increase in optical fibres results in massive parallelism. This is problematic because the massive parallelism linearly increases the power consumption for optical amplification, and it reaches the power feeding limit in an optical submarine network. </w:t>
      </w:r>
    </w:p>
    <w:p w14:paraId="7BB066CB" w14:textId="1870CD22" w:rsidR="00DE2ECC" w:rsidRPr="00CE70D2" w:rsidRDefault="00DE2ECC" w:rsidP="003D3573">
      <w:pPr>
        <w:rPr>
          <w:rFonts w:eastAsia="MS Mincho"/>
        </w:rPr>
      </w:pPr>
      <w:r w:rsidRPr="00CE70D2">
        <w:rPr>
          <w:rFonts w:eastAsia="MS Mincho"/>
        </w:rPr>
        <w:t xml:space="preserve">The first implementation of </w:t>
      </w:r>
      <w:r w:rsidR="007E48AE" w:rsidRPr="00CE70D2">
        <w:rPr>
          <w:rFonts w:eastAsia="MS Mincho"/>
        </w:rPr>
        <w:t xml:space="preserve">the </w:t>
      </w:r>
      <w:r w:rsidRPr="00CE70D2">
        <w:rPr>
          <w:rFonts w:eastAsia="MS Mincho"/>
        </w:rPr>
        <w:t xml:space="preserve">SDM in an optical amplifier can be considered as pump sharing, as shown in </w:t>
      </w:r>
      <w:r w:rsidR="00B83CCB" w:rsidRPr="00CE70D2">
        <w:rPr>
          <w:rFonts w:eastAsia="MS Mincho"/>
        </w:rPr>
        <w:t>F</w:t>
      </w:r>
      <w:r w:rsidR="00B5717C" w:rsidRPr="00CE70D2">
        <w:rPr>
          <w:rFonts w:eastAsia="MS Mincho"/>
        </w:rPr>
        <w:t>igure</w:t>
      </w:r>
      <w:r w:rsidRPr="00CE70D2">
        <w:rPr>
          <w:rFonts w:eastAsia="MS Mincho"/>
        </w:rPr>
        <w:t xml:space="preserve"> 12(b). The latest submarine system has already utilized this scheme. Finally, full SDM in an optical amplifier can be applied by using an MC-EDF, as shown in </w:t>
      </w:r>
      <w:r w:rsidR="00B83CCB" w:rsidRPr="00CE70D2">
        <w:rPr>
          <w:rFonts w:eastAsia="MS Mincho"/>
        </w:rPr>
        <w:t>F</w:t>
      </w:r>
      <w:r w:rsidR="00946E86" w:rsidRPr="00CE70D2">
        <w:rPr>
          <w:rFonts w:eastAsia="MS Mincho"/>
        </w:rPr>
        <w:t>igure</w:t>
      </w:r>
      <w:r w:rsidRPr="00CE70D2">
        <w:rPr>
          <w:rFonts w:eastAsia="MS Mincho"/>
        </w:rPr>
        <w:t xml:space="preserve"> 12(c). As mentioned above, pump sharing and a full SDM amplifier can be used with both traditional single-core and SDM optical fibres. For this reason, the SDM-based optical amplifier with higher </w:t>
      </w:r>
      <w:r w:rsidRPr="00CE70D2">
        <w:rPr>
          <w:rFonts w:eastAsia="MS Mincho"/>
        </w:rPr>
        <w:lastRenderedPageBreak/>
        <w:t xml:space="preserve">amplification efficiency is a strong motivating force for optically amplified long-haul networks. However, it is important to note that additional loss caused by </w:t>
      </w:r>
      <w:r w:rsidR="007E48AE" w:rsidRPr="00CE70D2">
        <w:rPr>
          <w:rFonts w:eastAsia="MS Mincho"/>
        </w:rPr>
        <w:t xml:space="preserve">the </w:t>
      </w:r>
      <w:r w:rsidRPr="00CE70D2">
        <w:rPr>
          <w:rFonts w:eastAsia="MS Mincho"/>
        </w:rPr>
        <w:t>FIFO or mode mux</w:t>
      </w:r>
      <w:r w:rsidR="00B35869" w:rsidRPr="00CE70D2">
        <w:rPr>
          <w:rFonts w:eastAsia="MS Mincho"/>
        </w:rPr>
        <w:t xml:space="preserve"> </w:t>
      </w:r>
      <w:r w:rsidRPr="00CE70D2">
        <w:rPr>
          <w:rFonts w:eastAsia="MS Mincho"/>
        </w:rPr>
        <w:t>/</w:t>
      </w:r>
      <w:r w:rsidR="00B35869" w:rsidRPr="00CE70D2">
        <w:rPr>
          <w:rFonts w:eastAsia="MS Mincho"/>
        </w:rPr>
        <w:t xml:space="preserve"> </w:t>
      </w:r>
      <w:r w:rsidRPr="00CE70D2">
        <w:rPr>
          <w:rFonts w:eastAsia="MS Mincho"/>
        </w:rPr>
        <w:t xml:space="preserve">demux would be a new degradation factor in terms of the power conversion efficiency in an optical amplifier. As described in </w:t>
      </w:r>
      <w:r w:rsidR="00C80B7E" w:rsidRPr="00CE70D2">
        <w:rPr>
          <w:rFonts w:eastAsia="MS Mincho"/>
        </w:rPr>
        <w:t xml:space="preserve">clause </w:t>
      </w:r>
      <w:r w:rsidR="00EF1BBD" w:rsidRPr="00CE70D2">
        <w:rPr>
          <w:rFonts w:eastAsia="MS Mincho"/>
        </w:rPr>
        <w:t>7</w:t>
      </w:r>
      <w:r w:rsidRPr="00CE70D2">
        <w:rPr>
          <w:rFonts w:eastAsia="MS Mincho"/>
        </w:rPr>
        <w:t xml:space="preserve">.2.4, all optical amplifiers in </w:t>
      </w:r>
      <w:r w:rsidR="00B83CCB" w:rsidRPr="00CE70D2">
        <w:rPr>
          <w:rFonts w:eastAsia="MS Mincho"/>
        </w:rPr>
        <w:t>F</w:t>
      </w:r>
      <w:r w:rsidR="00C05FE8" w:rsidRPr="00CE70D2">
        <w:rPr>
          <w:rFonts w:eastAsia="MS Mincho"/>
        </w:rPr>
        <w:t>igure</w:t>
      </w:r>
      <w:r w:rsidRPr="00CE70D2">
        <w:rPr>
          <w:rFonts w:eastAsia="MS Mincho"/>
        </w:rPr>
        <w:t xml:space="preserve"> 12 also have to consider the dispersion and skew property differences among the spatial channels, including the optical fibre link, FIFO, and/or mode mux</w:t>
      </w:r>
      <w:r w:rsidR="00DC5D95" w:rsidRPr="00CE70D2">
        <w:rPr>
          <w:rFonts w:eastAsia="MS Mincho"/>
        </w:rPr>
        <w:t xml:space="preserve"> </w:t>
      </w:r>
      <w:r w:rsidRPr="00CE70D2">
        <w:rPr>
          <w:rFonts w:eastAsia="MS Mincho"/>
        </w:rPr>
        <w:t>/</w:t>
      </w:r>
      <w:r w:rsidR="00DC5D95" w:rsidRPr="00CE70D2">
        <w:rPr>
          <w:rFonts w:eastAsia="MS Mincho"/>
        </w:rPr>
        <w:t xml:space="preserve"> </w:t>
      </w:r>
      <w:r w:rsidRPr="00CE70D2">
        <w:rPr>
          <w:rFonts w:eastAsia="MS Mincho"/>
        </w:rPr>
        <w:t xml:space="preserve">demux. Full SDM-EDFA, as shown in </w:t>
      </w:r>
      <w:r w:rsidR="00B83CCB" w:rsidRPr="00CE70D2">
        <w:rPr>
          <w:rFonts w:eastAsia="MS Mincho"/>
        </w:rPr>
        <w:t>F</w:t>
      </w:r>
      <w:r w:rsidR="00FA7793" w:rsidRPr="00CE70D2">
        <w:rPr>
          <w:rFonts w:eastAsia="MS Mincho"/>
        </w:rPr>
        <w:t>igure</w:t>
      </w:r>
      <w:r w:rsidRPr="00CE70D2">
        <w:rPr>
          <w:rFonts w:eastAsia="MS Mincho"/>
        </w:rPr>
        <w:t xml:space="preserve"> 12(c), can potentially minimize dispersion and skew differences by removing the multiple SMF parts.</w:t>
      </w:r>
    </w:p>
    <w:p w14:paraId="39647C92" w14:textId="30C20866" w:rsidR="00DE2ECC" w:rsidRPr="00CE70D2" w:rsidRDefault="003D3573" w:rsidP="003D3573">
      <w:pPr>
        <w:pStyle w:val="Figure"/>
        <w:rPr>
          <w:rFonts w:eastAsia="MS Mincho"/>
        </w:rPr>
      </w:pPr>
      <w:r w:rsidRPr="00CE70D2">
        <w:rPr>
          <w:rFonts w:eastAsia="MS Mincho"/>
          <w:noProof/>
        </w:rPr>
        <w:drawing>
          <wp:inline distT="0" distB="0" distL="0" distR="0" wp14:anchorId="1EC8F910" wp14:editId="416FFC25">
            <wp:extent cx="6120765" cy="2091690"/>
            <wp:effectExtent l="0" t="0" r="0" b="3810"/>
            <wp:docPr id="52" name="Picture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091690"/>
                    </a:xfrm>
                    <a:prstGeom prst="rect">
                      <a:avLst/>
                    </a:prstGeom>
                  </pic:spPr>
                </pic:pic>
              </a:graphicData>
            </a:graphic>
          </wp:inline>
        </w:drawing>
      </w:r>
    </w:p>
    <w:p w14:paraId="2BAE403A" w14:textId="455404B3" w:rsidR="00DE2ECC" w:rsidRPr="00CE70D2" w:rsidRDefault="00DE2ECC" w:rsidP="003D3573">
      <w:pPr>
        <w:pStyle w:val="FigureNoTitle"/>
        <w:rPr>
          <w:rFonts w:eastAsia="MS Mincho"/>
        </w:rPr>
      </w:pPr>
      <w:r w:rsidRPr="00CE70D2">
        <w:rPr>
          <w:rFonts w:eastAsia="MS Mincho"/>
        </w:rPr>
        <w:t xml:space="preserve">Figure 12 </w:t>
      </w:r>
      <w:r w:rsidR="003D3573" w:rsidRPr="00CE70D2">
        <w:rPr>
          <w:rFonts w:eastAsia="MS Mincho"/>
        </w:rPr>
        <w:t>–</w:t>
      </w:r>
      <w:r w:rsidRPr="00CE70D2">
        <w:rPr>
          <w:rFonts w:eastAsia="MS Mincho"/>
        </w:rPr>
        <w:t xml:space="preserve"> SDM in an optical amplifier</w:t>
      </w:r>
    </w:p>
    <w:p w14:paraId="5256236F" w14:textId="77777777" w:rsidR="00DE2ECC" w:rsidRPr="00CE70D2" w:rsidRDefault="00DE2ECC" w:rsidP="003D3573">
      <w:pPr>
        <w:pStyle w:val="Heading2"/>
        <w:rPr>
          <w:rFonts w:eastAsia="MS Mincho"/>
        </w:rPr>
      </w:pPr>
      <w:bookmarkStart w:id="86" w:name="_Toc120520610"/>
      <w:bookmarkStart w:id="87" w:name="_Toc124235082"/>
      <w:r w:rsidRPr="00CE70D2">
        <w:rPr>
          <w:rFonts w:eastAsia="MS Mincho"/>
        </w:rPr>
        <w:t>8.4</w:t>
      </w:r>
      <w:r w:rsidRPr="00CE70D2">
        <w:rPr>
          <w:rFonts w:eastAsia="MS Mincho"/>
        </w:rPr>
        <w:tab/>
        <w:t>Relationship with interconnection and integration</w:t>
      </w:r>
      <w:bookmarkEnd w:id="86"/>
      <w:bookmarkEnd w:id="87"/>
    </w:p>
    <w:p w14:paraId="4D9A2C32" w14:textId="040D8F63" w:rsidR="00DE2ECC" w:rsidRPr="00CE70D2" w:rsidRDefault="00DE2ECC" w:rsidP="001F2BC7">
      <w:pPr>
        <w:rPr>
          <w:rFonts w:eastAsia="MS Mincho"/>
        </w:rPr>
      </w:pPr>
      <w:r w:rsidRPr="00CE70D2">
        <w:rPr>
          <w:rFonts w:eastAsia="MS Mincho"/>
        </w:rPr>
        <w:t>Figure 13 shows the schematic configuration of a transmission module, where DSP, ADC, TIA, O/E, ASIC, DAC, and LD refer to the digital signal processer</w:t>
      </w:r>
      <w:r w:rsidR="00E84094" w:rsidRPr="00CE70D2">
        <w:rPr>
          <w:rFonts w:eastAsia="MS Mincho"/>
        </w:rPr>
        <w:t xml:space="preserve"> (DSP)</w:t>
      </w:r>
      <w:r w:rsidRPr="00CE70D2">
        <w:rPr>
          <w:rFonts w:eastAsia="MS Mincho"/>
        </w:rPr>
        <w:t>, analogue to digital converter</w:t>
      </w:r>
      <w:r w:rsidR="00780A90" w:rsidRPr="00CE70D2">
        <w:rPr>
          <w:rFonts w:eastAsia="MS Mincho"/>
        </w:rPr>
        <w:t xml:space="preserve"> (ADC)</w:t>
      </w:r>
      <w:r w:rsidRPr="00CE70D2">
        <w:rPr>
          <w:rFonts w:eastAsia="MS Mincho"/>
        </w:rPr>
        <w:t>, trans</w:t>
      </w:r>
      <w:r w:rsidR="00906A58" w:rsidRPr="00CE70D2">
        <w:rPr>
          <w:rFonts w:eastAsia="MS Mincho"/>
        </w:rPr>
        <w:t xml:space="preserve"> </w:t>
      </w:r>
      <w:r w:rsidRPr="00CE70D2">
        <w:rPr>
          <w:rFonts w:eastAsia="MS Mincho"/>
        </w:rPr>
        <w:t>impedance amplifier</w:t>
      </w:r>
      <w:r w:rsidR="00B324C0" w:rsidRPr="00CE70D2">
        <w:rPr>
          <w:rFonts w:eastAsia="MS Mincho"/>
        </w:rPr>
        <w:t xml:space="preserve"> (TIA)</w:t>
      </w:r>
      <w:r w:rsidRPr="00CE70D2">
        <w:rPr>
          <w:rFonts w:eastAsia="MS Mincho"/>
        </w:rPr>
        <w:t>, optical signal to electrical signal converter</w:t>
      </w:r>
      <w:r w:rsidR="008B3541" w:rsidRPr="00CE70D2">
        <w:rPr>
          <w:rFonts w:eastAsia="MS Mincho"/>
        </w:rPr>
        <w:t xml:space="preserve"> (O/E)</w:t>
      </w:r>
      <w:r w:rsidRPr="00CE70D2">
        <w:rPr>
          <w:rFonts w:eastAsia="MS Mincho"/>
        </w:rPr>
        <w:t>, application-specific integrated circuit</w:t>
      </w:r>
      <w:r w:rsidR="005F7594" w:rsidRPr="00CE70D2">
        <w:rPr>
          <w:rFonts w:eastAsia="MS Mincho"/>
        </w:rPr>
        <w:t xml:space="preserve"> (ASIC)</w:t>
      </w:r>
      <w:r w:rsidRPr="00CE70D2">
        <w:rPr>
          <w:rFonts w:eastAsia="MS Mincho"/>
        </w:rPr>
        <w:t>, digital to analogue converter</w:t>
      </w:r>
      <w:r w:rsidR="00711965" w:rsidRPr="00CE70D2">
        <w:rPr>
          <w:rFonts w:eastAsia="MS Mincho"/>
        </w:rPr>
        <w:t xml:space="preserve"> (DAC)</w:t>
      </w:r>
      <w:r w:rsidRPr="00CE70D2">
        <w:rPr>
          <w:rFonts w:eastAsia="MS Mincho"/>
        </w:rPr>
        <w:t xml:space="preserve">, and </w:t>
      </w:r>
      <w:r w:rsidR="00BD4EEB" w:rsidRPr="00CE70D2">
        <w:rPr>
          <w:rFonts w:eastAsia="MS Mincho"/>
        </w:rPr>
        <w:t xml:space="preserve">the </w:t>
      </w:r>
      <w:r w:rsidRPr="00CE70D2">
        <w:rPr>
          <w:rFonts w:eastAsia="MS Mincho"/>
        </w:rPr>
        <w:t>laser diode</w:t>
      </w:r>
      <w:r w:rsidR="00A97420" w:rsidRPr="00CE70D2">
        <w:rPr>
          <w:rFonts w:eastAsia="MS Mincho"/>
        </w:rPr>
        <w:t xml:space="preserve"> (LD)</w:t>
      </w:r>
      <w:r w:rsidRPr="00CE70D2">
        <w:rPr>
          <w:rFonts w:eastAsia="MS Mincho"/>
        </w:rPr>
        <w:t xml:space="preserve"> respectively. The connection of the SMF to the transmitter (Tx)</w:t>
      </w:r>
      <w:r w:rsidR="00257B38" w:rsidRPr="00CE70D2">
        <w:rPr>
          <w:rFonts w:eastAsia="MS Mincho"/>
        </w:rPr>
        <w:t xml:space="preserve"> </w:t>
      </w:r>
      <w:r w:rsidRPr="00CE70D2">
        <w:rPr>
          <w:rFonts w:eastAsia="MS Mincho"/>
        </w:rPr>
        <w:t>/</w:t>
      </w:r>
      <w:r w:rsidR="00257B38" w:rsidRPr="00CE70D2">
        <w:rPr>
          <w:rFonts w:eastAsia="MS Mincho"/>
        </w:rPr>
        <w:t xml:space="preserve"> </w:t>
      </w:r>
      <w:r w:rsidRPr="00CE70D2">
        <w:rPr>
          <w:rFonts w:eastAsia="MS Mincho"/>
        </w:rPr>
        <w:t xml:space="preserve">receiver (Rx) (terminal apparatus) is achieved with a receptacle similar to the optical interface of a pluggable receiver with conventional connectors. The two different connector types might be considered: single and duplex connectors (SC, LC, etc.) and multiple connectors (MT, MPO, etc.). The receiver is dramatically miniaturized by improving the architecture of the CPO, embedded optics, and pluggable optics </w:t>
      </w:r>
      <w:r w:rsidR="002715A0" w:rsidRPr="00CE70D2">
        <w:rPr>
          <w:rFonts w:eastAsia="MS Mincho"/>
        </w:rPr>
        <w:t xml:space="preserve">such as </w:t>
      </w:r>
      <w:r w:rsidR="002715A0" w:rsidRPr="00CE70D2">
        <w:t xml:space="preserve">C </w:t>
      </w:r>
      <w:r w:rsidR="004E406A" w:rsidRPr="00CE70D2">
        <w:t>f</w:t>
      </w:r>
      <w:r w:rsidR="002715A0" w:rsidRPr="00CE70D2">
        <w:t xml:space="preserve">orm-factor </w:t>
      </w:r>
      <w:r w:rsidR="009B5347" w:rsidRPr="00CE70D2">
        <w:t>p</w:t>
      </w:r>
      <w:r w:rsidR="002715A0" w:rsidRPr="00CE70D2">
        <w:t>luggable</w:t>
      </w:r>
      <w:r w:rsidR="002715A0" w:rsidRPr="00CE70D2">
        <w:rPr>
          <w:rFonts w:eastAsia="MS Mincho"/>
        </w:rPr>
        <w:t xml:space="preserve"> </w:t>
      </w:r>
      <w:r w:rsidRPr="00CE70D2">
        <w:rPr>
          <w:rFonts w:eastAsia="MS Mincho"/>
        </w:rPr>
        <w:t>(CFP</w:t>
      </w:r>
      <w:r w:rsidR="002715A0" w:rsidRPr="00CE70D2">
        <w:rPr>
          <w:rFonts w:eastAsia="MS Mincho"/>
        </w:rPr>
        <w:t>)</w:t>
      </w:r>
      <w:r w:rsidRPr="00CE70D2">
        <w:rPr>
          <w:rFonts w:eastAsia="MS Mincho"/>
        </w:rPr>
        <w:t xml:space="preserve">, </w:t>
      </w:r>
      <w:r w:rsidR="00AB4BFD" w:rsidRPr="00CE70D2">
        <w:rPr>
          <w:rFonts w:eastAsia="MS Mincho"/>
        </w:rPr>
        <w:t>q</w:t>
      </w:r>
      <w:r w:rsidR="00FC1501" w:rsidRPr="00CE70D2">
        <w:rPr>
          <w:rFonts w:eastAsia="MS Mincho"/>
        </w:rPr>
        <w:t xml:space="preserve">uad </w:t>
      </w:r>
      <w:r w:rsidR="00AB4BFD" w:rsidRPr="00CE70D2">
        <w:rPr>
          <w:rFonts w:eastAsia="MS Mincho"/>
        </w:rPr>
        <w:t>s</w:t>
      </w:r>
      <w:r w:rsidR="00FC1501" w:rsidRPr="00CE70D2">
        <w:rPr>
          <w:rFonts w:eastAsia="MS Mincho"/>
        </w:rPr>
        <w:t xml:space="preserve">mall </w:t>
      </w:r>
      <w:r w:rsidR="00AB4BFD" w:rsidRPr="00CE70D2">
        <w:rPr>
          <w:rFonts w:eastAsia="MS Mincho"/>
        </w:rPr>
        <w:t>f</w:t>
      </w:r>
      <w:r w:rsidR="00FC1501" w:rsidRPr="00CE70D2">
        <w:rPr>
          <w:rFonts w:eastAsia="MS Mincho"/>
        </w:rPr>
        <w:t xml:space="preserve">orm-factor </w:t>
      </w:r>
      <w:r w:rsidR="00AB4BFD" w:rsidRPr="00CE70D2">
        <w:rPr>
          <w:rFonts w:eastAsia="MS Mincho"/>
        </w:rPr>
        <w:t>p</w:t>
      </w:r>
      <w:r w:rsidR="00FC1501" w:rsidRPr="00CE70D2">
        <w:rPr>
          <w:rFonts w:eastAsia="MS Mincho"/>
        </w:rPr>
        <w:t>luggable (</w:t>
      </w:r>
      <w:r w:rsidRPr="00CE70D2">
        <w:rPr>
          <w:rFonts w:eastAsia="MS Mincho"/>
        </w:rPr>
        <w:t>QSFP</w:t>
      </w:r>
      <w:r w:rsidR="00FC1501" w:rsidRPr="00CE70D2">
        <w:rPr>
          <w:rFonts w:eastAsia="MS Mincho"/>
        </w:rPr>
        <w:t>)</w:t>
      </w:r>
      <w:r w:rsidRPr="00CE70D2">
        <w:rPr>
          <w:rFonts w:eastAsia="MS Mincho"/>
        </w:rPr>
        <w:t xml:space="preserve">, </w:t>
      </w:r>
      <w:r w:rsidR="001A192C" w:rsidRPr="00CE70D2">
        <w:rPr>
          <w:rFonts w:eastAsia="MS Mincho"/>
        </w:rPr>
        <w:t>o</w:t>
      </w:r>
      <w:r w:rsidR="001A63B6" w:rsidRPr="00CE70D2">
        <w:rPr>
          <w:rFonts w:eastAsia="MS Mincho"/>
        </w:rPr>
        <w:t xml:space="preserve">ctal </w:t>
      </w:r>
      <w:r w:rsidR="001A192C" w:rsidRPr="00CE70D2">
        <w:rPr>
          <w:rFonts w:eastAsia="MS Mincho"/>
        </w:rPr>
        <w:t>s</w:t>
      </w:r>
      <w:r w:rsidR="001A63B6" w:rsidRPr="00CE70D2">
        <w:rPr>
          <w:rFonts w:eastAsia="MS Mincho"/>
        </w:rPr>
        <w:t xml:space="preserve">mall </w:t>
      </w:r>
      <w:r w:rsidR="001A192C" w:rsidRPr="00CE70D2">
        <w:rPr>
          <w:rFonts w:eastAsia="MS Mincho"/>
        </w:rPr>
        <w:t>f</w:t>
      </w:r>
      <w:r w:rsidR="001A63B6" w:rsidRPr="00CE70D2">
        <w:rPr>
          <w:rFonts w:eastAsia="MS Mincho"/>
        </w:rPr>
        <w:t xml:space="preserve">orm-factor </w:t>
      </w:r>
      <w:r w:rsidR="001A192C" w:rsidRPr="00CE70D2">
        <w:rPr>
          <w:rFonts w:eastAsia="MS Mincho"/>
        </w:rPr>
        <w:t>p</w:t>
      </w:r>
      <w:r w:rsidR="001A63B6" w:rsidRPr="00CE70D2">
        <w:rPr>
          <w:rFonts w:eastAsia="MS Mincho"/>
        </w:rPr>
        <w:t>luggable (</w:t>
      </w:r>
      <w:r w:rsidRPr="00CE70D2">
        <w:rPr>
          <w:rFonts w:eastAsia="MS Mincho"/>
        </w:rPr>
        <w:t>OSFP</w:t>
      </w:r>
      <w:r w:rsidR="001A63B6" w:rsidRPr="00CE70D2">
        <w:rPr>
          <w:rFonts w:eastAsia="MS Mincho"/>
        </w:rPr>
        <w:t>)</w:t>
      </w:r>
      <w:r w:rsidRPr="00CE70D2">
        <w:rPr>
          <w:rFonts w:eastAsia="MS Mincho"/>
        </w:rPr>
        <w:t xml:space="preserve">, </w:t>
      </w:r>
      <w:r w:rsidR="00920627" w:rsidRPr="00CE70D2">
        <w:rPr>
          <w:rFonts w:eastAsia="MS Mincho"/>
        </w:rPr>
        <w:t>small form-factor pluggable (</w:t>
      </w:r>
      <w:r w:rsidRPr="00CE70D2">
        <w:rPr>
          <w:rFonts w:eastAsia="MS Mincho"/>
        </w:rPr>
        <w:t>SFP</w:t>
      </w:r>
      <w:r w:rsidR="00920627" w:rsidRPr="00CE70D2">
        <w:rPr>
          <w:rFonts w:eastAsia="MS Mincho"/>
        </w:rPr>
        <w:t>)</w:t>
      </w:r>
      <w:r w:rsidRPr="00CE70D2">
        <w:rPr>
          <w:rFonts w:eastAsia="MS Mincho"/>
        </w:rPr>
        <w:t xml:space="preserve">, etc. according to the IEEE standards, OIF forum, and other parties [b-IEEE 802.3], [b-OIF]. When the transmission throughput is high, it is generally significant to compensate </w:t>
      </w:r>
      <w:r w:rsidR="0042337B" w:rsidRPr="00CE70D2">
        <w:rPr>
          <w:rFonts w:eastAsia="MS Mincho"/>
        </w:rPr>
        <w:t xml:space="preserve">for </w:t>
      </w:r>
      <w:r w:rsidRPr="00CE70D2">
        <w:rPr>
          <w:rFonts w:eastAsia="MS Mincho"/>
        </w:rPr>
        <w:t xml:space="preserve">the signals. Since this compensation scheme can be used for the RCDF/RCF, MCF, or </w:t>
      </w:r>
      <w:r w:rsidR="00091167" w:rsidRPr="00CE70D2">
        <w:rPr>
          <w:rFonts w:eastAsia="MS Mincho"/>
        </w:rPr>
        <w:t xml:space="preserve">the </w:t>
      </w:r>
      <w:r w:rsidRPr="00CE70D2">
        <w:rPr>
          <w:rFonts w:eastAsia="MS Mincho"/>
        </w:rPr>
        <w:t xml:space="preserve">FMF, the receivers in </w:t>
      </w:r>
      <w:r w:rsidR="002C4BF4" w:rsidRPr="00CE70D2">
        <w:rPr>
          <w:rFonts w:eastAsia="MS Mincho"/>
        </w:rPr>
        <w:t xml:space="preserve">the </w:t>
      </w:r>
      <w:r w:rsidRPr="00CE70D2">
        <w:rPr>
          <w:rFonts w:eastAsia="MS Mincho"/>
        </w:rPr>
        <w:t xml:space="preserve">submarine or </w:t>
      </w:r>
      <w:r w:rsidR="006514DC" w:rsidRPr="00CE70D2">
        <w:rPr>
          <w:rFonts w:eastAsia="MS Mincho"/>
        </w:rPr>
        <w:t xml:space="preserve">the </w:t>
      </w:r>
      <w:r w:rsidRPr="00CE70D2">
        <w:rPr>
          <w:rFonts w:eastAsia="MS Mincho"/>
        </w:rPr>
        <w:t xml:space="preserve">DCI network can connect directly by replacing the conventional SMFs in </w:t>
      </w:r>
      <w:r w:rsidR="00B83CCB" w:rsidRPr="00CE70D2">
        <w:rPr>
          <w:rFonts w:eastAsia="MS Mincho"/>
        </w:rPr>
        <w:t>F</w:t>
      </w:r>
      <w:r w:rsidR="005F05CF" w:rsidRPr="00CE70D2">
        <w:rPr>
          <w:rFonts w:eastAsia="MS Mincho"/>
        </w:rPr>
        <w:t>igure</w:t>
      </w:r>
      <w:r w:rsidRPr="00CE70D2">
        <w:rPr>
          <w:rFonts w:eastAsia="MS Mincho"/>
        </w:rPr>
        <w:t xml:space="preserve"> 13 with the SDM optical fibres in the first phase. Many researchers have investigated receivers and connectors for matching </w:t>
      </w:r>
      <w:r w:rsidR="006514DC" w:rsidRPr="00CE70D2">
        <w:rPr>
          <w:rFonts w:eastAsia="MS Mincho"/>
        </w:rPr>
        <w:t xml:space="preserve">the </w:t>
      </w:r>
      <w:r w:rsidRPr="00CE70D2">
        <w:rPr>
          <w:rFonts w:eastAsia="MS Mincho"/>
        </w:rPr>
        <w:t xml:space="preserve">SDM optical fibres [b-Bickham], [b-Gao], [b-Shikama], </w:t>
      </w:r>
      <w:r w:rsidR="00D94936" w:rsidRPr="00CE70D2">
        <w:rPr>
          <w:rFonts w:eastAsia="MS Mincho"/>
        </w:rPr>
        <w:t xml:space="preserve">and </w:t>
      </w:r>
      <w:r w:rsidRPr="00CE70D2">
        <w:rPr>
          <w:rFonts w:eastAsia="MS Mincho"/>
        </w:rPr>
        <w:t>[b-Vuong]. It is now possible to apply single and multiple RCDF/RCF, MCF, and FMF to the single and multiple connectors.</w:t>
      </w:r>
    </w:p>
    <w:p w14:paraId="44A654AC" w14:textId="130D0F5C" w:rsidR="001F2BC7" w:rsidRPr="00CE70D2" w:rsidRDefault="001F2BC7" w:rsidP="001F2BC7">
      <w:pPr>
        <w:pStyle w:val="Figure"/>
        <w:rPr>
          <w:rFonts w:eastAsia="MS Mincho"/>
        </w:rPr>
      </w:pPr>
      <w:r w:rsidRPr="00CE70D2">
        <w:rPr>
          <w:rFonts w:eastAsia="MS Mincho"/>
          <w:noProof/>
        </w:rPr>
        <w:lastRenderedPageBreak/>
        <w:drawing>
          <wp:inline distT="0" distB="0" distL="0" distR="0" wp14:anchorId="77130792" wp14:editId="00265FDC">
            <wp:extent cx="5184659" cy="2423165"/>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84659" cy="2423165"/>
                    </a:xfrm>
                    <a:prstGeom prst="rect">
                      <a:avLst/>
                    </a:prstGeom>
                  </pic:spPr>
                </pic:pic>
              </a:graphicData>
            </a:graphic>
          </wp:inline>
        </w:drawing>
      </w:r>
    </w:p>
    <w:p w14:paraId="0A6E4306" w14:textId="19CF8C5F" w:rsidR="00DE2ECC" w:rsidRPr="00CE70D2" w:rsidRDefault="00DE2ECC" w:rsidP="001F2BC7">
      <w:pPr>
        <w:pStyle w:val="FigureNoTitle"/>
        <w:rPr>
          <w:rFonts w:eastAsia="MS Mincho"/>
        </w:rPr>
      </w:pPr>
      <w:r w:rsidRPr="00CE70D2">
        <w:rPr>
          <w:rFonts w:eastAsia="MS Mincho"/>
        </w:rPr>
        <w:t xml:space="preserve">Figure 13 </w:t>
      </w:r>
      <w:r w:rsidR="001F2BC7" w:rsidRPr="00CE70D2">
        <w:rPr>
          <w:rFonts w:eastAsia="MS Mincho"/>
        </w:rPr>
        <w:t>–</w:t>
      </w:r>
      <w:r w:rsidRPr="00CE70D2">
        <w:rPr>
          <w:rFonts w:eastAsia="MS Mincho"/>
        </w:rPr>
        <w:t xml:space="preserve"> Configuration of </w:t>
      </w:r>
      <w:r w:rsidR="000B209D" w:rsidRPr="00CE70D2">
        <w:rPr>
          <w:rFonts w:eastAsia="MS Mincho"/>
        </w:rPr>
        <w:t xml:space="preserve">the </w:t>
      </w:r>
      <w:r w:rsidRPr="00CE70D2">
        <w:rPr>
          <w:rFonts w:eastAsia="MS Mincho"/>
        </w:rPr>
        <w:t>transmission module</w:t>
      </w:r>
    </w:p>
    <w:p w14:paraId="430DE890" w14:textId="17427B18" w:rsidR="00DE2ECC" w:rsidRPr="00CE70D2" w:rsidRDefault="00DE2ECC" w:rsidP="001F2BC7">
      <w:pPr>
        <w:pStyle w:val="Heading2"/>
        <w:rPr>
          <w:rFonts w:eastAsia="MS Mincho"/>
        </w:rPr>
      </w:pPr>
      <w:bookmarkStart w:id="88" w:name="_Toc120520611"/>
      <w:bookmarkStart w:id="89" w:name="_Toc124235083"/>
      <w:r w:rsidRPr="00CE70D2">
        <w:rPr>
          <w:rFonts w:eastAsia="MS Mincho"/>
        </w:rPr>
        <w:t>8.5</w:t>
      </w:r>
      <w:r w:rsidRPr="00CE70D2">
        <w:rPr>
          <w:rFonts w:eastAsia="MS Mincho"/>
        </w:rPr>
        <w:tab/>
        <w:t xml:space="preserve">Example </w:t>
      </w:r>
      <w:r w:rsidR="00E70849" w:rsidRPr="00CE70D2">
        <w:rPr>
          <w:rFonts w:eastAsia="MS Mincho"/>
        </w:rPr>
        <w:t>o</w:t>
      </w:r>
      <w:r w:rsidR="003D3F05" w:rsidRPr="00CE70D2">
        <w:rPr>
          <w:rFonts w:eastAsia="MS Mincho"/>
        </w:rPr>
        <w:t xml:space="preserve">f </w:t>
      </w:r>
      <w:r w:rsidR="00C80D8A" w:rsidRPr="00CE70D2">
        <w:rPr>
          <w:rFonts w:eastAsia="MS Mincho"/>
        </w:rPr>
        <w:t>deployment</w:t>
      </w:r>
      <w:r w:rsidRPr="00CE70D2">
        <w:rPr>
          <w:rFonts w:eastAsia="MS Mincho"/>
        </w:rPr>
        <w:t xml:space="preserve"> </w:t>
      </w:r>
      <w:r w:rsidR="003D3F05" w:rsidRPr="00CE70D2">
        <w:rPr>
          <w:rFonts w:eastAsia="MS Mincho"/>
        </w:rPr>
        <w:t>scenario</w:t>
      </w:r>
      <w:bookmarkEnd w:id="88"/>
      <w:bookmarkEnd w:id="89"/>
    </w:p>
    <w:p w14:paraId="079FBCAD" w14:textId="77777777" w:rsidR="00DE2ECC" w:rsidRPr="00CE70D2" w:rsidRDefault="00DE2ECC" w:rsidP="00DE2ECC">
      <w:pPr>
        <w:rPr>
          <w:rFonts w:eastAsia="MS Mincho"/>
        </w:rPr>
      </w:pPr>
      <w:r w:rsidRPr="00CE70D2">
        <w:rPr>
          <w:rFonts w:eastAsia="MS Mincho"/>
        </w:rPr>
        <w:t>A total system cost benefit is a mandatory element for deploying SDM optical fibre cable technology. Three phases can be considered for the future deployment of SDM optical fibres and cable technology.</w:t>
      </w:r>
    </w:p>
    <w:p w14:paraId="1615DC97" w14:textId="77777777" w:rsidR="00DE2ECC" w:rsidRPr="00CE70D2" w:rsidRDefault="00DE2ECC" w:rsidP="00DE2ECC">
      <w:pPr>
        <w:rPr>
          <w:rFonts w:eastAsia="MS Mincho"/>
        </w:rPr>
      </w:pPr>
      <w:r w:rsidRPr="00CE70D2">
        <w:rPr>
          <w:rFonts w:eastAsia="MS Mincho"/>
        </w:rPr>
        <w:t>In phase 1, SDM optical fibres are utilized for the main purpose of overcoming the space limitation in an optical submarine cable or a terrestrial cable for DCI. Both RCDF and WC-MCF are candidate SDM optical fibres in this phase.</w:t>
      </w:r>
    </w:p>
    <w:p w14:paraId="5FBC58FB" w14:textId="74959F34" w:rsidR="00DE2ECC" w:rsidRPr="00CE70D2" w:rsidRDefault="00DE2ECC" w:rsidP="00DE2ECC">
      <w:pPr>
        <w:rPr>
          <w:rFonts w:eastAsia="MS Mincho"/>
        </w:rPr>
      </w:pPr>
      <w:r w:rsidRPr="00CE70D2">
        <w:rPr>
          <w:rFonts w:eastAsia="MS Mincho"/>
        </w:rPr>
        <w:t xml:space="preserve">In phase 2, a power-efficient SDM amplifier is the key enabler. An SDM-based power-efficient optical submarine link is established in this phase using RCDF or WC-MCF. A terrestrial backbone network with a power-efficient amplifier is an additional application area. A </w:t>
      </w:r>
      <w:r w:rsidRPr="00CE70D2">
        <w:t>reconfigurable optical add/drop multiplexer</w:t>
      </w:r>
      <w:r w:rsidRPr="00CE70D2">
        <w:rPr>
          <w:rFonts w:eastAsia="MS Mincho"/>
        </w:rPr>
        <w:t xml:space="preserve"> (ROADM) with both wavelength and spatial paths is also needed to implement a WC-MCF. CPO with an SDM interface is another key enabler in this phase for overcoming the optical interface density limitation in </w:t>
      </w:r>
      <w:r w:rsidR="00453A9E" w:rsidRPr="00CE70D2">
        <w:rPr>
          <w:rFonts w:eastAsia="MS Mincho"/>
        </w:rPr>
        <w:t xml:space="preserve">the </w:t>
      </w:r>
      <w:r w:rsidRPr="00CE70D2">
        <w:rPr>
          <w:rFonts w:eastAsia="MS Mincho"/>
        </w:rPr>
        <w:t>DCI. In this application, RCF, WC-FMF, or WC-MCF are candidates for the SDM optical fibre.</w:t>
      </w:r>
    </w:p>
    <w:p w14:paraId="57AE8400" w14:textId="7B433C90" w:rsidR="00DE2ECC" w:rsidRPr="00CE70D2" w:rsidRDefault="00DE2ECC" w:rsidP="00DE2ECC">
      <w:pPr>
        <w:rPr>
          <w:rFonts w:eastAsia="MS Mincho"/>
        </w:rPr>
      </w:pPr>
      <w:r w:rsidRPr="00CE70D2">
        <w:rPr>
          <w:rFonts w:eastAsia="MS Mincho"/>
        </w:rPr>
        <w:t xml:space="preserve">In phase 3, it is mandatory that the SDM-based optical components can be used cost-effectively. </w:t>
      </w:r>
      <w:r w:rsidR="009A251F" w:rsidRPr="00CE70D2">
        <w:rPr>
          <w:rFonts w:eastAsia="MS Mincho"/>
        </w:rPr>
        <w:t>Based on</w:t>
      </w:r>
      <w:r w:rsidRPr="00CE70D2">
        <w:rPr>
          <w:rFonts w:eastAsia="MS Mincho"/>
        </w:rPr>
        <w:t xml:space="preserve"> the technical advances discussed in this work, </w:t>
      </w:r>
      <w:r w:rsidR="00151BE2" w:rsidRPr="00CE70D2">
        <w:rPr>
          <w:rFonts w:eastAsia="MS Mincho"/>
        </w:rPr>
        <w:t xml:space="preserve">the </w:t>
      </w:r>
      <w:r w:rsidRPr="00CE70D2">
        <w:rPr>
          <w:rFonts w:eastAsia="MS Mincho"/>
        </w:rPr>
        <w:t xml:space="preserve">SDM terrestrial links </w:t>
      </w:r>
      <w:r w:rsidR="00E679C9" w:rsidRPr="00CE70D2">
        <w:rPr>
          <w:rFonts w:eastAsia="MS Mincho"/>
        </w:rPr>
        <w:t xml:space="preserve">may </w:t>
      </w:r>
      <w:r w:rsidRPr="00CE70D2">
        <w:rPr>
          <w:rFonts w:eastAsia="MS Mincho"/>
        </w:rPr>
        <w:t>penetrate metro and access areas for achieving service-converged networks. SDM optical fibres for MDM transmission are a candidate solution for overcoming the XT limitation in an optical submarine system. For this purpose, SC-FMF or RC-MCF are candidate SDM optical fibres, along with the corresponding spatial modal devices.</w:t>
      </w:r>
    </w:p>
    <w:p w14:paraId="5D0AE6A4" w14:textId="69B7C83E" w:rsidR="00DE2ECC" w:rsidRPr="00CE70D2" w:rsidRDefault="00DE2ECC" w:rsidP="001F2BC7">
      <w:pPr>
        <w:pStyle w:val="Heading1"/>
      </w:pPr>
      <w:bookmarkStart w:id="90" w:name="_Toc120520612"/>
      <w:bookmarkStart w:id="91" w:name="_Toc12423508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E70D2">
        <w:t>9</w:t>
      </w:r>
      <w:r w:rsidRPr="00CE70D2">
        <w:tab/>
        <w:t>Relationship with other standard</w:t>
      </w:r>
      <w:r w:rsidR="00D85C56" w:rsidRPr="00CE70D2">
        <w:t>s</w:t>
      </w:r>
      <w:r w:rsidRPr="00CE70D2">
        <w:t xml:space="preserve"> development organi</w:t>
      </w:r>
      <w:r w:rsidR="00F5046B" w:rsidRPr="00CE70D2">
        <w:t>s</w:t>
      </w:r>
      <w:r w:rsidRPr="00CE70D2">
        <w:t>ations</w:t>
      </w:r>
      <w:bookmarkEnd w:id="90"/>
      <w:bookmarkEnd w:id="91"/>
    </w:p>
    <w:p w14:paraId="063EF7F9" w14:textId="5632BB10" w:rsidR="00DE2ECC" w:rsidRPr="00CE70D2" w:rsidRDefault="00DE2ECC" w:rsidP="00DE2ECC">
      <w:pPr>
        <w:rPr>
          <w:rFonts w:eastAsia="MS Mincho"/>
        </w:rPr>
      </w:pPr>
      <w:r w:rsidRPr="00CE70D2">
        <w:rPr>
          <w:rFonts w:eastAsia="MS Mincho"/>
        </w:rPr>
        <w:t>Historically, single-mode optical fibre and cable standards have been developed under harmoni</w:t>
      </w:r>
      <w:r w:rsidR="00F9521B" w:rsidRPr="00CE70D2">
        <w:rPr>
          <w:rFonts w:eastAsia="MS Mincho"/>
        </w:rPr>
        <w:t>s</w:t>
      </w:r>
      <w:r w:rsidRPr="00CE70D2">
        <w:rPr>
          <w:rFonts w:eastAsia="MS Mincho"/>
        </w:rPr>
        <w:t xml:space="preserve">ation work between </w:t>
      </w:r>
      <w:r w:rsidR="004F2E4A" w:rsidRPr="00CE70D2">
        <w:rPr>
          <w:rFonts w:eastAsia="MS Mincho"/>
        </w:rPr>
        <w:t>[</w:t>
      </w:r>
      <w:r w:rsidR="00C412BA" w:rsidRPr="00CE70D2">
        <w:rPr>
          <w:rFonts w:eastAsia="MS Mincho"/>
        </w:rPr>
        <w:t>b-</w:t>
      </w:r>
      <w:r w:rsidRPr="00CE70D2">
        <w:rPr>
          <w:rFonts w:eastAsia="MS Mincho"/>
        </w:rPr>
        <w:t>IEC SC</w:t>
      </w:r>
      <w:r w:rsidR="0017517C" w:rsidRPr="00CE70D2">
        <w:rPr>
          <w:rFonts w:eastAsia="MS Mincho"/>
        </w:rPr>
        <w:t xml:space="preserve"> </w:t>
      </w:r>
      <w:r w:rsidRPr="00CE70D2">
        <w:rPr>
          <w:rFonts w:eastAsia="MS Mincho"/>
        </w:rPr>
        <w:t>86A</w:t>
      </w:r>
      <w:r w:rsidR="004F2E4A" w:rsidRPr="00CE70D2">
        <w:rPr>
          <w:rFonts w:eastAsia="MS Mincho"/>
        </w:rPr>
        <w:t>]</w:t>
      </w:r>
      <w:r w:rsidRPr="00CE70D2">
        <w:rPr>
          <w:rFonts w:eastAsia="MS Mincho"/>
        </w:rPr>
        <w:t xml:space="preserve"> and ITU-T SG15/Q5. ITU-T standards ensure multi-vendor operability, and thus it is important to specify the geometrical, mechanical and optical properties of an optical fibre under the responsibility of ITU-T. IEC specifies the product standard to ensure commercial contracts, so IEC standardi</w:t>
      </w:r>
      <w:r w:rsidR="009B0012" w:rsidRPr="00CE70D2">
        <w:rPr>
          <w:rFonts w:eastAsia="MS Mincho"/>
        </w:rPr>
        <w:t>s</w:t>
      </w:r>
      <w:r w:rsidRPr="00CE70D2">
        <w:rPr>
          <w:rFonts w:eastAsia="MS Mincho"/>
        </w:rPr>
        <w:t>es the mandatory parameters for optical fibres and cables based on the optical fibre standard developed in ITU-T. Moreover, the parameters that are used for optical fibre and cable specifications require appropriate authori</w:t>
      </w:r>
      <w:r w:rsidR="00AE3214" w:rsidRPr="00CE70D2">
        <w:rPr>
          <w:rFonts w:eastAsia="MS Mincho"/>
        </w:rPr>
        <w:t>s</w:t>
      </w:r>
      <w:r w:rsidRPr="00CE70D2">
        <w:rPr>
          <w:rFonts w:eastAsia="MS Mincho"/>
        </w:rPr>
        <w:t>ed test methods. Thus, ITU-T and IEC standardi</w:t>
      </w:r>
      <w:r w:rsidR="000D4EE4" w:rsidRPr="00CE70D2">
        <w:rPr>
          <w:rFonts w:eastAsia="MS Mincho"/>
        </w:rPr>
        <w:t>s</w:t>
      </w:r>
      <w:r w:rsidRPr="00CE70D2">
        <w:rPr>
          <w:rFonts w:eastAsia="MS Mincho"/>
        </w:rPr>
        <w:t>e the test methods for optical fibre</w:t>
      </w:r>
      <w:r w:rsidR="00123814" w:rsidRPr="00CE70D2">
        <w:rPr>
          <w:rFonts w:eastAsia="MS Mincho"/>
        </w:rPr>
        <w:t>s</w:t>
      </w:r>
      <w:r w:rsidRPr="00CE70D2">
        <w:rPr>
          <w:rFonts w:eastAsia="MS Mincho"/>
        </w:rPr>
        <w:t xml:space="preserve"> and cable</w:t>
      </w:r>
      <w:r w:rsidR="00123814" w:rsidRPr="00CE70D2">
        <w:rPr>
          <w:rFonts w:eastAsia="MS Mincho"/>
        </w:rPr>
        <w:t>s</w:t>
      </w:r>
      <w:r w:rsidRPr="00CE70D2">
        <w:rPr>
          <w:rFonts w:eastAsia="MS Mincho"/>
        </w:rPr>
        <w:t xml:space="preserve"> respectively. Standardi</w:t>
      </w:r>
      <w:r w:rsidR="00A81AE6" w:rsidRPr="00CE70D2">
        <w:rPr>
          <w:rFonts w:eastAsia="MS Mincho"/>
        </w:rPr>
        <w:t>s</w:t>
      </w:r>
      <w:r w:rsidRPr="00CE70D2">
        <w:rPr>
          <w:rFonts w:eastAsia="MS Mincho"/>
        </w:rPr>
        <w:t xml:space="preserve">ation of </w:t>
      </w:r>
      <w:r w:rsidR="00754350" w:rsidRPr="00CE70D2">
        <w:rPr>
          <w:rFonts w:eastAsia="MS Mincho"/>
        </w:rPr>
        <w:t xml:space="preserve">the </w:t>
      </w:r>
      <w:r w:rsidRPr="00CE70D2">
        <w:rPr>
          <w:rFonts w:eastAsia="MS Mincho"/>
        </w:rPr>
        <w:t xml:space="preserve">SDM optical fibre and cable and their test methods should be developed under close collaboration between </w:t>
      </w:r>
      <w:r w:rsidR="00011054" w:rsidRPr="00CE70D2">
        <w:rPr>
          <w:rFonts w:eastAsia="MS Mincho"/>
        </w:rPr>
        <w:t>[</w:t>
      </w:r>
      <w:r w:rsidR="00C412BA" w:rsidRPr="00CE70D2">
        <w:rPr>
          <w:rFonts w:eastAsia="MS Mincho"/>
        </w:rPr>
        <w:t>b-</w:t>
      </w:r>
      <w:r w:rsidRPr="00CE70D2">
        <w:rPr>
          <w:rFonts w:eastAsia="MS Mincho"/>
        </w:rPr>
        <w:t>IEC SC</w:t>
      </w:r>
      <w:r w:rsidR="00011054" w:rsidRPr="00CE70D2">
        <w:rPr>
          <w:rFonts w:eastAsia="MS Mincho"/>
        </w:rPr>
        <w:t xml:space="preserve"> </w:t>
      </w:r>
      <w:r w:rsidRPr="00CE70D2">
        <w:rPr>
          <w:rFonts w:eastAsia="MS Mincho"/>
        </w:rPr>
        <w:t>86A</w:t>
      </w:r>
      <w:r w:rsidR="00011054" w:rsidRPr="00CE70D2">
        <w:rPr>
          <w:rFonts w:eastAsia="MS Mincho"/>
        </w:rPr>
        <w:t>]</w:t>
      </w:r>
      <w:r w:rsidRPr="00CE70D2">
        <w:rPr>
          <w:rFonts w:eastAsia="MS Mincho"/>
        </w:rPr>
        <w:t xml:space="preserve"> and ITU-T Q5</w:t>
      </w:r>
      <w:r w:rsidR="00B201B0" w:rsidRPr="00CE70D2">
        <w:rPr>
          <w:rFonts w:eastAsia="MS Mincho"/>
        </w:rPr>
        <w:t>/</w:t>
      </w:r>
      <w:r w:rsidR="00F04910" w:rsidRPr="00CE70D2">
        <w:rPr>
          <w:rFonts w:eastAsia="MS Mincho"/>
        </w:rPr>
        <w:t>SG</w:t>
      </w:r>
      <w:r w:rsidR="00B201B0" w:rsidRPr="00CE70D2">
        <w:rPr>
          <w:rFonts w:eastAsia="MS Mincho"/>
        </w:rPr>
        <w:t>15</w:t>
      </w:r>
      <w:r w:rsidRPr="00CE70D2">
        <w:rPr>
          <w:rFonts w:eastAsia="MS Mincho"/>
        </w:rPr>
        <w:t>.</w:t>
      </w:r>
    </w:p>
    <w:p w14:paraId="38BBCF7E" w14:textId="06C90E5C" w:rsidR="00DE2ECC" w:rsidRPr="00CE70D2" w:rsidRDefault="00DE2ECC" w:rsidP="00DE2ECC">
      <w:pPr>
        <w:rPr>
          <w:rFonts w:eastAsia="MS Mincho"/>
        </w:rPr>
      </w:pPr>
      <w:r w:rsidRPr="00CE70D2">
        <w:rPr>
          <w:rFonts w:eastAsia="MS Mincho"/>
        </w:rPr>
        <w:lastRenderedPageBreak/>
        <w:t xml:space="preserve">An optical fibre link intrinsically requires connector technology, and a network node contains various optical components and sub-systems. </w:t>
      </w:r>
      <w:r w:rsidR="00262C0D" w:rsidRPr="00CE70D2">
        <w:rPr>
          <w:rFonts w:eastAsia="MS Mincho"/>
        </w:rPr>
        <w:t>[</w:t>
      </w:r>
      <w:r w:rsidR="00957117" w:rsidRPr="00CE70D2">
        <w:rPr>
          <w:rFonts w:eastAsia="MS Mincho"/>
        </w:rPr>
        <w:t>b-</w:t>
      </w:r>
      <w:r w:rsidRPr="00CE70D2">
        <w:rPr>
          <w:rFonts w:eastAsia="MS Mincho"/>
        </w:rPr>
        <w:t>IEC SC</w:t>
      </w:r>
      <w:r w:rsidR="00A90DD4" w:rsidRPr="00CE70D2">
        <w:rPr>
          <w:rFonts w:eastAsia="MS Mincho"/>
        </w:rPr>
        <w:t xml:space="preserve"> </w:t>
      </w:r>
      <w:r w:rsidRPr="00CE70D2">
        <w:rPr>
          <w:rFonts w:eastAsia="MS Mincho"/>
        </w:rPr>
        <w:t>86B</w:t>
      </w:r>
      <w:r w:rsidR="00262C0D" w:rsidRPr="00CE70D2">
        <w:rPr>
          <w:rFonts w:eastAsia="MS Mincho"/>
        </w:rPr>
        <w:t>]</w:t>
      </w:r>
      <w:r w:rsidRPr="00CE70D2">
        <w:rPr>
          <w:rFonts w:eastAsia="MS Mincho"/>
        </w:rPr>
        <w:t xml:space="preserve"> and </w:t>
      </w:r>
      <w:r w:rsidR="00262C0D" w:rsidRPr="00CE70D2">
        <w:rPr>
          <w:rFonts w:eastAsia="MS Mincho"/>
        </w:rPr>
        <w:t>[</w:t>
      </w:r>
      <w:r w:rsidR="002B7BCC" w:rsidRPr="00CE70D2">
        <w:rPr>
          <w:rFonts w:eastAsia="MS Mincho"/>
        </w:rPr>
        <w:t>b-</w:t>
      </w:r>
      <w:r w:rsidRPr="00CE70D2">
        <w:rPr>
          <w:rFonts w:eastAsia="MS Mincho"/>
        </w:rPr>
        <w:t>IEC SC</w:t>
      </w:r>
      <w:r w:rsidR="00262C0D" w:rsidRPr="00CE70D2">
        <w:rPr>
          <w:rFonts w:eastAsia="MS Mincho"/>
        </w:rPr>
        <w:t xml:space="preserve"> </w:t>
      </w:r>
      <w:r w:rsidRPr="00CE70D2">
        <w:rPr>
          <w:rFonts w:eastAsia="MS Mincho"/>
        </w:rPr>
        <w:t>86C</w:t>
      </w:r>
      <w:r w:rsidR="00262C0D" w:rsidRPr="00CE70D2">
        <w:rPr>
          <w:rFonts w:eastAsia="MS Mincho"/>
        </w:rPr>
        <w:t>]</w:t>
      </w:r>
      <w:r w:rsidRPr="00CE70D2">
        <w:rPr>
          <w:rFonts w:eastAsia="MS Mincho"/>
        </w:rPr>
        <w:t xml:space="preserve"> specify the product standards </w:t>
      </w:r>
      <w:r w:rsidR="00D9703E" w:rsidRPr="00CE70D2">
        <w:rPr>
          <w:rFonts w:eastAsia="MS Mincho"/>
        </w:rPr>
        <w:t xml:space="preserve">and test </w:t>
      </w:r>
      <w:r w:rsidR="00437F55" w:rsidRPr="00CE70D2">
        <w:rPr>
          <w:rFonts w:eastAsia="MS Mincho"/>
        </w:rPr>
        <w:t>method</w:t>
      </w:r>
      <w:r w:rsidR="00753934" w:rsidRPr="00CE70D2">
        <w:rPr>
          <w:rFonts w:eastAsia="MS Mincho"/>
        </w:rPr>
        <w:t>s</w:t>
      </w:r>
      <w:r w:rsidR="00D9703E" w:rsidRPr="00CE70D2">
        <w:rPr>
          <w:rFonts w:eastAsia="MS Mincho"/>
        </w:rPr>
        <w:t xml:space="preserve"> </w:t>
      </w:r>
      <w:r w:rsidRPr="00CE70D2">
        <w:rPr>
          <w:rFonts w:eastAsia="MS Mincho"/>
        </w:rPr>
        <w:t>for these network elements. Moreover, ITU-T Q6</w:t>
      </w:r>
      <w:r w:rsidR="00F04910" w:rsidRPr="00CE70D2">
        <w:rPr>
          <w:rFonts w:eastAsia="MS Mincho"/>
        </w:rPr>
        <w:t>/SG15</w:t>
      </w:r>
      <w:r w:rsidRPr="00CE70D2">
        <w:rPr>
          <w:rFonts w:eastAsia="MS Mincho"/>
        </w:rPr>
        <w:t xml:space="preserve"> and ITU-T Q2</w:t>
      </w:r>
      <w:r w:rsidR="00F04910" w:rsidRPr="00CE70D2">
        <w:rPr>
          <w:rFonts w:eastAsia="MS Mincho"/>
        </w:rPr>
        <w:t>/SG15</w:t>
      </w:r>
      <w:r w:rsidRPr="00CE70D2">
        <w:rPr>
          <w:rFonts w:eastAsia="MS Mincho"/>
        </w:rPr>
        <w:t xml:space="preserve"> have been developing optical interface standards to support multi-vendor operable optical transmission systems and optical access networks, respectively. Therefore, harmoni</w:t>
      </w:r>
      <w:r w:rsidR="00F04910" w:rsidRPr="00CE70D2">
        <w:rPr>
          <w:rFonts w:eastAsia="MS Mincho"/>
        </w:rPr>
        <w:t>s</w:t>
      </w:r>
      <w:r w:rsidRPr="00CE70D2">
        <w:rPr>
          <w:rFonts w:eastAsia="MS Mincho"/>
        </w:rPr>
        <w:t>ed standardi</w:t>
      </w:r>
      <w:r w:rsidR="00F04910" w:rsidRPr="00CE70D2">
        <w:rPr>
          <w:rFonts w:eastAsia="MS Mincho"/>
        </w:rPr>
        <w:t>s</w:t>
      </w:r>
      <w:r w:rsidRPr="00CE70D2">
        <w:rPr>
          <w:rFonts w:eastAsia="MS Mincho"/>
        </w:rPr>
        <w:t xml:space="preserve">ation with </w:t>
      </w:r>
      <w:r w:rsidR="00262C0D" w:rsidRPr="00CE70D2">
        <w:rPr>
          <w:rFonts w:eastAsia="MS Mincho"/>
        </w:rPr>
        <w:t>[</w:t>
      </w:r>
      <w:r w:rsidR="004578AF" w:rsidRPr="00CE70D2">
        <w:rPr>
          <w:rFonts w:eastAsia="MS Mincho"/>
        </w:rPr>
        <w:t>b-</w:t>
      </w:r>
      <w:r w:rsidRPr="00CE70D2">
        <w:rPr>
          <w:rFonts w:eastAsia="MS Mincho"/>
        </w:rPr>
        <w:t>IEC SC</w:t>
      </w:r>
      <w:r w:rsidR="00A90DD4" w:rsidRPr="00CE70D2">
        <w:rPr>
          <w:rFonts w:eastAsia="MS Mincho"/>
        </w:rPr>
        <w:t xml:space="preserve"> </w:t>
      </w:r>
      <w:r w:rsidRPr="00CE70D2">
        <w:rPr>
          <w:rFonts w:eastAsia="MS Mincho"/>
        </w:rPr>
        <w:t>86B</w:t>
      </w:r>
      <w:r w:rsidR="00262C0D" w:rsidRPr="00CE70D2">
        <w:rPr>
          <w:rFonts w:eastAsia="MS Mincho"/>
        </w:rPr>
        <w:t>]</w:t>
      </w:r>
      <w:r w:rsidRPr="00CE70D2">
        <w:rPr>
          <w:rFonts w:eastAsia="MS Mincho"/>
        </w:rPr>
        <w:t xml:space="preserve">, </w:t>
      </w:r>
      <w:r w:rsidR="00434567" w:rsidRPr="00CE70D2">
        <w:rPr>
          <w:rFonts w:eastAsia="MS Mincho"/>
        </w:rPr>
        <w:t>[</w:t>
      </w:r>
      <w:r w:rsidR="008E38AE" w:rsidRPr="00CE70D2">
        <w:rPr>
          <w:rFonts w:eastAsia="MS Mincho"/>
        </w:rPr>
        <w:t>b-</w:t>
      </w:r>
      <w:r w:rsidRPr="00CE70D2">
        <w:rPr>
          <w:rFonts w:eastAsia="MS Mincho"/>
        </w:rPr>
        <w:t>IEC SC</w:t>
      </w:r>
      <w:r w:rsidR="00262C0D" w:rsidRPr="00CE70D2">
        <w:rPr>
          <w:rFonts w:eastAsia="MS Mincho"/>
        </w:rPr>
        <w:t xml:space="preserve"> </w:t>
      </w:r>
      <w:r w:rsidRPr="00CE70D2">
        <w:rPr>
          <w:rFonts w:eastAsia="MS Mincho"/>
        </w:rPr>
        <w:t>86C</w:t>
      </w:r>
      <w:r w:rsidR="00434567" w:rsidRPr="00CE70D2">
        <w:rPr>
          <w:rFonts w:eastAsia="MS Mincho"/>
        </w:rPr>
        <w:t>]</w:t>
      </w:r>
      <w:r w:rsidRPr="00CE70D2">
        <w:rPr>
          <w:rFonts w:eastAsia="MS Mincho"/>
        </w:rPr>
        <w:t>, ITU-T Q6</w:t>
      </w:r>
      <w:r w:rsidR="00F04910" w:rsidRPr="00CE70D2">
        <w:rPr>
          <w:rFonts w:eastAsia="MS Mincho"/>
        </w:rPr>
        <w:t>/SG15</w:t>
      </w:r>
      <w:r w:rsidRPr="00CE70D2">
        <w:rPr>
          <w:rFonts w:eastAsia="MS Mincho"/>
        </w:rPr>
        <w:t>, and ITU-T Q2</w:t>
      </w:r>
      <w:r w:rsidR="00F04910" w:rsidRPr="00CE70D2">
        <w:rPr>
          <w:rFonts w:eastAsia="MS Mincho"/>
        </w:rPr>
        <w:t>/SG15</w:t>
      </w:r>
      <w:r w:rsidRPr="00CE70D2">
        <w:rPr>
          <w:rFonts w:eastAsia="MS Mincho"/>
        </w:rPr>
        <w:t xml:space="preserve"> is crucial when it comes to accomplishing a physical layer standard for SDM optical fibre links. It is thus extremely important to consider the relationship between SDM optical fibre and related technologies when the SDM optical fibre standards</w:t>
      </w:r>
      <w:r w:rsidR="002647D5" w:rsidRPr="00CE70D2">
        <w:rPr>
          <w:rFonts w:eastAsia="MS Mincho"/>
        </w:rPr>
        <w:t xml:space="preserve"> are established</w:t>
      </w:r>
      <w:r w:rsidRPr="00CE70D2">
        <w:rPr>
          <w:rFonts w:eastAsia="MS Mincho"/>
        </w:rPr>
        <w:t>.</w:t>
      </w:r>
    </w:p>
    <w:p w14:paraId="1813EBEB" w14:textId="77777777" w:rsidR="00DE2ECC" w:rsidRPr="00177521" w:rsidRDefault="00DE2ECC" w:rsidP="001F2BC7">
      <w:pPr>
        <w:pStyle w:val="Heading1"/>
      </w:pPr>
      <w:bookmarkStart w:id="92" w:name="_Toc120520613"/>
      <w:bookmarkStart w:id="93" w:name="_Toc124235085"/>
      <w:r w:rsidRPr="00177521">
        <w:t>10</w:t>
      </w:r>
      <w:r w:rsidRPr="00177521">
        <w:tab/>
        <w:t>Bibliography</w:t>
      </w:r>
      <w:bookmarkEnd w:id="92"/>
      <w:bookmarkEnd w:id="93"/>
    </w:p>
    <w:p w14:paraId="5EB0F1A8"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rPr>
      </w:pPr>
      <w:r w:rsidRPr="00CE70D2">
        <w:rPr>
          <w:rFonts w:eastAsia="MS Mincho"/>
        </w:rPr>
        <w:t>[b-ITU-T G.650.1]</w:t>
      </w:r>
      <w:r w:rsidRPr="00CE70D2">
        <w:rPr>
          <w:rFonts w:eastAsia="MS Mincho"/>
        </w:rPr>
        <w:tab/>
        <w:t xml:space="preserve">Recommendation ITU-T G.650.1 (2020), </w:t>
      </w:r>
      <w:r w:rsidRPr="00CE70D2">
        <w:rPr>
          <w:rFonts w:eastAsia="MS Mincho"/>
          <w:i/>
        </w:rPr>
        <w:t>Definitions and test methods for linear, deterministic attributes of single-mode fibre and cable</w:t>
      </w:r>
      <w:r w:rsidRPr="00CE70D2">
        <w:rPr>
          <w:rFonts w:eastAsia="MS Mincho"/>
          <w:iCs/>
        </w:rPr>
        <w:t>.</w:t>
      </w:r>
    </w:p>
    <w:p w14:paraId="4533B12B"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iCs/>
        </w:rPr>
      </w:pPr>
      <w:r w:rsidRPr="00CE70D2">
        <w:rPr>
          <w:rFonts w:eastAsia="MS Mincho"/>
        </w:rPr>
        <w:t>[b-ITU-T G.650.2]</w:t>
      </w:r>
      <w:r w:rsidRPr="00CE70D2">
        <w:rPr>
          <w:rFonts w:eastAsia="MS Mincho"/>
        </w:rPr>
        <w:tab/>
        <w:t xml:space="preserve">Recommendation ITU-T G.650.2 (2015), </w:t>
      </w:r>
      <w:r w:rsidRPr="00CE70D2">
        <w:rPr>
          <w:rFonts w:eastAsia="MS Mincho"/>
          <w:i/>
        </w:rPr>
        <w:t>Definitions and test methods for statistical and non-linear related attributes of single-mode fibre and cable</w:t>
      </w:r>
      <w:r w:rsidRPr="00CE70D2">
        <w:rPr>
          <w:rFonts w:eastAsia="MS Mincho"/>
          <w:iCs/>
        </w:rPr>
        <w:t>.</w:t>
      </w:r>
    </w:p>
    <w:p w14:paraId="6B20911D"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i/>
        </w:rPr>
      </w:pPr>
      <w:r w:rsidRPr="00CE70D2">
        <w:rPr>
          <w:rFonts w:eastAsia="MS Mincho"/>
        </w:rPr>
        <w:t>[b-ITU-T G.652]</w:t>
      </w:r>
      <w:r w:rsidRPr="00CE70D2">
        <w:rPr>
          <w:rFonts w:eastAsia="MS Mincho"/>
        </w:rPr>
        <w:tab/>
        <w:t xml:space="preserve">Recommendation ITU-T G.652 (2016), </w:t>
      </w:r>
      <w:r w:rsidRPr="00CE70D2">
        <w:rPr>
          <w:rFonts w:eastAsia="MS Mincho"/>
          <w:i/>
        </w:rPr>
        <w:t>Characteristics of a single-mode optical fibre and cable.</w:t>
      </w:r>
    </w:p>
    <w:p w14:paraId="5B6C0536"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rPr>
      </w:pPr>
      <w:r w:rsidRPr="00CE70D2">
        <w:rPr>
          <w:rFonts w:eastAsia="MS Mincho"/>
        </w:rPr>
        <w:t>[b-ITU-T G.653]</w:t>
      </w:r>
      <w:r w:rsidRPr="00CE70D2">
        <w:rPr>
          <w:rFonts w:eastAsia="MS Mincho"/>
        </w:rPr>
        <w:tab/>
        <w:t xml:space="preserve">Recommendation ITU-T G.653 (2010), </w:t>
      </w:r>
      <w:r w:rsidRPr="00CE70D2">
        <w:rPr>
          <w:rFonts w:eastAsia="MS Mincho"/>
          <w:i/>
        </w:rPr>
        <w:t>Characteristics of a dispersion-shifted, single-mode optical fibre and cable.</w:t>
      </w:r>
    </w:p>
    <w:p w14:paraId="5A10D63C"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i/>
        </w:rPr>
      </w:pPr>
      <w:r w:rsidRPr="00CE70D2">
        <w:rPr>
          <w:rFonts w:eastAsia="MS Mincho"/>
        </w:rPr>
        <w:t>[b-ITU-T G.654]</w:t>
      </w:r>
      <w:r w:rsidRPr="00CE70D2">
        <w:rPr>
          <w:rFonts w:eastAsia="MS Mincho"/>
        </w:rPr>
        <w:tab/>
        <w:t xml:space="preserve">Recommendation ITU-T G.654 (2020), </w:t>
      </w:r>
      <w:r w:rsidRPr="00CE70D2">
        <w:rPr>
          <w:rFonts w:eastAsia="MS Mincho"/>
          <w:i/>
        </w:rPr>
        <w:t>Characteristics of a cut-off shifted single-mode optical fibre and cable.</w:t>
      </w:r>
    </w:p>
    <w:p w14:paraId="52F7B208"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i/>
        </w:rPr>
      </w:pPr>
      <w:r w:rsidRPr="00CE70D2">
        <w:rPr>
          <w:rFonts w:eastAsia="MS Mincho"/>
        </w:rPr>
        <w:t>[b-ITU-T G.655]</w:t>
      </w:r>
      <w:r w:rsidRPr="00CE70D2">
        <w:rPr>
          <w:rFonts w:eastAsia="MS Mincho"/>
        </w:rPr>
        <w:tab/>
        <w:t xml:space="preserve">Recommendation ITU-T G.655 (2009), </w:t>
      </w:r>
      <w:r w:rsidRPr="00CE70D2">
        <w:rPr>
          <w:rFonts w:eastAsia="MS Mincho"/>
          <w:i/>
        </w:rPr>
        <w:t>Characteristics of a non-zero dispersion-shifted single-mode optical fibre and cable.</w:t>
      </w:r>
    </w:p>
    <w:p w14:paraId="0375CEE0"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i/>
        </w:rPr>
      </w:pPr>
      <w:r w:rsidRPr="00CE70D2">
        <w:rPr>
          <w:rFonts w:eastAsia="MS Mincho"/>
        </w:rPr>
        <w:t>[b-ITU-T G.656]</w:t>
      </w:r>
      <w:r w:rsidRPr="00CE70D2">
        <w:rPr>
          <w:rFonts w:eastAsia="MS Mincho"/>
        </w:rPr>
        <w:tab/>
        <w:t xml:space="preserve">Recommendation ITU-T G.656 (2010), </w:t>
      </w:r>
      <w:r w:rsidRPr="00CE70D2">
        <w:rPr>
          <w:rFonts w:eastAsia="MS Mincho"/>
          <w:i/>
        </w:rPr>
        <w:t>Characteristics of a fibre and cable with non-zero dispersion for wideband optical transport.</w:t>
      </w:r>
    </w:p>
    <w:p w14:paraId="598E256A"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rPr>
      </w:pPr>
      <w:r w:rsidRPr="00CE70D2">
        <w:rPr>
          <w:rFonts w:eastAsia="MS Mincho"/>
        </w:rPr>
        <w:t>[b-ITU-T G.657]</w:t>
      </w:r>
      <w:r w:rsidRPr="00CE70D2">
        <w:rPr>
          <w:rFonts w:eastAsia="MS Mincho"/>
        </w:rPr>
        <w:tab/>
        <w:t xml:space="preserve">Recommendation ITU-T G.657 (2016), </w:t>
      </w:r>
      <w:r w:rsidRPr="00CE70D2">
        <w:rPr>
          <w:rFonts w:eastAsia="MS Mincho"/>
          <w:i/>
        </w:rPr>
        <w:t>Characteristics of a bending-loss insensitive single-mode optical fibre and cable.</w:t>
      </w:r>
    </w:p>
    <w:p w14:paraId="3D3E3CA2"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bCs/>
        </w:rPr>
      </w:pPr>
      <w:r w:rsidRPr="00CE70D2">
        <w:rPr>
          <w:rFonts w:eastAsia="MS Mincho"/>
          <w:bCs/>
        </w:rPr>
        <w:t>[b-ITU-T G.661]</w:t>
      </w:r>
      <w:r w:rsidRPr="00CE70D2">
        <w:rPr>
          <w:rFonts w:eastAsia="MS Mincho"/>
          <w:bCs/>
        </w:rPr>
        <w:tab/>
        <w:t xml:space="preserve">Recommendation ITU-T G.661 (2007), </w:t>
      </w:r>
      <w:r w:rsidRPr="00CE70D2">
        <w:rPr>
          <w:rFonts w:eastAsia="MS Mincho"/>
          <w:bCs/>
          <w:i/>
        </w:rPr>
        <w:t>Definitions and test methods for the relevant generic parameters of optical amplifier devices and subsystems</w:t>
      </w:r>
      <w:r w:rsidRPr="00CE70D2">
        <w:rPr>
          <w:rFonts w:eastAsia="MS Mincho"/>
          <w:bCs/>
        </w:rPr>
        <w:t>.</w:t>
      </w:r>
    </w:p>
    <w:p w14:paraId="17A8E6A0"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ITU</w:t>
      </w:r>
      <w:r w:rsidRPr="00CE70D2">
        <w:rPr>
          <w:rFonts w:eastAsia="MS Mincho"/>
          <w:bCs/>
        </w:rPr>
        <w:t>-T G.662]</w:t>
      </w:r>
      <w:r w:rsidRPr="00CE70D2">
        <w:rPr>
          <w:rFonts w:eastAsia="MS Mincho"/>
          <w:bCs/>
        </w:rPr>
        <w:tab/>
        <w:t xml:space="preserve">Recommendation ITU-T G.662 (2005), </w:t>
      </w:r>
      <w:r w:rsidRPr="00CE70D2">
        <w:rPr>
          <w:rFonts w:eastAsia="MS Mincho"/>
          <w:bCs/>
          <w:i/>
        </w:rPr>
        <w:t>Generic characteristics of optical amplifier devices and subsystems</w:t>
      </w:r>
      <w:r w:rsidRPr="00CE70D2">
        <w:rPr>
          <w:rFonts w:eastAsia="MS Mincho"/>
          <w:bCs/>
        </w:rPr>
        <w:t>.</w:t>
      </w:r>
    </w:p>
    <w:p w14:paraId="45A43E73" w14:textId="77777777" w:rsidR="002D4BEE" w:rsidRPr="00CE70D2" w:rsidRDefault="002D4BEE" w:rsidP="002D4BEE">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ITU</w:t>
      </w:r>
      <w:r w:rsidRPr="00CE70D2">
        <w:rPr>
          <w:rFonts w:eastAsia="MS Mincho"/>
          <w:bCs/>
        </w:rPr>
        <w:t>-T G.663]</w:t>
      </w:r>
      <w:r w:rsidRPr="00CE70D2">
        <w:rPr>
          <w:rFonts w:eastAsia="MS Mincho"/>
          <w:bCs/>
        </w:rPr>
        <w:tab/>
        <w:t xml:space="preserve">Recommendation ITU-T G.663 (2011), </w:t>
      </w:r>
      <w:r w:rsidRPr="00CE70D2">
        <w:rPr>
          <w:rFonts w:eastAsia="MS Mincho"/>
          <w:bCs/>
          <w:i/>
        </w:rPr>
        <w:t>Application-related aspects of optical amplifier devices and subsystems</w:t>
      </w:r>
      <w:r w:rsidRPr="00CE70D2">
        <w:rPr>
          <w:rFonts w:eastAsia="MS Mincho"/>
          <w:bCs/>
        </w:rPr>
        <w:t>.</w:t>
      </w:r>
    </w:p>
    <w:p w14:paraId="48FC8FB4" w14:textId="77777777" w:rsidR="002D4BEE" w:rsidRPr="00CE70D2" w:rsidRDefault="002D4BEE" w:rsidP="002D4BEE">
      <w:pPr>
        <w:pStyle w:val="Reftext"/>
        <w:tabs>
          <w:tab w:val="clear" w:pos="794"/>
          <w:tab w:val="clear" w:pos="1191"/>
          <w:tab w:val="clear" w:pos="1588"/>
          <w:tab w:val="clear" w:pos="1985"/>
        </w:tabs>
        <w:ind w:left="2552" w:hanging="2552"/>
      </w:pPr>
      <w:r w:rsidRPr="00CE70D2">
        <w:t>[b-</w:t>
      </w:r>
      <w:r w:rsidRPr="00CE70D2">
        <w:rPr>
          <w:rFonts w:eastAsia="MS Mincho"/>
        </w:rPr>
        <w:t>ITU</w:t>
      </w:r>
      <w:r w:rsidRPr="00CE70D2">
        <w:t>-T G.671]</w:t>
      </w:r>
      <w:r w:rsidRPr="00CE70D2">
        <w:tab/>
        <w:t xml:space="preserve">Recommendation ITU-T G.671 (2019), </w:t>
      </w:r>
      <w:r w:rsidRPr="00CE70D2">
        <w:rPr>
          <w:i/>
        </w:rPr>
        <w:t>Transmission characteristics of optical components and subsystems</w:t>
      </w:r>
      <w:r w:rsidRPr="00CE70D2">
        <w:t>.</w:t>
      </w:r>
    </w:p>
    <w:p w14:paraId="1C21C2A3" w14:textId="77777777" w:rsidR="002D4BEE" w:rsidRPr="00FB7E36" w:rsidRDefault="002D4BEE" w:rsidP="002D4BEE">
      <w:pPr>
        <w:pStyle w:val="Reftext"/>
        <w:tabs>
          <w:tab w:val="clear" w:pos="794"/>
          <w:tab w:val="clear" w:pos="1191"/>
          <w:tab w:val="clear" w:pos="1588"/>
          <w:tab w:val="clear" w:pos="1985"/>
        </w:tabs>
        <w:ind w:left="2552" w:hanging="2552"/>
        <w:rPr>
          <w:rFonts w:eastAsia="MS Mincho"/>
          <w:i/>
          <w:iCs/>
          <w:lang w:val="fr-CH"/>
        </w:rPr>
      </w:pPr>
      <w:r w:rsidRPr="00FB7E36">
        <w:rPr>
          <w:rFonts w:eastAsia="MS Mincho"/>
          <w:lang w:val="fr-CH"/>
        </w:rPr>
        <w:t>[</w:t>
      </w:r>
      <w:proofErr w:type="gramStart"/>
      <w:r w:rsidRPr="00FB7E36">
        <w:rPr>
          <w:rFonts w:eastAsia="MS Mincho"/>
          <w:lang w:val="fr-CH"/>
        </w:rPr>
        <w:t>b</w:t>
      </w:r>
      <w:proofErr w:type="gramEnd"/>
      <w:r w:rsidRPr="00FB7E36">
        <w:rPr>
          <w:rFonts w:eastAsia="MS Mincho"/>
          <w:lang w:val="fr-CH"/>
        </w:rPr>
        <w:t>-ITU-T L.100]</w:t>
      </w:r>
      <w:r w:rsidRPr="00FB7E36">
        <w:rPr>
          <w:rFonts w:eastAsia="MS Mincho"/>
          <w:lang w:val="fr-CH"/>
        </w:rPr>
        <w:tab/>
        <w:t xml:space="preserve">Recommendation ITU-T L.100/L.10 (2021), </w:t>
      </w:r>
      <w:r w:rsidRPr="00FB7E36">
        <w:rPr>
          <w:rFonts w:eastAsia="MS Mincho"/>
          <w:i/>
          <w:iCs/>
          <w:lang w:val="fr-CH"/>
        </w:rPr>
        <w:t>Optical fibre cables for duct and tunnel application</w:t>
      </w:r>
      <w:r w:rsidRPr="00FB7E36">
        <w:rPr>
          <w:rFonts w:eastAsia="MS Mincho"/>
          <w:lang w:val="fr-CH"/>
        </w:rPr>
        <w:t>.</w:t>
      </w:r>
    </w:p>
    <w:p w14:paraId="6C9761D1" w14:textId="7240DE85" w:rsidR="003E0957" w:rsidRPr="00FB7E36" w:rsidRDefault="002D4BEE" w:rsidP="002D4BEE">
      <w:pPr>
        <w:pStyle w:val="Reftext"/>
        <w:tabs>
          <w:tab w:val="clear" w:pos="794"/>
          <w:tab w:val="clear" w:pos="1191"/>
          <w:tab w:val="clear" w:pos="1588"/>
          <w:tab w:val="clear" w:pos="1985"/>
        </w:tabs>
        <w:ind w:left="2552" w:hanging="2552"/>
        <w:rPr>
          <w:rFonts w:eastAsia="MS Mincho"/>
          <w:bCs/>
          <w:lang w:val="fr-CH"/>
        </w:rPr>
      </w:pPr>
      <w:r w:rsidRPr="00FB7E36">
        <w:rPr>
          <w:rFonts w:eastAsia="MS Mincho"/>
          <w:bCs/>
          <w:lang w:val="fr-CH"/>
        </w:rPr>
        <w:t>[</w:t>
      </w:r>
      <w:proofErr w:type="gramStart"/>
      <w:r w:rsidRPr="00FB7E36">
        <w:rPr>
          <w:rFonts w:eastAsia="MS Mincho"/>
          <w:bCs/>
          <w:lang w:val="fr-CH"/>
        </w:rPr>
        <w:t>b</w:t>
      </w:r>
      <w:proofErr w:type="gramEnd"/>
      <w:r w:rsidRPr="00FB7E36">
        <w:rPr>
          <w:rFonts w:eastAsia="MS Mincho"/>
          <w:bCs/>
          <w:lang w:val="fr-CH"/>
        </w:rPr>
        <w:t>-</w:t>
      </w:r>
      <w:r w:rsidRPr="00FB7E36">
        <w:rPr>
          <w:rFonts w:eastAsia="MS Mincho"/>
          <w:lang w:val="fr-CH"/>
        </w:rPr>
        <w:t>ITU</w:t>
      </w:r>
      <w:r w:rsidRPr="00FB7E36">
        <w:rPr>
          <w:rFonts w:eastAsia="MS Mincho"/>
          <w:bCs/>
          <w:lang w:val="fr-CH"/>
        </w:rPr>
        <w:t>-T L.400]</w:t>
      </w:r>
      <w:r w:rsidRPr="00FB7E36">
        <w:rPr>
          <w:rFonts w:eastAsia="MS Mincho"/>
          <w:bCs/>
          <w:lang w:val="fr-CH"/>
        </w:rPr>
        <w:tab/>
        <w:t xml:space="preserve">Recommendation ITU-T L.400/L.12 (2022), </w:t>
      </w:r>
      <w:r w:rsidRPr="00FB7E36">
        <w:rPr>
          <w:rFonts w:eastAsia="MS Mincho"/>
          <w:bCs/>
          <w:i/>
          <w:lang w:val="fr-CH"/>
        </w:rPr>
        <w:t>Optical fibre splices</w:t>
      </w:r>
      <w:r w:rsidRPr="00FB7E36">
        <w:rPr>
          <w:rFonts w:eastAsia="MS Mincho"/>
          <w:bCs/>
          <w:lang w:val="fr-CH"/>
        </w:rPr>
        <w:t>.</w:t>
      </w:r>
    </w:p>
    <w:p w14:paraId="6D5C4E2E"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rPr>
        <w:t>[b-IEC 60793-1-21]</w:t>
      </w:r>
      <w:r w:rsidRPr="00CE70D2">
        <w:rPr>
          <w:rFonts w:eastAsia="MS Mincho"/>
        </w:rPr>
        <w:tab/>
        <w:t xml:space="preserve">IEC 60793-1-21:2001, </w:t>
      </w:r>
      <w:r w:rsidRPr="00CE70D2">
        <w:rPr>
          <w:rFonts w:eastAsia="MS Mincho"/>
          <w:i/>
          <w:iCs/>
        </w:rPr>
        <w:t>Optical fibres – Part 1-21: Measurement methods and test procedures – Coating geometry</w:t>
      </w:r>
      <w:r w:rsidRPr="00CE70D2">
        <w:rPr>
          <w:rFonts w:eastAsia="MS Mincho"/>
        </w:rPr>
        <w:t>. &lt;</w:t>
      </w:r>
      <w:hyperlink r:id="rId37" w:history="1">
        <w:r w:rsidRPr="00CE70D2">
          <w:rPr>
            <w:rStyle w:val="Hyperlink"/>
            <w:rFonts w:ascii="Arial" w:eastAsia="MS Mincho" w:hAnsi="Arial" w:cs="Arial"/>
            <w:sz w:val="18"/>
            <w:szCs w:val="18"/>
          </w:rPr>
          <w:t>https://standards.iteh.ai/catalog/standards/iec/b9e7cd72-b365-45a1-b1a7-0afc0b98cfa6/iec-60793-1-21-2001</w:t>
        </w:r>
      </w:hyperlink>
      <w:r w:rsidRPr="00CE70D2">
        <w:rPr>
          <w:rFonts w:eastAsia="MS Mincho"/>
        </w:rPr>
        <w:t>&gt;</w:t>
      </w:r>
    </w:p>
    <w:p w14:paraId="09303226"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lastRenderedPageBreak/>
        <w:t>[b-</w:t>
      </w:r>
      <w:r w:rsidRPr="00CE70D2">
        <w:rPr>
          <w:rFonts w:eastAsia="MS Mincho"/>
        </w:rPr>
        <w:t>IEC</w:t>
      </w:r>
      <w:r w:rsidRPr="00CE70D2">
        <w:rPr>
          <w:rFonts w:eastAsia="MS Mincho"/>
          <w:bCs/>
        </w:rPr>
        <w:t xml:space="preserve"> 60793-1-49]</w:t>
      </w:r>
      <w:r w:rsidRPr="00CE70D2">
        <w:rPr>
          <w:rFonts w:eastAsia="MS Mincho"/>
          <w:bCs/>
        </w:rPr>
        <w:tab/>
        <w:t xml:space="preserve">IEC 60793-1-49:2018, </w:t>
      </w:r>
      <w:r w:rsidRPr="00CE70D2">
        <w:rPr>
          <w:rFonts w:eastAsia="MS Mincho"/>
          <w:bCs/>
          <w:i/>
          <w:iCs/>
        </w:rPr>
        <w:t>Optical fibres – Part 1-49: Measurement methods and test procedures – Differential mode delay</w:t>
      </w:r>
      <w:r w:rsidRPr="00CE70D2">
        <w:rPr>
          <w:rFonts w:eastAsia="MS Mincho"/>
          <w:bCs/>
        </w:rPr>
        <w:t>. &lt;</w:t>
      </w:r>
      <w:hyperlink r:id="rId38" w:history="1">
        <w:r w:rsidRPr="00CE70D2">
          <w:rPr>
            <w:rStyle w:val="Hyperlink"/>
            <w:rFonts w:ascii="Arial" w:eastAsia="MS Mincho" w:hAnsi="Arial" w:cs="Arial"/>
            <w:sz w:val="18"/>
            <w:szCs w:val="18"/>
          </w:rPr>
          <w:t>https://standards.iteh.ai/catalog/standards/iec/29bf72d2-a450-49c0-88e2-ec9b78775753/iec-60793-1-49-2018</w:t>
        </w:r>
      </w:hyperlink>
      <w:r w:rsidRPr="00CE70D2">
        <w:rPr>
          <w:rFonts w:eastAsia="MS Mincho"/>
          <w:bCs/>
        </w:rPr>
        <w:t>&gt;</w:t>
      </w:r>
    </w:p>
    <w:p w14:paraId="1900A3F7"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IEC</w:t>
      </w:r>
      <w:r w:rsidRPr="00CE70D2">
        <w:rPr>
          <w:rFonts w:eastAsia="MS Mincho"/>
          <w:bCs/>
        </w:rPr>
        <w:t xml:space="preserve"> 60793-1-61]</w:t>
      </w:r>
      <w:r w:rsidRPr="00CE70D2">
        <w:rPr>
          <w:rFonts w:eastAsia="MS Mincho"/>
          <w:bCs/>
        </w:rPr>
        <w:tab/>
        <w:t xml:space="preserve">IEC 60793-1-61:2017, </w:t>
      </w:r>
      <w:r w:rsidRPr="00CE70D2">
        <w:rPr>
          <w:rFonts w:eastAsia="MS Mincho"/>
          <w:bCs/>
          <w:i/>
          <w:iCs/>
        </w:rPr>
        <w:t>Optical fibres – Part 1-61: Measurement methods and test procedures – Polarization crosstalk</w:t>
      </w:r>
      <w:r w:rsidRPr="00CE70D2">
        <w:rPr>
          <w:rFonts w:eastAsia="MS Mincho"/>
          <w:bCs/>
        </w:rPr>
        <w:t>. &lt;</w:t>
      </w:r>
      <w:hyperlink r:id="rId39" w:history="1">
        <w:r w:rsidRPr="00CE70D2">
          <w:rPr>
            <w:rStyle w:val="Hyperlink"/>
            <w:rFonts w:ascii="Arial" w:eastAsia="MS Mincho" w:hAnsi="Arial" w:cs="Arial"/>
            <w:sz w:val="18"/>
            <w:szCs w:val="18"/>
          </w:rPr>
          <w:t>https://standards.iteh.ai/catalog/standards/iec/5a630720-6f53-4983-acbe-51bda2f1e4e7/iec-60793-1-61-2017</w:t>
        </w:r>
      </w:hyperlink>
      <w:r w:rsidRPr="00CE70D2">
        <w:rPr>
          <w:rFonts w:eastAsia="MS Mincho"/>
          <w:bCs/>
        </w:rPr>
        <w:t>&gt;</w:t>
      </w:r>
    </w:p>
    <w:p w14:paraId="13AF5E3B"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rPr>
        <w:t>[b-IEC 61290-3-x]</w:t>
      </w:r>
      <w:r w:rsidRPr="00CE70D2">
        <w:rPr>
          <w:rFonts w:eastAsia="MS Mincho"/>
        </w:rPr>
        <w:tab/>
        <w:t xml:space="preserve">IEC 61290-3 series, </w:t>
      </w:r>
      <w:r w:rsidRPr="00CE70D2">
        <w:rPr>
          <w:rFonts w:eastAsia="MS Mincho"/>
          <w:i/>
          <w:iCs/>
        </w:rPr>
        <w:t>Optical amplifiers – Test methods – Part 3: Noise figure parameters</w:t>
      </w:r>
      <w:r w:rsidRPr="00CE70D2">
        <w:rPr>
          <w:rFonts w:eastAsia="MS Mincho"/>
        </w:rPr>
        <w:t xml:space="preserve">. </w:t>
      </w:r>
    </w:p>
    <w:p w14:paraId="49BEBFF8" w14:textId="285CB0AF"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40" w:history="1">
        <w:r w:rsidRPr="00CE70D2">
          <w:rPr>
            <w:rStyle w:val="Hyperlink"/>
            <w:rFonts w:ascii="Arial" w:eastAsia="MS Mincho" w:hAnsi="Arial" w:cs="Arial"/>
            <w:sz w:val="18"/>
            <w:szCs w:val="18"/>
          </w:rPr>
          <w:t>https://standards.iteh.ai/catalog/standards/iec/3ab4db93-6d65-4dfd-88f0-e9780bd41b2f/iec-61290-3-2008</w:t>
        </w:r>
      </w:hyperlink>
      <w:r w:rsidRPr="00CE70D2">
        <w:rPr>
          <w:rFonts w:eastAsia="MS Mincho"/>
        </w:rPr>
        <w:t>&gt;</w:t>
      </w:r>
    </w:p>
    <w:p w14:paraId="35D77253"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rPr>
        <w:t>[b-IEC 61290-4-x]</w:t>
      </w:r>
      <w:r w:rsidRPr="00CE70D2">
        <w:rPr>
          <w:rFonts w:eastAsia="MS Mincho"/>
        </w:rPr>
        <w:tab/>
        <w:t xml:space="preserve">IEC 61290-4 series, </w:t>
      </w:r>
      <w:r w:rsidRPr="00CE70D2">
        <w:rPr>
          <w:rFonts w:eastAsia="MS Mincho"/>
          <w:i/>
          <w:iCs/>
        </w:rPr>
        <w:t>Optical amplifiers – Test methods – Part 4: Gain transient parameters</w:t>
      </w:r>
      <w:r w:rsidRPr="00CE70D2">
        <w:rPr>
          <w:rFonts w:eastAsia="MS Mincho"/>
        </w:rPr>
        <w:t xml:space="preserve">. </w:t>
      </w:r>
    </w:p>
    <w:p w14:paraId="25499CD7" w14:textId="4F074D6C"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41" w:history="1">
        <w:r w:rsidRPr="00CE70D2">
          <w:rPr>
            <w:rStyle w:val="Hyperlink"/>
            <w:rFonts w:ascii="Arial" w:eastAsia="MS Mincho" w:hAnsi="Arial" w:cs="Arial"/>
            <w:sz w:val="18"/>
            <w:szCs w:val="18"/>
          </w:rPr>
          <w:t>https://standards.iteh.ai/catalog/standards/iec/48fa064b-96ec-4705-ab49-1dfbe90be51a/iec-61290-4-4-2018</w:t>
        </w:r>
      </w:hyperlink>
      <w:r w:rsidRPr="00CE70D2">
        <w:rPr>
          <w:rFonts w:eastAsia="MS Mincho"/>
        </w:rPr>
        <w:t>&gt;</w:t>
      </w:r>
    </w:p>
    <w:p w14:paraId="1412B0E9"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rPr>
        <w:t>[b-IEC 61290-5-x]</w:t>
      </w:r>
      <w:r w:rsidRPr="00CE70D2">
        <w:rPr>
          <w:rFonts w:eastAsia="MS Mincho"/>
        </w:rPr>
        <w:tab/>
        <w:t xml:space="preserve">IEC 61290-5 series, </w:t>
      </w:r>
      <w:r w:rsidRPr="00CE70D2">
        <w:rPr>
          <w:rFonts w:eastAsia="MS Mincho"/>
          <w:i/>
          <w:iCs/>
        </w:rPr>
        <w:t>Optical amplifiers – Test methods – Part 5: Reflectance parameters</w:t>
      </w:r>
      <w:r w:rsidRPr="00CE70D2">
        <w:rPr>
          <w:rFonts w:eastAsia="MS Mincho"/>
        </w:rPr>
        <w:t xml:space="preserve">. </w:t>
      </w:r>
    </w:p>
    <w:p w14:paraId="2C199517" w14:textId="7AA013BD"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42" w:history="1">
        <w:r w:rsidRPr="00CE70D2">
          <w:rPr>
            <w:rStyle w:val="Hyperlink"/>
            <w:rFonts w:ascii="Arial" w:eastAsia="MS Mincho" w:hAnsi="Arial" w:cs="Arial"/>
            <w:sz w:val="18"/>
            <w:szCs w:val="18"/>
          </w:rPr>
          <w:t>https://standards.iteh.ai/catalog/standards/clc/d1644fb5-6eb8-4980-9ab7-a1610fa654a4/en-61290-5-1-2006</w:t>
        </w:r>
      </w:hyperlink>
      <w:r w:rsidRPr="00CE70D2">
        <w:rPr>
          <w:rFonts w:eastAsia="MS Mincho"/>
        </w:rPr>
        <w:t>&gt;</w:t>
      </w:r>
    </w:p>
    <w:p w14:paraId="6C7960E7"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rPr>
        <w:t>[b-IEC 61290-6-1]</w:t>
      </w:r>
      <w:r w:rsidRPr="00CE70D2">
        <w:rPr>
          <w:rFonts w:eastAsia="MS Mincho"/>
        </w:rPr>
        <w:tab/>
        <w:t xml:space="preserve">IEC 61290-6-1:1998, </w:t>
      </w:r>
      <w:r w:rsidRPr="00CE70D2">
        <w:rPr>
          <w:rFonts w:eastAsia="MS Mincho"/>
          <w:i/>
          <w:iCs/>
        </w:rPr>
        <w:t>Optical fibre amplifiers – Basic specification – Part 6-1: Test methods for pump leakage parameters – Optical demultiplexer</w:t>
      </w:r>
      <w:r w:rsidRPr="00CE70D2">
        <w:rPr>
          <w:rFonts w:eastAsia="MS Mincho"/>
        </w:rPr>
        <w:t xml:space="preserve">. </w:t>
      </w:r>
    </w:p>
    <w:p w14:paraId="07877E0D" w14:textId="2B3A2B7C" w:rsidR="005D01B5" w:rsidRDefault="005D01B5"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43" w:history="1">
        <w:r w:rsidRPr="00CE70D2">
          <w:rPr>
            <w:rStyle w:val="Hyperlink"/>
            <w:rFonts w:ascii="Arial" w:eastAsia="MS Mincho" w:hAnsi="Arial" w:cs="Arial"/>
            <w:sz w:val="18"/>
            <w:szCs w:val="18"/>
          </w:rPr>
          <w:t>https://standards.iteh.ai/catalog/standards/clc/a58b44fe-ff50-48f0-b794-b0edef6e4920/en-61290-6-1-1998</w:t>
        </w:r>
      </w:hyperlink>
      <w:r w:rsidRPr="00CE70D2">
        <w:rPr>
          <w:rFonts w:eastAsia="MS Mincho"/>
        </w:rPr>
        <w:t>&gt;</w:t>
      </w:r>
    </w:p>
    <w:p w14:paraId="1447D272" w14:textId="77777777" w:rsidR="00085355" w:rsidRPr="00CE70D2" w:rsidRDefault="00085355" w:rsidP="00085355">
      <w:pPr>
        <w:pStyle w:val="Reftext"/>
        <w:tabs>
          <w:tab w:val="clear" w:pos="794"/>
          <w:tab w:val="clear" w:pos="1191"/>
          <w:tab w:val="clear" w:pos="1588"/>
          <w:tab w:val="clear" w:pos="1985"/>
        </w:tabs>
        <w:ind w:left="2552" w:hanging="2552"/>
        <w:rPr>
          <w:rFonts w:eastAsia="MS Mincho"/>
          <w:i/>
          <w:iCs/>
        </w:rPr>
      </w:pPr>
      <w:r w:rsidRPr="00CE70D2">
        <w:rPr>
          <w:rFonts w:eastAsia="MS Mincho"/>
        </w:rPr>
        <w:t>[b-IEC 61290-7-1-x]</w:t>
      </w:r>
      <w:r w:rsidRPr="00CE70D2">
        <w:rPr>
          <w:rFonts w:eastAsia="MS Mincho"/>
        </w:rPr>
        <w:tab/>
        <w:t xml:space="preserve">IEC 61290-7-1 series, </w:t>
      </w:r>
      <w:r w:rsidRPr="00CE70D2">
        <w:rPr>
          <w:rFonts w:eastAsia="MS Mincho"/>
          <w:i/>
          <w:iCs/>
        </w:rPr>
        <w:t>Optical amplifiers – Test methods – Part 7-1: Out-of-band insertion losses – Filtered optical power meter method</w:t>
      </w:r>
      <w:r w:rsidRPr="00CE70D2">
        <w:rPr>
          <w:rFonts w:eastAsia="MS Mincho"/>
        </w:rPr>
        <w:t>. &lt;</w:t>
      </w:r>
      <w:hyperlink r:id="rId44" w:history="1">
        <w:r w:rsidRPr="00CE70D2">
          <w:rPr>
            <w:rStyle w:val="Hyperlink"/>
            <w:rFonts w:ascii="Arial" w:eastAsia="MS Mincho" w:hAnsi="Arial" w:cs="Arial"/>
            <w:sz w:val="18"/>
            <w:szCs w:val="18"/>
          </w:rPr>
          <w:t>https://standards.iteh.ai/catalog/standards/iec/5eb49e29-c513-4a1b-a589-3f511edfd65f/iec-61290-7-1-2007</w:t>
        </w:r>
      </w:hyperlink>
      <w:r w:rsidRPr="00CE70D2">
        <w:rPr>
          <w:rFonts w:eastAsia="MS Mincho"/>
        </w:rPr>
        <w:t>&gt;</w:t>
      </w:r>
    </w:p>
    <w:p w14:paraId="73FB5D36"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i/>
          <w:iCs/>
        </w:rPr>
      </w:pPr>
      <w:r w:rsidRPr="00CE70D2">
        <w:rPr>
          <w:rFonts w:eastAsia="MS Mincho"/>
          <w:bCs/>
        </w:rPr>
        <w:t>[b-</w:t>
      </w:r>
      <w:r w:rsidRPr="00CE70D2">
        <w:rPr>
          <w:rFonts w:eastAsia="MS Mincho"/>
        </w:rPr>
        <w:t>IEC</w:t>
      </w:r>
      <w:r w:rsidRPr="00CE70D2">
        <w:rPr>
          <w:rFonts w:eastAsia="MS Mincho"/>
          <w:bCs/>
        </w:rPr>
        <w:t xml:space="preserve"> 61290-7-1]</w:t>
      </w:r>
      <w:r w:rsidRPr="00CE70D2">
        <w:rPr>
          <w:rFonts w:eastAsia="MS Mincho"/>
          <w:bCs/>
        </w:rPr>
        <w:tab/>
        <w:t xml:space="preserve">IEC 61290-7-1:2007, </w:t>
      </w:r>
      <w:r w:rsidRPr="00CE70D2">
        <w:rPr>
          <w:rFonts w:eastAsia="MS Mincho"/>
          <w:bCs/>
          <w:i/>
          <w:iCs/>
        </w:rPr>
        <w:t>Optical amplifiers – Test methods – Part 7-1: Out-of-band insertion losses – Filtered optical power meter method</w:t>
      </w:r>
      <w:r w:rsidRPr="00CE70D2">
        <w:rPr>
          <w:rFonts w:eastAsia="MS Mincho"/>
          <w:bCs/>
        </w:rPr>
        <w:t>. &lt;</w:t>
      </w:r>
      <w:hyperlink r:id="rId45" w:history="1">
        <w:r w:rsidRPr="00CE70D2">
          <w:rPr>
            <w:rStyle w:val="Hyperlink"/>
            <w:rFonts w:ascii="Arial" w:eastAsia="MS Mincho" w:hAnsi="Arial" w:cs="Arial"/>
            <w:sz w:val="18"/>
            <w:szCs w:val="18"/>
          </w:rPr>
          <w:t>https://standards.iteh.ai/catalog/standards/iec/5eb49e29-c513-4a1b-a589-3f511edfd65f/iec-61290-7-1-2007</w:t>
        </w:r>
      </w:hyperlink>
      <w:r w:rsidRPr="00CE70D2">
        <w:rPr>
          <w:rFonts w:eastAsia="MS Mincho"/>
          <w:bCs/>
        </w:rPr>
        <w:t>&gt;</w:t>
      </w:r>
    </w:p>
    <w:p w14:paraId="0D33CC11"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rPr>
        <w:t>[b-IEC 61290-10-x]</w:t>
      </w:r>
      <w:r w:rsidRPr="00CE70D2">
        <w:rPr>
          <w:rFonts w:eastAsia="MS Mincho"/>
          <w:bCs/>
        </w:rPr>
        <w:tab/>
        <w:t xml:space="preserve">IEC 61290-10 series, </w:t>
      </w:r>
      <w:r w:rsidRPr="00CE70D2">
        <w:rPr>
          <w:rFonts w:eastAsia="MS Mincho"/>
          <w:bCs/>
          <w:i/>
          <w:iCs/>
        </w:rPr>
        <w:t>Optical amplifiers – Test methods – Part 10-1: Multichannel parameters</w:t>
      </w:r>
      <w:r w:rsidRPr="00CE70D2">
        <w:rPr>
          <w:rFonts w:eastAsia="MS Mincho"/>
          <w:bCs/>
        </w:rPr>
        <w:t>. &lt;</w:t>
      </w:r>
      <w:hyperlink r:id="rId46" w:history="1">
        <w:r w:rsidRPr="00CE70D2">
          <w:rPr>
            <w:rStyle w:val="Hyperlink"/>
            <w:rFonts w:ascii="Arial" w:eastAsia="MS Mincho" w:hAnsi="Arial" w:cs="Arial"/>
            <w:sz w:val="18"/>
            <w:szCs w:val="18"/>
          </w:rPr>
          <w:t>https://standards.iteh.ai/catalog/standards/iec/ab8a7192-0094-47ac-a8f0-db034289d798/iec-61290-10-1-2009</w:t>
        </w:r>
      </w:hyperlink>
      <w:r w:rsidRPr="00CE70D2">
        <w:rPr>
          <w:rFonts w:eastAsia="MS Mincho"/>
          <w:bCs/>
        </w:rPr>
        <w:t>&gt;</w:t>
      </w:r>
    </w:p>
    <w:p w14:paraId="17286DF0"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IEC</w:t>
      </w:r>
      <w:r w:rsidRPr="00CE70D2">
        <w:rPr>
          <w:rFonts w:eastAsia="MS Mincho"/>
          <w:bCs/>
        </w:rPr>
        <w:t xml:space="preserve"> 61291-1]</w:t>
      </w:r>
      <w:r w:rsidRPr="00CE70D2">
        <w:rPr>
          <w:rFonts w:eastAsia="MS Mincho"/>
          <w:bCs/>
        </w:rPr>
        <w:tab/>
        <w:t xml:space="preserve">IEC 61291-1:2018, </w:t>
      </w:r>
      <w:r w:rsidRPr="00CE70D2">
        <w:rPr>
          <w:rFonts w:eastAsia="MS Mincho"/>
          <w:bCs/>
          <w:i/>
        </w:rPr>
        <w:t>Optical amplifiers – Part 1: Generic specification</w:t>
      </w:r>
      <w:r w:rsidRPr="00CE70D2">
        <w:rPr>
          <w:rFonts w:eastAsia="MS Mincho"/>
          <w:bCs/>
        </w:rPr>
        <w:t>. &lt;</w:t>
      </w:r>
      <w:hyperlink r:id="rId47" w:history="1">
        <w:r w:rsidRPr="00CE70D2">
          <w:rPr>
            <w:rStyle w:val="Hyperlink"/>
            <w:rFonts w:ascii="Arial" w:eastAsia="MS Mincho" w:hAnsi="Arial" w:cs="Arial"/>
            <w:sz w:val="18"/>
            <w:szCs w:val="18"/>
          </w:rPr>
          <w:t>https://standards.iteh.ai/catalog/standards/iec/b93412a7-7fe4-4f3d-b5cf-2c85be98baa3/iec-61291-1-2018</w:t>
        </w:r>
      </w:hyperlink>
      <w:r w:rsidRPr="00CE70D2">
        <w:rPr>
          <w:rFonts w:eastAsia="MS Mincho"/>
          <w:bCs/>
        </w:rPr>
        <w:t>&gt;</w:t>
      </w:r>
    </w:p>
    <w:p w14:paraId="050E47CA" w14:textId="77777777" w:rsidR="005D01B5" w:rsidRPr="00CE70D2" w:rsidRDefault="005D01B5" w:rsidP="005D01B5">
      <w:pPr>
        <w:pStyle w:val="Reftext"/>
        <w:tabs>
          <w:tab w:val="clear" w:pos="794"/>
          <w:tab w:val="clear" w:pos="1191"/>
          <w:tab w:val="clear" w:pos="1588"/>
          <w:tab w:val="clear" w:pos="1985"/>
        </w:tabs>
        <w:ind w:left="2552" w:hanging="2552"/>
        <w:rPr>
          <w:rFonts w:eastAsia="SimSun"/>
          <w:lang w:eastAsia="zh-CN"/>
        </w:rPr>
      </w:pPr>
      <w:r w:rsidRPr="00CE70D2">
        <w:rPr>
          <w:rFonts w:eastAsia="SimSun"/>
          <w:lang w:eastAsia="zh-CN"/>
        </w:rPr>
        <w:t>[b-</w:t>
      </w:r>
      <w:r w:rsidRPr="00CE70D2">
        <w:rPr>
          <w:rFonts w:eastAsia="MS Mincho"/>
        </w:rPr>
        <w:t>IEC</w:t>
      </w:r>
      <w:r w:rsidRPr="00CE70D2">
        <w:rPr>
          <w:rFonts w:eastAsia="SimSun"/>
          <w:lang w:eastAsia="zh-CN"/>
        </w:rPr>
        <w:t xml:space="preserve"> 61300-3-2]</w:t>
      </w:r>
      <w:r w:rsidRPr="00CE70D2">
        <w:rPr>
          <w:rFonts w:eastAsia="SimSun"/>
          <w:lang w:eastAsia="zh-CN"/>
        </w:rPr>
        <w:tab/>
        <w:t xml:space="preserve">IEC 61300-3-2:2009, </w:t>
      </w:r>
      <w:r w:rsidRPr="00CE70D2">
        <w:rPr>
          <w:rFonts w:eastAsia="SimSun"/>
          <w:i/>
          <w:iCs/>
          <w:lang w:eastAsia="zh-CN"/>
        </w:rPr>
        <w:t>Fibre optic interconnecting devices and passive components – Basic test and measurement procedures – Part 3-2: Examination and measurements – Polarization dependent loss in a single-mode fibre optic device</w:t>
      </w:r>
      <w:r w:rsidRPr="00CE70D2">
        <w:rPr>
          <w:rFonts w:eastAsia="SimSun"/>
          <w:lang w:eastAsia="zh-CN"/>
        </w:rPr>
        <w:t>. &lt;</w:t>
      </w:r>
      <w:hyperlink r:id="rId48" w:history="1">
        <w:r w:rsidRPr="00CE70D2">
          <w:rPr>
            <w:rStyle w:val="Hyperlink"/>
            <w:rFonts w:ascii="Arial" w:eastAsia="SimSun" w:hAnsi="Arial" w:cs="Arial"/>
            <w:sz w:val="18"/>
            <w:szCs w:val="18"/>
          </w:rPr>
          <w:t>https://standards.iteh.ai/catalog/standards/iec/e90b81a0-a7e6-4f7a-b58c-2951322de136/iec-61300-3-2-2009</w:t>
        </w:r>
      </w:hyperlink>
      <w:r w:rsidRPr="00CE70D2">
        <w:rPr>
          <w:rFonts w:eastAsia="SimSun"/>
          <w:lang w:eastAsia="zh-CN"/>
        </w:rPr>
        <w:t>&gt;</w:t>
      </w:r>
    </w:p>
    <w:p w14:paraId="0FE4BB52" w14:textId="77777777" w:rsidR="005D01B5" w:rsidRPr="00CE70D2" w:rsidRDefault="005D01B5" w:rsidP="00085355">
      <w:pPr>
        <w:pStyle w:val="Reftext"/>
        <w:keepNext/>
        <w:keepLines/>
        <w:tabs>
          <w:tab w:val="clear" w:pos="794"/>
          <w:tab w:val="clear" w:pos="1191"/>
          <w:tab w:val="clear" w:pos="1588"/>
          <w:tab w:val="clear" w:pos="1985"/>
        </w:tabs>
        <w:ind w:left="2552" w:hanging="2552"/>
        <w:rPr>
          <w:rFonts w:eastAsia="SimSun"/>
          <w:lang w:eastAsia="zh-CN"/>
        </w:rPr>
      </w:pPr>
      <w:r w:rsidRPr="00CE70D2">
        <w:rPr>
          <w:rFonts w:eastAsia="SimSun"/>
          <w:lang w:eastAsia="zh-CN"/>
        </w:rPr>
        <w:lastRenderedPageBreak/>
        <w:t>[b-</w:t>
      </w:r>
      <w:r w:rsidRPr="00CE70D2">
        <w:rPr>
          <w:rFonts w:eastAsia="MS Mincho"/>
        </w:rPr>
        <w:t>IEC</w:t>
      </w:r>
      <w:r w:rsidRPr="00CE70D2">
        <w:rPr>
          <w:rFonts w:eastAsia="SimSun"/>
          <w:lang w:eastAsia="zh-CN"/>
        </w:rPr>
        <w:t xml:space="preserve"> 61300-3-4]</w:t>
      </w:r>
      <w:r w:rsidRPr="00CE70D2">
        <w:rPr>
          <w:rFonts w:eastAsia="SimSun"/>
          <w:lang w:eastAsia="zh-CN"/>
        </w:rPr>
        <w:tab/>
        <w:t xml:space="preserve">IEC 61300-3-4:2012, </w:t>
      </w:r>
      <w:r w:rsidRPr="00CE70D2">
        <w:rPr>
          <w:rFonts w:eastAsia="SimSun"/>
          <w:i/>
          <w:iCs/>
          <w:lang w:eastAsia="zh-CN"/>
        </w:rPr>
        <w:t>Fibre optic interconnecting devices and passive components – Basic test and measurement procedures – Part 3-4: Examinations and measurements – Attenuation</w:t>
      </w:r>
      <w:r w:rsidRPr="00CE70D2">
        <w:rPr>
          <w:rFonts w:eastAsia="SimSun"/>
          <w:lang w:eastAsia="zh-CN"/>
        </w:rPr>
        <w:t>. &lt;</w:t>
      </w:r>
      <w:hyperlink r:id="rId49" w:history="1">
        <w:r w:rsidRPr="00CE70D2">
          <w:rPr>
            <w:rStyle w:val="Hyperlink"/>
            <w:rFonts w:ascii="Arial" w:eastAsia="SimSun" w:hAnsi="Arial" w:cs="Arial"/>
            <w:sz w:val="18"/>
            <w:szCs w:val="18"/>
          </w:rPr>
          <w:t>https://webstore.iec.ch/publication/5233</w:t>
        </w:r>
      </w:hyperlink>
      <w:r w:rsidRPr="00CE70D2">
        <w:rPr>
          <w:rFonts w:eastAsia="SimSun"/>
          <w:lang w:eastAsia="zh-CN"/>
        </w:rPr>
        <w:t>&gt;</w:t>
      </w:r>
    </w:p>
    <w:p w14:paraId="54F2EF56" w14:textId="77777777" w:rsidR="005D01B5" w:rsidRPr="00CE70D2" w:rsidRDefault="005D01B5" w:rsidP="005D01B5">
      <w:pPr>
        <w:pStyle w:val="Reftext"/>
        <w:tabs>
          <w:tab w:val="clear" w:pos="794"/>
          <w:tab w:val="clear" w:pos="1191"/>
          <w:tab w:val="clear" w:pos="1588"/>
          <w:tab w:val="clear" w:pos="1985"/>
        </w:tabs>
        <w:ind w:left="2552" w:hanging="2552"/>
      </w:pPr>
      <w:r w:rsidRPr="00CE70D2">
        <w:rPr>
          <w:rFonts w:eastAsia="SimSun"/>
          <w:lang w:eastAsia="zh-CN"/>
        </w:rPr>
        <w:t>[b-IEC 61300-3-6]</w:t>
      </w:r>
      <w:r w:rsidRPr="00CE70D2">
        <w:rPr>
          <w:rFonts w:eastAsia="SimSun"/>
          <w:lang w:eastAsia="zh-CN"/>
        </w:rPr>
        <w:tab/>
        <w:t xml:space="preserve">IEC 61300-3-6:2008, </w:t>
      </w:r>
      <w:r w:rsidRPr="00CE70D2">
        <w:rPr>
          <w:rFonts w:eastAsia="SimSun"/>
          <w:i/>
          <w:iCs/>
          <w:lang w:eastAsia="zh-CN"/>
        </w:rPr>
        <w:t>Fibre optic interconnecting devices and passive components – Basic test and measurement procedures – Part 3-6: Examinations and measurements – Return loss</w:t>
      </w:r>
      <w:r w:rsidRPr="00CE70D2">
        <w:rPr>
          <w:rFonts w:eastAsia="SimSun"/>
          <w:lang w:eastAsia="zh-CN"/>
        </w:rPr>
        <w:t>. &lt;</w:t>
      </w:r>
      <w:hyperlink r:id="rId50" w:history="1">
        <w:r w:rsidRPr="00CE70D2">
          <w:rPr>
            <w:rStyle w:val="Hyperlink"/>
            <w:rFonts w:ascii="Arial" w:eastAsia="SimSun" w:hAnsi="Arial" w:cs="Arial"/>
            <w:sz w:val="18"/>
            <w:szCs w:val="18"/>
          </w:rPr>
          <w:t>https://standards.iteh.ai/catalog/standards/iec/80904fdc-7f64-46d7-9637-ae9a52369f21/iec-61300-3-6-2008</w:t>
        </w:r>
      </w:hyperlink>
      <w:r w:rsidRPr="00CE70D2">
        <w:rPr>
          <w:rFonts w:eastAsia="SimSun"/>
          <w:lang w:eastAsia="zh-CN"/>
        </w:rPr>
        <w:t>&gt;</w:t>
      </w:r>
    </w:p>
    <w:p w14:paraId="06D49914"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61300-3-32]</w:t>
      </w:r>
      <w:r w:rsidRPr="00CE70D2">
        <w:rPr>
          <w:rFonts w:eastAsia="MS Mincho"/>
          <w:bCs/>
        </w:rPr>
        <w:tab/>
        <w:t xml:space="preserve">IEC 61300-3-32:2006, </w:t>
      </w:r>
      <w:r w:rsidRPr="00CE70D2">
        <w:rPr>
          <w:rFonts w:eastAsia="MS Mincho"/>
          <w:bCs/>
          <w:i/>
          <w:iCs/>
        </w:rPr>
        <w:t>Fibre optic interconnecting devices and passive components – Basic test and measurement procedures – Part 3-32: Examinations and measurements – Polarization mode dispersion measurement for passive optical components</w:t>
      </w:r>
      <w:r w:rsidRPr="00CE70D2">
        <w:rPr>
          <w:rFonts w:eastAsia="MS Mincho"/>
          <w:bCs/>
        </w:rPr>
        <w:t>. &lt;</w:t>
      </w:r>
      <w:hyperlink r:id="rId51" w:history="1">
        <w:r w:rsidRPr="00CE70D2">
          <w:rPr>
            <w:rStyle w:val="Hyperlink"/>
            <w:rFonts w:ascii="Arial" w:eastAsia="MS Mincho" w:hAnsi="Arial" w:cs="Arial"/>
            <w:sz w:val="18"/>
            <w:szCs w:val="18"/>
          </w:rPr>
          <w:t>https://standards.iteh.ai/catalog/standards/iec/db14adc0-14c7-457e-a63e-23533811e3a9/iec-61300-3-32-2006</w:t>
        </w:r>
      </w:hyperlink>
      <w:r w:rsidRPr="00CE70D2">
        <w:rPr>
          <w:rFonts w:eastAsia="MS Mincho"/>
          <w:bCs/>
        </w:rPr>
        <w:t>&gt;</w:t>
      </w:r>
    </w:p>
    <w:p w14:paraId="250137C9"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IEC</w:t>
      </w:r>
      <w:r w:rsidRPr="00CE70D2">
        <w:rPr>
          <w:rFonts w:eastAsia="MS Mincho"/>
          <w:bCs/>
        </w:rPr>
        <w:t>/TR 61931]</w:t>
      </w:r>
      <w:r w:rsidRPr="00CE70D2">
        <w:rPr>
          <w:rFonts w:eastAsia="MS Mincho"/>
          <w:bCs/>
        </w:rPr>
        <w:tab/>
        <w:t xml:space="preserve">IEC/TR 61931 Ed. 1.0 b:1998, </w:t>
      </w:r>
      <w:r w:rsidRPr="00CE70D2">
        <w:rPr>
          <w:rFonts w:eastAsia="MS Mincho"/>
          <w:bCs/>
          <w:i/>
          <w:iCs/>
        </w:rPr>
        <w:t>Fibre optic – Terminology</w:t>
      </w:r>
      <w:r w:rsidRPr="00CE70D2">
        <w:rPr>
          <w:rFonts w:eastAsia="MS Mincho"/>
          <w:bCs/>
        </w:rPr>
        <w:t>. &lt;</w:t>
      </w:r>
      <w:hyperlink r:id="rId52" w:history="1">
        <w:r w:rsidRPr="00CE70D2">
          <w:rPr>
            <w:rStyle w:val="Hyperlink"/>
            <w:rFonts w:ascii="Arial" w:eastAsia="MS Mincho" w:hAnsi="Arial" w:cs="Arial"/>
            <w:sz w:val="18"/>
            <w:szCs w:val="18"/>
          </w:rPr>
          <w:t>https://webstore.ansi.org/standards/iec/iectr61931ed1998</w:t>
        </w:r>
      </w:hyperlink>
      <w:r w:rsidRPr="00CE70D2">
        <w:rPr>
          <w:rFonts w:eastAsia="MS Mincho"/>
          <w:bCs/>
        </w:rPr>
        <w:t>&gt;</w:t>
      </w:r>
    </w:p>
    <w:p w14:paraId="3AC5D13E"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61292-1]</w:t>
      </w:r>
      <w:r w:rsidRPr="00CE70D2">
        <w:rPr>
          <w:rFonts w:eastAsia="MS Mincho"/>
          <w:bCs/>
        </w:rPr>
        <w:tab/>
        <w:t xml:space="preserve">IEC TR 61292-1:2009, </w:t>
      </w:r>
      <w:r w:rsidRPr="00CE70D2">
        <w:rPr>
          <w:rFonts w:eastAsia="MS Mincho"/>
          <w:bCs/>
          <w:i/>
        </w:rPr>
        <w:t>Optical amplifiers – Part 1: Parameters of amplifier components</w:t>
      </w:r>
      <w:r w:rsidRPr="00CE70D2">
        <w:rPr>
          <w:rFonts w:eastAsia="MS Mincho"/>
          <w:bCs/>
        </w:rPr>
        <w:t xml:space="preserve">. </w:t>
      </w:r>
    </w:p>
    <w:p w14:paraId="51F90C57" w14:textId="61034508"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bCs/>
        </w:rPr>
      </w:pPr>
      <w:r w:rsidRPr="00CE70D2">
        <w:rPr>
          <w:rFonts w:eastAsia="MS Mincho"/>
          <w:bCs/>
        </w:rPr>
        <w:t>&lt;</w:t>
      </w:r>
      <w:hyperlink r:id="rId53" w:history="1">
        <w:r w:rsidRPr="00CE70D2">
          <w:rPr>
            <w:rStyle w:val="Hyperlink"/>
            <w:rFonts w:ascii="Arial" w:eastAsia="MS Mincho" w:hAnsi="Arial" w:cs="Arial"/>
            <w:bCs/>
            <w:sz w:val="18"/>
            <w:szCs w:val="18"/>
          </w:rPr>
          <w:t>https://standards.iteh.ai/catalog/standards/iec/e3ebfc43-4173-4e53-8d67-e3dd294fb8e7/iec-tr-61292-1-2009</w:t>
        </w:r>
      </w:hyperlink>
      <w:r w:rsidRPr="00CE70D2">
        <w:rPr>
          <w:rFonts w:eastAsia="MS Mincho"/>
          <w:bCs/>
        </w:rPr>
        <w:t>&gt;</w:t>
      </w:r>
    </w:p>
    <w:p w14:paraId="5A5B571F"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61292-2]</w:t>
      </w:r>
      <w:r w:rsidRPr="00CE70D2">
        <w:rPr>
          <w:rFonts w:eastAsia="MS Mincho"/>
          <w:bCs/>
        </w:rPr>
        <w:tab/>
        <w:t xml:space="preserve">IEC TR 61292-2:2003, </w:t>
      </w:r>
      <w:r w:rsidRPr="00CE70D2">
        <w:rPr>
          <w:rFonts w:eastAsia="MS Mincho"/>
          <w:bCs/>
          <w:i/>
        </w:rPr>
        <w:t>Optical amplifier technical reports – Part 2: Theoretical background for noise figure evaluation using the electrical spectrum analyzer</w:t>
      </w:r>
      <w:r w:rsidRPr="00CE70D2">
        <w:rPr>
          <w:rFonts w:eastAsia="MS Mincho"/>
          <w:bCs/>
        </w:rPr>
        <w:t xml:space="preserve">. </w:t>
      </w:r>
    </w:p>
    <w:p w14:paraId="7D2A2137" w14:textId="6C0CE923"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bCs/>
        </w:rPr>
      </w:pPr>
      <w:r w:rsidRPr="00CE70D2">
        <w:rPr>
          <w:rFonts w:eastAsia="MS Mincho"/>
          <w:bCs/>
        </w:rPr>
        <w:t>&lt;</w:t>
      </w:r>
      <w:hyperlink r:id="rId54" w:history="1">
        <w:r w:rsidRPr="00CE70D2">
          <w:rPr>
            <w:rStyle w:val="Hyperlink"/>
            <w:rFonts w:ascii="Arial" w:eastAsia="MS Mincho" w:hAnsi="Arial" w:cs="Arial"/>
            <w:bCs/>
            <w:sz w:val="18"/>
            <w:szCs w:val="18"/>
          </w:rPr>
          <w:t>https://standards.iteh.ai/catalog/standards/iec/7ba4c873-ed32-45ad-9e3c-7401cf53edfa/iec-tr-61292-2-2003</w:t>
        </w:r>
      </w:hyperlink>
      <w:r w:rsidRPr="00CE70D2">
        <w:rPr>
          <w:rFonts w:eastAsia="MS Mincho"/>
          <w:bCs/>
        </w:rPr>
        <w:t>&gt;</w:t>
      </w:r>
    </w:p>
    <w:p w14:paraId="54493CD5"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61292-3]</w:t>
      </w:r>
      <w:r w:rsidRPr="00CE70D2">
        <w:rPr>
          <w:rFonts w:eastAsia="MS Mincho"/>
          <w:bCs/>
        </w:rPr>
        <w:tab/>
        <w:t xml:space="preserve">IEC TR 61292-3:2020, </w:t>
      </w:r>
      <w:r w:rsidRPr="00CE70D2">
        <w:rPr>
          <w:rFonts w:eastAsia="MS Mincho"/>
          <w:bCs/>
          <w:i/>
        </w:rPr>
        <w:t>Optical amplifiers – Part 3: Classification, characteristics and applications</w:t>
      </w:r>
      <w:r w:rsidRPr="00CE70D2">
        <w:rPr>
          <w:rFonts w:eastAsia="MS Mincho"/>
          <w:bCs/>
        </w:rPr>
        <w:t>. &lt;</w:t>
      </w:r>
      <w:hyperlink r:id="rId55" w:history="1">
        <w:r w:rsidRPr="00CE70D2">
          <w:rPr>
            <w:rStyle w:val="Hyperlink"/>
            <w:rFonts w:ascii="Arial" w:eastAsia="MS Mincho" w:hAnsi="Arial" w:cs="Arial"/>
            <w:sz w:val="18"/>
            <w:szCs w:val="18"/>
          </w:rPr>
          <w:t>https://standards.iteh.ai/catalog/standards/iec/9f11a8f0-ab5a-4096-aa3e-aadc0f9109a1/iec-tr-61292-3-2020</w:t>
        </w:r>
      </w:hyperlink>
      <w:r w:rsidRPr="00CE70D2">
        <w:rPr>
          <w:rFonts w:eastAsia="MS Mincho"/>
          <w:bCs/>
        </w:rPr>
        <w:t>&gt;</w:t>
      </w:r>
    </w:p>
    <w:p w14:paraId="18AF88FB"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61292-8]</w:t>
      </w:r>
      <w:r w:rsidRPr="00CE70D2">
        <w:rPr>
          <w:rFonts w:eastAsia="MS Mincho"/>
          <w:bCs/>
        </w:rPr>
        <w:tab/>
        <w:t xml:space="preserve">IEC TR 61292-8:2019, </w:t>
      </w:r>
      <w:r w:rsidRPr="00CE70D2">
        <w:rPr>
          <w:rFonts w:eastAsia="MS Mincho"/>
          <w:bCs/>
          <w:i/>
        </w:rPr>
        <w:t>Optical amplifiers – Part 8: High-power amplifiers</w:t>
      </w:r>
      <w:r w:rsidRPr="00CE70D2">
        <w:rPr>
          <w:rFonts w:eastAsia="MS Mincho"/>
          <w:bCs/>
        </w:rPr>
        <w:t xml:space="preserve">. </w:t>
      </w:r>
    </w:p>
    <w:p w14:paraId="2126B13E" w14:textId="77777777" w:rsidR="005D01B5" w:rsidRPr="00CE70D2" w:rsidRDefault="005D01B5" w:rsidP="00085355">
      <w:pPr>
        <w:pStyle w:val="Reftext"/>
        <w:tabs>
          <w:tab w:val="clear" w:pos="794"/>
          <w:tab w:val="clear" w:pos="1191"/>
          <w:tab w:val="clear" w:pos="1588"/>
          <w:tab w:val="clear" w:pos="1985"/>
        </w:tabs>
        <w:spacing w:before="0"/>
        <w:ind w:left="2552" w:firstLine="0"/>
        <w:rPr>
          <w:rFonts w:eastAsia="MS Mincho"/>
          <w:bCs/>
        </w:rPr>
      </w:pPr>
      <w:r w:rsidRPr="00CE70D2">
        <w:rPr>
          <w:rFonts w:eastAsia="MS Mincho"/>
          <w:bCs/>
        </w:rPr>
        <w:t>&lt;</w:t>
      </w:r>
      <w:hyperlink r:id="rId56" w:history="1">
        <w:r w:rsidRPr="00CE70D2">
          <w:rPr>
            <w:rStyle w:val="Hyperlink"/>
            <w:rFonts w:ascii="Arial" w:eastAsia="MS Mincho" w:hAnsi="Arial" w:cs="Arial"/>
            <w:sz w:val="18"/>
            <w:szCs w:val="18"/>
          </w:rPr>
          <w:t>https://standards.iteh.ai/catalog/standards/iec/39dda751-3ece-4340-a530-7b2ad3cf5cdb/iec-tr-61292-8-2019</w:t>
        </w:r>
      </w:hyperlink>
      <w:r w:rsidRPr="00CE70D2">
        <w:rPr>
          <w:rFonts w:eastAsia="MS Mincho"/>
          <w:bCs/>
        </w:rPr>
        <w:t>&gt;</w:t>
      </w:r>
    </w:p>
    <w:p w14:paraId="646A69DE"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62572-2]</w:t>
      </w:r>
      <w:r w:rsidRPr="00CE70D2">
        <w:rPr>
          <w:rFonts w:eastAsia="MS Mincho"/>
          <w:bCs/>
        </w:rPr>
        <w:tab/>
        <w:t xml:space="preserve">IEC TR 62572-2:2008, </w:t>
      </w:r>
      <w:r w:rsidRPr="00CE70D2">
        <w:rPr>
          <w:rFonts w:eastAsia="MS Mincho"/>
          <w:bCs/>
          <w:i/>
        </w:rPr>
        <w:t>Fibre optic active components and devices – Reliability standards – Part 2: Laser module degradation</w:t>
      </w:r>
      <w:r w:rsidRPr="00CE70D2">
        <w:rPr>
          <w:rFonts w:eastAsia="MS Mincho"/>
          <w:bCs/>
        </w:rPr>
        <w:t>. &lt;</w:t>
      </w:r>
      <w:hyperlink r:id="rId57" w:history="1">
        <w:r w:rsidRPr="00CE70D2">
          <w:rPr>
            <w:rStyle w:val="Hyperlink"/>
            <w:rFonts w:ascii="Arial" w:eastAsia="MS Mincho" w:hAnsi="Arial" w:cs="Arial"/>
            <w:sz w:val="18"/>
            <w:szCs w:val="18"/>
          </w:rPr>
          <w:t>https://standards.iteh.ai/catalog/standards/iec/30f02b11-730f-457f-8411-8c0b28a2ef7b/iec-tr-62572-2-2008</w:t>
        </w:r>
      </w:hyperlink>
      <w:r w:rsidRPr="00CE70D2">
        <w:rPr>
          <w:rFonts w:eastAsia="MS Mincho"/>
          <w:bCs/>
        </w:rPr>
        <w:t>&gt;</w:t>
      </w:r>
    </w:p>
    <w:p w14:paraId="616C5B63"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TR 62572-4]</w:t>
      </w:r>
      <w:r w:rsidRPr="00CE70D2">
        <w:rPr>
          <w:rFonts w:eastAsia="MS Mincho"/>
          <w:bCs/>
        </w:rPr>
        <w:tab/>
        <w:t xml:space="preserve">IEC TR 62572-4:2020, </w:t>
      </w:r>
      <w:r w:rsidRPr="00CE70D2">
        <w:rPr>
          <w:rFonts w:eastAsia="MS Mincho"/>
          <w:bCs/>
          <w:i/>
        </w:rPr>
        <w:t>Fibre optic active components and devices – Reliability standards – Part 4: Guidelines for optical connector end-face cleaning methods for receptacle style optical transceivers</w:t>
      </w:r>
      <w:r w:rsidRPr="00CE70D2">
        <w:rPr>
          <w:rFonts w:eastAsia="MS Mincho"/>
          <w:bCs/>
        </w:rPr>
        <w:t>. &lt;</w:t>
      </w:r>
      <w:hyperlink r:id="rId58" w:history="1">
        <w:r w:rsidRPr="00CE70D2">
          <w:rPr>
            <w:rStyle w:val="Hyperlink"/>
            <w:rFonts w:ascii="Arial" w:eastAsia="MS Mincho" w:hAnsi="Arial" w:cs="Arial"/>
            <w:sz w:val="18"/>
            <w:szCs w:val="18"/>
          </w:rPr>
          <w:t>https://standards.iteh.ai/catalog/standards/iec/22da6ad6-ae4f-486c-97a0-1e44c719c53b/iec-tr-62572-4-2020</w:t>
        </w:r>
      </w:hyperlink>
      <w:r w:rsidRPr="00CE70D2">
        <w:rPr>
          <w:rFonts w:eastAsia="MS Mincho"/>
          <w:bCs/>
        </w:rPr>
        <w:t>&gt;</w:t>
      </w:r>
    </w:p>
    <w:p w14:paraId="14FADAD4"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[b-IEC SC 86A]</w:t>
      </w:r>
      <w:r w:rsidRPr="00CE70D2">
        <w:rPr>
          <w:rFonts w:eastAsia="MS Mincho"/>
          <w:bCs/>
        </w:rPr>
        <w:tab/>
        <w:t xml:space="preserve">IEC SC 86A (2007), </w:t>
      </w:r>
      <w:r w:rsidRPr="00CE70D2">
        <w:rPr>
          <w:rFonts w:eastAsia="MS Mincho"/>
          <w:bCs/>
          <w:i/>
        </w:rPr>
        <w:t>Fibres and cables</w:t>
      </w:r>
      <w:r w:rsidRPr="00CE70D2">
        <w:rPr>
          <w:rFonts w:eastAsia="MS Mincho"/>
          <w:bCs/>
        </w:rPr>
        <w:t>. &lt;</w:t>
      </w:r>
      <w:hyperlink r:id="rId59" w:history="1">
        <w:r w:rsidRPr="00CE70D2">
          <w:rPr>
            <w:rStyle w:val="Hyperlink"/>
            <w:rFonts w:ascii="Arial" w:eastAsia="MS Mincho" w:hAnsi="Arial" w:cs="Arial"/>
            <w:sz w:val="18"/>
            <w:szCs w:val="18"/>
          </w:rPr>
          <w:t>https://www.iec.ch/ords/f?p=103:38:33716377927016::::FSP_ORG_ID,FSP_APEX_PAGE,FSP_PROJECT_ID:1398,20,14724</w:t>
        </w:r>
      </w:hyperlink>
      <w:r w:rsidRPr="00CE70D2">
        <w:rPr>
          <w:rFonts w:eastAsia="MS Mincho"/>
          <w:bCs/>
        </w:rPr>
        <w:t>&gt;</w:t>
      </w:r>
    </w:p>
    <w:p w14:paraId="76A9C623" w14:textId="77777777" w:rsidR="005D01B5" w:rsidRPr="00CE70D2" w:rsidRDefault="005D01B5" w:rsidP="00085355">
      <w:pPr>
        <w:pStyle w:val="Reftext"/>
        <w:keepNext/>
        <w:keepLines/>
        <w:tabs>
          <w:tab w:val="clear" w:pos="794"/>
          <w:tab w:val="clear" w:pos="1191"/>
          <w:tab w:val="clear" w:pos="1588"/>
          <w:tab w:val="clear" w:pos="1985"/>
        </w:tabs>
        <w:ind w:left="2552" w:hanging="2552"/>
        <w:rPr>
          <w:rFonts w:eastAsia="MS Mincho"/>
          <w:bCs/>
        </w:rPr>
      </w:pPr>
      <w:r w:rsidRPr="00CE70D2">
        <w:rPr>
          <w:rFonts w:eastAsia="MS Mincho"/>
          <w:bCs/>
        </w:rPr>
        <w:lastRenderedPageBreak/>
        <w:t>[b-IEC SC 86B]</w:t>
      </w:r>
      <w:r w:rsidRPr="00CE70D2">
        <w:rPr>
          <w:rFonts w:eastAsia="MS Mincho"/>
          <w:bCs/>
        </w:rPr>
        <w:tab/>
        <w:t xml:space="preserve">IEC SC 86B (2002), </w:t>
      </w:r>
      <w:r w:rsidRPr="00CE70D2">
        <w:rPr>
          <w:rFonts w:eastAsia="MS Mincho"/>
          <w:bCs/>
          <w:i/>
        </w:rPr>
        <w:t>Fibre optic interconnecting devices and passive components</w:t>
      </w:r>
      <w:r w:rsidRPr="00CE70D2">
        <w:rPr>
          <w:rFonts w:eastAsia="MS Mincho"/>
          <w:bCs/>
        </w:rPr>
        <w:t xml:space="preserve">. </w:t>
      </w:r>
    </w:p>
    <w:p w14:paraId="6A2325B9" w14:textId="77777777" w:rsidR="005D01B5" w:rsidRPr="00CE70D2" w:rsidRDefault="005D01B5" w:rsidP="00085355">
      <w:pPr>
        <w:pStyle w:val="Reftext"/>
        <w:keepNext/>
        <w:keepLines/>
        <w:tabs>
          <w:tab w:val="clear" w:pos="794"/>
          <w:tab w:val="clear" w:pos="1191"/>
          <w:tab w:val="clear" w:pos="1588"/>
          <w:tab w:val="clear" w:pos="1985"/>
        </w:tabs>
        <w:ind w:left="2552" w:firstLine="0"/>
        <w:rPr>
          <w:rFonts w:eastAsia="MS Mincho"/>
          <w:bCs/>
        </w:rPr>
      </w:pPr>
      <w:r w:rsidRPr="00CE70D2">
        <w:rPr>
          <w:rFonts w:eastAsia="MS Mincho"/>
          <w:bCs/>
        </w:rPr>
        <w:t>&lt;</w:t>
      </w:r>
      <w:hyperlink r:id="rId60" w:history="1">
        <w:r w:rsidRPr="00CE70D2">
          <w:rPr>
            <w:rStyle w:val="Hyperlink"/>
            <w:rFonts w:ascii="Arial" w:eastAsia="MS Mincho" w:hAnsi="Arial" w:cs="Arial"/>
            <w:bCs/>
            <w:sz w:val="18"/>
            <w:szCs w:val="18"/>
          </w:rPr>
          <w:t>https://standards.iteh.ai/catalog/tc/iec/fd686581-67fc-4d34-9c29-faba85fac416/sc-86b</w:t>
        </w:r>
      </w:hyperlink>
      <w:r w:rsidRPr="00CE70D2">
        <w:rPr>
          <w:rFonts w:eastAsia="MS Mincho"/>
          <w:bCs/>
        </w:rPr>
        <w:t>&gt;</w:t>
      </w:r>
    </w:p>
    <w:p w14:paraId="616B1188" w14:textId="77777777" w:rsidR="005D01B5" w:rsidRPr="00CE70D2" w:rsidRDefault="005D01B5" w:rsidP="005D01B5">
      <w:pPr>
        <w:pStyle w:val="Reftext"/>
        <w:tabs>
          <w:tab w:val="clear" w:pos="794"/>
          <w:tab w:val="clear" w:pos="1191"/>
          <w:tab w:val="clear" w:pos="1588"/>
          <w:tab w:val="clear" w:pos="1985"/>
        </w:tabs>
        <w:ind w:left="2552" w:hanging="2552"/>
        <w:rPr>
          <w:rFonts w:eastAsia="MS Mincho"/>
        </w:rPr>
      </w:pPr>
      <w:r w:rsidRPr="00CE70D2">
        <w:rPr>
          <w:rFonts w:eastAsia="MS Mincho"/>
          <w:bCs/>
        </w:rPr>
        <w:t>[b-IEC SC 86C]</w:t>
      </w:r>
      <w:r w:rsidRPr="00CE70D2">
        <w:rPr>
          <w:rFonts w:eastAsia="MS Mincho"/>
          <w:bCs/>
        </w:rPr>
        <w:tab/>
        <w:t xml:space="preserve">IEC SC 86C (2007), </w:t>
      </w:r>
      <w:r w:rsidRPr="00CE70D2">
        <w:rPr>
          <w:rFonts w:eastAsia="MS Mincho"/>
          <w:bCs/>
          <w:i/>
        </w:rPr>
        <w:t>Fibre optic systems and active devices</w:t>
      </w:r>
      <w:r w:rsidRPr="00CE70D2">
        <w:rPr>
          <w:rFonts w:eastAsia="MS Mincho"/>
          <w:bCs/>
        </w:rPr>
        <w:t>. &lt;</w:t>
      </w:r>
      <w:hyperlink r:id="rId61" w:history="1">
        <w:r w:rsidRPr="00CE70D2">
          <w:rPr>
            <w:rStyle w:val="Hyperlink"/>
            <w:rFonts w:ascii="Arial" w:eastAsia="MS Mincho" w:hAnsi="Arial" w:cs="Arial"/>
            <w:bCs/>
            <w:sz w:val="18"/>
            <w:szCs w:val="18"/>
          </w:rPr>
          <w:t>https://www.iec.ch/ords/f?p=103:38:10140559395309::::FSP_ORG_ID,FSP_APEX_PAGE,FSP_PROJECT_ID:1403,20,15439</w:t>
        </w:r>
      </w:hyperlink>
      <w:r w:rsidRPr="00CE70D2">
        <w:rPr>
          <w:rFonts w:eastAsia="MS Mincho"/>
          <w:bCs/>
        </w:rPr>
        <w:t>&gt;</w:t>
      </w:r>
    </w:p>
    <w:p w14:paraId="3DA58575" w14:textId="602FFFE4" w:rsidR="005D01B5" w:rsidRPr="00177521" w:rsidRDefault="005D01B5" w:rsidP="005D01B5">
      <w:pPr>
        <w:pStyle w:val="Reftext"/>
        <w:tabs>
          <w:tab w:val="clear" w:pos="794"/>
          <w:tab w:val="clear" w:pos="1191"/>
          <w:tab w:val="clear" w:pos="1588"/>
          <w:tab w:val="clear" w:pos="1985"/>
        </w:tabs>
        <w:ind w:left="2552" w:hanging="2552"/>
        <w:rPr>
          <w:rFonts w:eastAsia="MS Mincho"/>
          <w:bCs/>
        </w:rPr>
      </w:pPr>
      <w:r w:rsidRPr="00CE70D2">
        <w:rPr>
          <w:rFonts w:eastAsia="MS Mincho"/>
          <w:bCs/>
        </w:rPr>
        <w:t>[b-</w:t>
      </w:r>
      <w:r w:rsidRPr="00CE70D2">
        <w:rPr>
          <w:rFonts w:eastAsia="MS Mincho"/>
        </w:rPr>
        <w:t>IEEE</w:t>
      </w:r>
      <w:r w:rsidRPr="00CE70D2">
        <w:rPr>
          <w:rFonts w:eastAsia="MS Mincho"/>
          <w:bCs/>
        </w:rPr>
        <w:t xml:space="preserve"> 802.3]</w:t>
      </w:r>
      <w:r w:rsidRPr="00CE70D2">
        <w:rPr>
          <w:rFonts w:eastAsia="MS Mincho"/>
          <w:bCs/>
        </w:rPr>
        <w:tab/>
        <w:t xml:space="preserve">IEEE 802.3-2018, </w:t>
      </w:r>
      <w:r w:rsidRPr="00CE70D2">
        <w:rPr>
          <w:rFonts w:eastAsia="MS Mincho"/>
          <w:bCs/>
          <w:i/>
          <w:iCs/>
        </w:rPr>
        <w:t>IEEE Standard for Ethernet</w:t>
      </w:r>
      <w:r w:rsidRPr="00CE70D2">
        <w:rPr>
          <w:rFonts w:eastAsia="MS Mincho"/>
          <w:bCs/>
        </w:rPr>
        <w:t>. &lt;</w:t>
      </w:r>
      <w:hyperlink r:id="rId62" w:history="1">
        <w:r w:rsidRPr="00CE70D2">
          <w:rPr>
            <w:rStyle w:val="Hyperlink"/>
            <w:rFonts w:ascii="Arial" w:eastAsia="MS Mincho" w:hAnsi="Arial" w:cs="Arial"/>
            <w:sz w:val="18"/>
            <w:szCs w:val="18"/>
          </w:rPr>
          <w:t>https://standards.ieee.org/ieee/802.3/7071/</w:t>
        </w:r>
      </w:hyperlink>
      <w:r w:rsidRPr="00CE70D2">
        <w:rPr>
          <w:rFonts w:eastAsia="MS Mincho"/>
          <w:bCs/>
        </w:rPr>
        <w:t>&gt;</w:t>
      </w:r>
    </w:p>
    <w:p w14:paraId="5F1DE2F0" w14:textId="0BF67DB2" w:rsidR="00876DF4"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[b-Bickham]</w:t>
      </w:r>
      <w:r w:rsidRPr="00177521">
        <w:rPr>
          <w:rFonts w:eastAsia="MS Mincho"/>
        </w:rPr>
        <w:tab/>
        <w:t>Bickham</w:t>
      </w:r>
      <w:r w:rsidR="005D2F7F" w:rsidRPr="00177521">
        <w:rPr>
          <w:rFonts w:eastAsia="MS Mincho"/>
        </w:rPr>
        <w:t>, S.R., Marro, M.A., Derrick, J.A., Kuang, W-L., Feng, X.</w:t>
      </w:r>
      <w:r w:rsidR="00A15555" w:rsidRPr="00177521">
        <w:rPr>
          <w:rFonts w:eastAsia="MS Mincho"/>
        </w:rPr>
        <w:t>,</w:t>
      </w:r>
      <w:r w:rsidR="005D2F7F" w:rsidRPr="00177521">
        <w:rPr>
          <w:rFonts w:eastAsia="MS Mincho"/>
        </w:rPr>
        <w:t xml:space="preserve"> and Hua, Y</w:t>
      </w:r>
      <w:r w:rsidRPr="00177521">
        <w:rPr>
          <w:rFonts w:eastAsia="MS Mincho"/>
        </w:rPr>
        <w:t xml:space="preserve">. </w:t>
      </w:r>
      <w:r w:rsidRPr="00CE70D2">
        <w:rPr>
          <w:rFonts w:eastAsia="MS Mincho"/>
        </w:rPr>
        <w:t xml:space="preserve">(2020), </w:t>
      </w:r>
      <w:r w:rsidRPr="00CE70D2">
        <w:rPr>
          <w:rFonts w:eastAsia="MS Mincho"/>
          <w:i/>
          <w:iCs/>
        </w:rPr>
        <w:t>Reduced Cladding Diameter Fibers for High-Density Optical Interconnects</w:t>
      </w:r>
      <w:r w:rsidRPr="00CE70D2">
        <w:rPr>
          <w:rFonts w:eastAsia="MS Mincho"/>
        </w:rPr>
        <w:t>, J</w:t>
      </w:r>
      <w:r w:rsidR="00CF2893" w:rsidRPr="00CE70D2">
        <w:rPr>
          <w:rFonts w:eastAsia="MS Mincho"/>
        </w:rPr>
        <w:t>ournal of</w:t>
      </w:r>
      <w:r w:rsidRPr="00CE70D2">
        <w:rPr>
          <w:rFonts w:eastAsia="MS Mincho"/>
        </w:rPr>
        <w:t xml:space="preserve"> Lightwave Technol</w:t>
      </w:r>
      <w:r w:rsidR="001706A9" w:rsidRPr="00CE70D2">
        <w:rPr>
          <w:rFonts w:eastAsia="MS Mincho"/>
        </w:rPr>
        <w:t>ogy</w:t>
      </w:r>
      <w:r w:rsidRPr="00CE70D2">
        <w:rPr>
          <w:rFonts w:eastAsia="MS Mincho"/>
        </w:rPr>
        <w:t xml:space="preserve">, </w:t>
      </w:r>
      <w:r w:rsidR="00AB2AD9" w:rsidRPr="00CE70D2">
        <w:rPr>
          <w:rFonts w:eastAsia="MS Mincho"/>
        </w:rPr>
        <w:t>V</w:t>
      </w:r>
      <w:r w:rsidRPr="00CE70D2">
        <w:rPr>
          <w:rFonts w:eastAsia="MS Mincho"/>
        </w:rPr>
        <w:t>ol.</w:t>
      </w:r>
      <w:r w:rsidR="00C7386F" w:rsidRPr="00CE70D2">
        <w:rPr>
          <w:rFonts w:eastAsia="MS Mincho"/>
        </w:rPr>
        <w:t> </w:t>
      </w:r>
      <w:r w:rsidRPr="00CE70D2">
        <w:rPr>
          <w:rFonts w:eastAsia="MS Mincho"/>
        </w:rPr>
        <w:t xml:space="preserve">38, </w:t>
      </w:r>
      <w:r w:rsidR="00285F76" w:rsidRPr="00CE70D2">
        <w:rPr>
          <w:rFonts w:eastAsia="MS Mincho"/>
        </w:rPr>
        <w:t xml:space="preserve">no. 2, </w:t>
      </w:r>
      <w:r w:rsidRPr="00CE70D2">
        <w:rPr>
          <w:rFonts w:eastAsia="MS Mincho"/>
        </w:rPr>
        <w:t>pp. 297–302.</w:t>
      </w:r>
      <w:r w:rsidR="00876DF4" w:rsidRPr="00CE70D2">
        <w:rPr>
          <w:rFonts w:eastAsia="MS Mincho"/>
        </w:rPr>
        <w:t xml:space="preserve"> </w:t>
      </w:r>
    </w:p>
    <w:p w14:paraId="4F4E535D" w14:textId="353576DE" w:rsidR="00DE2ECC" w:rsidRPr="00CE70D2" w:rsidRDefault="00876DF4"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63" w:history="1">
        <w:r w:rsidRPr="00177521">
          <w:rPr>
            <w:rStyle w:val="Hyperlink"/>
            <w:rFonts w:ascii="Arial" w:eastAsia="MS Mincho" w:hAnsi="Arial" w:cs="Arial"/>
            <w:sz w:val="18"/>
            <w:szCs w:val="18"/>
          </w:rPr>
          <w:t>https://opg.optica.org/jlt/abstract.cfm?uri=jlt-38-2-297</w:t>
        </w:r>
      </w:hyperlink>
      <w:r w:rsidRPr="00CE70D2">
        <w:rPr>
          <w:rFonts w:eastAsia="MS Mincho"/>
        </w:rPr>
        <w:t>&gt;</w:t>
      </w:r>
    </w:p>
    <w:p w14:paraId="0AE0EB15" w14:textId="414B1C02"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[b-Chou]</w:t>
      </w:r>
      <w:r w:rsidRPr="00CE70D2">
        <w:rPr>
          <w:rFonts w:eastAsia="MS Mincho"/>
        </w:rPr>
        <w:tab/>
        <w:t>Chou</w:t>
      </w:r>
      <w:r w:rsidR="00052A99" w:rsidRPr="00CE70D2">
        <w:rPr>
          <w:rFonts w:eastAsia="MS Mincho"/>
        </w:rPr>
        <w:t>, E.S., Hayashi, T., Nagashima, T., Kahn, J.M.</w:t>
      </w:r>
      <w:r w:rsidR="00764B04" w:rsidRPr="00CE70D2">
        <w:rPr>
          <w:rFonts w:eastAsia="MS Mincho"/>
        </w:rPr>
        <w:t>,</w:t>
      </w:r>
      <w:r w:rsidR="00052A99" w:rsidRPr="00CE70D2">
        <w:rPr>
          <w:rFonts w:eastAsia="MS Mincho"/>
        </w:rPr>
        <w:t xml:space="preserve"> and Nakanishi, T</w:t>
      </w:r>
      <w:r w:rsidRPr="00CE70D2">
        <w:rPr>
          <w:rFonts w:eastAsia="MS Mincho"/>
        </w:rPr>
        <w:t xml:space="preserve">. (2018), </w:t>
      </w:r>
      <w:r w:rsidRPr="00CE70D2">
        <w:rPr>
          <w:rFonts w:eastAsia="MS Mincho"/>
          <w:i/>
        </w:rPr>
        <w:t>Stable Measurement of Effective Area in Coupled Multi-core Fiber</w:t>
      </w:r>
      <w:r w:rsidRPr="00CE70D2">
        <w:rPr>
          <w:rFonts w:eastAsia="MS Mincho"/>
        </w:rPr>
        <w:t xml:space="preserve">, Optical Fiber Communication Conference </w:t>
      </w:r>
      <w:r w:rsidR="0040396E" w:rsidRPr="00CE70D2">
        <w:rPr>
          <w:rFonts w:eastAsia="MS Mincho"/>
        </w:rPr>
        <w:t>p</w:t>
      </w:r>
      <w:r w:rsidRPr="00CE70D2">
        <w:rPr>
          <w:rFonts w:eastAsia="MS Mincho"/>
        </w:rPr>
        <w:t>aper Th3D.4.</w:t>
      </w:r>
      <w:r w:rsidR="0088618B" w:rsidRPr="00CE70D2">
        <w:rPr>
          <w:rFonts w:eastAsia="MS Mincho"/>
        </w:rPr>
        <w:t xml:space="preserve"> &lt;</w:t>
      </w:r>
      <w:hyperlink r:id="rId64" w:history="1">
        <w:r w:rsidR="005251F0" w:rsidRPr="00CE70D2">
          <w:rPr>
            <w:rStyle w:val="Hyperlink"/>
            <w:rFonts w:ascii="Arial" w:eastAsia="MS Mincho" w:hAnsi="Arial" w:cs="Arial"/>
            <w:sz w:val="18"/>
            <w:szCs w:val="18"/>
          </w:rPr>
          <w:t>https://opg.optica.org/abstract.cfm?URI=OFC-2018-Th3D.4</w:t>
        </w:r>
      </w:hyperlink>
      <w:r w:rsidR="0088618B" w:rsidRPr="00CE70D2">
        <w:rPr>
          <w:rFonts w:eastAsia="MS Mincho"/>
        </w:rPr>
        <w:t>&gt;</w:t>
      </w:r>
    </w:p>
    <w:p w14:paraId="4E2B28BE" w14:textId="2C8200B9" w:rsidR="00E57547" w:rsidRPr="00CE70D2" w:rsidRDefault="001F2BC7" w:rsidP="007205DF">
      <w:pPr>
        <w:pStyle w:val="Reftext"/>
        <w:tabs>
          <w:tab w:val="clear" w:pos="794"/>
          <w:tab w:val="clear" w:pos="1191"/>
          <w:tab w:val="clear" w:pos="1588"/>
          <w:tab w:val="clear" w:pos="1985"/>
        </w:tabs>
        <w:ind w:left="2552" w:hanging="2552"/>
        <w:rPr>
          <w:rFonts w:eastAsia="SimSun"/>
        </w:rPr>
      </w:pPr>
      <w:r w:rsidRPr="00CE70D2">
        <w:rPr>
          <w:rFonts w:eastAsia="SimSun"/>
        </w:rPr>
        <w:t>[b-</w:t>
      </w:r>
      <w:r w:rsidRPr="00CE70D2">
        <w:rPr>
          <w:rFonts w:eastAsia="MS Mincho"/>
        </w:rPr>
        <w:t>Gao</w:t>
      </w:r>
      <w:r w:rsidRPr="00CE70D2">
        <w:rPr>
          <w:rFonts w:eastAsia="SimSun"/>
        </w:rPr>
        <w:t>]</w:t>
      </w:r>
      <w:r w:rsidRPr="00CE70D2">
        <w:rPr>
          <w:rFonts w:eastAsia="SimSun"/>
        </w:rPr>
        <w:tab/>
        <w:t>Gao</w:t>
      </w:r>
      <w:r w:rsidR="00240120" w:rsidRPr="00CE70D2">
        <w:rPr>
          <w:rFonts w:eastAsia="SimSun"/>
        </w:rPr>
        <w:t xml:space="preserve">, Y., </w:t>
      </w:r>
      <w:r w:rsidR="0009752A" w:rsidRPr="00CE70D2">
        <w:rPr>
          <w:rFonts w:eastAsia="SimSun"/>
        </w:rPr>
        <w:t xml:space="preserve">Ge, D., Shen, L., He, Y., </w:t>
      </w:r>
      <w:r w:rsidR="00A75BC8" w:rsidRPr="00CE70D2">
        <w:rPr>
          <w:rFonts w:eastAsia="SimSun"/>
        </w:rPr>
        <w:t>Chen, Z., Li, G.</w:t>
      </w:r>
      <w:r w:rsidR="00962305" w:rsidRPr="00CE70D2">
        <w:rPr>
          <w:rFonts w:eastAsia="SimSun"/>
        </w:rPr>
        <w:t>,</w:t>
      </w:r>
      <w:r w:rsidR="00A75BC8" w:rsidRPr="00CE70D2">
        <w:rPr>
          <w:rFonts w:eastAsia="SimSun"/>
        </w:rPr>
        <w:t xml:space="preserve"> and Li, J</w:t>
      </w:r>
      <w:r w:rsidRPr="00CE70D2">
        <w:rPr>
          <w:rFonts w:eastAsia="SimSun"/>
        </w:rPr>
        <w:t xml:space="preserve">. (2022), </w:t>
      </w:r>
      <w:r w:rsidRPr="00CE70D2">
        <w:rPr>
          <w:rFonts w:eastAsia="SimSun"/>
          <w:i/>
        </w:rPr>
        <w:t>Prototype of DSP-Free IM/DD MDM Transceiver for Datacenter Interconnection</w:t>
      </w:r>
      <w:r w:rsidRPr="00CE70D2">
        <w:rPr>
          <w:rFonts w:eastAsia="SimSun"/>
        </w:rPr>
        <w:t>, J</w:t>
      </w:r>
      <w:r w:rsidR="001D764F" w:rsidRPr="00CE70D2">
        <w:rPr>
          <w:rFonts w:eastAsia="SimSun"/>
        </w:rPr>
        <w:t>ournal of</w:t>
      </w:r>
      <w:r w:rsidRPr="00CE70D2">
        <w:rPr>
          <w:rFonts w:eastAsia="SimSun"/>
        </w:rPr>
        <w:t xml:space="preserve"> Lightwave Technol</w:t>
      </w:r>
      <w:r w:rsidR="001D764F" w:rsidRPr="00CE70D2">
        <w:rPr>
          <w:rFonts w:eastAsia="SimSun"/>
        </w:rPr>
        <w:t>ogy</w:t>
      </w:r>
      <w:r w:rsidRPr="00CE70D2">
        <w:rPr>
          <w:rFonts w:eastAsia="SimSun"/>
        </w:rPr>
        <w:t xml:space="preserve">, </w:t>
      </w:r>
      <w:r w:rsidR="00A57E21" w:rsidRPr="00CE70D2">
        <w:rPr>
          <w:rFonts w:eastAsia="SimSun"/>
        </w:rPr>
        <w:t>V</w:t>
      </w:r>
      <w:r w:rsidRPr="00CE70D2">
        <w:rPr>
          <w:rFonts w:eastAsia="SimSun"/>
        </w:rPr>
        <w:t>ol. 40, no.</w:t>
      </w:r>
      <w:r w:rsidR="00C7386F" w:rsidRPr="00CE70D2">
        <w:rPr>
          <w:rFonts w:eastAsia="SimSun"/>
        </w:rPr>
        <w:t> </w:t>
      </w:r>
      <w:r w:rsidRPr="00CE70D2">
        <w:rPr>
          <w:rFonts w:eastAsia="SimSun"/>
        </w:rPr>
        <w:t>5, pp.</w:t>
      </w:r>
      <w:r w:rsidR="00085355">
        <w:rPr>
          <w:rFonts w:eastAsia="SimSun"/>
        </w:rPr>
        <w:t> </w:t>
      </w:r>
      <w:r w:rsidRPr="00CE70D2">
        <w:rPr>
          <w:rFonts w:eastAsia="SimSun"/>
        </w:rPr>
        <w:t>1283–1295.</w:t>
      </w:r>
      <w:r w:rsidR="00F23357" w:rsidRPr="00CE70D2">
        <w:rPr>
          <w:rFonts w:eastAsia="SimSun"/>
        </w:rPr>
        <w:t xml:space="preserve"> </w:t>
      </w:r>
    </w:p>
    <w:p w14:paraId="5D775E4F" w14:textId="78AADE9D" w:rsidR="001F2BC7" w:rsidRPr="00CE70D2" w:rsidRDefault="007205DF" w:rsidP="00085355">
      <w:pPr>
        <w:pStyle w:val="Reftext"/>
        <w:tabs>
          <w:tab w:val="clear" w:pos="794"/>
          <w:tab w:val="clear" w:pos="1191"/>
          <w:tab w:val="clear" w:pos="1588"/>
          <w:tab w:val="clear" w:pos="1985"/>
        </w:tabs>
        <w:spacing w:before="0"/>
        <w:ind w:left="2552" w:firstLine="0"/>
        <w:rPr>
          <w:rFonts w:eastAsia="SimSun"/>
        </w:rPr>
      </w:pPr>
      <w:r w:rsidRPr="00CE70D2">
        <w:rPr>
          <w:rFonts w:eastAsia="SimSun"/>
        </w:rPr>
        <w:t>&lt;</w:t>
      </w:r>
      <w:hyperlink r:id="rId65" w:history="1">
        <w:r w:rsidRPr="00177521">
          <w:rPr>
            <w:rStyle w:val="Hyperlink"/>
            <w:rFonts w:ascii="Arial" w:eastAsia="SimSun" w:hAnsi="Arial" w:cs="Arial"/>
            <w:sz w:val="18"/>
            <w:szCs w:val="18"/>
          </w:rPr>
          <w:t>https://opg.optica.org/jlt/abstract.cfm?uri=jlt-40-5-1283</w:t>
        </w:r>
      </w:hyperlink>
      <w:r w:rsidRPr="00CE70D2">
        <w:rPr>
          <w:rFonts w:eastAsia="SimSun"/>
        </w:rPr>
        <w:t>&gt;</w:t>
      </w:r>
    </w:p>
    <w:p w14:paraId="71A7455D" w14:textId="51250BC6"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[b-Gené]</w:t>
      </w:r>
      <w:r w:rsidRPr="00177521">
        <w:rPr>
          <w:rFonts w:eastAsia="MS Mincho"/>
        </w:rPr>
        <w:tab/>
        <w:t xml:space="preserve">Joan M. Gené </w:t>
      </w:r>
      <w:r w:rsidR="003944DB" w:rsidRPr="00177521">
        <w:rPr>
          <w:rFonts w:eastAsia="MS Mincho"/>
        </w:rPr>
        <w:t>and Peter, J. Winzer</w:t>
      </w:r>
      <w:r w:rsidR="00285F76" w:rsidRPr="00177521">
        <w:rPr>
          <w:rFonts w:eastAsia="MS Mincho"/>
        </w:rPr>
        <w:t>.</w:t>
      </w:r>
      <w:r w:rsidRPr="00177521">
        <w:rPr>
          <w:rFonts w:eastAsia="MS Mincho"/>
        </w:rPr>
        <w:t xml:space="preserve"> </w:t>
      </w:r>
      <w:r w:rsidRPr="00CE70D2">
        <w:rPr>
          <w:rFonts w:eastAsia="MS Mincho"/>
        </w:rPr>
        <w:t xml:space="preserve">(2019), </w:t>
      </w:r>
      <w:r w:rsidRPr="00CE70D2">
        <w:rPr>
          <w:rFonts w:eastAsia="MS Mincho"/>
          <w:i/>
          <w:iCs/>
        </w:rPr>
        <w:t>A Universal Specification for Multicore Fiber Crosstalk,</w:t>
      </w:r>
      <w:r w:rsidRPr="00CE70D2">
        <w:rPr>
          <w:rFonts w:eastAsia="MS Mincho"/>
        </w:rPr>
        <w:t xml:space="preserve"> </w:t>
      </w:r>
      <w:r w:rsidR="00285F76" w:rsidRPr="00CE70D2">
        <w:rPr>
          <w:rFonts w:eastAsia="MS Mincho"/>
        </w:rPr>
        <w:t>IEEE</w:t>
      </w:r>
      <w:r w:rsidRPr="00CE70D2">
        <w:rPr>
          <w:rFonts w:eastAsia="MS Mincho"/>
        </w:rPr>
        <w:t>.</w:t>
      </w:r>
      <w:r w:rsidR="00D4452F" w:rsidRPr="00CE70D2">
        <w:rPr>
          <w:rFonts w:eastAsia="MS Mincho"/>
        </w:rPr>
        <w:t xml:space="preserve"> &lt;</w:t>
      </w:r>
      <w:hyperlink r:id="rId66" w:history="1">
        <w:r w:rsidR="003061D9" w:rsidRPr="00177521">
          <w:rPr>
            <w:rStyle w:val="Hyperlink"/>
            <w:rFonts w:ascii="Arial" w:eastAsia="MS Mincho" w:hAnsi="Arial" w:cs="Arial"/>
            <w:sz w:val="18"/>
            <w:szCs w:val="18"/>
          </w:rPr>
          <w:t>https://upcommons.upc.edu/bitstream/handle/2117/170657/Preprint%20-%20LPT2903717.pdf?sequence=3&amp;isAllowed=y</w:t>
        </w:r>
      </w:hyperlink>
      <w:r w:rsidR="00D4452F" w:rsidRPr="00CE70D2">
        <w:rPr>
          <w:rFonts w:eastAsia="MS Mincho"/>
        </w:rPr>
        <w:t>&gt;</w:t>
      </w:r>
    </w:p>
    <w:p w14:paraId="285FBFCC" w14:textId="46ABE743"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SimSun"/>
        </w:rPr>
        <w:t>[b-Hayashi1]</w:t>
      </w:r>
      <w:r w:rsidRPr="00177521">
        <w:rPr>
          <w:rFonts w:eastAsia="SimSun"/>
        </w:rPr>
        <w:tab/>
        <w:t>Hayashi</w:t>
      </w:r>
      <w:r w:rsidR="009C50B6" w:rsidRPr="00177521">
        <w:rPr>
          <w:rFonts w:eastAsia="SimSun"/>
        </w:rPr>
        <w:t>, T., Tamura, Y., Hasegawa, T.</w:t>
      </w:r>
      <w:r w:rsidR="003E5DE5" w:rsidRPr="00177521">
        <w:rPr>
          <w:rFonts w:eastAsia="SimSun"/>
        </w:rPr>
        <w:t>,</w:t>
      </w:r>
      <w:r w:rsidR="009C50B6" w:rsidRPr="00177521">
        <w:rPr>
          <w:rFonts w:eastAsia="SimSun"/>
        </w:rPr>
        <w:t xml:space="preserve"> and Taru, T</w:t>
      </w:r>
      <w:r w:rsidRPr="00177521">
        <w:rPr>
          <w:rFonts w:eastAsia="SimSun"/>
        </w:rPr>
        <w:t xml:space="preserve">. </w:t>
      </w:r>
      <w:r w:rsidRPr="00CE70D2">
        <w:rPr>
          <w:rFonts w:eastAsia="SimSun"/>
        </w:rPr>
        <w:t xml:space="preserve">(2016), </w:t>
      </w:r>
      <w:r w:rsidRPr="00CE70D2">
        <w:rPr>
          <w:rFonts w:eastAsia="SimSun"/>
          <w:i/>
        </w:rPr>
        <w:t>125-µm-cladding Coupled Multi-core Fiber with Ultra-low Loss of 0.158 dB/km and Record-low Spatial Mode Dispersion of 6.1 ps/km</w:t>
      </w:r>
      <w:r w:rsidRPr="00177521">
        <w:rPr>
          <w:rFonts w:eastAsia="SimSun"/>
          <w:i/>
          <w:vertAlign w:val="superscript"/>
        </w:rPr>
        <w:t>1/2</w:t>
      </w:r>
      <w:r w:rsidRPr="00CE70D2">
        <w:rPr>
          <w:rFonts w:eastAsia="SimSun"/>
        </w:rPr>
        <w:t>,</w:t>
      </w:r>
      <w:r w:rsidR="00DF07BB" w:rsidRPr="00CE70D2">
        <w:rPr>
          <w:rFonts w:eastAsia="SimSun"/>
        </w:rPr>
        <w:t xml:space="preserve"> </w:t>
      </w:r>
      <w:r w:rsidRPr="00CE70D2">
        <w:rPr>
          <w:rFonts w:eastAsia="SimSun"/>
        </w:rPr>
        <w:t>Optical Fiber Communication Conference Postdeadline Papers, Th5A.1.</w:t>
      </w:r>
      <w:r w:rsidR="00746D32" w:rsidRPr="00CE70D2">
        <w:rPr>
          <w:rFonts w:eastAsia="SimSun"/>
        </w:rPr>
        <w:t xml:space="preserve"> &lt;</w:t>
      </w:r>
      <w:hyperlink r:id="rId67" w:history="1">
        <w:r w:rsidR="00746D32" w:rsidRPr="00177521">
          <w:rPr>
            <w:rStyle w:val="Hyperlink"/>
            <w:rFonts w:ascii="Arial" w:eastAsia="SimSun" w:hAnsi="Arial" w:cs="Arial"/>
            <w:sz w:val="18"/>
            <w:szCs w:val="18"/>
          </w:rPr>
          <w:t>https://doi.org/10.1364/OFC.2016.Th5A.1</w:t>
        </w:r>
      </w:hyperlink>
      <w:r w:rsidR="00746D32" w:rsidRPr="00CE70D2">
        <w:rPr>
          <w:rFonts w:eastAsia="SimSun"/>
        </w:rPr>
        <w:t>&gt;</w:t>
      </w:r>
    </w:p>
    <w:p w14:paraId="371AFEA9" w14:textId="40C698AE" w:rsidR="00456DF0"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Hayashi2</w:t>
      </w:r>
      <w:r w:rsidRPr="00177521">
        <w:rPr>
          <w:rFonts w:eastAsia="MS Mincho"/>
        </w:rPr>
        <w:t>]</w:t>
      </w:r>
      <w:r w:rsidRPr="00177521">
        <w:rPr>
          <w:rFonts w:eastAsia="MS Mincho"/>
        </w:rPr>
        <w:tab/>
        <w:t>Hayashi</w:t>
      </w:r>
      <w:r w:rsidR="00456DF0" w:rsidRPr="00177521">
        <w:rPr>
          <w:rFonts w:eastAsia="MS Mincho"/>
        </w:rPr>
        <w:t>, T.,</w:t>
      </w:r>
      <w:r w:rsidR="00E405E5" w:rsidRPr="00177521">
        <w:rPr>
          <w:rFonts w:eastAsia="MS Mincho"/>
        </w:rPr>
        <w:t xml:space="preserve"> Tamura, Y., Nagashima, T., Yonezawa, K., Taru, T., Igarashi, K., Soma, D., Wakayama, Y.</w:t>
      </w:r>
      <w:r w:rsidR="001C78F9" w:rsidRPr="00177521">
        <w:rPr>
          <w:rFonts w:eastAsia="MS Mincho"/>
        </w:rPr>
        <w:t>,</w:t>
      </w:r>
      <w:r w:rsidR="00E405E5" w:rsidRPr="00177521">
        <w:rPr>
          <w:rFonts w:eastAsia="MS Mincho"/>
        </w:rPr>
        <w:t xml:space="preserve"> and Tsuritani, T</w:t>
      </w:r>
      <w:r w:rsidRPr="00177521">
        <w:rPr>
          <w:rFonts w:eastAsia="MS Mincho"/>
        </w:rPr>
        <w:t xml:space="preserve">. </w:t>
      </w:r>
      <w:r w:rsidRPr="00CE70D2">
        <w:rPr>
          <w:rFonts w:eastAsia="MS Mincho"/>
        </w:rPr>
        <w:t xml:space="preserve">(2018), </w:t>
      </w:r>
      <w:r w:rsidRPr="00CE70D2">
        <w:rPr>
          <w:rFonts w:eastAsia="MS Mincho"/>
          <w:i/>
        </w:rPr>
        <w:t>Effective area measurement of few-mode fiber using far field scan technique with Hankel transform generalized for circularly</w:t>
      </w:r>
      <w:r w:rsidR="004A4A1E" w:rsidRPr="00CE70D2">
        <w:rPr>
          <w:rFonts w:eastAsia="MS Mincho"/>
          <w:i/>
        </w:rPr>
        <w:t>-</w:t>
      </w:r>
      <w:r w:rsidRPr="00CE70D2">
        <w:rPr>
          <w:rFonts w:eastAsia="MS Mincho"/>
          <w:i/>
        </w:rPr>
        <w:t>asymmetric mode</w:t>
      </w:r>
      <w:r w:rsidRPr="00CE70D2">
        <w:rPr>
          <w:rFonts w:eastAsia="MS Mincho"/>
        </w:rPr>
        <w:t xml:space="preserve">, Optics Express, </w:t>
      </w:r>
      <w:r w:rsidR="009F4838" w:rsidRPr="00CE70D2">
        <w:rPr>
          <w:rFonts w:eastAsia="MS Mincho"/>
        </w:rPr>
        <w:t>V</w:t>
      </w:r>
      <w:r w:rsidRPr="00CE70D2">
        <w:rPr>
          <w:rFonts w:eastAsia="MS Mincho"/>
        </w:rPr>
        <w:t>ol. 26, no. 9, pp.</w:t>
      </w:r>
      <w:r w:rsidR="00C7386F" w:rsidRPr="00CE70D2">
        <w:rPr>
          <w:rFonts w:eastAsia="MS Mincho"/>
        </w:rPr>
        <w:t> </w:t>
      </w:r>
      <w:r w:rsidRPr="00CE70D2">
        <w:rPr>
          <w:rFonts w:eastAsia="MS Mincho"/>
        </w:rPr>
        <w:t>11137</w:t>
      </w:r>
      <w:r w:rsidR="00C7386F" w:rsidRPr="00CE70D2">
        <w:rPr>
          <w:rFonts w:eastAsia="MS Mincho"/>
        </w:rPr>
        <w:noBreakHyphen/>
      </w:r>
      <w:r w:rsidRPr="00CE70D2">
        <w:rPr>
          <w:rFonts w:eastAsia="MS Mincho"/>
        </w:rPr>
        <w:t>11146.</w:t>
      </w:r>
      <w:r w:rsidR="00456DF0" w:rsidRPr="00CE70D2">
        <w:rPr>
          <w:rFonts w:eastAsia="MS Mincho"/>
        </w:rPr>
        <w:t xml:space="preserve"> </w:t>
      </w:r>
    </w:p>
    <w:p w14:paraId="7C4DBFE2" w14:textId="6BE5C745" w:rsidR="00DE2ECC" w:rsidRPr="00CE70D2" w:rsidRDefault="00456DF0"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68" w:history="1">
        <w:r w:rsidRPr="00177521">
          <w:rPr>
            <w:rStyle w:val="Hyperlink"/>
            <w:rFonts w:ascii="Arial" w:eastAsia="MS Mincho" w:hAnsi="Arial" w:cs="Arial"/>
            <w:sz w:val="18"/>
            <w:szCs w:val="18"/>
          </w:rPr>
          <w:t>https://doi.org/10.1364/OE.26.011137</w:t>
        </w:r>
      </w:hyperlink>
      <w:r w:rsidRPr="00CE70D2">
        <w:rPr>
          <w:rFonts w:eastAsia="MS Mincho"/>
        </w:rPr>
        <w:t>&gt;</w:t>
      </w:r>
    </w:p>
    <w:p w14:paraId="7A95DAF1" w14:textId="76E46F15" w:rsidR="007B070E"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[b-Hayashi3]</w:t>
      </w:r>
      <w:r w:rsidRPr="00177521">
        <w:rPr>
          <w:rFonts w:eastAsia="MS Mincho"/>
        </w:rPr>
        <w:tab/>
        <w:t>Hayashi</w:t>
      </w:r>
      <w:r w:rsidR="00856B8C" w:rsidRPr="00177521">
        <w:rPr>
          <w:rFonts w:eastAsia="MS Mincho"/>
        </w:rPr>
        <w:t>, T., Tamura, Y., Hasegawa, T.</w:t>
      </w:r>
      <w:r w:rsidR="00475D6C" w:rsidRPr="00177521">
        <w:rPr>
          <w:rFonts w:eastAsia="MS Mincho"/>
        </w:rPr>
        <w:t>,</w:t>
      </w:r>
      <w:r w:rsidR="00856B8C" w:rsidRPr="00177521">
        <w:rPr>
          <w:rFonts w:eastAsia="MS Mincho"/>
        </w:rPr>
        <w:t xml:space="preserve"> and Taru, T</w:t>
      </w:r>
      <w:r w:rsidRPr="00177521">
        <w:rPr>
          <w:rFonts w:eastAsia="MS Mincho"/>
        </w:rPr>
        <w:t xml:space="preserve">. </w:t>
      </w:r>
      <w:r w:rsidRPr="00CE70D2">
        <w:rPr>
          <w:rFonts w:eastAsia="MS Mincho"/>
        </w:rPr>
        <w:t xml:space="preserve">(2017), </w:t>
      </w:r>
      <w:r w:rsidRPr="00CE70D2">
        <w:rPr>
          <w:rFonts w:eastAsia="MS Mincho"/>
          <w:i/>
          <w:iCs/>
        </w:rPr>
        <w:t>Record-Low Spatial Mode Dispersion and Ultra-Low Loss Coupled Multi-Core Fiber for Ultra-Long-Haul Transmission</w:t>
      </w:r>
      <w:r w:rsidRPr="00CE70D2">
        <w:rPr>
          <w:rFonts w:eastAsia="MS Mincho"/>
        </w:rPr>
        <w:t>, J</w:t>
      </w:r>
      <w:r w:rsidR="00BF4329" w:rsidRPr="00CE70D2">
        <w:rPr>
          <w:rFonts w:eastAsia="MS Mincho"/>
        </w:rPr>
        <w:t>ournal of</w:t>
      </w:r>
      <w:r w:rsidRPr="00CE70D2">
        <w:rPr>
          <w:rFonts w:eastAsia="MS Mincho"/>
        </w:rPr>
        <w:t xml:space="preserve"> Lightwave Technol</w:t>
      </w:r>
      <w:r w:rsidR="00BF4329" w:rsidRPr="00CE70D2">
        <w:rPr>
          <w:rFonts w:eastAsia="MS Mincho"/>
        </w:rPr>
        <w:t>ogy</w:t>
      </w:r>
      <w:r w:rsidRPr="00CE70D2">
        <w:rPr>
          <w:rFonts w:eastAsia="MS Mincho"/>
        </w:rPr>
        <w:t xml:space="preserve">, </w:t>
      </w:r>
      <w:r w:rsidR="00E90C8F" w:rsidRPr="00CE70D2">
        <w:rPr>
          <w:rFonts w:eastAsia="MS Mincho"/>
        </w:rPr>
        <w:t>V</w:t>
      </w:r>
      <w:r w:rsidRPr="00CE70D2">
        <w:rPr>
          <w:rFonts w:eastAsia="MS Mincho"/>
        </w:rPr>
        <w:t xml:space="preserve">ol. 35, </w:t>
      </w:r>
      <w:r w:rsidR="00DF07BB" w:rsidRPr="00CE70D2">
        <w:rPr>
          <w:rFonts w:eastAsia="MS Mincho"/>
        </w:rPr>
        <w:t xml:space="preserve">no. 3, </w:t>
      </w:r>
      <w:r w:rsidRPr="00CE70D2">
        <w:rPr>
          <w:rFonts w:eastAsia="MS Mincho"/>
        </w:rPr>
        <w:t>pp. 450–457.</w:t>
      </w:r>
      <w:r w:rsidR="00724C75" w:rsidRPr="00CE70D2">
        <w:rPr>
          <w:rFonts w:eastAsia="MS Mincho"/>
        </w:rPr>
        <w:t xml:space="preserve"> </w:t>
      </w:r>
    </w:p>
    <w:p w14:paraId="4DC74BF1" w14:textId="66EF04BE" w:rsidR="00DE2ECC" w:rsidRPr="00CE70D2" w:rsidRDefault="00724C75"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69" w:history="1">
        <w:r w:rsidRPr="00177521">
          <w:rPr>
            <w:rStyle w:val="Hyperlink"/>
            <w:rFonts w:ascii="Arial" w:eastAsia="MS Mincho" w:hAnsi="Arial" w:cs="Arial"/>
            <w:sz w:val="18"/>
            <w:szCs w:val="18"/>
          </w:rPr>
          <w:t>https://opg.optica.org/jlt/abstract.cfm?uri=jlt-35-3-450</w:t>
        </w:r>
      </w:hyperlink>
      <w:r w:rsidRPr="00CE70D2">
        <w:rPr>
          <w:rFonts w:eastAsia="MS Mincho"/>
        </w:rPr>
        <w:t>&gt;</w:t>
      </w:r>
    </w:p>
    <w:p w14:paraId="12A6F672" w14:textId="748DCD9A" w:rsidR="006662AF"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Hayashi4</w:t>
      </w:r>
      <w:r w:rsidRPr="00177521">
        <w:rPr>
          <w:rFonts w:eastAsia="MS Mincho"/>
        </w:rPr>
        <w:t>]</w:t>
      </w:r>
      <w:r w:rsidRPr="00177521">
        <w:rPr>
          <w:rFonts w:eastAsia="MS Mincho"/>
        </w:rPr>
        <w:tab/>
        <w:t>Hayashi</w:t>
      </w:r>
      <w:r w:rsidR="000761C0" w:rsidRPr="00177521">
        <w:rPr>
          <w:rFonts w:eastAsia="MS Mincho"/>
        </w:rPr>
        <w:t>, T., Taru, T., Shimakawa, O., Sasaki, T.</w:t>
      </w:r>
      <w:r w:rsidR="001D37CB" w:rsidRPr="00177521">
        <w:rPr>
          <w:rFonts w:eastAsia="MS Mincho"/>
        </w:rPr>
        <w:t>,</w:t>
      </w:r>
      <w:r w:rsidR="000761C0" w:rsidRPr="00177521">
        <w:rPr>
          <w:rFonts w:eastAsia="MS Mincho"/>
        </w:rPr>
        <w:t xml:space="preserve"> and Sasaoka, E</w:t>
      </w:r>
      <w:r w:rsidRPr="00177521">
        <w:rPr>
          <w:rFonts w:eastAsia="MS Mincho"/>
        </w:rPr>
        <w:t xml:space="preserve">. </w:t>
      </w:r>
      <w:r w:rsidRPr="00CE70D2">
        <w:rPr>
          <w:rFonts w:eastAsia="MS Mincho"/>
        </w:rPr>
        <w:t xml:space="preserve">(2012), </w:t>
      </w:r>
      <w:r w:rsidRPr="00CE70D2">
        <w:rPr>
          <w:rFonts w:eastAsia="MS Mincho"/>
          <w:i/>
        </w:rPr>
        <w:t>Characterization of Crosstalk in Ultra-Low-Crosstalk Multi-Core Fiber</w:t>
      </w:r>
      <w:r w:rsidRPr="00CE70D2">
        <w:rPr>
          <w:rFonts w:eastAsia="MS Mincho"/>
        </w:rPr>
        <w:t>, J</w:t>
      </w:r>
      <w:r w:rsidR="004C2857" w:rsidRPr="00CE70D2">
        <w:rPr>
          <w:rFonts w:eastAsia="MS Mincho"/>
        </w:rPr>
        <w:t>ournal of</w:t>
      </w:r>
      <w:r w:rsidRPr="00CE70D2">
        <w:rPr>
          <w:rFonts w:eastAsia="MS Mincho"/>
        </w:rPr>
        <w:t xml:space="preserve"> Lightwave Technol</w:t>
      </w:r>
      <w:r w:rsidR="004C2857" w:rsidRPr="00CE70D2">
        <w:rPr>
          <w:rFonts w:eastAsia="MS Mincho"/>
        </w:rPr>
        <w:t>ogy</w:t>
      </w:r>
      <w:r w:rsidRPr="00CE70D2">
        <w:rPr>
          <w:rFonts w:eastAsia="MS Mincho"/>
        </w:rPr>
        <w:t xml:space="preserve">, </w:t>
      </w:r>
      <w:r w:rsidR="00CD3BAF" w:rsidRPr="00CE70D2">
        <w:rPr>
          <w:rFonts w:eastAsia="MS Mincho"/>
        </w:rPr>
        <w:t>V</w:t>
      </w:r>
      <w:r w:rsidRPr="00CE70D2">
        <w:rPr>
          <w:rFonts w:eastAsia="MS Mincho"/>
        </w:rPr>
        <w:t>ol. 30, no. 4, pp. 583–589.</w:t>
      </w:r>
      <w:r w:rsidR="006662AF" w:rsidRPr="00CE70D2">
        <w:rPr>
          <w:rFonts w:eastAsia="MS Mincho"/>
        </w:rPr>
        <w:t xml:space="preserve"> </w:t>
      </w:r>
    </w:p>
    <w:p w14:paraId="71B94CB7" w14:textId="04B0347C" w:rsidR="00DE2ECC" w:rsidRPr="00CE70D2" w:rsidRDefault="006662AF"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70" w:history="1">
        <w:r w:rsidRPr="00177521">
          <w:rPr>
            <w:rStyle w:val="Hyperlink"/>
            <w:rFonts w:ascii="Arial" w:eastAsia="MS Mincho" w:hAnsi="Arial" w:cs="Arial"/>
            <w:sz w:val="18"/>
            <w:szCs w:val="18"/>
          </w:rPr>
          <w:t>https://opg.optica.org/jlt/abstract.cfm?uri=jlt-30-4-583</w:t>
        </w:r>
      </w:hyperlink>
      <w:r w:rsidRPr="00CE70D2">
        <w:rPr>
          <w:rFonts w:eastAsia="MS Mincho"/>
        </w:rPr>
        <w:t>&gt;</w:t>
      </w:r>
    </w:p>
    <w:p w14:paraId="4FAAFA5C" w14:textId="34CCA6B8" w:rsidR="007456F6" w:rsidRPr="00177521"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lastRenderedPageBreak/>
        <w:t>[b-Hayashi5]</w:t>
      </w:r>
      <w:r w:rsidRPr="00177521">
        <w:rPr>
          <w:rFonts w:eastAsia="MS Mincho"/>
        </w:rPr>
        <w:tab/>
        <w:t>Hayashi</w:t>
      </w:r>
      <w:r w:rsidR="002D13BE" w:rsidRPr="00177521">
        <w:rPr>
          <w:rFonts w:eastAsia="MS Mincho"/>
        </w:rPr>
        <w:t>, T.</w:t>
      </w:r>
      <w:r w:rsidR="002A0FD5" w:rsidRPr="00177521">
        <w:rPr>
          <w:rFonts w:eastAsia="MS Mincho"/>
        </w:rPr>
        <w:t>, Nagashima, T</w:t>
      </w:r>
      <w:r w:rsidR="00682BA7" w:rsidRPr="00177521">
        <w:rPr>
          <w:rFonts w:eastAsia="MS Mincho"/>
        </w:rPr>
        <w:t>.</w:t>
      </w:r>
      <w:r w:rsidR="002A0FD5" w:rsidRPr="00177521">
        <w:rPr>
          <w:rFonts w:eastAsia="MS Mincho"/>
        </w:rPr>
        <w:t>, Inoue, A.,</w:t>
      </w:r>
      <w:r w:rsidR="00B657C4" w:rsidRPr="00177521">
        <w:rPr>
          <w:rFonts w:eastAsia="MS Mincho"/>
        </w:rPr>
        <w:t xml:space="preserve"> Sakuma, H., Suganuma, T.</w:t>
      </w:r>
      <w:r w:rsidR="00F066E3" w:rsidRPr="00177521">
        <w:rPr>
          <w:rFonts w:eastAsia="MS Mincho"/>
        </w:rPr>
        <w:t>,</w:t>
      </w:r>
      <w:r w:rsidR="00B657C4" w:rsidRPr="00177521">
        <w:rPr>
          <w:rFonts w:eastAsia="MS Mincho"/>
        </w:rPr>
        <w:t xml:space="preserve"> and Hasegawa, T</w:t>
      </w:r>
      <w:r w:rsidRPr="00177521">
        <w:rPr>
          <w:rFonts w:eastAsia="MS Mincho"/>
        </w:rPr>
        <w:t xml:space="preserve">. </w:t>
      </w:r>
      <w:r w:rsidRPr="00CE70D2">
        <w:rPr>
          <w:rFonts w:eastAsia="MS Mincho"/>
        </w:rPr>
        <w:t xml:space="preserve">(2022), </w:t>
      </w:r>
      <w:r w:rsidRPr="00CE70D2">
        <w:rPr>
          <w:rFonts w:eastAsia="MS Mincho"/>
          <w:i/>
          <w:iCs/>
        </w:rPr>
        <w:t>Uncoupled Multi-core Fiber Design for Practical Bidirectional Optical Communications</w:t>
      </w:r>
      <w:r w:rsidRPr="00CE70D2">
        <w:rPr>
          <w:rFonts w:eastAsia="MS Mincho"/>
        </w:rPr>
        <w:t xml:space="preserve">, </w:t>
      </w:r>
      <w:r w:rsidR="00136A2A" w:rsidRPr="00CE70D2">
        <w:rPr>
          <w:rFonts w:eastAsia="MS Mincho"/>
        </w:rPr>
        <w:t xml:space="preserve">Optical Fiber Communication Conference </w:t>
      </w:r>
      <w:r w:rsidR="00CF3BE8" w:rsidRPr="00177521">
        <w:rPr>
          <w:rFonts w:eastAsia="MS Mincho"/>
        </w:rPr>
        <w:t>p</w:t>
      </w:r>
      <w:r w:rsidR="00136A2A" w:rsidRPr="00177521">
        <w:rPr>
          <w:rFonts w:eastAsia="MS Mincho"/>
        </w:rPr>
        <w:t xml:space="preserve">aper, </w:t>
      </w:r>
      <w:r w:rsidRPr="00177521">
        <w:rPr>
          <w:rFonts w:eastAsia="MS Mincho"/>
        </w:rPr>
        <w:t>M1E.1.</w:t>
      </w:r>
      <w:r w:rsidR="00863AEB" w:rsidRPr="00177521">
        <w:rPr>
          <w:rFonts w:eastAsia="MS Mincho"/>
        </w:rPr>
        <w:t xml:space="preserve"> </w:t>
      </w:r>
    </w:p>
    <w:p w14:paraId="6CC10575" w14:textId="5FDA2ADB" w:rsidR="00DE2ECC" w:rsidRPr="00CE70D2" w:rsidRDefault="00863AEB"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71" w:history="1">
        <w:r w:rsidRPr="00177521">
          <w:rPr>
            <w:rStyle w:val="Hyperlink"/>
            <w:rFonts w:ascii="Arial" w:eastAsia="MS Mincho" w:hAnsi="Arial" w:cs="Arial"/>
            <w:sz w:val="18"/>
            <w:szCs w:val="18"/>
          </w:rPr>
          <w:t>https://opg.optica.org/abstract.cfm?uri=OFC-2022-M1E.1</w:t>
        </w:r>
      </w:hyperlink>
      <w:r w:rsidRPr="00CE70D2">
        <w:rPr>
          <w:rFonts w:eastAsia="MS Mincho"/>
        </w:rPr>
        <w:t>&gt;</w:t>
      </w:r>
    </w:p>
    <w:p w14:paraId="43FB58CF" w14:textId="5F20317A"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Hogari</w:t>
      </w:r>
      <w:r w:rsidRPr="00177521">
        <w:rPr>
          <w:rFonts w:eastAsia="MS Mincho"/>
        </w:rPr>
        <w:t>]</w:t>
      </w:r>
      <w:r w:rsidRPr="00177521">
        <w:rPr>
          <w:rFonts w:eastAsia="MS Mincho"/>
        </w:rPr>
        <w:tab/>
        <w:t>Hogari</w:t>
      </w:r>
      <w:r w:rsidR="00555CC8" w:rsidRPr="00177521">
        <w:rPr>
          <w:rFonts w:eastAsia="MS Mincho"/>
        </w:rPr>
        <w:t>, K., Yamada, Y.</w:t>
      </w:r>
      <w:r w:rsidR="0065671B" w:rsidRPr="00177521">
        <w:rPr>
          <w:rFonts w:eastAsia="MS Mincho"/>
        </w:rPr>
        <w:t>,</w:t>
      </w:r>
      <w:r w:rsidR="00555CC8" w:rsidRPr="00177521">
        <w:rPr>
          <w:rFonts w:eastAsia="MS Mincho"/>
        </w:rPr>
        <w:t xml:space="preserve"> and Toge, K</w:t>
      </w:r>
      <w:r w:rsidRPr="00177521">
        <w:rPr>
          <w:rFonts w:eastAsia="MS Mincho"/>
        </w:rPr>
        <w:t xml:space="preserve">. </w:t>
      </w:r>
      <w:r w:rsidRPr="00CE70D2">
        <w:rPr>
          <w:rFonts w:eastAsia="MS Mincho"/>
        </w:rPr>
        <w:t xml:space="preserve">(2010), </w:t>
      </w:r>
      <w:r w:rsidRPr="00CE70D2">
        <w:rPr>
          <w:rFonts w:eastAsia="MS Mincho"/>
          <w:i/>
        </w:rPr>
        <w:t>Design and performance of ultra-high-density optical fiber cable with rollable optical fiber ribbons</w:t>
      </w:r>
      <w:r w:rsidRPr="00CE70D2">
        <w:rPr>
          <w:rFonts w:eastAsia="MS Mincho"/>
        </w:rPr>
        <w:t xml:space="preserve">, Optical Fiber Technology, vol. 16, </w:t>
      </w:r>
      <w:r w:rsidR="00136A2A" w:rsidRPr="00CE70D2">
        <w:rPr>
          <w:rFonts w:eastAsia="MS Mincho"/>
        </w:rPr>
        <w:t xml:space="preserve">no. 4, </w:t>
      </w:r>
      <w:r w:rsidRPr="00CE70D2">
        <w:rPr>
          <w:rFonts w:eastAsia="MS Mincho"/>
        </w:rPr>
        <w:t>pp. 257–263.</w:t>
      </w:r>
      <w:r w:rsidR="00A414FB" w:rsidRPr="00CE70D2">
        <w:rPr>
          <w:rFonts w:eastAsia="MS Mincho"/>
        </w:rPr>
        <w:t xml:space="preserve"> &lt;</w:t>
      </w:r>
      <w:hyperlink r:id="rId72" w:history="1">
        <w:r w:rsidR="00A414FB" w:rsidRPr="00177521">
          <w:rPr>
            <w:rStyle w:val="Hyperlink"/>
            <w:rFonts w:ascii="Arial" w:eastAsia="MS Mincho" w:hAnsi="Arial" w:cs="Arial"/>
            <w:sz w:val="18"/>
            <w:szCs w:val="18"/>
          </w:rPr>
          <w:t>https://doi.org/10.1016/j.yofte.2010.05.007</w:t>
        </w:r>
      </w:hyperlink>
      <w:r w:rsidR="00A414FB" w:rsidRPr="00CE70D2">
        <w:rPr>
          <w:rFonts w:eastAsia="MS Mincho"/>
        </w:rPr>
        <w:t>&gt;</w:t>
      </w:r>
    </w:p>
    <w:p w14:paraId="60766DF2" w14:textId="0BD5314B"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Kaneko</w:t>
      </w:r>
      <w:r w:rsidRPr="00177521">
        <w:rPr>
          <w:rFonts w:eastAsia="MS Mincho"/>
        </w:rPr>
        <w:t>]</w:t>
      </w:r>
      <w:r w:rsidRPr="00177521">
        <w:rPr>
          <w:rFonts w:eastAsia="MS Mincho"/>
        </w:rPr>
        <w:tab/>
        <w:t>Kaneko</w:t>
      </w:r>
      <w:r w:rsidR="004A72A7" w:rsidRPr="00177521">
        <w:rPr>
          <w:rFonts w:eastAsia="MS Mincho"/>
        </w:rPr>
        <w:t>, S., Sato, S., Kaji, T., Tomikawa, K.</w:t>
      </w:r>
      <w:r w:rsidR="006F4454" w:rsidRPr="00177521">
        <w:rPr>
          <w:rFonts w:eastAsia="MS Mincho"/>
        </w:rPr>
        <w:t>,</w:t>
      </w:r>
      <w:r w:rsidR="004A72A7" w:rsidRPr="00177521">
        <w:rPr>
          <w:rFonts w:eastAsia="MS Mincho"/>
        </w:rPr>
        <w:t xml:space="preserve"> and Osato, K</w:t>
      </w:r>
      <w:r w:rsidRPr="00177521">
        <w:rPr>
          <w:rFonts w:eastAsia="MS Mincho"/>
        </w:rPr>
        <w:t xml:space="preserve">. </w:t>
      </w:r>
      <w:r w:rsidRPr="00CE70D2">
        <w:rPr>
          <w:rFonts w:eastAsia="MS Mincho"/>
        </w:rPr>
        <w:t>(201</w:t>
      </w:r>
      <w:r w:rsidR="00633EC3" w:rsidRPr="00CE70D2">
        <w:rPr>
          <w:rFonts w:eastAsia="MS Mincho"/>
        </w:rPr>
        <w:t>9</w:t>
      </w:r>
      <w:r w:rsidRPr="00CE70D2">
        <w:rPr>
          <w:rFonts w:eastAsia="MS Mincho"/>
        </w:rPr>
        <w:t xml:space="preserve">), </w:t>
      </w:r>
      <w:r w:rsidRPr="00CE70D2">
        <w:rPr>
          <w:rFonts w:eastAsia="MS Mincho"/>
          <w:i/>
        </w:rPr>
        <w:t xml:space="preserve">Innovative </w:t>
      </w:r>
      <w:r w:rsidR="0068648D" w:rsidRPr="00CE70D2">
        <w:rPr>
          <w:rFonts w:eastAsia="MS Mincho"/>
          <w:i/>
        </w:rPr>
        <w:t>S</w:t>
      </w:r>
      <w:r w:rsidRPr="00CE70D2">
        <w:rPr>
          <w:rFonts w:eastAsia="MS Mincho"/>
          <w:i/>
        </w:rPr>
        <w:t xml:space="preserve">olution </w:t>
      </w:r>
      <w:r w:rsidR="0068648D" w:rsidRPr="00CE70D2">
        <w:rPr>
          <w:rFonts w:eastAsia="MS Mincho"/>
          <w:i/>
        </w:rPr>
        <w:t>U</w:t>
      </w:r>
      <w:r w:rsidRPr="00CE70D2">
        <w:rPr>
          <w:rFonts w:eastAsia="MS Mincho"/>
          <w:i/>
        </w:rPr>
        <w:t xml:space="preserve">sing SWR/WTC for </w:t>
      </w:r>
      <w:r w:rsidR="0068648D" w:rsidRPr="00CE70D2">
        <w:rPr>
          <w:rFonts w:eastAsia="MS Mincho"/>
          <w:i/>
        </w:rPr>
        <w:t>D</w:t>
      </w:r>
      <w:r w:rsidRPr="00CE70D2">
        <w:rPr>
          <w:rFonts w:eastAsia="MS Mincho"/>
          <w:i/>
        </w:rPr>
        <w:t xml:space="preserve">ata </w:t>
      </w:r>
      <w:r w:rsidR="0068648D" w:rsidRPr="00CE70D2">
        <w:rPr>
          <w:rFonts w:eastAsia="MS Mincho"/>
          <w:i/>
        </w:rPr>
        <w:t>C</w:t>
      </w:r>
      <w:r w:rsidRPr="00CE70D2">
        <w:rPr>
          <w:rFonts w:eastAsia="MS Mincho"/>
          <w:i/>
        </w:rPr>
        <w:t>enters</w:t>
      </w:r>
      <w:r w:rsidRPr="00CE70D2">
        <w:rPr>
          <w:rFonts w:eastAsia="MS Mincho"/>
        </w:rPr>
        <w:t xml:space="preserve">, </w:t>
      </w:r>
      <w:r w:rsidR="007C699A" w:rsidRPr="00CE70D2">
        <w:rPr>
          <w:rFonts w:eastAsia="MS Mincho"/>
        </w:rPr>
        <w:t>Fujik</w:t>
      </w:r>
      <w:r w:rsidR="00505ADA" w:rsidRPr="00CE70D2">
        <w:rPr>
          <w:rFonts w:eastAsia="MS Mincho"/>
        </w:rPr>
        <w:t>u</w:t>
      </w:r>
      <w:r w:rsidR="007C699A" w:rsidRPr="00CE70D2">
        <w:rPr>
          <w:rFonts w:eastAsia="MS Mincho"/>
        </w:rPr>
        <w:t>ra Technical Review</w:t>
      </w:r>
      <w:r w:rsidRPr="00CE70D2">
        <w:rPr>
          <w:rFonts w:eastAsia="MS Mincho"/>
        </w:rPr>
        <w:t>.</w:t>
      </w:r>
      <w:r w:rsidR="00633EC3" w:rsidRPr="00CE70D2">
        <w:rPr>
          <w:rFonts w:eastAsia="MS Mincho"/>
        </w:rPr>
        <w:t xml:space="preserve"> &lt;</w:t>
      </w:r>
      <w:hyperlink r:id="rId73" w:history="1">
        <w:r w:rsidR="00D8619D" w:rsidRPr="00177521">
          <w:rPr>
            <w:rStyle w:val="Hyperlink"/>
            <w:rFonts w:ascii="Arial" w:eastAsia="MS Mincho" w:hAnsi="Arial" w:cs="Arial"/>
            <w:sz w:val="18"/>
            <w:szCs w:val="18"/>
          </w:rPr>
          <w:t>https://www.fujikura.co.jp/eng/rd/gihou/backnumber/pages/__icsFiles/afieldfile/2019/12/25/49e_01.pdf</w:t>
        </w:r>
      </w:hyperlink>
      <w:r w:rsidR="00633EC3" w:rsidRPr="00CE70D2">
        <w:rPr>
          <w:rFonts w:eastAsia="MS Mincho"/>
        </w:rPr>
        <w:t>&gt;</w:t>
      </w:r>
    </w:p>
    <w:p w14:paraId="28A0E8CB" w14:textId="4AFFC3A5" w:rsidR="00F0014F" w:rsidRPr="00CE70D2" w:rsidRDefault="00DE2ECC" w:rsidP="009C5682">
      <w:pPr>
        <w:pStyle w:val="Reftext"/>
        <w:tabs>
          <w:tab w:val="clear" w:pos="794"/>
          <w:tab w:val="clear" w:pos="1191"/>
          <w:tab w:val="clear" w:pos="1588"/>
          <w:tab w:val="clear" w:pos="1985"/>
        </w:tabs>
        <w:ind w:left="2552" w:hanging="2552"/>
        <w:rPr>
          <w:rFonts w:eastAsia="SimSun"/>
        </w:rPr>
      </w:pPr>
      <w:r w:rsidRPr="00CE70D2">
        <w:rPr>
          <w:rFonts w:eastAsia="SimSun"/>
        </w:rPr>
        <w:t>[b-</w:t>
      </w:r>
      <w:r w:rsidRPr="00CE70D2">
        <w:rPr>
          <w:rFonts w:eastAsia="MS Mincho"/>
        </w:rPr>
        <w:t>Kopp</w:t>
      </w:r>
      <w:r w:rsidRPr="00CE70D2">
        <w:rPr>
          <w:rFonts w:eastAsia="SimSun"/>
        </w:rPr>
        <w:t>]</w:t>
      </w:r>
      <w:r w:rsidRPr="00CE70D2">
        <w:rPr>
          <w:rFonts w:eastAsia="SimSun"/>
        </w:rPr>
        <w:tab/>
        <w:t>Kopp</w:t>
      </w:r>
      <w:r w:rsidR="00DE59EC" w:rsidRPr="00CE70D2">
        <w:rPr>
          <w:rFonts w:eastAsia="SimSun"/>
        </w:rPr>
        <w:t>, V.I., Park, J., Wlodawski, M., Singer J., Neugroschl, D.</w:t>
      </w:r>
      <w:r w:rsidR="002759A2" w:rsidRPr="00CE70D2">
        <w:rPr>
          <w:rFonts w:eastAsia="SimSun"/>
        </w:rPr>
        <w:t>,</w:t>
      </w:r>
      <w:r w:rsidR="00DE59EC" w:rsidRPr="00CE70D2">
        <w:rPr>
          <w:rFonts w:eastAsia="SimSun"/>
        </w:rPr>
        <w:t xml:space="preserve"> and Genack, A.Z</w:t>
      </w:r>
      <w:r w:rsidRPr="00CE70D2">
        <w:rPr>
          <w:rFonts w:eastAsia="SimSun"/>
        </w:rPr>
        <w:t xml:space="preserve">. (2014), </w:t>
      </w:r>
      <w:r w:rsidRPr="00CE70D2">
        <w:rPr>
          <w:rFonts w:eastAsia="SimSun"/>
          <w:i/>
          <w:iCs/>
        </w:rPr>
        <w:t>Chiral Fibers: Microformed Optical Waveguides for Polarization Control, Sensing, Coupling, Amplification, and Switching</w:t>
      </w:r>
      <w:r w:rsidRPr="00CE70D2">
        <w:rPr>
          <w:rFonts w:eastAsia="SimSun"/>
        </w:rPr>
        <w:t>, J</w:t>
      </w:r>
      <w:r w:rsidR="00FB49F3" w:rsidRPr="00CE70D2">
        <w:rPr>
          <w:rFonts w:eastAsia="SimSun"/>
        </w:rPr>
        <w:t>ournal of</w:t>
      </w:r>
      <w:r w:rsidRPr="00CE70D2">
        <w:rPr>
          <w:rFonts w:eastAsia="SimSun"/>
        </w:rPr>
        <w:t xml:space="preserve"> Lightwave Technol</w:t>
      </w:r>
      <w:r w:rsidR="00581363" w:rsidRPr="00CE70D2">
        <w:rPr>
          <w:rFonts w:eastAsia="SimSun"/>
        </w:rPr>
        <w:t>ogy</w:t>
      </w:r>
      <w:r w:rsidRPr="00CE70D2">
        <w:rPr>
          <w:rFonts w:eastAsia="SimSun"/>
        </w:rPr>
        <w:t xml:space="preserve">, </w:t>
      </w:r>
      <w:r w:rsidR="000D279A" w:rsidRPr="00CE70D2">
        <w:rPr>
          <w:rFonts w:eastAsia="SimSun"/>
        </w:rPr>
        <w:t>V</w:t>
      </w:r>
      <w:r w:rsidRPr="00CE70D2">
        <w:rPr>
          <w:rFonts w:eastAsia="SimSun"/>
        </w:rPr>
        <w:t>ol. 32, no. 4, pp.</w:t>
      </w:r>
      <w:r w:rsidR="00085355">
        <w:rPr>
          <w:rFonts w:eastAsia="SimSun"/>
        </w:rPr>
        <w:t> </w:t>
      </w:r>
      <w:r w:rsidRPr="00CE70D2">
        <w:rPr>
          <w:rFonts w:eastAsia="SimSun"/>
        </w:rPr>
        <w:t>605</w:t>
      </w:r>
      <w:r w:rsidR="00085355">
        <w:rPr>
          <w:rFonts w:eastAsia="SimSun"/>
        </w:rPr>
        <w:noBreakHyphen/>
      </w:r>
      <w:r w:rsidRPr="00CE70D2">
        <w:rPr>
          <w:rFonts w:eastAsia="SimSun"/>
        </w:rPr>
        <w:t>613.</w:t>
      </w:r>
      <w:r w:rsidR="005D17D3" w:rsidRPr="00CE70D2">
        <w:rPr>
          <w:rFonts w:eastAsia="SimSun"/>
        </w:rPr>
        <w:t xml:space="preserve"> </w:t>
      </w:r>
    </w:p>
    <w:p w14:paraId="3A64BE06" w14:textId="64DA5FFA" w:rsidR="00DE2ECC" w:rsidRPr="00CE70D2" w:rsidRDefault="005D17D3" w:rsidP="00085355">
      <w:pPr>
        <w:pStyle w:val="Reftext"/>
        <w:tabs>
          <w:tab w:val="clear" w:pos="794"/>
          <w:tab w:val="clear" w:pos="1191"/>
          <w:tab w:val="clear" w:pos="1588"/>
          <w:tab w:val="clear" w:pos="1985"/>
        </w:tabs>
        <w:spacing w:before="0"/>
        <w:ind w:left="2552" w:firstLine="0"/>
        <w:rPr>
          <w:rFonts w:eastAsia="SimSun"/>
        </w:rPr>
      </w:pPr>
      <w:r w:rsidRPr="00CE70D2">
        <w:rPr>
          <w:rFonts w:eastAsia="SimSun"/>
        </w:rPr>
        <w:t>&lt;</w:t>
      </w:r>
      <w:hyperlink r:id="rId74" w:history="1">
        <w:r w:rsidRPr="00177521">
          <w:rPr>
            <w:rStyle w:val="Hyperlink"/>
            <w:rFonts w:ascii="Arial" w:eastAsia="SimSun" w:hAnsi="Arial" w:cs="Arial"/>
            <w:sz w:val="18"/>
            <w:szCs w:val="18"/>
          </w:rPr>
          <w:t>https://opg.optica.org/jlt/abstract.cfm?uri=jlt-32-4-605</w:t>
        </w:r>
      </w:hyperlink>
      <w:r w:rsidRPr="00CE70D2">
        <w:rPr>
          <w:rFonts w:eastAsia="SimSun"/>
        </w:rPr>
        <w:t>&gt;</w:t>
      </w:r>
    </w:p>
    <w:p w14:paraId="34A3CB56" w14:textId="50128F17" w:rsidR="0043653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Koshiba</w:t>
      </w:r>
      <w:r w:rsidRPr="00177521">
        <w:rPr>
          <w:rFonts w:eastAsia="MS Mincho"/>
        </w:rPr>
        <w:t>]</w:t>
      </w:r>
      <w:r w:rsidRPr="00177521">
        <w:rPr>
          <w:rFonts w:eastAsia="MS Mincho"/>
        </w:rPr>
        <w:tab/>
        <w:t>Koshiba</w:t>
      </w:r>
      <w:r w:rsidR="00F4266B" w:rsidRPr="00177521">
        <w:rPr>
          <w:rFonts w:eastAsia="MS Mincho"/>
        </w:rPr>
        <w:t>, M</w:t>
      </w:r>
      <w:r w:rsidRPr="00177521">
        <w:rPr>
          <w:rFonts w:eastAsia="MS Mincho"/>
        </w:rPr>
        <w:t>.</w:t>
      </w:r>
      <w:r w:rsidR="00F4266B" w:rsidRPr="00177521">
        <w:rPr>
          <w:rFonts w:eastAsia="MS Mincho"/>
        </w:rPr>
        <w:t>, Saitoh, K., Takenaga, K.</w:t>
      </w:r>
      <w:r w:rsidR="00861882" w:rsidRPr="00177521">
        <w:rPr>
          <w:rFonts w:eastAsia="MS Mincho"/>
        </w:rPr>
        <w:t>,</w:t>
      </w:r>
      <w:r w:rsidR="00A65809" w:rsidRPr="00177521">
        <w:rPr>
          <w:rFonts w:eastAsia="MS Mincho"/>
        </w:rPr>
        <w:t xml:space="preserve"> and Matsuo, S.</w:t>
      </w:r>
      <w:r w:rsidRPr="00177521">
        <w:rPr>
          <w:rFonts w:eastAsia="MS Mincho"/>
        </w:rPr>
        <w:t xml:space="preserve"> </w:t>
      </w:r>
      <w:r w:rsidRPr="00CE70D2">
        <w:rPr>
          <w:rFonts w:eastAsia="MS Mincho"/>
        </w:rPr>
        <w:t xml:space="preserve">(2012), </w:t>
      </w:r>
      <w:r w:rsidRPr="00CE70D2">
        <w:rPr>
          <w:rFonts w:eastAsia="MS Mincho"/>
          <w:i/>
        </w:rPr>
        <w:t xml:space="preserve">Analytical </w:t>
      </w:r>
      <w:r w:rsidR="00D72A34" w:rsidRPr="00CE70D2">
        <w:rPr>
          <w:rFonts w:eastAsia="MS Mincho"/>
          <w:i/>
        </w:rPr>
        <w:t>E</w:t>
      </w:r>
      <w:r w:rsidRPr="00CE70D2">
        <w:rPr>
          <w:rFonts w:eastAsia="MS Mincho"/>
          <w:i/>
        </w:rPr>
        <w:t xml:space="preserve">xpression of </w:t>
      </w:r>
      <w:r w:rsidR="00D72A34" w:rsidRPr="00CE70D2">
        <w:rPr>
          <w:rFonts w:eastAsia="MS Mincho"/>
          <w:i/>
        </w:rPr>
        <w:t>A</w:t>
      </w:r>
      <w:r w:rsidRPr="00CE70D2">
        <w:rPr>
          <w:rFonts w:eastAsia="MS Mincho"/>
          <w:i/>
        </w:rPr>
        <w:t xml:space="preserve">verage </w:t>
      </w:r>
      <w:r w:rsidR="00D72A34" w:rsidRPr="00CE70D2">
        <w:rPr>
          <w:rFonts w:eastAsia="MS Mincho"/>
          <w:i/>
        </w:rPr>
        <w:t>P</w:t>
      </w:r>
      <w:r w:rsidRPr="00CE70D2">
        <w:rPr>
          <w:rFonts w:eastAsia="MS Mincho"/>
          <w:i/>
        </w:rPr>
        <w:t>ower-</w:t>
      </w:r>
      <w:r w:rsidR="00D72A34" w:rsidRPr="00CE70D2">
        <w:rPr>
          <w:rFonts w:eastAsia="MS Mincho"/>
          <w:i/>
        </w:rPr>
        <w:t>C</w:t>
      </w:r>
      <w:r w:rsidRPr="00CE70D2">
        <w:rPr>
          <w:rFonts w:eastAsia="MS Mincho"/>
          <w:i/>
        </w:rPr>
        <w:t xml:space="preserve">oupling </w:t>
      </w:r>
      <w:r w:rsidR="00D72A34" w:rsidRPr="00CE70D2">
        <w:rPr>
          <w:rFonts w:eastAsia="MS Mincho"/>
          <w:i/>
        </w:rPr>
        <w:t>C</w:t>
      </w:r>
      <w:r w:rsidRPr="00CE70D2">
        <w:rPr>
          <w:rFonts w:eastAsia="MS Mincho"/>
          <w:i/>
        </w:rPr>
        <w:t xml:space="preserve">oefficients for </w:t>
      </w:r>
      <w:r w:rsidR="00D72A34" w:rsidRPr="00CE70D2">
        <w:rPr>
          <w:rFonts w:eastAsia="MS Mincho"/>
          <w:i/>
        </w:rPr>
        <w:t>E</w:t>
      </w:r>
      <w:r w:rsidRPr="00CE70D2">
        <w:rPr>
          <w:rFonts w:eastAsia="MS Mincho"/>
          <w:i/>
        </w:rPr>
        <w:t xml:space="preserve">stimating </w:t>
      </w:r>
      <w:r w:rsidR="00D72A34" w:rsidRPr="00CE70D2">
        <w:rPr>
          <w:rFonts w:eastAsia="MS Mincho"/>
          <w:i/>
        </w:rPr>
        <w:t>I</w:t>
      </w:r>
      <w:r w:rsidRPr="00CE70D2">
        <w:rPr>
          <w:rFonts w:eastAsia="MS Mincho"/>
          <w:i/>
        </w:rPr>
        <w:t xml:space="preserve">ntercore </w:t>
      </w:r>
      <w:r w:rsidR="00D72A34" w:rsidRPr="00CE70D2">
        <w:rPr>
          <w:rFonts w:eastAsia="MS Mincho"/>
          <w:i/>
        </w:rPr>
        <w:t>C</w:t>
      </w:r>
      <w:r w:rsidRPr="00CE70D2">
        <w:rPr>
          <w:rFonts w:eastAsia="MS Mincho"/>
          <w:i/>
        </w:rPr>
        <w:t xml:space="preserve">rosstalk in </w:t>
      </w:r>
      <w:r w:rsidR="00D72A34" w:rsidRPr="00CE70D2">
        <w:rPr>
          <w:rFonts w:eastAsia="MS Mincho"/>
          <w:i/>
        </w:rPr>
        <w:t>M</w:t>
      </w:r>
      <w:r w:rsidRPr="00CE70D2">
        <w:rPr>
          <w:rFonts w:eastAsia="MS Mincho"/>
          <w:i/>
        </w:rPr>
        <w:t xml:space="preserve">ulticore </w:t>
      </w:r>
      <w:r w:rsidR="00D72A34" w:rsidRPr="00CE70D2">
        <w:rPr>
          <w:rFonts w:eastAsia="MS Mincho"/>
          <w:i/>
        </w:rPr>
        <w:t>F</w:t>
      </w:r>
      <w:r w:rsidRPr="00CE70D2">
        <w:rPr>
          <w:rFonts w:eastAsia="MS Mincho"/>
          <w:i/>
        </w:rPr>
        <w:t>ibers</w:t>
      </w:r>
      <w:r w:rsidRPr="00CE70D2">
        <w:rPr>
          <w:rFonts w:eastAsia="MS Mincho"/>
        </w:rPr>
        <w:t>, IEEE Photon</w:t>
      </w:r>
      <w:r w:rsidR="0098628F" w:rsidRPr="00CE70D2">
        <w:rPr>
          <w:rFonts w:eastAsia="MS Mincho"/>
        </w:rPr>
        <w:t>ics</w:t>
      </w:r>
      <w:r w:rsidRPr="00CE70D2">
        <w:rPr>
          <w:rFonts w:eastAsia="MS Mincho"/>
        </w:rPr>
        <w:t xml:space="preserve"> J</w:t>
      </w:r>
      <w:r w:rsidR="0098628F" w:rsidRPr="00CE70D2">
        <w:rPr>
          <w:rFonts w:eastAsia="MS Mincho"/>
        </w:rPr>
        <w:t>ournal</w:t>
      </w:r>
      <w:r w:rsidR="00A35D8C" w:rsidRPr="00CE70D2">
        <w:rPr>
          <w:rFonts w:eastAsia="MS Mincho"/>
        </w:rPr>
        <w:t>.</w:t>
      </w:r>
      <w:r w:rsidRPr="00CE70D2">
        <w:rPr>
          <w:rFonts w:eastAsia="MS Mincho"/>
        </w:rPr>
        <w:t xml:space="preserve">, vol. 4, </w:t>
      </w:r>
      <w:r w:rsidR="00A35D8C" w:rsidRPr="00CE70D2">
        <w:rPr>
          <w:rFonts w:eastAsia="MS Mincho"/>
        </w:rPr>
        <w:t xml:space="preserve">no. 5, </w:t>
      </w:r>
      <w:r w:rsidRPr="00CE70D2">
        <w:rPr>
          <w:rFonts w:eastAsia="MS Mincho"/>
        </w:rPr>
        <w:t>pp. 1987</w:t>
      </w:r>
      <w:r w:rsidR="0098628F" w:rsidRPr="00CE70D2">
        <w:rPr>
          <w:rFonts w:eastAsia="MS Mincho"/>
        </w:rPr>
        <w:t xml:space="preserve"> </w:t>
      </w:r>
      <w:r w:rsidRPr="00CE70D2">
        <w:rPr>
          <w:rFonts w:eastAsia="MS Mincho"/>
        </w:rPr>
        <w:t>–</w:t>
      </w:r>
      <w:r w:rsidR="0098628F" w:rsidRPr="00CE70D2">
        <w:rPr>
          <w:rFonts w:eastAsia="MS Mincho"/>
        </w:rPr>
        <w:t xml:space="preserve"> </w:t>
      </w:r>
      <w:r w:rsidRPr="00CE70D2">
        <w:rPr>
          <w:rFonts w:eastAsia="MS Mincho"/>
        </w:rPr>
        <w:t xml:space="preserve">1995. </w:t>
      </w:r>
    </w:p>
    <w:p w14:paraId="45DAAF3E" w14:textId="0A3EA06D" w:rsidR="00DE2ECC" w:rsidRPr="00CE70D2" w:rsidRDefault="00DF5A9B"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75" w:history="1">
        <w:r w:rsidRPr="00177521">
          <w:rPr>
            <w:rStyle w:val="Hyperlink"/>
            <w:rFonts w:ascii="Arial" w:eastAsia="MS Mincho" w:hAnsi="Arial" w:cs="Arial"/>
            <w:sz w:val="18"/>
            <w:szCs w:val="18"/>
          </w:rPr>
          <w:t>https://ieeexplore.ieee.org/document/6316044</w:t>
        </w:r>
      </w:hyperlink>
      <w:r w:rsidRPr="00CE70D2">
        <w:rPr>
          <w:rFonts w:eastAsia="MS Mincho"/>
        </w:rPr>
        <w:t>&gt;</w:t>
      </w:r>
    </w:p>
    <w:p w14:paraId="54AFCAC5" w14:textId="6376A6D0" w:rsidR="00C441D3"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[b-Li]</w:t>
      </w:r>
      <w:r w:rsidRPr="00CE70D2">
        <w:rPr>
          <w:rFonts w:eastAsia="MS Mincho"/>
        </w:rPr>
        <w:tab/>
        <w:t>Li</w:t>
      </w:r>
      <w:r w:rsidR="0003272F" w:rsidRPr="00CE70D2">
        <w:rPr>
          <w:rFonts w:eastAsia="MS Mincho"/>
        </w:rPr>
        <w:t>,</w:t>
      </w:r>
      <w:r w:rsidRPr="00CE70D2">
        <w:rPr>
          <w:rFonts w:eastAsia="MS Mincho"/>
        </w:rPr>
        <w:t xml:space="preserve"> </w:t>
      </w:r>
      <w:r w:rsidR="0003272F" w:rsidRPr="00CE70D2">
        <w:rPr>
          <w:rFonts w:eastAsia="MS Mincho"/>
        </w:rPr>
        <w:t xml:space="preserve">M-J., Abedijaberi, A., Niu, W., Leonhardt, E.E., Clark, D.A., Scannell, G.W., </w:t>
      </w:r>
      <w:r w:rsidR="00F24E42" w:rsidRPr="00CE70D2">
        <w:rPr>
          <w:rFonts w:eastAsia="MS Mincho"/>
        </w:rPr>
        <w:t xml:space="preserve">Drake, M.R., Stone, J.S., </w:t>
      </w:r>
      <w:r w:rsidR="00B81BB0" w:rsidRPr="00CE70D2">
        <w:rPr>
          <w:rFonts w:eastAsia="MS Mincho"/>
        </w:rPr>
        <w:t xml:space="preserve">McCarthy, J.E., Wallace, A.L., </w:t>
      </w:r>
      <w:r w:rsidR="009543FA" w:rsidRPr="00CE70D2">
        <w:rPr>
          <w:rFonts w:eastAsia="MS Mincho"/>
        </w:rPr>
        <w:t xml:space="preserve">Deng, H., Baker, L.S., Pedro, </w:t>
      </w:r>
      <w:r w:rsidR="00572897" w:rsidRPr="00CE70D2">
        <w:rPr>
          <w:rFonts w:eastAsia="MS Mincho"/>
        </w:rPr>
        <w:t xml:space="preserve">H.M.D., </w:t>
      </w:r>
      <w:r w:rsidR="00531C1B" w:rsidRPr="00CE70D2">
        <w:rPr>
          <w:rFonts w:eastAsia="MS Mincho"/>
        </w:rPr>
        <w:t>Kent, B.A., and Gu, Y</w:t>
      </w:r>
      <w:r w:rsidRPr="00CE70D2">
        <w:rPr>
          <w:rFonts w:eastAsia="MS Mincho"/>
        </w:rPr>
        <w:t xml:space="preserve">. (2022), </w:t>
      </w:r>
      <w:r w:rsidRPr="00CE70D2">
        <w:rPr>
          <w:rFonts w:eastAsia="MS Mincho"/>
          <w:i/>
          <w:iCs/>
        </w:rPr>
        <w:t>Reduced Coating Diameter Fibers for High Density Cables</w:t>
      </w:r>
      <w:r w:rsidRPr="00CE70D2">
        <w:rPr>
          <w:rFonts w:eastAsia="MS Mincho"/>
        </w:rPr>
        <w:t xml:space="preserve">, </w:t>
      </w:r>
      <w:r w:rsidR="00A35D8C" w:rsidRPr="00CE70D2">
        <w:rPr>
          <w:rFonts w:eastAsia="MS Mincho"/>
        </w:rPr>
        <w:t xml:space="preserve">Optical Fiber Communication Conference </w:t>
      </w:r>
      <w:r w:rsidR="009D34AD" w:rsidRPr="00CE70D2">
        <w:rPr>
          <w:rFonts w:eastAsia="MS Mincho"/>
        </w:rPr>
        <w:t>p</w:t>
      </w:r>
      <w:r w:rsidR="00A35D8C" w:rsidRPr="00CE70D2">
        <w:rPr>
          <w:rFonts w:eastAsia="MS Mincho"/>
        </w:rPr>
        <w:t>aper</w:t>
      </w:r>
      <w:r w:rsidRPr="00CE70D2">
        <w:rPr>
          <w:rFonts w:eastAsia="MS Mincho"/>
        </w:rPr>
        <w:t xml:space="preserve"> M4E.1.</w:t>
      </w:r>
      <w:r w:rsidR="008F18F7" w:rsidRPr="00CE70D2">
        <w:rPr>
          <w:rFonts w:eastAsia="MS Mincho"/>
        </w:rPr>
        <w:t xml:space="preserve"> </w:t>
      </w:r>
    </w:p>
    <w:p w14:paraId="7181A6CD" w14:textId="26DC386B" w:rsidR="00DE2ECC" w:rsidRPr="00CE70D2" w:rsidRDefault="008F18F7"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76" w:history="1">
        <w:r w:rsidR="00085355" w:rsidRPr="00D308FA">
          <w:rPr>
            <w:rStyle w:val="Hyperlink"/>
            <w:rFonts w:ascii="Arial" w:eastAsia="MS Mincho" w:hAnsi="Arial" w:cs="Arial"/>
            <w:sz w:val="18"/>
            <w:szCs w:val="18"/>
          </w:rPr>
          <w:t>https://opg.optica.org/abstract.cfm?uri=OFC-2022-M4E.1</w:t>
        </w:r>
      </w:hyperlink>
      <w:r w:rsidRPr="00CE70D2">
        <w:rPr>
          <w:rFonts w:eastAsia="MS Mincho"/>
        </w:rPr>
        <w:t>&gt;</w:t>
      </w:r>
    </w:p>
    <w:p w14:paraId="51EC399B" w14:textId="1CED0E21" w:rsidR="00087A6A" w:rsidRPr="00CE70D2" w:rsidRDefault="00DE2ECC" w:rsidP="009C5682">
      <w:pPr>
        <w:pStyle w:val="Reftext"/>
        <w:tabs>
          <w:tab w:val="clear" w:pos="794"/>
          <w:tab w:val="clear" w:pos="1191"/>
          <w:tab w:val="clear" w:pos="1588"/>
          <w:tab w:val="clear" w:pos="1985"/>
        </w:tabs>
        <w:ind w:left="2552" w:hanging="2552"/>
        <w:rPr>
          <w:rFonts w:eastAsia="SimSun"/>
          <w:lang w:eastAsia="zh-CN"/>
        </w:rPr>
      </w:pPr>
      <w:r w:rsidRPr="00177521">
        <w:rPr>
          <w:rFonts w:eastAsia="SimSun"/>
          <w:lang w:eastAsia="zh-CN"/>
        </w:rPr>
        <w:t>[b-Liu]</w:t>
      </w:r>
      <w:r w:rsidRPr="00177521">
        <w:rPr>
          <w:rFonts w:eastAsia="SimSun"/>
          <w:lang w:eastAsia="zh-CN"/>
        </w:rPr>
        <w:tab/>
        <w:t>Liu</w:t>
      </w:r>
      <w:r w:rsidR="00EC6B9D" w:rsidRPr="00177521">
        <w:rPr>
          <w:rFonts w:eastAsia="SimSun"/>
          <w:lang w:eastAsia="zh-CN"/>
        </w:rPr>
        <w:t xml:space="preserve">, </w:t>
      </w:r>
      <w:r w:rsidR="00321B05" w:rsidRPr="00177521">
        <w:rPr>
          <w:rFonts w:eastAsia="SimSun"/>
          <w:lang w:eastAsia="zh-CN"/>
        </w:rPr>
        <w:t>Y., Zhang, L., Shen, L., Sun, X., Chen, S.</w:t>
      </w:r>
      <w:r w:rsidR="00E96895" w:rsidRPr="00177521">
        <w:rPr>
          <w:rFonts w:eastAsia="SimSun"/>
          <w:lang w:eastAsia="zh-CN"/>
        </w:rPr>
        <w:t>,</w:t>
      </w:r>
      <w:r w:rsidR="00321B05" w:rsidRPr="00177521">
        <w:rPr>
          <w:rFonts w:eastAsia="SimSun"/>
          <w:lang w:eastAsia="zh-CN"/>
        </w:rPr>
        <w:t xml:space="preserve"> and Li, J</w:t>
      </w:r>
      <w:r w:rsidRPr="00177521">
        <w:rPr>
          <w:rFonts w:eastAsia="SimSun"/>
          <w:lang w:eastAsia="zh-CN"/>
        </w:rPr>
        <w:t xml:space="preserve">. </w:t>
      </w:r>
      <w:r w:rsidRPr="00CE70D2">
        <w:rPr>
          <w:rFonts w:eastAsia="SimSun"/>
          <w:lang w:eastAsia="zh-CN"/>
        </w:rPr>
        <w:t xml:space="preserve">(2017), </w:t>
      </w:r>
      <w:r w:rsidRPr="00CE70D2">
        <w:rPr>
          <w:rFonts w:eastAsia="SimSun"/>
          <w:i/>
          <w:iCs/>
          <w:lang w:eastAsia="zh-CN"/>
        </w:rPr>
        <w:t>DGD and Dispersion Measurement of Few Mode Fibres Based on Mode Excitation</w:t>
      </w:r>
      <w:r w:rsidRPr="00CE70D2">
        <w:rPr>
          <w:rFonts w:eastAsia="SimSun"/>
          <w:lang w:eastAsia="zh-CN"/>
        </w:rPr>
        <w:t xml:space="preserve">, Asia Communications and Photonics Conference, </w:t>
      </w:r>
      <w:r w:rsidR="00F512DC" w:rsidRPr="00CE70D2">
        <w:rPr>
          <w:rFonts w:eastAsia="SimSun"/>
          <w:lang w:eastAsia="zh-CN"/>
        </w:rPr>
        <w:t>p</w:t>
      </w:r>
      <w:r w:rsidRPr="00CE70D2">
        <w:rPr>
          <w:rFonts w:eastAsia="SimSun"/>
          <w:lang w:eastAsia="zh-CN"/>
        </w:rPr>
        <w:t>aper M1J.5.</w:t>
      </w:r>
      <w:r w:rsidR="001A1F74" w:rsidRPr="00CE70D2">
        <w:rPr>
          <w:rFonts w:eastAsia="SimSun"/>
          <w:lang w:eastAsia="zh-CN"/>
        </w:rPr>
        <w:t xml:space="preserve"> </w:t>
      </w:r>
    </w:p>
    <w:p w14:paraId="15E8F90A" w14:textId="0524054E" w:rsidR="00DE2ECC" w:rsidRPr="00CE70D2" w:rsidRDefault="001A1F74" w:rsidP="00085355">
      <w:pPr>
        <w:pStyle w:val="Reftext"/>
        <w:tabs>
          <w:tab w:val="clear" w:pos="794"/>
          <w:tab w:val="clear" w:pos="1191"/>
          <w:tab w:val="clear" w:pos="1588"/>
          <w:tab w:val="clear" w:pos="1985"/>
        </w:tabs>
        <w:spacing w:before="0"/>
        <w:ind w:left="2552" w:firstLine="0"/>
        <w:rPr>
          <w:rFonts w:eastAsia="SimSun"/>
          <w:lang w:eastAsia="zh-CN"/>
        </w:rPr>
      </w:pPr>
      <w:r w:rsidRPr="00CE70D2">
        <w:rPr>
          <w:rFonts w:eastAsia="SimSun"/>
          <w:lang w:eastAsia="zh-CN"/>
        </w:rPr>
        <w:t>&lt;</w:t>
      </w:r>
      <w:hyperlink r:id="rId77" w:history="1">
        <w:r w:rsidRPr="00177521">
          <w:rPr>
            <w:rStyle w:val="Hyperlink"/>
            <w:rFonts w:ascii="Arial" w:eastAsia="SimSun" w:hAnsi="Arial" w:cs="Arial"/>
            <w:sz w:val="18"/>
            <w:szCs w:val="18"/>
          </w:rPr>
          <w:t>https://doi.org/10.1364/ACPC.2017.M1J.5</w:t>
        </w:r>
      </w:hyperlink>
      <w:r w:rsidRPr="00CE70D2">
        <w:rPr>
          <w:rFonts w:eastAsia="SimSun"/>
          <w:lang w:eastAsia="zh-CN"/>
        </w:rPr>
        <w:t>&gt;</w:t>
      </w:r>
    </w:p>
    <w:p w14:paraId="3F013A60" w14:textId="4091DC01" w:rsidR="00AA759F" w:rsidRPr="00CE70D2" w:rsidRDefault="00DE2ECC" w:rsidP="009C5682">
      <w:pPr>
        <w:pStyle w:val="Reftext"/>
        <w:tabs>
          <w:tab w:val="clear" w:pos="794"/>
          <w:tab w:val="clear" w:pos="1191"/>
          <w:tab w:val="clear" w:pos="1588"/>
          <w:tab w:val="clear" w:pos="1985"/>
        </w:tabs>
        <w:ind w:left="2552" w:hanging="2552"/>
      </w:pPr>
      <w:r w:rsidRPr="00177521">
        <w:t>[b-Matsui]</w:t>
      </w:r>
      <w:r w:rsidRPr="00177521">
        <w:tab/>
        <w:t>Matsui</w:t>
      </w:r>
      <w:r w:rsidR="004806C8" w:rsidRPr="00177521">
        <w:t>, T., Sagae, Y., Sakamoto, T.</w:t>
      </w:r>
      <w:r w:rsidR="00E96895" w:rsidRPr="00177521">
        <w:t>,</w:t>
      </w:r>
      <w:r w:rsidR="004806C8" w:rsidRPr="00177521">
        <w:t xml:space="preserve"> and Nakajima, K</w:t>
      </w:r>
      <w:r w:rsidRPr="00177521">
        <w:t xml:space="preserve">. </w:t>
      </w:r>
      <w:r w:rsidRPr="00CE70D2">
        <w:t xml:space="preserve">(2020), </w:t>
      </w:r>
      <w:r w:rsidRPr="00CE70D2">
        <w:rPr>
          <w:i/>
        </w:rPr>
        <w:t xml:space="preserve">Design and Applicability of Multi-Core Fibers </w:t>
      </w:r>
      <w:proofErr w:type="gramStart"/>
      <w:r w:rsidR="00263E43" w:rsidRPr="00CE70D2">
        <w:rPr>
          <w:i/>
        </w:rPr>
        <w:t>W</w:t>
      </w:r>
      <w:r w:rsidRPr="00CE70D2">
        <w:rPr>
          <w:i/>
        </w:rPr>
        <w:t>ith</w:t>
      </w:r>
      <w:proofErr w:type="gramEnd"/>
      <w:r w:rsidRPr="00CE70D2">
        <w:rPr>
          <w:i/>
        </w:rPr>
        <w:t xml:space="preserve"> Standard Cladding Diameter</w:t>
      </w:r>
      <w:r w:rsidRPr="00CE70D2">
        <w:t>, J</w:t>
      </w:r>
      <w:r w:rsidR="007A2073" w:rsidRPr="00CE70D2">
        <w:t>ournal of</w:t>
      </w:r>
      <w:r w:rsidRPr="00CE70D2">
        <w:t xml:space="preserve"> Lightwave Technol</w:t>
      </w:r>
      <w:r w:rsidR="00B56DBC" w:rsidRPr="00CE70D2">
        <w:t>ogy</w:t>
      </w:r>
      <w:r w:rsidRPr="00CE70D2">
        <w:t xml:space="preserve">, </w:t>
      </w:r>
      <w:r w:rsidR="00F83660" w:rsidRPr="00CE70D2">
        <w:t>V</w:t>
      </w:r>
      <w:r w:rsidR="00EA66FC" w:rsidRPr="00CE70D2">
        <w:t>ol. 38, no. 21, pp. 6065-6070</w:t>
      </w:r>
      <w:r w:rsidRPr="00CE70D2">
        <w:t>.</w:t>
      </w:r>
      <w:r w:rsidR="00235344" w:rsidRPr="00CE70D2">
        <w:t xml:space="preserve"> </w:t>
      </w:r>
    </w:p>
    <w:p w14:paraId="25A6C422" w14:textId="6A224014" w:rsidR="00DE2ECC" w:rsidRPr="00CE70D2" w:rsidRDefault="00235344" w:rsidP="00085355">
      <w:pPr>
        <w:pStyle w:val="Reftext"/>
        <w:tabs>
          <w:tab w:val="clear" w:pos="794"/>
          <w:tab w:val="clear" w:pos="1191"/>
          <w:tab w:val="clear" w:pos="1588"/>
          <w:tab w:val="clear" w:pos="1985"/>
        </w:tabs>
        <w:spacing w:before="0"/>
        <w:ind w:left="2552" w:firstLine="0"/>
      </w:pPr>
      <w:r w:rsidRPr="00CE70D2">
        <w:t>&lt;</w:t>
      </w:r>
      <w:hyperlink r:id="rId78" w:history="1">
        <w:r w:rsidRPr="00177521">
          <w:rPr>
            <w:rStyle w:val="Hyperlink"/>
            <w:rFonts w:ascii="Arial" w:hAnsi="Arial" w:cs="Arial"/>
            <w:sz w:val="18"/>
            <w:szCs w:val="18"/>
          </w:rPr>
          <w:t>https://ieeexplore.ieee.org/stamp/stamp.jsp?arnumber=9126196</w:t>
        </w:r>
      </w:hyperlink>
      <w:r w:rsidRPr="00CE70D2">
        <w:t>&gt;</w:t>
      </w:r>
    </w:p>
    <w:p w14:paraId="3BCBA0F0" w14:textId="6BB44E72" w:rsidR="00DA67F7"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[b-Morishima]</w:t>
      </w:r>
      <w:r w:rsidRPr="00CE70D2">
        <w:rPr>
          <w:rFonts w:eastAsia="MS Mincho"/>
        </w:rPr>
        <w:tab/>
        <w:t>Morishima</w:t>
      </w:r>
      <w:r w:rsidR="00FE2FEE" w:rsidRPr="00CE70D2">
        <w:rPr>
          <w:rFonts w:eastAsia="MS Mincho"/>
        </w:rPr>
        <w:t>, T., Manabe, K., Toyokawa, S., Nakanishi, T., Sano, T.</w:t>
      </w:r>
      <w:r w:rsidR="00E96895" w:rsidRPr="00CE70D2">
        <w:rPr>
          <w:rFonts w:eastAsia="MS Mincho"/>
        </w:rPr>
        <w:t>,</w:t>
      </w:r>
      <w:r w:rsidR="00FE2FEE" w:rsidRPr="00CE70D2">
        <w:rPr>
          <w:rFonts w:eastAsia="MS Mincho"/>
        </w:rPr>
        <w:t xml:space="preserve"> and Hayashi, T</w:t>
      </w:r>
      <w:r w:rsidRPr="00CE70D2">
        <w:rPr>
          <w:rFonts w:eastAsia="MS Mincho"/>
        </w:rPr>
        <w:t xml:space="preserve">. (2021), </w:t>
      </w:r>
      <w:r w:rsidRPr="00CE70D2">
        <w:rPr>
          <w:rFonts w:eastAsia="MS Mincho"/>
          <w:i/>
        </w:rPr>
        <w:t>Simple-structure low-loss multi-core fiber LC connector using an align-by-contact method</w:t>
      </w:r>
      <w:r w:rsidRPr="00CE70D2">
        <w:rPr>
          <w:rFonts w:eastAsia="MS Mincho"/>
        </w:rPr>
        <w:t xml:space="preserve">, Optical Express, </w:t>
      </w:r>
      <w:r w:rsidR="004C733B" w:rsidRPr="00CE70D2">
        <w:rPr>
          <w:rFonts w:eastAsia="MS Mincho"/>
        </w:rPr>
        <w:t>V</w:t>
      </w:r>
      <w:r w:rsidRPr="00CE70D2">
        <w:rPr>
          <w:rFonts w:eastAsia="MS Mincho"/>
        </w:rPr>
        <w:t>ol. 29, no. 6, pp. 9157–9164.</w:t>
      </w:r>
      <w:r w:rsidR="00DA67F7" w:rsidRPr="00CE70D2">
        <w:rPr>
          <w:rFonts w:eastAsia="MS Mincho"/>
        </w:rPr>
        <w:t xml:space="preserve"> </w:t>
      </w:r>
    </w:p>
    <w:p w14:paraId="09BF1B7B" w14:textId="3FC2C599" w:rsidR="00DE2ECC" w:rsidRPr="00CE70D2" w:rsidRDefault="00DA67F7"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79" w:history="1">
        <w:r w:rsidRPr="00177521">
          <w:rPr>
            <w:rStyle w:val="Hyperlink"/>
            <w:rFonts w:ascii="Arial" w:eastAsia="MS Mincho" w:hAnsi="Arial" w:cs="Arial"/>
            <w:sz w:val="18"/>
            <w:szCs w:val="18"/>
          </w:rPr>
          <w:t>https://doi.org/10.1364/OE.417827</w:t>
        </w:r>
      </w:hyperlink>
      <w:r w:rsidRPr="00CE70D2">
        <w:rPr>
          <w:rFonts w:eastAsia="MS Mincho"/>
        </w:rPr>
        <w:t>&gt;</w:t>
      </w:r>
    </w:p>
    <w:p w14:paraId="038DE9F8" w14:textId="220CFA95" w:rsidR="00DE2ECC" w:rsidRPr="00CE70D2" w:rsidRDefault="00DE2ECC" w:rsidP="00085355">
      <w:pPr>
        <w:pStyle w:val="Reftext"/>
        <w:keepNext/>
        <w:keepLines/>
        <w:tabs>
          <w:tab w:val="clear" w:pos="794"/>
          <w:tab w:val="clear" w:pos="1191"/>
          <w:tab w:val="clear" w:pos="1588"/>
          <w:tab w:val="clear" w:pos="1985"/>
        </w:tabs>
        <w:ind w:left="2552" w:hanging="2552"/>
        <w:rPr>
          <w:rFonts w:eastAsia="MS Mincho"/>
        </w:rPr>
      </w:pPr>
      <w:r w:rsidRPr="00177521">
        <w:rPr>
          <w:rFonts w:eastAsia="MS Mincho"/>
        </w:rPr>
        <w:lastRenderedPageBreak/>
        <w:t>[b-Nakajima]</w:t>
      </w:r>
      <w:r w:rsidRPr="00177521">
        <w:rPr>
          <w:rFonts w:eastAsia="MS Mincho"/>
        </w:rPr>
        <w:tab/>
        <w:t>Nakajima</w:t>
      </w:r>
      <w:r w:rsidR="002F724F" w:rsidRPr="00177521">
        <w:rPr>
          <w:rFonts w:eastAsia="MS Mincho"/>
        </w:rPr>
        <w:t>, K., Matsui, T., Goto, Y., Miyamoto, Y.</w:t>
      </w:r>
      <w:r w:rsidR="002920FA" w:rsidRPr="00177521">
        <w:rPr>
          <w:rFonts w:eastAsia="MS Mincho"/>
        </w:rPr>
        <w:t>,</w:t>
      </w:r>
      <w:r w:rsidR="002F724F" w:rsidRPr="00177521">
        <w:rPr>
          <w:rFonts w:eastAsia="MS Mincho"/>
        </w:rPr>
        <w:t xml:space="preserve"> and Morita, I</w:t>
      </w:r>
      <w:r w:rsidRPr="00177521">
        <w:rPr>
          <w:rFonts w:eastAsia="MS Mincho"/>
        </w:rPr>
        <w:t xml:space="preserve">. </w:t>
      </w:r>
      <w:r w:rsidRPr="00CE70D2">
        <w:rPr>
          <w:rFonts w:eastAsia="MS Mincho"/>
        </w:rPr>
        <w:t xml:space="preserve">(2018), </w:t>
      </w:r>
      <w:r w:rsidRPr="00CE70D2">
        <w:rPr>
          <w:rFonts w:eastAsia="MS Mincho"/>
          <w:i/>
        </w:rPr>
        <w:t>Recent Progress on Space Division Multiplexing Technology,</w:t>
      </w:r>
      <w:r w:rsidRPr="00CE70D2">
        <w:rPr>
          <w:rFonts w:eastAsia="MS Mincho"/>
        </w:rPr>
        <w:t xml:space="preserve"> </w:t>
      </w:r>
      <w:r w:rsidR="00CB4673" w:rsidRPr="00CE70D2">
        <w:rPr>
          <w:rFonts w:eastAsia="MS Mincho"/>
        </w:rPr>
        <w:t xml:space="preserve">23rd </w:t>
      </w:r>
      <w:r w:rsidRPr="00CE70D2">
        <w:rPr>
          <w:rFonts w:eastAsia="MS Mincho"/>
        </w:rPr>
        <w:t>Opto-Electronics and Communications Conference</w:t>
      </w:r>
      <w:r w:rsidR="00191F2C" w:rsidRPr="00CE70D2">
        <w:rPr>
          <w:rFonts w:eastAsia="MS Mincho"/>
        </w:rPr>
        <w:t>. &lt;</w:t>
      </w:r>
      <w:hyperlink r:id="rId80" w:history="1">
        <w:r w:rsidR="00191F2C" w:rsidRPr="00177521">
          <w:rPr>
            <w:rStyle w:val="Hyperlink"/>
            <w:rFonts w:ascii="Arial" w:eastAsia="MS Mincho" w:hAnsi="Arial" w:cs="Arial"/>
            <w:sz w:val="18"/>
            <w:szCs w:val="18"/>
          </w:rPr>
          <w:t>https://doi.org/10.1109/OECC.2018.8730046</w:t>
        </w:r>
      </w:hyperlink>
      <w:r w:rsidR="00191F2C" w:rsidRPr="00CE70D2">
        <w:rPr>
          <w:rFonts w:eastAsia="MS Mincho"/>
        </w:rPr>
        <w:t>&gt;</w:t>
      </w:r>
    </w:p>
    <w:p w14:paraId="76558FFB" w14:textId="3F055B2D"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Nicholson</w:t>
      </w:r>
      <w:r w:rsidRPr="00177521">
        <w:rPr>
          <w:rFonts w:eastAsia="MS Mincho"/>
        </w:rPr>
        <w:t>]</w:t>
      </w:r>
      <w:r w:rsidRPr="00177521">
        <w:rPr>
          <w:rFonts w:eastAsia="MS Mincho"/>
        </w:rPr>
        <w:tab/>
        <w:t>Nicholson</w:t>
      </w:r>
      <w:r w:rsidR="00763B63" w:rsidRPr="00177521">
        <w:rPr>
          <w:rFonts w:eastAsia="MS Mincho"/>
        </w:rPr>
        <w:t>, J.W., Yablon, A.D., Ramachandran, S.</w:t>
      </w:r>
      <w:r w:rsidR="002920FA" w:rsidRPr="00177521">
        <w:rPr>
          <w:rFonts w:eastAsia="MS Mincho"/>
        </w:rPr>
        <w:t>,</w:t>
      </w:r>
      <w:r w:rsidR="00763B63" w:rsidRPr="00177521">
        <w:rPr>
          <w:rFonts w:eastAsia="MS Mincho"/>
        </w:rPr>
        <w:t xml:space="preserve"> and Ghalmi, S</w:t>
      </w:r>
      <w:r w:rsidRPr="00177521">
        <w:rPr>
          <w:rFonts w:eastAsia="MS Mincho"/>
        </w:rPr>
        <w:t xml:space="preserve">. </w:t>
      </w:r>
      <w:r w:rsidRPr="00CE70D2">
        <w:rPr>
          <w:rFonts w:eastAsia="MS Mincho"/>
        </w:rPr>
        <w:t xml:space="preserve">(2008), </w:t>
      </w:r>
      <w:r w:rsidRPr="00CE70D2">
        <w:rPr>
          <w:rFonts w:eastAsia="MS Mincho"/>
          <w:i/>
          <w:iCs/>
        </w:rPr>
        <w:t>Spatially and spectrally resolved imaging of modal content in large-mode-area fibers</w:t>
      </w:r>
      <w:r w:rsidRPr="00CE70D2">
        <w:rPr>
          <w:rFonts w:eastAsia="MS Mincho"/>
        </w:rPr>
        <w:t>, Optic</w:t>
      </w:r>
      <w:r w:rsidR="00EA66FC" w:rsidRPr="00CE70D2">
        <w:rPr>
          <w:rFonts w:eastAsia="MS Mincho"/>
        </w:rPr>
        <w:t>s</w:t>
      </w:r>
      <w:r w:rsidRPr="00CE70D2">
        <w:rPr>
          <w:rFonts w:eastAsia="MS Mincho"/>
        </w:rPr>
        <w:t xml:space="preserve"> Express, </w:t>
      </w:r>
      <w:r w:rsidR="00337E3B" w:rsidRPr="00CE70D2">
        <w:rPr>
          <w:rFonts w:eastAsia="MS Mincho"/>
        </w:rPr>
        <w:t>V</w:t>
      </w:r>
      <w:r w:rsidRPr="00CE70D2">
        <w:rPr>
          <w:rFonts w:eastAsia="MS Mincho"/>
        </w:rPr>
        <w:t>ol. 16, no. 10, pp. 7233–7243.</w:t>
      </w:r>
      <w:r w:rsidR="00763B63" w:rsidRPr="00CE70D2">
        <w:rPr>
          <w:rFonts w:eastAsia="MS Mincho"/>
        </w:rPr>
        <w:t xml:space="preserve"> &lt;</w:t>
      </w:r>
      <w:hyperlink r:id="rId81" w:history="1">
        <w:r w:rsidR="00B37EC2" w:rsidRPr="00177521">
          <w:rPr>
            <w:rStyle w:val="Hyperlink"/>
            <w:rFonts w:ascii="Arial" w:eastAsia="MS Mincho" w:hAnsi="Arial" w:cs="Arial"/>
            <w:sz w:val="18"/>
            <w:szCs w:val="18"/>
          </w:rPr>
          <w:t>https://doi.org/10.1364/OE.16.007233</w:t>
        </w:r>
      </w:hyperlink>
      <w:r w:rsidR="00763B63" w:rsidRPr="00CE70D2">
        <w:rPr>
          <w:rFonts w:eastAsia="MS Mincho"/>
        </w:rPr>
        <w:t>&gt;</w:t>
      </w:r>
    </w:p>
    <w:p w14:paraId="19474C0B" w14:textId="5AB0C5EC" w:rsidR="00FC516F"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Ohashi</w:t>
      </w:r>
      <w:r w:rsidRPr="00177521">
        <w:rPr>
          <w:rFonts w:eastAsia="MS Mincho"/>
        </w:rPr>
        <w:t>]</w:t>
      </w:r>
      <w:r w:rsidRPr="00177521">
        <w:rPr>
          <w:rFonts w:eastAsia="MS Mincho"/>
        </w:rPr>
        <w:tab/>
        <w:t>Ohashi</w:t>
      </w:r>
      <w:r w:rsidR="00634F9E" w:rsidRPr="00177521">
        <w:rPr>
          <w:rFonts w:eastAsia="MS Mincho"/>
        </w:rPr>
        <w:t>, M., Takenaga, K., Matsuo, S.</w:t>
      </w:r>
      <w:r w:rsidR="002920FA" w:rsidRPr="00177521">
        <w:rPr>
          <w:rFonts w:eastAsia="MS Mincho"/>
        </w:rPr>
        <w:t>,</w:t>
      </w:r>
      <w:r w:rsidR="00634F9E" w:rsidRPr="00177521">
        <w:rPr>
          <w:rFonts w:eastAsia="MS Mincho"/>
        </w:rPr>
        <w:t xml:space="preserve"> and Miyoshi, Y</w:t>
      </w:r>
      <w:r w:rsidRPr="00177521">
        <w:rPr>
          <w:rFonts w:eastAsia="MS Mincho"/>
        </w:rPr>
        <w:t xml:space="preserve">. </w:t>
      </w:r>
      <w:r w:rsidRPr="00CE70D2">
        <w:rPr>
          <w:rFonts w:eastAsia="MS Mincho"/>
        </w:rPr>
        <w:t xml:space="preserve">(2012), </w:t>
      </w:r>
      <w:r w:rsidRPr="00CE70D2">
        <w:rPr>
          <w:rFonts w:eastAsia="MS Mincho"/>
          <w:i/>
        </w:rPr>
        <w:t>Simple Technique for Measuring Cut-Off Wavelength of Multi-Core Fiber (MCF) and Its Definition</w:t>
      </w:r>
      <w:r w:rsidRPr="00CE70D2">
        <w:rPr>
          <w:rFonts w:eastAsia="MS Mincho"/>
        </w:rPr>
        <w:t xml:space="preserve">, Asia Communications and Photonics Conference </w:t>
      </w:r>
      <w:r w:rsidR="00BD24E3" w:rsidRPr="00CE70D2">
        <w:rPr>
          <w:rFonts w:eastAsia="MS Mincho"/>
        </w:rPr>
        <w:t>p</w:t>
      </w:r>
      <w:r w:rsidRPr="00CE70D2">
        <w:rPr>
          <w:rFonts w:eastAsia="MS Mincho"/>
        </w:rPr>
        <w:t>aper AF3A.4.</w:t>
      </w:r>
      <w:r w:rsidR="00FC516F" w:rsidRPr="00CE70D2">
        <w:rPr>
          <w:rFonts w:eastAsia="MS Mincho"/>
        </w:rPr>
        <w:t xml:space="preserve"> </w:t>
      </w:r>
    </w:p>
    <w:p w14:paraId="4B817590" w14:textId="068FF972" w:rsidR="00DE2ECC" w:rsidRPr="00CE70D2" w:rsidRDefault="00FC516F"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82" w:history="1">
        <w:r w:rsidRPr="00177521">
          <w:rPr>
            <w:rStyle w:val="Hyperlink"/>
            <w:rFonts w:ascii="Arial" w:eastAsia="MS Mincho" w:hAnsi="Arial" w:cs="Arial"/>
            <w:sz w:val="18"/>
            <w:szCs w:val="18"/>
          </w:rPr>
          <w:t>https://doi.org/10.1364/ACPC.2012.AF3A.4</w:t>
        </w:r>
      </w:hyperlink>
      <w:r w:rsidRPr="00CE70D2">
        <w:rPr>
          <w:rFonts w:eastAsia="MS Mincho"/>
        </w:rPr>
        <w:t>&gt;</w:t>
      </w:r>
    </w:p>
    <w:p w14:paraId="0A3EA06D" w14:textId="5080FB3A" w:rsidR="0021598A" w:rsidRPr="00CE70D2" w:rsidRDefault="00DE2ECC" w:rsidP="009C5682">
      <w:pPr>
        <w:pStyle w:val="Reftext"/>
        <w:tabs>
          <w:tab w:val="clear" w:pos="794"/>
          <w:tab w:val="clear" w:pos="1191"/>
          <w:tab w:val="clear" w:pos="1588"/>
          <w:tab w:val="clear" w:pos="1985"/>
        </w:tabs>
        <w:ind w:left="2552" w:hanging="2552"/>
        <w:rPr>
          <w:rFonts w:eastAsia="SimSun"/>
        </w:rPr>
      </w:pPr>
      <w:r w:rsidRPr="00CE70D2">
        <w:rPr>
          <w:rFonts w:eastAsia="SimSun"/>
        </w:rPr>
        <w:t>[b-</w:t>
      </w:r>
      <w:r w:rsidRPr="00CE70D2">
        <w:rPr>
          <w:rFonts w:eastAsia="MS Mincho"/>
        </w:rPr>
        <w:t>OIF</w:t>
      </w:r>
      <w:r w:rsidRPr="00CE70D2">
        <w:rPr>
          <w:rFonts w:eastAsia="SimSun"/>
        </w:rPr>
        <w:t>]</w:t>
      </w:r>
      <w:r w:rsidRPr="00CE70D2">
        <w:rPr>
          <w:rFonts w:eastAsia="SimSun"/>
        </w:rPr>
        <w:tab/>
        <w:t>Optical Internetworking Forum (2022),</w:t>
      </w:r>
      <w:r w:rsidRPr="00CE70D2">
        <w:rPr>
          <w:rFonts w:eastAsia="SimSun"/>
          <w:i/>
        </w:rPr>
        <w:t xml:space="preserve"> Next-Generation CEI-224G Framework, OIF-FD-CEI-224G-01.</w:t>
      </w:r>
      <w:r w:rsidR="00B45672" w:rsidRPr="00CE70D2">
        <w:rPr>
          <w:rFonts w:eastAsia="SimSun"/>
          <w:i/>
        </w:rPr>
        <w:t>0</w:t>
      </w:r>
      <w:r w:rsidR="002B1AB0" w:rsidRPr="00CE70D2">
        <w:rPr>
          <w:rFonts w:eastAsia="SimSun"/>
        </w:rPr>
        <w:t>.</w:t>
      </w:r>
      <w:r w:rsidRPr="00CE70D2">
        <w:rPr>
          <w:rFonts w:eastAsia="SimSun"/>
        </w:rPr>
        <w:t xml:space="preserve"> </w:t>
      </w:r>
    </w:p>
    <w:p w14:paraId="4087E603" w14:textId="37F3422E" w:rsidR="00DE2ECC" w:rsidRPr="00CE70D2" w:rsidRDefault="00745259" w:rsidP="00085355">
      <w:pPr>
        <w:pStyle w:val="Reftext"/>
        <w:tabs>
          <w:tab w:val="clear" w:pos="794"/>
          <w:tab w:val="clear" w:pos="1191"/>
          <w:tab w:val="clear" w:pos="1588"/>
          <w:tab w:val="clear" w:pos="1985"/>
        </w:tabs>
        <w:spacing w:before="0"/>
        <w:ind w:left="2552" w:firstLine="0"/>
        <w:rPr>
          <w:rFonts w:eastAsia="MS Mincho"/>
        </w:rPr>
      </w:pPr>
      <w:r w:rsidRPr="00CE70D2">
        <w:rPr>
          <w:rFonts w:eastAsia="SimSun"/>
        </w:rPr>
        <w:t>&lt;</w:t>
      </w:r>
      <w:hyperlink r:id="rId83" w:history="1">
        <w:r w:rsidRPr="00177521">
          <w:rPr>
            <w:rStyle w:val="Hyperlink"/>
            <w:rFonts w:asciiTheme="minorBidi" w:hAnsiTheme="minorBidi" w:cstheme="minorBidi"/>
            <w:sz w:val="18"/>
            <w:szCs w:val="18"/>
          </w:rPr>
          <w:t>https://www.oiforum.com/wp-content/uploads/OIF-FD-CEI-224G-01.0.pdf</w:t>
        </w:r>
      </w:hyperlink>
      <w:r w:rsidRPr="00177521">
        <w:rPr>
          <w:rStyle w:val="Hyperlink"/>
          <w:szCs w:val="24"/>
        </w:rPr>
        <w:t>&gt;</w:t>
      </w:r>
    </w:p>
    <w:p w14:paraId="388FCC9E" w14:textId="1E5A36C6"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[b-Saito]</w:t>
      </w:r>
      <w:r w:rsidRPr="00177521">
        <w:rPr>
          <w:rFonts w:eastAsia="MS Mincho"/>
        </w:rPr>
        <w:tab/>
        <w:t>Saito</w:t>
      </w:r>
      <w:r w:rsidR="00AC1705" w:rsidRPr="00177521">
        <w:rPr>
          <w:rFonts w:eastAsia="MS Mincho"/>
        </w:rPr>
        <w:t>, K., Sakamoto, T., Matsui, T., Nakajima, K.</w:t>
      </w:r>
      <w:r w:rsidR="007152C3" w:rsidRPr="00177521">
        <w:rPr>
          <w:rFonts w:eastAsia="MS Mincho"/>
        </w:rPr>
        <w:t>,</w:t>
      </w:r>
      <w:r w:rsidR="00AC1705" w:rsidRPr="00177521">
        <w:rPr>
          <w:rFonts w:eastAsia="MS Mincho"/>
        </w:rPr>
        <w:t xml:space="preserve"> and Kurashima, T</w:t>
      </w:r>
      <w:r w:rsidRPr="00177521">
        <w:rPr>
          <w:rFonts w:eastAsia="MS Mincho"/>
        </w:rPr>
        <w:t xml:space="preserve">. </w:t>
      </w:r>
      <w:r w:rsidRPr="00CE70D2">
        <w:rPr>
          <w:rFonts w:eastAsia="MS Mincho"/>
        </w:rPr>
        <w:t xml:space="preserve">(2016), </w:t>
      </w:r>
      <w:r w:rsidRPr="00CE70D2">
        <w:rPr>
          <w:rFonts w:eastAsia="MS Mincho"/>
          <w:i/>
        </w:rPr>
        <w:t>Side-view based angle alignment technique for multi-core fiber</w:t>
      </w:r>
      <w:r w:rsidRPr="00CE70D2">
        <w:rPr>
          <w:rFonts w:eastAsia="MS Mincho"/>
        </w:rPr>
        <w:t xml:space="preserve">, Optical Fiber Communication Conference </w:t>
      </w:r>
      <w:r w:rsidR="00E10718" w:rsidRPr="00CE70D2">
        <w:rPr>
          <w:rFonts w:eastAsia="MS Mincho"/>
        </w:rPr>
        <w:t>p</w:t>
      </w:r>
      <w:r w:rsidR="004B7D78" w:rsidRPr="00CE70D2">
        <w:rPr>
          <w:rFonts w:eastAsia="MS Mincho"/>
        </w:rPr>
        <w:t xml:space="preserve">aper </w:t>
      </w:r>
      <w:r w:rsidRPr="00CE70D2">
        <w:rPr>
          <w:rFonts w:eastAsia="MS Mincho"/>
        </w:rPr>
        <w:t>M3F.3.</w:t>
      </w:r>
      <w:r w:rsidR="00380D2A" w:rsidRPr="00CE70D2">
        <w:rPr>
          <w:rFonts w:eastAsia="MS Mincho"/>
        </w:rPr>
        <w:t xml:space="preserve"> &lt;</w:t>
      </w:r>
      <w:hyperlink r:id="rId84" w:history="1">
        <w:r w:rsidR="00380D2A" w:rsidRPr="00177521">
          <w:rPr>
            <w:rStyle w:val="Hyperlink"/>
            <w:rFonts w:ascii="Arial" w:eastAsia="MS Mincho" w:hAnsi="Arial" w:cs="Arial"/>
            <w:sz w:val="18"/>
            <w:szCs w:val="18"/>
          </w:rPr>
          <w:t>https://opg.optica.org/abstract.cfm?uri=OFC-2016-M3F.3</w:t>
        </w:r>
      </w:hyperlink>
      <w:r w:rsidR="00380D2A" w:rsidRPr="00CE70D2">
        <w:rPr>
          <w:rFonts w:eastAsia="MS Mincho"/>
        </w:rPr>
        <w:t>&gt;</w:t>
      </w:r>
    </w:p>
    <w:p w14:paraId="2A195FC2" w14:textId="1AA53720" w:rsidR="00104B8A"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[b-Saitoh]</w:t>
      </w:r>
      <w:r w:rsidRPr="00CE70D2">
        <w:rPr>
          <w:rFonts w:eastAsia="MS Mincho"/>
        </w:rPr>
        <w:tab/>
        <w:t>K</w:t>
      </w:r>
      <w:r w:rsidR="007D7A94" w:rsidRPr="00CE70D2">
        <w:rPr>
          <w:rFonts w:eastAsia="MS Mincho"/>
        </w:rPr>
        <w:t>unimasa</w:t>
      </w:r>
      <w:r w:rsidRPr="00CE70D2">
        <w:rPr>
          <w:rFonts w:eastAsia="MS Mincho"/>
        </w:rPr>
        <w:t xml:space="preserve"> Saitoh (2020), </w:t>
      </w:r>
      <w:r w:rsidRPr="00CE70D2">
        <w:rPr>
          <w:rFonts w:eastAsia="MS Mincho"/>
          <w:i/>
          <w:iCs/>
        </w:rPr>
        <w:t>Few-mode Multi-core Fibres: Weakly</w:t>
      </w:r>
      <w:r w:rsidR="009306A4" w:rsidRPr="00CE70D2">
        <w:rPr>
          <w:rFonts w:eastAsia="MS Mincho"/>
          <w:i/>
          <w:iCs/>
        </w:rPr>
        <w:t>-</w:t>
      </w:r>
      <w:r w:rsidRPr="00CE70D2">
        <w:rPr>
          <w:rFonts w:eastAsia="MS Mincho"/>
          <w:i/>
          <w:iCs/>
        </w:rPr>
        <w:t>coupling and Randomly</w:t>
      </w:r>
      <w:r w:rsidR="00D97CF7" w:rsidRPr="00CE70D2">
        <w:rPr>
          <w:rFonts w:eastAsia="MS Mincho"/>
          <w:i/>
          <w:iCs/>
        </w:rPr>
        <w:t>-</w:t>
      </w:r>
      <w:r w:rsidRPr="00CE70D2">
        <w:rPr>
          <w:rFonts w:eastAsia="MS Mincho"/>
          <w:i/>
          <w:iCs/>
        </w:rPr>
        <w:t>coupling</w:t>
      </w:r>
      <w:r w:rsidRPr="00CE70D2">
        <w:rPr>
          <w:rFonts w:eastAsia="MS Mincho"/>
        </w:rPr>
        <w:t xml:space="preserve">, </w:t>
      </w:r>
      <w:r w:rsidR="004B7D78" w:rsidRPr="00CE70D2">
        <w:rPr>
          <w:rFonts w:eastAsia="MS Mincho"/>
        </w:rPr>
        <w:t>European Conference on Optical Communications (</w:t>
      </w:r>
      <w:r w:rsidRPr="00CE70D2">
        <w:rPr>
          <w:rFonts w:eastAsia="MS Mincho"/>
        </w:rPr>
        <w:t>ECOC</w:t>
      </w:r>
      <w:r w:rsidR="004B7D78" w:rsidRPr="00CE70D2">
        <w:rPr>
          <w:rFonts w:eastAsia="MS Mincho"/>
        </w:rPr>
        <w:t>)</w:t>
      </w:r>
      <w:r w:rsidR="000C3623" w:rsidRPr="00CE70D2">
        <w:rPr>
          <w:rFonts w:eastAsia="MS Mincho"/>
        </w:rPr>
        <w:t>.</w:t>
      </w:r>
      <w:r w:rsidRPr="00CE70D2">
        <w:rPr>
          <w:rFonts w:eastAsia="MS Mincho"/>
        </w:rPr>
        <w:t xml:space="preserve"> </w:t>
      </w:r>
    </w:p>
    <w:p w14:paraId="7FA9A6D5" w14:textId="78A45D16" w:rsidR="00DE2ECC" w:rsidRPr="00CE70D2" w:rsidRDefault="00104B8A"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85" w:history="1">
        <w:r w:rsidR="00BF2734" w:rsidRPr="00177521">
          <w:rPr>
            <w:rStyle w:val="Hyperlink"/>
            <w:rFonts w:ascii="Arial" w:eastAsia="MS Mincho" w:hAnsi="Arial" w:cs="Arial"/>
            <w:sz w:val="18"/>
            <w:szCs w:val="18"/>
          </w:rPr>
          <w:t>https://doi.org/10.1109/ECOC48923.2020.9333147</w:t>
        </w:r>
      </w:hyperlink>
      <w:r w:rsidRPr="00CE70D2">
        <w:rPr>
          <w:rFonts w:eastAsia="MS Mincho"/>
        </w:rPr>
        <w:t>&gt;</w:t>
      </w:r>
    </w:p>
    <w:p w14:paraId="2A7226A0" w14:textId="48DE97FF"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[b-Sakaime]</w:t>
      </w:r>
      <w:r w:rsidRPr="00CE70D2">
        <w:rPr>
          <w:rFonts w:eastAsia="MS Mincho"/>
        </w:rPr>
        <w:tab/>
        <w:t>Sakaime</w:t>
      </w:r>
      <w:r w:rsidR="00E91517" w:rsidRPr="00CE70D2">
        <w:rPr>
          <w:rFonts w:eastAsia="MS Mincho"/>
        </w:rPr>
        <w:t>, K., Nagase, R., Watanabe, K.</w:t>
      </w:r>
      <w:r w:rsidR="00322C10" w:rsidRPr="00CE70D2">
        <w:rPr>
          <w:rFonts w:eastAsia="MS Mincho"/>
        </w:rPr>
        <w:t>,</w:t>
      </w:r>
      <w:r w:rsidR="00E91517" w:rsidRPr="00CE70D2">
        <w:rPr>
          <w:rFonts w:eastAsia="MS Mincho"/>
        </w:rPr>
        <w:t xml:space="preserve"> and Saito, T</w:t>
      </w:r>
      <w:r w:rsidRPr="00CE70D2">
        <w:rPr>
          <w:rFonts w:eastAsia="MS Mincho"/>
        </w:rPr>
        <w:t xml:space="preserve">. (2013), </w:t>
      </w:r>
      <w:r w:rsidRPr="00CE70D2">
        <w:rPr>
          <w:rFonts w:eastAsia="MS Mincho"/>
          <w:i/>
        </w:rPr>
        <w:t>Connection Characteristics of Multicore Fiber Connector</w:t>
      </w:r>
      <w:r w:rsidRPr="00CE70D2">
        <w:rPr>
          <w:rFonts w:eastAsia="MS Mincho"/>
        </w:rPr>
        <w:t xml:space="preserve">, </w:t>
      </w:r>
      <w:r w:rsidR="00C23A28" w:rsidRPr="00CE70D2">
        <w:rPr>
          <w:rFonts w:eastAsia="MS Mincho"/>
        </w:rPr>
        <w:t>18th</w:t>
      </w:r>
      <w:r w:rsidRPr="00CE70D2">
        <w:rPr>
          <w:rFonts w:eastAsia="MS Mincho"/>
        </w:rPr>
        <w:t xml:space="preserve"> OptoElectronics and Communications Conference </w:t>
      </w:r>
      <w:r w:rsidR="003C67C9" w:rsidRPr="00CE70D2">
        <w:rPr>
          <w:rFonts w:eastAsia="MS Mincho"/>
        </w:rPr>
        <w:t xml:space="preserve">held jointly </w:t>
      </w:r>
      <w:r w:rsidR="00203E7B" w:rsidRPr="00CE70D2">
        <w:rPr>
          <w:rFonts w:eastAsia="MS Mincho"/>
        </w:rPr>
        <w:t>with 2013 International Conference on Photonics in Switching, p</w:t>
      </w:r>
      <w:r w:rsidRPr="00CE70D2">
        <w:rPr>
          <w:rFonts w:eastAsia="MS Mincho"/>
        </w:rPr>
        <w:t>aper TuPS_1.</w:t>
      </w:r>
      <w:r w:rsidR="00242A8A" w:rsidRPr="00CE70D2">
        <w:rPr>
          <w:rFonts w:eastAsia="MS Mincho"/>
        </w:rPr>
        <w:t xml:space="preserve"> &lt;</w:t>
      </w:r>
      <w:hyperlink r:id="rId86" w:history="1">
        <w:r w:rsidR="00242A8A" w:rsidRPr="00177521">
          <w:rPr>
            <w:rStyle w:val="Hyperlink"/>
            <w:rFonts w:ascii="Arial" w:eastAsia="MS Mincho" w:hAnsi="Arial" w:cs="Arial"/>
            <w:sz w:val="18"/>
            <w:szCs w:val="18"/>
          </w:rPr>
          <w:t>https://doi.org/10.1364/OECC_PS.2013.TuPS_1</w:t>
        </w:r>
      </w:hyperlink>
      <w:r w:rsidR="00242A8A" w:rsidRPr="00CE70D2">
        <w:rPr>
          <w:rFonts w:eastAsia="MS Mincho"/>
        </w:rPr>
        <w:t>&gt;</w:t>
      </w:r>
    </w:p>
    <w:p w14:paraId="3A68736C" w14:textId="5A7E5E32" w:rsidR="00E60808"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w:t>
      </w:r>
      <w:r w:rsidRPr="00177521">
        <w:rPr>
          <w:rFonts w:eastAsia="MS Mincho"/>
        </w:rPr>
        <w:t>Sakamoto1</w:t>
      </w:r>
      <w:r w:rsidRPr="00CE70D2">
        <w:rPr>
          <w:rFonts w:eastAsia="MS Mincho"/>
        </w:rPr>
        <w:t>]</w:t>
      </w:r>
      <w:r w:rsidRPr="00CE70D2">
        <w:rPr>
          <w:rFonts w:eastAsia="MS Mincho"/>
        </w:rPr>
        <w:tab/>
        <w:t>Sakamoto</w:t>
      </w:r>
      <w:r w:rsidR="001406E6" w:rsidRPr="00CE70D2">
        <w:rPr>
          <w:rFonts w:eastAsia="MS Mincho"/>
        </w:rPr>
        <w:t>, T., Wada, M., Yamada, Y., Aozasa, S.</w:t>
      </w:r>
      <w:r w:rsidR="00322C10" w:rsidRPr="00CE70D2">
        <w:rPr>
          <w:rFonts w:eastAsia="MS Mincho"/>
        </w:rPr>
        <w:t>,</w:t>
      </w:r>
      <w:r w:rsidR="001406E6" w:rsidRPr="00CE70D2">
        <w:rPr>
          <w:rFonts w:eastAsia="MS Mincho"/>
        </w:rPr>
        <w:t xml:space="preserve"> and Nakajima, K</w:t>
      </w:r>
      <w:r w:rsidRPr="00CE70D2">
        <w:rPr>
          <w:rFonts w:eastAsia="MS Mincho"/>
        </w:rPr>
        <w:t xml:space="preserve">. (2021), </w:t>
      </w:r>
      <w:r w:rsidRPr="00CE70D2">
        <w:rPr>
          <w:rFonts w:eastAsia="MS Mincho"/>
          <w:i/>
          <w:iCs/>
        </w:rPr>
        <w:t>Coupled Multi-core Fiber Technologies</w:t>
      </w:r>
      <w:r w:rsidRPr="00CE70D2">
        <w:rPr>
          <w:rFonts w:eastAsia="MS Mincho"/>
        </w:rPr>
        <w:t xml:space="preserve">, Asia Communications and Photonics Conference, </w:t>
      </w:r>
      <w:r w:rsidR="002C6FA1" w:rsidRPr="00CE70D2">
        <w:rPr>
          <w:rFonts w:eastAsia="MS Mincho"/>
        </w:rPr>
        <w:t>Optica Publishing Group</w:t>
      </w:r>
      <w:r w:rsidRPr="00CE70D2">
        <w:rPr>
          <w:rFonts w:eastAsia="MS Mincho"/>
        </w:rPr>
        <w:t xml:space="preserve">, </w:t>
      </w:r>
      <w:r w:rsidR="002C6FA1" w:rsidRPr="00CE70D2">
        <w:rPr>
          <w:rFonts w:eastAsia="MS Mincho"/>
        </w:rPr>
        <w:t>p</w:t>
      </w:r>
      <w:r w:rsidR="002B08B1" w:rsidRPr="00CE70D2">
        <w:rPr>
          <w:rFonts w:eastAsia="MS Mincho"/>
        </w:rPr>
        <w:t xml:space="preserve">aper </w:t>
      </w:r>
      <w:r w:rsidRPr="00CE70D2">
        <w:rPr>
          <w:rFonts w:eastAsia="MS Mincho"/>
        </w:rPr>
        <w:t>W1A.1.</w:t>
      </w:r>
      <w:r w:rsidR="00E60808" w:rsidRPr="00CE70D2">
        <w:rPr>
          <w:rFonts w:eastAsia="MS Mincho"/>
        </w:rPr>
        <w:t xml:space="preserve"> </w:t>
      </w:r>
    </w:p>
    <w:p w14:paraId="78409BAB" w14:textId="5AAC6F5B" w:rsidR="00DE2ECC" w:rsidRPr="00CE70D2" w:rsidRDefault="00E60808"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87" w:history="1">
        <w:r w:rsidR="00892E52" w:rsidRPr="00CE70D2">
          <w:rPr>
            <w:rStyle w:val="Hyperlink"/>
            <w:rFonts w:ascii="Arial" w:eastAsia="MS Mincho" w:hAnsi="Arial" w:cs="Arial"/>
            <w:sz w:val="18"/>
            <w:szCs w:val="18"/>
          </w:rPr>
          <w:t>https://opg.optica.org/abstract.cfm?uri=acpc-2021-W1A.1</w:t>
        </w:r>
      </w:hyperlink>
      <w:r w:rsidRPr="00CE70D2">
        <w:rPr>
          <w:rFonts w:eastAsia="MS Mincho"/>
        </w:rPr>
        <w:t>&gt;</w:t>
      </w:r>
    </w:p>
    <w:p w14:paraId="61A0DD44" w14:textId="6D7BDA44"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Sakamoto2</w:t>
      </w:r>
      <w:r w:rsidRPr="00177521">
        <w:rPr>
          <w:rFonts w:eastAsia="MS Mincho"/>
        </w:rPr>
        <w:t>]</w:t>
      </w:r>
      <w:r w:rsidRPr="00177521">
        <w:rPr>
          <w:rFonts w:eastAsia="MS Mincho"/>
        </w:rPr>
        <w:tab/>
        <w:t>Sakamoto</w:t>
      </w:r>
      <w:r w:rsidR="00D92A3B" w:rsidRPr="00177521">
        <w:rPr>
          <w:rFonts w:eastAsia="MS Mincho"/>
        </w:rPr>
        <w:t xml:space="preserve">, </w:t>
      </w:r>
      <w:r w:rsidR="00287FA6" w:rsidRPr="00177521">
        <w:rPr>
          <w:rFonts w:eastAsia="MS Mincho"/>
        </w:rPr>
        <w:t>T., Mori, T., Wada, M., Yamamoto, T., Matsui, T., Nakajima, K.</w:t>
      </w:r>
      <w:r w:rsidR="00051435" w:rsidRPr="00177521">
        <w:rPr>
          <w:rFonts w:eastAsia="MS Mincho"/>
        </w:rPr>
        <w:t>,</w:t>
      </w:r>
      <w:r w:rsidR="00287FA6" w:rsidRPr="00177521">
        <w:rPr>
          <w:rFonts w:eastAsia="MS Mincho"/>
        </w:rPr>
        <w:t xml:space="preserve"> and Yamamoto, F</w:t>
      </w:r>
      <w:r w:rsidRPr="00177521">
        <w:rPr>
          <w:rFonts w:eastAsia="MS Mincho"/>
        </w:rPr>
        <w:t xml:space="preserve">. </w:t>
      </w:r>
      <w:r w:rsidRPr="00CE70D2">
        <w:rPr>
          <w:rFonts w:eastAsia="MS Mincho"/>
        </w:rPr>
        <w:t xml:space="preserve">(2014), </w:t>
      </w:r>
      <w:r w:rsidRPr="00CE70D2">
        <w:rPr>
          <w:rFonts w:eastAsia="MS Mincho"/>
          <w:i/>
        </w:rPr>
        <w:t>Experimental and numerical evaluation of inter</w:t>
      </w:r>
      <w:r w:rsidR="00294DE6" w:rsidRPr="00CE70D2">
        <w:rPr>
          <w:rFonts w:eastAsia="MS Mincho"/>
          <w:i/>
        </w:rPr>
        <w:t>-</w:t>
      </w:r>
      <w:r w:rsidRPr="00CE70D2">
        <w:rPr>
          <w:rFonts w:eastAsia="MS Mincho"/>
          <w:i/>
        </w:rPr>
        <w:t>core differential mode delay characteristic of weakly</w:t>
      </w:r>
      <w:r w:rsidR="00231496" w:rsidRPr="00CE70D2">
        <w:rPr>
          <w:rFonts w:eastAsia="MS Mincho"/>
          <w:i/>
        </w:rPr>
        <w:t>-</w:t>
      </w:r>
      <w:r w:rsidRPr="00CE70D2">
        <w:rPr>
          <w:rFonts w:eastAsia="MS Mincho"/>
          <w:i/>
        </w:rPr>
        <w:t>coupled multi-core fiber</w:t>
      </w:r>
      <w:r w:rsidRPr="00CE70D2">
        <w:rPr>
          <w:rFonts w:eastAsia="MS Mincho"/>
        </w:rPr>
        <w:t xml:space="preserve">, Optics Express, </w:t>
      </w:r>
      <w:r w:rsidR="00E26C17" w:rsidRPr="00CE70D2">
        <w:rPr>
          <w:rFonts w:eastAsia="MS Mincho"/>
        </w:rPr>
        <w:t>V</w:t>
      </w:r>
      <w:r w:rsidRPr="00CE70D2">
        <w:rPr>
          <w:rFonts w:eastAsia="MS Mincho"/>
        </w:rPr>
        <w:t>ol. 22, no. 26, pp. 31966–31976.</w:t>
      </w:r>
      <w:r w:rsidR="00AE5F33" w:rsidRPr="00CE70D2">
        <w:rPr>
          <w:rFonts w:eastAsia="MS Mincho"/>
        </w:rPr>
        <w:t xml:space="preserve"> &lt;</w:t>
      </w:r>
      <w:hyperlink r:id="rId88" w:history="1">
        <w:r w:rsidR="00AE5F33" w:rsidRPr="00177521">
          <w:rPr>
            <w:rStyle w:val="Hyperlink"/>
            <w:rFonts w:ascii="Arial" w:eastAsia="MS Mincho" w:hAnsi="Arial" w:cs="Arial"/>
            <w:sz w:val="18"/>
            <w:szCs w:val="18"/>
          </w:rPr>
          <w:t>https://doi.org/10.1364/OE.22.031966</w:t>
        </w:r>
      </w:hyperlink>
      <w:r w:rsidR="00AE5F33" w:rsidRPr="00CE70D2">
        <w:rPr>
          <w:rFonts w:eastAsia="MS Mincho"/>
        </w:rPr>
        <w:t>&gt;</w:t>
      </w:r>
    </w:p>
    <w:p w14:paraId="73555424" w14:textId="255BC13C"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Sakamoto3</w:t>
      </w:r>
      <w:r w:rsidRPr="00177521">
        <w:rPr>
          <w:rFonts w:eastAsia="MS Mincho"/>
        </w:rPr>
        <w:t>]</w:t>
      </w:r>
      <w:r w:rsidRPr="00177521">
        <w:rPr>
          <w:rFonts w:eastAsia="MS Mincho"/>
        </w:rPr>
        <w:tab/>
        <w:t>Sakamoto</w:t>
      </w:r>
      <w:r w:rsidR="00200258" w:rsidRPr="00177521">
        <w:rPr>
          <w:rFonts w:eastAsia="MS Mincho"/>
        </w:rPr>
        <w:t>, T., Mori, T., Wada, M., Yamamoto, T., Yamamoto, F.</w:t>
      </w:r>
      <w:r w:rsidR="00926C67" w:rsidRPr="00177521">
        <w:rPr>
          <w:rFonts w:eastAsia="MS Mincho"/>
        </w:rPr>
        <w:t>,</w:t>
      </w:r>
      <w:r w:rsidR="00200258" w:rsidRPr="00177521">
        <w:rPr>
          <w:rFonts w:eastAsia="MS Mincho"/>
        </w:rPr>
        <w:t xml:space="preserve"> and Nakajima K</w:t>
      </w:r>
      <w:r w:rsidRPr="00177521">
        <w:rPr>
          <w:rFonts w:eastAsia="MS Mincho"/>
        </w:rPr>
        <w:t xml:space="preserve">. </w:t>
      </w:r>
      <w:r w:rsidRPr="00CE70D2">
        <w:rPr>
          <w:rFonts w:eastAsia="MS Mincho"/>
        </w:rPr>
        <w:t xml:space="preserve">(2016), </w:t>
      </w:r>
      <w:r w:rsidRPr="00CE70D2">
        <w:rPr>
          <w:rFonts w:eastAsia="MS Mincho"/>
          <w:i/>
        </w:rPr>
        <w:t>Fiber Twisting- and Bending-Induced Adiabatic/Nonadiabatic Super-Mode Transition in Coupled Multicore Fiber</w:t>
      </w:r>
      <w:r w:rsidRPr="00CE70D2">
        <w:rPr>
          <w:rFonts w:eastAsia="MS Mincho"/>
        </w:rPr>
        <w:t>, J</w:t>
      </w:r>
      <w:r w:rsidR="009634BF" w:rsidRPr="00CE70D2">
        <w:rPr>
          <w:rFonts w:eastAsia="MS Mincho"/>
        </w:rPr>
        <w:t>ournal</w:t>
      </w:r>
      <w:r w:rsidRPr="00CE70D2">
        <w:rPr>
          <w:rFonts w:eastAsia="MS Mincho"/>
        </w:rPr>
        <w:t xml:space="preserve"> of Lightwave Technol</w:t>
      </w:r>
      <w:r w:rsidR="009634BF" w:rsidRPr="00CE70D2">
        <w:rPr>
          <w:rFonts w:eastAsia="MS Mincho"/>
        </w:rPr>
        <w:t>ogy</w:t>
      </w:r>
      <w:r w:rsidRPr="00CE70D2">
        <w:rPr>
          <w:rFonts w:eastAsia="MS Mincho"/>
        </w:rPr>
        <w:t xml:space="preserve">, </w:t>
      </w:r>
      <w:r w:rsidR="00955110" w:rsidRPr="00CE70D2">
        <w:rPr>
          <w:rFonts w:eastAsia="MS Mincho"/>
        </w:rPr>
        <w:t>V</w:t>
      </w:r>
      <w:r w:rsidRPr="00CE70D2">
        <w:rPr>
          <w:rFonts w:eastAsia="MS Mincho"/>
        </w:rPr>
        <w:t>ol. 34, no. 4, pp. 1228–1237.</w:t>
      </w:r>
      <w:r w:rsidR="009634BF" w:rsidRPr="00CE70D2">
        <w:rPr>
          <w:rFonts w:eastAsia="MS Mincho"/>
        </w:rPr>
        <w:t xml:space="preserve"> &lt;</w:t>
      </w:r>
      <w:hyperlink r:id="rId89" w:history="1">
        <w:r w:rsidR="00CB391C" w:rsidRPr="00177521">
          <w:rPr>
            <w:rStyle w:val="Hyperlink"/>
            <w:rFonts w:ascii="Arial" w:eastAsia="MS Mincho" w:hAnsi="Arial" w:cs="Arial"/>
            <w:sz w:val="18"/>
            <w:szCs w:val="18"/>
          </w:rPr>
          <w:t>https://opg.optica.org/jlt/abstract.cfm?uri=jlt-34-4-1228</w:t>
        </w:r>
      </w:hyperlink>
      <w:r w:rsidR="009634BF" w:rsidRPr="00CE70D2">
        <w:rPr>
          <w:rFonts w:eastAsia="MS Mincho"/>
        </w:rPr>
        <w:t>&gt;</w:t>
      </w:r>
    </w:p>
    <w:p w14:paraId="48C5B1F2" w14:textId="4C10F47C" w:rsidR="00EE1230"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Sasaki</w:t>
      </w:r>
      <w:r w:rsidRPr="00177521">
        <w:rPr>
          <w:rFonts w:eastAsia="MS Mincho"/>
        </w:rPr>
        <w:t>]</w:t>
      </w:r>
      <w:r w:rsidRPr="00177521">
        <w:rPr>
          <w:rFonts w:eastAsia="MS Mincho"/>
        </w:rPr>
        <w:tab/>
        <w:t>Sasaki</w:t>
      </w:r>
      <w:r w:rsidR="001601E9" w:rsidRPr="00177521">
        <w:rPr>
          <w:rFonts w:eastAsia="MS Mincho"/>
        </w:rPr>
        <w:t xml:space="preserve">, Y., </w:t>
      </w:r>
      <w:r w:rsidR="00986008" w:rsidRPr="00177521">
        <w:rPr>
          <w:rFonts w:eastAsia="MS Mincho"/>
        </w:rPr>
        <w:t>Fukumoto, R., Takenaga, K., Shimizu, S., and Aikawa, K</w:t>
      </w:r>
      <w:r w:rsidRPr="00177521">
        <w:rPr>
          <w:rFonts w:eastAsia="MS Mincho"/>
        </w:rPr>
        <w:t xml:space="preserve">. </w:t>
      </w:r>
      <w:r w:rsidRPr="00CE70D2">
        <w:rPr>
          <w:rFonts w:eastAsia="MS Mincho"/>
        </w:rPr>
        <w:t xml:space="preserve">(2021), </w:t>
      </w:r>
      <w:r w:rsidRPr="00CE70D2">
        <w:rPr>
          <w:rFonts w:eastAsia="MS Mincho"/>
          <w:i/>
          <w:iCs/>
        </w:rPr>
        <w:t>Variations in the Optical Characteristics of 200</w:t>
      </w:r>
      <w:r w:rsidR="00827FE5" w:rsidRPr="00CE70D2">
        <w:rPr>
          <w:rFonts w:eastAsia="MS Mincho"/>
          <w:i/>
          <w:iCs/>
        </w:rPr>
        <w:t xml:space="preserve"> </w:t>
      </w:r>
      <w:r w:rsidRPr="00CE70D2">
        <w:rPr>
          <w:rFonts w:eastAsia="MS Mincho"/>
          <w:i/>
          <w:iCs/>
        </w:rPr>
        <w:t>μm and 250</w:t>
      </w:r>
      <w:r w:rsidR="003F532B" w:rsidRPr="00CE70D2">
        <w:rPr>
          <w:rFonts w:eastAsia="MS Mincho"/>
          <w:i/>
          <w:iCs/>
        </w:rPr>
        <w:t xml:space="preserve"> </w:t>
      </w:r>
      <w:r w:rsidRPr="00CE70D2">
        <w:rPr>
          <w:rFonts w:eastAsia="MS Mincho"/>
          <w:i/>
          <w:iCs/>
        </w:rPr>
        <w:t>μm Coated Multicore Fibres Owing to Cabling</w:t>
      </w:r>
      <w:r w:rsidRPr="00CE70D2">
        <w:rPr>
          <w:rFonts w:eastAsia="MS Mincho"/>
        </w:rPr>
        <w:t>. European Conference on Optical Communication (ECOC)</w:t>
      </w:r>
      <w:r w:rsidR="0055170D" w:rsidRPr="00CE70D2">
        <w:rPr>
          <w:rFonts w:eastAsia="MS Mincho"/>
        </w:rPr>
        <w:t>.</w:t>
      </w:r>
      <w:r w:rsidRPr="00CE70D2">
        <w:rPr>
          <w:rFonts w:eastAsia="MS Mincho"/>
        </w:rPr>
        <w:t xml:space="preserve"> </w:t>
      </w:r>
    </w:p>
    <w:p w14:paraId="2B89CC23" w14:textId="07DE0BE4" w:rsidR="00DE2ECC" w:rsidRPr="00CE70D2" w:rsidRDefault="00EE1230"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90" w:history="1">
        <w:r w:rsidRPr="00177521">
          <w:rPr>
            <w:rStyle w:val="Hyperlink"/>
            <w:rFonts w:ascii="Arial" w:eastAsia="MS Mincho" w:hAnsi="Arial" w:cs="Arial"/>
            <w:sz w:val="18"/>
            <w:szCs w:val="18"/>
          </w:rPr>
          <w:t>https://doi.org/10.1109/ECOC52684.2021.9605984</w:t>
        </w:r>
      </w:hyperlink>
      <w:r w:rsidRPr="00CE70D2">
        <w:rPr>
          <w:rFonts w:eastAsia="MS Mincho"/>
        </w:rPr>
        <w:t>&gt;</w:t>
      </w:r>
    </w:p>
    <w:p w14:paraId="60691349" w14:textId="72A69663"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lastRenderedPageBreak/>
        <w:t>[b-</w:t>
      </w:r>
      <w:r w:rsidRPr="00CE70D2">
        <w:rPr>
          <w:rFonts w:eastAsia="MS Mincho"/>
        </w:rPr>
        <w:t>Sato</w:t>
      </w:r>
      <w:r w:rsidRPr="00177521">
        <w:rPr>
          <w:rFonts w:eastAsia="MS Mincho"/>
        </w:rPr>
        <w:t>]</w:t>
      </w:r>
      <w:r w:rsidRPr="00177521">
        <w:rPr>
          <w:rFonts w:eastAsia="MS Mincho"/>
        </w:rPr>
        <w:tab/>
        <w:t>Sato</w:t>
      </w:r>
      <w:r w:rsidR="00C15BCE" w:rsidRPr="00177521">
        <w:rPr>
          <w:rFonts w:eastAsia="MS Mincho"/>
        </w:rPr>
        <w:t>, F., Tsuchiya, K., Suzuki, Y., Takami, M., Hirami, T.</w:t>
      </w:r>
      <w:r w:rsidR="00926C67" w:rsidRPr="00177521">
        <w:rPr>
          <w:rFonts w:eastAsia="MS Mincho"/>
        </w:rPr>
        <w:t>,</w:t>
      </w:r>
      <w:r w:rsidR="00C15BCE" w:rsidRPr="00177521">
        <w:rPr>
          <w:rFonts w:eastAsia="MS Mincho"/>
        </w:rPr>
        <w:t xml:space="preserve"> and Griffioen, W</w:t>
      </w:r>
      <w:r w:rsidRPr="00177521">
        <w:rPr>
          <w:rFonts w:eastAsia="MS Mincho"/>
        </w:rPr>
        <w:t xml:space="preserve">. </w:t>
      </w:r>
      <w:r w:rsidRPr="00CE70D2">
        <w:rPr>
          <w:rFonts w:eastAsia="MS Mincho"/>
        </w:rPr>
        <w:t xml:space="preserve">(2018), </w:t>
      </w:r>
      <w:r w:rsidRPr="00CE70D2">
        <w:rPr>
          <w:rFonts w:eastAsia="MS Mincho"/>
          <w:i/>
        </w:rPr>
        <w:t xml:space="preserve">Designs of </w:t>
      </w:r>
      <w:r w:rsidR="00247918" w:rsidRPr="00CE70D2">
        <w:rPr>
          <w:rFonts w:eastAsia="MS Mincho"/>
          <w:i/>
        </w:rPr>
        <w:t>N</w:t>
      </w:r>
      <w:r w:rsidRPr="00CE70D2">
        <w:rPr>
          <w:rFonts w:eastAsia="MS Mincho"/>
          <w:i/>
        </w:rPr>
        <w:t xml:space="preserve">ew UHFC </w:t>
      </w:r>
      <w:r w:rsidR="00247918" w:rsidRPr="00CE70D2">
        <w:rPr>
          <w:rFonts w:eastAsia="MS Mincho"/>
          <w:i/>
        </w:rPr>
        <w:t>O</w:t>
      </w:r>
      <w:r w:rsidRPr="00CE70D2">
        <w:rPr>
          <w:rFonts w:eastAsia="MS Mincho"/>
          <w:i/>
        </w:rPr>
        <w:t xml:space="preserve">ptical </w:t>
      </w:r>
      <w:r w:rsidR="00247918" w:rsidRPr="00CE70D2">
        <w:rPr>
          <w:rFonts w:eastAsia="MS Mincho"/>
          <w:i/>
        </w:rPr>
        <w:t>Fiber C</w:t>
      </w:r>
      <w:r w:rsidRPr="00CE70D2">
        <w:rPr>
          <w:rFonts w:eastAsia="MS Mincho"/>
          <w:i/>
        </w:rPr>
        <w:t xml:space="preserve">ables with </w:t>
      </w:r>
      <w:r w:rsidR="00247918" w:rsidRPr="00CE70D2">
        <w:rPr>
          <w:rFonts w:eastAsia="MS Mincho"/>
          <w:i/>
        </w:rPr>
        <w:t>F</w:t>
      </w:r>
      <w:r w:rsidRPr="00CE70D2">
        <w:rPr>
          <w:rFonts w:eastAsia="MS Mincho"/>
          <w:i/>
        </w:rPr>
        <w:t xml:space="preserve">reeform </w:t>
      </w:r>
      <w:r w:rsidR="00247918" w:rsidRPr="00CE70D2">
        <w:rPr>
          <w:rFonts w:eastAsia="MS Mincho"/>
          <w:i/>
        </w:rPr>
        <w:t>R</w:t>
      </w:r>
      <w:r w:rsidRPr="00CE70D2">
        <w:rPr>
          <w:rFonts w:eastAsia="MS Mincho"/>
          <w:i/>
        </w:rPr>
        <w:t>ibbons</w:t>
      </w:r>
      <w:r w:rsidR="00247918" w:rsidRPr="00CE70D2">
        <w:rPr>
          <w:rFonts w:eastAsia="MS Mincho"/>
          <w:i/>
        </w:rPr>
        <w:t xml:space="preserve"> and Installation Characteris</w:t>
      </w:r>
      <w:r w:rsidR="00F51E5B" w:rsidRPr="00CE70D2">
        <w:rPr>
          <w:rFonts w:eastAsia="MS Mincho"/>
          <w:i/>
        </w:rPr>
        <w:t>tics</w:t>
      </w:r>
      <w:r w:rsidRPr="00CE70D2">
        <w:rPr>
          <w:rFonts w:eastAsia="MS Mincho"/>
        </w:rPr>
        <w:t>.</w:t>
      </w:r>
      <w:r w:rsidR="005B01B5" w:rsidRPr="00CE70D2">
        <w:rPr>
          <w:rFonts w:eastAsia="MS Mincho"/>
        </w:rPr>
        <w:t xml:space="preserve"> &lt;</w:t>
      </w:r>
      <w:hyperlink r:id="rId91" w:history="1">
        <w:r w:rsidR="005B01B5" w:rsidRPr="00177521">
          <w:rPr>
            <w:rStyle w:val="Hyperlink"/>
            <w:rFonts w:ascii="Arial" w:eastAsia="MS Mincho" w:hAnsi="Arial" w:cs="Arial"/>
            <w:sz w:val="18"/>
            <w:szCs w:val="18"/>
          </w:rPr>
          <w:t>https://www.researchgate.net/publication/348326258_Designs_of_New_UHFC_Optical_Fiber_Cables_with_Freeform_Ribbons_and_Installation_Characteristics</w:t>
        </w:r>
      </w:hyperlink>
      <w:r w:rsidR="005B01B5" w:rsidRPr="00CE70D2">
        <w:rPr>
          <w:rFonts w:eastAsia="MS Mincho"/>
        </w:rPr>
        <w:t>&gt;</w:t>
      </w:r>
    </w:p>
    <w:p w14:paraId="5123C446" w14:textId="636C61AE" w:rsidR="00E05637" w:rsidRPr="00CE70D2" w:rsidRDefault="00DE2ECC" w:rsidP="009C5682">
      <w:pPr>
        <w:pStyle w:val="Reftext"/>
        <w:tabs>
          <w:tab w:val="clear" w:pos="794"/>
          <w:tab w:val="clear" w:pos="1191"/>
          <w:tab w:val="clear" w:pos="1588"/>
          <w:tab w:val="clear" w:pos="1985"/>
        </w:tabs>
        <w:ind w:left="2552" w:hanging="2552"/>
      </w:pPr>
      <w:r w:rsidRPr="00CE70D2">
        <w:t>[b-</w:t>
      </w:r>
      <w:r w:rsidRPr="00CE70D2">
        <w:rPr>
          <w:rFonts w:eastAsia="MS Mincho"/>
        </w:rPr>
        <w:t>Shen</w:t>
      </w:r>
      <w:r w:rsidRPr="00CE70D2">
        <w:t>]</w:t>
      </w:r>
      <w:r w:rsidRPr="00CE70D2">
        <w:tab/>
        <w:t>Shen</w:t>
      </w:r>
      <w:r w:rsidR="00BC565D" w:rsidRPr="00CE70D2">
        <w:t>, L., Ge, D., Liu, Y., Xiong, L., Chen, S., Zhou, H., Zhang, R., Zhang, L., Luo, J.</w:t>
      </w:r>
      <w:r w:rsidR="00291E2C" w:rsidRPr="00CE70D2">
        <w:t>,</w:t>
      </w:r>
      <w:r w:rsidR="00BC565D" w:rsidRPr="00CE70D2">
        <w:t xml:space="preserve"> and Li, J</w:t>
      </w:r>
      <w:r w:rsidRPr="00CE70D2">
        <w:t xml:space="preserve">. (2018), </w:t>
      </w:r>
      <w:r w:rsidRPr="00CE70D2">
        <w:rPr>
          <w:i/>
          <w:iCs/>
        </w:rPr>
        <w:t>MIMO-</w:t>
      </w:r>
      <w:r w:rsidR="009A13B5" w:rsidRPr="00CE70D2">
        <w:rPr>
          <w:i/>
          <w:iCs/>
        </w:rPr>
        <w:t>F</w:t>
      </w:r>
      <w:r w:rsidRPr="00CE70D2">
        <w:rPr>
          <w:i/>
          <w:iCs/>
        </w:rPr>
        <w:t>ree 20</w:t>
      </w:r>
      <w:r w:rsidR="00D71DE0" w:rsidRPr="00CE70D2">
        <w:rPr>
          <w:i/>
          <w:iCs/>
        </w:rPr>
        <w:t xml:space="preserve"> – </w:t>
      </w:r>
      <w:r w:rsidRPr="00CE70D2">
        <w:rPr>
          <w:i/>
          <w:iCs/>
        </w:rPr>
        <w:t>Gb/s</w:t>
      </w:r>
      <w:r w:rsidR="00317681" w:rsidRPr="00CE70D2">
        <w:rPr>
          <w:i/>
          <w:iCs/>
        </w:rPr>
        <w:t xml:space="preserve"> </w:t>
      </w:r>
      <w:r w:rsidRPr="00CE70D2">
        <w:rPr>
          <w:i/>
          <w:iCs/>
        </w:rPr>
        <w:t>×</w:t>
      </w:r>
      <w:r w:rsidR="00317681" w:rsidRPr="00CE70D2">
        <w:rPr>
          <w:i/>
          <w:iCs/>
        </w:rPr>
        <w:t xml:space="preserve"> </w:t>
      </w:r>
      <w:r w:rsidRPr="00CE70D2">
        <w:rPr>
          <w:i/>
          <w:iCs/>
        </w:rPr>
        <w:t>4</w:t>
      </w:r>
      <w:r w:rsidR="00317681" w:rsidRPr="00CE70D2">
        <w:rPr>
          <w:i/>
          <w:iCs/>
        </w:rPr>
        <w:t xml:space="preserve"> </w:t>
      </w:r>
      <w:r w:rsidRPr="00CE70D2">
        <w:rPr>
          <w:i/>
          <w:iCs/>
        </w:rPr>
        <w:t>×</w:t>
      </w:r>
      <w:r w:rsidR="00317681" w:rsidRPr="00CE70D2">
        <w:rPr>
          <w:i/>
          <w:iCs/>
        </w:rPr>
        <w:t xml:space="preserve"> </w:t>
      </w:r>
      <w:r w:rsidRPr="00CE70D2">
        <w:rPr>
          <w:i/>
          <w:iCs/>
        </w:rPr>
        <w:t xml:space="preserve">2 WDM-MDM Transmission </w:t>
      </w:r>
      <w:r w:rsidR="004512B9" w:rsidRPr="00CE70D2">
        <w:rPr>
          <w:i/>
          <w:iCs/>
        </w:rPr>
        <w:t>O</w:t>
      </w:r>
      <w:r w:rsidRPr="00CE70D2">
        <w:rPr>
          <w:i/>
          <w:iCs/>
        </w:rPr>
        <w:t>ver 151.5-km Single-</w:t>
      </w:r>
      <w:r w:rsidR="00EE07C1" w:rsidRPr="00CE70D2">
        <w:rPr>
          <w:i/>
          <w:iCs/>
        </w:rPr>
        <w:t>S</w:t>
      </w:r>
      <w:r w:rsidRPr="00CE70D2">
        <w:rPr>
          <w:i/>
          <w:iCs/>
        </w:rPr>
        <w:t>pan Ultra Low-Crosstalk FMFs</w:t>
      </w:r>
      <w:r w:rsidRPr="00CE70D2">
        <w:t>, European Conference on Optical Communication (ECOC).</w:t>
      </w:r>
      <w:r w:rsidR="008F6EC0" w:rsidRPr="00CE70D2">
        <w:t xml:space="preserve"> </w:t>
      </w:r>
    </w:p>
    <w:p w14:paraId="3A15B6AE" w14:textId="6935D470" w:rsidR="00DE2ECC" w:rsidRPr="00CE70D2" w:rsidRDefault="008F6EC0" w:rsidP="00085355">
      <w:pPr>
        <w:pStyle w:val="Reftext"/>
        <w:tabs>
          <w:tab w:val="clear" w:pos="794"/>
          <w:tab w:val="clear" w:pos="1191"/>
          <w:tab w:val="clear" w:pos="1588"/>
          <w:tab w:val="clear" w:pos="1985"/>
        </w:tabs>
        <w:spacing w:before="0"/>
        <w:ind w:left="2552" w:firstLine="0"/>
      </w:pPr>
      <w:r w:rsidRPr="00CE70D2">
        <w:t>&lt;</w:t>
      </w:r>
      <w:hyperlink r:id="rId92" w:anchor="authors" w:history="1">
        <w:r w:rsidR="00E752D6" w:rsidRPr="00CE70D2">
          <w:rPr>
            <w:rStyle w:val="Hyperlink"/>
            <w:rFonts w:ascii="Arial" w:hAnsi="Arial" w:cs="Arial"/>
            <w:sz w:val="18"/>
            <w:szCs w:val="18"/>
          </w:rPr>
          <w:t>https://ieeexplore.ieee.org/document/8535538/authors#authors</w:t>
        </w:r>
      </w:hyperlink>
      <w:r w:rsidRPr="00CE70D2">
        <w:t>&gt;</w:t>
      </w:r>
    </w:p>
    <w:p w14:paraId="2C62FE77" w14:textId="6EBC285A" w:rsidR="000A3A9A"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[b-Shikama]</w:t>
      </w:r>
      <w:r w:rsidRPr="00CE70D2">
        <w:rPr>
          <w:rFonts w:eastAsia="MS Mincho"/>
        </w:rPr>
        <w:tab/>
        <w:t>Shikama</w:t>
      </w:r>
      <w:r w:rsidR="007C1AC3" w:rsidRPr="00CE70D2">
        <w:rPr>
          <w:rFonts w:eastAsia="MS Mincho"/>
        </w:rPr>
        <w:t xml:space="preserve">, K., Abe, Y., </w:t>
      </w:r>
      <w:r w:rsidR="00D235CC" w:rsidRPr="00CE70D2">
        <w:rPr>
          <w:rFonts w:eastAsia="MS Mincho"/>
        </w:rPr>
        <w:t>Kishi, T., Takeda, K., Fujii, T., Nishi, H., Matsui, T., Aratake, A., Nakajima, K.</w:t>
      </w:r>
      <w:r w:rsidR="002B49AE" w:rsidRPr="00CE70D2">
        <w:rPr>
          <w:rFonts w:eastAsia="MS Mincho"/>
        </w:rPr>
        <w:t>,</w:t>
      </w:r>
      <w:r w:rsidR="00D235CC" w:rsidRPr="00CE70D2">
        <w:rPr>
          <w:rFonts w:eastAsia="MS Mincho"/>
        </w:rPr>
        <w:t xml:space="preserve"> and Matsuo, S</w:t>
      </w:r>
      <w:r w:rsidRPr="00CE70D2">
        <w:rPr>
          <w:rFonts w:eastAsia="MS Mincho"/>
        </w:rPr>
        <w:t xml:space="preserve">. (2018), </w:t>
      </w:r>
      <w:r w:rsidRPr="00CE70D2">
        <w:rPr>
          <w:rFonts w:eastAsia="MS Mincho"/>
          <w:i/>
        </w:rPr>
        <w:t xml:space="preserve">Multicore-Fiber Receptacle </w:t>
      </w:r>
      <w:proofErr w:type="gramStart"/>
      <w:r w:rsidRPr="00CE70D2">
        <w:rPr>
          <w:rFonts w:eastAsia="MS Mincho"/>
          <w:i/>
        </w:rPr>
        <w:t>With</w:t>
      </w:r>
      <w:proofErr w:type="gramEnd"/>
      <w:r w:rsidRPr="00CE70D2">
        <w:rPr>
          <w:rFonts w:eastAsia="MS Mincho"/>
          <w:i/>
        </w:rPr>
        <w:t xml:space="preserve"> Compact Fan-In/Fan-Out Device for SDM Transceiver Applications</w:t>
      </w:r>
      <w:r w:rsidRPr="00CE70D2">
        <w:rPr>
          <w:rFonts w:eastAsia="MS Mincho"/>
        </w:rPr>
        <w:t>, J</w:t>
      </w:r>
      <w:r w:rsidR="00903842" w:rsidRPr="00CE70D2">
        <w:rPr>
          <w:rFonts w:eastAsia="MS Mincho"/>
        </w:rPr>
        <w:t>ournal of</w:t>
      </w:r>
      <w:r w:rsidRPr="00CE70D2">
        <w:rPr>
          <w:rFonts w:eastAsia="MS Mincho"/>
        </w:rPr>
        <w:t xml:space="preserve"> Lightwave Technol</w:t>
      </w:r>
      <w:r w:rsidR="00CB0F78" w:rsidRPr="00CE70D2">
        <w:rPr>
          <w:rFonts w:eastAsia="MS Mincho"/>
        </w:rPr>
        <w:t>ogy</w:t>
      </w:r>
      <w:r w:rsidRPr="00CE70D2">
        <w:rPr>
          <w:rFonts w:eastAsia="MS Mincho"/>
        </w:rPr>
        <w:t xml:space="preserve">, </w:t>
      </w:r>
      <w:r w:rsidR="0063429B" w:rsidRPr="00CE70D2">
        <w:rPr>
          <w:rFonts w:eastAsia="MS Mincho"/>
        </w:rPr>
        <w:t>V</w:t>
      </w:r>
      <w:r w:rsidRPr="00CE70D2">
        <w:rPr>
          <w:rFonts w:eastAsia="MS Mincho"/>
        </w:rPr>
        <w:t xml:space="preserve">ol. 36, no. 24, pp. 5815–5822. </w:t>
      </w:r>
    </w:p>
    <w:p w14:paraId="6E0DFEE9" w14:textId="5795E445" w:rsidR="00DE2ECC" w:rsidRPr="00CE70D2" w:rsidRDefault="00311635" w:rsidP="00085355">
      <w:pPr>
        <w:pStyle w:val="Reftext"/>
        <w:tabs>
          <w:tab w:val="clear" w:pos="794"/>
          <w:tab w:val="clear" w:pos="1191"/>
          <w:tab w:val="clear" w:pos="1588"/>
          <w:tab w:val="clear" w:pos="1985"/>
        </w:tabs>
        <w:spacing w:before="0"/>
        <w:ind w:left="2552" w:firstLine="0"/>
      </w:pPr>
      <w:r w:rsidRPr="00CE70D2">
        <w:rPr>
          <w:rFonts w:eastAsia="MS Mincho"/>
        </w:rPr>
        <w:t>&lt;</w:t>
      </w:r>
      <w:hyperlink r:id="rId93" w:history="1">
        <w:r w:rsidRPr="00177521">
          <w:rPr>
            <w:rStyle w:val="Hyperlink"/>
            <w:rFonts w:ascii="Arial" w:eastAsia="MS Mincho" w:hAnsi="Arial" w:cs="Arial"/>
            <w:sz w:val="18"/>
            <w:szCs w:val="18"/>
          </w:rPr>
          <w:t>https://opg.optica.org/jlt/abstract.cfm?uri=jlt-36-24-5815</w:t>
        </w:r>
      </w:hyperlink>
      <w:r w:rsidRPr="00CE70D2">
        <w:rPr>
          <w:rFonts w:eastAsia="MS Mincho"/>
        </w:rPr>
        <w:t xml:space="preserve">&gt; </w:t>
      </w:r>
    </w:p>
    <w:p w14:paraId="74703FD3" w14:textId="5153E649" w:rsidR="00054A80"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[b-Sillard]</w:t>
      </w:r>
      <w:r w:rsidRPr="00CE70D2">
        <w:rPr>
          <w:rFonts w:eastAsia="MS Mincho"/>
        </w:rPr>
        <w:tab/>
        <w:t>P</w:t>
      </w:r>
      <w:r w:rsidR="008F3ADF" w:rsidRPr="00CE70D2">
        <w:rPr>
          <w:rFonts w:eastAsia="MS Mincho"/>
        </w:rPr>
        <w:t>ierre</w:t>
      </w:r>
      <w:r w:rsidRPr="00CE70D2">
        <w:rPr>
          <w:rFonts w:eastAsia="MS Mincho"/>
        </w:rPr>
        <w:t xml:space="preserve"> Sillard (2020), </w:t>
      </w:r>
      <w:r w:rsidRPr="00CE70D2">
        <w:rPr>
          <w:rFonts w:eastAsia="MS Mincho"/>
          <w:i/>
          <w:iCs/>
        </w:rPr>
        <w:t>Advances in Few-Mode Fiber Design and Manufacturing</w:t>
      </w:r>
      <w:r w:rsidRPr="00CE70D2">
        <w:rPr>
          <w:rFonts w:eastAsia="MS Mincho"/>
        </w:rPr>
        <w:t xml:space="preserve">. </w:t>
      </w:r>
      <w:r w:rsidR="00826F50" w:rsidRPr="00CE70D2">
        <w:rPr>
          <w:rFonts w:eastAsia="MS Mincho"/>
        </w:rPr>
        <w:t xml:space="preserve">Optical Fiber Communication Conference </w:t>
      </w:r>
      <w:r w:rsidR="000A1DFF" w:rsidRPr="00CE70D2">
        <w:rPr>
          <w:rFonts w:eastAsia="MS Mincho"/>
        </w:rPr>
        <w:t>p</w:t>
      </w:r>
      <w:r w:rsidR="00826F50" w:rsidRPr="00CE70D2">
        <w:rPr>
          <w:rFonts w:eastAsia="MS Mincho"/>
        </w:rPr>
        <w:t>aper</w:t>
      </w:r>
      <w:r w:rsidRPr="00CE70D2">
        <w:rPr>
          <w:rFonts w:eastAsia="MS Mincho"/>
        </w:rPr>
        <w:t xml:space="preserve"> W1B.4.</w:t>
      </w:r>
      <w:r w:rsidR="00054A80" w:rsidRPr="00CE70D2">
        <w:rPr>
          <w:rFonts w:eastAsia="MS Mincho"/>
        </w:rPr>
        <w:t xml:space="preserve"> </w:t>
      </w:r>
    </w:p>
    <w:p w14:paraId="29F91859" w14:textId="0D60A032" w:rsidR="00DE2ECC" w:rsidRPr="00CE70D2" w:rsidRDefault="00054A80"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94" w:history="1">
        <w:r w:rsidRPr="00177521">
          <w:rPr>
            <w:rStyle w:val="Hyperlink"/>
            <w:rFonts w:ascii="Arial" w:eastAsia="MS Mincho" w:hAnsi="Arial" w:cs="Arial"/>
            <w:sz w:val="18"/>
            <w:szCs w:val="18"/>
          </w:rPr>
          <w:t>https://doi.org/10.1364/OFC.2020.W1B.4</w:t>
        </w:r>
      </w:hyperlink>
      <w:r w:rsidRPr="00CE70D2">
        <w:rPr>
          <w:rFonts w:eastAsia="MS Mincho"/>
        </w:rPr>
        <w:t>&gt;</w:t>
      </w:r>
    </w:p>
    <w:p w14:paraId="1C7A53F0" w14:textId="6467D784" w:rsidR="00F81633" w:rsidRPr="00CE70D2" w:rsidRDefault="00DE2ECC" w:rsidP="009C5682">
      <w:pPr>
        <w:pStyle w:val="Reftext"/>
        <w:tabs>
          <w:tab w:val="clear" w:pos="794"/>
          <w:tab w:val="clear" w:pos="1191"/>
          <w:tab w:val="clear" w:pos="1588"/>
          <w:tab w:val="clear" w:pos="1985"/>
        </w:tabs>
        <w:ind w:left="2552" w:hanging="2552"/>
        <w:rPr>
          <w:rFonts w:eastAsia="SimSun"/>
        </w:rPr>
      </w:pPr>
      <w:r w:rsidRPr="00CE70D2">
        <w:rPr>
          <w:rFonts w:eastAsia="SimSun"/>
        </w:rPr>
        <w:t>[b-</w:t>
      </w:r>
      <w:r w:rsidRPr="00CE70D2">
        <w:rPr>
          <w:rFonts w:eastAsia="MS Mincho"/>
        </w:rPr>
        <w:t>Takahata</w:t>
      </w:r>
      <w:r w:rsidRPr="00CE70D2">
        <w:rPr>
          <w:rFonts w:eastAsia="SimSun"/>
        </w:rPr>
        <w:t>]</w:t>
      </w:r>
      <w:r w:rsidRPr="00CE70D2">
        <w:rPr>
          <w:rFonts w:eastAsia="SimSun"/>
        </w:rPr>
        <w:tab/>
        <w:t>Takahata</w:t>
      </w:r>
      <w:r w:rsidR="00CB01C2" w:rsidRPr="00CE70D2">
        <w:rPr>
          <w:rFonts w:eastAsia="SimSun"/>
        </w:rPr>
        <w:t>, T., Kaya, A., Ozawa, Y., Minagawa, Y.</w:t>
      </w:r>
      <w:r w:rsidR="002B49AE" w:rsidRPr="00CE70D2">
        <w:rPr>
          <w:rFonts w:eastAsia="SimSun"/>
        </w:rPr>
        <w:t>,</w:t>
      </w:r>
      <w:r w:rsidR="00CB01C2" w:rsidRPr="00CE70D2">
        <w:rPr>
          <w:rFonts w:eastAsia="SimSun"/>
        </w:rPr>
        <w:t xml:space="preserve"> and Kobayashi, T</w:t>
      </w:r>
      <w:r w:rsidRPr="00CE70D2">
        <w:rPr>
          <w:rFonts w:eastAsia="SimSun"/>
        </w:rPr>
        <w:t xml:space="preserve">. (2021), </w:t>
      </w:r>
      <w:r w:rsidRPr="00CE70D2">
        <w:rPr>
          <w:rFonts w:eastAsia="SimSun"/>
          <w:i/>
          <w:iCs/>
        </w:rPr>
        <w:t>High Reliability Fan-in</w:t>
      </w:r>
      <w:r w:rsidR="00124853" w:rsidRPr="00CE70D2">
        <w:rPr>
          <w:rFonts w:eastAsia="SimSun"/>
          <w:i/>
          <w:iCs/>
        </w:rPr>
        <w:t xml:space="preserve"> </w:t>
      </w:r>
      <w:r w:rsidRPr="00CE70D2">
        <w:rPr>
          <w:rFonts w:eastAsia="SimSun"/>
          <w:i/>
          <w:iCs/>
        </w:rPr>
        <w:t>/</w:t>
      </w:r>
      <w:r w:rsidR="00124853" w:rsidRPr="00CE70D2">
        <w:rPr>
          <w:rFonts w:eastAsia="SimSun"/>
          <w:i/>
          <w:iCs/>
        </w:rPr>
        <w:t xml:space="preserve"> </w:t>
      </w:r>
      <w:r w:rsidRPr="00CE70D2">
        <w:rPr>
          <w:rFonts w:eastAsia="SimSun"/>
          <w:i/>
          <w:iCs/>
        </w:rPr>
        <w:t xml:space="preserve">Fan-out Device with Isolator for Multi-core </w:t>
      </w:r>
      <w:r w:rsidR="00095BEE" w:rsidRPr="00CE70D2">
        <w:rPr>
          <w:rFonts w:eastAsia="SimSun"/>
          <w:i/>
          <w:iCs/>
        </w:rPr>
        <w:t>f</w:t>
      </w:r>
      <w:r w:rsidRPr="00CE70D2">
        <w:rPr>
          <w:rFonts w:eastAsia="SimSun"/>
          <w:i/>
          <w:iCs/>
        </w:rPr>
        <w:t>ibre Based on Free Space Optics</w:t>
      </w:r>
      <w:r w:rsidRPr="00CE70D2">
        <w:rPr>
          <w:rFonts w:eastAsia="SimSun"/>
        </w:rPr>
        <w:t xml:space="preserve">, </w:t>
      </w:r>
      <w:r w:rsidR="00826F50" w:rsidRPr="00CE70D2">
        <w:t>European Conference on Optical Communications</w:t>
      </w:r>
      <w:r w:rsidR="00826F50" w:rsidRPr="00CE70D2">
        <w:rPr>
          <w:rFonts w:eastAsia="SimSun"/>
        </w:rPr>
        <w:t xml:space="preserve"> (</w:t>
      </w:r>
      <w:r w:rsidRPr="00CE70D2">
        <w:rPr>
          <w:rFonts w:eastAsia="SimSun"/>
        </w:rPr>
        <w:t>ECOC</w:t>
      </w:r>
      <w:r w:rsidR="00826F50" w:rsidRPr="00CE70D2">
        <w:rPr>
          <w:rFonts w:eastAsia="SimSun"/>
        </w:rPr>
        <w:t>)</w:t>
      </w:r>
      <w:r w:rsidRPr="00CE70D2">
        <w:rPr>
          <w:rFonts w:eastAsia="SimSun"/>
        </w:rPr>
        <w:t>, We1A.5.</w:t>
      </w:r>
      <w:r w:rsidR="00F81633" w:rsidRPr="00CE70D2">
        <w:rPr>
          <w:rFonts w:eastAsia="SimSun"/>
        </w:rPr>
        <w:t xml:space="preserve"> </w:t>
      </w:r>
    </w:p>
    <w:p w14:paraId="5427D0CB" w14:textId="69ACA0D8" w:rsidR="00DE2ECC" w:rsidRPr="00CE70D2" w:rsidRDefault="00F81633" w:rsidP="00085355">
      <w:pPr>
        <w:pStyle w:val="Reftext"/>
        <w:tabs>
          <w:tab w:val="clear" w:pos="794"/>
          <w:tab w:val="clear" w:pos="1191"/>
          <w:tab w:val="clear" w:pos="1588"/>
          <w:tab w:val="clear" w:pos="1985"/>
        </w:tabs>
        <w:spacing w:before="0"/>
        <w:ind w:left="2552" w:firstLine="0"/>
        <w:rPr>
          <w:rFonts w:eastAsia="SimSun"/>
        </w:rPr>
      </w:pPr>
      <w:r w:rsidRPr="00CE70D2">
        <w:rPr>
          <w:rFonts w:eastAsia="SimSun"/>
        </w:rPr>
        <w:t>&lt;</w:t>
      </w:r>
      <w:hyperlink r:id="rId95" w:history="1">
        <w:r w:rsidRPr="00177521">
          <w:rPr>
            <w:rStyle w:val="Hyperlink"/>
            <w:rFonts w:ascii="Arial" w:eastAsia="SimSun" w:hAnsi="Arial" w:cs="Arial"/>
            <w:sz w:val="18"/>
            <w:szCs w:val="18"/>
          </w:rPr>
          <w:t>https://www.ecoc2021.org/programme/programme-wednesday</w:t>
        </w:r>
      </w:hyperlink>
      <w:r w:rsidRPr="00CE70D2">
        <w:rPr>
          <w:rFonts w:eastAsia="SimSun"/>
        </w:rPr>
        <w:t>&gt;</w:t>
      </w:r>
    </w:p>
    <w:p w14:paraId="5A7F241F" w14:textId="137B9382" w:rsidR="001568AC" w:rsidRPr="00CE70D2" w:rsidRDefault="00DE2ECC" w:rsidP="009C5682">
      <w:pPr>
        <w:pStyle w:val="Reftext"/>
        <w:tabs>
          <w:tab w:val="clear" w:pos="794"/>
          <w:tab w:val="clear" w:pos="1191"/>
          <w:tab w:val="clear" w:pos="1588"/>
          <w:tab w:val="clear" w:pos="1985"/>
        </w:tabs>
        <w:ind w:left="2552" w:hanging="2552"/>
      </w:pPr>
      <w:r w:rsidRPr="00CE70D2">
        <w:t>[b-</w:t>
      </w:r>
      <w:r w:rsidRPr="00CE70D2">
        <w:rPr>
          <w:rFonts w:eastAsia="MS Mincho"/>
        </w:rPr>
        <w:t>Thomson</w:t>
      </w:r>
      <w:r w:rsidRPr="00CE70D2">
        <w:t>]</w:t>
      </w:r>
      <w:r w:rsidRPr="00CE70D2">
        <w:tab/>
        <w:t>R</w:t>
      </w:r>
      <w:r w:rsidR="00415E17" w:rsidRPr="00CE70D2">
        <w:t>obert</w:t>
      </w:r>
      <w:r w:rsidRPr="00CE70D2">
        <w:t xml:space="preserve"> R. Thomson. (2016), </w:t>
      </w:r>
      <w:r w:rsidRPr="00CE70D2">
        <w:rPr>
          <w:i/>
          <w:iCs/>
        </w:rPr>
        <w:t>Ultrafast laser inscription of 3D waveguides for SDM applications</w:t>
      </w:r>
      <w:r w:rsidRPr="00CE70D2">
        <w:t xml:space="preserve">, </w:t>
      </w:r>
      <w:r w:rsidR="00FB4250" w:rsidRPr="00CE70D2">
        <w:t>42</w:t>
      </w:r>
      <w:r w:rsidR="00FB4250" w:rsidRPr="00177521">
        <w:rPr>
          <w:vertAlign w:val="superscript"/>
        </w:rPr>
        <w:t>nd</w:t>
      </w:r>
      <w:r w:rsidR="00FB4250" w:rsidRPr="00CE70D2">
        <w:t xml:space="preserve"> </w:t>
      </w:r>
      <w:r w:rsidR="00C06ED5" w:rsidRPr="00CE70D2">
        <w:t>European Conference on Optical Communications</w:t>
      </w:r>
      <w:r w:rsidRPr="00CE70D2">
        <w:t>.</w:t>
      </w:r>
      <w:r w:rsidR="0035276F" w:rsidRPr="00CE70D2">
        <w:t xml:space="preserve"> </w:t>
      </w:r>
    </w:p>
    <w:p w14:paraId="1681DA02" w14:textId="5EE6E229" w:rsidR="00DE2ECC" w:rsidRPr="00CE70D2" w:rsidRDefault="0035276F" w:rsidP="00085355">
      <w:pPr>
        <w:pStyle w:val="Reftext"/>
        <w:tabs>
          <w:tab w:val="clear" w:pos="794"/>
          <w:tab w:val="clear" w:pos="1191"/>
          <w:tab w:val="clear" w:pos="1588"/>
          <w:tab w:val="clear" w:pos="1985"/>
        </w:tabs>
        <w:spacing w:before="0"/>
        <w:ind w:left="2552" w:firstLine="0"/>
      </w:pPr>
      <w:r w:rsidRPr="00CE70D2">
        <w:t>&lt;</w:t>
      </w:r>
      <w:hyperlink r:id="rId96" w:anchor="authors" w:history="1">
        <w:r w:rsidRPr="00177521">
          <w:rPr>
            <w:rStyle w:val="Hyperlink"/>
            <w:rFonts w:ascii="Arial" w:hAnsi="Arial" w:cs="Arial"/>
            <w:sz w:val="18"/>
            <w:szCs w:val="18"/>
          </w:rPr>
          <w:t>https://ieeexplore.ieee.org/document/7767782/authors#authors</w:t>
        </w:r>
      </w:hyperlink>
      <w:r w:rsidRPr="00CE70D2">
        <w:t>&gt;</w:t>
      </w:r>
    </w:p>
    <w:p w14:paraId="0F9E889A" w14:textId="7A177AFB" w:rsidR="00800307" w:rsidRPr="00CE70D2" w:rsidRDefault="00DE2ECC" w:rsidP="009C5682">
      <w:pPr>
        <w:pStyle w:val="Reftext"/>
        <w:tabs>
          <w:tab w:val="clear" w:pos="794"/>
          <w:tab w:val="clear" w:pos="1191"/>
          <w:tab w:val="clear" w:pos="1588"/>
          <w:tab w:val="clear" w:pos="1985"/>
        </w:tabs>
        <w:ind w:left="2552" w:hanging="2552"/>
        <w:rPr>
          <w:rFonts w:eastAsia="SimSun"/>
        </w:rPr>
      </w:pPr>
      <w:r w:rsidRPr="00CE70D2">
        <w:rPr>
          <w:rFonts w:eastAsia="SimSun"/>
        </w:rPr>
        <w:t>[b-</w:t>
      </w:r>
      <w:r w:rsidRPr="00CE70D2">
        <w:rPr>
          <w:rFonts w:eastAsia="MS Mincho"/>
        </w:rPr>
        <w:t>Uemura</w:t>
      </w:r>
      <w:r w:rsidRPr="00CE70D2">
        <w:rPr>
          <w:rFonts w:eastAsia="SimSun"/>
        </w:rPr>
        <w:t>]</w:t>
      </w:r>
      <w:r w:rsidRPr="00CE70D2">
        <w:rPr>
          <w:rFonts w:eastAsia="SimSun"/>
        </w:rPr>
        <w:tab/>
        <w:t>Uemura</w:t>
      </w:r>
      <w:r w:rsidR="006C7D07" w:rsidRPr="00CE70D2">
        <w:rPr>
          <w:rFonts w:eastAsia="SimSun"/>
        </w:rPr>
        <w:t>, H., Takenaga, K., Ori, T., Matsuo, S., Saitoh, K.</w:t>
      </w:r>
      <w:r w:rsidR="002668A9" w:rsidRPr="00CE70D2">
        <w:rPr>
          <w:rFonts w:eastAsia="SimSun"/>
        </w:rPr>
        <w:t>,</w:t>
      </w:r>
      <w:r w:rsidR="006C7D07" w:rsidRPr="00CE70D2">
        <w:rPr>
          <w:rFonts w:eastAsia="SimSun"/>
        </w:rPr>
        <w:t xml:space="preserve"> and Koshiba, M</w:t>
      </w:r>
      <w:r w:rsidRPr="00CE70D2">
        <w:rPr>
          <w:rFonts w:eastAsia="SimSun"/>
        </w:rPr>
        <w:t xml:space="preserve">. (2013), </w:t>
      </w:r>
      <w:r w:rsidRPr="00CE70D2">
        <w:rPr>
          <w:rFonts w:eastAsia="SimSun"/>
          <w:i/>
          <w:iCs/>
        </w:rPr>
        <w:t xml:space="preserve">Fused </w:t>
      </w:r>
      <w:r w:rsidR="00E1538F" w:rsidRPr="00CE70D2">
        <w:rPr>
          <w:rFonts w:eastAsia="SimSun"/>
          <w:i/>
          <w:iCs/>
        </w:rPr>
        <w:t>T</w:t>
      </w:r>
      <w:r w:rsidRPr="00CE70D2">
        <w:rPr>
          <w:rFonts w:eastAsia="SimSun"/>
          <w:i/>
          <w:iCs/>
        </w:rPr>
        <w:t xml:space="preserve">aper </w:t>
      </w:r>
      <w:r w:rsidR="00E1538F" w:rsidRPr="00CE70D2">
        <w:rPr>
          <w:rFonts w:eastAsia="SimSun"/>
          <w:i/>
          <w:iCs/>
        </w:rPr>
        <w:t>T</w:t>
      </w:r>
      <w:r w:rsidRPr="00CE70D2">
        <w:rPr>
          <w:rFonts w:eastAsia="SimSun"/>
          <w:i/>
          <w:iCs/>
        </w:rPr>
        <w:t xml:space="preserve">ype </w:t>
      </w:r>
      <w:r w:rsidR="003E3AC9" w:rsidRPr="00CE70D2">
        <w:rPr>
          <w:rFonts w:eastAsia="SimSun"/>
          <w:i/>
          <w:iCs/>
        </w:rPr>
        <w:t>F</w:t>
      </w:r>
      <w:r w:rsidRPr="00CE70D2">
        <w:rPr>
          <w:rFonts w:eastAsia="SimSun"/>
          <w:i/>
          <w:iCs/>
        </w:rPr>
        <w:t>an-in/</w:t>
      </w:r>
      <w:r w:rsidR="003E3AC9" w:rsidRPr="00CE70D2">
        <w:rPr>
          <w:rFonts w:eastAsia="SimSun"/>
          <w:i/>
          <w:iCs/>
        </w:rPr>
        <w:t>F</w:t>
      </w:r>
      <w:r w:rsidRPr="00CE70D2">
        <w:rPr>
          <w:rFonts w:eastAsia="SimSun"/>
          <w:i/>
          <w:iCs/>
        </w:rPr>
        <w:t xml:space="preserve">an-out </w:t>
      </w:r>
      <w:r w:rsidR="00E97A36" w:rsidRPr="00CE70D2">
        <w:rPr>
          <w:rFonts w:eastAsia="SimSun"/>
          <w:i/>
          <w:iCs/>
        </w:rPr>
        <w:t>D</w:t>
      </w:r>
      <w:r w:rsidRPr="00CE70D2">
        <w:rPr>
          <w:rFonts w:eastAsia="SimSun"/>
          <w:i/>
          <w:iCs/>
        </w:rPr>
        <w:t xml:space="preserve">evice for </w:t>
      </w:r>
      <w:r w:rsidR="00E97A36" w:rsidRPr="00CE70D2">
        <w:rPr>
          <w:rFonts w:eastAsia="SimSun"/>
          <w:i/>
          <w:iCs/>
        </w:rPr>
        <w:t>M</w:t>
      </w:r>
      <w:r w:rsidRPr="00CE70D2">
        <w:rPr>
          <w:rFonts w:eastAsia="SimSun"/>
          <w:i/>
          <w:iCs/>
        </w:rPr>
        <w:t>ulticore EDF</w:t>
      </w:r>
      <w:r w:rsidRPr="00CE70D2">
        <w:rPr>
          <w:rFonts w:eastAsia="SimSun"/>
        </w:rPr>
        <w:t xml:space="preserve">, </w:t>
      </w:r>
      <w:r w:rsidR="00207D6C" w:rsidRPr="00CE70D2">
        <w:rPr>
          <w:rFonts w:eastAsia="SimSun"/>
        </w:rPr>
        <w:t>18</w:t>
      </w:r>
      <w:r w:rsidR="00207D6C" w:rsidRPr="00177521">
        <w:rPr>
          <w:rFonts w:eastAsia="SimSun"/>
          <w:vertAlign w:val="superscript"/>
        </w:rPr>
        <w:t>th</w:t>
      </w:r>
      <w:r w:rsidR="00207D6C" w:rsidRPr="00CE70D2">
        <w:rPr>
          <w:rFonts w:eastAsia="SimSun"/>
        </w:rPr>
        <w:t xml:space="preserve"> </w:t>
      </w:r>
      <w:r w:rsidR="00D27DFD" w:rsidRPr="00CE70D2">
        <w:rPr>
          <w:rFonts w:eastAsia="MS Mincho"/>
        </w:rPr>
        <w:t xml:space="preserve">OptoElectronics and Communications Conference </w:t>
      </w:r>
      <w:r w:rsidR="005B13F5" w:rsidRPr="00CE70D2">
        <w:rPr>
          <w:rFonts w:eastAsia="MS Mincho"/>
        </w:rPr>
        <w:t>held jointly with 2013</w:t>
      </w:r>
      <w:r w:rsidR="002E67EA" w:rsidRPr="00CE70D2">
        <w:rPr>
          <w:rFonts w:eastAsia="MS Mincho"/>
        </w:rPr>
        <w:t xml:space="preserve"> International Conference on Photonics in Switching</w:t>
      </w:r>
      <w:r w:rsidR="00E219BF" w:rsidRPr="00CE70D2">
        <w:rPr>
          <w:rFonts w:eastAsia="SimSun"/>
        </w:rPr>
        <w:t xml:space="preserve">, </w:t>
      </w:r>
      <w:r w:rsidR="00D27DFD" w:rsidRPr="00CE70D2">
        <w:rPr>
          <w:rFonts w:eastAsia="SimSun"/>
        </w:rPr>
        <w:t xml:space="preserve">Paper </w:t>
      </w:r>
      <w:r w:rsidR="00800307" w:rsidRPr="00CE70D2">
        <w:rPr>
          <w:rFonts w:eastAsia="SimSun"/>
        </w:rPr>
        <w:t>TuS1_4</w:t>
      </w:r>
      <w:r w:rsidRPr="00CE70D2">
        <w:rPr>
          <w:rFonts w:eastAsia="SimSun"/>
        </w:rPr>
        <w:t>.</w:t>
      </w:r>
    </w:p>
    <w:p w14:paraId="0E95458A" w14:textId="4B821397" w:rsidR="00DE2ECC" w:rsidRPr="00CE70D2" w:rsidRDefault="00A701CF" w:rsidP="00085355">
      <w:pPr>
        <w:pStyle w:val="Reftext"/>
        <w:tabs>
          <w:tab w:val="clear" w:pos="794"/>
          <w:tab w:val="clear" w:pos="1191"/>
          <w:tab w:val="clear" w:pos="1588"/>
          <w:tab w:val="clear" w:pos="1985"/>
        </w:tabs>
        <w:spacing w:before="0"/>
        <w:ind w:left="2552" w:firstLine="0"/>
        <w:rPr>
          <w:rFonts w:eastAsia="SimSun"/>
        </w:rPr>
      </w:pPr>
      <w:r w:rsidRPr="00CE70D2">
        <w:rPr>
          <w:rFonts w:eastAsia="SimSun"/>
        </w:rPr>
        <w:t>&lt;</w:t>
      </w:r>
      <w:hyperlink r:id="rId97" w:history="1">
        <w:r w:rsidRPr="00177521">
          <w:rPr>
            <w:rStyle w:val="Hyperlink"/>
            <w:rFonts w:ascii="Arial" w:eastAsia="SimSun" w:hAnsi="Arial" w:cs="Arial"/>
            <w:sz w:val="18"/>
            <w:szCs w:val="18"/>
          </w:rPr>
          <w:t>https://doi.org/10.1364/OECC_PS.2013.TuS1_4</w:t>
        </w:r>
      </w:hyperlink>
      <w:r w:rsidRPr="00CE70D2">
        <w:rPr>
          <w:rFonts w:eastAsia="SimSun"/>
        </w:rPr>
        <w:t>&gt;</w:t>
      </w:r>
    </w:p>
    <w:p w14:paraId="401BDEF4" w14:textId="6FAB5FB0" w:rsidR="00AB464B"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[b-Vuong]</w:t>
      </w:r>
      <w:r w:rsidRPr="00CE70D2">
        <w:rPr>
          <w:rFonts w:eastAsia="MS Mincho"/>
        </w:rPr>
        <w:tab/>
        <w:t>Vuong</w:t>
      </w:r>
      <w:r w:rsidR="008E01D6" w:rsidRPr="00CE70D2">
        <w:rPr>
          <w:rFonts w:eastAsia="MS Mincho"/>
        </w:rPr>
        <w:t>, J., Ramantanis, P., Frignac, Y., Salsi, M., Genevaux, P., Bendimerad, D.F.</w:t>
      </w:r>
      <w:r w:rsidR="00693963" w:rsidRPr="00CE70D2">
        <w:rPr>
          <w:rFonts w:eastAsia="MS Mincho"/>
        </w:rPr>
        <w:t>,</w:t>
      </w:r>
      <w:r w:rsidR="008E01D6" w:rsidRPr="00CE70D2">
        <w:rPr>
          <w:rFonts w:eastAsia="MS Mincho"/>
        </w:rPr>
        <w:t xml:space="preserve"> and Charlet, G</w:t>
      </w:r>
      <w:r w:rsidRPr="00CE70D2">
        <w:rPr>
          <w:rFonts w:eastAsia="MS Mincho"/>
        </w:rPr>
        <w:t xml:space="preserve">. (2015), </w:t>
      </w:r>
      <w:r w:rsidRPr="00CE70D2">
        <w:rPr>
          <w:rFonts w:eastAsia="MS Mincho"/>
          <w:i/>
        </w:rPr>
        <w:t>Mode coupling at connectors in mode-division multiplexed transmission over few-mode fiber</w:t>
      </w:r>
      <w:r w:rsidRPr="00CE70D2">
        <w:rPr>
          <w:rFonts w:eastAsia="MS Mincho"/>
        </w:rPr>
        <w:t xml:space="preserve">, Optics Express, </w:t>
      </w:r>
      <w:r w:rsidR="002033FF" w:rsidRPr="00CE70D2">
        <w:rPr>
          <w:rFonts w:eastAsia="MS Mincho"/>
        </w:rPr>
        <w:t>V</w:t>
      </w:r>
      <w:r w:rsidRPr="00CE70D2">
        <w:rPr>
          <w:rFonts w:eastAsia="MS Mincho"/>
        </w:rPr>
        <w:t xml:space="preserve">ol. 23, no. 2, pp. 1438–1455. </w:t>
      </w:r>
    </w:p>
    <w:p w14:paraId="0F996533" w14:textId="239FD674" w:rsidR="00DE2ECC" w:rsidRPr="00CE70D2" w:rsidRDefault="00AB464B" w:rsidP="00085355">
      <w:pPr>
        <w:pStyle w:val="Reftext"/>
        <w:tabs>
          <w:tab w:val="clear" w:pos="794"/>
          <w:tab w:val="clear" w:pos="1191"/>
          <w:tab w:val="clear" w:pos="1588"/>
          <w:tab w:val="clear" w:pos="1985"/>
        </w:tabs>
        <w:spacing w:before="0"/>
        <w:ind w:left="2552" w:firstLine="0"/>
        <w:rPr>
          <w:rFonts w:eastAsia="SimSun"/>
        </w:rPr>
      </w:pPr>
      <w:r w:rsidRPr="00CE70D2">
        <w:rPr>
          <w:rFonts w:eastAsia="MS Mincho"/>
        </w:rPr>
        <w:t>&lt;</w:t>
      </w:r>
      <w:hyperlink r:id="rId98" w:history="1">
        <w:r w:rsidRPr="00177521">
          <w:rPr>
            <w:rStyle w:val="Hyperlink"/>
            <w:rFonts w:ascii="Arial" w:eastAsia="MS Mincho" w:hAnsi="Arial" w:cs="Arial"/>
            <w:sz w:val="18"/>
            <w:szCs w:val="18"/>
          </w:rPr>
          <w:t>https://opg.optica.org/oe/fulltext.cfm?uri=oe-23-2-1438&amp;id=309981</w:t>
        </w:r>
      </w:hyperlink>
      <w:r w:rsidRPr="00CE70D2">
        <w:rPr>
          <w:rFonts w:eastAsia="MS Mincho"/>
        </w:rPr>
        <w:t xml:space="preserve">&gt; </w:t>
      </w:r>
    </w:p>
    <w:p w14:paraId="3DDE8CA8" w14:textId="690CEEF7" w:rsidR="00245954"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[b-Watanabe1]</w:t>
      </w:r>
      <w:r w:rsidRPr="00CE70D2">
        <w:rPr>
          <w:rFonts w:eastAsia="MS Mincho"/>
        </w:rPr>
        <w:tab/>
        <w:t>Watanabe</w:t>
      </w:r>
      <w:r w:rsidR="00663DA8" w:rsidRPr="00CE70D2">
        <w:rPr>
          <w:rFonts w:eastAsia="MS Mincho"/>
        </w:rPr>
        <w:t>, K., Takahashi, M., Sugizaki, R.</w:t>
      </w:r>
      <w:r w:rsidR="00856826" w:rsidRPr="00CE70D2">
        <w:rPr>
          <w:rFonts w:eastAsia="MS Mincho"/>
        </w:rPr>
        <w:t>,</w:t>
      </w:r>
      <w:r w:rsidR="00663DA8" w:rsidRPr="00CE70D2">
        <w:rPr>
          <w:rFonts w:eastAsia="MS Mincho"/>
        </w:rPr>
        <w:t xml:space="preserve"> and Arashitani, Y</w:t>
      </w:r>
      <w:r w:rsidRPr="00CE70D2">
        <w:rPr>
          <w:rFonts w:eastAsia="MS Mincho"/>
        </w:rPr>
        <w:t xml:space="preserve">. (2021), </w:t>
      </w:r>
      <w:r w:rsidRPr="00CE70D2">
        <w:rPr>
          <w:rFonts w:eastAsia="MS Mincho"/>
          <w:i/>
          <w:iCs/>
        </w:rPr>
        <w:t>Four-core Fan-in/Fan-out applicable for O to L-band operation</w:t>
      </w:r>
      <w:r w:rsidRPr="00CE70D2">
        <w:rPr>
          <w:rFonts w:eastAsia="MS Mincho"/>
        </w:rPr>
        <w:t xml:space="preserve">, </w:t>
      </w:r>
      <w:r w:rsidR="00021C32" w:rsidRPr="00CE70D2">
        <w:rPr>
          <w:rFonts w:eastAsia="MS Mincho"/>
        </w:rPr>
        <w:t>26</w:t>
      </w:r>
      <w:r w:rsidR="00021C32" w:rsidRPr="00177521">
        <w:rPr>
          <w:rFonts w:eastAsia="MS Mincho"/>
          <w:vertAlign w:val="superscript"/>
        </w:rPr>
        <w:t>th</w:t>
      </w:r>
      <w:r w:rsidR="00021C32" w:rsidRPr="00CE70D2">
        <w:rPr>
          <w:rFonts w:eastAsia="MS Mincho"/>
        </w:rPr>
        <w:t xml:space="preserve"> </w:t>
      </w:r>
      <w:r w:rsidR="00E219BF" w:rsidRPr="00CE70D2">
        <w:rPr>
          <w:rFonts w:eastAsia="MS Mincho"/>
        </w:rPr>
        <w:t>Opto</w:t>
      </w:r>
      <w:r w:rsidR="00021C32" w:rsidRPr="00CE70D2">
        <w:rPr>
          <w:rFonts w:eastAsia="MS Mincho"/>
        </w:rPr>
        <w:t>e</w:t>
      </w:r>
      <w:r w:rsidR="00E219BF" w:rsidRPr="00CE70D2">
        <w:rPr>
          <w:rFonts w:eastAsia="MS Mincho"/>
        </w:rPr>
        <w:t>lectronics and Communications Conference</w:t>
      </w:r>
      <w:r w:rsidR="00E56821" w:rsidRPr="00CE70D2">
        <w:rPr>
          <w:rFonts w:eastAsia="MS Mincho"/>
        </w:rPr>
        <w:t>,</w:t>
      </w:r>
      <w:r w:rsidR="00E219BF" w:rsidRPr="00CE70D2">
        <w:rPr>
          <w:rFonts w:eastAsia="MS Mincho"/>
        </w:rPr>
        <w:t xml:space="preserve"> </w:t>
      </w:r>
      <w:r w:rsidR="00C54578" w:rsidRPr="00CE70D2">
        <w:rPr>
          <w:rFonts w:eastAsia="MS Mincho"/>
        </w:rPr>
        <w:t>p</w:t>
      </w:r>
      <w:r w:rsidR="00E219BF" w:rsidRPr="00CE70D2">
        <w:rPr>
          <w:rFonts w:eastAsia="MS Mincho"/>
        </w:rPr>
        <w:t xml:space="preserve">aper </w:t>
      </w:r>
      <w:r w:rsidRPr="00CE70D2">
        <w:rPr>
          <w:rFonts w:eastAsia="MS Mincho"/>
        </w:rPr>
        <w:t>T2C.4.</w:t>
      </w:r>
      <w:r w:rsidR="00534620" w:rsidRPr="00CE70D2">
        <w:rPr>
          <w:rFonts w:eastAsia="MS Mincho"/>
        </w:rPr>
        <w:t xml:space="preserve"> </w:t>
      </w:r>
    </w:p>
    <w:p w14:paraId="0ACC137F" w14:textId="01F6031E" w:rsidR="00DE2ECC" w:rsidRPr="00CE70D2" w:rsidRDefault="00534620" w:rsidP="00085355">
      <w:pPr>
        <w:pStyle w:val="Reftext"/>
        <w:tabs>
          <w:tab w:val="clear" w:pos="794"/>
          <w:tab w:val="clear" w:pos="1191"/>
          <w:tab w:val="clear" w:pos="1588"/>
          <w:tab w:val="clear" w:pos="1985"/>
        </w:tabs>
        <w:spacing w:before="0"/>
        <w:ind w:left="2552" w:firstLine="0"/>
        <w:rPr>
          <w:rFonts w:eastAsia="MS Mincho"/>
        </w:rPr>
      </w:pPr>
      <w:r w:rsidRPr="00CE70D2">
        <w:rPr>
          <w:rFonts w:eastAsia="MS Mincho"/>
        </w:rPr>
        <w:t>&lt;</w:t>
      </w:r>
      <w:hyperlink r:id="rId99" w:history="1">
        <w:r w:rsidR="001D26C3" w:rsidRPr="00CE70D2">
          <w:rPr>
            <w:rStyle w:val="Hyperlink"/>
            <w:rFonts w:ascii="Arial" w:eastAsia="MS Mincho" w:hAnsi="Arial" w:cs="Arial"/>
            <w:sz w:val="18"/>
            <w:szCs w:val="18"/>
          </w:rPr>
          <w:t>https://doi.org/10.1364/OECC.2021.T2C.4</w:t>
        </w:r>
      </w:hyperlink>
      <w:r w:rsidRPr="00CE70D2">
        <w:rPr>
          <w:rFonts w:eastAsia="MS Mincho"/>
        </w:rPr>
        <w:t>&gt;</w:t>
      </w:r>
    </w:p>
    <w:p w14:paraId="5214AAEE" w14:textId="3B79D371" w:rsidR="00DE2ECC" w:rsidRPr="00177521"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[b-Watanabe2]</w:t>
      </w:r>
      <w:r w:rsidRPr="00CE70D2">
        <w:rPr>
          <w:rFonts w:eastAsia="MS Mincho"/>
        </w:rPr>
        <w:tab/>
        <w:t>Watanabe</w:t>
      </w:r>
      <w:r w:rsidR="009F21CD" w:rsidRPr="00CE70D2">
        <w:rPr>
          <w:rFonts w:eastAsia="MS Mincho"/>
        </w:rPr>
        <w:t>, Kengo., Saito, T., Suematsu, K., Nagase, R.</w:t>
      </w:r>
      <w:r w:rsidR="002B10B1" w:rsidRPr="00CE70D2">
        <w:rPr>
          <w:rFonts w:eastAsia="MS Mincho"/>
        </w:rPr>
        <w:t>,</w:t>
      </w:r>
      <w:r w:rsidR="009F21CD" w:rsidRPr="00CE70D2">
        <w:rPr>
          <w:rFonts w:eastAsia="MS Mincho"/>
        </w:rPr>
        <w:t xml:space="preserve"> and Masato S</w:t>
      </w:r>
      <w:r w:rsidRPr="00CE70D2">
        <w:rPr>
          <w:rFonts w:eastAsia="MS Mincho"/>
        </w:rPr>
        <w:t xml:space="preserve">. (2014), </w:t>
      </w:r>
      <w:r w:rsidRPr="00CE70D2">
        <w:rPr>
          <w:rFonts w:eastAsia="MS Mincho"/>
          <w:i/>
        </w:rPr>
        <w:t>Development of small MT type 2-multicore fiber connector</w:t>
      </w:r>
      <w:r w:rsidRPr="00CE70D2">
        <w:rPr>
          <w:rFonts w:eastAsia="MS Mincho"/>
        </w:rPr>
        <w:t xml:space="preserve">, </w:t>
      </w:r>
      <w:r w:rsidRPr="00177521">
        <w:rPr>
          <w:rFonts w:eastAsia="MS Mincho"/>
        </w:rPr>
        <w:t>Optical Fiber Communication Conference,</w:t>
      </w:r>
      <w:r w:rsidR="00E219BF" w:rsidRPr="00177521">
        <w:rPr>
          <w:rFonts w:eastAsia="MS Mincho"/>
        </w:rPr>
        <w:t xml:space="preserve"> </w:t>
      </w:r>
      <w:r w:rsidR="00585F55" w:rsidRPr="00177521">
        <w:rPr>
          <w:rFonts w:eastAsia="MS Mincho"/>
        </w:rPr>
        <w:t>p</w:t>
      </w:r>
      <w:r w:rsidR="00E219BF" w:rsidRPr="00177521">
        <w:rPr>
          <w:rFonts w:eastAsia="MS Mincho"/>
        </w:rPr>
        <w:t xml:space="preserve">aper </w:t>
      </w:r>
      <w:r w:rsidRPr="00177521">
        <w:rPr>
          <w:rFonts w:eastAsia="MS Mincho"/>
        </w:rPr>
        <w:t>W4D.6.</w:t>
      </w:r>
      <w:r w:rsidR="00D07FBB" w:rsidRPr="00177521">
        <w:rPr>
          <w:rFonts w:eastAsia="MS Mincho"/>
        </w:rPr>
        <w:t xml:space="preserve"> &lt;</w:t>
      </w:r>
      <w:hyperlink r:id="rId100" w:history="1">
        <w:r w:rsidR="00D07FBB" w:rsidRPr="00177521">
          <w:rPr>
            <w:rStyle w:val="Hyperlink"/>
            <w:rFonts w:ascii="Arial" w:eastAsia="MS Mincho" w:hAnsi="Arial" w:cs="Arial"/>
            <w:sz w:val="18"/>
            <w:szCs w:val="18"/>
          </w:rPr>
          <w:t>https://doi.org/10.1364/OFC.2014.W4D.6</w:t>
        </w:r>
      </w:hyperlink>
      <w:r w:rsidR="00D07FBB" w:rsidRPr="00177521">
        <w:rPr>
          <w:rFonts w:eastAsia="MS Mincho"/>
        </w:rPr>
        <w:t>&gt;</w:t>
      </w:r>
    </w:p>
    <w:p w14:paraId="52BE4B0A" w14:textId="3166C8B2" w:rsidR="00181A83" w:rsidRPr="00CE70D2" w:rsidRDefault="00181A83" w:rsidP="009C5682">
      <w:pPr>
        <w:pStyle w:val="Reftext"/>
        <w:tabs>
          <w:tab w:val="clear" w:pos="794"/>
          <w:tab w:val="clear" w:pos="1191"/>
          <w:tab w:val="clear" w:pos="1588"/>
          <w:tab w:val="clear" w:pos="1985"/>
        </w:tabs>
        <w:ind w:left="2552" w:hanging="2552"/>
        <w:rPr>
          <w:rFonts w:eastAsia="MS Mincho"/>
        </w:rPr>
      </w:pPr>
      <w:r w:rsidRPr="00177521">
        <w:rPr>
          <w:rFonts w:eastAsia="MS Mincho"/>
        </w:rPr>
        <w:lastRenderedPageBreak/>
        <w:t>[b-</w:t>
      </w:r>
      <w:r w:rsidRPr="00CE70D2">
        <w:rPr>
          <w:rFonts w:eastAsia="MS Mincho"/>
        </w:rPr>
        <w:t>Winzer</w:t>
      </w:r>
      <w:r w:rsidRPr="00177521">
        <w:rPr>
          <w:rFonts w:eastAsia="MS Mincho"/>
        </w:rPr>
        <w:t>]</w:t>
      </w:r>
      <w:r w:rsidRPr="00177521">
        <w:rPr>
          <w:rFonts w:eastAsia="MS Mincho"/>
        </w:rPr>
        <w:tab/>
        <w:t>Winzer</w:t>
      </w:r>
      <w:r w:rsidR="00A42360" w:rsidRPr="00177521">
        <w:rPr>
          <w:rFonts w:eastAsia="MS Mincho"/>
        </w:rPr>
        <w:t>, P.J., Neilson, D.T.</w:t>
      </w:r>
      <w:r w:rsidR="002B10B1" w:rsidRPr="00177521">
        <w:rPr>
          <w:rFonts w:eastAsia="MS Mincho"/>
        </w:rPr>
        <w:t>,</w:t>
      </w:r>
      <w:r w:rsidR="00A42360" w:rsidRPr="00177521">
        <w:rPr>
          <w:rFonts w:eastAsia="MS Mincho"/>
        </w:rPr>
        <w:t xml:space="preserve"> and Chraplyvy, A.R</w:t>
      </w:r>
      <w:r w:rsidRPr="00177521">
        <w:rPr>
          <w:rFonts w:eastAsia="MS Mincho"/>
        </w:rPr>
        <w:t xml:space="preserve">. (2018), </w:t>
      </w:r>
      <w:r w:rsidRPr="00177521">
        <w:rPr>
          <w:rFonts w:eastAsia="MS Mincho"/>
          <w:i/>
          <w:iCs/>
        </w:rPr>
        <w:t>Fiber-optic transmission and networking: the previous 20 and the next 20 years</w:t>
      </w:r>
      <w:r w:rsidRPr="00177521">
        <w:rPr>
          <w:rFonts w:eastAsia="MS Mincho"/>
        </w:rPr>
        <w:t xml:space="preserve">, Optics Express </w:t>
      </w:r>
      <w:r w:rsidR="0024214B" w:rsidRPr="00177521">
        <w:rPr>
          <w:rFonts w:eastAsia="MS Mincho"/>
        </w:rPr>
        <w:t>V</w:t>
      </w:r>
      <w:r w:rsidRPr="00177521">
        <w:rPr>
          <w:rFonts w:eastAsia="MS Mincho"/>
        </w:rPr>
        <w:t xml:space="preserve">ol. 26, </w:t>
      </w:r>
      <w:r w:rsidR="00202C55" w:rsidRPr="00177521">
        <w:rPr>
          <w:rFonts w:eastAsia="MS Mincho"/>
        </w:rPr>
        <w:t xml:space="preserve">no. 18, </w:t>
      </w:r>
      <w:r w:rsidRPr="00177521">
        <w:rPr>
          <w:rFonts w:eastAsia="MS Mincho"/>
        </w:rPr>
        <w:t>pp. 24190-24239.</w:t>
      </w:r>
      <w:r w:rsidR="00A42360" w:rsidRPr="00177521">
        <w:rPr>
          <w:rFonts w:eastAsia="MS Mincho"/>
        </w:rPr>
        <w:t xml:space="preserve"> </w:t>
      </w:r>
      <w:r w:rsidR="00A42360" w:rsidRPr="00CE70D2">
        <w:rPr>
          <w:rFonts w:eastAsia="MS Mincho"/>
        </w:rPr>
        <w:t>&lt;</w:t>
      </w:r>
      <w:hyperlink r:id="rId101" w:history="1">
        <w:r w:rsidR="00A42360" w:rsidRPr="00177521">
          <w:rPr>
            <w:rStyle w:val="Hyperlink"/>
            <w:rFonts w:ascii="Arial" w:eastAsia="MS Mincho" w:hAnsi="Arial" w:cs="Arial"/>
            <w:sz w:val="18"/>
            <w:szCs w:val="18"/>
          </w:rPr>
          <w:t>https://doi.org/10.1364/oe.26.024190</w:t>
        </w:r>
      </w:hyperlink>
      <w:r w:rsidR="00A42360" w:rsidRPr="00CE70D2">
        <w:rPr>
          <w:rFonts w:eastAsia="MS Mincho"/>
        </w:rPr>
        <w:t>&gt;</w:t>
      </w:r>
    </w:p>
    <w:p w14:paraId="24D87590" w14:textId="48C48174" w:rsidR="00D70B56" w:rsidRPr="00CE70D2" w:rsidRDefault="00DE2ECC" w:rsidP="009C5682">
      <w:pPr>
        <w:pStyle w:val="Reftext"/>
        <w:tabs>
          <w:tab w:val="clear" w:pos="794"/>
          <w:tab w:val="clear" w:pos="1191"/>
          <w:tab w:val="clear" w:pos="1588"/>
          <w:tab w:val="clear" w:pos="1985"/>
        </w:tabs>
        <w:ind w:left="2552" w:hanging="2552"/>
        <w:rPr>
          <w:rFonts w:eastAsia="MS Mincho"/>
        </w:rPr>
      </w:pPr>
      <w:r w:rsidRPr="00CE70D2">
        <w:rPr>
          <w:rFonts w:eastAsia="MS Mincho"/>
        </w:rPr>
        <w:t>[b-</w:t>
      </w:r>
      <w:r w:rsidRPr="00177521">
        <w:rPr>
          <w:rFonts w:eastAsia="MS Mincho"/>
        </w:rPr>
        <w:t>Yamada</w:t>
      </w:r>
      <w:r w:rsidRPr="00CE70D2">
        <w:rPr>
          <w:rFonts w:eastAsia="MS Mincho"/>
        </w:rPr>
        <w:t>]</w:t>
      </w:r>
      <w:r w:rsidRPr="00CE70D2">
        <w:rPr>
          <w:rFonts w:eastAsia="MS Mincho"/>
        </w:rPr>
        <w:tab/>
        <w:t>Yamada</w:t>
      </w:r>
      <w:r w:rsidR="007D369E" w:rsidRPr="00CE70D2">
        <w:rPr>
          <w:rFonts w:eastAsia="MS Mincho"/>
        </w:rPr>
        <w:t>, Y., Sakamoto</w:t>
      </w:r>
      <w:r w:rsidR="00A70BB9" w:rsidRPr="00CE70D2">
        <w:rPr>
          <w:rFonts w:eastAsia="MS Mincho"/>
        </w:rPr>
        <w:t>, T., Wada, M., Nozoe, S., Yamashita, Y., Izumita, H., Nakajima, K.</w:t>
      </w:r>
      <w:r w:rsidR="00DA7A14" w:rsidRPr="00CE70D2">
        <w:rPr>
          <w:rFonts w:eastAsia="MS Mincho"/>
        </w:rPr>
        <w:t>,</w:t>
      </w:r>
      <w:r w:rsidR="00A70BB9" w:rsidRPr="00CE70D2">
        <w:rPr>
          <w:rFonts w:eastAsia="MS Mincho"/>
        </w:rPr>
        <w:t xml:space="preserve"> and Tanioka, H</w:t>
      </w:r>
      <w:r w:rsidRPr="00CE70D2">
        <w:rPr>
          <w:rFonts w:eastAsia="MS Mincho"/>
        </w:rPr>
        <w:t xml:space="preserve">. (2020), </w:t>
      </w:r>
      <w:r w:rsidRPr="00CE70D2">
        <w:rPr>
          <w:rFonts w:eastAsia="MS Mincho"/>
          <w:i/>
        </w:rPr>
        <w:t>Spatial Mode Dispersion Control in a Coupled MCF using High Density Cabling Parameters</w:t>
      </w:r>
      <w:r w:rsidRPr="00CE70D2">
        <w:rPr>
          <w:rFonts w:eastAsia="MS Mincho"/>
        </w:rPr>
        <w:t xml:space="preserve">, </w:t>
      </w:r>
      <w:r w:rsidRPr="00CE70D2">
        <w:t>Optical Fiber Communication Conference (OFC),</w:t>
      </w:r>
      <w:r w:rsidR="00E219BF" w:rsidRPr="00CE70D2">
        <w:rPr>
          <w:rFonts w:eastAsia="MS Mincho"/>
        </w:rPr>
        <w:t xml:space="preserve"> P</w:t>
      </w:r>
      <w:r w:rsidRPr="00CE70D2">
        <w:rPr>
          <w:rFonts w:eastAsia="MS Mincho"/>
        </w:rPr>
        <w:t>aper M4C.5.</w:t>
      </w:r>
      <w:r w:rsidR="00D70B56" w:rsidRPr="00CE70D2">
        <w:rPr>
          <w:rFonts w:eastAsia="MS Mincho"/>
        </w:rPr>
        <w:t xml:space="preserve"> </w:t>
      </w:r>
    </w:p>
    <w:p w14:paraId="7DEE4459" w14:textId="1B3A6E50" w:rsidR="00DE2ECC" w:rsidRPr="00CE70D2" w:rsidRDefault="00D70B56" w:rsidP="00085355">
      <w:pPr>
        <w:pStyle w:val="Reftext"/>
        <w:tabs>
          <w:tab w:val="clear" w:pos="794"/>
          <w:tab w:val="clear" w:pos="1191"/>
          <w:tab w:val="clear" w:pos="1588"/>
          <w:tab w:val="clear" w:pos="1985"/>
        </w:tabs>
        <w:spacing w:before="0"/>
        <w:ind w:left="2552" w:firstLine="0"/>
      </w:pPr>
      <w:r w:rsidRPr="00CE70D2">
        <w:rPr>
          <w:rFonts w:eastAsia="MS Mincho"/>
        </w:rPr>
        <w:t>&lt;</w:t>
      </w:r>
      <w:hyperlink r:id="rId102" w:history="1">
        <w:r w:rsidR="00F538DF" w:rsidRPr="00CE70D2">
          <w:rPr>
            <w:rStyle w:val="Hyperlink"/>
            <w:rFonts w:ascii="Arial" w:eastAsia="MS Mincho" w:hAnsi="Arial" w:cs="Arial"/>
            <w:sz w:val="18"/>
            <w:szCs w:val="18"/>
          </w:rPr>
          <w:t>https://opg.optica.org/abstract.cfm?URI=OFC-2020-M4C.5</w:t>
        </w:r>
      </w:hyperlink>
      <w:r w:rsidRPr="00CE70D2">
        <w:rPr>
          <w:rFonts w:eastAsia="MS Mincho"/>
        </w:rPr>
        <w:t>&gt;</w:t>
      </w:r>
    </w:p>
    <w:p w14:paraId="38C10D02" w14:textId="1D7CBAB1" w:rsidR="00DE2ECC" w:rsidRPr="00CE70D2" w:rsidRDefault="00DE2ECC" w:rsidP="009C5682">
      <w:pPr>
        <w:pStyle w:val="Reftext"/>
        <w:tabs>
          <w:tab w:val="clear" w:pos="794"/>
          <w:tab w:val="clear" w:pos="1191"/>
          <w:tab w:val="clear" w:pos="1588"/>
          <w:tab w:val="clear" w:pos="1985"/>
        </w:tabs>
        <w:ind w:left="2552" w:hanging="2552"/>
        <w:rPr>
          <w:rFonts w:eastAsia="MS Mincho"/>
        </w:rPr>
      </w:pPr>
      <w:r w:rsidRPr="00177521">
        <w:rPr>
          <w:rFonts w:eastAsia="MS Mincho"/>
        </w:rPr>
        <w:t>[b-</w:t>
      </w:r>
      <w:r w:rsidRPr="00CE70D2">
        <w:rPr>
          <w:rFonts w:eastAsia="MS Mincho"/>
        </w:rPr>
        <w:t>Yoshida</w:t>
      </w:r>
      <w:r w:rsidRPr="00177521">
        <w:rPr>
          <w:rFonts w:eastAsia="MS Mincho"/>
        </w:rPr>
        <w:t>]</w:t>
      </w:r>
      <w:r w:rsidRPr="00177521">
        <w:rPr>
          <w:rFonts w:eastAsia="MS Mincho"/>
        </w:rPr>
        <w:tab/>
        <w:t>Yoshida</w:t>
      </w:r>
      <w:r w:rsidR="00EF50CB" w:rsidRPr="00177521">
        <w:rPr>
          <w:rFonts w:eastAsia="MS Mincho"/>
        </w:rPr>
        <w:t>, K</w:t>
      </w:r>
      <w:r w:rsidR="00967746" w:rsidRPr="00177521">
        <w:rPr>
          <w:rFonts w:eastAsia="MS Mincho"/>
        </w:rPr>
        <w:t>., Takahashi, A., Konuma, T., Yoshida, K.</w:t>
      </w:r>
      <w:r w:rsidR="00853ABF" w:rsidRPr="00177521">
        <w:rPr>
          <w:rFonts w:eastAsia="MS Mincho"/>
        </w:rPr>
        <w:t>,</w:t>
      </w:r>
      <w:r w:rsidR="00967746" w:rsidRPr="00177521">
        <w:rPr>
          <w:rFonts w:eastAsia="MS Mincho"/>
        </w:rPr>
        <w:t xml:space="preserve"> and Sasaki, K</w:t>
      </w:r>
      <w:r w:rsidRPr="00177521">
        <w:rPr>
          <w:rFonts w:eastAsia="MS Mincho"/>
        </w:rPr>
        <w:t xml:space="preserve">. </w:t>
      </w:r>
      <w:r w:rsidRPr="00CE70D2">
        <w:rPr>
          <w:rFonts w:eastAsia="MS Mincho"/>
        </w:rPr>
        <w:t xml:space="preserve">(2012), </w:t>
      </w:r>
      <w:r w:rsidRPr="00CE70D2">
        <w:rPr>
          <w:rFonts w:eastAsia="MS Mincho"/>
          <w:i/>
        </w:rPr>
        <w:t>Fusion Splicer for Specialty Optical Fibe</w:t>
      </w:r>
      <w:r w:rsidR="00481D4D" w:rsidRPr="00CE70D2">
        <w:rPr>
          <w:rFonts w:eastAsia="MS Mincho"/>
          <w:i/>
        </w:rPr>
        <w:t>r</w:t>
      </w:r>
      <w:r w:rsidRPr="00CE70D2">
        <w:rPr>
          <w:rFonts w:eastAsia="MS Mincho"/>
          <w:i/>
        </w:rPr>
        <w:t xml:space="preserve"> with Advanced Functions</w:t>
      </w:r>
      <w:r w:rsidRPr="00CE70D2">
        <w:rPr>
          <w:rFonts w:eastAsia="MS Mincho"/>
        </w:rPr>
        <w:t>, Fujikura Technical Review, pp. 10–13</w:t>
      </w:r>
      <w:r w:rsidR="00C44ADB" w:rsidRPr="00CE70D2">
        <w:rPr>
          <w:rFonts w:eastAsia="MS Mincho"/>
        </w:rPr>
        <w:t>. &lt;</w:t>
      </w:r>
      <w:hyperlink r:id="rId103" w:history="1">
        <w:r w:rsidR="00C44ADB" w:rsidRPr="00177521">
          <w:rPr>
            <w:rStyle w:val="Hyperlink"/>
            <w:rFonts w:ascii="Arial" w:eastAsia="MS Mincho" w:hAnsi="Arial" w:cs="Arial"/>
            <w:sz w:val="18"/>
            <w:szCs w:val="18"/>
          </w:rPr>
          <w:t>https://www.fujikura.co.jp/eng/rd/gihou/backnumber/pages/__icsFiles/afieldfile/2012/11/09/41e_03.pdf</w:t>
        </w:r>
      </w:hyperlink>
      <w:r w:rsidR="00C44ADB" w:rsidRPr="00CE70D2">
        <w:rPr>
          <w:rFonts w:eastAsia="MS Mincho"/>
        </w:rPr>
        <w:t>&gt;</w:t>
      </w:r>
    </w:p>
    <w:bookmarkEnd w:id="29"/>
    <w:p w14:paraId="70E5CD09" w14:textId="19517DA1" w:rsidR="005604FC" w:rsidRPr="00CE70D2" w:rsidRDefault="00A17E20" w:rsidP="00C80B7E">
      <w:pPr>
        <w:spacing w:before="720"/>
        <w:jc w:val="center"/>
      </w:pPr>
      <w:r w:rsidRPr="00CE70D2">
        <w:t>______________</w:t>
      </w:r>
    </w:p>
    <w:sectPr w:rsidR="005604FC" w:rsidRPr="00CE70D2" w:rsidSect="005079A5">
      <w:headerReference w:type="default" r:id="rId104"/>
      <w:footerReference w:type="default" r:id="rId105"/>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72D0A" w14:textId="77777777" w:rsidR="00255943" w:rsidRDefault="00255943" w:rsidP="00C42125">
      <w:pPr>
        <w:spacing w:before="0"/>
      </w:pPr>
      <w:r>
        <w:separator/>
      </w:r>
    </w:p>
  </w:endnote>
  <w:endnote w:type="continuationSeparator" w:id="0">
    <w:p w14:paraId="4F825F53" w14:textId="77777777" w:rsidR="00255943" w:rsidRDefault="00255943"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A939" w14:textId="77777777" w:rsidR="00E90666" w:rsidRDefault="00E90666"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F22D" w14:textId="60865253" w:rsidR="00E90666" w:rsidRPr="008F0E27" w:rsidRDefault="00E90666" w:rsidP="005079A5">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5079A5" w:rsidRPr="005079A5">
      <w:rPr>
        <w:b/>
        <w:bCs/>
        <w:lang w:val="fr-CH"/>
      </w:rPr>
      <w:t>GSTR-SDM</w:t>
    </w:r>
    <w:r w:rsidR="005079A5" w:rsidRPr="005079A5">
      <w:rPr>
        <w:b/>
        <w:bCs/>
      </w:rPr>
      <w:t xml:space="preserve"> </w:t>
    </w:r>
    <w:r w:rsidRPr="00926B6C">
      <w:rPr>
        <w:b/>
        <w:bCs/>
      </w:rPr>
      <w:t>(2022-09)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2D7A" w14:textId="0CB2CB7E" w:rsidR="00E90666" w:rsidRPr="008F0E27" w:rsidRDefault="00E90666" w:rsidP="005079A5">
    <w:pPr>
      <w:pStyle w:val="Footer"/>
      <w:tabs>
        <w:tab w:val="clear" w:pos="5954"/>
        <w:tab w:val="right" w:pos="8789"/>
      </w:tabs>
      <w:jc w:val="right"/>
      <w:rPr>
        <w:b/>
        <w:bCs/>
      </w:rPr>
    </w:pPr>
    <w:r w:rsidRPr="00926B6C">
      <w:rPr>
        <w:b/>
        <w:bCs/>
      </w:rPr>
      <w:tab/>
    </w:r>
    <w:r w:rsidR="005079A5" w:rsidRPr="005079A5">
      <w:rPr>
        <w:b/>
        <w:bCs/>
        <w:lang w:val="fr-CH"/>
      </w:rPr>
      <w:t>GSTR-SDM</w:t>
    </w:r>
    <w:r w:rsidR="005079A5" w:rsidRPr="005079A5">
      <w:rPr>
        <w:b/>
        <w:bCs/>
      </w:rPr>
      <w:t xml:space="preserve"> </w:t>
    </w:r>
    <w:r w:rsidRPr="00926B6C">
      <w:rPr>
        <w:b/>
        <w:bCs/>
      </w:rPr>
      <w:t>(2022-09)</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5BEC" w14:textId="77777777" w:rsidR="005079A5" w:rsidRPr="008F0E27" w:rsidRDefault="005079A5" w:rsidP="005079A5">
    <w:pPr>
      <w:pStyle w:val="Footer"/>
      <w:tabs>
        <w:tab w:val="clear" w:pos="5954"/>
        <w:tab w:val="right" w:pos="8789"/>
      </w:tabs>
      <w:jc w:val="right"/>
      <w:rPr>
        <w:b/>
        <w:bCs/>
      </w:rPr>
    </w:pPr>
    <w:r w:rsidRPr="00926B6C">
      <w:rPr>
        <w:b/>
        <w:bCs/>
      </w:rPr>
      <w:tab/>
    </w:r>
    <w:r w:rsidRPr="005079A5">
      <w:rPr>
        <w:b/>
        <w:bCs/>
        <w:lang w:val="fr-CH"/>
      </w:rPr>
      <w:t>GSTR-SDM</w:t>
    </w:r>
    <w:r w:rsidRPr="005079A5">
      <w:rPr>
        <w:b/>
        <w:bCs/>
      </w:rPr>
      <w:t xml:space="preserve"> </w:t>
    </w:r>
    <w:r w:rsidRPr="00926B6C">
      <w:rPr>
        <w:b/>
        <w:bCs/>
      </w:rPr>
      <w:t>(2022-09)</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FC46" w14:textId="77777777" w:rsidR="00255943" w:rsidRDefault="00255943" w:rsidP="00C42125">
      <w:pPr>
        <w:spacing w:before="0"/>
      </w:pPr>
      <w:r>
        <w:separator/>
      </w:r>
    </w:p>
  </w:footnote>
  <w:footnote w:type="continuationSeparator" w:id="0">
    <w:p w14:paraId="74FECE59" w14:textId="77777777" w:rsidR="00255943" w:rsidRDefault="00255943"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9BCA" w14:textId="77777777" w:rsidR="00E90666" w:rsidRDefault="00E906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EBE6" w14:textId="77777777" w:rsidR="00E90666" w:rsidRDefault="00E90666"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4BCA" w14:textId="77777777" w:rsidR="00E90666" w:rsidRDefault="00E90666">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B84E" w14:textId="77777777" w:rsidR="00B01342" w:rsidRPr="00E90666" w:rsidRDefault="00B01342" w:rsidP="00E90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EE94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8C5A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71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0E8A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46C5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C64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360D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042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C275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BEF6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CD670A"/>
    <w:multiLevelType w:val="hybridMultilevel"/>
    <w:tmpl w:val="7E527B56"/>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84E3BC5"/>
    <w:multiLevelType w:val="hybridMultilevel"/>
    <w:tmpl w:val="F7D42A20"/>
    <w:lvl w:ilvl="0" w:tplc="123260E8">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304256"/>
    <w:multiLevelType w:val="hybridMultilevel"/>
    <w:tmpl w:val="61C0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66751"/>
    <w:multiLevelType w:val="hybridMultilevel"/>
    <w:tmpl w:val="F6A6D72A"/>
    <w:lvl w:ilvl="0" w:tplc="342E5734">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1BDB64E1"/>
    <w:multiLevelType w:val="hybridMultilevel"/>
    <w:tmpl w:val="B77A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4F470C"/>
    <w:multiLevelType w:val="hybridMultilevel"/>
    <w:tmpl w:val="E1B21000"/>
    <w:lvl w:ilvl="0" w:tplc="4DFC0F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C6E68B3"/>
    <w:multiLevelType w:val="hybridMultilevel"/>
    <w:tmpl w:val="F2FC7778"/>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DE8138F"/>
    <w:multiLevelType w:val="hybridMultilevel"/>
    <w:tmpl w:val="0F84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254EA3"/>
    <w:multiLevelType w:val="hybridMultilevel"/>
    <w:tmpl w:val="11368B2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9D505BB"/>
    <w:multiLevelType w:val="hybridMultilevel"/>
    <w:tmpl w:val="F81C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76094"/>
    <w:multiLevelType w:val="hybridMultilevel"/>
    <w:tmpl w:val="8C4811A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D6957C9"/>
    <w:multiLevelType w:val="hybridMultilevel"/>
    <w:tmpl w:val="6BCE3220"/>
    <w:lvl w:ilvl="0" w:tplc="A1D02BA2">
      <w:start w:val="7"/>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2924638"/>
    <w:multiLevelType w:val="hybridMultilevel"/>
    <w:tmpl w:val="5BA05D80"/>
    <w:lvl w:ilvl="0" w:tplc="6A9E9B18">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32269C7"/>
    <w:multiLevelType w:val="hybridMultilevel"/>
    <w:tmpl w:val="C0540358"/>
    <w:lvl w:ilvl="0" w:tplc="3F1224D0">
      <w:start w:val="1"/>
      <w:numFmt w:val="lowerRoman"/>
      <w:lvlText w:val="%1)"/>
      <w:lvlJc w:val="left"/>
      <w:pPr>
        <w:ind w:left="1515" w:hanging="72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24" w15:restartNumberingAfterBreak="0">
    <w:nsid w:val="39FF39B9"/>
    <w:multiLevelType w:val="hybridMultilevel"/>
    <w:tmpl w:val="5228329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D715F59"/>
    <w:multiLevelType w:val="hybridMultilevel"/>
    <w:tmpl w:val="596AB8C4"/>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036319"/>
    <w:multiLevelType w:val="hybridMultilevel"/>
    <w:tmpl w:val="DBAA9858"/>
    <w:lvl w:ilvl="0" w:tplc="2C0AC292">
      <w:start w:val="1"/>
      <w:numFmt w:val="decimal"/>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C024B7"/>
    <w:multiLevelType w:val="hybridMultilevel"/>
    <w:tmpl w:val="87E83706"/>
    <w:lvl w:ilvl="0" w:tplc="9E36FBF4">
      <w:start w:val="1"/>
      <w:numFmt w:val="lowerRoman"/>
      <w:lvlText w:val="%1)"/>
      <w:lvlJc w:val="left"/>
      <w:pPr>
        <w:ind w:left="1515" w:hanging="72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28" w15:restartNumberingAfterBreak="0">
    <w:nsid w:val="51C366E4"/>
    <w:multiLevelType w:val="hybridMultilevel"/>
    <w:tmpl w:val="F6A6D72A"/>
    <w:lvl w:ilvl="0" w:tplc="342E5734">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5749460A"/>
    <w:multiLevelType w:val="hybridMultilevel"/>
    <w:tmpl w:val="487AE052"/>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9125FAB"/>
    <w:multiLevelType w:val="hybridMultilevel"/>
    <w:tmpl w:val="08A28926"/>
    <w:lvl w:ilvl="0" w:tplc="B908058C">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B8C5FE3"/>
    <w:multiLevelType w:val="hybridMultilevel"/>
    <w:tmpl w:val="9844D1A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51117EC"/>
    <w:multiLevelType w:val="hybridMultilevel"/>
    <w:tmpl w:val="B6B4C5C2"/>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64E1154"/>
    <w:multiLevelType w:val="hybridMultilevel"/>
    <w:tmpl w:val="BF5CE074"/>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76739E5"/>
    <w:multiLevelType w:val="hybridMultilevel"/>
    <w:tmpl w:val="AC1AD8E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F013ABE"/>
    <w:multiLevelType w:val="multilevel"/>
    <w:tmpl w:val="5C00DAD4"/>
    <w:lvl w:ilvl="0">
      <w:start w:val="1"/>
      <w:numFmt w:val="decimal"/>
      <w:lvlText w:val="%1"/>
      <w:lvlJc w:val="left"/>
      <w:pPr>
        <w:tabs>
          <w:tab w:val="num" w:pos="432"/>
        </w:tabs>
        <w:ind w:left="432" w:hanging="432"/>
      </w:pPr>
    </w:lvl>
    <w:lvl w:ilvl="1">
      <w:start w:val="1"/>
      <w:numFmt w:val="decimal"/>
      <w:pStyle w:val="a2"/>
      <w:lvlText w:val="%1.%2"/>
      <w:lvlJc w:val="left"/>
      <w:pPr>
        <w:tabs>
          <w:tab w:val="num" w:pos="576"/>
        </w:tabs>
        <w:ind w:left="576" w:hanging="576"/>
      </w:pPr>
    </w:lvl>
    <w:lvl w:ilvl="2">
      <w:start w:val="1"/>
      <w:numFmt w:val="decimal"/>
      <w:pStyle w:val="a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2DE7D76"/>
    <w:multiLevelType w:val="hybridMultilevel"/>
    <w:tmpl w:val="D2E4EDB8"/>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8C6268D"/>
    <w:multiLevelType w:val="hybridMultilevel"/>
    <w:tmpl w:val="607E389C"/>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A2D697A"/>
    <w:multiLevelType w:val="hybridMultilevel"/>
    <w:tmpl w:val="85046BB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ABC5BA2"/>
    <w:multiLevelType w:val="hybridMultilevel"/>
    <w:tmpl w:val="39806476"/>
    <w:lvl w:ilvl="0" w:tplc="5B16BAF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26"/>
  </w:num>
  <w:num w:numId="13">
    <w:abstractNumId w:val="22"/>
  </w:num>
  <w:num w:numId="14">
    <w:abstractNumId w:val="11"/>
  </w:num>
  <w:num w:numId="15">
    <w:abstractNumId w:val="17"/>
  </w:num>
  <w:num w:numId="16">
    <w:abstractNumId w:val="19"/>
  </w:num>
  <w:num w:numId="17">
    <w:abstractNumId w:val="14"/>
  </w:num>
  <w:num w:numId="18">
    <w:abstractNumId w:val="12"/>
  </w:num>
  <w:num w:numId="19">
    <w:abstractNumId w:val="13"/>
  </w:num>
  <w:num w:numId="20">
    <w:abstractNumId w:val="39"/>
  </w:num>
  <w:num w:numId="21">
    <w:abstractNumId w:val="32"/>
  </w:num>
  <w:num w:numId="22">
    <w:abstractNumId w:val="25"/>
  </w:num>
  <w:num w:numId="23">
    <w:abstractNumId w:val="16"/>
  </w:num>
  <w:num w:numId="24">
    <w:abstractNumId w:val="29"/>
  </w:num>
  <w:num w:numId="25">
    <w:abstractNumId w:val="28"/>
  </w:num>
  <w:num w:numId="26">
    <w:abstractNumId w:val="10"/>
  </w:num>
  <w:num w:numId="27">
    <w:abstractNumId w:val="36"/>
  </w:num>
  <w:num w:numId="28">
    <w:abstractNumId w:val="37"/>
  </w:num>
  <w:num w:numId="29">
    <w:abstractNumId w:val="33"/>
  </w:num>
  <w:num w:numId="30">
    <w:abstractNumId w:val="31"/>
  </w:num>
  <w:num w:numId="31">
    <w:abstractNumId w:val="24"/>
  </w:num>
  <w:num w:numId="32">
    <w:abstractNumId w:val="34"/>
  </w:num>
  <w:num w:numId="33">
    <w:abstractNumId w:val="18"/>
  </w:num>
  <w:num w:numId="34">
    <w:abstractNumId w:val="20"/>
  </w:num>
  <w:num w:numId="35">
    <w:abstractNumId w:val="30"/>
  </w:num>
  <w:num w:numId="36">
    <w:abstractNumId w:val="15"/>
  </w:num>
  <w:num w:numId="37">
    <w:abstractNumId w:val="38"/>
  </w:num>
  <w:num w:numId="38">
    <w:abstractNumId w:val="21"/>
  </w:num>
  <w:num w:numId="39">
    <w:abstractNumId w:val="2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en-GB" w:vendorID="64" w:dllVersion="0" w:nlCheck="1" w:checkStyle="0"/>
  <w:activeWritingStyle w:appName="MSWord" w:lang="fr-BE"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s-CO" w:vendorID="64" w:dllVersion="0" w:nlCheck="1" w:checkStyle="0"/>
  <w:proofState w:grammar="clean"/>
  <w:attachedTemplate r:id="rId1"/>
  <w:linkStyle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99E"/>
    <w:rsid w:val="00002637"/>
    <w:rsid w:val="0000347F"/>
    <w:rsid w:val="00005423"/>
    <w:rsid w:val="00005613"/>
    <w:rsid w:val="00011054"/>
    <w:rsid w:val="00011D84"/>
    <w:rsid w:val="0001328C"/>
    <w:rsid w:val="00014F69"/>
    <w:rsid w:val="00015B75"/>
    <w:rsid w:val="000171DB"/>
    <w:rsid w:val="00017410"/>
    <w:rsid w:val="00021A48"/>
    <w:rsid w:val="00021C32"/>
    <w:rsid w:val="00022C3E"/>
    <w:rsid w:val="00023B87"/>
    <w:rsid w:val="00023D9A"/>
    <w:rsid w:val="0002582A"/>
    <w:rsid w:val="00025C41"/>
    <w:rsid w:val="0002695E"/>
    <w:rsid w:val="000301CE"/>
    <w:rsid w:val="00030AA1"/>
    <w:rsid w:val="00032667"/>
    <w:rsid w:val="0003272F"/>
    <w:rsid w:val="0003582E"/>
    <w:rsid w:val="0003587F"/>
    <w:rsid w:val="00035B28"/>
    <w:rsid w:val="00035F38"/>
    <w:rsid w:val="000400C6"/>
    <w:rsid w:val="000407D5"/>
    <w:rsid w:val="00041ED1"/>
    <w:rsid w:val="00041F59"/>
    <w:rsid w:val="00043D75"/>
    <w:rsid w:val="00044933"/>
    <w:rsid w:val="00044CA7"/>
    <w:rsid w:val="000472DC"/>
    <w:rsid w:val="00047EAD"/>
    <w:rsid w:val="00050045"/>
    <w:rsid w:val="0005136D"/>
    <w:rsid w:val="00051435"/>
    <w:rsid w:val="00052A99"/>
    <w:rsid w:val="00053F79"/>
    <w:rsid w:val="00054A80"/>
    <w:rsid w:val="00055382"/>
    <w:rsid w:val="00057000"/>
    <w:rsid w:val="00057455"/>
    <w:rsid w:val="00060B7F"/>
    <w:rsid w:val="0006129D"/>
    <w:rsid w:val="00063693"/>
    <w:rsid w:val="000640E0"/>
    <w:rsid w:val="00066631"/>
    <w:rsid w:val="00067608"/>
    <w:rsid w:val="00067C00"/>
    <w:rsid w:val="000734A9"/>
    <w:rsid w:val="00075A61"/>
    <w:rsid w:val="00075C1F"/>
    <w:rsid w:val="000761C0"/>
    <w:rsid w:val="00076523"/>
    <w:rsid w:val="000815D8"/>
    <w:rsid w:val="00082DF9"/>
    <w:rsid w:val="00083FBF"/>
    <w:rsid w:val="00084164"/>
    <w:rsid w:val="00084C4E"/>
    <w:rsid w:val="00085355"/>
    <w:rsid w:val="0008599F"/>
    <w:rsid w:val="00086D80"/>
    <w:rsid w:val="0008758B"/>
    <w:rsid w:val="00087A6A"/>
    <w:rsid w:val="00091167"/>
    <w:rsid w:val="00091616"/>
    <w:rsid w:val="00095BEE"/>
    <w:rsid w:val="000966A8"/>
    <w:rsid w:val="000967B0"/>
    <w:rsid w:val="0009752A"/>
    <w:rsid w:val="000A0A5C"/>
    <w:rsid w:val="000A1DFF"/>
    <w:rsid w:val="000A1F16"/>
    <w:rsid w:val="000A1F45"/>
    <w:rsid w:val="000A2C79"/>
    <w:rsid w:val="000A3A9A"/>
    <w:rsid w:val="000A41B6"/>
    <w:rsid w:val="000A4218"/>
    <w:rsid w:val="000A5CA2"/>
    <w:rsid w:val="000A6524"/>
    <w:rsid w:val="000B18E8"/>
    <w:rsid w:val="000B209D"/>
    <w:rsid w:val="000B30CA"/>
    <w:rsid w:val="000B42FE"/>
    <w:rsid w:val="000B758E"/>
    <w:rsid w:val="000C3623"/>
    <w:rsid w:val="000C4BE9"/>
    <w:rsid w:val="000C63DB"/>
    <w:rsid w:val="000C759C"/>
    <w:rsid w:val="000C76F0"/>
    <w:rsid w:val="000D279A"/>
    <w:rsid w:val="000D4EE4"/>
    <w:rsid w:val="000D7291"/>
    <w:rsid w:val="000D7A4A"/>
    <w:rsid w:val="000E0F11"/>
    <w:rsid w:val="000E0F89"/>
    <w:rsid w:val="000E3C61"/>
    <w:rsid w:val="000E3E55"/>
    <w:rsid w:val="000E5080"/>
    <w:rsid w:val="000E6083"/>
    <w:rsid w:val="000E6125"/>
    <w:rsid w:val="000E6315"/>
    <w:rsid w:val="000E649C"/>
    <w:rsid w:val="000E7D2E"/>
    <w:rsid w:val="000F0ABD"/>
    <w:rsid w:val="000F2A96"/>
    <w:rsid w:val="000F65A5"/>
    <w:rsid w:val="000F66B3"/>
    <w:rsid w:val="000F66E7"/>
    <w:rsid w:val="00100519"/>
    <w:rsid w:val="00100BAF"/>
    <w:rsid w:val="00102A3B"/>
    <w:rsid w:val="00104B8A"/>
    <w:rsid w:val="00105971"/>
    <w:rsid w:val="001064B4"/>
    <w:rsid w:val="001077F4"/>
    <w:rsid w:val="001108D3"/>
    <w:rsid w:val="00113DBE"/>
    <w:rsid w:val="00114497"/>
    <w:rsid w:val="00114F33"/>
    <w:rsid w:val="001200A6"/>
    <w:rsid w:val="001221F0"/>
    <w:rsid w:val="00123814"/>
    <w:rsid w:val="0012427A"/>
    <w:rsid w:val="00124853"/>
    <w:rsid w:val="001251DA"/>
    <w:rsid w:val="00125432"/>
    <w:rsid w:val="00131093"/>
    <w:rsid w:val="001322A4"/>
    <w:rsid w:val="001333CC"/>
    <w:rsid w:val="00136922"/>
    <w:rsid w:val="00136A2A"/>
    <w:rsid w:val="00136DDD"/>
    <w:rsid w:val="00137540"/>
    <w:rsid w:val="00137F40"/>
    <w:rsid w:val="001406E6"/>
    <w:rsid w:val="001411F4"/>
    <w:rsid w:val="001415B2"/>
    <w:rsid w:val="00144BDF"/>
    <w:rsid w:val="0014610A"/>
    <w:rsid w:val="00146B93"/>
    <w:rsid w:val="00146FA2"/>
    <w:rsid w:val="00151A2D"/>
    <w:rsid w:val="00151BE2"/>
    <w:rsid w:val="001527FF"/>
    <w:rsid w:val="00155DDC"/>
    <w:rsid w:val="001568AC"/>
    <w:rsid w:val="001601E9"/>
    <w:rsid w:val="00162EBA"/>
    <w:rsid w:val="00170248"/>
    <w:rsid w:val="001706A9"/>
    <w:rsid w:val="00174E87"/>
    <w:rsid w:val="0017517C"/>
    <w:rsid w:val="00176B93"/>
    <w:rsid w:val="001773C5"/>
    <w:rsid w:val="00177521"/>
    <w:rsid w:val="00181093"/>
    <w:rsid w:val="00181A83"/>
    <w:rsid w:val="001851DA"/>
    <w:rsid w:val="001871EC"/>
    <w:rsid w:val="0019046F"/>
    <w:rsid w:val="00190919"/>
    <w:rsid w:val="00191F2C"/>
    <w:rsid w:val="00193466"/>
    <w:rsid w:val="001947D6"/>
    <w:rsid w:val="001A1770"/>
    <w:rsid w:val="001A192C"/>
    <w:rsid w:val="001A1F74"/>
    <w:rsid w:val="001A20C3"/>
    <w:rsid w:val="001A327A"/>
    <w:rsid w:val="001A52E8"/>
    <w:rsid w:val="001A63B6"/>
    <w:rsid w:val="001A670F"/>
    <w:rsid w:val="001B0288"/>
    <w:rsid w:val="001B223C"/>
    <w:rsid w:val="001B29FB"/>
    <w:rsid w:val="001B6944"/>
    <w:rsid w:val="001B6A45"/>
    <w:rsid w:val="001B6BC4"/>
    <w:rsid w:val="001B6E67"/>
    <w:rsid w:val="001B7A50"/>
    <w:rsid w:val="001C0621"/>
    <w:rsid w:val="001C077D"/>
    <w:rsid w:val="001C1003"/>
    <w:rsid w:val="001C267E"/>
    <w:rsid w:val="001C3E32"/>
    <w:rsid w:val="001C401E"/>
    <w:rsid w:val="001C4B91"/>
    <w:rsid w:val="001C5C82"/>
    <w:rsid w:val="001C62B8"/>
    <w:rsid w:val="001C6330"/>
    <w:rsid w:val="001C78F9"/>
    <w:rsid w:val="001D033C"/>
    <w:rsid w:val="001D22D8"/>
    <w:rsid w:val="001D26C3"/>
    <w:rsid w:val="001D37CB"/>
    <w:rsid w:val="001D3E39"/>
    <w:rsid w:val="001D4296"/>
    <w:rsid w:val="001D764F"/>
    <w:rsid w:val="001E0F4E"/>
    <w:rsid w:val="001E4DA2"/>
    <w:rsid w:val="001E6523"/>
    <w:rsid w:val="001E6C8E"/>
    <w:rsid w:val="001E6FFC"/>
    <w:rsid w:val="001E785C"/>
    <w:rsid w:val="001E78B6"/>
    <w:rsid w:val="001E7B0E"/>
    <w:rsid w:val="001E7EBF"/>
    <w:rsid w:val="001F1238"/>
    <w:rsid w:val="001F141D"/>
    <w:rsid w:val="001F1FA5"/>
    <w:rsid w:val="001F2BC7"/>
    <w:rsid w:val="001F48BF"/>
    <w:rsid w:val="001F6CDC"/>
    <w:rsid w:val="00200258"/>
    <w:rsid w:val="0020074C"/>
    <w:rsid w:val="002009E2"/>
    <w:rsid w:val="00200A06"/>
    <w:rsid w:val="00200A98"/>
    <w:rsid w:val="00201563"/>
    <w:rsid w:val="00201AFA"/>
    <w:rsid w:val="00202C55"/>
    <w:rsid w:val="002033FF"/>
    <w:rsid w:val="00203E7B"/>
    <w:rsid w:val="002041C4"/>
    <w:rsid w:val="00205879"/>
    <w:rsid w:val="00207618"/>
    <w:rsid w:val="00207AB4"/>
    <w:rsid w:val="00207D6C"/>
    <w:rsid w:val="002131CA"/>
    <w:rsid w:val="00213CEA"/>
    <w:rsid w:val="0021448E"/>
    <w:rsid w:val="0021598A"/>
    <w:rsid w:val="002171F9"/>
    <w:rsid w:val="002229F1"/>
    <w:rsid w:val="0022328A"/>
    <w:rsid w:val="00230804"/>
    <w:rsid w:val="00230B96"/>
    <w:rsid w:val="002310C9"/>
    <w:rsid w:val="00231496"/>
    <w:rsid w:val="00232BFB"/>
    <w:rsid w:val="00233F75"/>
    <w:rsid w:val="0023492E"/>
    <w:rsid w:val="00235344"/>
    <w:rsid w:val="002356FE"/>
    <w:rsid w:val="00237766"/>
    <w:rsid w:val="0023793D"/>
    <w:rsid w:val="00240120"/>
    <w:rsid w:val="0024169D"/>
    <w:rsid w:val="0024214B"/>
    <w:rsid w:val="00242A8A"/>
    <w:rsid w:val="00244F32"/>
    <w:rsid w:val="00245954"/>
    <w:rsid w:val="00247367"/>
    <w:rsid w:val="0024740D"/>
    <w:rsid w:val="002477F7"/>
    <w:rsid w:val="00247918"/>
    <w:rsid w:val="00250E24"/>
    <w:rsid w:val="0025233B"/>
    <w:rsid w:val="002523DE"/>
    <w:rsid w:val="002528F9"/>
    <w:rsid w:val="00253DBE"/>
    <w:rsid w:val="00253DC6"/>
    <w:rsid w:val="0025489C"/>
    <w:rsid w:val="00255943"/>
    <w:rsid w:val="002563DE"/>
    <w:rsid w:val="00257B38"/>
    <w:rsid w:val="00260358"/>
    <w:rsid w:val="00260583"/>
    <w:rsid w:val="00260B52"/>
    <w:rsid w:val="00260BE9"/>
    <w:rsid w:val="00261F5E"/>
    <w:rsid w:val="002622FA"/>
    <w:rsid w:val="00262C0D"/>
    <w:rsid w:val="00263518"/>
    <w:rsid w:val="00263E43"/>
    <w:rsid w:val="002647D5"/>
    <w:rsid w:val="002668A9"/>
    <w:rsid w:val="0027034D"/>
    <w:rsid w:val="00270F5D"/>
    <w:rsid w:val="002715A0"/>
    <w:rsid w:val="00275447"/>
    <w:rsid w:val="002759A2"/>
    <w:rsid w:val="002759E7"/>
    <w:rsid w:val="00277326"/>
    <w:rsid w:val="00280BC5"/>
    <w:rsid w:val="00281C1F"/>
    <w:rsid w:val="00282259"/>
    <w:rsid w:val="00282DA2"/>
    <w:rsid w:val="00284039"/>
    <w:rsid w:val="00284A83"/>
    <w:rsid w:val="00285F76"/>
    <w:rsid w:val="0028709C"/>
    <w:rsid w:val="002879E6"/>
    <w:rsid w:val="00287FA6"/>
    <w:rsid w:val="00291E2C"/>
    <w:rsid w:val="002920FA"/>
    <w:rsid w:val="00294DE6"/>
    <w:rsid w:val="002978C8"/>
    <w:rsid w:val="002A0FD5"/>
    <w:rsid w:val="002A11C4"/>
    <w:rsid w:val="002A3956"/>
    <w:rsid w:val="002A399B"/>
    <w:rsid w:val="002A5D16"/>
    <w:rsid w:val="002B0488"/>
    <w:rsid w:val="002B0590"/>
    <w:rsid w:val="002B08B1"/>
    <w:rsid w:val="002B10B1"/>
    <w:rsid w:val="002B1AB0"/>
    <w:rsid w:val="002B209F"/>
    <w:rsid w:val="002B49AE"/>
    <w:rsid w:val="002B7BCC"/>
    <w:rsid w:val="002C26C0"/>
    <w:rsid w:val="002C2BC5"/>
    <w:rsid w:val="002C4BF4"/>
    <w:rsid w:val="002C6FA1"/>
    <w:rsid w:val="002C75C5"/>
    <w:rsid w:val="002C75E8"/>
    <w:rsid w:val="002D027F"/>
    <w:rsid w:val="002D13BE"/>
    <w:rsid w:val="002D2C87"/>
    <w:rsid w:val="002D4BEE"/>
    <w:rsid w:val="002D7179"/>
    <w:rsid w:val="002D71A3"/>
    <w:rsid w:val="002E0407"/>
    <w:rsid w:val="002E0719"/>
    <w:rsid w:val="002E3620"/>
    <w:rsid w:val="002E4E82"/>
    <w:rsid w:val="002E5ED3"/>
    <w:rsid w:val="002E6649"/>
    <w:rsid w:val="002E67EA"/>
    <w:rsid w:val="002E75CB"/>
    <w:rsid w:val="002E79CB"/>
    <w:rsid w:val="002F0471"/>
    <w:rsid w:val="002F1579"/>
    <w:rsid w:val="002F1714"/>
    <w:rsid w:val="002F2138"/>
    <w:rsid w:val="002F38D1"/>
    <w:rsid w:val="002F4E7D"/>
    <w:rsid w:val="002F5283"/>
    <w:rsid w:val="002F5CA7"/>
    <w:rsid w:val="002F69D8"/>
    <w:rsid w:val="002F6FF1"/>
    <w:rsid w:val="002F724F"/>
    <w:rsid w:val="002F7F55"/>
    <w:rsid w:val="003048A5"/>
    <w:rsid w:val="00304970"/>
    <w:rsid w:val="003061D9"/>
    <w:rsid w:val="003063E5"/>
    <w:rsid w:val="0030745F"/>
    <w:rsid w:val="003106DB"/>
    <w:rsid w:val="00311635"/>
    <w:rsid w:val="00311EF8"/>
    <w:rsid w:val="00314023"/>
    <w:rsid w:val="00314630"/>
    <w:rsid w:val="00314B9F"/>
    <w:rsid w:val="00317681"/>
    <w:rsid w:val="00320459"/>
    <w:rsid w:val="0032090A"/>
    <w:rsid w:val="00321B05"/>
    <w:rsid w:val="00321CDE"/>
    <w:rsid w:val="003223B3"/>
    <w:rsid w:val="00322C10"/>
    <w:rsid w:val="00322C71"/>
    <w:rsid w:val="00322FD0"/>
    <w:rsid w:val="003231FC"/>
    <w:rsid w:val="0032350C"/>
    <w:rsid w:val="003242EE"/>
    <w:rsid w:val="003245E7"/>
    <w:rsid w:val="00333E15"/>
    <w:rsid w:val="00337E3B"/>
    <w:rsid w:val="003416D3"/>
    <w:rsid w:val="00344F4D"/>
    <w:rsid w:val="0035276F"/>
    <w:rsid w:val="003571BC"/>
    <w:rsid w:val="0036055D"/>
    <w:rsid w:val="0036090C"/>
    <w:rsid w:val="003623E9"/>
    <w:rsid w:val="00362794"/>
    <w:rsid w:val="00363CEE"/>
    <w:rsid w:val="00364979"/>
    <w:rsid w:val="00364F66"/>
    <w:rsid w:val="003651CF"/>
    <w:rsid w:val="00370D32"/>
    <w:rsid w:val="00371F28"/>
    <w:rsid w:val="00376613"/>
    <w:rsid w:val="003770C9"/>
    <w:rsid w:val="003772C4"/>
    <w:rsid w:val="003777BE"/>
    <w:rsid w:val="00380D2A"/>
    <w:rsid w:val="0038354D"/>
    <w:rsid w:val="00384425"/>
    <w:rsid w:val="00385B9C"/>
    <w:rsid w:val="00385FB5"/>
    <w:rsid w:val="003866AE"/>
    <w:rsid w:val="0038715D"/>
    <w:rsid w:val="0038784B"/>
    <w:rsid w:val="00392AEA"/>
    <w:rsid w:val="00392E84"/>
    <w:rsid w:val="003944DB"/>
    <w:rsid w:val="00394DBF"/>
    <w:rsid w:val="003957A6"/>
    <w:rsid w:val="00395990"/>
    <w:rsid w:val="0039650E"/>
    <w:rsid w:val="003972FC"/>
    <w:rsid w:val="00397713"/>
    <w:rsid w:val="003A43EF"/>
    <w:rsid w:val="003A49CE"/>
    <w:rsid w:val="003A7438"/>
    <w:rsid w:val="003A7C62"/>
    <w:rsid w:val="003B2499"/>
    <w:rsid w:val="003B3C5A"/>
    <w:rsid w:val="003B50ED"/>
    <w:rsid w:val="003B50F9"/>
    <w:rsid w:val="003B519B"/>
    <w:rsid w:val="003B564A"/>
    <w:rsid w:val="003B60A2"/>
    <w:rsid w:val="003C10AB"/>
    <w:rsid w:val="003C38D3"/>
    <w:rsid w:val="003C58AF"/>
    <w:rsid w:val="003C67C9"/>
    <w:rsid w:val="003C72C4"/>
    <w:rsid w:val="003C7445"/>
    <w:rsid w:val="003C78B3"/>
    <w:rsid w:val="003D0CA5"/>
    <w:rsid w:val="003D13C5"/>
    <w:rsid w:val="003D2238"/>
    <w:rsid w:val="003D3436"/>
    <w:rsid w:val="003D3573"/>
    <w:rsid w:val="003D3F05"/>
    <w:rsid w:val="003D4E6B"/>
    <w:rsid w:val="003D637D"/>
    <w:rsid w:val="003D6733"/>
    <w:rsid w:val="003D6F99"/>
    <w:rsid w:val="003D7619"/>
    <w:rsid w:val="003E0957"/>
    <w:rsid w:val="003E39A2"/>
    <w:rsid w:val="003E3AC9"/>
    <w:rsid w:val="003E57AB"/>
    <w:rsid w:val="003E5DE5"/>
    <w:rsid w:val="003E6437"/>
    <w:rsid w:val="003E7F49"/>
    <w:rsid w:val="003F1CEE"/>
    <w:rsid w:val="003F2BED"/>
    <w:rsid w:val="003F34DA"/>
    <w:rsid w:val="003F4606"/>
    <w:rsid w:val="003F532B"/>
    <w:rsid w:val="003F6DAB"/>
    <w:rsid w:val="003F6EE3"/>
    <w:rsid w:val="00400B49"/>
    <w:rsid w:val="0040396E"/>
    <w:rsid w:val="0040415B"/>
    <w:rsid w:val="0040604F"/>
    <w:rsid w:val="00407E3D"/>
    <w:rsid w:val="00410D06"/>
    <w:rsid w:val="00412D1A"/>
    <w:rsid w:val="004139E4"/>
    <w:rsid w:val="00415999"/>
    <w:rsid w:val="00415E17"/>
    <w:rsid w:val="00416E37"/>
    <w:rsid w:val="00417665"/>
    <w:rsid w:val="00417FA3"/>
    <w:rsid w:val="00421387"/>
    <w:rsid w:val="00421AFE"/>
    <w:rsid w:val="0042337B"/>
    <w:rsid w:val="00423970"/>
    <w:rsid w:val="004249E7"/>
    <w:rsid w:val="0042602B"/>
    <w:rsid w:val="00427C47"/>
    <w:rsid w:val="004305DE"/>
    <w:rsid w:val="004314DC"/>
    <w:rsid w:val="00431550"/>
    <w:rsid w:val="004321F6"/>
    <w:rsid w:val="0043362F"/>
    <w:rsid w:val="00433EFB"/>
    <w:rsid w:val="00434567"/>
    <w:rsid w:val="004363E4"/>
    <w:rsid w:val="0043653C"/>
    <w:rsid w:val="00437340"/>
    <w:rsid w:val="00437F55"/>
    <w:rsid w:val="00440DEA"/>
    <w:rsid w:val="00442001"/>
    <w:rsid w:val="00443878"/>
    <w:rsid w:val="00443D1C"/>
    <w:rsid w:val="00444E91"/>
    <w:rsid w:val="0044763F"/>
    <w:rsid w:val="004512B9"/>
    <w:rsid w:val="004539A8"/>
    <w:rsid w:val="00453A9E"/>
    <w:rsid w:val="00454105"/>
    <w:rsid w:val="0045489C"/>
    <w:rsid w:val="00456DF0"/>
    <w:rsid w:val="004578AF"/>
    <w:rsid w:val="00457905"/>
    <w:rsid w:val="004624D7"/>
    <w:rsid w:val="004646F1"/>
    <w:rsid w:val="004661F3"/>
    <w:rsid w:val="00470A9B"/>
    <w:rsid w:val="00470EA7"/>
    <w:rsid w:val="004712CA"/>
    <w:rsid w:val="0047178A"/>
    <w:rsid w:val="00473E06"/>
    <w:rsid w:val="0047422E"/>
    <w:rsid w:val="004748BC"/>
    <w:rsid w:val="00475D6C"/>
    <w:rsid w:val="00476DDC"/>
    <w:rsid w:val="00477E1E"/>
    <w:rsid w:val="004806C8"/>
    <w:rsid w:val="004815FC"/>
    <w:rsid w:val="00481C9B"/>
    <w:rsid w:val="00481D4D"/>
    <w:rsid w:val="00483CF4"/>
    <w:rsid w:val="00484E4E"/>
    <w:rsid w:val="00487828"/>
    <w:rsid w:val="00491412"/>
    <w:rsid w:val="004916AD"/>
    <w:rsid w:val="00493BF9"/>
    <w:rsid w:val="00493C02"/>
    <w:rsid w:val="00494023"/>
    <w:rsid w:val="00494A64"/>
    <w:rsid w:val="0049674B"/>
    <w:rsid w:val="00497F7C"/>
    <w:rsid w:val="004A0386"/>
    <w:rsid w:val="004A09BB"/>
    <w:rsid w:val="004A0C1E"/>
    <w:rsid w:val="004A4A1E"/>
    <w:rsid w:val="004A5044"/>
    <w:rsid w:val="004A5A35"/>
    <w:rsid w:val="004A72A7"/>
    <w:rsid w:val="004B5839"/>
    <w:rsid w:val="004B7D78"/>
    <w:rsid w:val="004C04F8"/>
    <w:rsid w:val="004C0673"/>
    <w:rsid w:val="004C1B6F"/>
    <w:rsid w:val="004C2857"/>
    <w:rsid w:val="004C3153"/>
    <w:rsid w:val="004C31CB"/>
    <w:rsid w:val="004C3904"/>
    <w:rsid w:val="004C45DF"/>
    <w:rsid w:val="004C4E4E"/>
    <w:rsid w:val="004C604C"/>
    <w:rsid w:val="004C733B"/>
    <w:rsid w:val="004C740F"/>
    <w:rsid w:val="004D0249"/>
    <w:rsid w:val="004D026E"/>
    <w:rsid w:val="004D0FF9"/>
    <w:rsid w:val="004D1217"/>
    <w:rsid w:val="004D6261"/>
    <w:rsid w:val="004D66F6"/>
    <w:rsid w:val="004E00F2"/>
    <w:rsid w:val="004E08F2"/>
    <w:rsid w:val="004E406A"/>
    <w:rsid w:val="004E498D"/>
    <w:rsid w:val="004E59CC"/>
    <w:rsid w:val="004F2E4A"/>
    <w:rsid w:val="004F2EF2"/>
    <w:rsid w:val="004F3125"/>
    <w:rsid w:val="004F3816"/>
    <w:rsid w:val="004F3B3E"/>
    <w:rsid w:val="004F4174"/>
    <w:rsid w:val="004F4D73"/>
    <w:rsid w:val="004F500A"/>
    <w:rsid w:val="004F68DD"/>
    <w:rsid w:val="004F69B8"/>
    <w:rsid w:val="00500136"/>
    <w:rsid w:val="00501138"/>
    <w:rsid w:val="005017DB"/>
    <w:rsid w:val="00503127"/>
    <w:rsid w:val="005051D3"/>
    <w:rsid w:val="00505ADA"/>
    <w:rsid w:val="00506C5B"/>
    <w:rsid w:val="00507174"/>
    <w:rsid w:val="00507926"/>
    <w:rsid w:val="005079A5"/>
    <w:rsid w:val="005103C5"/>
    <w:rsid w:val="00511EF9"/>
    <w:rsid w:val="005126A0"/>
    <w:rsid w:val="00515715"/>
    <w:rsid w:val="00516F6B"/>
    <w:rsid w:val="00517903"/>
    <w:rsid w:val="005218FB"/>
    <w:rsid w:val="005251F0"/>
    <w:rsid w:val="005300CF"/>
    <w:rsid w:val="00531537"/>
    <w:rsid w:val="00531957"/>
    <w:rsid w:val="00531C1B"/>
    <w:rsid w:val="00531DAB"/>
    <w:rsid w:val="00534620"/>
    <w:rsid w:val="00535194"/>
    <w:rsid w:val="00536556"/>
    <w:rsid w:val="00537E68"/>
    <w:rsid w:val="005427D4"/>
    <w:rsid w:val="00543D41"/>
    <w:rsid w:val="005450F4"/>
    <w:rsid w:val="00545472"/>
    <w:rsid w:val="00545E9A"/>
    <w:rsid w:val="0054608A"/>
    <w:rsid w:val="0055052C"/>
    <w:rsid w:val="0055170D"/>
    <w:rsid w:val="00551BBA"/>
    <w:rsid w:val="00553000"/>
    <w:rsid w:val="00554FCF"/>
    <w:rsid w:val="00555CC8"/>
    <w:rsid w:val="00556760"/>
    <w:rsid w:val="005571A4"/>
    <w:rsid w:val="005604FC"/>
    <w:rsid w:val="00560C4E"/>
    <w:rsid w:val="00562B3C"/>
    <w:rsid w:val="00566EDA"/>
    <w:rsid w:val="0057081A"/>
    <w:rsid w:val="005713B0"/>
    <w:rsid w:val="00571906"/>
    <w:rsid w:val="00572576"/>
    <w:rsid w:val="00572654"/>
    <w:rsid w:val="00572897"/>
    <w:rsid w:val="00572FD2"/>
    <w:rsid w:val="00574390"/>
    <w:rsid w:val="0057498A"/>
    <w:rsid w:val="00575ECA"/>
    <w:rsid w:val="0058056E"/>
    <w:rsid w:val="005809C9"/>
    <w:rsid w:val="00581363"/>
    <w:rsid w:val="00581429"/>
    <w:rsid w:val="005816B5"/>
    <w:rsid w:val="0058380C"/>
    <w:rsid w:val="00585F55"/>
    <w:rsid w:val="005915C8"/>
    <w:rsid w:val="005924DA"/>
    <w:rsid w:val="00594C8A"/>
    <w:rsid w:val="00595F9F"/>
    <w:rsid w:val="00597547"/>
    <w:rsid w:val="005976A1"/>
    <w:rsid w:val="005A0C82"/>
    <w:rsid w:val="005A2605"/>
    <w:rsid w:val="005A3263"/>
    <w:rsid w:val="005A34E7"/>
    <w:rsid w:val="005A3AAE"/>
    <w:rsid w:val="005A3C84"/>
    <w:rsid w:val="005A4695"/>
    <w:rsid w:val="005A69A3"/>
    <w:rsid w:val="005A7BFC"/>
    <w:rsid w:val="005B01B5"/>
    <w:rsid w:val="005B13F5"/>
    <w:rsid w:val="005B26E9"/>
    <w:rsid w:val="005B5629"/>
    <w:rsid w:val="005B6EBF"/>
    <w:rsid w:val="005C0300"/>
    <w:rsid w:val="005C1B70"/>
    <w:rsid w:val="005C27A2"/>
    <w:rsid w:val="005C68D9"/>
    <w:rsid w:val="005C6E89"/>
    <w:rsid w:val="005D01B5"/>
    <w:rsid w:val="005D17D3"/>
    <w:rsid w:val="005D2F7F"/>
    <w:rsid w:val="005D4245"/>
    <w:rsid w:val="005D4FEB"/>
    <w:rsid w:val="005D5CCC"/>
    <w:rsid w:val="005D65ED"/>
    <w:rsid w:val="005D711D"/>
    <w:rsid w:val="005E0142"/>
    <w:rsid w:val="005E0E6C"/>
    <w:rsid w:val="005E339A"/>
    <w:rsid w:val="005E5F64"/>
    <w:rsid w:val="005E74F4"/>
    <w:rsid w:val="005F05CF"/>
    <w:rsid w:val="005F4B6A"/>
    <w:rsid w:val="005F593D"/>
    <w:rsid w:val="005F7594"/>
    <w:rsid w:val="005F77A6"/>
    <w:rsid w:val="006010F3"/>
    <w:rsid w:val="00601168"/>
    <w:rsid w:val="00606BD5"/>
    <w:rsid w:val="0061155F"/>
    <w:rsid w:val="00611913"/>
    <w:rsid w:val="00615A0A"/>
    <w:rsid w:val="00615CC1"/>
    <w:rsid w:val="00620271"/>
    <w:rsid w:val="00623B40"/>
    <w:rsid w:val="00623B5A"/>
    <w:rsid w:val="00623B6F"/>
    <w:rsid w:val="00625AFA"/>
    <w:rsid w:val="006274A3"/>
    <w:rsid w:val="00627C66"/>
    <w:rsid w:val="0063019D"/>
    <w:rsid w:val="0063162B"/>
    <w:rsid w:val="00631F3B"/>
    <w:rsid w:val="006333D4"/>
    <w:rsid w:val="00633EC3"/>
    <w:rsid w:val="0063429B"/>
    <w:rsid w:val="00634F9E"/>
    <w:rsid w:val="006354EF"/>
    <w:rsid w:val="006369B2"/>
    <w:rsid w:val="0063718D"/>
    <w:rsid w:val="00645C3B"/>
    <w:rsid w:val="00645F7E"/>
    <w:rsid w:val="00646CBD"/>
    <w:rsid w:val="00647525"/>
    <w:rsid w:val="00647A71"/>
    <w:rsid w:val="00647DDE"/>
    <w:rsid w:val="00647F5E"/>
    <w:rsid w:val="006514DC"/>
    <w:rsid w:val="00651688"/>
    <w:rsid w:val="006530A8"/>
    <w:rsid w:val="0065671B"/>
    <w:rsid w:val="00656E01"/>
    <w:rsid w:val="006570B0"/>
    <w:rsid w:val="0066022F"/>
    <w:rsid w:val="0066077B"/>
    <w:rsid w:val="00660B4B"/>
    <w:rsid w:val="006627D2"/>
    <w:rsid w:val="00662DBB"/>
    <w:rsid w:val="00663DA8"/>
    <w:rsid w:val="006662AF"/>
    <w:rsid w:val="00670062"/>
    <w:rsid w:val="006717AC"/>
    <w:rsid w:val="0067292E"/>
    <w:rsid w:val="00673647"/>
    <w:rsid w:val="00673D5E"/>
    <w:rsid w:val="006744A9"/>
    <w:rsid w:val="00674D1E"/>
    <w:rsid w:val="006815ED"/>
    <w:rsid w:val="006823F3"/>
    <w:rsid w:val="00682BA7"/>
    <w:rsid w:val="00683A55"/>
    <w:rsid w:val="0068648D"/>
    <w:rsid w:val="00686D6F"/>
    <w:rsid w:val="006877F3"/>
    <w:rsid w:val="00687CB2"/>
    <w:rsid w:val="0069025A"/>
    <w:rsid w:val="00690B56"/>
    <w:rsid w:val="0069210B"/>
    <w:rsid w:val="00693139"/>
    <w:rsid w:val="00693963"/>
    <w:rsid w:val="00695DD7"/>
    <w:rsid w:val="0069619E"/>
    <w:rsid w:val="006A0F3F"/>
    <w:rsid w:val="006A2A02"/>
    <w:rsid w:val="006A4055"/>
    <w:rsid w:val="006A4FD6"/>
    <w:rsid w:val="006A5708"/>
    <w:rsid w:val="006A6CB2"/>
    <w:rsid w:val="006A7C27"/>
    <w:rsid w:val="006B2FE4"/>
    <w:rsid w:val="006B37B0"/>
    <w:rsid w:val="006B530C"/>
    <w:rsid w:val="006B6BA2"/>
    <w:rsid w:val="006B7B44"/>
    <w:rsid w:val="006C0069"/>
    <w:rsid w:val="006C2278"/>
    <w:rsid w:val="006C5641"/>
    <w:rsid w:val="006C7D07"/>
    <w:rsid w:val="006D1089"/>
    <w:rsid w:val="006D1B86"/>
    <w:rsid w:val="006D69AE"/>
    <w:rsid w:val="006D6CDA"/>
    <w:rsid w:val="006D7355"/>
    <w:rsid w:val="006E0027"/>
    <w:rsid w:val="006E0F0C"/>
    <w:rsid w:val="006E26DA"/>
    <w:rsid w:val="006F0797"/>
    <w:rsid w:val="006F4454"/>
    <w:rsid w:val="006F4D79"/>
    <w:rsid w:val="006F5BB1"/>
    <w:rsid w:val="006F7DEE"/>
    <w:rsid w:val="00700027"/>
    <w:rsid w:val="00700326"/>
    <w:rsid w:val="00702C0C"/>
    <w:rsid w:val="0070380B"/>
    <w:rsid w:val="00703A1A"/>
    <w:rsid w:val="00705069"/>
    <w:rsid w:val="00711859"/>
    <w:rsid w:val="00711965"/>
    <w:rsid w:val="00713C09"/>
    <w:rsid w:val="00713C18"/>
    <w:rsid w:val="00713ED1"/>
    <w:rsid w:val="00714321"/>
    <w:rsid w:val="00714682"/>
    <w:rsid w:val="0071515C"/>
    <w:rsid w:val="007152C3"/>
    <w:rsid w:val="00715CA6"/>
    <w:rsid w:val="0071742B"/>
    <w:rsid w:val="007205DF"/>
    <w:rsid w:val="0072142E"/>
    <w:rsid w:val="0072182D"/>
    <w:rsid w:val="007233F6"/>
    <w:rsid w:val="00724C75"/>
    <w:rsid w:val="00727200"/>
    <w:rsid w:val="00731135"/>
    <w:rsid w:val="00731757"/>
    <w:rsid w:val="007324AF"/>
    <w:rsid w:val="00734389"/>
    <w:rsid w:val="0073480E"/>
    <w:rsid w:val="007351B1"/>
    <w:rsid w:val="007370CB"/>
    <w:rsid w:val="0074077A"/>
    <w:rsid w:val="007409B4"/>
    <w:rsid w:val="00741974"/>
    <w:rsid w:val="00745107"/>
    <w:rsid w:val="00745259"/>
    <w:rsid w:val="007454B6"/>
    <w:rsid w:val="007456F6"/>
    <w:rsid w:val="00746D32"/>
    <w:rsid w:val="00752232"/>
    <w:rsid w:val="00753934"/>
    <w:rsid w:val="00753D02"/>
    <w:rsid w:val="00754350"/>
    <w:rsid w:val="0075525E"/>
    <w:rsid w:val="00756D3D"/>
    <w:rsid w:val="0076083A"/>
    <w:rsid w:val="00763B63"/>
    <w:rsid w:val="00764B04"/>
    <w:rsid w:val="00765FA8"/>
    <w:rsid w:val="007676EF"/>
    <w:rsid w:val="0077383A"/>
    <w:rsid w:val="00774CE2"/>
    <w:rsid w:val="007758C5"/>
    <w:rsid w:val="00776CD7"/>
    <w:rsid w:val="007806C2"/>
    <w:rsid w:val="00780A90"/>
    <w:rsid w:val="00781FEE"/>
    <w:rsid w:val="0078604A"/>
    <w:rsid w:val="00786F07"/>
    <w:rsid w:val="007872C4"/>
    <w:rsid w:val="0078743D"/>
    <w:rsid w:val="007903F8"/>
    <w:rsid w:val="007909A6"/>
    <w:rsid w:val="00791FED"/>
    <w:rsid w:val="00792F58"/>
    <w:rsid w:val="007940C6"/>
    <w:rsid w:val="00794F4F"/>
    <w:rsid w:val="00796B4B"/>
    <w:rsid w:val="007974BE"/>
    <w:rsid w:val="00797BA2"/>
    <w:rsid w:val="007A0916"/>
    <w:rsid w:val="007A0DFD"/>
    <w:rsid w:val="007A2073"/>
    <w:rsid w:val="007A7730"/>
    <w:rsid w:val="007B0358"/>
    <w:rsid w:val="007B070E"/>
    <w:rsid w:val="007B25F2"/>
    <w:rsid w:val="007B2C75"/>
    <w:rsid w:val="007B3005"/>
    <w:rsid w:val="007B337F"/>
    <w:rsid w:val="007B43BE"/>
    <w:rsid w:val="007B500C"/>
    <w:rsid w:val="007B55DF"/>
    <w:rsid w:val="007B6489"/>
    <w:rsid w:val="007B7413"/>
    <w:rsid w:val="007B7AE6"/>
    <w:rsid w:val="007C0D5D"/>
    <w:rsid w:val="007C1AC3"/>
    <w:rsid w:val="007C4CB1"/>
    <w:rsid w:val="007C5DD8"/>
    <w:rsid w:val="007C5ED4"/>
    <w:rsid w:val="007C699A"/>
    <w:rsid w:val="007C6A28"/>
    <w:rsid w:val="007C7122"/>
    <w:rsid w:val="007D11AB"/>
    <w:rsid w:val="007D215F"/>
    <w:rsid w:val="007D216A"/>
    <w:rsid w:val="007D369E"/>
    <w:rsid w:val="007D3D15"/>
    <w:rsid w:val="007D3F11"/>
    <w:rsid w:val="007D69DC"/>
    <w:rsid w:val="007D7A94"/>
    <w:rsid w:val="007D7F4A"/>
    <w:rsid w:val="007E0C4C"/>
    <w:rsid w:val="007E2C69"/>
    <w:rsid w:val="007E47A9"/>
    <w:rsid w:val="007E48AE"/>
    <w:rsid w:val="007E53E4"/>
    <w:rsid w:val="007E656A"/>
    <w:rsid w:val="007E66FA"/>
    <w:rsid w:val="007F12AD"/>
    <w:rsid w:val="007F17F4"/>
    <w:rsid w:val="007F3CAA"/>
    <w:rsid w:val="007F5530"/>
    <w:rsid w:val="007F664D"/>
    <w:rsid w:val="007F6B75"/>
    <w:rsid w:val="00800307"/>
    <w:rsid w:val="008012A8"/>
    <w:rsid w:val="00801B42"/>
    <w:rsid w:val="00801F78"/>
    <w:rsid w:val="0080215B"/>
    <w:rsid w:val="0080518A"/>
    <w:rsid w:val="0081442A"/>
    <w:rsid w:val="00814A5F"/>
    <w:rsid w:val="008158AD"/>
    <w:rsid w:val="008159EC"/>
    <w:rsid w:val="008177C0"/>
    <w:rsid w:val="008214A9"/>
    <w:rsid w:val="008215AB"/>
    <w:rsid w:val="00823FDA"/>
    <w:rsid w:val="00824788"/>
    <w:rsid w:val="008249A7"/>
    <w:rsid w:val="008260BB"/>
    <w:rsid w:val="00826F50"/>
    <w:rsid w:val="00827717"/>
    <w:rsid w:val="00827FE5"/>
    <w:rsid w:val="008319EC"/>
    <w:rsid w:val="00831CAD"/>
    <w:rsid w:val="0083662A"/>
    <w:rsid w:val="00836D45"/>
    <w:rsid w:val="00837203"/>
    <w:rsid w:val="00840850"/>
    <w:rsid w:val="00842137"/>
    <w:rsid w:val="00845CD1"/>
    <w:rsid w:val="00846A5E"/>
    <w:rsid w:val="00846D35"/>
    <w:rsid w:val="00847EE1"/>
    <w:rsid w:val="00851952"/>
    <w:rsid w:val="00851E6C"/>
    <w:rsid w:val="00852006"/>
    <w:rsid w:val="00853ABF"/>
    <w:rsid w:val="00853F5F"/>
    <w:rsid w:val="00854138"/>
    <w:rsid w:val="00856826"/>
    <w:rsid w:val="00856B8C"/>
    <w:rsid w:val="00856C7A"/>
    <w:rsid w:val="00856EAF"/>
    <w:rsid w:val="00856EF0"/>
    <w:rsid w:val="00861882"/>
    <w:rsid w:val="008623ED"/>
    <w:rsid w:val="00863AEB"/>
    <w:rsid w:val="00863CC2"/>
    <w:rsid w:val="00864915"/>
    <w:rsid w:val="0086540A"/>
    <w:rsid w:val="008665C7"/>
    <w:rsid w:val="00866BC6"/>
    <w:rsid w:val="00867EB1"/>
    <w:rsid w:val="00870988"/>
    <w:rsid w:val="008716FE"/>
    <w:rsid w:val="00875AA6"/>
    <w:rsid w:val="00876DF4"/>
    <w:rsid w:val="00880944"/>
    <w:rsid w:val="0088618B"/>
    <w:rsid w:val="0088765C"/>
    <w:rsid w:val="0089087F"/>
    <w:rsid w:val="0089088E"/>
    <w:rsid w:val="00890ED5"/>
    <w:rsid w:val="00892297"/>
    <w:rsid w:val="00892E52"/>
    <w:rsid w:val="0089388B"/>
    <w:rsid w:val="008964D6"/>
    <w:rsid w:val="00897407"/>
    <w:rsid w:val="008A217B"/>
    <w:rsid w:val="008A44EE"/>
    <w:rsid w:val="008B1DED"/>
    <w:rsid w:val="008B29CD"/>
    <w:rsid w:val="008B3541"/>
    <w:rsid w:val="008B5123"/>
    <w:rsid w:val="008B54F3"/>
    <w:rsid w:val="008B693A"/>
    <w:rsid w:val="008C50D3"/>
    <w:rsid w:val="008C5375"/>
    <w:rsid w:val="008C5487"/>
    <w:rsid w:val="008C5A9A"/>
    <w:rsid w:val="008C68D4"/>
    <w:rsid w:val="008D1E1E"/>
    <w:rsid w:val="008D3A0A"/>
    <w:rsid w:val="008E0172"/>
    <w:rsid w:val="008E01D6"/>
    <w:rsid w:val="008E0B29"/>
    <w:rsid w:val="008E0CAE"/>
    <w:rsid w:val="008E0FD2"/>
    <w:rsid w:val="008E38AE"/>
    <w:rsid w:val="008E4FCE"/>
    <w:rsid w:val="008E5162"/>
    <w:rsid w:val="008F18F7"/>
    <w:rsid w:val="008F30B8"/>
    <w:rsid w:val="008F3ADF"/>
    <w:rsid w:val="008F69FE"/>
    <w:rsid w:val="008F6EC0"/>
    <w:rsid w:val="00903842"/>
    <w:rsid w:val="0090475A"/>
    <w:rsid w:val="00904AD4"/>
    <w:rsid w:val="00906482"/>
    <w:rsid w:val="00906A58"/>
    <w:rsid w:val="00910A32"/>
    <w:rsid w:val="009119FD"/>
    <w:rsid w:val="009142F2"/>
    <w:rsid w:val="00914BA2"/>
    <w:rsid w:val="009157C9"/>
    <w:rsid w:val="00916644"/>
    <w:rsid w:val="00920627"/>
    <w:rsid w:val="00922F15"/>
    <w:rsid w:val="00926A78"/>
    <w:rsid w:val="00926C67"/>
    <w:rsid w:val="009306A4"/>
    <w:rsid w:val="00931DE4"/>
    <w:rsid w:val="00932751"/>
    <w:rsid w:val="00935DCF"/>
    <w:rsid w:val="00936852"/>
    <w:rsid w:val="00940181"/>
    <w:rsid w:val="0094045D"/>
    <w:rsid w:val="009406B5"/>
    <w:rsid w:val="00946166"/>
    <w:rsid w:val="009461F7"/>
    <w:rsid w:val="009462F3"/>
    <w:rsid w:val="00946E86"/>
    <w:rsid w:val="00947A33"/>
    <w:rsid w:val="00950D9A"/>
    <w:rsid w:val="009543FA"/>
    <w:rsid w:val="00955110"/>
    <w:rsid w:val="0095680C"/>
    <w:rsid w:val="00957117"/>
    <w:rsid w:val="00960170"/>
    <w:rsid w:val="00961FAC"/>
    <w:rsid w:val="00962305"/>
    <w:rsid w:val="009634BF"/>
    <w:rsid w:val="0096390A"/>
    <w:rsid w:val="00964351"/>
    <w:rsid w:val="00964C5E"/>
    <w:rsid w:val="00966604"/>
    <w:rsid w:val="00966B5C"/>
    <w:rsid w:val="0096748D"/>
    <w:rsid w:val="00967746"/>
    <w:rsid w:val="00970879"/>
    <w:rsid w:val="00983164"/>
    <w:rsid w:val="009841E3"/>
    <w:rsid w:val="00984252"/>
    <w:rsid w:val="0098587F"/>
    <w:rsid w:val="00986008"/>
    <w:rsid w:val="0098614C"/>
    <w:rsid w:val="0098628F"/>
    <w:rsid w:val="00987F93"/>
    <w:rsid w:val="00991599"/>
    <w:rsid w:val="0099363F"/>
    <w:rsid w:val="00993640"/>
    <w:rsid w:val="0099685D"/>
    <w:rsid w:val="009972E3"/>
    <w:rsid w:val="009972EF"/>
    <w:rsid w:val="009975E6"/>
    <w:rsid w:val="009A13B5"/>
    <w:rsid w:val="009A251F"/>
    <w:rsid w:val="009A38CB"/>
    <w:rsid w:val="009A6145"/>
    <w:rsid w:val="009A692B"/>
    <w:rsid w:val="009A7A0F"/>
    <w:rsid w:val="009B0012"/>
    <w:rsid w:val="009B0578"/>
    <w:rsid w:val="009B0D44"/>
    <w:rsid w:val="009B303D"/>
    <w:rsid w:val="009B5035"/>
    <w:rsid w:val="009B5084"/>
    <w:rsid w:val="009B5347"/>
    <w:rsid w:val="009C03C6"/>
    <w:rsid w:val="009C083C"/>
    <w:rsid w:val="009C1C2E"/>
    <w:rsid w:val="009C3160"/>
    <w:rsid w:val="009C4870"/>
    <w:rsid w:val="009C50B6"/>
    <w:rsid w:val="009C5682"/>
    <w:rsid w:val="009C56EE"/>
    <w:rsid w:val="009C701B"/>
    <w:rsid w:val="009D037A"/>
    <w:rsid w:val="009D28D9"/>
    <w:rsid w:val="009D34AD"/>
    <w:rsid w:val="009D399E"/>
    <w:rsid w:val="009D4AE2"/>
    <w:rsid w:val="009D5A4C"/>
    <w:rsid w:val="009D644B"/>
    <w:rsid w:val="009D6472"/>
    <w:rsid w:val="009E2ABF"/>
    <w:rsid w:val="009E4B6B"/>
    <w:rsid w:val="009E5EFF"/>
    <w:rsid w:val="009E766E"/>
    <w:rsid w:val="009F1960"/>
    <w:rsid w:val="009F21CD"/>
    <w:rsid w:val="009F2564"/>
    <w:rsid w:val="009F4838"/>
    <w:rsid w:val="009F4B1A"/>
    <w:rsid w:val="009F4FE6"/>
    <w:rsid w:val="009F5914"/>
    <w:rsid w:val="009F60AE"/>
    <w:rsid w:val="009F66C5"/>
    <w:rsid w:val="009F715E"/>
    <w:rsid w:val="009F78FE"/>
    <w:rsid w:val="00A01B62"/>
    <w:rsid w:val="00A01BBA"/>
    <w:rsid w:val="00A0460D"/>
    <w:rsid w:val="00A061F8"/>
    <w:rsid w:val="00A06F88"/>
    <w:rsid w:val="00A10DBB"/>
    <w:rsid w:val="00A10F4A"/>
    <w:rsid w:val="00A11720"/>
    <w:rsid w:val="00A14618"/>
    <w:rsid w:val="00A15015"/>
    <w:rsid w:val="00A15555"/>
    <w:rsid w:val="00A16E40"/>
    <w:rsid w:val="00A17E20"/>
    <w:rsid w:val="00A21247"/>
    <w:rsid w:val="00A24900"/>
    <w:rsid w:val="00A253CB"/>
    <w:rsid w:val="00A272AA"/>
    <w:rsid w:val="00A27F84"/>
    <w:rsid w:val="00A30416"/>
    <w:rsid w:val="00A311F0"/>
    <w:rsid w:val="00A31397"/>
    <w:rsid w:val="00A31807"/>
    <w:rsid w:val="00A31D47"/>
    <w:rsid w:val="00A32097"/>
    <w:rsid w:val="00A34067"/>
    <w:rsid w:val="00A3429A"/>
    <w:rsid w:val="00A35055"/>
    <w:rsid w:val="00A35722"/>
    <w:rsid w:val="00A35D8C"/>
    <w:rsid w:val="00A4013E"/>
    <w:rsid w:val="00A4045F"/>
    <w:rsid w:val="00A407B6"/>
    <w:rsid w:val="00A414FB"/>
    <w:rsid w:val="00A42360"/>
    <w:rsid w:val="00A427BF"/>
    <w:rsid w:val="00A427CD"/>
    <w:rsid w:val="00A4359C"/>
    <w:rsid w:val="00A43BAB"/>
    <w:rsid w:val="00A45FEE"/>
    <w:rsid w:val="00A4600B"/>
    <w:rsid w:val="00A46FB0"/>
    <w:rsid w:val="00A50506"/>
    <w:rsid w:val="00A51EF0"/>
    <w:rsid w:val="00A57E21"/>
    <w:rsid w:val="00A600CD"/>
    <w:rsid w:val="00A61E50"/>
    <w:rsid w:val="00A63DC2"/>
    <w:rsid w:val="00A65809"/>
    <w:rsid w:val="00A66063"/>
    <w:rsid w:val="00A67A81"/>
    <w:rsid w:val="00A701CF"/>
    <w:rsid w:val="00A70341"/>
    <w:rsid w:val="00A70A21"/>
    <w:rsid w:val="00A70BB9"/>
    <w:rsid w:val="00A730A6"/>
    <w:rsid w:val="00A7345A"/>
    <w:rsid w:val="00A75BC8"/>
    <w:rsid w:val="00A81AE6"/>
    <w:rsid w:val="00A81BBE"/>
    <w:rsid w:val="00A827B0"/>
    <w:rsid w:val="00A8343A"/>
    <w:rsid w:val="00A842F9"/>
    <w:rsid w:val="00A90537"/>
    <w:rsid w:val="00A90DD4"/>
    <w:rsid w:val="00A90DEE"/>
    <w:rsid w:val="00A92C53"/>
    <w:rsid w:val="00A96899"/>
    <w:rsid w:val="00A971A0"/>
    <w:rsid w:val="00A97420"/>
    <w:rsid w:val="00AA10CE"/>
    <w:rsid w:val="00AA1186"/>
    <w:rsid w:val="00AA1E04"/>
    <w:rsid w:val="00AA1F22"/>
    <w:rsid w:val="00AA2F39"/>
    <w:rsid w:val="00AA46BF"/>
    <w:rsid w:val="00AA723A"/>
    <w:rsid w:val="00AA759F"/>
    <w:rsid w:val="00AA7644"/>
    <w:rsid w:val="00AB0489"/>
    <w:rsid w:val="00AB0499"/>
    <w:rsid w:val="00AB163F"/>
    <w:rsid w:val="00AB21D1"/>
    <w:rsid w:val="00AB2539"/>
    <w:rsid w:val="00AB2AD9"/>
    <w:rsid w:val="00AB37FB"/>
    <w:rsid w:val="00AB464B"/>
    <w:rsid w:val="00AB4BFD"/>
    <w:rsid w:val="00AB62F9"/>
    <w:rsid w:val="00AC1705"/>
    <w:rsid w:val="00AC251B"/>
    <w:rsid w:val="00AC3E73"/>
    <w:rsid w:val="00AC4F3F"/>
    <w:rsid w:val="00AC55EB"/>
    <w:rsid w:val="00AC63B0"/>
    <w:rsid w:val="00AC7AB0"/>
    <w:rsid w:val="00AD2C9D"/>
    <w:rsid w:val="00AD7131"/>
    <w:rsid w:val="00AD73FE"/>
    <w:rsid w:val="00AD777C"/>
    <w:rsid w:val="00AE02B8"/>
    <w:rsid w:val="00AE3214"/>
    <w:rsid w:val="00AE38BD"/>
    <w:rsid w:val="00AE5F33"/>
    <w:rsid w:val="00AE68A4"/>
    <w:rsid w:val="00AE7376"/>
    <w:rsid w:val="00AF1309"/>
    <w:rsid w:val="00AF5332"/>
    <w:rsid w:val="00AF5977"/>
    <w:rsid w:val="00AF5C99"/>
    <w:rsid w:val="00B01342"/>
    <w:rsid w:val="00B01C63"/>
    <w:rsid w:val="00B02584"/>
    <w:rsid w:val="00B047F7"/>
    <w:rsid w:val="00B05821"/>
    <w:rsid w:val="00B05F41"/>
    <w:rsid w:val="00B07750"/>
    <w:rsid w:val="00B100D6"/>
    <w:rsid w:val="00B115A0"/>
    <w:rsid w:val="00B11691"/>
    <w:rsid w:val="00B13C65"/>
    <w:rsid w:val="00B14D89"/>
    <w:rsid w:val="00B164C9"/>
    <w:rsid w:val="00B16689"/>
    <w:rsid w:val="00B17459"/>
    <w:rsid w:val="00B201B0"/>
    <w:rsid w:val="00B20D41"/>
    <w:rsid w:val="00B21253"/>
    <w:rsid w:val="00B23D3A"/>
    <w:rsid w:val="00B24D34"/>
    <w:rsid w:val="00B24EB7"/>
    <w:rsid w:val="00B2519B"/>
    <w:rsid w:val="00B26C28"/>
    <w:rsid w:val="00B27F57"/>
    <w:rsid w:val="00B30A20"/>
    <w:rsid w:val="00B324C0"/>
    <w:rsid w:val="00B34DAD"/>
    <w:rsid w:val="00B35869"/>
    <w:rsid w:val="00B37EC2"/>
    <w:rsid w:val="00B40431"/>
    <w:rsid w:val="00B4174C"/>
    <w:rsid w:val="00B425C3"/>
    <w:rsid w:val="00B44B9F"/>
    <w:rsid w:val="00B450CB"/>
    <w:rsid w:val="00B453F5"/>
    <w:rsid w:val="00B45672"/>
    <w:rsid w:val="00B47B07"/>
    <w:rsid w:val="00B50345"/>
    <w:rsid w:val="00B51060"/>
    <w:rsid w:val="00B5162E"/>
    <w:rsid w:val="00B5180E"/>
    <w:rsid w:val="00B51F95"/>
    <w:rsid w:val="00B5341A"/>
    <w:rsid w:val="00B53F2A"/>
    <w:rsid w:val="00B544B1"/>
    <w:rsid w:val="00B56DBC"/>
    <w:rsid w:val="00B5717C"/>
    <w:rsid w:val="00B60670"/>
    <w:rsid w:val="00B61624"/>
    <w:rsid w:val="00B6166E"/>
    <w:rsid w:val="00B64D44"/>
    <w:rsid w:val="00B657C4"/>
    <w:rsid w:val="00B657D8"/>
    <w:rsid w:val="00B66481"/>
    <w:rsid w:val="00B671D2"/>
    <w:rsid w:val="00B7189C"/>
    <w:rsid w:val="00B718A5"/>
    <w:rsid w:val="00B73D27"/>
    <w:rsid w:val="00B77122"/>
    <w:rsid w:val="00B81BB0"/>
    <w:rsid w:val="00B822DB"/>
    <w:rsid w:val="00B82A3D"/>
    <w:rsid w:val="00B833F3"/>
    <w:rsid w:val="00B83458"/>
    <w:rsid w:val="00B83CCB"/>
    <w:rsid w:val="00B848B2"/>
    <w:rsid w:val="00B85A57"/>
    <w:rsid w:val="00B86003"/>
    <w:rsid w:val="00B86602"/>
    <w:rsid w:val="00B93205"/>
    <w:rsid w:val="00B93B9D"/>
    <w:rsid w:val="00B940CC"/>
    <w:rsid w:val="00B94B59"/>
    <w:rsid w:val="00BA1D87"/>
    <w:rsid w:val="00BA53EF"/>
    <w:rsid w:val="00BA7411"/>
    <w:rsid w:val="00BA788A"/>
    <w:rsid w:val="00BA799F"/>
    <w:rsid w:val="00BB1B40"/>
    <w:rsid w:val="00BB2550"/>
    <w:rsid w:val="00BB26A0"/>
    <w:rsid w:val="00BB4120"/>
    <w:rsid w:val="00BB4983"/>
    <w:rsid w:val="00BB4F03"/>
    <w:rsid w:val="00BB6A3F"/>
    <w:rsid w:val="00BB6B9B"/>
    <w:rsid w:val="00BB7597"/>
    <w:rsid w:val="00BC0F07"/>
    <w:rsid w:val="00BC371C"/>
    <w:rsid w:val="00BC4ABF"/>
    <w:rsid w:val="00BC565D"/>
    <w:rsid w:val="00BC62E2"/>
    <w:rsid w:val="00BD24E3"/>
    <w:rsid w:val="00BD2F16"/>
    <w:rsid w:val="00BD3C2E"/>
    <w:rsid w:val="00BD4EEB"/>
    <w:rsid w:val="00BD5651"/>
    <w:rsid w:val="00BD5B0D"/>
    <w:rsid w:val="00BD6135"/>
    <w:rsid w:val="00BD7F0C"/>
    <w:rsid w:val="00BE01F7"/>
    <w:rsid w:val="00BE056F"/>
    <w:rsid w:val="00BE119B"/>
    <w:rsid w:val="00BE2E78"/>
    <w:rsid w:val="00BE4AC3"/>
    <w:rsid w:val="00BF0FBD"/>
    <w:rsid w:val="00BF1C9E"/>
    <w:rsid w:val="00BF2734"/>
    <w:rsid w:val="00BF2C3A"/>
    <w:rsid w:val="00BF4329"/>
    <w:rsid w:val="00BF7A38"/>
    <w:rsid w:val="00C02312"/>
    <w:rsid w:val="00C03F86"/>
    <w:rsid w:val="00C05574"/>
    <w:rsid w:val="00C05BAB"/>
    <w:rsid w:val="00C05FE8"/>
    <w:rsid w:val="00C06ED5"/>
    <w:rsid w:val="00C106D9"/>
    <w:rsid w:val="00C14ACC"/>
    <w:rsid w:val="00C15BCE"/>
    <w:rsid w:val="00C15E04"/>
    <w:rsid w:val="00C17E07"/>
    <w:rsid w:val="00C23A28"/>
    <w:rsid w:val="00C241D6"/>
    <w:rsid w:val="00C251E9"/>
    <w:rsid w:val="00C322DA"/>
    <w:rsid w:val="00C33488"/>
    <w:rsid w:val="00C337E4"/>
    <w:rsid w:val="00C35811"/>
    <w:rsid w:val="00C35D17"/>
    <w:rsid w:val="00C362B6"/>
    <w:rsid w:val="00C37417"/>
    <w:rsid w:val="00C4045F"/>
    <w:rsid w:val="00C40591"/>
    <w:rsid w:val="00C412BA"/>
    <w:rsid w:val="00C42125"/>
    <w:rsid w:val="00C44071"/>
    <w:rsid w:val="00C441D3"/>
    <w:rsid w:val="00C44ADB"/>
    <w:rsid w:val="00C47120"/>
    <w:rsid w:val="00C47A3A"/>
    <w:rsid w:val="00C50915"/>
    <w:rsid w:val="00C51B78"/>
    <w:rsid w:val="00C54578"/>
    <w:rsid w:val="00C557CE"/>
    <w:rsid w:val="00C60E6B"/>
    <w:rsid w:val="00C62445"/>
    <w:rsid w:val="00C62814"/>
    <w:rsid w:val="00C6585F"/>
    <w:rsid w:val="00C65999"/>
    <w:rsid w:val="00C66CB3"/>
    <w:rsid w:val="00C66F83"/>
    <w:rsid w:val="00C67B25"/>
    <w:rsid w:val="00C72EBC"/>
    <w:rsid w:val="00C73848"/>
    <w:rsid w:val="00C7386F"/>
    <w:rsid w:val="00C748F7"/>
    <w:rsid w:val="00C74937"/>
    <w:rsid w:val="00C75552"/>
    <w:rsid w:val="00C80B7E"/>
    <w:rsid w:val="00C80D8A"/>
    <w:rsid w:val="00C84F79"/>
    <w:rsid w:val="00C8562D"/>
    <w:rsid w:val="00C9139B"/>
    <w:rsid w:val="00C918EC"/>
    <w:rsid w:val="00C94A18"/>
    <w:rsid w:val="00C973DD"/>
    <w:rsid w:val="00C97AC0"/>
    <w:rsid w:val="00CA0062"/>
    <w:rsid w:val="00CA3272"/>
    <w:rsid w:val="00CA3D6B"/>
    <w:rsid w:val="00CA400C"/>
    <w:rsid w:val="00CA4A59"/>
    <w:rsid w:val="00CA5310"/>
    <w:rsid w:val="00CA6AFD"/>
    <w:rsid w:val="00CA784C"/>
    <w:rsid w:val="00CB01C2"/>
    <w:rsid w:val="00CB0F78"/>
    <w:rsid w:val="00CB2599"/>
    <w:rsid w:val="00CB36CC"/>
    <w:rsid w:val="00CB384C"/>
    <w:rsid w:val="00CB391C"/>
    <w:rsid w:val="00CB462D"/>
    <w:rsid w:val="00CB4673"/>
    <w:rsid w:val="00CB596B"/>
    <w:rsid w:val="00CB5EBC"/>
    <w:rsid w:val="00CB6FA3"/>
    <w:rsid w:val="00CB7359"/>
    <w:rsid w:val="00CB7E76"/>
    <w:rsid w:val="00CC0836"/>
    <w:rsid w:val="00CC386F"/>
    <w:rsid w:val="00CC5470"/>
    <w:rsid w:val="00CC6315"/>
    <w:rsid w:val="00CD2139"/>
    <w:rsid w:val="00CD2214"/>
    <w:rsid w:val="00CD230A"/>
    <w:rsid w:val="00CD3BAF"/>
    <w:rsid w:val="00CD3CA9"/>
    <w:rsid w:val="00CD610C"/>
    <w:rsid w:val="00CD6EA9"/>
    <w:rsid w:val="00CE0288"/>
    <w:rsid w:val="00CE10B9"/>
    <w:rsid w:val="00CE2F55"/>
    <w:rsid w:val="00CE345C"/>
    <w:rsid w:val="00CE5986"/>
    <w:rsid w:val="00CE70D2"/>
    <w:rsid w:val="00CE763F"/>
    <w:rsid w:val="00CE7682"/>
    <w:rsid w:val="00CE7C9D"/>
    <w:rsid w:val="00CF0178"/>
    <w:rsid w:val="00CF0208"/>
    <w:rsid w:val="00CF07D3"/>
    <w:rsid w:val="00CF1F05"/>
    <w:rsid w:val="00CF2893"/>
    <w:rsid w:val="00CF3BE8"/>
    <w:rsid w:val="00CF4E2F"/>
    <w:rsid w:val="00CF6812"/>
    <w:rsid w:val="00CF6F3F"/>
    <w:rsid w:val="00D00ABB"/>
    <w:rsid w:val="00D021C4"/>
    <w:rsid w:val="00D03456"/>
    <w:rsid w:val="00D036ED"/>
    <w:rsid w:val="00D03E3F"/>
    <w:rsid w:val="00D03F6F"/>
    <w:rsid w:val="00D0727B"/>
    <w:rsid w:val="00D07FBB"/>
    <w:rsid w:val="00D10A47"/>
    <w:rsid w:val="00D117CB"/>
    <w:rsid w:val="00D12321"/>
    <w:rsid w:val="00D150DB"/>
    <w:rsid w:val="00D2001F"/>
    <w:rsid w:val="00D20629"/>
    <w:rsid w:val="00D218AF"/>
    <w:rsid w:val="00D21AEC"/>
    <w:rsid w:val="00D235CC"/>
    <w:rsid w:val="00D2563A"/>
    <w:rsid w:val="00D26477"/>
    <w:rsid w:val="00D26B31"/>
    <w:rsid w:val="00D27DFD"/>
    <w:rsid w:val="00D307D2"/>
    <w:rsid w:val="00D30C0A"/>
    <w:rsid w:val="00D30E62"/>
    <w:rsid w:val="00D312C7"/>
    <w:rsid w:val="00D32E25"/>
    <w:rsid w:val="00D33BD8"/>
    <w:rsid w:val="00D33CD7"/>
    <w:rsid w:val="00D40654"/>
    <w:rsid w:val="00D40BA0"/>
    <w:rsid w:val="00D40C6E"/>
    <w:rsid w:val="00D423F7"/>
    <w:rsid w:val="00D4452F"/>
    <w:rsid w:val="00D44A4F"/>
    <w:rsid w:val="00D455CE"/>
    <w:rsid w:val="00D4665C"/>
    <w:rsid w:val="00D466C0"/>
    <w:rsid w:val="00D470F3"/>
    <w:rsid w:val="00D51460"/>
    <w:rsid w:val="00D5252C"/>
    <w:rsid w:val="00D52660"/>
    <w:rsid w:val="00D56CC3"/>
    <w:rsid w:val="00D56F0E"/>
    <w:rsid w:val="00D601B9"/>
    <w:rsid w:val="00D611AC"/>
    <w:rsid w:val="00D620D0"/>
    <w:rsid w:val="00D627A3"/>
    <w:rsid w:val="00D62B6A"/>
    <w:rsid w:val="00D63C4E"/>
    <w:rsid w:val="00D641DF"/>
    <w:rsid w:val="00D647EF"/>
    <w:rsid w:val="00D65C76"/>
    <w:rsid w:val="00D70B56"/>
    <w:rsid w:val="00D71DE0"/>
    <w:rsid w:val="00D72A34"/>
    <w:rsid w:val="00D730F7"/>
    <w:rsid w:val="00D73137"/>
    <w:rsid w:val="00D74CD6"/>
    <w:rsid w:val="00D82A9C"/>
    <w:rsid w:val="00D85C56"/>
    <w:rsid w:val="00D8619D"/>
    <w:rsid w:val="00D8645C"/>
    <w:rsid w:val="00D9049D"/>
    <w:rsid w:val="00D90B7D"/>
    <w:rsid w:val="00D92813"/>
    <w:rsid w:val="00D92A3B"/>
    <w:rsid w:val="00D9413E"/>
    <w:rsid w:val="00D94936"/>
    <w:rsid w:val="00D95841"/>
    <w:rsid w:val="00D9703E"/>
    <w:rsid w:val="00D977A2"/>
    <w:rsid w:val="00D97B42"/>
    <w:rsid w:val="00D97CF7"/>
    <w:rsid w:val="00DA053A"/>
    <w:rsid w:val="00DA0D06"/>
    <w:rsid w:val="00DA1D47"/>
    <w:rsid w:val="00DA3D27"/>
    <w:rsid w:val="00DA5EF9"/>
    <w:rsid w:val="00DA67F7"/>
    <w:rsid w:val="00DA6C03"/>
    <w:rsid w:val="00DA7A14"/>
    <w:rsid w:val="00DA7D1C"/>
    <w:rsid w:val="00DB0706"/>
    <w:rsid w:val="00DB15DF"/>
    <w:rsid w:val="00DB3E63"/>
    <w:rsid w:val="00DB4125"/>
    <w:rsid w:val="00DC0CAB"/>
    <w:rsid w:val="00DC198B"/>
    <w:rsid w:val="00DC3BF3"/>
    <w:rsid w:val="00DC5D95"/>
    <w:rsid w:val="00DC6239"/>
    <w:rsid w:val="00DC71B5"/>
    <w:rsid w:val="00DC78ED"/>
    <w:rsid w:val="00DD1BBF"/>
    <w:rsid w:val="00DD2BC9"/>
    <w:rsid w:val="00DD45B3"/>
    <w:rsid w:val="00DD4D3D"/>
    <w:rsid w:val="00DD50DE"/>
    <w:rsid w:val="00DD6F3A"/>
    <w:rsid w:val="00DD7066"/>
    <w:rsid w:val="00DE0827"/>
    <w:rsid w:val="00DE1204"/>
    <w:rsid w:val="00DE1B3B"/>
    <w:rsid w:val="00DE2ECC"/>
    <w:rsid w:val="00DE3062"/>
    <w:rsid w:val="00DE59EC"/>
    <w:rsid w:val="00DE7F57"/>
    <w:rsid w:val="00DF07BB"/>
    <w:rsid w:val="00DF2E4E"/>
    <w:rsid w:val="00DF5A9B"/>
    <w:rsid w:val="00DF72C7"/>
    <w:rsid w:val="00E0363F"/>
    <w:rsid w:val="00E05465"/>
    <w:rsid w:val="00E05637"/>
    <w:rsid w:val="00E0581D"/>
    <w:rsid w:val="00E0672E"/>
    <w:rsid w:val="00E10718"/>
    <w:rsid w:val="00E1538F"/>
    <w:rsid w:val="00E1590B"/>
    <w:rsid w:val="00E17076"/>
    <w:rsid w:val="00E17288"/>
    <w:rsid w:val="00E17B99"/>
    <w:rsid w:val="00E204DD"/>
    <w:rsid w:val="00E20928"/>
    <w:rsid w:val="00E20AC4"/>
    <w:rsid w:val="00E21772"/>
    <w:rsid w:val="00E219BF"/>
    <w:rsid w:val="00E21AD8"/>
    <w:rsid w:val="00E223BC"/>
    <w:rsid w:val="00E228B7"/>
    <w:rsid w:val="00E22EB3"/>
    <w:rsid w:val="00E263CE"/>
    <w:rsid w:val="00E268F9"/>
    <w:rsid w:val="00E26C17"/>
    <w:rsid w:val="00E31BBE"/>
    <w:rsid w:val="00E33E35"/>
    <w:rsid w:val="00E353EC"/>
    <w:rsid w:val="00E367C1"/>
    <w:rsid w:val="00E369A4"/>
    <w:rsid w:val="00E372DF"/>
    <w:rsid w:val="00E405E5"/>
    <w:rsid w:val="00E4158E"/>
    <w:rsid w:val="00E43245"/>
    <w:rsid w:val="00E4345E"/>
    <w:rsid w:val="00E44C98"/>
    <w:rsid w:val="00E47104"/>
    <w:rsid w:val="00E50637"/>
    <w:rsid w:val="00E5089F"/>
    <w:rsid w:val="00E51F61"/>
    <w:rsid w:val="00E527D2"/>
    <w:rsid w:val="00E52BA2"/>
    <w:rsid w:val="00E539BD"/>
    <w:rsid w:val="00E53C24"/>
    <w:rsid w:val="00E56821"/>
    <w:rsid w:val="00E56E77"/>
    <w:rsid w:val="00E57093"/>
    <w:rsid w:val="00E57547"/>
    <w:rsid w:val="00E60407"/>
    <w:rsid w:val="00E60654"/>
    <w:rsid w:val="00E60808"/>
    <w:rsid w:val="00E61521"/>
    <w:rsid w:val="00E679C9"/>
    <w:rsid w:val="00E70849"/>
    <w:rsid w:val="00E70D3C"/>
    <w:rsid w:val="00E71882"/>
    <w:rsid w:val="00E7303A"/>
    <w:rsid w:val="00E732FA"/>
    <w:rsid w:val="00E742F1"/>
    <w:rsid w:val="00E752D6"/>
    <w:rsid w:val="00E84094"/>
    <w:rsid w:val="00E8510C"/>
    <w:rsid w:val="00E90384"/>
    <w:rsid w:val="00E90666"/>
    <w:rsid w:val="00E90A7B"/>
    <w:rsid w:val="00E90AE1"/>
    <w:rsid w:val="00E90C8F"/>
    <w:rsid w:val="00E91517"/>
    <w:rsid w:val="00E91602"/>
    <w:rsid w:val="00E923F1"/>
    <w:rsid w:val="00E95B75"/>
    <w:rsid w:val="00E960E6"/>
    <w:rsid w:val="00E96895"/>
    <w:rsid w:val="00E972F7"/>
    <w:rsid w:val="00E97A36"/>
    <w:rsid w:val="00EA0BE7"/>
    <w:rsid w:val="00EA3280"/>
    <w:rsid w:val="00EA4658"/>
    <w:rsid w:val="00EA4CED"/>
    <w:rsid w:val="00EA50CE"/>
    <w:rsid w:val="00EA66FC"/>
    <w:rsid w:val="00EA6BF9"/>
    <w:rsid w:val="00EB444D"/>
    <w:rsid w:val="00EC03B5"/>
    <w:rsid w:val="00EC14BD"/>
    <w:rsid w:val="00EC40C0"/>
    <w:rsid w:val="00EC59CE"/>
    <w:rsid w:val="00EC6B0C"/>
    <w:rsid w:val="00EC6B9D"/>
    <w:rsid w:val="00EC6D1E"/>
    <w:rsid w:val="00EC7285"/>
    <w:rsid w:val="00EC7F00"/>
    <w:rsid w:val="00ED1B45"/>
    <w:rsid w:val="00ED24C8"/>
    <w:rsid w:val="00ED645C"/>
    <w:rsid w:val="00ED65AB"/>
    <w:rsid w:val="00ED6F01"/>
    <w:rsid w:val="00ED7005"/>
    <w:rsid w:val="00ED7796"/>
    <w:rsid w:val="00ED79FA"/>
    <w:rsid w:val="00ED7A61"/>
    <w:rsid w:val="00EE07C1"/>
    <w:rsid w:val="00EE0E94"/>
    <w:rsid w:val="00EE1230"/>
    <w:rsid w:val="00EE1A06"/>
    <w:rsid w:val="00EE486E"/>
    <w:rsid w:val="00EE5A3F"/>
    <w:rsid w:val="00EE5A9E"/>
    <w:rsid w:val="00EE5C0D"/>
    <w:rsid w:val="00EE7D86"/>
    <w:rsid w:val="00EF1BBD"/>
    <w:rsid w:val="00EF266D"/>
    <w:rsid w:val="00EF4792"/>
    <w:rsid w:val="00EF50CB"/>
    <w:rsid w:val="00EF5DAE"/>
    <w:rsid w:val="00EF76DC"/>
    <w:rsid w:val="00EF77D8"/>
    <w:rsid w:val="00F0014F"/>
    <w:rsid w:val="00F00631"/>
    <w:rsid w:val="00F01372"/>
    <w:rsid w:val="00F01C3B"/>
    <w:rsid w:val="00F01EBD"/>
    <w:rsid w:val="00F02294"/>
    <w:rsid w:val="00F032AF"/>
    <w:rsid w:val="00F04910"/>
    <w:rsid w:val="00F066E3"/>
    <w:rsid w:val="00F07974"/>
    <w:rsid w:val="00F110A5"/>
    <w:rsid w:val="00F11CEA"/>
    <w:rsid w:val="00F15E4F"/>
    <w:rsid w:val="00F1641F"/>
    <w:rsid w:val="00F232B7"/>
    <w:rsid w:val="00F23357"/>
    <w:rsid w:val="00F24E42"/>
    <w:rsid w:val="00F269D7"/>
    <w:rsid w:val="00F26BD0"/>
    <w:rsid w:val="00F276DD"/>
    <w:rsid w:val="00F308D8"/>
    <w:rsid w:val="00F30D36"/>
    <w:rsid w:val="00F30DE7"/>
    <w:rsid w:val="00F319DC"/>
    <w:rsid w:val="00F3260A"/>
    <w:rsid w:val="00F327BA"/>
    <w:rsid w:val="00F331ED"/>
    <w:rsid w:val="00F34360"/>
    <w:rsid w:val="00F35F57"/>
    <w:rsid w:val="00F36BC3"/>
    <w:rsid w:val="00F40379"/>
    <w:rsid w:val="00F421D3"/>
    <w:rsid w:val="00F4266B"/>
    <w:rsid w:val="00F4384C"/>
    <w:rsid w:val="00F43AA4"/>
    <w:rsid w:val="00F45B85"/>
    <w:rsid w:val="00F4784F"/>
    <w:rsid w:val="00F50467"/>
    <w:rsid w:val="00F5046B"/>
    <w:rsid w:val="00F512DC"/>
    <w:rsid w:val="00F51E5B"/>
    <w:rsid w:val="00F5369C"/>
    <w:rsid w:val="00F538DF"/>
    <w:rsid w:val="00F562A0"/>
    <w:rsid w:val="00F564C4"/>
    <w:rsid w:val="00F56537"/>
    <w:rsid w:val="00F56562"/>
    <w:rsid w:val="00F56B1D"/>
    <w:rsid w:val="00F57FA4"/>
    <w:rsid w:val="00F609F3"/>
    <w:rsid w:val="00F66229"/>
    <w:rsid w:val="00F66AFB"/>
    <w:rsid w:val="00F67538"/>
    <w:rsid w:val="00F67E2D"/>
    <w:rsid w:val="00F7256F"/>
    <w:rsid w:val="00F725C6"/>
    <w:rsid w:val="00F72613"/>
    <w:rsid w:val="00F737D0"/>
    <w:rsid w:val="00F745F1"/>
    <w:rsid w:val="00F757FD"/>
    <w:rsid w:val="00F75989"/>
    <w:rsid w:val="00F75C37"/>
    <w:rsid w:val="00F75F95"/>
    <w:rsid w:val="00F76BC6"/>
    <w:rsid w:val="00F76F35"/>
    <w:rsid w:val="00F8016D"/>
    <w:rsid w:val="00F81633"/>
    <w:rsid w:val="00F83660"/>
    <w:rsid w:val="00F836D5"/>
    <w:rsid w:val="00F951BE"/>
    <w:rsid w:val="00F9521B"/>
    <w:rsid w:val="00F95373"/>
    <w:rsid w:val="00F9547A"/>
    <w:rsid w:val="00F95BDE"/>
    <w:rsid w:val="00F9694B"/>
    <w:rsid w:val="00F979ED"/>
    <w:rsid w:val="00FA02CB"/>
    <w:rsid w:val="00FA2177"/>
    <w:rsid w:val="00FA3093"/>
    <w:rsid w:val="00FA568B"/>
    <w:rsid w:val="00FA7793"/>
    <w:rsid w:val="00FA7CCB"/>
    <w:rsid w:val="00FB0783"/>
    <w:rsid w:val="00FB325F"/>
    <w:rsid w:val="00FB4250"/>
    <w:rsid w:val="00FB4937"/>
    <w:rsid w:val="00FB49F3"/>
    <w:rsid w:val="00FB5CC4"/>
    <w:rsid w:val="00FB6081"/>
    <w:rsid w:val="00FB7A8B"/>
    <w:rsid w:val="00FB7E36"/>
    <w:rsid w:val="00FC0EC8"/>
    <w:rsid w:val="00FC1501"/>
    <w:rsid w:val="00FC19BA"/>
    <w:rsid w:val="00FC1E52"/>
    <w:rsid w:val="00FC2485"/>
    <w:rsid w:val="00FC3940"/>
    <w:rsid w:val="00FC516F"/>
    <w:rsid w:val="00FD1D61"/>
    <w:rsid w:val="00FD3468"/>
    <w:rsid w:val="00FD439E"/>
    <w:rsid w:val="00FD6AE8"/>
    <w:rsid w:val="00FD6DE3"/>
    <w:rsid w:val="00FD76CB"/>
    <w:rsid w:val="00FE062C"/>
    <w:rsid w:val="00FE152B"/>
    <w:rsid w:val="00FE239E"/>
    <w:rsid w:val="00FE2528"/>
    <w:rsid w:val="00FE28FD"/>
    <w:rsid w:val="00FE2D12"/>
    <w:rsid w:val="00FE2FEE"/>
    <w:rsid w:val="00FE399B"/>
    <w:rsid w:val="00FE45FD"/>
    <w:rsid w:val="00FE5490"/>
    <w:rsid w:val="00FF0756"/>
    <w:rsid w:val="00FF1151"/>
    <w:rsid w:val="00FF4546"/>
    <w:rsid w:val="00FF48BB"/>
    <w:rsid w:val="00FF538F"/>
    <w:rsid w:val="00FF5A91"/>
    <w:rsid w:val="00FF62EE"/>
    <w:rsid w:val="00FF67CB"/>
    <w:rsid w:val="2149A48D"/>
    <w:rsid w:val="3439E286"/>
    <w:rsid w:val="51AD96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F12DA3"/>
  <w15:chartTrackingRefBased/>
  <w15:docId w15:val="{0FA2AEC0-461D-4965-9E18-236DA493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A2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B30A20"/>
    <w:pPr>
      <w:keepNext/>
      <w:keepLines/>
      <w:spacing w:before="360"/>
      <w:ind w:left="794" w:hanging="794"/>
      <w:jc w:val="left"/>
      <w:outlineLvl w:val="0"/>
    </w:pPr>
    <w:rPr>
      <w:b/>
    </w:rPr>
  </w:style>
  <w:style w:type="paragraph" w:styleId="Heading2">
    <w:name w:val="heading 2"/>
    <w:basedOn w:val="Heading1"/>
    <w:next w:val="Normal"/>
    <w:link w:val="Heading2Char"/>
    <w:qFormat/>
    <w:rsid w:val="00B30A20"/>
    <w:pPr>
      <w:spacing w:before="240"/>
      <w:outlineLvl w:val="1"/>
    </w:pPr>
  </w:style>
  <w:style w:type="paragraph" w:styleId="Heading3">
    <w:name w:val="heading 3"/>
    <w:basedOn w:val="Heading1"/>
    <w:next w:val="Normal"/>
    <w:link w:val="Heading3Char"/>
    <w:qFormat/>
    <w:rsid w:val="00B30A20"/>
    <w:pPr>
      <w:spacing w:before="160"/>
      <w:outlineLvl w:val="2"/>
    </w:pPr>
  </w:style>
  <w:style w:type="paragraph" w:styleId="Heading4">
    <w:name w:val="heading 4"/>
    <w:basedOn w:val="Heading3"/>
    <w:next w:val="Normal"/>
    <w:link w:val="Heading4Char"/>
    <w:qFormat/>
    <w:rsid w:val="00B30A20"/>
    <w:pPr>
      <w:tabs>
        <w:tab w:val="clear" w:pos="794"/>
        <w:tab w:val="left" w:pos="1021"/>
      </w:tabs>
      <w:ind w:left="1021" w:hanging="1021"/>
      <w:outlineLvl w:val="3"/>
    </w:pPr>
  </w:style>
  <w:style w:type="paragraph" w:styleId="Heading5">
    <w:name w:val="heading 5"/>
    <w:basedOn w:val="Heading4"/>
    <w:next w:val="Normal"/>
    <w:link w:val="Heading5Char"/>
    <w:qFormat/>
    <w:rsid w:val="00B30A20"/>
    <w:pPr>
      <w:outlineLvl w:val="4"/>
    </w:pPr>
  </w:style>
  <w:style w:type="paragraph" w:styleId="Heading6">
    <w:name w:val="heading 6"/>
    <w:basedOn w:val="Heading4"/>
    <w:next w:val="Normal"/>
    <w:link w:val="Heading6Char"/>
    <w:qFormat/>
    <w:rsid w:val="00B30A20"/>
    <w:pPr>
      <w:tabs>
        <w:tab w:val="clear" w:pos="1021"/>
        <w:tab w:val="clear" w:pos="1191"/>
      </w:tabs>
      <w:ind w:left="1588" w:hanging="1588"/>
      <w:outlineLvl w:val="5"/>
    </w:pPr>
  </w:style>
  <w:style w:type="paragraph" w:styleId="Heading7">
    <w:name w:val="heading 7"/>
    <w:basedOn w:val="Heading6"/>
    <w:next w:val="Normal"/>
    <w:link w:val="Heading7Char"/>
    <w:qFormat/>
    <w:rsid w:val="00B30A20"/>
    <w:pPr>
      <w:outlineLvl w:val="6"/>
    </w:pPr>
  </w:style>
  <w:style w:type="paragraph" w:styleId="Heading8">
    <w:name w:val="heading 8"/>
    <w:basedOn w:val="Heading6"/>
    <w:next w:val="Normal"/>
    <w:link w:val="Heading8Char"/>
    <w:qFormat/>
    <w:rsid w:val="00B30A20"/>
    <w:pPr>
      <w:outlineLvl w:val="7"/>
    </w:pPr>
  </w:style>
  <w:style w:type="paragraph" w:styleId="Heading9">
    <w:name w:val="heading 9"/>
    <w:basedOn w:val="Heading6"/>
    <w:next w:val="Normal"/>
    <w:link w:val="Heading9Char"/>
    <w:qFormat/>
    <w:rsid w:val="00B30A20"/>
    <w:pPr>
      <w:outlineLvl w:val="8"/>
    </w:pPr>
  </w:style>
  <w:style w:type="character" w:default="1" w:styleId="DefaultParagraphFont">
    <w:name w:val="Default Paragraph Font"/>
    <w:uiPriority w:val="1"/>
    <w:semiHidden/>
    <w:unhideWhenUsed/>
    <w:rsid w:val="00B30A2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30A20"/>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uiPriority w:val="99"/>
    <w:rsid w:val="001D033C"/>
    <w:pPr>
      <w:keepNext/>
      <w:keepLines/>
      <w:spacing w:before="480"/>
      <w:jc w:val="center"/>
    </w:pPr>
    <w:rPr>
      <w:b/>
      <w:sz w:val="28"/>
    </w:rPr>
  </w:style>
  <w:style w:type="paragraph" w:customStyle="1" w:styleId="AppendixNotitle">
    <w:name w:val="Appendix_No &amp; title"/>
    <w:basedOn w:val="AnnexNotitle"/>
    <w:next w:val="Normal"/>
    <w:rsid w:val="001D033C"/>
  </w:style>
  <w:style w:type="paragraph" w:customStyle="1" w:styleId="CorrectionSeparatorBegin">
    <w:name w:val="Correction Separator Begin"/>
    <w:basedOn w:val="Normal"/>
    <w:rsid w:val="001D033C"/>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1D033C"/>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B30A20"/>
    <w:pPr>
      <w:keepNext/>
      <w:keepLines/>
      <w:spacing w:before="240" w:after="120"/>
      <w:jc w:val="center"/>
    </w:pPr>
  </w:style>
  <w:style w:type="paragraph" w:customStyle="1" w:styleId="FigureNotitle0">
    <w:name w:val="Figure_No &amp; title"/>
    <w:basedOn w:val="Normal"/>
    <w:next w:val="Normal"/>
    <w:qFormat/>
    <w:rsid w:val="001D033C"/>
    <w:pPr>
      <w:keepLines/>
      <w:spacing w:before="240" w:after="120"/>
      <w:jc w:val="center"/>
    </w:pPr>
    <w:rPr>
      <w:b/>
    </w:rPr>
  </w:style>
  <w:style w:type="paragraph" w:customStyle="1" w:styleId="Formal">
    <w:name w:val="Formal"/>
    <w:basedOn w:val="ASN1"/>
    <w:rsid w:val="00B30A20"/>
    <w:rPr>
      <w:b w:val="0"/>
    </w:rPr>
  </w:style>
  <w:style w:type="paragraph" w:customStyle="1" w:styleId="Headingb">
    <w:name w:val="Heading_b"/>
    <w:basedOn w:val="Normal"/>
    <w:next w:val="Normal"/>
    <w:rsid w:val="00B30A20"/>
    <w:pPr>
      <w:keepNext/>
      <w:spacing w:before="160"/>
      <w:jc w:val="left"/>
    </w:pPr>
    <w:rPr>
      <w:b/>
    </w:rPr>
  </w:style>
  <w:style w:type="paragraph" w:customStyle="1" w:styleId="Headingi">
    <w:name w:val="Heading_i"/>
    <w:basedOn w:val="Normal"/>
    <w:next w:val="Normal"/>
    <w:rsid w:val="00B30A20"/>
    <w:pPr>
      <w:keepNext/>
      <w:spacing w:before="160"/>
      <w:jc w:val="left"/>
    </w:pPr>
    <w:rPr>
      <w:i/>
    </w:rPr>
  </w:style>
  <w:style w:type="paragraph" w:customStyle="1" w:styleId="Headingib">
    <w:name w:val="Heading_ib"/>
    <w:basedOn w:val="Headingi"/>
    <w:next w:val="Normal"/>
    <w:qFormat/>
    <w:rsid w:val="001D033C"/>
    <w:rPr>
      <w:b/>
      <w:bCs/>
    </w:rPr>
  </w:style>
  <w:style w:type="paragraph" w:customStyle="1" w:styleId="Normalbeforetable">
    <w:name w:val="Normal before table"/>
    <w:basedOn w:val="Normal"/>
    <w:rsid w:val="001D033C"/>
    <w:pPr>
      <w:keepNext/>
      <w:spacing w:after="120"/>
    </w:pPr>
    <w:rPr>
      <w:rFonts w:eastAsia="????"/>
    </w:rPr>
  </w:style>
  <w:style w:type="paragraph" w:customStyle="1" w:styleId="RecNo">
    <w:name w:val="Rec_No"/>
    <w:basedOn w:val="Normal"/>
    <w:next w:val="Rectitle"/>
    <w:rsid w:val="00B30A20"/>
    <w:pPr>
      <w:keepNext/>
      <w:keepLines/>
      <w:spacing w:before="0"/>
      <w:jc w:val="left"/>
    </w:pPr>
    <w:rPr>
      <w:b/>
      <w:sz w:val="28"/>
    </w:rPr>
  </w:style>
  <w:style w:type="paragraph" w:customStyle="1" w:styleId="Rectitle">
    <w:name w:val="Rec_title"/>
    <w:basedOn w:val="Normal"/>
    <w:next w:val="Normalaftertitle"/>
    <w:rsid w:val="00B30A20"/>
    <w:pPr>
      <w:keepNext/>
      <w:keepLines/>
      <w:spacing w:before="360"/>
      <w:jc w:val="center"/>
    </w:pPr>
    <w:rPr>
      <w:b/>
      <w:sz w:val="28"/>
    </w:rPr>
  </w:style>
  <w:style w:type="paragraph" w:customStyle="1" w:styleId="Reftext">
    <w:name w:val="Ref_text"/>
    <w:basedOn w:val="Normal"/>
    <w:rsid w:val="00B30A20"/>
    <w:pPr>
      <w:ind w:left="794" w:hanging="794"/>
      <w:jc w:val="left"/>
    </w:pPr>
  </w:style>
  <w:style w:type="paragraph" w:customStyle="1" w:styleId="Tablehead">
    <w:name w:val="Table_head"/>
    <w:basedOn w:val="Normal"/>
    <w:next w:val="Tabletext"/>
    <w:rsid w:val="00B30A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30A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1D033C"/>
    <w:pPr>
      <w:keepNext/>
      <w:keepLines/>
      <w:spacing w:before="360" w:after="120"/>
      <w:jc w:val="center"/>
    </w:pPr>
    <w:rPr>
      <w:b/>
    </w:rPr>
  </w:style>
  <w:style w:type="paragraph" w:customStyle="1" w:styleId="Tabletext">
    <w:name w:val="Table_text"/>
    <w:basedOn w:val="Normal"/>
    <w:rsid w:val="00B30A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1D033C"/>
    <w:pPr>
      <w:tabs>
        <w:tab w:val="right" w:leader="dot" w:pos="9639"/>
      </w:tabs>
    </w:pPr>
    <w:rPr>
      <w:rFonts w:eastAsia="MS Mincho"/>
    </w:rPr>
  </w:style>
  <w:style w:type="paragraph" w:styleId="TOC1">
    <w:name w:val="toc 1"/>
    <w:basedOn w:val="Normal"/>
    <w:rsid w:val="00B30A2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B30A20"/>
    <w:pPr>
      <w:spacing w:before="80"/>
      <w:ind w:left="1531" w:hanging="851"/>
    </w:pPr>
  </w:style>
  <w:style w:type="paragraph" w:styleId="TOC3">
    <w:name w:val="toc 3"/>
    <w:basedOn w:val="TOC2"/>
    <w:rsid w:val="00B30A20"/>
  </w:style>
  <w:style w:type="character" w:styleId="Hyperlink">
    <w:name w:val="Hyperlink"/>
    <w:basedOn w:val="DefaultParagraphFont"/>
    <w:rsid w:val="00B30A20"/>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aliases w:val="Figure Caption,cap,cap Char,Didascalia arial 10 nera"/>
    <w:basedOn w:val="Normal"/>
    <w:next w:val="Normal"/>
    <w:link w:val="CaptionChar"/>
    <w:uiPriority w:val="35"/>
    <w:semiHidden/>
    <w:unhideWhenUsed/>
    <w:qFormat/>
    <w:rsid w:val="005D65ED"/>
    <w:pPr>
      <w:spacing w:before="0" w:after="200"/>
    </w:pPr>
    <w:rPr>
      <w:i/>
      <w:iCs/>
      <w:color w:val="44546A" w:themeColor="text2"/>
      <w:sz w:val="18"/>
      <w:szCs w:val="18"/>
    </w:rPr>
  </w:style>
  <w:style w:type="paragraph" w:styleId="Header">
    <w:name w:val="header"/>
    <w:basedOn w:val="Normal"/>
    <w:link w:val="HeaderChar"/>
    <w:rsid w:val="00B30A2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1D033C"/>
    <w:rPr>
      <w:rFonts w:ascii="Times New Roman" w:eastAsia="Times New Roman" w:hAnsi="Times New Roman" w:cs="Times New Roman"/>
      <w:sz w:val="18"/>
      <w:szCs w:val="20"/>
      <w:lang w:val="en-GB" w:eastAsia="en-US"/>
    </w:rPr>
  </w:style>
  <w:style w:type="paragraph" w:styleId="Footer">
    <w:name w:val="footer"/>
    <w:basedOn w:val="Normal"/>
    <w:link w:val="FooterChar"/>
    <w:rsid w:val="00B30A2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B30A20"/>
    <w:pPr>
      <w:spacing w:before="0"/>
    </w:pPr>
    <w:rPr>
      <w:rFonts w:ascii="Tahoma" w:hAnsi="Tahoma" w:cs="Tahoma"/>
      <w:sz w:val="16"/>
      <w:szCs w:val="16"/>
    </w:rPr>
  </w:style>
  <w:style w:type="character" w:customStyle="1" w:styleId="BalloonTextChar">
    <w:name w:val="Balloon Text Char"/>
    <w:basedOn w:val="DefaultParagraphFont"/>
    <w:link w:val="BalloonText"/>
    <w:rsid w:val="00B30A20"/>
    <w:rPr>
      <w:rFonts w:ascii="Tahoma" w:eastAsia="Times New Roman" w:hAnsi="Tahoma" w:cs="Tahoma"/>
      <w:sz w:val="16"/>
      <w:szCs w:val="16"/>
      <w:lang w:val="en-GB" w:eastAsia="en-US"/>
    </w:rPr>
  </w:style>
  <w:style w:type="paragraph" w:customStyle="1" w:styleId="enumlev1">
    <w:name w:val="enumlev1"/>
    <w:basedOn w:val="Normal"/>
    <w:rsid w:val="00B30A20"/>
    <w:pPr>
      <w:spacing w:before="80"/>
      <w:ind w:left="794" w:hanging="794"/>
    </w:pPr>
  </w:style>
  <w:style w:type="paragraph" w:customStyle="1" w:styleId="enumlev2">
    <w:name w:val="enumlev2"/>
    <w:basedOn w:val="enumlev1"/>
    <w:rsid w:val="00B30A20"/>
    <w:pPr>
      <w:ind w:left="1191" w:hanging="397"/>
    </w:pPr>
  </w:style>
  <w:style w:type="paragraph" w:customStyle="1" w:styleId="enumlev3">
    <w:name w:val="enumlev3"/>
    <w:basedOn w:val="enumlev2"/>
    <w:rsid w:val="00B30A20"/>
    <w:pPr>
      <w:ind w:left="1588"/>
    </w:pPr>
  </w:style>
  <w:style w:type="paragraph" w:styleId="Revision">
    <w:name w:val="Revision"/>
    <w:hidden/>
    <w:uiPriority w:val="99"/>
    <w:semiHidden/>
    <w:rsid w:val="00AB37FB"/>
    <w:pPr>
      <w:spacing w:after="0" w:line="240" w:lineRule="auto"/>
    </w:pPr>
    <w:rPr>
      <w:rFonts w:ascii="Times New Roman" w:hAnsi="Times New Roman" w:cs="Times New Roman"/>
      <w:sz w:val="24"/>
      <w:szCs w:val="24"/>
      <w:lang w:val="en-GB" w:eastAsia="ja-JP"/>
    </w:rPr>
  </w:style>
  <w:style w:type="paragraph" w:customStyle="1" w:styleId="VenueDate">
    <w:name w:val="VenueDate"/>
    <w:basedOn w:val="Normal"/>
    <w:rsid w:val="006B6BA2"/>
    <w:pPr>
      <w:jc w:val="right"/>
    </w:pPr>
  </w:style>
  <w:style w:type="character" w:styleId="CommentReference">
    <w:name w:val="annotation reference"/>
    <w:basedOn w:val="DefaultParagraphFont"/>
    <w:semiHidden/>
    <w:rsid w:val="00B30A20"/>
    <w:rPr>
      <w:sz w:val="16"/>
      <w:szCs w:val="16"/>
    </w:rPr>
  </w:style>
  <w:style w:type="paragraph" w:styleId="CommentText">
    <w:name w:val="annotation text"/>
    <w:basedOn w:val="Normal"/>
    <w:link w:val="CommentTextChar"/>
    <w:semiHidden/>
    <w:rsid w:val="00B30A2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DE120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DE1204"/>
    <w:rPr>
      <w:b/>
      <w:bCs/>
    </w:rPr>
  </w:style>
  <w:style w:type="character" w:customStyle="1" w:styleId="CommentSubjectChar">
    <w:name w:val="Comment Subject Char"/>
    <w:basedOn w:val="CommentTextChar"/>
    <w:link w:val="CommentSubject"/>
    <w:uiPriority w:val="99"/>
    <w:rsid w:val="00DE1204"/>
    <w:rPr>
      <w:rFonts w:ascii="Times New Roman" w:eastAsia="Times New Roman" w:hAnsi="Times New Roman" w:cs="Times New Roman"/>
      <w:b/>
      <w:bCs/>
      <w:sz w:val="20"/>
      <w:szCs w:val="20"/>
      <w:lang w:val="en-GB" w:eastAsia="ja-JP"/>
    </w:rPr>
  </w:style>
  <w:style w:type="character" w:customStyle="1" w:styleId="UnresolvedMention1">
    <w:name w:val="Unresolved Mention1"/>
    <w:basedOn w:val="DefaultParagraphFont"/>
    <w:uiPriority w:val="99"/>
    <w:unhideWhenUsed/>
    <w:rsid w:val="002528F9"/>
    <w:rPr>
      <w:color w:val="605E5C"/>
      <w:shd w:val="clear" w:color="auto" w:fill="E1DFDD"/>
    </w:rPr>
  </w:style>
  <w:style w:type="character" w:customStyle="1" w:styleId="Mention1">
    <w:name w:val="Mention1"/>
    <w:basedOn w:val="DefaultParagraphFont"/>
    <w:uiPriority w:val="99"/>
    <w:unhideWhenUsed/>
    <w:rsid w:val="002528F9"/>
    <w:rPr>
      <w:color w:val="2B579A"/>
      <w:shd w:val="clear" w:color="auto" w:fill="E1DFDD"/>
    </w:rPr>
  </w:style>
  <w:style w:type="character" w:customStyle="1" w:styleId="ReftextArial9pt">
    <w:name w:val="Ref_text Arial 9 pt"/>
    <w:rsid w:val="001D033C"/>
    <w:rPr>
      <w:rFonts w:ascii="Arial" w:hAnsi="Arial" w:cs="Arial"/>
      <w:sz w:val="18"/>
      <w:szCs w:val="18"/>
    </w:rPr>
  </w:style>
  <w:style w:type="paragraph" w:customStyle="1" w:styleId="Title4">
    <w:name w:val="Title 4"/>
    <w:basedOn w:val="Title3"/>
    <w:next w:val="Heading1"/>
    <w:rsid w:val="00B30A20"/>
    <w:rPr>
      <w:b/>
    </w:rPr>
  </w:style>
  <w:style w:type="paragraph" w:customStyle="1" w:styleId="Note">
    <w:name w:val="Note"/>
    <w:basedOn w:val="Normal"/>
    <w:rsid w:val="00B30A20"/>
    <w:pPr>
      <w:spacing w:before="80"/>
    </w:pPr>
    <w:rPr>
      <w:sz w:val="22"/>
    </w:rPr>
  </w:style>
  <w:style w:type="paragraph" w:styleId="FootnoteText">
    <w:name w:val="footnote text"/>
    <w:basedOn w:val="Note"/>
    <w:link w:val="FootnoteTextChar"/>
    <w:semiHidden/>
    <w:rsid w:val="00B30A20"/>
    <w:pPr>
      <w:keepLines/>
      <w:tabs>
        <w:tab w:val="left" w:pos="255"/>
      </w:tabs>
      <w:ind w:left="255" w:hanging="255"/>
    </w:pPr>
  </w:style>
  <w:style w:type="character" w:customStyle="1" w:styleId="FootnoteTextChar">
    <w:name w:val="Footnote Text Char"/>
    <w:basedOn w:val="DefaultParagraphFont"/>
    <w:link w:val="FootnoteText"/>
    <w:semiHidden/>
    <w:rsid w:val="001D033C"/>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B30A20"/>
    <w:rPr>
      <w:position w:val="6"/>
      <w:sz w:val="18"/>
    </w:rPr>
  </w:style>
  <w:style w:type="paragraph" w:styleId="Bibliography">
    <w:name w:val="Bibliography"/>
    <w:basedOn w:val="Normal"/>
    <w:next w:val="Normal"/>
    <w:uiPriority w:val="37"/>
    <w:semiHidden/>
    <w:unhideWhenUsed/>
    <w:rsid w:val="001D033C"/>
  </w:style>
  <w:style w:type="paragraph" w:styleId="BlockText">
    <w:name w:val="Block Text"/>
    <w:basedOn w:val="Normal"/>
    <w:uiPriority w:val="99"/>
    <w:semiHidden/>
    <w:unhideWhenUsed/>
    <w:rsid w:val="001D033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nhideWhenUsed/>
    <w:qFormat/>
    <w:rsid w:val="001D033C"/>
    <w:pPr>
      <w:spacing w:after="120"/>
    </w:pPr>
  </w:style>
  <w:style w:type="character" w:customStyle="1" w:styleId="BodyTextChar">
    <w:name w:val="Body Text Char"/>
    <w:basedOn w:val="DefaultParagraphFont"/>
    <w:link w:val="BodyText"/>
    <w:rsid w:val="001D033C"/>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1D033C"/>
    <w:pPr>
      <w:spacing w:after="120" w:line="480" w:lineRule="auto"/>
    </w:pPr>
  </w:style>
  <w:style w:type="character" w:customStyle="1" w:styleId="BodyText2Char">
    <w:name w:val="Body Text 2 Char"/>
    <w:basedOn w:val="DefaultParagraphFont"/>
    <w:link w:val="BodyText2"/>
    <w:uiPriority w:val="99"/>
    <w:semiHidden/>
    <w:rsid w:val="001D033C"/>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1D033C"/>
    <w:pPr>
      <w:spacing w:after="120"/>
    </w:pPr>
    <w:rPr>
      <w:sz w:val="16"/>
      <w:szCs w:val="16"/>
    </w:rPr>
  </w:style>
  <w:style w:type="character" w:customStyle="1" w:styleId="BodyText3Char">
    <w:name w:val="Body Text 3 Char"/>
    <w:basedOn w:val="DefaultParagraphFont"/>
    <w:link w:val="BodyText3"/>
    <w:uiPriority w:val="99"/>
    <w:semiHidden/>
    <w:rsid w:val="001D033C"/>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1D033C"/>
    <w:pPr>
      <w:spacing w:after="0"/>
      <w:ind w:firstLine="360"/>
    </w:pPr>
  </w:style>
  <w:style w:type="character" w:customStyle="1" w:styleId="BodyTextFirstIndentChar">
    <w:name w:val="Body Text First Indent Char"/>
    <w:basedOn w:val="BodyTextChar"/>
    <w:link w:val="BodyTextFirstIndent"/>
    <w:uiPriority w:val="99"/>
    <w:semiHidden/>
    <w:rsid w:val="001D033C"/>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1D033C"/>
    <w:pPr>
      <w:spacing w:after="120"/>
      <w:ind w:left="360"/>
    </w:pPr>
  </w:style>
  <w:style w:type="character" w:customStyle="1" w:styleId="BodyTextIndentChar">
    <w:name w:val="Body Text Indent Char"/>
    <w:basedOn w:val="DefaultParagraphFont"/>
    <w:link w:val="BodyTextIndent"/>
    <w:uiPriority w:val="99"/>
    <w:semiHidden/>
    <w:rsid w:val="001D033C"/>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1D033C"/>
    <w:pPr>
      <w:spacing w:after="0"/>
      <w:ind w:firstLine="360"/>
    </w:pPr>
  </w:style>
  <w:style w:type="character" w:customStyle="1" w:styleId="BodyTextFirstIndent2Char">
    <w:name w:val="Body Text First Indent 2 Char"/>
    <w:basedOn w:val="BodyTextIndentChar"/>
    <w:link w:val="BodyTextFirstIndent2"/>
    <w:uiPriority w:val="99"/>
    <w:semiHidden/>
    <w:rsid w:val="001D033C"/>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1D033C"/>
    <w:pPr>
      <w:spacing w:after="120" w:line="480" w:lineRule="auto"/>
      <w:ind w:left="360"/>
    </w:pPr>
  </w:style>
  <w:style w:type="character" w:customStyle="1" w:styleId="BodyTextIndent2Char">
    <w:name w:val="Body Text Indent 2 Char"/>
    <w:basedOn w:val="DefaultParagraphFont"/>
    <w:link w:val="BodyTextIndent2"/>
    <w:uiPriority w:val="99"/>
    <w:semiHidden/>
    <w:rsid w:val="001D033C"/>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1D033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033C"/>
    <w:rPr>
      <w:rFonts w:ascii="Times New Roman" w:hAnsi="Times New Roman" w:cs="Times New Roman"/>
      <w:sz w:val="16"/>
      <w:szCs w:val="16"/>
      <w:lang w:val="en-GB" w:eastAsia="ja-JP"/>
    </w:rPr>
  </w:style>
  <w:style w:type="character" w:styleId="BookTitle">
    <w:name w:val="Book Title"/>
    <w:basedOn w:val="DefaultParagraphFont"/>
    <w:uiPriority w:val="33"/>
    <w:rsid w:val="001D033C"/>
    <w:rPr>
      <w:b/>
      <w:bCs/>
      <w:i/>
      <w:iCs/>
      <w:spacing w:val="5"/>
    </w:rPr>
  </w:style>
  <w:style w:type="paragraph" w:styleId="Closing">
    <w:name w:val="Closing"/>
    <w:basedOn w:val="Normal"/>
    <w:link w:val="ClosingChar"/>
    <w:uiPriority w:val="99"/>
    <w:semiHidden/>
    <w:unhideWhenUsed/>
    <w:rsid w:val="001D033C"/>
    <w:pPr>
      <w:spacing w:before="0"/>
      <w:ind w:left="4320"/>
    </w:pPr>
  </w:style>
  <w:style w:type="character" w:customStyle="1" w:styleId="ClosingChar">
    <w:name w:val="Closing Char"/>
    <w:basedOn w:val="DefaultParagraphFont"/>
    <w:link w:val="Closing"/>
    <w:uiPriority w:val="99"/>
    <w:semiHidden/>
    <w:rsid w:val="001D033C"/>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1D033C"/>
  </w:style>
  <w:style w:type="character" w:customStyle="1" w:styleId="DateChar">
    <w:name w:val="Date Char"/>
    <w:basedOn w:val="DefaultParagraphFont"/>
    <w:link w:val="Date"/>
    <w:uiPriority w:val="99"/>
    <w:semiHidden/>
    <w:rsid w:val="001D033C"/>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1D033C"/>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033C"/>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1D033C"/>
    <w:pPr>
      <w:spacing w:before="0"/>
    </w:pPr>
  </w:style>
  <w:style w:type="character" w:customStyle="1" w:styleId="E-mailSignatureChar">
    <w:name w:val="E-mail Signature Char"/>
    <w:basedOn w:val="DefaultParagraphFont"/>
    <w:link w:val="E-mailSignature"/>
    <w:uiPriority w:val="99"/>
    <w:semiHidden/>
    <w:rsid w:val="001D033C"/>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1D033C"/>
    <w:rPr>
      <w:vertAlign w:val="superscript"/>
    </w:rPr>
  </w:style>
  <w:style w:type="paragraph" w:styleId="EndnoteText">
    <w:name w:val="endnote text"/>
    <w:basedOn w:val="Normal"/>
    <w:link w:val="EndnoteTextChar"/>
    <w:uiPriority w:val="99"/>
    <w:semiHidden/>
    <w:unhideWhenUsed/>
    <w:rsid w:val="001D033C"/>
    <w:pPr>
      <w:spacing w:before="0"/>
    </w:pPr>
    <w:rPr>
      <w:sz w:val="20"/>
    </w:rPr>
  </w:style>
  <w:style w:type="character" w:customStyle="1" w:styleId="EndnoteTextChar">
    <w:name w:val="Endnote Text Char"/>
    <w:basedOn w:val="DefaultParagraphFont"/>
    <w:link w:val="EndnoteText"/>
    <w:uiPriority w:val="99"/>
    <w:semiHidden/>
    <w:rsid w:val="001D033C"/>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1D033C"/>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D033C"/>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1D033C"/>
    <w:rPr>
      <w:color w:val="954F72" w:themeColor="followedHyperlink"/>
      <w:u w:val="single"/>
    </w:rPr>
  </w:style>
  <w:style w:type="character" w:customStyle="1" w:styleId="Hashtag1">
    <w:name w:val="Hashtag1"/>
    <w:basedOn w:val="DefaultParagraphFont"/>
    <w:uiPriority w:val="99"/>
    <w:semiHidden/>
    <w:unhideWhenUsed/>
    <w:rsid w:val="001D033C"/>
    <w:rPr>
      <w:color w:val="2B579A"/>
      <w:shd w:val="clear" w:color="auto" w:fill="E1DFDD"/>
    </w:rPr>
  </w:style>
  <w:style w:type="character" w:styleId="HTMLAcronym">
    <w:name w:val="HTML Acronym"/>
    <w:basedOn w:val="DefaultParagraphFont"/>
    <w:uiPriority w:val="99"/>
    <w:semiHidden/>
    <w:unhideWhenUsed/>
    <w:rsid w:val="001D033C"/>
  </w:style>
  <w:style w:type="paragraph" w:styleId="HTMLAddress">
    <w:name w:val="HTML Address"/>
    <w:basedOn w:val="Normal"/>
    <w:link w:val="HTMLAddressChar"/>
    <w:uiPriority w:val="99"/>
    <w:semiHidden/>
    <w:unhideWhenUsed/>
    <w:rsid w:val="001D033C"/>
    <w:pPr>
      <w:spacing w:before="0"/>
    </w:pPr>
    <w:rPr>
      <w:i/>
      <w:iCs/>
    </w:rPr>
  </w:style>
  <w:style w:type="character" w:customStyle="1" w:styleId="HTMLAddressChar">
    <w:name w:val="HTML Address Char"/>
    <w:basedOn w:val="DefaultParagraphFont"/>
    <w:link w:val="HTMLAddress"/>
    <w:uiPriority w:val="99"/>
    <w:semiHidden/>
    <w:rsid w:val="001D033C"/>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1D033C"/>
    <w:rPr>
      <w:i/>
      <w:iCs/>
    </w:rPr>
  </w:style>
  <w:style w:type="character" w:styleId="HTMLCode">
    <w:name w:val="HTML Code"/>
    <w:basedOn w:val="DefaultParagraphFont"/>
    <w:uiPriority w:val="99"/>
    <w:semiHidden/>
    <w:unhideWhenUsed/>
    <w:rsid w:val="001D033C"/>
    <w:rPr>
      <w:rFonts w:ascii="Consolas" w:hAnsi="Consolas"/>
      <w:sz w:val="20"/>
      <w:szCs w:val="20"/>
    </w:rPr>
  </w:style>
  <w:style w:type="character" w:styleId="HTMLDefinition">
    <w:name w:val="HTML Definition"/>
    <w:basedOn w:val="DefaultParagraphFont"/>
    <w:uiPriority w:val="99"/>
    <w:semiHidden/>
    <w:unhideWhenUsed/>
    <w:rsid w:val="001D033C"/>
    <w:rPr>
      <w:i/>
      <w:iCs/>
    </w:rPr>
  </w:style>
  <w:style w:type="character" w:styleId="HTMLKeyboard">
    <w:name w:val="HTML Keyboard"/>
    <w:basedOn w:val="DefaultParagraphFont"/>
    <w:uiPriority w:val="99"/>
    <w:semiHidden/>
    <w:unhideWhenUsed/>
    <w:rsid w:val="001D033C"/>
    <w:rPr>
      <w:rFonts w:ascii="Consolas" w:hAnsi="Consolas"/>
      <w:sz w:val="20"/>
      <w:szCs w:val="20"/>
    </w:rPr>
  </w:style>
  <w:style w:type="paragraph" w:styleId="HTMLPreformatted">
    <w:name w:val="HTML Preformatted"/>
    <w:basedOn w:val="Normal"/>
    <w:link w:val="HTMLPreformattedChar"/>
    <w:uiPriority w:val="99"/>
    <w:semiHidden/>
    <w:unhideWhenUsed/>
    <w:rsid w:val="001D033C"/>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1D033C"/>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1D033C"/>
    <w:rPr>
      <w:rFonts w:ascii="Consolas" w:hAnsi="Consolas"/>
      <w:sz w:val="24"/>
      <w:szCs w:val="24"/>
    </w:rPr>
  </w:style>
  <w:style w:type="character" w:styleId="HTMLTypewriter">
    <w:name w:val="HTML Typewriter"/>
    <w:basedOn w:val="DefaultParagraphFont"/>
    <w:uiPriority w:val="99"/>
    <w:semiHidden/>
    <w:unhideWhenUsed/>
    <w:rsid w:val="001D033C"/>
    <w:rPr>
      <w:rFonts w:ascii="Consolas" w:hAnsi="Consolas"/>
      <w:sz w:val="20"/>
      <w:szCs w:val="20"/>
    </w:rPr>
  </w:style>
  <w:style w:type="character" w:styleId="HTMLVariable">
    <w:name w:val="HTML Variable"/>
    <w:basedOn w:val="DefaultParagraphFont"/>
    <w:uiPriority w:val="99"/>
    <w:semiHidden/>
    <w:unhideWhenUsed/>
    <w:rsid w:val="001D033C"/>
    <w:rPr>
      <w:i/>
      <w:iCs/>
    </w:rPr>
  </w:style>
  <w:style w:type="paragraph" w:styleId="Index1">
    <w:name w:val="index 1"/>
    <w:basedOn w:val="Normal"/>
    <w:next w:val="Normal"/>
    <w:semiHidden/>
    <w:rsid w:val="00B30A20"/>
    <w:pPr>
      <w:jc w:val="left"/>
    </w:pPr>
  </w:style>
  <w:style w:type="paragraph" w:styleId="Index2">
    <w:name w:val="index 2"/>
    <w:basedOn w:val="Normal"/>
    <w:next w:val="Normal"/>
    <w:semiHidden/>
    <w:rsid w:val="00B30A20"/>
    <w:pPr>
      <w:ind w:left="284"/>
      <w:jc w:val="left"/>
    </w:pPr>
  </w:style>
  <w:style w:type="paragraph" w:styleId="Index3">
    <w:name w:val="index 3"/>
    <w:basedOn w:val="Normal"/>
    <w:next w:val="Normal"/>
    <w:semiHidden/>
    <w:rsid w:val="00B30A20"/>
    <w:pPr>
      <w:ind w:left="567"/>
      <w:jc w:val="left"/>
    </w:pPr>
  </w:style>
  <w:style w:type="paragraph" w:styleId="Index4">
    <w:name w:val="index 4"/>
    <w:basedOn w:val="Normal"/>
    <w:next w:val="Normal"/>
    <w:autoRedefine/>
    <w:uiPriority w:val="99"/>
    <w:semiHidden/>
    <w:unhideWhenUsed/>
    <w:rsid w:val="001D033C"/>
    <w:pPr>
      <w:spacing w:before="0"/>
      <w:ind w:left="960" w:hanging="240"/>
    </w:pPr>
  </w:style>
  <w:style w:type="paragraph" w:styleId="Index5">
    <w:name w:val="index 5"/>
    <w:basedOn w:val="Normal"/>
    <w:next w:val="Normal"/>
    <w:autoRedefine/>
    <w:uiPriority w:val="99"/>
    <w:semiHidden/>
    <w:unhideWhenUsed/>
    <w:rsid w:val="001D033C"/>
    <w:pPr>
      <w:spacing w:before="0"/>
      <w:ind w:left="1200" w:hanging="240"/>
    </w:pPr>
  </w:style>
  <w:style w:type="paragraph" w:styleId="Index6">
    <w:name w:val="index 6"/>
    <w:basedOn w:val="Normal"/>
    <w:next w:val="Normal"/>
    <w:autoRedefine/>
    <w:uiPriority w:val="99"/>
    <w:semiHidden/>
    <w:unhideWhenUsed/>
    <w:rsid w:val="001D033C"/>
    <w:pPr>
      <w:spacing w:before="0"/>
      <w:ind w:left="1440" w:hanging="240"/>
    </w:pPr>
  </w:style>
  <w:style w:type="paragraph" w:styleId="Index7">
    <w:name w:val="index 7"/>
    <w:basedOn w:val="Normal"/>
    <w:next w:val="Normal"/>
    <w:autoRedefine/>
    <w:uiPriority w:val="99"/>
    <w:semiHidden/>
    <w:unhideWhenUsed/>
    <w:rsid w:val="001D033C"/>
    <w:pPr>
      <w:spacing w:before="0"/>
      <w:ind w:left="1680" w:hanging="240"/>
    </w:pPr>
  </w:style>
  <w:style w:type="paragraph" w:styleId="Index8">
    <w:name w:val="index 8"/>
    <w:basedOn w:val="Normal"/>
    <w:next w:val="Normal"/>
    <w:autoRedefine/>
    <w:uiPriority w:val="99"/>
    <w:semiHidden/>
    <w:unhideWhenUsed/>
    <w:rsid w:val="001D033C"/>
    <w:pPr>
      <w:spacing w:before="0"/>
      <w:ind w:left="1920" w:hanging="240"/>
    </w:pPr>
  </w:style>
  <w:style w:type="paragraph" w:styleId="Index9">
    <w:name w:val="index 9"/>
    <w:basedOn w:val="Normal"/>
    <w:next w:val="Normal"/>
    <w:autoRedefine/>
    <w:uiPriority w:val="99"/>
    <w:semiHidden/>
    <w:unhideWhenUsed/>
    <w:rsid w:val="001D033C"/>
    <w:pPr>
      <w:spacing w:before="0"/>
      <w:ind w:left="2160" w:hanging="240"/>
    </w:pPr>
  </w:style>
  <w:style w:type="paragraph" w:styleId="IndexHeading">
    <w:name w:val="index heading"/>
    <w:basedOn w:val="Normal"/>
    <w:next w:val="Index1"/>
    <w:uiPriority w:val="99"/>
    <w:semiHidden/>
    <w:unhideWhenUsed/>
    <w:rsid w:val="001D033C"/>
    <w:rPr>
      <w:rFonts w:asciiTheme="majorHAnsi" w:eastAsiaTheme="majorEastAsia" w:hAnsiTheme="majorHAnsi" w:cstheme="majorBidi"/>
      <w:b/>
      <w:bCs/>
    </w:rPr>
  </w:style>
  <w:style w:type="character" w:styleId="IntenseEmphasis">
    <w:name w:val="Intense Emphasis"/>
    <w:basedOn w:val="DefaultParagraphFont"/>
    <w:uiPriority w:val="21"/>
    <w:rsid w:val="001D033C"/>
    <w:rPr>
      <w:i/>
      <w:iCs/>
      <w:color w:val="5B9BD5" w:themeColor="accent1"/>
    </w:rPr>
  </w:style>
  <w:style w:type="paragraph" w:styleId="IntenseQuote">
    <w:name w:val="Intense Quote"/>
    <w:basedOn w:val="Normal"/>
    <w:next w:val="Normal"/>
    <w:link w:val="IntenseQuoteChar"/>
    <w:uiPriority w:val="30"/>
    <w:rsid w:val="001D033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033C"/>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1D033C"/>
    <w:rPr>
      <w:b/>
      <w:bCs/>
      <w:smallCaps/>
      <w:color w:val="5B9BD5" w:themeColor="accent1"/>
      <w:spacing w:val="5"/>
    </w:rPr>
  </w:style>
  <w:style w:type="character" w:styleId="LineNumber">
    <w:name w:val="line number"/>
    <w:basedOn w:val="DefaultParagraphFont"/>
    <w:uiPriority w:val="99"/>
    <w:semiHidden/>
    <w:unhideWhenUsed/>
    <w:rsid w:val="001D033C"/>
  </w:style>
  <w:style w:type="paragraph" w:styleId="List">
    <w:name w:val="List"/>
    <w:basedOn w:val="Normal"/>
    <w:uiPriority w:val="99"/>
    <w:semiHidden/>
    <w:unhideWhenUsed/>
    <w:rsid w:val="001D033C"/>
    <w:pPr>
      <w:ind w:left="360" w:hanging="360"/>
      <w:contextualSpacing/>
    </w:pPr>
  </w:style>
  <w:style w:type="paragraph" w:styleId="List2">
    <w:name w:val="List 2"/>
    <w:basedOn w:val="Normal"/>
    <w:uiPriority w:val="99"/>
    <w:semiHidden/>
    <w:unhideWhenUsed/>
    <w:rsid w:val="001D033C"/>
    <w:pPr>
      <w:ind w:left="720" w:hanging="360"/>
      <w:contextualSpacing/>
    </w:pPr>
  </w:style>
  <w:style w:type="paragraph" w:styleId="List3">
    <w:name w:val="List 3"/>
    <w:basedOn w:val="Normal"/>
    <w:uiPriority w:val="99"/>
    <w:semiHidden/>
    <w:unhideWhenUsed/>
    <w:rsid w:val="001D033C"/>
    <w:pPr>
      <w:ind w:left="1080" w:hanging="360"/>
      <w:contextualSpacing/>
    </w:pPr>
  </w:style>
  <w:style w:type="paragraph" w:styleId="List4">
    <w:name w:val="List 4"/>
    <w:basedOn w:val="Normal"/>
    <w:uiPriority w:val="99"/>
    <w:semiHidden/>
    <w:unhideWhenUsed/>
    <w:rsid w:val="001D033C"/>
    <w:pPr>
      <w:ind w:left="1440" w:hanging="360"/>
      <w:contextualSpacing/>
    </w:pPr>
  </w:style>
  <w:style w:type="paragraph" w:styleId="List5">
    <w:name w:val="List 5"/>
    <w:basedOn w:val="Normal"/>
    <w:uiPriority w:val="99"/>
    <w:semiHidden/>
    <w:unhideWhenUsed/>
    <w:rsid w:val="001D033C"/>
    <w:pPr>
      <w:ind w:left="1800" w:hanging="360"/>
      <w:contextualSpacing/>
    </w:pPr>
  </w:style>
  <w:style w:type="paragraph" w:styleId="ListBullet">
    <w:name w:val="List Bullet"/>
    <w:basedOn w:val="Normal"/>
    <w:uiPriority w:val="99"/>
    <w:semiHidden/>
    <w:unhideWhenUsed/>
    <w:rsid w:val="001D033C"/>
    <w:pPr>
      <w:numPr>
        <w:numId w:val="1"/>
      </w:numPr>
      <w:contextualSpacing/>
    </w:pPr>
  </w:style>
  <w:style w:type="paragraph" w:styleId="ListBullet2">
    <w:name w:val="List Bullet 2"/>
    <w:basedOn w:val="Normal"/>
    <w:uiPriority w:val="99"/>
    <w:semiHidden/>
    <w:unhideWhenUsed/>
    <w:rsid w:val="001D033C"/>
    <w:pPr>
      <w:numPr>
        <w:numId w:val="2"/>
      </w:numPr>
      <w:contextualSpacing/>
    </w:pPr>
  </w:style>
  <w:style w:type="paragraph" w:styleId="ListBullet3">
    <w:name w:val="List Bullet 3"/>
    <w:basedOn w:val="Normal"/>
    <w:uiPriority w:val="99"/>
    <w:semiHidden/>
    <w:unhideWhenUsed/>
    <w:rsid w:val="001D033C"/>
    <w:pPr>
      <w:numPr>
        <w:numId w:val="3"/>
      </w:numPr>
      <w:contextualSpacing/>
    </w:pPr>
  </w:style>
  <w:style w:type="paragraph" w:styleId="ListBullet4">
    <w:name w:val="List Bullet 4"/>
    <w:basedOn w:val="Normal"/>
    <w:uiPriority w:val="99"/>
    <w:semiHidden/>
    <w:unhideWhenUsed/>
    <w:rsid w:val="001D033C"/>
    <w:pPr>
      <w:numPr>
        <w:numId w:val="4"/>
      </w:numPr>
      <w:contextualSpacing/>
    </w:pPr>
  </w:style>
  <w:style w:type="paragraph" w:styleId="ListBullet5">
    <w:name w:val="List Bullet 5"/>
    <w:basedOn w:val="Normal"/>
    <w:uiPriority w:val="99"/>
    <w:semiHidden/>
    <w:unhideWhenUsed/>
    <w:rsid w:val="001D033C"/>
    <w:pPr>
      <w:numPr>
        <w:numId w:val="5"/>
      </w:numPr>
      <w:contextualSpacing/>
    </w:pPr>
  </w:style>
  <w:style w:type="paragraph" w:styleId="ListContinue">
    <w:name w:val="List Continue"/>
    <w:basedOn w:val="Normal"/>
    <w:uiPriority w:val="99"/>
    <w:semiHidden/>
    <w:unhideWhenUsed/>
    <w:rsid w:val="001D033C"/>
    <w:pPr>
      <w:spacing w:after="120"/>
      <w:ind w:left="360"/>
      <w:contextualSpacing/>
    </w:pPr>
  </w:style>
  <w:style w:type="paragraph" w:styleId="ListContinue2">
    <w:name w:val="List Continue 2"/>
    <w:basedOn w:val="Normal"/>
    <w:uiPriority w:val="99"/>
    <w:semiHidden/>
    <w:unhideWhenUsed/>
    <w:rsid w:val="001D033C"/>
    <w:pPr>
      <w:spacing w:after="120"/>
      <w:ind w:left="720"/>
      <w:contextualSpacing/>
    </w:pPr>
  </w:style>
  <w:style w:type="paragraph" w:styleId="ListContinue3">
    <w:name w:val="List Continue 3"/>
    <w:basedOn w:val="Normal"/>
    <w:uiPriority w:val="99"/>
    <w:semiHidden/>
    <w:unhideWhenUsed/>
    <w:rsid w:val="001D033C"/>
    <w:pPr>
      <w:spacing w:after="120"/>
      <w:ind w:left="1080"/>
      <w:contextualSpacing/>
    </w:pPr>
  </w:style>
  <w:style w:type="paragraph" w:styleId="ListContinue4">
    <w:name w:val="List Continue 4"/>
    <w:basedOn w:val="Normal"/>
    <w:uiPriority w:val="99"/>
    <w:semiHidden/>
    <w:unhideWhenUsed/>
    <w:rsid w:val="001D033C"/>
    <w:pPr>
      <w:spacing w:after="120"/>
      <w:ind w:left="1440"/>
      <w:contextualSpacing/>
    </w:pPr>
  </w:style>
  <w:style w:type="paragraph" w:styleId="ListContinue5">
    <w:name w:val="List Continue 5"/>
    <w:basedOn w:val="Normal"/>
    <w:uiPriority w:val="99"/>
    <w:semiHidden/>
    <w:unhideWhenUsed/>
    <w:rsid w:val="001D033C"/>
    <w:pPr>
      <w:spacing w:after="120"/>
      <w:ind w:left="1800"/>
      <w:contextualSpacing/>
    </w:pPr>
  </w:style>
  <w:style w:type="paragraph" w:styleId="ListNumber">
    <w:name w:val="List Number"/>
    <w:basedOn w:val="Normal"/>
    <w:uiPriority w:val="99"/>
    <w:semiHidden/>
    <w:unhideWhenUsed/>
    <w:rsid w:val="001D033C"/>
    <w:pPr>
      <w:numPr>
        <w:numId w:val="6"/>
      </w:numPr>
      <w:contextualSpacing/>
    </w:pPr>
  </w:style>
  <w:style w:type="paragraph" w:styleId="ListNumber2">
    <w:name w:val="List Number 2"/>
    <w:basedOn w:val="Normal"/>
    <w:uiPriority w:val="99"/>
    <w:semiHidden/>
    <w:unhideWhenUsed/>
    <w:rsid w:val="001D033C"/>
    <w:pPr>
      <w:numPr>
        <w:numId w:val="7"/>
      </w:numPr>
      <w:contextualSpacing/>
    </w:pPr>
  </w:style>
  <w:style w:type="paragraph" w:styleId="ListNumber3">
    <w:name w:val="List Number 3"/>
    <w:basedOn w:val="Normal"/>
    <w:uiPriority w:val="99"/>
    <w:semiHidden/>
    <w:unhideWhenUsed/>
    <w:rsid w:val="001D033C"/>
    <w:pPr>
      <w:numPr>
        <w:numId w:val="8"/>
      </w:numPr>
      <w:contextualSpacing/>
    </w:pPr>
  </w:style>
  <w:style w:type="paragraph" w:styleId="ListNumber4">
    <w:name w:val="List Number 4"/>
    <w:basedOn w:val="Normal"/>
    <w:uiPriority w:val="99"/>
    <w:semiHidden/>
    <w:unhideWhenUsed/>
    <w:rsid w:val="001D033C"/>
    <w:pPr>
      <w:numPr>
        <w:numId w:val="9"/>
      </w:numPr>
      <w:contextualSpacing/>
    </w:pPr>
  </w:style>
  <w:style w:type="paragraph" w:styleId="ListNumber5">
    <w:name w:val="List Number 5"/>
    <w:basedOn w:val="Normal"/>
    <w:uiPriority w:val="99"/>
    <w:semiHidden/>
    <w:unhideWhenUsed/>
    <w:rsid w:val="001D033C"/>
    <w:pPr>
      <w:numPr>
        <w:numId w:val="10"/>
      </w:numPr>
      <w:contextualSpacing/>
    </w:pPr>
  </w:style>
  <w:style w:type="paragraph" w:styleId="ListParagraph">
    <w:name w:val="List Paragraph"/>
    <w:basedOn w:val="Normal"/>
    <w:uiPriority w:val="34"/>
    <w:qFormat/>
    <w:rsid w:val="001D033C"/>
    <w:pPr>
      <w:ind w:left="720"/>
      <w:contextualSpacing/>
    </w:pPr>
  </w:style>
  <w:style w:type="paragraph" w:styleId="MacroText">
    <w:name w:val="macro"/>
    <w:link w:val="MacroTextChar"/>
    <w:uiPriority w:val="99"/>
    <w:semiHidden/>
    <w:unhideWhenUsed/>
    <w:rsid w:val="001D033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1D033C"/>
    <w:rPr>
      <w:rFonts w:ascii="Consolas" w:hAnsi="Consolas" w:cs="Times New Roman"/>
      <w:sz w:val="20"/>
      <w:szCs w:val="20"/>
      <w:lang w:val="en-GB" w:eastAsia="ja-JP"/>
    </w:rPr>
  </w:style>
  <w:style w:type="paragraph" w:styleId="MessageHeader">
    <w:name w:val="Message Header"/>
    <w:basedOn w:val="Normal"/>
    <w:link w:val="MessageHeaderChar"/>
    <w:uiPriority w:val="99"/>
    <w:semiHidden/>
    <w:unhideWhenUsed/>
    <w:rsid w:val="001D033C"/>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D033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1D033C"/>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1D033C"/>
  </w:style>
  <w:style w:type="paragraph" w:styleId="NormalIndent">
    <w:name w:val="Normal Indent"/>
    <w:basedOn w:val="Normal"/>
    <w:uiPriority w:val="99"/>
    <w:semiHidden/>
    <w:unhideWhenUsed/>
    <w:rsid w:val="001D033C"/>
    <w:pPr>
      <w:ind w:left="720"/>
    </w:pPr>
  </w:style>
  <w:style w:type="paragraph" w:styleId="NoteHeading">
    <w:name w:val="Note Heading"/>
    <w:basedOn w:val="Normal"/>
    <w:next w:val="Normal"/>
    <w:link w:val="NoteHeadingChar"/>
    <w:uiPriority w:val="99"/>
    <w:semiHidden/>
    <w:unhideWhenUsed/>
    <w:rsid w:val="001D033C"/>
    <w:pPr>
      <w:spacing w:before="0"/>
    </w:pPr>
  </w:style>
  <w:style w:type="character" w:customStyle="1" w:styleId="NoteHeadingChar">
    <w:name w:val="Note Heading Char"/>
    <w:basedOn w:val="DefaultParagraphFont"/>
    <w:link w:val="NoteHeading"/>
    <w:uiPriority w:val="99"/>
    <w:semiHidden/>
    <w:rsid w:val="001D033C"/>
    <w:rPr>
      <w:rFonts w:ascii="Times New Roman" w:hAnsi="Times New Roman" w:cs="Times New Roman"/>
      <w:sz w:val="24"/>
      <w:szCs w:val="24"/>
      <w:lang w:val="en-GB" w:eastAsia="ja-JP"/>
    </w:rPr>
  </w:style>
  <w:style w:type="character" w:styleId="PageNumber">
    <w:name w:val="page number"/>
    <w:basedOn w:val="DefaultParagraphFont"/>
    <w:rsid w:val="00B30A20"/>
  </w:style>
  <w:style w:type="paragraph" w:styleId="PlainText">
    <w:name w:val="Plain Text"/>
    <w:basedOn w:val="Normal"/>
    <w:link w:val="PlainTextChar"/>
    <w:uiPriority w:val="99"/>
    <w:semiHidden/>
    <w:unhideWhenUsed/>
    <w:rsid w:val="001D033C"/>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1D033C"/>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1D033C"/>
  </w:style>
  <w:style w:type="character" w:customStyle="1" w:styleId="SalutationChar">
    <w:name w:val="Salutation Char"/>
    <w:basedOn w:val="DefaultParagraphFont"/>
    <w:link w:val="Salutation"/>
    <w:uiPriority w:val="99"/>
    <w:semiHidden/>
    <w:rsid w:val="001D033C"/>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1D033C"/>
    <w:pPr>
      <w:spacing w:before="0"/>
      <w:ind w:left="4320"/>
    </w:pPr>
  </w:style>
  <w:style w:type="character" w:customStyle="1" w:styleId="SignatureChar">
    <w:name w:val="Signature Char"/>
    <w:basedOn w:val="DefaultParagraphFont"/>
    <w:link w:val="Signature"/>
    <w:uiPriority w:val="99"/>
    <w:semiHidden/>
    <w:rsid w:val="001D033C"/>
    <w:rPr>
      <w:rFonts w:ascii="Times New Roman" w:hAnsi="Times New Roman" w:cs="Times New Roman"/>
      <w:sz w:val="24"/>
      <w:szCs w:val="24"/>
      <w:lang w:val="en-GB" w:eastAsia="ja-JP"/>
    </w:rPr>
  </w:style>
  <w:style w:type="character" w:customStyle="1" w:styleId="SmartHyperlink1">
    <w:name w:val="Smart Hyperlink1"/>
    <w:basedOn w:val="DefaultParagraphFont"/>
    <w:uiPriority w:val="99"/>
    <w:semiHidden/>
    <w:unhideWhenUsed/>
    <w:rsid w:val="001D033C"/>
    <w:rPr>
      <w:u w:val="dotted"/>
    </w:rPr>
  </w:style>
  <w:style w:type="character" w:customStyle="1" w:styleId="SmartLink1">
    <w:name w:val="SmartLink1"/>
    <w:basedOn w:val="DefaultParagraphFont"/>
    <w:uiPriority w:val="99"/>
    <w:semiHidden/>
    <w:unhideWhenUsed/>
    <w:rsid w:val="001D033C"/>
    <w:rPr>
      <w:color w:val="0000FF"/>
      <w:u w:val="single"/>
      <w:shd w:val="clear" w:color="auto" w:fill="F3F2F1"/>
    </w:rPr>
  </w:style>
  <w:style w:type="character" w:styleId="Strong">
    <w:name w:val="Strong"/>
    <w:basedOn w:val="DefaultParagraphFont"/>
    <w:uiPriority w:val="22"/>
    <w:rsid w:val="001D033C"/>
    <w:rPr>
      <w:b/>
      <w:bCs/>
    </w:rPr>
  </w:style>
  <w:style w:type="paragraph" w:styleId="Subtitle">
    <w:name w:val="Subtitle"/>
    <w:basedOn w:val="Normal"/>
    <w:next w:val="Normal"/>
    <w:link w:val="SubtitleChar"/>
    <w:uiPriority w:val="11"/>
    <w:rsid w:val="001D033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033C"/>
    <w:rPr>
      <w:color w:val="5A5A5A" w:themeColor="text1" w:themeTint="A5"/>
      <w:spacing w:val="15"/>
      <w:lang w:val="en-GB" w:eastAsia="ja-JP"/>
    </w:rPr>
  </w:style>
  <w:style w:type="character" w:styleId="SubtleEmphasis">
    <w:name w:val="Subtle Emphasis"/>
    <w:basedOn w:val="DefaultParagraphFont"/>
    <w:uiPriority w:val="19"/>
    <w:rsid w:val="001D033C"/>
    <w:rPr>
      <w:i/>
      <w:iCs/>
      <w:color w:val="404040" w:themeColor="text1" w:themeTint="BF"/>
    </w:rPr>
  </w:style>
  <w:style w:type="character" w:styleId="SubtleReference">
    <w:name w:val="Subtle Reference"/>
    <w:basedOn w:val="DefaultParagraphFont"/>
    <w:uiPriority w:val="31"/>
    <w:rsid w:val="001D033C"/>
    <w:rPr>
      <w:smallCaps/>
      <w:color w:val="5A5A5A" w:themeColor="text1" w:themeTint="A5"/>
    </w:rPr>
  </w:style>
  <w:style w:type="paragraph" w:styleId="TableofAuthorities">
    <w:name w:val="table of authorities"/>
    <w:basedOn w:val="Normal"/>
    <w:next w:val="Normal"/>
    <w:uiPriority w:val="99"/>
    <w:semiHidden/>
    <w:unhideWhenUsed/>
    <w:rsid w:val="001D033C"/>
    <w:pPr>
      <w:ind w:left="240" w:hanging="240"/>
    </w:pPr>
  </w:style>
  <w:style w:type="paragraph" w:styleId="Title">
    <w:name w:val="Title"/>
    <w:basedOn w:val="Normal"/>
    <w:next w:val="Normal"/>
    <w:link w:val="TitleChar"/>
    <w:uiPriority w:val="10"/>
    <w:rsid w:val="001D033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3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1D033C"/>
    <w:rPr>
      <w:rFonts w:asciiTheme="majorHAnsi" w:eastAsiaTheme="majorEastAsia" w:hAnsiTheme="majorHAnsi" w:cstheme="majorBidi"/>
      <w:b/>
      <w:bCs/>
    </w:rPr>
  </w:style>
  <w:style w:type="paragraph" w:styleId="TOC4">
    <w:name w:val="toc 4"/>
    <w:basedOn w:val="TOC3"/>
    <w:semiHidden/>
    <w:rsid w:val="00B30A20"/>
  </w:style>
  <w:style w:type="paragraph" w:styleId="TOC5">
    <w:name w:val="toc 5"/>
    <w:basedOn w:val="TOC4"/>
    <w:semiHidden/>
    <w:rsid w:val="00B30A20"/>
  </w:style>
  <w:style w:type="paragraph" w:styleId="TOC6">
    <w:name w:val="toc 6"/>
    <w:basedOn w:val="TOC4"/>
    <w:semiHidden/>
    <w:rsid w:val="00B30A20"/>
  </w:style>
  <w:style w:type="paragraph" w:styleId="TOC7">
    <w:name w:val="toc 7"/>
    <w:basedOn w:val="TOC4"/>
    <w:semiHidden/>
    <w:rsid w:val="00B30A20"/>
  </w:style>
  <w:style w:type="paragraph" w:styleId="TOC8">
    <w:name w:val="toc 8"/>
    <w:basedOn w:val="TOC4"/>
    <w:semiHidden/>
    <w:rsid w:val="00B30A20"/>
  </w:style>
  <w:style w:type="paragraph" w:styleId="TOC9">
    <w:name w:val="toc 9"/>
    <w:basedOn w:val="TOC3"/>
    <w:semiHidden/>
    <w:rsid w:val="00B30A20"/>
  </w:style>
  <w:style w:type="paragraph" w:styleId="TOCHeading">
    <w:name w:val="TOC Heading"/>
    <w:basedOn w:val="Heading1"/>
    <w:next w:val="Normal"/>
    <w:uiPriority w:val="39"/>
    <w:semiHidden/>
    <w:unhideWhenUsed/>
    <w:rsid w:val="001D033C"/>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paragraph" w:customStyle="1" w:styleId="TSBHeaderRight14">
    <w:name w:val="TSBHeaderRight14"/>
    <w:basedOn w:val="Normal"/>
    <w:rsid w:val="00397713"/>
    <w:pPr>
      <w:jc w:val="right"/>
    </w:pPr>
    <w:rPr>
      <w:b/>
      <w:bCs/>
      <w:sz w:val="28"/>
      <w:szCs w:val="28"/>
    </w:rPr>
  </w:style>
  <w:style w:type="paragraph" w:customStyle="1" w:styleId="TSBHeaderQuestion">
    <w:name w:val="TSBHeaderQuestion"/>
    <w:basedOn w:val="Normal"/>
    <w:rsid w:val="00397713"/>
  </w:style>
  <w:style w:type="paragraph" w:customStyle="1" w:styleId="TSBHeaderSource">
    <w:name w:val="TSBHeaderSource"/>
    <w:basedOn w:val="Normal"/>
    <w:rsid w:val="00397713"/>
  </w:style>
  <w:style w:type="paragraph" w:customStyle="1" w:styleId="TSBHeaderTitle">
    <w:name w:val="TSBHeaderTitle"/>
    <w:basedOn w:val="Normal"/>
    <w:rsid w:val="00397713"/>
  </w:style>
  <w:style w:type="paragraph" w:customStyle="1" w:styleId="TSBHeaderSummary">
    <w:name w:val="TSBHeaderSummary"/>
    <w:basedOn w:val="Normal"/>
    <w:rsid w:val="00397713"/>
  </w:style>
  <w:style w:type="numbering" w:customStyle="1" w:styleId="1">
    <w:name w:val="リストなし1"/>
    <w:next w:val="NoList"/>
    <w:uiPriority w:val="99"/>
    <w:semiHidden/>
    <w:unhideWhenUsed/>
    <w:rsid w:val="00DE2ECC"/>
  </w:style>
  <w:style w:type="paragraph" w:customStyle="1" w:styleId="Equation">
    <w:name w:val="Equation"/>
    <w:basedOn w:val="Normal"/>
    <w:rsid w:val="00B30A20"/>
    <w:pPr>
      <w:tabs>
        <w:tab w:val="clear" w:pos="1191"/>
        <w:tab w:val="clear" w:pos="1588"/>
        <w:tab w:val="clear" w:pos="1985"/>
        <w:tab w:val="center" w:pos="4820"/>
        <w:tab w:val="right" w:pos="9639"/>
      </w:tabs>
      <w:jc w:val="left"/>
    </w:pPr>
  </w:style>
  <w:style w:type="paragraph" w:customStyle="1" w:styleId="toc0">
    <w:name w:val="toc 0"/>
    <w:basedOn w:val="Normal"/>
    <w:next w:val="TOC1"/>
    <w:rsid w:val="00B30A20"/>
    <w:pPr>
      <w:keepLines/>
      <w:tabs>
        <w:tab w:val="clear" w:pos="794"/>
        <w:tab w:val="clear" w:pos="1191"/>
        <w:tab w:val="clear" w:pos="1588"/>
        <w:tab w:val="clear" w:pos="1985"/>
        <w:tab w:val="right" w:pos="9639"/>
      </w:tabs>
      <w:jc w:val="left"/>
    </w:pPr>
    <w:rPr>
      <w:b/>
    </w:rPr>
  </w:style>
  <w:style w:type="paragraph" w:customStyle="1" w:styleId="ASN1">
    <w:name w:val="ASN.1"/>
    <w:rsid w:val="00B30A20"/>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haptitle">
    <w:name w:val="Chap_title"/>
    <w:basedOn w:val="Normal"/>
    <w:next w:val="Normalaftertitle"/>
    <w:rsid w:val="00B30A20"/>
    <w:pPr>
      <w:keepNext/>
      <w:keepLines/>
      <w:spacing w:before="240"/>
      <w:jc w:val="center"/>
    </w:pPr>
    <w:rPr>
      <w:b/>
      <w:sz w:val="28"/>
    </w:rPr>
  </w:style>
  <w:style w:type="paragraph" w:customStyle="1" w:styleId="AnnexNoTitle0">
    <w:name w:val="Annex_NoTitle"/>
    <w:basedOn w:val="Normal"/>
    <w:next w:val="Normalaftertitle"/>
    <w:rsid w:val="00B30A20"/>
    <w:pPr>
      <w:keepNext/>
      <w:keepLines/>
      <w:spacing w:before="720"/>
      <w:jc w:val="center"/>
      <w:outlineLvl w:val="0"/>
    </w:pPr>
    <w:rPr>
      <w:b/>
      <w:sz w:val="28"/>
    </w:rPr>
  </w:style>
  <w:style w:type="character" w:customStyle="1" w:styleId="Appdef">
    <w:name w:val="App_def"/>
    <w:basedOn w:val="DefaultParagraphFont"/>
    <w:rsid w:val="00B30A20"/>
    <w:rPr>
      <w:rFonts w:ascii="Times New Roman" w:hAnsi="Times New Roman"/>
      <w:b/>
    </w:rPr>
  </w:style>
  <w:style w:type="character" w:customStyle="1" w:styleId="Appref">
    <w:name w:val="App_ref"/>
    <w:basedOn w:val="DefaultParagraphFont"/>
    <w:rsid w:val="00B30A20"/>
  </w:style>
  <w:style w:type="paragraph" w:customStyle="1" w:styleId="AppendixNoTitle0">
    <w:name w:val="Appendix_NoTitle"/>
    <w:basedOn w:val="AnnexNoTitle0"/>
    <w:next w:val="Normalaftertitle"/>
    <w:rsid w:val="00B30A20"/>
  </w:style>
  <w:style w:type="character" w:customStyle="1" w:styleId="Artdef">
    <w:name w:val="Art_def"/>
    <w:basedOn w:val="DefaultParagraphFont"/>
    <w:rsid w:val="00B30A20"/>
    <w:rPr>
      <w:rFonts w:ascii="Times New Roman" w:hAnsi="Times New Roman"/>
      <w:b/>
    </w:rPr>
  </w:style>
  <w:style w:type="paragraph" w:customStyle="1" w:styleId="Reftitle">
    <w:name w:val="Ref_title"/>
    <w:basedOn w:val="Normal"/>
    <w:next w:val="Reftext"/>
    <w:rsid w:val="00B30A20"/>
    <w:pPr>
      <w:spacing w:before="480"/>
      <w:jc w:val="center"/>
    </w:pPr>
    <w:rPr>
      <w:b/>
    </w:rPr>
  </w:style>
  <w:style w:type="paragraph" w:customStyle="1" w:styleId="ArtNo">
    <w:name w:val="Art_No"/>
    <w:basedOn w:val="Normal"/>
    <w:next w:val="Arttitle"/>
    <w:rsid w:val="00B30A20"/>
    <w:pPr>
      <w:keepNext/>
      <w:keepLines/>
      <w:spacing w:before="480"/>
      <w:jc w:val="center"/>
    </w:pPr>
    <w:rPr>
      <w:caps/>
      <w:sz w:val="28"/>
    </w:rPr>
  </w:style>
  <w:style w:type="paragraph" w:customStyle="1" w:styleId="Arttitle">
    <w:name w:val="Art_title"/>
    <w:basedOn w:val="Normal"/>
    <w:next w:val="Normalaftertitle"/>
    <w:rsid w:val="00B30A20"/>
    <w:pPr>
      <w:keepNext/>
      <w:keepLines/>
      <w:spacing w:before="240"/>
      <w:jc w:val="center"/>
    </w:pPr>
    <w:rPr>
      <w:b/>
      <w:sz w:val="28"/>
    </w:rPr>
  </w:style>
  <w:style w:type="character" w:customStyle="1" w:styleId="Artref">
    <w:name w:val="Art_ref"/>
    <w:basedOn w:val="DefaultParagraphFont"/>
    <w:rsid w:val="00B30A20"/>
  </w:style>
  <w:style w:type="paragraph" w:customStyle="1" w:styleId="Call">
    <w:name w:val="Call"/>
    <w:basedOn w:val="Normal"/>
    <w:next w:val="Normal"/>
    <w:rsid w:val="00B30A20"/>
    <w:pPr>
      <w:keepNext/>
      <w:keepLines/>
      <w:spacing w:before="160"/>
      <w:ind w:left="794"/>
      <w:jc w:val="left"/>
    </w:pPr>
    <w:rPr>
      <w:i/>
    </w:rPr>
  </w:style>
  <w:style w:type="paragraph" w:customStyle="1" w:styleId="ChapNo">
    <w:name w:val="Chap_No"/>
    <w:basedOn w:val="Normal"/>
    <w:next w:val="Chaptitle"/>
    <w:rsid w:val="00B30A20"/>
    <w:pPr>
      <w:keepNext/>
      <w:keepLines/>
      <w:spacing w:before="480"/>
      <w:jc w:val="center"/>
    </w:pPr>
    <w:rPr>
      <w:b/>
      <w:caps/>
      <w:sz w:val="28"/>
    </w:rPr>
  </w:style>
  <w:style w:type="paragraph" w:customStyle="1" w:styleId="Equationlegend">
    <w:name w:val="Equation_legend"/>
    <w:basedOn w:val="Normal"/>
    <w:rsid w:val="00B30A2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B30A20"/>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aftertitle"/>
    <w:rsid w:val="00B30A20"/>
    <w:pPr>
      <w:keepLines/>
      <w:spacing w:before="240" w:after="120"/>
      <w:jc w:val="center"/>
    </w:pPr>
    <w:rPr>
      <w:b/>
    </w:rPr>
  </w:style>
  <w:style w:type="paragraph" w:customStyle="1" w:styleId="Figurewithouttitle">
    <w:name w:val="Figure_without_title"/>
    <w:basedOn w:val="Normal"/>
    <w:next w:val="Normalaftertitle"/>
    <w:rsid w:val="00B30A20"/>
    <w:pPr>
      <w:keepLines/>
      <w:spacing w:before="240" w:after="120"/>
      <w:jc w:val="center"/>
    </w:pPr>
  </w:style>
  <w:style w:type="paragraph" w:customStyle="1" w:styleId="FooterQP">
    <w:name w:val="Footer_QP"/>
    <w:basedOn w:val="Normal"/>
    <w:rsid w:val="00B30A2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B30A20"/>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B30A20"/>
    <w:pPr>
      <w:spacing w:before="360"/>
    </w:pPr>
  </w:style>
  <w:style w:type="paragraph" w:customStyle="1" w:styleId="PartNo">
    <w:name w:val="Part_No"/>
    <w:basedOn w:val="Normal"/>
    <w:next w:val="Partref"/>
    <w:rsid w:val="00B30A20"/>
    <w:pPr>
      <w:keepNext/>
      <w:keepLines/>
      <w:spacing w:before="480" w:after="80"/>
      <w:jc w:val="center"/>
    </w:pPr>
    <w:rPr>
      <w:caps/>
      <w:sz w:val="28"/>
    </w:rPr>
  </w:style>
  <w:style w:type="paragraph" w:customStyle="1" w:styleId="Partref">
    <w:name w:val="Part_ref"/>
    <w:basedOn w:val="Normal"/>
    <w:next w:val="Parttitle"/>
    <w:rsid w:val="00B30A20"/>
    <w:pPr>
      <w:keepNext/>
      <w:keepLines/>
      <w:spacing w:before="280"/>
      <w:jc w:val="center"/>
    </w:pPr>
  </w:style>
  <w:style w:type="paragraph" w:customStyle="1" w:styleId="Parttitle">
    <w:name w:val="Part_title"/>
    <w:basedOn w:val="Normal"/>
    <w:next w:val="Normalaftertitle"/>
    <w:rsid w:val="00B30A20"/>
    <w:pPr>
      <w:keepNext/>
      <w:keepLines/>
      <w:spacing w:before="240" w:after="280"/>
      <w:jc w:val="center"/>
    </w:pPr>
    <w:rPr>
      <w:b/>
      <w:sz w:val="28"/>
    </w:rPr>
  </w:style>
  <w:style w:type="paragraph" w:customStyle="1" w:styleId="Recdate">
    <w:name w:val="Rec_date"/>
    <w:basedOn w:val="Normal"/>
    <w:next w:val="Normalaftertitle"/>
    <w:rsid w:val="00B30A2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30A20"/>
  </w:style>
  <w:style w:type="paragraph" w:customStyle="1" w:styleId="QuestionNo">
    <w:name w:val="Question_No"/>
    <w:basedOn w:val="RecNo"/>
    <w:next w:val="Questiontitle"/>
    <w:rsid w:val="00B30A20"/>
  </w:style>
  <w:style w:type="paragraph" w:customStyle="1" w:styleId="Recref">
    <w:name w:val="Rec_ref"/>
    <w:basedOn w:val="Normal"/>
    <w:next w:val="Recdate"/>
    <w:rsid w:val="00B30A2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30A20"/>
  </w:style>
  <w:style w:type="paragraph" w:customStyle="1" w:styleId="Questiontitle">
    <w:name w:val="Question_title"/>
    <w:basedOn w:val="Rectitle"/>
    <w:next w:val="Questionref"/>
    <w:rsid w:val="00B30A20"/>
  </w:style>
  <w:style w:type="paragraph" w:customStyle="1" w:styleId="Repdate">
    <w:name w:val="Rep_date"/>
    <w:basedOn w:val="Recdate"/>
    <w:next w:val="Normalaftertitle"/>
    <w:rsid w:val="00B30A20"/>
  </w:style>
  <w:style w:type="paragraph" w:customStyle="1" w:styleId="RepNo">
    <w:name w:val="Rep_No"/>
    <w:basedOn w:val="RecNo"/>
    <w:next w:val="Reptitle"/>
    <w:rsid w:val="00B30A20"/>
  </w:style>
  <w:style w:type="paragraph" w:customStyle="1" w:styleId="Repref">
    <w:name w:val="Rep_ref"/>
    <w:basedOn w:val="Recref"/>
    <w:next w:val="Repdate"/>
    <w:rsid w:val="00B30A20"/>
  </w:style>
  <w:style w:type="paragraph" w:customStyle="1" w:styleId="Reptitle">
    <w:name w:val="Rep_title"/>
    <w:basedOn w:val="Rectitle"/>
    <w:next w:val="Repref"/>
    <w:rsid w:val="00B30A20"/>
  </w:style>
  <w:style w:type="paragraph" w:customStyle="1" w:styleId="Resdate">
    <w:name w:val="Res_date"/>
    <w:basedOn w:val="Recdate"/>
    <w:next w:val="Normalaftertitle"/>
    <w:rsid w:val="00B30A20"/>
  </w:style>
  <w:style w:type="character" w:customStyle="1" w:styleId="Resdef">
    <w:name w:val="Res_def"/>
    <w:basedOn w:val="DefaultParagraphFont"/>
    <w:rsid w:val="00B30A20"/>
    <w:rPr>
      <w:rFonts w:ascii="Times New Roman" w:hAnsi="Times New Roman"/>
      <w:b/>
    </w:rPr>
  </w:style>
  <w:style w:type="paragraph" w:customStyle="1" w:styleId="ResNo">
    <w:name w:val="Res_No"/>
    <w:basedOn w:val="RecNo"/>
    <w:next w:val="Restitle"/>
    <w:rsid w:val="00B30A20"/>
  </w:style>
  <w:style w:type="paragraph" w:customStyle="1" w:styleId="Resref">
    <w:name w:val="Res_ref"/>
    <w:basedOn w:val="Recref"/>
    <w:next w:val="Resdate"/>
    <w:rsid w:val="00B30A20"/>
  </w:style>
  <w:style w:type="paragraph" w:customStyle="1" w:styleId="Restitle">
    <w:name w:val="Res_title"/>
    <w:basedOn w:val="Rectitle"/>
    <w:next w:val="Resref"/>
    <w:rsid w:val="00B30A20"/>
  </w:style>
  <w:style w:type="paragraph" w:customStyle="1" w:styleId="Section1">
    <w:name w:val="Section_1"/>
    <w:basedOn w:val="Normal"/>
    <w:next w:val="Normal"/>
    <w:rsid w:val="00B30A2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30A2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30A20"/>
    <w:pPr>
      <w:keepNext/>
      <w:keepLines/>
      <w:spacing w:before="480" w:after="80"/>
      <w:jc w:val="center"/>
    </w:pPr>
    <w:rPr>
      <w:caps/>
      <w:sz w:val="28"/>
    </w:rPr>
  </w:style>
  <w:style w:type="paragraph" w:customStyle="1" w:styleId="Sectiontitle">
    <w:name w:val="Section_title"/>
    <w:basedOn w:val="Normal"/>
    <w:next w:val="Normalaftertitle"/>
    <w:rsid w:val="00B30A20"/>
    <w:pPr>
      <w:keepNext/>
      <w:keepLines/>
      <w:spacing w:before="480" w:after="280"/>
      <w:jc w:val="center"/>
    </w:pPr>
    <w:rPr>
      <w:b/>
      <w:sz w:val="28"/>
    </w:rPr>
  </w:style>
  <w:style w:type="paragraph" w:customStyle="1" w:styleId="Source">
    <w:name w:val="Source"/>
    <w:basedOn w:val="Normal"/>
    <w:next w:val="Normalaftertitle"/>
    <w:rsid w:val="00B30A20"/>
    <w:pPr>
      <w:spacing w:before="840" w:after="200"/>
      <w:jc w:val="center"/>
    </w:pPr>
    <w:rPr>
      <w:b/>
      <w:sz w:val="28"/>
    </w:rPr>
  </w:style>
  <w:style w:type="paragraph" w:customStyle="1" w:styleId="SpecialFooter">
    <w:name w:val="Special Footer"/>
    <w:basedOn w:val="Footer"/>
    <w:rsid w:val="00B30A2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30A20"/>
    <w:rPr>
      <w:b/>
      <w:color w:val="auto"/>
    </w:rPr>
  </w:style>
  <w:style w:type="paragraph" w:customStyle="1" w:styleId="TableNoTitle0">
    <w:name w:val="Table_NoTitle"/>
    <w:basedOn w:val="Normal"/>
    <w:next w:val="Tablehead"/>
    <w:rsid w:val="00B30A20"/>
    <w:pPr>
      <w:keepNext/>
      <w:keepLines/>
      <w:spacing w:before="360" w:after="120"/>
      <w:jc w:val="center"/>
    </w:pPr>
    <w:rPr>
      <w:b/>
    </w:rPr>
  </w:style>
  <w:style w:type="paragraph" w:customStyle="1" w:styleId="Title1">
    <w:name w:val="Title 1"/>
    <w:basedOn w:val="Source"/>
    <w:next w:val="Title2"/>
    <w:rsid w:val="00B30A2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30A20"/>
  </w:style>
  <w:style w:type="paragraph" w:customStyle="1" w:styleId="Title3">
    <w:name w:val="Title 3"/>
    <w:basedOn w:val="Title2"/>
    <w:next w:val="Title4"/>
    <w:rsid w:val="00B30A20"/>
    <w:rPr>
      <w:caps w:val="0"/>
    </w:rPr>
  </w:style>
  <w:style w:type="paragraph" w:customStyle="1" w:styleId="Artheading">
    <w:name w:val="Art_heading"/>
    <w:basedOn w:val="Normal"/>
    <w:next w:val="Normalaftertitle"/>
    <w:rsid w:val="00B30A20"/>
    <w:pPr>
      <w:spacing w:before="480"/>
      <w:jc w:val="center"/>
    </w:pPr>
    <w:rPr>
      <w:b/>
      <w:sz w:val="28"/>
    </w:rPr>
  </w:style>
  <w:style w:type="table" w:customStyle="1" w:styleId="10">
    <w:name w:val="表 (格子)1"/>
    <w:basedOn w:val="TableNormal"/>
    <w:next w:val="TableGrid"/>
    <w:uiPriority w:val="39"/>
    <w:rsid w:val="00DE2ECC"/>
    <w:pPr>
      <w:spacing w:after="0" w:line="240" w:lineRule="auto"/>
    </w:pPr>
    <w:rPr>
      <w:rFonts w:ascii="CG Times"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rans">
    <w:name w:val="trans"/>
    <w:basedOn w:val="DefaultParagraphFont"/>
    <w:rsid w:val="00DE2ECC"/>
  </w:style>
  <w:style w:type="paragraph" w:customStyle="1" w:styleId="a2">
    <w:name w:val="a2"/>
    <w:basedOn w:val="Heading2"/>
    <w:link w:val="a2Char"/>
    <w:qFormat/>
    <w:rsid w:val="00DE2ECC"/>
    <w:pPr>
      <w:keepLines w:val="0"/>
      <w:pageBreakBefore/>
      <w:numPr>
        <w:ilvl w:val="1"/>
        <w:numId w:val="11"/>
      </w:numPr>
      <w:tabs>
        <w:tab w:val="clear" w:pos="794"/>
        <w:tab w:val="clear" w:pos="1191"/>
        <w:tab w:val="clear" w:pos="1588"/>
        <w:tab w:val="clear" w:pos="1985"/>
      </w:tabs>
      <w:overflowPunct/>
      <w:autoSpaceDE/>
      <w:autoSpaceDN/>
      <w:adjustRightInd/>
      <w:spacing w:after="60"/>
      <w:textAlignment w:val="auto"/>
    </w:pPr>
  </w:style>
  <w:style w:type="paragraph" w:customStyle="1" w:styleId="a3">
    <w:name w:val="a3"/>
    <w:basedOn w:val="Heading3"/>
    <w:link w:val="a3Char"/>
    <w:qFormat/>
    <w:rsid w:val="00DE2ECC"/>
    <w:pPr>
      <w:keepLines w:val="0"/>
      <w:numPr>
        <w:ilvl w:val="2"/>
        <w:numId w:val="11"/>
      </w:numPr>
      <w:tabs>
        <w:tab w:val="clear" w:pos="794"/>
        <w:tab w:val="clear" w:pos="1191"/>
        <w:tab w:val="clear" w:pos="1588"/>
        <w:tab w:val="clear" w:pos="1985"/>
      </w:tabs>
      <w:overflowPunct/>
      <w:autoSpaceDE/>
      <w:autoSpaceDN/>
      <w:adjustRightInd/>
      <w:spacing w:before="240" w:after="60"/>
      <w:textAlignment w:val="auto"/>
    </w:pPr>
  </w:style>
  <w:style w:type="character" w:customStyle="1" w:styleId="a2Char">
    <w:name w:val="a2 Char"/>
    <w:basedOn w:val="DefaultParagraphFont"/>
    <w:link w:val="a2"/>
    <w:rsid w:val="00DE2ECC"/>
    <w:rPr>
      <w:rFonts w:ascii="Times New Roman" w:eastAsia="Times New Roman" w:hAnsi="Times New Roman" w:cs="Times New Roman"/>
      <w:b/>
      <w:sz w:val="24"/>
      <w:szCs w:val="20"/>
      <w:lang w:val="en-GB" w:eastAsia="en-US"/>
    </w:rPr>
  </w:style>
  <w:style w:type="character" w:customStyle="1" w:styleId="a3Char">
    <w:name w:val="a3 Char"/>
    <w:basedOn w:val="DefaultParagraphFont"/>
    <w:link w:val="a3"/>
    <w:rsid w:val="00DE2ECC"/>
    <w:rPr>
      <w:rFonts w:ascii="Times New Roman" w:eastAsia="Times New Roman" w:hAnsi="Times New Roman" w:cs="Times New Roman"/>
      <w:b/>
      <w:sz w:val="24"/>
      <w:szCs w:val="20"/>
      <w:lang w:val="en-GB" w:eastAsia="en-US"/>
    </w:rPr>
  </w:style>
  <w:style w:type="paragraph" w:customStyle="1" w:styleId="Heading1Centered">
    <w:name w:val="Heading 1 Centered"/>
    <w:basedOn w:val="Heading1"/>
    <w:rsid w:val="00DE2ECC"/>
    <w:pPr>
      <w:tabs>
        <w:tab w:val="left" w:pos="1134"/>
        <w:tab w:val="left" w:pos="1871"/>
        <w:tab w:val="left" w:pos="2268"/>
      </w:tabs>
      <w:ind w:left="0" w:firstLine="0"/>
      <w:jc w:val="center"/>
    </w:pPr>
    <w:rPr>
      <w:bCs/>
    </w:rPr>
  </w:style>
  <w:style w:type="character" w:customStyle="1" w:styleId="hgkelc">
    <w:name w:val="hgkelc"/>
    <w:basedOn w:val="DefaultParagraphFont"/>
    <w:rsid w:val="00DE2ECC"/>
  </w:style>
  <w:style w:type="character" w:customStyle="1" w:styleId="CaptionChar">
    <w:name w:val="Caption Char"/>
    <w:aliases w:val="Figure Caption Char,cap Char1,cap Char Char,Didascalia arial 10 nera Char"/>
    <w:basedOn w:val="DefaultParagraphFont"/>
    <w:link w:val="Caption"/>
    <w:uiPriority w:val="35"/>
    <w:semiHidden/>
    <w:qFormat/>
    <w:locked/>
    <w:rsid w:val="00DE2ECC"/>
    <w:rPr>
      <w:rFonts w:ascii="Times New Roman" w:hAnsi="Times New Roman" w:cs="Times New Roman"/>
      <w:i/>
      <w:iCs/>
      <w:color w:val="44546A" w:themeColor="text2"/>
      <w:sz w:val="18"/>
      <w:szCs w:val="18"/>
      <w:lang w:val="en-GB" w:eastAsia="ja-JP"/>
    </w:rPr>
  </w:style>
  <w:style w:type="paragraph" w:customStyle="1" w:styleId="Default">
    <w:name w:val="Default"/>
    <w:rsid w:val="00DE2ECC"/>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0">
    <w:name w:val="Unresolved Mention1"/>
    <w:basedOn w:val="DefaultParagraphFont"/>
    <w:uiPriority w:val="99"/>
    <w:semiHidden/>
    <w:unhideWhenUsed/>
    <w:rsid w:val="00DE2ECC"/>
    <w:rPr>
      <w:color w:val="605E5C"/>
      <w:shd w:val="clear" w:color="auto" w:fill="E1DFDD"/>
    </w:rPr>
  </w:style>
  <w:style w:type="table" w:styleId="TableGrid">
    <w:name w:val="Table Grid"/>
    <w:basedOn w:val="TableNormal"/>
    <w:rsid w:val="00DE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2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864271">
      <w:bodyDiv w:val="1"/>
      <w:marLeft w:val="0"/>
      <w:marRight w:val="0"/>
      <w:marTop w:val="0"/>
      <w:marBottom w:val="0"/>
      <w:divBdr>
        <w:top w:val="none" w:sz="0" w:space="0" w:color="auto"/>
        <w:left w:val="none" w:sz="0" w:space="0" w:color="auto"/>
        <w:bottom w:val="none" w:sz="0" w:space="0" w:color="auto"/>
        <w:right w:val="none" w:sz="0" w:space="0" w:color="auto"/>
      </w:divBdr>
    </w:div>
    <w:div w:id="720137221">
      <w:bodyDiv w:val="1"/>
      <w:marLeft w:val="0"/>
      <w:marRight w:val="0"/>
      <w:marTop w:val="0"/>
      <w:marBottom w:val="0"/>
      <w:divBdr>
        <w:top w:val="none" w:sz="0" w:space="0" w:color="auto"/>
        <w:left w:val="none" w:sz="0" w:space="0" w:color="auto"/>
        <w:bottom w:val="none" w:sz="0" w:space="0" w:color="auto"/>
        <w:right w:val="none" w:sz="0" w:space="0" w:color="auto"/>
      </w:divBdr>
    </w:div>
    <w:div w:id="954797467">
      <w:bodyDiv w:val="1"/>
      <w:marLeft w:val="0"/>
      <w:marRight w:val="0"/>
      <w:marTop w:val="0"/>
      <w:marBottom w:val="0"/>
      <w:divBdr>
        <w:top w:val="none" w:sz="0" w:space="0" w:color="auto"/>
        <w:left w:val="none" w:sz="0" w:space="0" w:color="auto"/>
        <w:bottom w:val="none" w:sz="0" w:space="0" w:color="auto"/>
        <w:right w:val="none" w:sz="0" w:space="0" w:color="auto"/>
      </w:divBdr>
    </w:div>
    <w:div w:id="1516773811">
      <w:bodyDiv w:val="1"/>
      <w:marLeft w:val="0"/>
      <w:marRight w:val="0"/>
      <w:marTop w:val="0"/>
      <w:marBottom w:val="0"/>
      <w:divBdr>
        <w:top w:val="none" w:sz="0" w:space="0" w:color="auto"/>
        <w:left w:val="none" w:sz="0" w:space="0" w:color="auto"/>
        <w:bottom w:val="none" w:sz="0" w:space="0" w:color="auto"/>
        <w:right w:val="none" w:sz="0" w:space="0" w:color="auto"/>
      </w:divBdr>
    </w:div>
    <w:div w:id="163082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standards.iteh.ai/catalog/standards/clc/d1644fb5-6eb8-4980-9ab7-a1610fa654a4/en-61290-5-1-2006" TargetMode="External"/><Relationship Id="rId47" Type="http://schemas.openxmlformats.org/officeDocument/2006/relationships/hyperlink" Target="https://standards.iteh.ai/catalog/standards/iec/b93412a7-7fe4-4f3d-b5cf-2c85be98baa3/iec-61291-1-2018" TargetMode="External"/><Relationship Id="rId63" Type="http://schemas.openxmlformats.org/officeDocument/2006/relationships/hyperlink" Target="https://opg.optica.org/jlt/abstract.cfm?uri=jlt-38-2-297" TargetMode="External"/><Relationship Id="rId68" Type="http://schemas.openxmlformats.org/officeDocument/2006/relationships/hyperlink" Target="https://doi.org/10.1364/OE.26.011137" TargetMode="External"/><Relationship Id="rId84" Type="http://schemas.openxmlformats.org/officeDocument/2006/relationships/hyperlink" Target="https://opg.optica.org/abstract.cfm?uri=OFC-2016-M3F.3" TargetMode="External"/><Relationship Id="rId89" Type="http://schemas.openxmlformats.org/officeDocument/2006/relationships/hyperlink" Target="https://opg.optica.org/jlt/abstract.cfm?uri=jlt-34-4-1228" TargetMode="External"/><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hyperlink" Target="https://standards.iteh.ai/catalog/standards/iec/b9e7cd72-b365-45a1-b1a7-0afc0b98cfa6/iec-60793-1-21-2001" TargetMode="External"/><Relationship Id="rId53" Type="http://schemas.openxmlformats.org/officeDocument/2006/relationships/hyperlink" Target="https://standards.iteh.ai/catalog/standards/iec/e3ebfc43-4173-4e53-8d67-e3dd294fb8e7/iec-tr-61292-1-2009" TargetMode="External"/><Relationship Id="rId58" Type="http://schemas.openxmlformats.org/officeDocument/2006/relationships/hyperlink" Target="https://standards.iteh.ai/catalog/standards/iec/22da6ad6-ae4f-486c-97a0-1e44c719c53b/iec-tr-62572-4-2020" TargetMode="External"/><Relationship Id="rId74" Type="http://schemas.openxmlformats.org/officeDocument/2006/relationships/hyperlink" Target="https://opg.optica.org/jlt/abstract.cfm?uri=jlt-32-4-605" TargetMode="External"/><Relationship Id="rId79" Type="http://schemas.openxmlformats.org/officeDocument/2006/relationships/hyperlink" Target="https://doi.org/10.1364/OE.417827" TargetMode="External"/><Relationship Id="rId102" Type="http://schemas.openxmlformats.org/officeDocument/2006/relationships/hyperlink" Target="https://opg.optica.org/abstract.cfm?URI=OFC-2020-M4C.5" TargetMode="External"/><Relationship Id="rId5" Type="http://schemas.openxmlformats.org/officeDocument/2006/relationships/numbering" Target="numbering.xml"/><Relationship Id="rId90" Type="http://schemas.openxmlformats.org/officeDocument/2006/relationships/hyperlink" Target="https://doi.org/10.1109/ECOC52684.2021.9605984" TargetMode="External"/><Relationship Id="rId95" Type="http://schemas.openxmlformats.org/officeDocument/2006/relationships/hyperlink" Target="https://www.ecoc2021.org/programme/programme-wednesday"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standards.iteh.ai/catalog/standards/clc/a58b44fe-ff50-48f0-b794-b0edef6e4920/en-61290-6-1-1998" TargetMode="External"/><Relationship Id="rId48" Type="http://schemas.openxmlformats.org/officeDocument/2006/relationships/hyperlink" Target="https://standards.iteh.ai/catalog/standards/iec/e90b81a0-a7e6-4f7a-b58c-2951322de136/iec-61300-3-2-2009" TargetMode="External"/><Relationship Id="rId64" Type="http://schemas.openxmlformats.org/officeDocument/2006/relationships/hyperlink" Target="https://opg.optica.org/abstract.cfm?URI=OFC-2018-Th3D.4" TargetMode="External"/><Relationship Id="rId69" Type="http://schemas.openxmlformats.org/officeDocument/2006/relationships/hyperlink" Target="https://opg.optica.org/jlt/abstract.cfm?uri=jlt-35-3-450" TargetMode="External"/><Relationship Id="rId80" Type="http://schemas.openxmlformats.org/officeDocument/2006/relationships/hyperlink" Target="https://doi.org/10.1109/OECC.2018.8730046" TargetMode="External"/><Relationship Id="rId85" Type="http://schemas.openxmlformats.org/officeDocument/2006/relationships/hyperlink" Target="https://doi.org/10.1109/ECOC48923.2020.9333147"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hyperlink" Target="https://standards.iteh.ai/catalog/standards/iec/29bf72d2-a450-49c0-88e2-ec9b78775753/iec-60793-1-49-2018" TargetMode="External"/><Relationship Id="rId59" Type="http://schemas.openxmlformats.org/officeDocument/2006/relationships/hyperlink" Target="https://www.iec.ch/ords/f?p=103:38:33716377927016::::FSP_ORG_ID,FSP_APEX_PAGE,FSP_PROJECT_ID:1398,20,14724" TargetMode="External"/><Relationship Id="rId103" Type="http://schemas.openxmlformats.org/officeDocument/2006/relationships/hyperlink" Target="https://www.fujikura.co.jp/eng/rd/gihou/backnumber/pages/__icsFiles/afieldfile/2012/11/09/41e_03.pdf" TargetMode="External"/><Relationship Id="rId20" Type="http://schemas.openxmlformats.org/officeDocument/2006/relationships/image" Target="media/image4.png"/><Relationship Id="rId41" Type="http://schemas.openxmlformats.org/officeDocument/2006/relationships/hyperlink" Target="https://standards.iteh.ai/catalog/standards/iec/48fa064b-96ec-4705-ab49-1dfbe90be51a/iec-61290-4-4-2018" TargetMode="External"/><Relationship Id="rId54" Type="http://schemas.openxmlformats.org/officeDocument/2006/relationships/hyperlink" Target="https://standards.iteh.ai/catalog/standards/iec/7ba4c873-ed32-45ad-9e3c-7401cf53edfa/iec-tr-61292-2-2003" TargetMode="External"/><Relationship Id="rId62" Type="http://schemas.openxmlformats.org/officeDocument/2006/relationships/hyperlink" Target="https://standards.ieee.org/ieee/802.3/7071/" TargetMode="External"/><Relationship Id="rId70" Type="http://schemas.openxmlformats.org/officeDocument/2006/relationships/hyperlink" Target="https://opg.optica.org/jlt/abstract.cfm?uri=jlt-30-4-583" TargetMode="External"/><Relationship Id="rId75" Type="http://schemas.openxmlformats.org/officeDocument/2006/relationships/hyperlink" Target="https://ieeexplore.ieee.org/document/6316044" TargetMode="External"/><Relationship Id="rId83" Type="http://schemas.openxmlformats.org/officeDocument/2006/relationships/hyperlink" Target="https://www.oiforum.com/wp-content/uploads/OIF-FD-CEI-224G-01.0.pdf" TargetMode="External"/><Relationship Id="rId88" Type="http://schemas.openxmlformats.org/officeDocument/2006/relationships/hyperlink" Target="https://doi.org/10.1364/OE.22.031966" TargetMode="External"/><Relationship Id="rId91" Type="http://schemas.openxmlformats.org/officeDocument/2006/relationships/hyperlink" Target="https://www.researchgate.net/publication/348326258_Designs_of_New_UHFC_Optical_Fiber_Cables_with_Freeform_Ribbons_and_Installation_Characteristics" TargetMode="External"/><Relationship Id="rId96" Type="http://schemas.openxmlformats.org/officeDocument/2006/relationships/hyperlink" Target="https://ieeexplore.ieee.org/document/7767782/autho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ebstore.iec.ch/publication/5233" TargetMode="External"/><Relationship Id="rId57" Type="http://schemas.openxmlformats.org/officeDocument/2006/relationships/hyperlink" Target="https://standards.iteh.ai/catalog/standards/iec/30f02b11-730f-457f-8411-8c0b28a2ef7b/iec-tr-62572-2-2008"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standards.iteh.ai/catalog/standards/iec/5eb49e29-c513-4a1b-a589-3f511edfd65f/iec-61290-7-1-2007" TargetMode="External"/><Relationship Id="rId52" Type="http://schemas.openxmlformats.org/officeDocument/2006/relationships/hyperlink" Target="https://webstore.ansi.org/standards/iec/iectr61931ed1998" TargetMode="External"/><Relationship Id="rId60" Type="http://schemas.openxmlformats.org/officeDocument/2006/relationships/hyperlink" Target="https://standards.iteh.ai/catalog/tc/iec/fd686581-67fc-4d34-9c29-faba85fac416/sc-86b" TargetMode="External"/><Relationship Id="rId65" Type="http://schemas.openxmlformats.org/officeDocument/2006/relationships/hyperlink" Target="https://opg.optica.org/jlt/abstract.cfm?uri=jlt-40-5-1283" TargetMode="External"/><Relationship Id="rId73" Type="http://schemas.openxmlformats.org/officeDocument/2006/relationships/hyperlink" Target="https://www.fujikura.co.jp/eng/rd/gihou/backnumber/pages/__icsFiles/afieldfile/2019/12/25/49e_01.pdf" TargetMode="External"/><Relationship Id="rId78" Type="http://schemas.openxmlformats.org/officeDocument/2006/relationships/hyperlink" Target="https://ieeexplore.ieee.org/stamp/stamp.jsp?arnumber=9126196" TargetMode="External"/><Relationship Id="rId81" Type="http://schemas.openxmlformats.org/officeDocument/2006/relationships/hyperlink" Target="https://doi.org/10.1364/OE.16.007233" TargetMode="External"/><Relationship Id="rId86" Type="http://schemas.openxmlformats.org/officeDocument/2006/relationships/hyperlink" Target="https://doi.org/10.1364/OECC_PS.2013.TuPS_1" TargetMode="External"/><Relationship Id="rId94" Type="http://schemas.openxmlformats.org/officeDocument/2006/relationships/hyperlink" Target="https://doi.org/10.1364/OFC.2020.W1B.4" TargetMode="External"/><Relationship Id="rId99" Type="http://schemas.openxmlformats.org/officeDocument/2006/relationships/hyperlink" Target="https://doi.org/10.1364/OECC.2021.T2C.4" TargetMode="External"/><Relationship Id="rId101" Type="http://schemas.openxmlformats.org/officeDocument/2006/relationships/hyperlink" Target="https://doi.org/10.1364/oe.26.02419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standards.iteh.ai/catalog/standards/iec/5a630720-6f53-4983-acbe-51bda2f1e4e7/iec-60793-1-61-2017" TargetMode="External"/><Relationship Id="rId34" Type="http://schemas.openxmlformats.org/officeDocument/2006/relationships/image" Target="media/image18.png"/><Relationship Id="rId50" Type="http://schemas.openxmlformats.org/officeDocument/2006/relationships/hyperlink" Target="https://standards.iteh.ai/catalog/standards/iec/80904fdc-7f64-46d7-9637-ae9a52369f21/iec-61300-3-6-2008" TargetMode="External"/><Relationship Id="rId55" Type="http://schemas.openxmlformats.org/officeDocument/2006/relationships/hyperlink" Target="https://standards.iteh.ai/catalog/standards/iec/9f11a8f0-ab5a-4096-aa3e-aadc0f9109a1/iec-tr-61292-3-2020" TargetMode="External"/><Relationship Id="rId76" Type="http://schemas.openxmlformats.org/officeDocument/2006/relationships/hyperlink" Target="https://opg.optica.org/abstract.cfm?uri=OFC-2022-M4E.1" TargetMode="External"/><Relationship Id="rId97" Type="http://schemas.openxmlformats.org/officeDocument/2006/relationships/hyperlink" Target="https://doi.org/10.1364/OECC_PS.2013.TuS1_4" TargetMode="External"/><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opg.optica.org/abstract.cfm?uri=OFC-2022-M1E.1" TargetMode="External"/><Relationship Id="rId92" Type="http://schemas.openxmlformats.org/officeDocument/2006/relationships/hyperlink" Target="https://ieeexplore.ieee.org/document/8535538/authors"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standards.iteh.ai/catalog/standards/iec/3ab4db93-6d65-4dfd-88f0-e9780bd41b2f/iec-61290-3-2008" TargetMode="External"/><Relationship Id="rId45" Type="http://schemas.openxmlformats.org/officeDocument/2006/relationships/hyperlink" Target="https://standards.iteh.ai/catalog/standards/iec/5eb49e29-c513-4a1b-a589-3f511edfd65f/iec-61290-7-1-2007" TargetMode="External"/><Relationship Id="rId66" Type="http://schemas.openxmlformats.org/officeDocument/2006/relationships/hyperlink" Target="https://upcommons.upc.edu/bitstream/handle/2117/170657/Preprint%20-%20LPT2903717.pdf?sequence=3&amp;isAllowed=y" TargetMode="External"/><Relationship Id="rId87" Type="http://schemas.openxmlformats.org/officeDocument/2006/relationships/hyperlink" Target="https://opg.optica.org/abstract.cfm?uri=acpc-2021-W1A.1" TargetMode="External"/><Relationship Id="rId61" Type="http://schemas.openxmlformats.org/officeDocument/2006/relationships/hyperlink" Target="https://www.iec.ch/ords/f?p=103:38:10140559395309::::FSP_ORG_ID,FSP_APEX_PAGE,FSP_PROJECT_ID:1403,20,15439" TargetMode="External"/><Relationship Id="rId82" Type="http://schemas.openxmlformats.org/officeDocument/2006/relationships/hyperlink" Target="https://doi.org/10.1364/ACPC.2012.AF3A.4"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standards.iteh.ai/catalog/standards/iec/39dda751-3ece-4340-a530-7b2ad3cf5cdb/iec-tr-61292-8-2019" TargetMode="External"/><Relationship Id="rId77" Type="http://schemas.openxmlformats.org/officeDocument/2006/relationships/hyperlink" Target="https://doi.org/10.1364/ACPC.2017.M1J.5" TargetMode="External"/><Relationship Id="rId100" Type="http://schemas.openxmlformats.org/officeDocument/2006/relationships/hyperlink" Target="https://doi.org/10.1364/OFC.2014.W4D.6" TargetMode="External"/><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standards.iteh.ai/catalog/standards/iec/db14adc0-14c7-457e-a63e-23533811e3a9/iec-61300-3-32-2006" TargetMode="External"/><Relationship Id="rId72" Type="http://schemas.openxmlformats.org/officeDocument/2006/relationships/hyperlink" Target="https://doi.org/10.1016/j.yofte.2010.05.007" TargetMode="External"/><Relationship Id="rId93" Type="http://schemas.openxmlformats.org/officeDocument/2006/relationships/hyperlink" Target="https://opg.optica.org/jlt/abstract.cfm?uri=jlt-36-24-5815" TargetMode="External"/><Relationship Id="rId98" Type="http://schemas.openxmlformats.org/officeDocument/2006/relationships/hyperlink" Target="https://opg.optica.org/oe/fulltext.cfm?uri=oe-23-2-1438&amp;id=309981"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standards.iteh.ai/catalog/standards/iec/ab8a7192-0094-47ac-a8f0-db034289d798/iec-61290-10-1-2009" TargetMode="External"/><Relationship Id="rId67" Type="http://schemas.openxmlformats.org/officeDocument/2006/relationships/hyperlink" Target="https://doi.org/10.1364/OFC.2016.Th5A.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612938-8CB9-0E4C-A019-C735FA5E1B40}">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4B8E82-7988-466C-B5AF-DA077E86207D}">
  <ds:schemaRefs>
    <ds:schemaRef ds:uri="http://schemas.openxmlformats.org/officeDocument/2006/bibliography"/>
  </ds:schemaRefs>
</ds:datastoreItem>
</file>

<file path=customXml/itemProps2.xml><?xml version="1.0" encoding="utf-8"?>
<ds:datastoreItem xmlns:ds="http://schemas.openxmlformats.org/officeDocument/2006/customXml" ds:itemID="{8E62D026-85A9-4EE8-8D83-61E15097C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8523CC-DEB2-463D-9A27-DF0B8D2CAEC3}">
  <ds:schemaRefs>
    <ds:schemaRef ds:uri="http://schemas.microsoft.com/office/infopath/2007/PartnerControls"/>
    <ds:schemaRef ds:uri="0d1600e8-004f-4c6f-afe8-0c63f3945779"/>
    <ds:schemaRef ds:uri="http://www.w3.org/XML/1998/namespace"/>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6048f16a-77ac-4327-be06-b0beb1ce50d8"/>
    <ds:schemaRef ds:uri="http://schemas.microsoft.com/office/2006/metadata/properties"/>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1177</TotalTime>
  <Pages>45</Pages>
  <Words>17376</Words>
  <Characters>105651</Characters>
  <Application>Microsoft Office Word</Application>
  <DocSecurity>0</DocSecurity>
  <Lines>2201</Lines>
  <Paragraphs>1160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ITU-T Technical Report GSTR-SDM (09/2022) Optical fibre, cable, and components for space division multiplexing transmission </vt:lpstr>
      <vt:lpstr>Basic template - Unformatted (T21)</vt:lpstr>
    </vt:vector>
  </TitlesOfParts>
  <Company/>
  <LinksUpToDate>false</LinksUpToDate>
  <CharactersWithSpaces>121867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GSTR-SDM (09/2022) Optical fibre, cable, and components for space division multiplexing transmission </dc:title>
  <dc:subject>GSTR-SDM -</dc:subject>
  <dc:creator>ITU-T </dc:creator>
  <cp:keywords>.ITU-T Technical Report,,ITU-T Technical Report</cp:keywords>
  <dc:description>Gachetc, 10/01/2023, ITU51013811</dc:description>
  <cp:lastModifiedBy>Gachet, Christelle</cp:lastModifiedBy>
  <cp:revision>1240</cp:revision>
  <cp:lastPrinted>2016-12-23T12:52:00Z</cp:lastPrinted>
  <dcterms:created xsi:type="dcterms:W3CDTF">2022-11-17T09:41:00Z</dcterms:created>
  <dcterms:modified xsi:type="dcterms:W3CDTF">2023-01-11T09:30:00Z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grammarly_documentId">
    <vt:lpwstr>documentId_4331</vt:lpwstr>
  </property>
  <property fmtid="{D5CDD505-2E9C-101B-9397-08002B2CF9AE}" pid="4" name="grammarly_documentContext">
    <vt:lpwstr>{"goals":[],"domain":"general","emotions":[],"dialect":"american"}</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10 January 2023</vt:lpwstr>
  </property>
</Properties>
</file>