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48" w:type="dxa"/>
        <w:tblLayout w:type="fixed"/>
        <w:tblLook w:val="0000" w:firstRow="0" w:lastRow="0" w:firstColumn="0" w:lastColumn="0" w:noHBand="0" w:noVBand="0"/>
      </w:tblPr>
      <w:tblGrid>
        <w:gridCol w:w="1418"/>
        <w:gridCol w:w="10"/>
        <w:gridCol w:w="2520"/>
        <w:gridCol w:w="2029"/>
        <w:gridCol w:w="3971"/>
      </w:tblGrid>
      <w:tr w:rsidR="003275A2" w14:paraId="33A7358F" w14:textId="77777777" w:rsidTr="00C606F3">
        <w:trPr>
          <w:trHeight w:hRule="exact" w:val="1418"/>
        </w:trPr>
        <w:tc>
          <w:tcPr>
            <w:tcW w:w="1428" w:type="dxa"/>
            <w:gridSpan w:val="2"/>
          </w:tcPr>
          <w:p w14:paraId="473B14CC" w14:textId="77777777" w:rsidR="003275A2" w:rsidRDefault="003275A2" w:rsidP="00C606F3"/>
          <w:p w14:paraId="4099AADB" w14:textId="77777777" w:rsidR="003275A2" w:rsidRDefault="003275A2" w:rsidP="00C606F3">
            <w:pPr>
              <w:spacing w:before="0"/>
              <w:rPr>
                <w:b/>
                <w:sz w:val="16"/>
              </w:rPr>
            </w:pPr>
          </w:p>
        </w:tc>
        <w:tc>
          <w:tcPr>
            <w:tcW w:w="8520" w:type="dxa"/>
            <w:gridSpan w:val="3"/>
          </w:tcPr>
          <w:p w14:paraId="623C57BE" w14:textId="77777777" w:rsidR="003275A2" w:rsidRDefault="003275A2" w:rsidP="00C606F3">
            <w:pPr>
              <w:spacing w:before="0"/>
              <w:rPr>
                <w:rFonts w:ascii="Arial" w:hAnsi="Arial" w:cs="Arial"/>
              </w:rPr>
            </w:pPr>
          </w:p>
          <w:p w14:paraId="3FFEF91A" w14:textId="77777777" w:rsidR="003275A2" w:rsidRDefault="003275A2" w:rsidP="00C606F3">
            <w:pPr>
              <w:spacing w:before="284"/>
              <w:rPr>
                <w:rFonts w:ascii="Arial" w:hAnsi="Arial" w:cs="Arial"/>
                <w:b/>
                <w:bCs/>
                <w:sz w:val="18"/>
              </w:rPr>
            </w:pPr>
            <w:r>
              <w:rPr>
                <w:rFonts w:ascii="Arial" w:hAnsi="Arial" w:cs="Arial"/>
                <w:b/>
                <w:bCs/>
                <w:color w:val="808080"/>
                <w:spacing w:val="100"/>
              </w:rPr>
              <w:t xml:space="preserve">International Telecommunication </w:t>
            </w:r>
            <w:smartTag w:uri="urn:schemas-microsoft-com:office:smarttags" w:element="place">
              <w:r>
                <w:rPr>
                  <w:rFonts w:ascii="Arial" w:hAnsi="Arial" w:cs="Arial"/>
                  <w:b/>
                  <w:bCs/>
                  <w:color w:val="808080"/>
                  <w:spacing w:val="100"/>
                </w:rPr>
                <w:t>Union</w:t>
              </w:r>
            </w:smartTag>
          </w:p>
        </w:tc>
      </w:tr>
      <w:tr w:rsidR="003275A2" w14:paraId="35869C79" w14:textId="77777777" w:rsidTr="00C606F3">
        <w:trPr>
          <w:trHeight w:hRule="exact" w:val="992"/>
        </w:trPr>
        <w:tc>
          <w:tcPr>
            <w:tcW w:w="1428" w:type="dxa"/>
            <w:gridSpan w:val="2"/>
          </w:tcPr>
          <w:p w14:paraId="30BE83FE" w14:textId="77777777" w:rsidR="003275A2" w:rsidRDefault="003275A2" w:rsidP="00C606F3">
            <w:pPr>
              <w:spacing w:before="0"/>
            </w:pPr>
          </w:p>
        </w:tc>
        <w:tc>
          <w:tcPr>
            <w:tcW w:w="8520" w:type="dxa"/>
            <w:gridSpan w:val="3"/>
          </w:tcPr>
          <w:p w14:paraId="17DA8756" w14:textId="77777777" w:rsidR="003275A2" w:rsidRDefault="003275A2" w:rsidP="00C606F3"/>
        </w:tc>
      </w:tr>
      <w:tr w:rsidR="003275A2" w14:paraId="13F03601" w14:textId="77777777" w:rsidTr="00C606F3">
        <w:tblPrEx>
          <w:tblCellMar>
            <w:left w:w="85" w:type="dxa"/>
            <w:right w:w="85" w:type="dxa"/>
          </w:tblCellMar>
        </w:tblPrEx>
        <w:trPr>
          <w:gridBefore w:val="2"/>
          <w:wBefore w:w="1428" w:type="dxa"/>
        </w:trPr>
        <w:tc>
          <w:tcPr>
            <w:tcW w:w="2520" w:type="dxa"/>
          </w:tcPr>
          <w:p w14:paraId="082DAA92" w14:textId="77777777" w:rsidR="003275A2" w:rsidRDefault="003275A2" w:rsidP="00C606F3">
            <w:pPr>
              <w:rPr>
                <w:b/>
                <w:sz w:val="18"/>
              </w:rPr>
            </w:pPr>
            <w:bookmarkStart w:id="0" w:name="dnume" w:colFirst="1" w:colLast="1"/>
            <w:r>
              <w:rPr>
                <w:rFonts w:ascii="Arial" w:hAnsi="Arial"/>
                <w:b/>
                <w:spacing w:val="40"/>
                <w:sz w:val="72"/>
              </w:rPr>
              <w:t>ITU-T</w:t>
            </w:r>
          </w:p>
        </w:tc>
        <w:tc>
          <w:tcPr>
            <w:tcW w:w="6000" w:type="dxa"/>
            <w:gridSpan w:val="2"/>
          </w:tcPr>
          <w:p w14:paraId="5AF569FF" w14:textId="77777777" w:rsidR="003275A2" w:rsidRPr="00C92738" w:rsidRDefault="003275A2" w:rsidP="00C606F3">
            <w:pPr>
              <w:spacing w:before="240"/>
              <w:jc w:val="right"/>
              <w:rPr>
                <w:rFonts w:ascii="Arial" w:hAnsi="Arial" w:cs="Arial"/>
                <w:b/>
                <w:sz w:val="60"/>
              </w:rPr>
            </w:pPr>
            <w:r w:rsidRPr="007777D2">
              <w:rPr>
                <w:rFonts w:ascii="Arial" w:hAnsi="Arial"/>
                <w:b/>
                <w:sz w:val="60"/>
              </w:rPr>
              <w:t xml:space="preserve">Technical </w:t>
            </w:r>
            <w:r>
              <w:rPr>
                <w:rFonts w:ascii="Arial" w:hAnsi="Arial"/>
                <w:b/>
                <w:sz w:val="60"/>
              </w:rPr>
              <w:t>Report</w:t>
            </w:r>
          </w:p>
        </w:tc>
      </w:tr>
      <w:tr w:rsidR="003275A2" w14:paraId="1799FC63" w14:textId="77777777" w:rsidTr="00C606F3">
        <w:tblPrEx>
          <w:tblCellMar>
            <w:left w:w="85" w:type="dxa"/>
            <w:right w:w="85" w:type="dxa"/>
          </w:tblCellMar>
        </w:tblPrEx>
        <w:trPr>
          <w:gridBefore w:val="2"/>
          <w:wBefore w:w="1428" w:type="dxa"/>
          <w:trHeight w:val="974"/>
        </w:trPr>
        <w:tc>
          <w:tcPr>
            <w:tcW w:w="4549" w:type="dxa"/>
            <w:gridSpan w:val="2"/>
          </w:tcPr>
          <w:p w14:paraId="01547A17" w14:textId="5219643F" w:rsidR="003275A2" w:rsidRPr="007777D2" w:rsidRDefault="003275A2" w:rsidP="00342E34">
            <w:pPr>
              <w:jc w:val="left"/>
              <w:rPr>
                <w:b/>
              </w:rPr>
            </w:pPr>
            <w:bookmarkStart w:id="1" w:name="ddatee" w:colFirst="1" w:colLast="1"/>
            <w:bookmarkEnd w:id="0"/>
            <w:r w:rsidRPr="007777D2">
              <w:rPr>
                <w:rFonts w:ascii="Arial" w:hAnsi="Arial"/>
              </w:rPr>
              <w:t>TELECOMMUNICATION</w:t>
            </w:r>
            <w:r w:rsidRPr="007777D2">
              <w:rPr>
                <w:rFonts w:ascii="Arial" w:hAnsi="Arial"/>
              </w:rPr>
              <w:br/>
              <w:t>STANDARDIZATION SECTOR</w:t>
            </w:r>
            <w:r w:rsidRPr="007777D2">
              <w:rPr>
                <w:rFonts w:ascii="Arial" w:hAnsi="Arial"/>
              </w:rPr>
              <w:br/>
              <w:t>OF ITU</w:t>
            </w:r>
          </w:p>
        </w:tc>
        <w:tc>
          <w:tcPr>
            <w:tcW w:w="3971" w:type="dxa"/>
          </w:tcPr>
          <w:p w14:paraId="4649C867" w14:textId="5037C66B" w:rsidR="003275A2" w:rsidRPr="007777D2" w:rsidRDefault="003275A2" w:rsidP="0091513F">
            <w:pPr>
              <w:wordWrap w:val="0"/>
              <w:spacing w:before="284"/>
              <w:jc w:val="right"/>
              <w:rPr>
                <w:rFonts w:ascii="Arial" w:hAnsi="Arial"/>
                <w:sz w:val="28"/>
              </w:rPr>
            </w:pPr>
            <w:r>
              <w:rPr>
                <w:rFonts w:ascii="Arial" w:hAnsi="Arial"/>
                <w:sz w:val="28"/>
              </w:rPr>
              <w:t>(</w:t>
            </w:r>
            <w:r w:rsidR="0091513F">
              <w:rPr>
                <w:rFonts w:ascii="Arial" w:hAnsi="Arial"/>
                <w:sz w:val="28"/>
              </w:rPr>
              <w:t>25 October 2019</w:t>
            </w:r>
            <w:r>
              <w:rPr>
                <w:rFonts w:ascii="Arial" w:hAnsi="Arial"/>
                <w:sz w:val="28"/>
              </w:rPr>
              <w:t>)</w:t>
            </w:r>
          </w:p>
        </w:tc>
      </w:tr>
      <w:tr w:rsidR="003275A2" w14:paraId="74B1D30D" w14:textId="77777777" w:rsidTr="00C606F3">
        <w:trPr>
          <w:cantSplit/>
          <w:trHeight w:hRule="exact" w:val="3402"/>
        </w:trPr>
        <w:tc>
          <w:tcPr>
            <w:tcW w:w="1418" w:type="dxa"/>
          </w:tcPr>
          <w:p w14:paraId="09741F69" w14:textId="77777777" w:rsidR="003275A2" w:rsidRDefault="003275A2" w:rsidP="00C606F3">
            <w:pPr>
              <w:tabs>
                <w:tab w:val="right" w:pos="9639"/>
              </w:tabs>
              <w:rPr>
                <w:rFonts w:ascii="Arial" w:hAnsi="Arial"/>
                <w:sz w:val="18"/>
              </w:rPr>
            </w:pPr>
            <w:bookmarkStart w:id="2" w:name="dsece" w:colFirst="1" w:colLast="1"/>
            <w:bookmarkEnd w:id="1"/>
          </w:p>
        </w:tc>
        <w:tc>
          <w:tcPr>
            <w:tcW w:w="8530" w:type="dxa"/>
            <w:gridSpan w:val="4"/>
            <w:tcBorders>
              <w:bottom w:val="single" w:sz="12" w:space="0" w:color="auto"/>
            </w:tcBorders>
            <w:vAlign w:val="bottom"/>
          </w:tcPr>
          <w:p w14:paraId="46E5B086" w14:textId="77777777" w:rsidR="003275A2" w:rsidRPr="007777D2" w:rsidRDefault="003275A2" w:rsidP="00C606F3">
            <w:pPr>
              <w:tabs>
                <w:tab w:val="right" w:pos="9639"/>
              </w:tabs>
              <w:rPr>
                <w:rFonts w:ascii="Arial" w:hAnsi="Arial"/>
                <w:sz w:val="32"/>
              </w:rPr>
            </w:pPr>
          </w:p>
        </w:tc>
      </w:tr>
      <w:tr w:rsidR="003275A2" w14:paraId="3E846D0C" w14:textId="77777777" w:rsidTr="00C606F3">
        <w:trPr>
          <w:cantSplit/>
          <w:trHeight w:hRule="exact" w:val="4536"/>
        </w:trPr>
        <w:tc>
          <w:tcPr>
            <w:tcW w:w="1418" w:type="dxa"/>
          </w:tcPr>
          <w:p w14:paraId="64FA99C6" w14:textId="77777777" w:rsidR="003275A2" w:rsidRDefault="003275A2" w:rsidP="00C606F3">
            <w:pPr>
              <w:tabs>
                <w:tab w:val="right" w:pos="9639"/>
              </w:tabs>
              <w:rPr>
                <w:rFonts w:ascii="Arial" w:hAnsi="Arial"/>
                <w:sz w:val="18"/>
              </w:rPr>
            </w:pPr>
            <w:bookmarkStart w:id="3" w:name="c1tite" w:colFirst="1" w:colLast="1"/>
            <w:bookmarkEnd w:id="2"/>
          </w:p>
        </w:tc>
        <w:tc>
          <w:tcPr>
            <w:tcW w:w="8530" w:type="dxa"/>
            <w:gridSpan w:val="4"/>
          </w:tcPr>
          <w:p w14:paraId="15309535" w14:textId="77777777" w:rsidR="003275A2" w:rsidRDefault="0091513F" w:rsidP="0091513F">
            <w:pPr>
              <w:tabs>
                <w:tab w:val="right" w:pos="9639"/>
              </w:tabs>
              <w:rPr>
                <w:rFonts w:ascii="Arial" w:hAnsi="Arial" w:cs="Arial"/>
                <w:b/>
                <w:bCs/>
                <w:sz w:val="36"/>
              </w:rPr>
            </w:pPr>
            <w:r w:rsidRPr="0091513F">
              <w:rPr>
                <w:rFonts w:ascii="Arial" w:hAnsi="Arial" w:cs="Arial"/>
                <w:b/>
                <w:bCs/>
                <w:sz w:val="36"/>
              </w:rPr>
              <w:t>TR-SS7-DFS</w:t>
            </w:r>
            <w:r w:rsidR="003275A2" w:rsidRPr="002D41EB">
              <w:rPr>
                <w:rFonts w:ascii="Arial" w:hAnsi="Arial" w:cs="Arial"/>
                <w:b/>
                <w:bCs/>
                <w:sz w:val="36"/>
                <w:highlight w:val="yellow"/>
              </w:rPr>
              <w:br/>
            </w:r>
            <w:r w:rsidRPr="0091513F">
              <w:rPr>
                <w:rFonts w:ascii="Arial" w:hAnsi="Arial" w:cs="Arial"/>
                <w:b/>
                <w:bCs/>
                <w:sz w:val="36"/>
              </w:rPr>
              <w:t>SS7 vulnerabilities and mitigation measures for digital financial services transactions</w:t>
            </w:r>
          </w:p>
          <w:p w14:paraId="316DC2D8" w14:textId="77777777" w:rsidR="00E81843" w:rsidRPr="00E81843" w:rsidRDefault="00E81843" w:rsidP="00E81843">
            <w:pPr>
              <w:rPr>
                <w:rFonts w:ascii="Arial" w:hAnsi="Arial" w:cs="Arial"/>
                <w:sz w:val="36"/>
              </w:rPr>
            </w:pPr>
          </w:p>
          <w:p w14:paraId="440FAB76" w14:textId="77777777" w:rsidR="00E81843" w:rsidRPr="00E81843" w:rsidRDefault="00E81843" w:rsidP="00E81843">
            <w:pPr>
              <w:rPr>
                <w:rFonts w:ascii="Arial" w:hAnsi="Arial" w:cs="Arial"/>
                <w:sz w:val="36"/>
              </w:rPr>
            </w:pPr>
          </w:p>
          <w:p w14:paraId="12FEA7CF" w14:textId="77777777" w:rsidR="00E81843" w:rsidRPr="00E81843" w:rsidRDefault="00E81843" w:rsidP="00E81843">
            <w:pPr>
              <w:rPr>
                <w:rFonts w:ascii="Arial" w:hAnsi="Arial" w:cs="Arial"/>
                <w:sz w:val="36"/>
              </w:rPr>
            </w:pPr>
          </w:p>
          <w:p w14:paraId="7E1E584A" w14:textId="77777777" w:rsidR="00E81843" w:rsidRDefault="00E81843" w:rsidP="00E81843">
            <w:pPr>
              <w:rPr>
                <w:rFonts w:ascii="Arial" w:hAnsi="Arial" w:cs="Arial"/>
                <w:b/>
                <w:bCs/>
                <w:sz w:val="36"/>
              </w:rPr>
            </w:pPr>
          </w:p>
          <w:p w14:paraId="7CEA2B1A" w14:textId="6D2E03FE" w:rsidR="00E81843" w:rsidRPr="00E81843" w:rsidRDefault="00E81843" w:rsidP="00E81843">
            <w:pPr>
              <w:tabs>
                <w:tab w:val="clear" w:pos="794"/>
                <w:tab w:val="clear" w:pos="1191"/>
                <w:tab w:val="clear" w:pos="1588"/>
                <w:tab w:val="clear" w:pos="1985"/>
                <w:tab w:val="left" w:pos="3192"/>
              </w:tabs>
              <w:rPr>
                <w:rFonts w:ascii="Arial" w:hAnsi="Arial" w:cs="Arial"/>
                <w:sz w:val="36"/>
              </w:rPr>
            </w:pPr>
            <w:r>
              <w:rPr>
                <w:rFonts w:ascii="Arial" w:hAnsi="Arial" w:cs="Arial"/>
                <w:sz w:val="36"/>
              </w:rPr>
              <w:tab/>
            </w:r>
          </w:p>
        </w:tc>
      </w:tr>
      <w:bookmarkEnd w:id="3"/>
      <w:tr w:rsidR="003275A2" w14:paraId="2450D31F" w14:textId="77777777" w:rsidTr="00C606F3">
        <w:trPr>
          <w:cantSplit/>
          <w:trHeight w:hRule="exact" w:val="1418"/>
        </w:trPr>
        <w:tc>
          <w:tcPr>
            <w:tcW w:w="1418" w:type="dxa"/>
          </w:tcPr>
          <w:p w14:paraId="79582EB6" w14:textId="77777777" w:rsidR="003275A2" w:rsidRDefault="003275A2" w:rsidP="00C606F3">
            <w:pPr>
              <w:tabs>
                <w:tab w:val="right" w:pos="9639"/>
              </w:tabs>
              <w:rPr>
                <w:rFonts w:ascii="Arial" w:hAnsi="Arial"/>
                <w:sz w:val="18"/>
              </w:rPr>
            </w:pPr>
          </w:p>
        </w:tc>
        <w:tc>
          <w:tcPr>
            <w:tcW w:w="8530" w:type="dxa"/>
            <w:gridSpan w:val="4"/>
            <w:vAlign w:val="bottom"/>
          </w:tcPr>
          <w:p w14:paraId="4704F5A7" w14:textId="77777777" w:rsidR="003275A2" w:rsidRPr="00C92738" w:rsidRDefault="003275A2" w:rsidP="00C606F3">
            <w:pPr>
              <w:tabs>
                <w:tab w:val="right" w:pos="9639"/>
              </w:tabs>
              <w:spacing w:before="60"/>
              <w:jc w:val="right"/>
              <w:rPr>
                <w:rFonts w:ascii="Arial" w:hAnsi="Arial" w:cs="Arial"/>
                <w:sz w:val="32"/>
              </w:rPr>
            </w:pPr>
            <w:bookmarkStart w:id="4" w:name="dnum2e"/>
            <w:bookmarkEnd w:id="4"/>
          </w:p>
        </w:tc>
      </w:tr>
    </w:tbl>
    <w:p w14:paraId="4BC022BB" w14:textId="77777777" w:rsidR="003275A2" w:rsidRPr="007777D2" w:rsidRDefault="003275A2" w:rsidP="003275A2">
      <w:pPr>
        <w:spacing w:after="120"/>
        <w:jc w:val="center"/>
        <w:sectPr w:rsidR="003275A2" w:rsidRPr="007777D2" w:rsidSect="00C606F3">
          <w:footerReference w:type="even" r:id="rId11"/>
          <w:headerReference w:type="first" r:id="rId12"/>
          <w:footerReference w:type="first" r:id="rId13"/>
          <w:pgSz w:w="11907" w:h="16840" w:code="9"/>
          <w:pgMar w:top="1225" w:right="1281" w:bottom="1440" w:left="1140" w:header="720" w:footer="720" w:gutter="0"/>
          <w:cols w:space="720"/>
          <w:titlePg/>
          <w:docGrid w:linePitch="326"/>
        </w:sectPr>
      </w:pPr>
    </w:p>
    <w:p w14:paraId="087CE4E9" w14:textId="6462C164" w:rsidR="001E4F7A" w:rsidRPr="001E4F7A" w:rsidRDefault="00804427" w:rsidP="00F94DB8">
      <w:pPr>
        <w:pStyle w:val="Headingb"/>
      </w:pPr>
      <w:r>
        <w:lastRenderedPageBreak/>
        <w:t>Summ</w:t>
      </w:r>
      <w:r w:rsidR="006F1C53">
        <w:t>a</w:t>
      </w:r>
      <w:r>
        <w:t>ry</w:t>
      </w:r>
    </w:p>
    <w:p w14:paraId="274BE380" w14:textId="4048EF0B" w:rsidR="00377DBA" w:rsidRDefault="00377DBA" w:rsidP="00F94DB8">
      <w:r>
        <w:t xml:space="preserve">The world of digital financial services (DFS) relies heavily on the underlying telecommunications infrastructure to enable users </w:t>
      </w:r>
      <w:r w:rsidR="00EE5E85">
        <w:t xml:space="preserve">to </w:t>
      </w:r>
      <w:r>
        <w:t xml:space="preserve">send and receive money. In most developing countries where DFS is popular, most of the end-users do not have reliable and accessible means to connect to </w:t>
      </w:r>
      <w:r w:rsidR="00CE2F89">
        <w:t xml:space="preserve">the </w:t>
      </w:r>
      <w:r>
        <w:t xml:space="preserve">Internet and thus rely heavily on the mobile communications infrastructure. The communication channels in which the end-user communicates with the DFS provider are mostly </w:t>
      </w:r>
      <w:r w:rsidR="00CE2F89">
        <w:t>u</w:t>
      </w:r>
      <w:r>
        <w:t xml:space="preserve">nstructured </w:t>
      </w:r>
      <w:r w:rsidR="00CE2F89">
        <w:t>s</w:t>
      </w:r>
      <w:r>
        <w:t xml:space="preserve">upplementary </w:t>
      </w:r>
      <w:r w:rsidR="00CE2F89">
        <w:t>s</w:t>
      </w:r>
      <w:r>
        <w:t xml:space="preserve">ervice </w:t>
      </w:r>
      <w:r w:rsidR="00CE2F89">
        <w:t>d</w:t>
      </w:r>
      <w:r>
        <w:t>ata (USSD)</w:t>
      </w:r>
      <w:r w:rsidR="00CB179E">
        <w:t xml:space="preserve"> and</w:t>
      </w:r>
      <w:r>
        <w:t xml:space="preserve"> </w:t>
      </w:r>
      <w:r w:rsidR="00CE2F89">
        <w:t>s</w:t>
      </w:r>
      <w:r>
        <w:t xml:space="preserve">hort </w:t>
      </w:r>
      <w:r w:rsidR="00CE2F89">
        <w:t>m</w:t>
      </w:r>
      <w:r>
        <w:t xml:space="preserve">essaging </w:t>
      </w:r>
      <w:r w:rsidR="00CE2F89">
        <w:t>s</w:t>
      </w:r>
      <w:r>
        <w:t xml:space="preserve">ervice (SMS). USSD and SMS have long been known as </w:t>
      </w:r>
      <w:r w:rsidR="00AD6D65">
        <w:t>"</w:t>
      </w:r>
      <w:r>
        <w:t>broken</w:t>
      </w:r>
      <w:r w:rsidR="00AD6D65">
        <w:t>"</w:t>
      </w:r>
      <w:r>
        <w:t xml:space="preserve"> and have many published vulnerabilities, some over 20 years old, which enables attackers to commit fraud and steal funds.</w:t>
      </w:r>
    </w:p>
    <w:p w14:paraId="2563650B" w14:textId="1E1428AB" w:rsidR="00377DBA" w:rsidRDefault="00377DBA" w:rsidP="00AE3476">
      <w:r>
        <w:t xml:space="preserve">The core issue that inhibits the mitigation of these vulnerabilities is a misalignment of interests and misplaced liability between the telecom and the financial regulators. ITU and GSMA have published guidelines and advisories </w:t>
      </w:r>
      <w:r w:rsidR="00EE5E85">
        <w:t>for</w:t>
      </w:r>
      <w:r>
        <w:t xml:space="preserve"> </w:t>
      </w:r>
      <w:proofErr w:type="spellStart"/>
      <w:r>
        <w:t>telcos</w:t>
      </w:r>
      <w:proofErr w:type="spellEnd"/>
      <w:r>
        <w:t xml:space="preserve"> on how to mitigate many of these vulnerabilities; however, the implementation rate of these mitigation measures is extremely low. According to surveys performed by this working group and the European Union Agency for Network and Information Security (ENISA), less than 30% of the </w:t>
      </w:r>
      <w:proofErr w:type="spellStart"/>
      <w:r>
        <w:t>telcos</w:t>
      </w:r>
      <w:proofErr w:type="spellEnd"/>
      <w:r>
        <w:t xml:space="preserve"> in the European Union (EU) and less than 0.5% of </w:t>
      </w:r>
      <w:proofErr w:type="spellStart"/>
      <w:r>
        <w:t>telcos</w:t>
      </w:r>
      <w:proofErr w:type="spellEnd"/>
      <w:r>
        <w:t xml:space="preserve"> in developing countries have implemented these mitigation strategies. This low rate of implementation is attributed to lack of awareness </w:t>
      </w:r>
      <w:r w:rsidR="00CE2F89">
        <w:t xml:space="preserve">of </w:t>
      </w:r>
      <w:r>
        <w:t xml:space="preserve">the existence of these vulnerabilities and the prohibitive cost set on the </w:t>
      </w:r>
      <w:proofErr w:type="spellStart"/>
      <w:r>
        <w:t>telcos</w:t>
      </w:r>
      <w:proofErr w:type="spellEnd"/>
      <w:r>
        <w:t xml:space="preserve"> to implement mitigation measures. Since the </w:t>
      </w:r>
      <w:proofErr w:type="spellStart"/>
      <w:r>
        <w:t>telcos</w:t>
      </w:r>
      <w:proofErr w:type="spellEnd"/>
      <w:r>
        <w:t xml:space="preserve"> are not liable in cases of DFS fraud, there is no financial incentive for the </w:t>
      </w:r>
      <w:proofErr w:type="spellStart"/>
      <w:r>
        <w:t>telcos</w:t>
      </w:r>
      <w:proofErr w:type="spellEnd"/>
      <w:r>
        <w:t xml:space="preserve"> to mitigate these telecom vulnerabilities.</w:t>
      </w:r>
    </w:p>
    <w:p w14:paraId="71280BAB" w14:textId="5E20F71F" w:rsidR="00377DBA" w:rsidRDefault="00377DBA" w:rsidP="00377DBA">
      <w:pPr>
        <w:spacing w:before="0" w:after="160" w:line="259" w:lineRule="auto"/>
      </w:pPr>
      <w:r>
        <w:t>In order to advance the issue and mitigate many of these vulnerabilities, the working group recommends the following:</w:t>
      </w:r>
    </w:p>
    <w:p w14:paraId="28549390" w14:textId="33AEA4C8" w:rsidR="00377DBA" w:rsidRDefault="00F94DB8" w:rsidP="00F94DB8">
      <w:pPr>
        <w:pStyle w:val="enumlev1"/>
      </w:pPr>
      <w:r>
        <w:t>1.</w:t>
      </w:r>
      <w:r>
        <w:tab/>
      </w:r>
      <w:r w:rsidR="00377DBA">
        <w:t xml:space="preserve">Educate telecom and financial services regulators on the vulnerabilities that plague the </w:t>
      </w:r>
      <w:r w:rsidR="00AD6D65">
        <w:t>"</w:t>
      </w:r>
      <w:r w:rsidR="00377DBA">
        <w:t>DFS over telecom</w:t>
      </w:r>
      <w:r w:rsidR="00AD6D65">
        <w:t>"</w:t>
      </w:r>
      <w:r w:rsidR="00377DBA">
        <w:t xml:space="preserve"> ecosystem; </w:t>
      </w:r>
    </w:p>
    <w:p w14:paraId="4FADB947" w14:textId="15365880" w:rsidR="00377DBA" w:rsidRDefault="00F94DB8" w:rsidP="00F94DB8">
      <w:pPr>
        <w:pStyle w:val="enumlev1"/>
      </w:pPr>
      <w:r>
        <w:t>2.</w:t>
      </w:r>
      <w:r>
        <w:tab/>
      </w:r>
      <w:r w:rsidR="00377DBA">
        <w:t xml:space="preserve">Telecom and financial services regulators should implement regulation that puts the liability where it should be and forces the </w:t>
      </w:r>
      <w:proofErr w:type="spellStart"/>
      <w:r w:rsidR="00377DBA">
        <w:t>telcos</w:t>
      </w:r>
      <w:proofErr w:type="spellEnd"/>
      <w:r w:rsidR="00377DBA">
        <w:t xml:space="preserve"> to put mitigation measures in place;</w:t>
      </w:r>
    </w:p>
    <w:p w14:paraId="56A9BAF3" w14:textId="548B264C" w:rsidR="00377DBA" w:rsidRDefault="00F94DB8" w:rsidP="00F94DB8">
      <w:pPr>
        <w:pStyle w:val="enumlev1"/>
      </w:pPr>
      <w:r>
        <w:t>3.</w:t>
      </w:r>
      <w:r>
        <w:tab/>
      </w:r>
      <w:r w:rsidR="00377DBA">
        <w:t xml:space="preserve">Telecom and financial services regulators should ensure </w:t>
      </w:r>
      <w:r w:rsidR="005C069F">
        <w:t xml:space="preserve">that </w:t>
      </w:r>
      <w:r w:rsidR="00377DBA">
        <w:t>signalling security is covered in the legal framework in terms of reporting incidents and adopting minimum security requirements;</w:t>
      </w:r>
    </w:p>
    <w:p w14:paraId="4875D42B" w14:textId="26EEC754" w:rsidR="00377DBA" w:rsidRDefault="00F94DB8" w:rsidP="00F94DB8">
      <w:pPr>
        <w:pStyle w:val="enumlev1"/>
      </w:pPr>
      <w:r>
        <w:t>4.</w:t>
      </w:r>
      <w:r>
        <w:tab/>
      </w:r>
      <w:r w:rsidR="00377DBA">
        <w:t>Telecom regulators are encouraged to establish baseline security measures for each category (3G/4G/5G) which should be implemented by telecom operators to ensure a more secure interconnection environment. ITU-T Study Group 11 could develop technical guidelines for the baseline security measures;</w:t>
      </w:r>
    </w:p>
    <w:p w14:paraId="6B5951EE" w14:textId="1BD4BB15" w:rsidR="00377DBA" w:rsidRDefault="00F94DB8" w:rsidP="00F94DB8">
      <w:pPr>
        <w:pStyle w:val="enumlev1"/>
      </w:pPr>
      <w:r>
        <w:t>5.</w:t>
      </w:r>
      <w:r>
        <w:tab/>
      </w:r>
      <w:r w:rsidR="00377DBA">
        <w:t>Create dialogue between the DFS providers and telecom regulators with the telecom security industry, by means of round tables to expose the DFS providers and regulators to the existing mitigation solutions already in the market and create an incentive for the industry to develop more solutions;</w:t>
      </w:r>
    </w:p>
    <w:p w14:paraId="0BDAD0A2" w14:textId="7FA061B6" w:rsidR="00377DBA" w:rsidRDefault="00F94DB8" w:rsidP="00F94DB8">
      <w:pPr>
        <w:pStyle w:val="enumlev1"/>
      </w:pPr>
      <w:r>
        <w:t>6.</w:t>
      </w:r>
      <w:r>
        <w:tab/>
      </w:r>
      <w:r w:rsidR="00377DBA">
        <w:t xml:space="preserve">Incentivize both the </w:t>
      </w:r>
      <w:proofErr w:type="spellStart"/>
      <w:r w:rsidR="00377DBA">
        <w:t>telcos</w:t>
      </w:r>
      <w:proofErr w:type="spellEnd"/>
      <w:r w:rsidR="00377DBA">
        <w:t>, DFS providers and industry to work together and implement solutions, by either levying fines or providing grants, to build a more secure DFS ecosystem.</w:t>
      </w:r>
    </w:p>
    <w:p w14:paraId="46D17708" w14:textId="6CD047BE" w:rsidR="008223D9" w:rsidRDefault="008223D9" w:rsidP="00F94DB8">
      <w:pPr>
        <w:pStyle w:val="enumlev1"/>
      </w:pPr>
    </w:p>
    <w:p w14:paraId="7AD5B4B4" w14:textId="77777777" w:rsidR="009B5374" w:rsidRPr="00174A58" w:rsidRDefault="009B5374" w:rsidP="00C606F3">
      <w:pPr>
        <w:pStyle w:val="Headingb"/>
      </w:pPr>
      <w:r w:rsidRPr="00174A58">
        <w:t>Keywords</w:t>
      </w:r>
    </w:p>
    <w:p w14:paraId="3F07AB63" w14:textId="4BC6EDB5" w:rsidR="006F1C53" w:rsidRDefault="00C606F3" w:rsidP="00C606F3">
      <w:r w:rsidRPr="00B63A02">
        <w:t>DFS</w:t>
      </w:r>
      <w:r>
        <w:t xml:space="preserve">, </w:t>
      </w:r>
      <w:r w:rsidRPr="00B63A02">
        <w:t>financial</w:t>
      </w:r>
      <w:r>
        <w:t>,</w:t>
      </w:r>
      <w:r w:rsidRPr="00B63A02">
        <w:t xml:space="preserve"> </w:t>
      </w:r>
      <w:r w:rsidR="00885465">
        <w:t xml:space="preserve">hijacking, </w:t>
      </w:r>
      <w:r w:rsidRPr="00B63A02">
        <w:t>mitigation</w:t>
      </w:r>
      <w:r>
        <w:t>,</w:t>
      </w:r>
      <w:r w:rsidRPr="00B63A02">
        <w:t xml:space="preserve"> </w:t>
      </w:r>
      <w:r>
        <w:t xml:space="preserve">OTP, SMS, </w:t>
      </w:r>
      <w:r w:rsidR="00B63A02" w:rsidRPr="00B63A02">
        <w:t>SS7</w:t>
      </w:r>
      <w:r>
        <w:t>,</w:t>
      </w:r>
      <w:r w:rsidR="00B63A02" w:rsidRPr="00B63A02">
        <w:t xml:space="preserve"> </w:t>
      </w:r>
      <w:r>
        <w:t>takeover, USSD,</w:t>
      </w:r>
      <w:r w:rsidRPr="00B63A02">
        <w:t xml:space="preserve"> </w:t>
      </w:r>
      <w:r w:rsidR="00B63A02" w:rsidRPr="00B63A02">
        <w:t>vulnerability</w:t>
      </w:r>
      <w:r w:rsidR="00885465">
        <w:t>.</w:t>
      </w:r>
    </w:p>
    <w:p w14:paraId="139E0A0D" w14:textId="77777777" w:rsidR="006F1C53" w:rsidRPr="007777D2" w:rsidRDefault="006F1C53" w:rsidP="008223D9">
      <w:pPr>
        <w:pStyle w:val="Headingb"/>
        <w:pageBreakBefore/>
      </w:pPr>
      <w:r w:rsidRPr="007777D2">
        <w:lastRenderedPageBreak/>
        <w:t>Change Log</w:t>
      </w:r>
    </w:p>
    <w:p w14:paraId="602447F4" w14:textId="5CC6EC95" w:rsidR="006F1C53" w:rsidRDefault="006F1C53" w:rsidP="008223D9">
      <w:r w:rsidRPr="007777D2">
        <w:t xml:space="preserve">This document contains </w:t>
      </w:r>
      <w:r>
        <w:t xml:space="preserve">Version </w:t>
      </w:r>
      <w:r w:rsidR="005A7A90">
        <w:t>1</w:t>
      </w:r>
      <w:r w:rsidRPr="007777D2">
        <w:t xml:space="preserve"> of the ITU-T Technical </w:t>
      </w:r>
      <w:r>
        <w:t>Report</w:t>
      </w:r>
      <w:r w:rsidRPr="007777D2">
        <w:t xml:space="preserve"> on </w:t>
      </w:r>
      <w:r w:rsidR="00AD6D65">
        <w:t>"</w:t>
      </w:r>
      <w:r w:rsidR="005A7A90" w:rsidRPr="005A7A90">
        <w:rPr>
          <w:i/>
        </w:rPr>
        <w:t>SS7 vulnerabilities and mitigation measures for digital financial services transactions</w:t>
      </w:r>
      <w:r w:rsidR="00AD6D65">
        <w:t>"</w:t>
      </w:r>
      <w:r w:rsidRPr="007777D2">
        <w:t xml:space="preserve"> approved at the ITU-T Study Group </w:t>
      </w:r>
      <w:r w:rsidR="00B70281" w:rsidRPr="00B70281">
        <w:t>11</w:t>
      </w:r>
      <w:r w:rsidRPr="00B70281">
        <w:t xml:space="preserve"> meeting held in Geneva, </w:t>
      </w:r>
      <w:r w:rsidR="00B70281" w:rsidRPr="00B70281">
        <w:t>16</w:t>
      </w:r>
      <w:r w:rsidRPr="00B70281">
        <w:t>-</w:t>
      </w:r>
      <w:r w:rsidR="00B70281" w:rsidRPr="00B70281">
        <w:t>25</w:t>
      </w:r>
      <w:r w:rsidRPr="00B70281">
        <w:t xml:space="preserve"> </w:t>
      </w:r>
      <w:r w:rsidR="00B70281" w:rsidRPr="00B70281">
        <w:t>October</w:t>
      </w:r>
      <w:r w:rsidRPr="00B70281">
        <w:t xml:space="preserve"> </w:t>
      </w:r>
      <w:r w:rsidR="00B70281" w:rsidRPr="00B70281">
        <w:t>2019</w:t>
      </w:r>
      <w:r w:rsidRPr="00B70281">
        <w:t>.</w:t>
      </w:r>
    </w:p>
    <w:p w14:paraId="566F02D8" w14:textId="6B8190D6" w:rsidR="00C32FA3" w:rsidRDefault="00C32FA3" w:rsidP="008223D9"/>
    <w:p w14:paraId="649E488B" w14:textId="2751E9F8" w:rsidR="00C32FA3" w:rsidRDefault="00C32FA3" w:rsidP="008223D9"/>
    <w:p w14:paraId="0C899109" w14:textId="77777777" w:rsidR="00C32FA3" w:rsidRDefault="00C32FA3" w:rsidP="008223D9"/>
    <w:p w14:paraId="00FFAC4C" w14:textId="77777777" w:rsidR="00C32FA3" w:rsidRPr="009635CB" w:rsidRDefault="00C32FA3" w:rsidP="008223D9"/>
    <w:tbl>
      <w:tblPr>
        <w:tblW w:w="9781" w:type="dxa"/>
        <w:jc w:val="center"/>
        <w:tblLayout w:type="fixed"/>
        <w:tblCellMar>
          <w:left w:w="57" w:type="dxa"/>
          <w:right w:w="57" w:type="dxa"/>
        </w:tblCellMar>
        <w:tblLook w:val="0000" w:firstRow="0" w:lastRow="0" w:firstColumn="0" w:lastColumn="0" w:noHBand="0" w:noVBand="0"/>
      </w:tblPr>
      <w:tblGrid>
        <w:gridCol w:w="2127"/>
        <w:gridCol w:w="3742"/>
        <w:gridCol w:w="3912"/>
      </w:tblGrid>
      <w:tr w:rsidR="006F1C53" w:rsidRPr="00B70281" w14:paraId="46AEFBA6" w14:textId="77777777" w:rsidTr="007A7510">
        <w:trPr>
          <w:cantSplit/>
          <w:trHeight w:val="204"/>
          <w:jc w:val="center"/>
        </w:trPr>
        <w:tc>
          <w:tcPr>
            <w:tcW w:w="2127" w:type="dxa"/>
          </w:tcPr>
          <w:p w14:paraId="6AE93A33" w14:textId="2F800184" w:rsidR="006F1C53" w:rsidRPr="009635CB" w:rsidRDefault="006F1C53" w:rsidP="006F1C53">
            <w:pPr>
              <w:rPr>
                <w:b/>
                <w:bCs/>
              </w:rPr>
            </w:pPr>
            <w:r w:rsidRPr="009635CB">
              <w:rPr>
                <w:b/>
                <w:bCs/>
              </w:rPr>
              <w:t>Editor:</w:t>
            </w:r>
          </w:p>
        </w:tc>
        <w:tc>
          <w:tcPr>
            <w:tcW w:w="3742" w:type="dxa"/>
          </w:tcPr>
          <w:p w14:paraId="106A9936" w14:textId="424C2929" w:rsidR="006F1C53" w:rsidRPr="004C46CD" w:rsidRDefault="00B70281" w:rsidP="00AE3476">
            <w:pPr>
              <w:jc w:val="left"/>
            </w:pPr>
            <w:r>
              <w:t>Assaf Klinger</w:t>
            </w:r>
            <w:r>
              <w:br/>
            </w:r>
            <w:proofErr w:type="spellStart"/>
            <w:r>
              <w:t>Vaulto</w:t>
            </w:r>
            <w:proofErr w:type="spellEnd"/>
            <w:r>
              <w:t xml:space="preserve"> Technologies Ltd.</w:t>
            </w:r>
            <w:r>
              <w:br/>
              <w:t>Israel</w:t>
            </w:r>
          </w:p>
        </w:tc>
        <w:tc>
          <w:tcPr>
            <w:tcW w:w="3912" w:type="dxa"/>
          </w:tcPr>
          <w:p w14:paraId="648468A2" w14:textId="441801FD" w:rsidR="006F1C53" w:rsidRPr="00B70281" w:rsidRDefault="00B70281" w:rsidP="00B70281">
            <w:r w:rsidRPr="00B70281">
              <w:t>Tel:</w:t>
            </w:r>
            <w:r w:rsidRPr="00B70281">
              <w:tab/>
              <w:t>+972502138133</w:t>
            </w:r>
            <w:r w:rsidRPr="00B70281">
              <w:br/>
              <w:t>Fax:</w:t>
            </w:r>
            <w:r w:rsidRPr="00B70281">
              <w:tab/>
              <w:t>+97236068101</w:t>
            </w:r>
            <w:r w:rsidRPr="00B70281">
              <w:br/>
              <w:t>E-mail:</w:t>
            </w:r>
            <w:r>
              <w:t xml:space="preserve"> </w:t>
            </w:r>
            <w:hyperlink r:id="rId14" w:history="1">
              <w:r w:rsidRPr="00B70281">
                <w:rPr>
                  <w:rStyle w:val="Hyperlink"/>
                </w:rPr>
                <w:t>assaf@vaulto.co</w:t>
              </w:r>
            </w:hyperlink>
            <w:r w:rsidRPr="00B70281">
              <w:t xml:space="preserve"> </w:t>
            </w:r>
          </w:p>
        </w:tc>
      </w:tr>
    </w:tbl>
    <w:p w14:paraId="41F8DF41" w14:textId="1579450A" w:rsidR="006F1C53" w:rsidRDefault="006F1C53" w:rsidP="006F1C53"/>
    <w:p w14:paraId="685A3F50" w14:textId="693BC01E" w:rsidR="00C32FA3" w:rsidRDefault="00C32FA3" w:rsidP="006F1C53"/>
    <w:p w14:paraId="344639DB" w14:textId="0526632D" w:rsidR="00C32FA3" w:rsidRDefault="00C32FA3" w:rsidP="006F1C53"/>
    <w:p w14:paraId="2CB755F1" w14:textId="1068D8EB" w:rsidR="00C32FA3" w:rsidRDefault="00C32FA3" w:rsidP="006F1C53"/>
    <w:p w14:paraId="21566519" w14:textId="77777777" w:rsidR="00C32FA3" w:rsidRPr="00B70281" w:rsidRDefault="00C32FA3" w:rsidP="006F1C53"/>
    <w:p w14:paraId="057ADABA" w14:textId="77777777" w:rsidR="00C32FA3" w:rsidRDefault="00C32FA3" w:rsidP="004D2E23">
      <w:pPr>
        <w:jc w:val="center"/>
        <w:rPr>
          <w:sz w:val="22"/>
          <w:lang w:val="en-US"/>
        </w:rPr>
      </w:pPr>
    </w:p>
    <w:p w14:paraId="273895AF" w14:textId="77777777" w:rsidR="00C32FA3" w:rsidRDefault="00C32FA3" w:rsidP="004D2E23">
      <w:pPr>
        <w:jc w:val="center"/>
        <w:rPr>
          <w:sz w:val="22"/>
          <w:lang w:val="en-US"/>
        </w:rPr>
      </w:pPr>
    </w:p>
    <w:p w14:paraId="012CDC95" w14:textId="77777777" w:rsidR="00C32FA3" w:rsidRDefault="00C32FA3" w:rsidP="004D2E23">
      <w:pPr>
        <w:jc w:val="center"/>
        <w:rPr>
          <w:sz w:val="22"/>
          <w:lang w:val="en-US"/>
        </w:rPr>
      </w:pPr>
    </w:p>
    <w:p w14:paraId="567B6AC7" w14:textId="77777777" w:rsidR="00C32FA3" w:rsidRDefault="00C32FA3" w:rsidP="004D2E23">
      <w:pPr>
        <w:jc w:val="center"/>
        <w:rPr>
          <w:sz w:val="22"/>
          <w:lang w:val="en-US"/>
        </w:rPr>
      </w:pPr>
    </w:p>
    <w:p w14:paraId="1DEED52F" w14:textId="3116E5D2" w:rsidR="004D2E23" w:rsidRDefault="004D2E23" w:rsidP="004D2E23">
      <w:pPr>
        <w:jc w:val="center"/>
        <w:rPr>
          <w:sz w:val="22"/>
          <w:lang w:val="en-US"/>
        </w:rPr>
      </w:pPr>
      <w:r>
        <w:rPr>
          <w:sz w:val="22"/>
          <w:lang w:val="en-US"/>
        </w:rPr>
        <w:t>NOTE</w:t>
      </w:r>
    </w:p>
    <w:p w14:paraId="6E752CBC" w14:textId="365132FD" w:rsidR="004D2E23" w:rsidRDefault="004D2E23" w:rsidP="004D2E23">
      <w:pPr>
        <w:spacing w:before="180"/>
        <w:rPr>
          <w:sz w:val="22"/>
          <w:lang w:val="en-US"/>
        </w:rPr>
      </w:pPr>
      <w:r w:rsidRPr="00075625">
        <w:rPr>
          <w:sz w:val="22"/>
          <w:lang w:val="en-US"/>
        </w:rPr>
        <w:t>This is an informative ITU-T publication. Mandatory provisions, such as those found in ITU-T Recommendations, are outside the scope of this publication. This publication should only be referenced bibliographically in ITU-T Recommendations</w:t>
      </w:r>
      <w:r>
        <w:rPr>
          <w:sz w:val="22"/>
          <w:lang w:val="en-US"/>
        </w:rPr>
        <w:t>.</w:t>
      </w:r>
    </w:p>
    <w:p w14:paraId="71503DF4" w14:textId="148DB3C1" w:rsidR="004D2E23" w:rsidRDefault="004D2E23">
      <w:pPr>
        <w:spacing w:before="0" w:after="160" w:line="259" w:lineRule="auto"/>
      </w:pPr>
    </w:p>
    <w:p w14:paraId="1B35B068" w14:textId="77777777" w:rsidR="00C32FA3" w:rsidRDefault="00C32FA3">
      <w:pPr>
        <w:spacing w:before="0" w:after="160" w:line="259" w:lineRule="auto"/>
      </w:pPr>
    </w:p>
    <w:p w14:paraId="6991AC81" w14:textId="1493AF80" w:rsidR="00C32FA3" w:rsidRDefault="00C32FA3">
      <w:pPr>
        <w:spacing w:before="0" w:after="160" w:line="259" w:lineRule="auto"/>
      </w:pPr>
    </w:p>
    <w:p w14:paraId="00C084CA" w14:textId="77777777" w:rsidR="00C32FA3" w:rsidRDefault="00C32FA3">
      <w:pPr>
        <w:spacing w:before="0" w:after="160" w:line="259" w:lineRule="auto"/>
      </w:pPr>
    </w:p>
    <w:p w14:paraId="32C9C6F9" w14:textId="77777777" w:rsidR="00C32FA3" w:rsidRDefault="00C32FA3" w:rsidP="004D2E23">
      <w:pPr>
        <w:jc w:val="center"/>
        <w:rPr>
          <w:sz w:val="22"/>
          <w:lang w:val="en-US"/>
        </w:rPr>
      </w:pPr>
    </w:p>
    <w:p w14:paraId="00198DEF" w14:textId="77777777" w:rsidR="00C32FA3" w:rsidRDefault="00C32FA3" w:rsidP="004D2E23">
      <w:pPr>
        <w:jc w:val="center"/>
        <w:rPr>
          <w:sz w:val="22"/>
          <w:lang w:val="en-US"/>
        </w:rPr>
      </w:pPr>
    </w:p>
    <w:p w14:paraId="50BE9B11" w14:textId="77777777" w:rsidR="00C32FA3" w:rsidRDefault="00C32FA3" w:rsidP="004D2E23">
      <w:pPr>
        <w:jc w:val="center"/>
        <w:rPr>
          <w:sz w:val="22"/>
          <w:lang w:val="en-US"/>
        </w:rPr>
      </w:pPr>
    </w:p>
    <w:p w14:paraId="25F24DCE" w14:textId="77777777" w:rsidR="00C32FA3" w:rsidRDefault="00C32FA3" w:rsidP="004D2E23">
      <w:pPr>
        <w:jc w:val="center"/>
        <w:rPr>
          <w:sz w:val="22"/>
          <w:lang w:val="en-US"/>
        </w:rPr>
      </w:pPr>
    </w:p>
    <w:p w14:paraId="12CA2C93" w14:textId="77777777" w:rsidR="00C32FA3" w:rsidRDefault="00C32FA3" w:rsidP="004D2E23">
      <w:pPr>
        <w:jc w:val="center"/>
        <w:rPr>
          <w:sz w:val="22"/>
          <w:lang w:val="en-US"/>
        </w:rPr>
      </w:pPr>
    </w:p>
    <w:p w14:paraId="75C045FC" w14:textId="77777777" w:rsidR="00C32FA3" w:rsidRDefault="00C32FA3" w:rsidP="004D2E23">
      <w:pPr>
        <w:jc w:val="center"/>
        <w:rPr>
          <w:sz w:val="22"/>
          <w:lang w:val="en-US"/>
        </w:rPr>
      </w:pPr>
    </w:p>
    <w:p w14:paraId="6659E82B" w14:textId="77777777" w:rsidR="00C32FA3" w:rsidRDefault="00C32FA3" w:rsidP="004D2E23">
      <w:pPr>
        <w:jc w:val="center"/>
        <w:rPr>
          <w:sz w:val="22"/>
          <w:lang w:val="en-US"/>
        </w:rPr>
      </w:pPr>
    </w:p>
    <w:p w14:paraId="581307B4" w14:textId="6C49CD67" w:rsidR="004D2E23" w:rsidRDefault="004D2E23" w:rsidP="004D2E23">
      <w:pPr>
        <w:jc w:val="center"/>
        <w:rPr>
          <w:sz w:val="22"/>
          <w:lang w:val="en-US"/>
        </w:rPr>
      </w:pPr>
      <w:r>
        <w:rPr>
          <w:sz w:val="22"/>
          <w:lang w:val="en-US"/>
        </w:rPr>
        <w:sym w:font="Symbol" w:char="F0E3"/>
      </w:r>
      <w:r>
        <w:rPr>
          <w:sz w:val="22"/>
          <w:lang w:val="en-US"/>
        </w:rPr>
        <w:t> ITU </w:t>
      </w:r>
      <w:bookmarkStart w:id="5" w:name="iiannee"/>
      <w:bookmarkEnd w:id="5"/>
      <w:r>
        <w:rPr>
          <w:sz w:val="22"/>
          <w:lang w:val="en-US"/>
        </w:rPr>
        <w:t>2020</w:t>
      </w:r>
    </w:p>
    <w:p w14:paraId="6D1B5E87" w14:textId="77777777" w:rsidR="004D2E23" w:rsidRDefault="004D2E23" w:rsidP="004D2E23">
      <w:pPr>
        <w:rPr>
          <w:sz w:val="22"/>
          <w:lang w:val="en-US"/>
        </w:rPr>
      </w:pPr>
      <w:r>
        <w:rPr>
          <w:sz w:val="22"/>
          <w:lang w:val="en-US"/>
        </w:rPr>
        <w:t>All rights reserved. No part of this publication may be reproduced, by any means whatsoever, without the prior written permission of ITU.</w:t>
      </w:r>
    </w:p>
    <w:p w14:paraId="2B3B28A6" w14:textId="095A8941" w:rsidR="00605A3A" w:rsidRPr="00B70281" w:rsidRDefault="00605A3A">
      <w:pPr>
        <w:spacing w:before="0" w:after="160" w:line="259" w:lineRule="auto"/>
      </w:pPr>
      <w:r w:rsidRPr="00B70281">
        <w:br w:type="page"/>
      </w:r>
    </w:p>
    <w:bookmarkStart w:id="6" w:name="_1ksv4uv" w:colFirst="0" w:colLast="0" w:displacedByCustomXml="next"/>
    <w:bookmarkEnd w:id="6" w:displacedByCustomXml="next"/>
    <w:bookmarkStart w:id="7" w:name="_44sinio" w:colFirst="0" w:colLast="0" w:displacedByCustomXml="next"/>
    <w:bookmarkEnd w:id="7" w:displacedByCustomXml="next"/>
    <w:sdt>
      <w:sdtPr>
        <w:rPr>
          <w:rFonts w:ascii="Times New Roman" w:eastAsiaTheme="minorEastAsia" w:hAnsi="Times New Roman" w:cs="Times New Roman"/>
          <w:color w:val="auto"/>
          <w:sz w:val="24"/>
          <w:szCs w:val="24"/>
          <w:lang w:val="en-GB" w:eastAsia="ja-JP"/>
        </w:rPr>
        <w:id w:val="-1052070907"/>
        <w:docPartObj>
          <w:docPartGallery w:val="Table of Contents"/>
          <w:docPartUnique/>
        </w:docPartObj>
      </w:sdtPr>
      <w:sdtEndPr>
        <w:rPr>
          <w:rFonts w:eastAsia="Times New Roman"/>
          <w:b/>
          <w:bCs/>
          <w:noProof/>
          <w:szCs w:val="20"/>
          <w:lang w:eastAsia="en-US"/>
        </w:rPr>
      </w:sdtEndPr>
      <w:sdtContent>
        <w:p w14:paraId="6C12F8E3" w14:textId="2494C6EB" w:rsidR="00F61851" w:rsidRDefault="00AE3476" w:rsidP="00B70281">
          <w:pPr>
            <w:pStyle w:val="TOCHeading"/>
            <w:jc w:val="center"/>
            <w:rPr>
              <w:rFonts w:ascii="Times New Roman" w:eastAsiaTheme="minorEastAsia" w:hAnsi="Times New Roman" w:cs="Times New Roman"/>
              <w:b/>
              <w:bCs/>
              <w:color w:val="auto"/>
              <w:sz w:val="24"/>
              <w:szCs w:val="24"/>
              <w:lang w:val="en-GB" w:eastAsia="ja-JP"/>
            </w:rPr>
          </w:pPr>
          <w:r w:rsidRPr="00AE3476">
            <w:rPr>
              <w:rFonts w:ascii="Times New Roman" w:eastAsiaTheme="minorEastAsia" w:hAnsi="Times New Roman" w:cs="Times New Roman"/>
              <w:b/>
              <w:bCs/>
              <w:color w:val="auto"/>
              <w:sz w:val="24"/>
              <w:szCs w:val="24"/>
              <w:lang w:val="en-GB" w:eastAsia="ja-JP"/>
            </w:rPr>
            <w:t>Table of Contents</w:t>
          </w:r>
        </w:p>
        <w:p w14:paraId="7A9FDEC3" w14:textId="77777777" w:rsidR="00AE3476" w:rsidRPr="00AE3476" w:rsidRDefault="00AE3476" w:rsidP="00AE3476">
          <w:pPr>
            <w:rPr>
              <w:lang w:eastAsia="ja-JP"/>
            </w:rPr>
          </w:pPr>
        </w:p>
        <w:p w14:paraId="0A6E3DD4" w14:textId="5DABA885" w:rsidR="001C7AAE" w:rsidRPr="001C7AAE" w:rsidRDefault="006F63FA" w:rsidP="001C7AAE">
          <w:pPr>
            <w:keepLines/>
            <w:tabs>
              <w:tab w:val="clear" w:pos="794"/>
              <w:tab w:val="clear" w:pos="1191"/>
              <w:tab w:val="clear" w:pos="1588"/>
              <w:tab w:val="clear" w:pos="1985"/>
              <w:tab w:val="right" w:pos="9639"/>
            </w:tabs>
            <w:ind w:right="539"/>
            <w:jc w:val="right"/>
            <w:rPr>
              <w:b/>
              <w:noProof/>
            </w:rPr>
          </w:pPr>
          <w:r>
            <w:rPr>
              <w:b/>
            </w:rPr>
            <w:tab/>
          </w:r>
          <w:r w:rsidR="001C7AAE" w:rsidRPr="001C7AAE">
            <w:rPr>
              <w:b/>
            </w:rPr>
            <w:t>Page</w:t>
          </w:r>
        </w:p>
        <w:p w14:paraId="18E0D15B" w14:textId="495DB352" w:rsidR="006F63FA" w:rsidRDefault="00F61851" w:rsidP="006F63FA">
          <w:pPr>
            <w:pStyle w:val="TOC1"/>
            <w:tabs>
              <w:tab w:val="clear" w:pos="8789"/>
              <w:tab w:val="clear" w:pos="9639"/>
              <w:tab w:val="center" w:leader="dot" w:pos="8788"/>
              <w:tab w:val="right" w:pos="9923"/>
            </w:tabs>
            <w:rPr>
              <w:rFonts w:asciiTheme="minorHAnsi" w:eastAsiaTheme="minorEastAsia" w:hAnsiTheme="minorHAnsi" w:cstheme="minorBidi"/>
              <w:noProof/>
              <w:sz w:val="22"/>
              <w:szCs w:val="22"/>
              <w:lang w:eastAsia="zh-CN"/>
            </w:rPr>
          </w:pPr>
          <w:r>
            <w:rPr>
              <w:rFonts w:eastAsia="Batang"/>
            </w:rPr>
            <w:fldChar w:fldCharType="begin"/>
          </w:r>
          <w:r w:rsidRPr="00B70281">
            <w:rPr>
              <w:lang w:val="fr-CH"/>
            </w:rPr>
            <w:instrText xml:space="preserve"> TOC \o "1-3" \h \z \u </w:instrText>
          </w:r>
          <w:r>
            <w:rPr>
              <w:rFonts w:eastAsia="Batang"/>
            </w:rPr>
            <w:fldChar w:fldCharType="separate"/>
          </w:r>
          <w:hyperlink w:anchor="_Toc33621085" w:history="1">
            <w:r w:rsidR="006F63FA" w:rsidRPr="00973271">
              <w:rPr>
                <w:rStyle w:val="Hyperlink"/>
                <w:noProof/>
              </w:rPr>
              <w:t>1</w:t>
            </w:r>
            <w:r w:rsidR="006F63FA">
              <w:rPr>
                <w:rFonts w:asciiTheme="minorHAnsi" w:eastAsiaTheme="minorEastAsia" w:hAnsiTheme="minorHAnsi" w:cstheme="minorBidi"/>
                <w:noProof/>
                <w:sz w:val="22"/>
                <w:szCs w:val="22"/>
                <w:lang w:eastAsia="zh-CN"/>
              </w:rPr>
              <w:tab/>
            </w:r>
            <w:r w:rsidR="006F63FA" w:rsidRPr="00973271">
              <w:rPr>
                <w:rStyle w:val="Hyperlink"/>
                <w:noProof/>
              </w:rPr>
              <w:t>Scope</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_Toc33621085 \h </w:instrText>
            </w:r>
            <w:r w:rsidR="006F63FA">
              <w:rPr>
                <w:noProof/>
                <w:webHidden/>
              </w:rPr>
            </w:r>
            <w:r w:rsidR="006F63FA">
              <w:rPr>
                <w:noProof/>
                <w:webHidden/>
              </w:rPr>
              <w:fldChar w:fldCharType="separate"/>
            </w:r>
            <w:r w:rsidR="00392B3A">
              <w:rPr>
                <w:noProof/>
                <w:webHidden/>
              </w:rPr>
              <w:t>1</w:t>
            </w:r>
            <w:r w:rsidR="006F63FA">
              <w:rPr>
                <w:noProof/>
                <w:webHidden/>
              </w:rPr>
              <w:fldChar w:fldCharType="end"/>
            </w:r>
          </w:hyperlink>
        </w:p>
        <w:p w14:paraId="03CC4D21" w14:textId="19BD911C" w:rsidR="006F63FA" w:rsidRDefault="00FC6336">
          <w:pPr>
            <w:pStyle w:val="TOC1"/>
            <w:rPr>
              <w:rFonts w:asciiTheme="minorHAnsi" w:eastAsiaTheme="minorEastAsia" w:hAnsiTheme="minorHAnsi" w:cstheme="minorBidi"/>
              <w:noProof/>
              <w:sz w:val="22"/>
              <w:szCs w:val="22"/>
              <w:lang w:eastAsia="zh-CN"/>
            </w:rPr>
          </w:pPr>
          <w:hyperlink w:anchor="_Toc33621086" w:history="1">
            <w:r w:rsidR="006F63FA" w:rsidRPr="00973271">
              <w:rPr>
                <w:rStyle w:val="Hyperlink"/>
                <w:bCs/>
                <w:noProof/>
                <w:lang w:eastAsia="ja-JP"/>
              </w:rPr>
              <w:t>2</w:t>
            </w:r>
            <w:r w:rsidR="006F63FA">
              <w:rPr>
                <w:rFonts w:asciiTheme="minorHAnsi" w:eastAsiaTheme="minorEastAsia" w:hAnsiTheme="minorHAnsi" w:cstheme="minorBidi"/>
                <w:noProof/>
                <w:sz w:val="22"/>
                <w:szCs w:val="22"/>
                <w:lang w:eastAsia="zh-CN"/>
              </w:rPr>
              <w:tab/>
            </w:r>
            <w:r w:rsidR="006F63FA" w:rsidRPr="00973271">
              <w:rPr>
                <w:rStyle w:val="Hyperlink"/>
                <w:noProof/>
              </w:rPr>
              <w:t>References</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_Toc33621086 \h </w:instrText>
            </w:r>
            <w:r w:rsidR="006F63FA">
              <w:rPr>
                <w:noProof/>
                <w:webHidden/>
              </w:rPr>
            </w:r>
            <w:r w:rsidR="006F63FA">
              <w:rPr>
                <w:noProof/>
                <w:webHidden/>
              </w:rPr>
              <w:fldChar w:fldCharType="separate"/>
            </w:r>
            <w:r w:rsidR="00392B3A">
              <w:rPr>
                <w:noProof/>
                <w:webHidden/>
              </w:rPr>
              <w:t>1</w:t>
            </w:r>
            <w:r w:rsidR="006F63FA">
              <w:rPr>
                <w:noProof/>
                <w:webHidden/>
              </w:rPr>
              <w:fldChar w:fldCharType="end"/>
            </w:r>
          </w:hyperlink>
        </w:p>
        <w:p w14:paraId="4FB79FE3" w14:textId="4A7B63DD" w:rsidR="006F63FA" w:rsidRDefault="00FC6336">
          <w:pPr>
            <w:pStyle w:val="TOC1"/>
            <w:rPr>
              <w:rFonts w:asciiTheme="minorHAnsi" w:eastAsiaTheme="minorEastAsia" w:hAnsiTheme="minorHAnsi" w:cstheme="minorBidi"/>
              <w:noProof/>
              <w:sz w:val="22"/>
              <w:szCs w:val="22"/>
              <w:lang w:eastAsia="zh-CN"/>
            </w:rPr>
          </w:pPr>
          <w:hyperlink w:anchor="_Toc33621087" w:history="1">
            <w:r w:rsidR="006F63FA" w:rsidRPr="00973271">
              <w:rPr>
                <w:rStyle w:val="Hyperlink"/>
                <w:noProof/>
                <w:lang w:eastAsia="ja-JP"/>
              </w:rPr>
              <w:t>3</w:t>
            </w:r>
            <w:r w:rsidR="006F63FA">
              <w:rPr>
                <w:rFonts w:asciiTheme="minorHAnsi" w:eastAsiaTheme="minorEastAsia" w:hAnsiTheme="minorHAnsi" w:cstheme="minorBidi"/>
                <w:noProof/>
                <w:sz w:val="22"/>
                <w:szCs w:val="22"/>
                <w:lang w:eastAsia="zh-CN"/>
              </w:rPr>
              <w:tab/>
            </w:r>
            <w:r w:rsidR="006F63FA" w:rsidRPr="00973271">
              <w:rPr>
                <w:rStyle w:val="Hyperlink"/>
                <w:noProof/>
                <w:lang w:eastAsia="ja-JP"/>
              </w:rPr>
              <w:t xml:space="preserve">Terms </w:t>
            </w:r>
            <w:r w:rsidR="006F63FA" w:rsidRPr="00973271">
              <w:rPr>
                <w:rStyle w:val="Hyperlink"/>
                <w:noProof/>
              </w:rPr>
              <w:t>and</w:t>
            </w:r>
            <w:r w:rsidR="006F63FA" w:rsidRPr="00973271">
              <w:rPr>
                <w:rStyle w:val="Hyperlink"/>
                <w:noProof/>
                <w:lang w:eastAsia="ja-JP"/>
              </w:rPr>
              <w:t xml:space="preserve"> definitions</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_Toc33621087 \h </w:instrText>
            </w:r>
            <w:r w:rsidR="006F63FA">
              <w:rPr>
                <w:noProof/>
                <w:webHidden/>
              </w:rPr>
            </w:r>
            <w:r w:rsidR="006F63FA">
              <w:rPr>
                <w:noProof/>
                <w:webHidden/>
              </w:rPr>
              <w:fldChar w:fldCharType="separate"/>
            </w:r>
            <w:r w:rsidR="00392B3A">
              <w:rPr>
                <w:noProof/>
                <w:webHidden/>
              </w:rPr>
              <w:t>1</w:t>
            </w:r>
            <w:r w:rsidR="006F63FA">
              <w:rPr>
                <w:noProof/>
                <w:webHidden/>
              </w:rPr>
              <w:fldChar w:fldCharType="end"/>
            </w:r>
          </w:hyperlink>
        </w:p>
        <w:p w14:paraId="527DAA72" w14:textId="40A8AC79" w:rsidR="006F63FA" w:rsidRDefault="00FC6336">
          <w:pPr>
            <w:pStyle w:val="TOC2"/>
            <w:rPr>
              <w:rFonts w:asciiTheme="minorHAnsi" w:eastAsiaTheme="minorEastAsia" w:hAnsiTheme="minorHAnsi" w:cstheme="minorBidi"/>
              <w:noProof/>
              <w:sz w:val="22"/>
              <w:szCs w:val="22"/>
              <w:lang w:eastAsia="zh-CN"/>
            </w:rPr>
          </w:pPr>
          <w:hyperlink w:anchor="_Toc33621088" w:history="1">
            <w:r w:rsidR="006F63FA" w:rsidRPr="00973271">
              <w:rPr>
                <w:rStyle w:val="Hyperlink"/>
                <w:noProof/>
              </w:rPr>
              <w:t>3.1</w:t>
            </w:r>
            <w:r w:rsidR="006F63FA">
              <w:rPr>
                <w:rFonts w:asciiTheme="minorHAnsi" w:eastAsiaTheme="minorEastAsia" w:hAnsiTheme="minorHAnsi" w:cstheme="minorBidi"/>
                <w:noProof/>
                <w:sz w:val="22"/>
                <w:szCs w:val="22"/>
                <w:lang w:eastAsia="zh-CN"/>
              </w:rPr>
              <w:tab/>
            </w:r>
            <w:r w:rsidR="006F63FA" w:rsidRPr="00973271">
              <w:rPr>
                <w:rStyle w:val="Hyperlink"/>
                <w:noProof/>
              </w:rPr>
              <w:t>Terms defined elsewhere</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_Toc33621088 \h </w:instrText>
            </w:r>
            <w:r w:rsidR="006F63FA">
              <w:rPr>
                <w:noProof/>
                <w:webHidden/>
              </w:rPr>
            </w:r>
            <w:r w:rsidR="006F63FA">
              <w:rPr>
                <w:noProof/>
                <w:webHidden/>
              </w:rPr>
              <w:fldChar w:fldCharType="separate"/>
            </w:r>
            <w:r w:rsidR="00392B3A">
              <w:rPr>
                <w:noProof/>
                <w:webHidden/>
              </w:rPr>
              <w:t>1</w:t>
            </w:r>
            <w:r w:rsidR="006F63FA">
              <w:rPr>
                <w:noProof/>
                <w:webHidden/>
              </w:rPr>
              <w:fldChar w:fldCharType="end"/>
            </w:r>
          </w:hyperlink>
        </w:p>
        <w:p w14:paraId="3A00AF3B" w14:textId="2F728F43" w:rsidR="006F63FA" w:rsidRDefault="00FC6336">
          <w:pPr>
            <w:pStyle w:val="TOC2"/>
            <w:rPr>
              <w:rFonts w:asciiTheme="minorHAnsi" w:eastAsiaTheme="minorEastAsia" w:hAnsiTheme="minorHAnsi" w:cstheme="minorBidi"/>
              <w:noProof/>
              <w:sz w:val="22"/>
              <w:szCs w:val="22"/>
              <w:lang w:eastAsia="zh-CN"/>
            </w:rPr>
          </w:pPr>
          <w:hyperlink w:anchor="_Toc33621089" w:history="1">
            <w:r w:rsidR="006F63FA" w:rsidRPr="00973271">
              <w:rPr>
                <w:rStyle w:val="Hyperlink"/>
                <w:noProof/>
              </w:rPr>
              <w:t>3.2</w:t>
            </w:r>
            <w:r w:rsidR="006F63FA">
              <w:rPr>
                <w:rFonts w:asciiTheme="minorHAnsi" w:eastAsiaTheme="minorEastAsia" w:hAnsiTheme="minorHAnsi" w:cstheme="minorBidi"/>
                <w:noProof/>
                <w:sz w:val="22"/>
                <w:szCs w:val="22"/>
                <w:lang w:eastAsia="zh-CN"/>
              </w:rPr>
              <w:tab/>
            </w:r>
            <w:r w:rsidR="006F63FA" w:rsidRPr="00973271">
              <w:rPr>
                <w:rStyle w:val="Hyperlink"/>
                <w:noProof/>
              </w:rPr>
              <w:t>Terms defined here</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_Toc33621089 \h </w:instrText>
            </w:r>
            <w:r w:rsidR="006F63FA">
              <w:rPr>
                <w:noProof/>
                <w:webHidden/>
              </w:rPr>
            </w:r>
            <w:r w:rsidR="006F63FA">
              <w:rPr>
                <w:noProof/>
                <w:webHidden/>
              </w:rPr>
              <w:fldChar w:fldCharType="separate"/>
            </w:r>
            <w:r w:rsidR="00392B3A">
              <w:rPr>
                <w:noProof/>
                <w:webHidden/>
              </w:rPr>
              <w:t>1</w:t>
            </w:r>
            <w:r w:rsidR="006F63FA">
              <w:rPr>
                <w:noProof/>
                <w:webHidden/>
              </w:rPr>
              <w:fldChar w:fldCharType="end"/>
            </w:r>
          </w:hyperlink>
        </w:p>
        <w:p w14:paraId="474F3FC7" w14:textId="5E518AEA" w:rsidR="006F63FA" w:rsidRDefault="00FC6336">
          <w:pPr>
            <w:pStyle w:val="TOC1"/>
            <w:rPr>
              <w:rFonts w:asciiTheme="minorHAnsi" w:eastAsiaTheme="minorEastAsia" w:hAnsiTheme="minorHAnsi" w:cstheme="minorBidi"/>
              <w:noProof/>
              <w:sz w:val="22"/>
              <w:szCs w:val="22"/>
              <w:lang w:eastAsia="zh-CN"/>
            </w:rPr>
          </w:pPr>
          <w:hyperlink w:anchor="_Toc33621090" w:history="1">
            <w:r w:rsidR="006F63FA" w:rsidRPr="00973271">
              <w:rPr>
                <w:rStyle w:val="Hyperlink"/>
                <w:noProof/>
                <w:lang w:eastAsia="ja-JP"/>
              </w:rPr>
              <w:t>4</w:t>
            </w:r>
            <w:r w:rsidR="006F63FA">
              <w:rPr>
                <w:rFonts w:asciiTheme="minorHAnsi" w:eastAsiaTheme="minorEastAsia" w:hAnsiTheme="minorHAnsi" w:cstheme="minorBidi"/>
                <w:noProof/>
                <w:sz w:val="22"/>
                <w:szCs w:val="22"/>
                <w:lang w:eastAsia="zh-CN"/>
              </w:rPr>
              <w:tab/>
            </w:r>
            <w:r w:rsidR="006F63FA" w:rsidRPr="00973271">
              <w:rPr>
                <w:rStyle w:val="Hyperlink"/>
                <w:noProof/>
                <w:lang w:eastAsia="ja-JP"/>
              </w:rPr>
              <w:t xml:space="preserve">Abbreviations </w:t>
            </w:r>
            <w:r w:rsidR="006F63FA" w:rsidRPr="00973271">
              <w:rPr>
                <w:rStyle w:val="Hyperlink"/>
                <w:noProof/>
              </w:rPr>
              <w:t>and</w:t>
            </w:r>
            <w:r w:rsidR="006F63FA" w:rsidRPr="00973271">
              <w:rPr>
                <w:rStyle w:val="Hyperlink"/>
                <w:noProof/>
                <w:lang w:eastAsia="ja-JP"/>
              </w:rPr>
              <w:t xml:space="preserve"> acronyms</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_Toc33621090 \h </w:instrText>
            </w:r>
            <w:r w:rsidR="006F63FA">
              <w:rPr>
                <w:noProof/>
                <w:webHidden/>
              </w:rPr>
            </w:r>
            <w:r w:rsidR="006F63FA">
              <w:rPr>
                <w:noProof/>
                <w:webHidden/>
              </w:rPr>
              <w:fldChar w:fldCharType="separate"/>
            </w:r>
            <w:r w:rsidR="00392B3A">
              <w:rPr>
                <w:noProof/>
                <w:webHidden/>
              </w:rPr>
              <w:t>1</w:t>
            </w:r>
            <w:r w:rsidR="006F63FA">
              <w:rPr>
                <w:noProof/>
                <w:webHidden/>
              </w:rPr>
              <w:fldChar w:fldCharType="end"/>
            </w:r>
          </w:hyperlink>
        </w:p>
        <w:p w14:paraId="464E8ADC" w14:textId="52C509A3" w:rsidR="006F63FA" w:rsidRDefault="00FC6336">
          <w:pPr>
            <w:pStyle w:val="TOC1"/>
            <w:rPr>
              <w:rFonts w:asciiTheme="minorHAnsi" w:eastAsiaTheme="minorEastAsia" w:hAnsiTheme="minorHAnsi" w:cstheme="minorBidi"/>
              <w:noProof/>
              <w:sz w:val="22"/>
              <w:szCs w:val="22"/>
              <w:lang w:eastAsia="zh-CN"/>
            </w:rPr>
          </w:pPr>
          <w:hyperlink w:anchor="_Toc33621091" w:history="1">
            <w:r w:rsidR="006F63FA" w:rsidRPr="00973271">
              <w:rPr>
                <w:rStyle w:val="Hyperlink"/>
                <w:noProof/>
              </w:rPr>
              <w:t>5</w:t>
            </w:r>
            <w:r w:rsidR="006F63FA">
              <w:rPr>
                <w:rFonts w:asciiTheme="minorHAnsi" w:eastAsiaTheme="minorEastAsia" w:hAnsiTheme="minorHAnsi" w:cstheme="minorBidi"/>
                <w:noProof/>
                <w:sz w:val="22"/>
                <w:szCs w:val="22"/>
                <w:lang w:eastAsia="zh-CN"/>
              </w:rPr>
              <w:tab/>
            </w:r>
            <w:r w:rsidR="006F63FA" w:rsidRPr="00973271">
              <w:rPr>
                <w:rStyle w:val="Hyperlink"/>
                <w:noProof/>
              </w:rPr>
              <w:t>Introduction</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_Toc33621091 \h </w:instrText>
            </w:r>
            <w:r w:rsidR="006F63FA">
              <w:rPr>
                <w:noProof/>
                <w:webHidden/>
              </w:rPr>
            </w:r>
            <w:r w:rsidR="006F63FA">
              <w:rPr>
                <w:noProof/>
                <w:webHidden/>
              </w:rPr>
              <w:fldChar w:fldCharType="separate"/>
            </w:r>
            <w:r w:rsidR="00392B3A">
              <w:rPr>
                <w:noProof/>
                <w:webHidden/>
              </w:rPr>
              <w:t>2</w:t>
            </w:r>
            <w:r w:rsidR="006F63FA">
              <w:rPr>
                <w:noProof/>
                <w:webHidden/>
              </w:rPr>
              <w:fldChar w:fldCharType="end"/>
            </w:r>
          </w:hyperlink>
        </w:p>
        <w:p w14:paraId="4E320465" w14:textId="2BC1C3A8" w:rsidR="006F63FA" w:rsidRDefault="00FC6336">
          <w:pPr>
            <w:pStyle w:val="TOC1"/>
            <w:rPr>
              <w:rFonts w:asciiTheme="minorHAnsi" w:eastAsiaTheme="minorEastAsia" w:hAnsiTheme="minorHAnsi" w:cstheme="minorBidi"/>
              <w:noProof/>
              <w:sz w:val="22"/>
              <w:szCs w:val="22"/>
              <w:lang w:eastAsia="zh-CN"/>
            </w:rPr>
          </w:pPr>
          <w:hyperlink w:anchor="_Toc33621092" w:history="1">
            <w:r w:rsidR="006F63FA" w:rsidRPr="00973271">
              <w:rPr>
                <w:rStyle w:val="Hyperlink"/>
                <w:noProof/>
                <w:lang w:eastAsia="ja-JP"/>
              </w:rPr>
              <w:t>6</w:t>
            </w:r>
            <w:r w:rsidR="006F63FA">
              <w:rPr>
                <w:rFonts w:asciiTheme="minorHAnsi" w:eastAsiaTheme="minorEastAsia" w:hAnsiTheme="minorHAnsi" w:cstheme="minorBidi"/>
                <w:noProof/>
                <w:sz w:val="22"/>
                <w:szCs w:val="22"/>
                <w:lang w:eastAsia="zh-CN"/>
              </w:rPr>
              <w:tab/>
            </w:r>
            <w:r w:rsidR="006F63FA" w:rsidRPr="00973271">
              <w:rPr>
                <w:rStyle w:val="Hyperlink"/>
                <w:noProof/>
                <w:lang w:eastAsia="ja-JP"/>
              </w:rPr>
              <w:t xml:space="preserve">Impact of telecom </w:t>
            </w:r>
            <w:r w:rsidR="006F63FA" w:rsidRPr="00973271">
              <w:rPr>
                <w:rStyle w:val="Hyperlink"/>
                <w:noProof/>
              </w:rPr>
              <w:t>vulnerabilities</w:t>
            </w:r>
            <w:r w:rsidR="006F63FA" w:rsidRPr="00973271">
              <w:rPr>
                <w:rStyle w:val="Hyperlink"/>
                <w:noProof/>
                <w:lang w:eastAsia="ja-JP"/>
              </w:rPr>
              <w:t xml:space="preserve"> on DFS</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_Toc33621092 \h </w:instrText>
            </w:r>
            <w:r w:rsidR="006F63FA">
              <w:rPr>
                <w:noProof/>
                <w:webHidden/>
              </w:rPr>
            </w:r>
            <w:r w:rsidR="006F63FA">
              <w:rPr>
                <w:noProof/>
                <w:webHidden/>
              </w:rPr>
              <w:fldChar w:fldCharType="separate"/>
            </w:r>
            <w:r w:rsidR="00392B3A">
              <w:rPr>
                <w:noProof/>
                <w:webHidden/>
              </w:rPr>
              <w:t>2</w:t>
            </w:r>
            <w:r w:rsidR="006F63FA">
              <w:rPr>
                <w:noProof/>
                <w:webHidden/>
              </w:rPr>
              <w:fldChar w:fldCharType="end"/>
            </w:r>
          </w:hyperlink>
        </w:p>
        <w:p w14:paraId="6FDF74CC" w14:textId="7E9D2C7A" w:rsidR="006F63FA" w:rsidRDefault="00FC6336">
          <w:pPr>
            <w:pStyle w:val="TOC2"/>
            <w:rPr>
              <w:rFonts w:asciiTheme="minorHAnsi" w:eastAsiaTheme="minorEastAsia" w:hAnsiTheme="minorHAnsi" w:cstheme="minorBidi"/>
              <w:noProof/>
              <w:sz w:val="22"/>
              <w:szCs w:val="22"/>
              <w:lang w:eastAsia="zh-CN"/>
            </w:rPr>
          </w:pPr>
          <w:hyperlink w:anchor="_Toc33621093" w:history="1">
            <w:r w:rsidR="006F63FA" w:rsidRPr="00973271">
              <w:rPr>
                <w:rStyle w:val="Hyperlink"/>
                <w:noProof/>
              </w:rPr>
              <w:t>6.1</w:t>
            </w:r>
            <w:r w:rsidR="006F63FA">
              <w:rPr>
                <w:rFonts w:asciiTheme="minorHAnsi" w:eastAsiaTheme="minorEastAsia" w:hAnsiTheme="minorHAnsi" w:cstheme="minorBidi"/>
                <w:noProof/>
                <w:sz w:val="22"/>
                <w:szCs w:val="22"/>
                <w:lang w:eastAsia="zh-CN"/>
              </w:rPr>
              <w:tab/>
            </w:r>
            <w:r w:rsidR="006F63FA" w:rsidRPr="00973271">
              <w:rPr>
                <w:rStyle w:val="Hyperlink"/>
                <w:noProof/>
              </w:rPr>
              <w:t>Over the counter cash fraud</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_Toc33621093 \h </w:instrText>
            </w:r>
            <w:r w:rsidR="006F63FA">
              <w:rPr>
                <w:noProof/>
                <w:webHidden/>
              </w:rPr>
            </w:r>
            <w:r w:rsidR="006F63FA">
              <w:rPr>
                <w:noProof/>
                <w:webHidden/>
              </w:rPr>
              <w:fldChar w:fldCharType="separate"/>
            </w:r>
            <w:r w:rsidR="00392B3A">
              <w:rPr>
                <w:noProof/>
                <w:webHidden/>
              </w:rPr>
              <w:t>2</w:t>
            </w:r>
            <w:r w:rsidR="006F63FA">
              <w:rPr>
                <w:noProof/>
                <w:webHidden/>
              </w:rPr>
              <w:fldChar w:fldCharType="end"/>
            </w:r>
          </w:hyperlink>
        </w:p>
        <w:p w14:paraId="6A90BBB4" w14:textId="624DCC33" w:rsidR="006F63FA" w:rsidRDefault="00FC6336">
          <w:pPr>
            <w:pStyle w:val="TOC2"/>
            <w:rPr>
              <w:rFonts w:asciiTheme="minorHAnsi" w:eastAsiaTheme="minorEastAsia" w:hAnsiTheme="minorHAnsi" w:cstheme="minorBidi"/>
              <w:noProof/>
              <w:sz w:val="22"/>
              <w:szCs w:val="22"/>
              <w:lang w:eastAsia="zh-CN"/>
            </w:rPr>
          </w:pPr>
          <w:hyperlink w:anchor="_Toc33621094" w:history="1">
            <w:r w:rsidR="006F63FA" w:rsidRPr="00973271">
              <w:rPr>
                <w:rStyle w:val="Hyperlink"/>
                <w:noProof/>
              </w:rPr>
              <w:t>6.2</w:t>
            </w:r>
            <w:r w:rsidR="006F63FA">
              <w:rPr>
                <w:rFonts w:asciiTheme="minorHAnsi" w:eastAsiaTheme="minorEastAsia" w:hAnsiTheme="minorHAnsi" w:cstheme="minorBidi"/>
                <w:noProof/>
                <w:sz w:val="22"/>
                <w:szCs w:val="22"/>
                <w:lang w:eastAsia="zh-CN"/>
              </w:rPr>
              <w:tab/>
            </w:r>
            <w:r w:rsidR="006F63FA" w:rsidRPr="00973271">
              <w:rPr>
                <w:rStyle w:val="Hyperlink"/>
                <w:noProof/>
              </w:rPr>
              <w:t>Account takeover</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_Toc33621094 \h </w:instrText>
            </w:r>
            <w:r w:rsidR="006F63FA">
              <w:rPr>
                <w:noProof/>
                <w:webHidden/>
              </w:rPr>
            </w:r>
            <w:r w:rsidR="006F63FA">
              <w:rPr>
                <w:noProof/>
                <w:webHidden/>
              </w:rPr>
              <w:fldChar w:fldCharType="separate"/>
            </w:r>
            <w:r w:rsidR="00392B3A">
              <w:rPr>
                <w:noProof/>
                <w:webHidden/>
              </w:rPr>
              <w:t>3</w:t>
            </w:r>
            <w:r w:rsidR="006F63FA">
              <w:rPr>
                <w:noProof/>
                <w:webHidden/>
              </w:rPr>
              <w:fldChar w:fldCharType="end"/>
            </w:r>
          </w:hyperlink>
        </w:p>
        <w:p w14:paraId="4D7DE37F" w14:textId="50FD0248" w:rsidR="006F63FA" w:rsidRDefault="00FC6336">
          <w:pPr>
            <w:pStyle w:val="TOC2"/>
            <w:rPr>
              <w:rFonts w:asciiTheme="minorHAnsi" w:eastAsiaTheme="minorEastAsia" w:hAnsiTheme="minorHAnsi" w:cstheme="minorBidi"/>
              <w:noProof/>
              <w:sz w:val="22"/>
              <w:szCs w:val="22"/>
              <w:lang w:eastAsia="zh-CN"/>
            </w:rPr>
          </w:pPr>
          <w:hyperlink w:anchor="_Toc33621095" w:history="1">
            <w:r w:rsidR="006F63FA" w:rsidRPr="00973271">
              <w:rPr>
                <w:rStyle w:val="Hyperlink"/>
                <w:noProof/>
              </w:rPr>
              <w:t>6.3</w:t>
            </w:r>
            <w:r w:rsidR="006F63FA">
              <w:rPr>
                <w:rFonts w:asciiTheme="minorHAnsi" w:eastAsiaTheme="minorEastAsia" w:hAnsiTheme="minorHAnsi" w:cstheme="minorBidi"/>
                <w:noProof/>
                <w:sz w:val="22"/>
                <w:szCs w:val="22"/>
                <w:lang w:eastAsia="zh-CN"/>
              </w:rPr>
              <w:tab/>
            </w:r>
            <w:r w:rsidR="006F63FA" w:rsidRPr="00973271">
              <w:rPr>
                <w:rStyle w:val="Hyperlink"/>
                <w:noProof/>
              </w:rPr>
              <w:t>Social engineering</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_Toc33621095 \h </w:instrText>
            </w:r>
            <w:r w:rsidR="006F63FA">
              <w:rPr>
                <w:noProof/>
                <w:webHidden/>
              </w:rPr>
            </w:r>
            <w:r w:rsidR="006F63FA">
              <w:rPr>
                <w:noProof/>
                <w:webHidden/>
              </w:rPr>
              <w:fldChar w:fldCharType="separate"/>
            </w:r>
            <w:r w:rsidR="00392B3A">
              <w:rPr>
                <w:noProof/>
                <w:webHidden/>
              </w:rPr>
              <w:t>3</w:t>
            </w:r>
            <w:r w:rsidR="006F63FA">
              <w:rPr>
                <w:noProof/>
                <w:webHidden/>
              </w:rPr>
              <w:fldChar w:fldCharType="end"/>
            </w:r>
          </w:hyperlink>
        </w:p>
        <w:p w14:paraId="718D69AF" w14:textId="569FB457" w:rsidR="006F63FA" w:rsidRDefault="00FC6336">
          <w:pPr>
            <w:pStyle w:val="TOC1"/>
            <w:rPr>
              <w:rFonts w:asciiTheme="minorHAnsi" w:eastAsiaTheme="minorEastAsia" w:hAnsiTheme="minorHAnsi" w:cstheme="minorBidi"/>
              <w:noProof/>
              <w:sz w:val="22"/>
              <w:szCs w:val="22"/>
              <w:lang w:eastAsia="zh-CN"/>
            </w:rPr>
          </w:pPr>
          <w:hyperlink w:anchor="_Toc33621096" w:history="1">
            <w:r w:rsidR="006F63FA" w:rsidRPr="00973271">
              <w:rPr>
                <w:rStyle w:val="Hyperlink"/>
                <w:noProof/>
              </w:rPr>
              <w:t>7</w:t>
            </w:r>
            <w:r w:rsidR="006F63FA">
              <w:rPr>
                <w:rFonts w:asciiTheme="minorHAnsi" w:eastAsiaTheme="minorEastAsia" w:hAnsiTheme="minorHAnsi" w:cstheme="minorBidi"/>
                <w:noProof/>
                <w:sz w:val="22"/>
                <w:szCs w:val="22"/>
                <w:lang w:eastAsia="zh-CN"/>
              </w:rPr>
              <w:tab/>
            </w:r>
            <w:r w:rsidR="006F63FA" w:rsidRPr="00973271">
              <w:rPr>
                <w:rStyle w:val="Hyperlink"/>
                <w:noProof/>
              </w:rPr>
              <w:t>Telecom vulnerabilities and attack surfaces</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_Toc33621096 \h </w:instrText>
            </w:r>
            <w:r w:rsidR="006F63FA">
              <w:rPr>
                <w:noProof/>
                <w:webHidden/>
              </w:rPr>
            </w:r>
            <w:r w:rsidR="006F63FA">
              <w:rPr>
                <w:noProof/>
                <w:webHidden/>
              </w:rPr>
              <w:fldChar w:fldCharType="separate"/>
            </w:r>
            <w:r w:rsidR="00392B3A">
              <w:rPr>
                <w:noProof/>
                <w:webHidden/>
              </w:rPr>
              <w:t>3</w:t>
            </w:r>
            <w:r w:rsidR="006F63FA">
              <w:rPr>
                <w:noProof/>
                <w:webHidden/>
              </w:rPr>
              <w:fldChar w:fldCharType="end"/>
            </w:r>
          </w:hyperlink>
        </w:p>
        <w:p w14:paraId="591C43A7" w14:textId="02127701" w:rsidR="006F63FA" w:rsidRDefault="00FC6336">
          <w:pPr>
            <w:pStyle w:val="TOC1"/>
            <w:rPr>
              <w:rFonts w:asciiTheme="minorHAnsi" w:eastAsiaTheme="minorEastAsia" w:hAnsiTheme="minorHAnsi" w:cstheme="minorBidi"/>
              <w:noProof/>
              <w:sz w:val="22"/>
              <w:szCs w:val="22"/>
              <w:lang w:eastAsia="zh-CN"/>
            </w:rPr>
          </w:pPr>
          <w:hyperlink w:anchor="_Toc33621097" w:history="1">
            <w:r w:rsidR="006F63FA" w:rsidRPr="00973271">
              <w:rPr>
                <w:rStyle w:val="Hyperlink"/>
                <w:noProof/>
              </w:rPr>
              <w:t>8</w:t>
            </w:r>
            <w:r w:rsidR="006F63FA">
              <w:rPr>
                <w:rFonts w:asciiTheme="minorHAnsi" w:eastAsiaTheme="minorEastAsia" w:hAnsiTheme="minorHAnsi" w:cstheme="minorBidi"/>
                <w:noProof/>
                <w:sz w:val="22"/>
                <w:szCs w:val="22"/>
                <w:lang w:eastAsia="zh-CN"/>
              </w:rPr>
              <w:tab/>
            </w:r>
            <w:r w:rsidR="006F63FA" w:rsidRPr="00973271">
              <w:rPr>
                <w:rStyle w:val="Hyperlink"/>
                <w:noProof/>
              </w:rPr>
              <w:t>Common types of telecom attacks</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_Toc33621097 \h </w:instrText>
            </w:r>
            <w:r w:rsidR="006F63FA">
              <w:rPr>
                <w:noProof/>
                <w:webHidden/>
              </w:rPr>
            </w:r>
            <w:r w:rsidR="006F63FA">
              <w:rPr>
                <w:noProof/>
                <w:webHidden/>
              </w:rPr>
              <w:fldChar w:fldCharType="separate"/>
            </w:r>
            <w:r w:rsidR="00392B3A">
              <w:rPr>
                <w:noProof/>
                <w:webHidden/>
              </w:rPr>
              <w:t>3</w:t>
            </w:r>
            <w:r w:rsidR="006F63FA">
              <w:rPr>
                <w:noProof/>
                <w:webHidden/>
              </w:rPr>
              <w:fldChar w:fldCharType="end"/>
            </w:r>
          </w:hyperlink>
        </w:p>
        <w:p w14:paraId="2C5C38DB" w14:textId="62CFC91F" w:rsidR="006F63FA" w:rsidRDefault="00FC6336">
          <w:pPr>
            <w:pStyle w:val="TOC1"/>
            <w:rPr>
              <w:rFonts w:asciiTheme="minorHAnsi" w:eastAsiaTheme="minorEastAsia" w:hAnsiTheme="minorHAnsi" w:cstheme="minorBidi"/>
              <w:noProof/>
              <w:sz w:val="22"/>
              <w:szCs w:val="22"/>
              <w:lang w:eastAsia="zh-CN"/>
            </w:rPr>
          </w:pPr>
          <w:hyperlink w:anchor="_Toc33621098" w:history="1">
            <w:r w:rsidR="006F63FA" w:rsidRPr="00973271">
              <w:rPr>
                <w:rStyle w:val="Hyperlink"/>
                <w:noProof/>
              </w:rPr>
              <w:t>9</w:t>
            </w:r>
            <w:r w:rsidR="006F63FA">
              <w:rPr>
                <w:rFonts w:asciiTheme="minorHAnsi" w:eastAsiaTheme="minorEastAsia" w:hAnsiTheme="minorHAnsi" w:cstheme="minorBidi"/>
                <w:noProof/>
                <w:sz w:val="22"/>
                <w:szCs w:val="22"/>
                <w:lang w:eastAsia="zh-CN"/>
              </w:rPr>
              <w:tab/>
            </w:r>
            <w:r w:rsidR="006F63FA" w:rsidRPr="00973271">
              <w:rPr>
                <w:rStyle w:val="Hyperlink"/>
                <w:noProof/>
              </w:rPr>
              <w:t>The commonality of telecom attacks</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_Toc33621098 \h </w:instrText>
            </w:r>
            <w:r w:rsidR="006F63FA">
              <w:rPr>
                <w:noProof/>
                <w:webHidden/>
              </w:rPr>
            </w:r>
            <w:r w:rsidR="006F63FA">
              <w:rPr>
                <w:noProof/>
                <w:webHidden/>
              </w:rPr>
              <w:fldChar w:fldCharType="separate"/>
            </w:r>
            <w:r w:rsidR="00392B3A">
              <w:rPr>
                <w:noProof/>
                <w:webHidden/>
              </w:rPr>
              <w:t>5</w:t>
            </w:r>
            <w:r w:rsidR="006F63FA">
              <w:rPr>
                <w:noProof/>
                <w:webHidden/>
              </w:rPr>
              <w:fldChar w:fldCharType="end"/>
            </w:r>
          </w:hyperlink>
        </w:p>
        <w:p w14:paraId="68FE0592" w14:textId="00F45B66" w:rsidR="006F63FA" w:rsidRDefault="00FC6336">
          <w:pPr>
            <w:pStyle w:val="TOC1"/>
            <w:rPr>
              <w:rFonts w:asciiTheme="minorHAnsi" w:eastAsiaTheme="minorEastAsia" w:hAnsiTheme="minorHAnsi" w:cstheme="minorBidi"/>
              <w:noProof/>
              <w:sz w:val="22"/>
              <w:szCs w:val="22"/>
              <w:lang w:eastAsia="zh-CN"/>
            </w:rPr>
          </w:pPr>
          <w:hyperlink w:anchor="_Toc33621099" w:history="1">
            <w:r w:rsidR="006F63FA" w:rsidRPr="00973271">
              <w:rPr>
                <w:rStyle w:val="Hyperlink"/>
                <w:noProof/>
              </w:rPr>
              <w:t>10</w:t>
            </w:r>
            <w:r w:rsidR="006F63FA">
              <w:rPr>
                <w:rFonts w:asciiTheme="minorHAnsi" w:eastAsiaTheme="minorEastAsia" w:hAnsiTheme="minorHAnsi" w:cstheme="minorBidi"/>
                <w:noProof/>
                <w:sz w:val="22"/>
                <w:szCs w:val="22"/>
                <w:lang w:eastAsia="zh-CN"/>
              </w:rPr>
              <w:tab/>
            </w:r>
            <w:r w:rsidR="006F63FA" w:rsidRPr="00973271">
              <w:rPr>
                <w:rStyle w:val="Hyperlink"/>
                <w:noProof/>
              </w:rPr>
              <w:t>The challenge</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_Toc33621099 \h </w:instrText>
            </w:r>
            <w:r w:rsidR="006F63FA">
              <w:rPr>
                <w:noProof/>
                <w:webHidden/>
              </w:rPr>
            </w:r>
            <w:r w:rsidR="006F63FA">
              <w:rPr>
                <w:noProof/>
                <w:webHidden/>
              </w:rPr>
              <w:fldChar w:fldCharType="separate"/>
            </w:r>
            <w:r w:rsidR="00392B3A">
              <w:rPr>
                <w:noProof/>
                <w:webHidden/>
              </w:rPr>
              <w:t>7</w:t>
            </w:r>
            <w:r w:rsidR="006F63FA">
              <w:rPr>
                <w:noProof/>
                <w:webHidden/>
              </w:rPr>
              <w:fldChar w:fldCharType="end"/>
            </w:r>
          </w:hyperlink>
        </w:p>
        <w:p w14:paraId="74288DF9" w14:textId="29C0BAEE" w:rsidR="006F63FA" w:rsidRDefault="00FC6336">
          <w:pPr>
            <w:pStyle w:val="TOC1"/>
            <w:rPr>
              <w:rFonts w:asciiTheme="minorHAnsi" w:eastAsiaTheme="minorEastAsia" w:hAnsiTheme="minorHAnsi" w:cstheme="minorBidi"/>
              <w:noProof/>
              <w:sz w:val="22"/>
              <w:szCs w:val="22"/>
              <w:lang w:eastAsia="zh-CN"/>
            </w:rPr>
          </w:pPr>
          <w:hyperlink w:anchor="_Toc33621100" w:history="1">
            <w:r w:rsidR="006F63FA" w:rsidRPr="00973271">
              <w:rPr>
                <w:rStyle w:val="Hyperlink"/>
                <w:noProof/>
              </w:rPr>
              <w:t>11</w:t>
            </w:r>
            <w:r w:rsidR="006F63FA">
              <w:rPr>
                <w:rFonts w:asciiTheme="minorHAnsi" w:eastAsiaTheme="minorEastAsia" w:hAnsiTheme="minorHAnsi" w:cstheme="minorBidi"/>
                <w:noProof/>
                <w:sz w:val="22"/>
                <w:szCs w:val="22"/>
                <w:lang w:eastAsia="zh-CN"/>
              </w:rPr>
              <w:tab/>
            </w:r>
            <w:r w:rsidR="006F63FA" w:rsidRPr="00973271">
              <w:rPr>
                <w:rStyle w:val="Hyperlink"/>
                <w:noProof/>
              </w:rPr>
              <w:t>Misconception: Is it not hard to attack the telco? Governments do that</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_Toc33621100 \h </w:instrText>
            </w:r>
            <w:r w:rsidR="006F63FA">
              <w:rPr>
                <w:noProof/>
                <w:webHidden/>
              </w:rPr>
            </w:r>
            <w:r w:rsidR="006F63FA">
              <w:rPr>
                <w:noProof/>
                <w:webHidden/>
              </w:rPr>
              <w:fldChar w:fldCharType="separate"/>
            </w:r>
            <w:r w:rsidR="00392B3A">
              <w:rPr>
                <w:noProof/>
                <w:webHidden/>
              </w:rPr>
              <w:t>7</w:t>
            </w:r>
            <w:r w:rsidR="006F63FA">
              <w:rPr>
                <w:noProof/>
                <w:webHidden/>
              </w:rPr>
              <w:fldChar w:fldCharType="end"/>
            </w:r>
          </w:hyperlink>
        </w:p>
        <w:p w14:paraId="52DB84CA" w14:textId="074A95C5" w:rsidR="006F63FA" w:rsidRDefault="00FC6336">
          <w:pPr>
            <w:pStyle w:val="TOC1"/>
            <w:rPr>
              <w:rFonts w:asciiTheme="minorHAnsi" w:eastAsiaTheme="minorEastAsia" w:hAnsiTheme="minorHAnsi" w:cstheme="minorBidi"/>
              <w:noProof/>
              <w:sz w:val="22"/>
              <w:szCs w:val="22"/>
              <w:lang w:eastAsia="zh-CN"/>
            </w:rPr>
          </w:pPr>
          <w:hyperlink w:anchor="_Toc33621101" w:history="1">
            <w:r w:rsidR="006F63FA" w:rsidRPr="00973271">
              <w:rPr>
                <w:rStyle w:val="Hyperlink"/>
                <w:noProof/>
              </w:rPr>
              <w:t>12</w:t>
            </w:r>
            <w:r w:rsidR="006F63FA">
              <w:rPr>
                <w:rFonts w:asciiTheme="minorHAnsi" w:eastAsiaTheme="minorEastAsia" w:hAnsiTheme="minorHAnsi" w:cstheme="minorBidi"/>
                <w:noProof/>
                <w:sz w:val="22"/>
                <w:szCs w:val="22"/>
                <w:lang w:eastAsia="zh-CN"/>
              </w:rPr>
              <w:tab/>
            </w:r>
            <w:r w:rsidR="006F63FA" w:rsidRPr="00973271">
              <w:rPr>
                <w:rStyle w:val="Hyperlink"/>
                <w:noProof/>
              </w:rPr>
              <w:t>The cellular attack kill chain</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_Toc33621101 \h </w:instrText>
            </w:r>
            <w:r w:rsidR="006F63FA">
              <w:rPr>
                <w:noProof/>
                <w:webHidden/>
              </w:rPr>
            </w:r>
            <w:r w:rsidR="006F63FA">
              <w:rPr>
                <w:noProof/>
                <w:webHidden/>
              </w:rPr>
              <w:fldChar w:fldCharType="separate"/>
            </w:r>
            <w:r w:rsidR="00392B3A">
              <w:rPr>
                <w:noProof/>
                <w:webHidden/>
              </w:rPr>
              <w:t>9</w:t>
            </w:r>
            <w:r w:rsidR="006F63FA">
              <w:rPr>
                <w:noProof/>
                <w:webHidden/>
              </w:rPr>
              <w:fldChar w:fldCharType="end"/>
            </w:r>
          </w:hyperlink>
        </w:p>
        <w:p w14:paraId="4A82129F" w14:textId="31123930" w:rsidR="006F63FA" w:rsidRDefault="00FC6336">
          <w:pPr>
            <w:pStyle w:val="TOC1"/>
            <w:rPr>
              <w:rFonts w:asciiTheme="minorHAnsi" w:eastAsiaTheme="minorEastAsia" w:hAnsiTheme="minorHAnsi" w:cstheme="minorBidi"/>
              <w:noProof/>
              <w:sz w:val="22"/>
              <w:szCs w:val="22"/>
              <w:lang w:eastAsia="zh-CN"/>
            </w:rPr>
          </w:pPr>
          <w:hyperlink w:anchor="_Toc33621102" w:history="1">
            <w:r w:rsidR="006F63FA" w:rsidRPr="00973271">
              <w:rPr>
                <w:rStyle w:val="Hyperlink"/>
                <w:noProof/>
              </w:rPr>
              <w:t>13</w:t>
            </w:r>
            <w:r w:rsidR="006F63FA">
              <w:rPr>
                <w:rFonts w:asciiTheme="minorHAnsi" w:eastAsiaTheme="minorEastAsia" w:hAnsiTheme="minorHAnsi" w:cstheme="minorBidi"/>
                <w:noProof/>
                <w:sz w:val="22"/>
                <w:szCs w:val="22"/>
                <w:lang w:eastAsia="zh-CN"/>
              </w:rPr>
              <w:tab/>
            </w:r>
            <w:r w:rsidR="006F63FA" w:rsidRPr="00973271">
              <w:rPr>
                <w:rStyle w:val="Hyperlink"/>
                <w:noProof/>
              </w:rPr>
              <w:t>Examples of attacks on DFS infrastructure</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_Toc33621102 \h </w:instrText>
            </w:r>
            <w:r w:rsidR="006F63FA">
              <w:rPr>
                <w:noProof/>
                <w:webHidden/>
              </w:rPr>
            </w:r>
            <w:r w:rsidR="006F63FA">
              <w:rPr>
                <w:noProof/>
                <w:webHidden/>
              </w:rPr>
              <w:fldChar w:fldCharType="separate"/>
            </w:r>
            <w:r w:rsidR="00392B3A">
              <w:rPr>
                <w:noProof/>
                <w:webHidden/>
              </w:rPr>
              <w:t>10</w:t>
            </w:r>
            <w:r w:rsidR="006F63FA">
              <w:rPr>
                <w:noProof/>
                <w:webHidden/>
              </w:rPr>
              <w:fldChar w:fldCharType="end"/>
            </w:r>
          </w:hyperlink>
        </w:p>
        <w:p w14:paraId="7B114469" w14:textId="6CB2FD7B" w:rsidR="006F63FA" w:rsidRDefault="00FC6336">
          <w:pPr>
            <w:pStyle w:val="TOC2"/>
            <w:rPr>
              <w:rFonts w:asciiTheme="minorHAnsi" w:eastAsiaTheme="minorEastAsia" w:hAnsiTheme="minorHAnsi" w:cstheme="minorBidi"/>
              <w:noProof/>
              <w:sz w:val="22"/>
              <w:szCs w:val="22"/>
              <w:lang w:eastAsia="zh-CN"/>
            </w:rPr>
          </w:pPr>
          <w:hyperlink w:anchor="_Toc33621103" w:history="1">
            <w:r w:rsidR="006F63FA" w:rsidRPr="00973271">
              <w:rPr>
                <w:rStyle w:val="Hyperlink"/>
                <w:noProof/>
              </w:rPr>
              <w:t>13.1</w:t>
            </w:r>
            <w:r w:rsidR="006F63FA">
              <w:rPr>
                <w:rFonts w:asciiTheme="minorHAnsi" w:eastAsiaTheme="minorEastAsia" w:hAnsiTheme="minorHAnsi" w:cstheme="minorBidi"/>
                <w:noProof/>
                <w:sz w:val="22"/>
                <w:szCs w:val="22"/>
                <w:lang w:eastAsia="zh-CN"/>
              </w:rPr>
              <w:tab/>
            </w:r>
            <w:r w:rsidR="006F63FA" w:rsidRPr="00973271">
              <w:rPr>
                <w:rStyle w:val="Hyperlink"/>
                <w:noProof/>
              </w:rPr>
              <w:t>SMS OTP interception</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_Toc33621103 \h </w:instrText>
            </w:r>
            <w:r w:rsidR="006F63FA">
              <w:rPr>
                <w:noProof/>
                <w:webHidden/>
              </w:rPr>
            </w:r>
            <w:r w:rsidR="006F63FA">
              <w:rPr>
                <w:noProof/>
                <w:webHidden/>
              </w:rPr>
              <w:fldChar w:fldCharType="separate"/>
            </w:r>
            <w:r w:rsidR="00392B3A">
              <w:rPr>
                <w:noProof/>
                <w:webHidden/>
              </w:rPr>
              <w:t>10</w:t>
            </w:r>
            <w:r w:rsidR="006F63FA">
              <w:rPr>
                <w:noProof/>
                <w:webHidden/>
              </w:rPr>
              <w:fldChar w:fldCharType="end"/>
            </w:r>
          </w:hyperlink>
        </w:p>
        <w:p w14:paraId="607A6A80" w14:textId="5E3A087D" w:rsidR="006F63FA" w:rsidRDefault="00FC6336">
          <w:pPr>
            <w:pStyle w:val="TOC2"/>
            <w:rPr>
              <w:rFonts w:asciiTheme="minorHAnsi" w:eastAsiaTheme="minorEastAsia" w:hAnsiTheme="minorHAnsi" w:cstheme="minorBidi"/>
              <w:noProof/>
              <w:sz w:val="22"/>
              <w:szCs w:val="22"/>
              <w:lang w:eastAsia="zh-CN"/>
            </w:rPr>
          </w:pPr>
          <w:hyperlink w:anchor="_Toc33621104" w:history="1">
            <w:r w:rsidR="006F63FA" w:rsidRPr="00973271">
              <w:rPr>
                <w:rStyle w:val="Hyperlink"/>
                <w:noProof/>
              </w:rPr>
              <w:t>13.2</w:t>
            </w:r>
            <w:r w:rsidR="006F63FA">
              <w:rPr>
                <w:rFonts w:asciiTheme="minorHAnsi" w:eastAsiaTheme="minorEastAsia" w:hAnsiTheme="minorHAnsi" w:cstheme="minorBidi"/>
                <w:noProof/>
                <w:sz w:val="22"/>
                <w:szCs w:val="22"/>
                <w:lang w:eastAsia="zh-CN"/>
              </w:rPr>
              <w:tab/>
            </w:r>
            <w:r w:rsidR="006F63FA" w:rsidRPr="00973271">
              <w:rPr>
                <w:rStyle w:val="Hyperlink"/>
                <w:noProof/>
              </w:rPr>
              <w:t>Social engineering of sensitive credentials using USSD</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_Toc33621104 \h </w:instrText>
            </w:r>
            <w:r w:rsidR="006F63FA">
              <w:rPr>
                <w:noProof/>
                <w:webHidden/>
              </w:rPr>
            </w:r>
            <w:r w:rsidR="006F63FA">
              <w:rPr>
                <w:noProof/>
                <w:webHidden/>
              </w:rPr>
              <w:fldChar w:fldCharType="separate"/>
            </w:r>
            <w:r w:rsidR="00392B3A">
              <w:rPr>
                <w:noProof/>
                <w:webHidden/>
              </w:rPr>
              <w:t>11</w:t>
            </w:r>
            <w:r w:rsidR="006F63FA">
              <w:rPr>
                <w:noProof/>
                <w:webHidden/>
              </w:rPr>
              <w:fldChar w:fldCharType="end"/>
            </w:r>
          </w:hyperlink>
        </w:p>
        <w:p w14:paraId="5354A22A" w14:textId="740E506C" w:rsidR="006F63FA" w:rsidRDefault="00FC6336">
          <w:pPr>
            <w:pStyle w:val="TOC2"/>
            <w:rPr>
              <w:rFonts w:asciiTheme="minorHAnsi" w:eastAsiaTheme="minorEastAsia" w:hAnsiTheme="minorHAnsi" w:cstheme="minorBidi"/>
              <w:noProof/>
              <w:sz w:val="22"/>
              <w:szCs w:val="22"/>
              <w:lang w:eastAsia="zh-CN"/>
            </w:rPr>
          </w:pPr>
          <w:hyperlink w:anchor="_Toc33621105" w:history="1">
            <w:r w:rsidR="006F63FA" w:rsidRPr="00973271">
              <w:rPr>
                <w:rStyle w:val="Hyperlink"/>
                <w:noProof/>
              </w:rPr>
              <w:t>13.3</w:t>
            </w:r>
            <w:r w:rsidR="006F63FA">
              <w:rPr>
                <w:rFonts w:asciiTheme="minorHAnsi" w:eastAsiaTheme="minorEastAsia" w:hAnsiTheme="minorHAnsi" w:cstheme="minorBidi"/>
                <w:noProof/>
                <w:sz w:val="22"/>
                <w:szCs w:val="22"/>
                <w:lang w:eastAsia="zh-CN"/>
              </w:rPr>
              <w:tab/>
            </w:r>
            <w:r w:rsidR="006F63FA" w:rsidRPr="00973271">
              <w:rPr>
                <w:rStyle w:val="Hyperlink"/>
                <w:noProof/>
              </w:rPr>
              <w:t>Denial of service attacks</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_Toc33621105 \h </w:instrText>
            </w:r>
            <w:r w:rsidR="006F63FA">
              <w:rPr>
                <w:noProof/>
                <w:webHidden/>
              </w:rPr>
            </w:r>
            <w:r w:rsidR="006F63FA">
              <w:rPr>
                <w:noProof/>
                <w:webHidden/>
              </w:rPr>
              <w:fldChar w:fldCharType="separate"/>
            </w:r>
            <w:r w:rsidR="00392B3A">
              <w:rPr>
                <w:noProof/>
                <w:webHidden/>
              </w:rPr>
              <w:t>12</w:t>
            </w:r>
            <w:r w:rsidR="006F63FA">
              <w:rPr>
                <w:noProof/>
                <w:webHidden/>
              </w:rPr>
              <w:fldChar w:fldCharType="end"/>
            </w:r>
          </w:hyperlink>
        </w:p>
        <w:p w14:paraId="70DE1426" w14:textId="2AF5B250" w:rsidR="006F63FA" w:rsidRDefault="00FC6336">
          <w:pPr>
            <w:pStyle w:val="TOC2"/>
            <w:rPr>
              <w:rFonts w:asciiTheme="minorHAnsi" w:eastAsiaTheme="minorEastAsia" w:hAnsiTheme="minorHAnsi" w:cstheme="minorBidi"/>
              <w:noProof/>
              <w:sz w:val="22"/>
              <w:szCs w:val="22"/>
              <w:lang w:eastAsia="zh-CN"/>
            </w:rPr>
          </w:pPr>
          <w:hyperlink w:anchor="_Toc33621106" w:history="1">
            <w:r w:rsidR="006F63FA" w:rsidRPr="00973271">
              <w:rPr>
                <w:rStyle w:val="Hyperlink"/>
                <w:noProof/>
              </w:rPr>
              <w:t>13.4</w:t>
            </w:r>
            <w:r w:rsidR="006F63FA">
              <w:rPr>
                <w:rFonts w:asciiTheme="minorHAnsi" w:eastAsiaTheme="minorEastAsia" w:hAnsiTheme="minorHAnsi" w:cstheme="minorBidi"/>
                <w:noProof/>
                <w:sz w:val="22"/>
                <w:szCs w:val="22"/>
                <w:lang w:eastAsia="zh-CN"/>
              </w:rPr>
              <w:tab/>
            </w:r>
            <w:r w:rsidR="006F63FA" w:rsidRPr="00973271">
              <w:rPr>
                <w:rStyle w:val="Hyperlink"/>
                <w:noProof/>
              </w:rPr>
              <w:t>SIM card swap</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_Toc33621106 \h </w:instrText>
            </w:r>
            <w:r w:rsidR="006F63FA">
              <w:rPr>
                <w:noProof/>
                <w:webHidden/>
              </w:rPr>
            </w:r>
            <w:r w:rsidR="006F63FA">
              <w:rPr>
                <w:noProof/>
                <w:webHidden/>
              </w:rPr>
              <w:fldChar w:fldCharType="separate"/>
            </w:r>
            <w:r w:rsidR="00392B3A">
              <w:rPr>
                <w:noProof/>
                <w:webHidden/>
              </w:rPr>
              <w:t>12</w:t>
            </w:r>
            <w:r w:rsidR="006F63FA">
              <w:rPr>
                <w:noProof/>
                <w:webHidden/>
              </w:rPr>
              <w:fldChar w:fldCharType="end"/>
            </w:r>
          </w:hyperlink>
        </w:p>
        <w:p w14:paraId="12B7EF6B" w14:textId="0FE7541F" w:rsidR="006F63FA" w:rsidRDefault="00FC6336">
          <w:pPr>
            <w:pStyle w:val="TOC2"/>
            <w:rPr>
              <w:rFonts w:asciiTheme="minorHAnsi" w:eastAsiaTheme="minorEastAsia" w:hAnsiTheme="minorHAnsi" w:cstheme="minorBidi"/>
              <w:noProof/>
              <w:sz w:val="22"/>
              <w:szCs w:val="22"/>
              <w:lang w:eastAsia="zh-CN"/>
            </w:rPr>
          </w:pPr>
          <w:hyperlink w:anchor="_Toc33621107" w:history="1">
            <w:r w:rsidR="006F63FA" w:rsidRPr="00973271">
              <w:rPr>
                <w:rStyle w:val="Hyperlink"/>
                <w:noProof/>
              </w:rPr>
              <w:t>13.5</w:t>
            </w:r>
            <w:r w:rsidR="006F63FA">
              <w:rPr>
                <w:rFonts w:asciiTheme="minorHAnsi" w:eastAsiaTheme="minorEastAsia" w:hAnsiTheme="minorHAnsi" w:cstheme="minorBidi"/>
                <w:noProof/>
                <w:sz w:val="22"/>
                <w:szCs w:val="22"/>
                <w:lang w:eastAsia="zh-CN"/>
              </w:rPr>
              <w:tab/>
            </w:r>
            <w:r w:rsidR="006F63FA" w:rsidRPr="00973271">
              <w:rPr>
                <w:rStyle w:val="Hyperlink"/>
                <w:noProof/>
              </w:rPr>
              <w:t>SIM card recycle</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_Toc33621107 \h </w:instrText>
            </w:r>
            <w:r w:rsidR="006F63FA">
              <w:rPr>
                <w:noProof/>
                <w:webHidden/>
              </w:rPr>
            </w:r>
            <w:r w:rsidR="006F63FA">
              <w:rPr>
                <w:noProof/>
                <w:webHidden/>
              </w:rPr>
              <w:fldChar w:fldCharType="separate"/>
            </w:r>
            <w:r w:rsidR="00392B3A">
              <w:rPr>
                <w:noProof/>
                <w:webHidden/>
              </w:rPr>
              <w:t>12</w:t>
            </w:r>
            <w:r w:rsidR="006F63FA">
              <w:rPr>
                <w:noProof/>
                <w:webHidden/>
              </w:rPr>
              <w:fldChar w:fldCharType="end"/>
            </w:r>
          </w:hyperlink>
        </w:p>
        <w:p w14:paraId="356887DB" w14:textId="73B84103" w:rsidR="006F63FA" w:rsidRDefault="00FC6336">
          <w:pPr>
            <w:pStyle w:val="TOC1"/>
            <w:rPr>
              <w:rFonts w:asciiTheme="minorHAnsi" w:eastAsiaTheme="minorEastAsia" w:hAnsiTheme="minorHAnsi" w:cstheme="minorBidi"/>
              <w:noProof/>
              <w:sz w:val="22"/>
              <w:szCs w:val="22"/>
              <w:lang w:eastAsia="zh-CN"/>
            </w:rPr>
          </w:pPr>
          <w:hyperlink w:anchor="_Toc33621108" w:history="1">
            <w:r w:rsidR="006F63FA" w:rsidRPr="00973271">
              <w:rPr>
                <w:rStyle w:val="Hyperlink"/>
                <w:noProof/>
              </w:rPr>
              <w:t>14</w:t>
            </w:r>
            <w:r w:rsidR="006F63FA">
              <w:rPr>
                <w:rFonts w:asciiTheme="minorHAnsi" w:eastAsiaTheme="minorEastAsia" w:hAnsiTheme="minorHAnsi" w:cstheme="minorBidi"/>
                <w:noProof/>
                <w:sz w:val="22"/>
                <w:szCs w:val="22"/>
                <w:lang w:eastAsia="zh-CN"/>
              </w:rPr>
              <w:tab/>
            </w:r>
            <w:r w:rsidR="006F63FA" w:rsidRPr="00973271">
              <w:rPr>
                <w:rStyle w:val="Hyperlink"/>
                <w:noProof/>
              </w:rPr>
              <w:t>Mitigation strategies for mobile operators</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_Toc33621108 \h </w:instrText>
            </w:r>
            <w:r w:rsidR="006F63FA">
              <w:rPr>
                <w:noProof/>
                <w:webHidden/>
              </w:rPr>
            </w:r>
            <w:r w:rsidR="006F63FA">
              <w:rPr>
                <w:noProof/>
                <w:webHidden/>
              </w:rPr>
              <w:fldChar w:fldCharType="separate"/>
            </w:r>
            <w:r w:rsidR="00392B3A">
              <w:rPr>
                <w:noProof/>
                <w:webHidden/>
              </w:rPr>
              <w:t>13</w:t>
            </w:r>
            <w:r w:rsidR="006F63FA">
              <w:rPr>
                <w:noProof/>
                <w:webHidden/>
              </w:rPr>
              <w:fldChar w:fldCharType="end"/>
            </w:r>
          </w:hyperlink>
        </w:p>
        <w:p w14:paraId="0630A7F1" w14:textId="4FD1C922" w:rsidR="006F63FA" w:rsidRDefault="00FC6336">
          <w:pPr>
            <w:pStyle w:val="TOC2"/>
            <w:rPr>
              <w:rFonts w:asciiTheme="minorHAnsi" w:eastAsiaTheme="minorEastAsia" w:hAnsiTheme="minorHAnsi" w:cstheme="minorBidi"/>
              <w:noProof/>
              <w:sz w:val="22"/>
              <w:szCs w:val="22"/>
              <w:lang w:eastAsia="zh-CN"/>
            </w:rPr>
          </w:pPr>
          <w:hyperlink w:anchor="_Toc33621109" w:history="1">
            <w:r w:rsidR="006F63FA" w:rsidRPr="00973271">
              <w:rPr>
                <w:rStyle w:val="Hyperlink"/>
                <w:noProof/>
              </w:rPr>
              <w:t>14.1</w:t>
            </w:r>
            <w:r w:rsidR="006F63FA">
              <w:rPr>
                <w:rFonts w:asciiTheme="minorHAnsi" w:eastAsiaTheme="minorEastAsia" w:hAnsiTheme="minorHAnsi" w:cstheme="minorBidi"/>
                <w:noProof/>
                <w:sz w:val="22"/>
                <w:szCs w:val="22"/>
                <w:lang w:eastAsia="zh-CN"/>
              </w:rPr>
              <w:tab/>
            </w:r>
            <w:r w:rsidR="006F63FA" w:rsidRPr="00973271">
              <w:rPr>
                <w:rStyle w:val="Hyperlink"/>
                <w:noProof/>
              </w:rPr>
              <w:t>FS.11: SS7 interconnect security monitoring guidelines</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_Toc33621109 \h </w:instrText>
            </w:r>
            <w:r w:rsidR="006F63FA">
              <w:rPr>
                <w:noProof/>
                <w:webHidden/>
              </w:rPr>
            </w:r>
            <w:r w:rsidR="006F63FA">
              <w:rPr>
                <w:noProof/>
                <w:webHidden/>
              </w:rPr>
              <w:fldChar w:fldCharType="separate"/>
            </w:r>
            <w:r w:rsidR="00392B3A">
              <w:rPr>
                <w:noProof/>
                <w:webHidden/>
              </w:rPr>
              <w:t>13</w:t>
            </w:r>
            <w:r w:rsidR="006F63FA">
              <w:rPr>
                <w:noProof/>
                <w:webHidden/>
              </w:rPr>
              <w:fldChar w:fldCharType="end"/>
            </w:r>
          </w:hyperlink>
        </w:p>
        <w:p w14:paraId="13A771B0" w14:textId="215E44EB" w:rsidR="006F63FA" w:rsidRDefault="00FC6336">
          <w:pPr>
            <w:pStyle w:val="TOC2"/>
            <w:rPr>
              <w:rFonts w:asciiTheme="minorHAnsi" w:eastAsiaTheme="minorEastAsia" w:hAnsiTheme="minorHAnsi" w:cstheme="minorBidi"/>
              <w:noProof/>
              <w:sz w:val="22"/>
              <w:szCs w:val="22"/>
              <w:lang w:eastAsia="zh-CN"/>
            </w:rPr>
          </w:pPr>
          <w:hyperlink w:anchor="_Toc33621110" w:history="1">
            <w:r w:rsidR="006F63FA" w:rsidRPr="00973271">
              <w:rPr>
                <w:rStyle w:val="Hyperlink"/>
                <w:noProof/>
              </w:rPr>
              <w:t>14.2</w:t>
            </w:r>
            <w:r w:rsidR="006F63FA">
              <w:rPr>
                <w:rFonts w:asciiTheme="minorHAnsi" w:eastAsiaTheme="minorEastAsia" w:hAnsiTheme="minorHAnsi" w:cstheme="minorBidi"/>
                <w:noProof/>
                <w:sz w:val="22"/>
                <w:szCs w:val="22"/>
                <w:lang w:eastAsia="zh-CN"/>
              </w:rPr>
              <w:tab/>
            </w:r>
            <w:r w:rsidR="006F63FA" w:rsidRPr="00973271">
              <w:rPr>
                <w:rStyle w:val="Hyperlink"/>
                <w:noProof/>
              </w:rPr>
              <w:t>FS.07 SS7 and SIGTRAN network security</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_Toc33621110 \h </w:instrText>
            </w:r>
            <w:r w:rsidR="006F63FA">
              <w:rPr>
                <w:noProof/>
                <w:webHidden/>
              </w:rPr>
            </w:r>
            <w:r w:rsidR="006F63FA">
              <w:rPr>
                <w:noProof/>
                <w:webHidden/>
              </w:rPr>
              <w:fldChar w:fldCharType="separate"/>
            </w:r>
            <w:r w:rsidR="00392B3A">
              <w:rPr>
                <w:noProof/>
                <w:webHidden/>
              </w:rPr>
              <w:t>13</w:t>
            </w:r>
            <w:r w:rsidR="006F63FA">
              <w:rPr>
                <w:noProof/>
                <w:webHidden/>
              </w:rPr>
              <w:fldChar w:fldCharType="end"/>
            </w:r>
          </w:hyperlink>
        </w:p>
        <w:p w14:paraId="19C13C10" w14:textId="2400C909" w:rsidR="006F63FA" w:rsidRDefault="00FC6336">
          <w:pPr>
            <w:pStyle w:val="TOC2"/>
            <w:rPr>
              <w:rFonts w:asciiTheme="minorHAnsi" w:eastAsiaTheme="minorEastAsia" w:hAnsiTheme="minorHAnsi" w:cstheme="minorBidi"/>
              <w:noProof/>
              <w:sz w:val="22"/>
              <w:szCs w:val="22"/>
              <w:lang w:eastAsia="zh-CN"/>
            </w:rPr>
          </w:pPr>
          <w:hyperlink w:anchor="_Toc33621111" w:history="1">
            <w:r w:rsidR="006F63FA" w:rsidRPr="00973271">
              <w:rPr>
                <w:rStyle w:val="Hyperlink"/>
                <w:noProof/>
              </w:rPr>
              <w:t>14.3</w:t>
            </w:r>
            <w:r w:rsidR="006F63FA">
              <w:rPr>
                <w:rFonts w:asciiTheme="minorHAnsi" w:eastAsiaTheme="minorEastAsia" w:hAnsiTheme="minorHAnsi" w:cstheme="minorBidi"/>
                <w:noProof/>
                <w:sz w:val="22"/>
                <w:szCs w:val="22"/>
                <w:lang w:eastAsia="zh-CN"/>
              </w:rPr>
              <w:tab/>
            </w:r>
            <w:r w:rsidR="006F63FA" w:rsidRPr="00973271">
              <w:rPr>
                <w:rStyle w:val="Hyperlink"/>
                <w:noProof/>
              </w:rPr>
              <w:t>IR.82 security SS7 implementation on SS7 network guidelines</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_Toc33621111 \h </w:instrText>
            </w:r>
            <w:r w:rsidR="006F63FA">
              <w:rPr>
                <w:noProof/>
                <w:webHidden/>
              </w:rPr>
            </w:r>
            <w:r w:rsidR="006F63FA">
              <w:rPr>
                <w:noProof/>
                <w:webHidden/>
              </w:rPr>
              <w:fldChar w:fldCharType="separate"/>
            </w:r>
            <w:r w:rsidR="00392B3A">
              <w:rPr>
                <w:noProof/>
                <w:webHidden/>
              </w:rPr>
              <w:t>13</w:t>
            </w:r>
            <w:r w:rsidR="006F63FA">
              <w:rPr>
                <w:noProof/>
                <w:webHidden/>
              </w:rPr>
              <w:fldChar w:fldCharType="end"/>
            </w:r>
          </w:hyperlink>
        </w:p>
        <w:p w14:paraId="252A0476" w14:textId="56678E8A" w:rsidR="006F63FA" w:rsidRDefault="00FC6336">
          <w:pPr>
            <w:pStyle w:val="TOC2"/>
            <w:rPr>
              <w:rFonts w:asciiTheme="minorHAnsi" w:eastAsiaTheme="minorEastAsia" w:hAnsiTheme="minorHAnsi" w:cstheme="minorBidi"/>
              <w:noProof/>
              <w:sz w:val="22"/>
              <w:szCs w:val="22"/>
              <w:lang w:eastAsia="zh-CN"/>
            </w:rPr>
          </w:pPr>
          <w:hyperlink w:anchor="_Toc33621112" w:history="1">
            <w:r w:rsidR="006F63FA" w:rsidRPr="00973271">
              <w:rPr>
                <w:rStyle w:val="Hyperlink"/>
                <w:noProof/>
              </w:rPr>
              <w:t>14.4</w:t>
            </w:r>
            <w:r w:rsidR="006F63FA">
              <w:rPr>
                <w:rFonts w:asciiTheme="minorHAnsi" w:eastAsiaTheme="minorEastAsia" w:hAnsiTheme="minorHAnsi" w:cstheme="minorBidi"/>
                <w:noProof/>
                <w:sz w:val="22"/>
                <w:szCs w:val="22"/>
                <w:lang w:eastAsia="zh-CN"/>
              </w:rPr>
              <w:tab/>
            </w:r>
            <w:r w:rsidR="006F63FA" w:rsidRPr="00973271">
              <w:rPr>
                <w:rStyle w:val="Hyperlink"/>
                <w:noProof/>
              </w:rPr>
              <w:t>IR.88 LTE and EPC roaming guidelines</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_Toc33621112 \h </w:instrText>
            </w:r>
            <w:r w:rsidR="006F63FA">
              <w:rPr>
                <w:noProof/>
                <w:webHidden/>
              </w:rPr>
            </w:r>
            <w:r w:rsidR="006F63FA">
              <w:rPr>
                <w:noProof/>
                <w:webHidden/>
              </w:rPr>
              <w:fldChar w:fldCharType="separate"/>
            </w:r>
            <w:r w:rsidR="00392B3A">
              <w:rPr>
                <w:noProof/>
                <w:webHidden/>
              </w:rPr>
              <w:t>13</w:t>
            </w:r>
            <w:r w:rsidR="006F63FA">
              <w:rPr>
                <w:noProof/>
                <w:webHidden/>
              </w:rPr>
              <w:fldChar w:fldCharType="end"/>
            </w:r>
          </w:hyperlink>
        </w:p>
        <w:p w14:paraId="57F9E3C1" w14:textId="2E1E64AA" w:rsidR="006F63FA" w:rsidRDefault="00FC6336">
          <w:pPr>
            <w:pStyle w:val="TOC2"/>
            <w:rPr>
              <w:rFonts w:asciiTheme="minorHAnsi" w:eastAsiaTheme="minorEastAsia" w:hAnsiTheme="minorHAnsi" w:cstheme="minorBidi"/>
              <w:noProof/>
              <w:sz w:val="22"/>
              <w:szCs w:val="22"/>
              <w:lang w:eastAsia="zh-CN"/>
            </w:rPr>
          </w:pPr>
          <w:hyperlink w:anchor="_Toc33621113" w:history="1">
            <w:r w:rsidR="006F63FA" w:rsidRPr="00973271">
              <w:rPr>
                <w:rStyle w:val="Hyperlink"/>
                <w:noProof/>
              </w:rPr>
              <w:t>14.5</w:t>
            </w:r>
            <w:r w:rsidR="006F63FA">
              <w:rPr>
                <w:rFonts w:asciiTheme="minorHAnsi" w:eastAsiaTheme="minorEastAsia" w:hAnsiTheme="minorHAnsi" w:cstheme="minorBidi"/>
                <w:noProof/>
                <w:sz w:val="22"/>
                <w:szCs w:val="22"/>
                <w:lang w:eastAsia="zh-CN"/>
              </w:rPr>
              <w:tab/>
            </w:r>
            <w:r w:rsidR="006F63FA" w:rsidRPr="00973271">
              <w:rPr>
                <w:rStyle w:val="Hyperlink"/>
                <w:noProof/>
              </w:rPr>
              <w:t xml:space="preserve">Mitigations </w:t>
            </w:r>
            <w:r w:rsidR="006F63FA" w:rsidRPr="00973271">
              <w:rPr>
                <w:rStyle w:val="Hyperlink"/>
                <w:noProof/>
              </w:rPr>
              <w:t>i</w:t>
            </w:r>
            <w:r w:rsidR="006F63FA" w:rsidRPr="00973271">
              <w:rPr>
                <w:rStyle w:val="Hyperlink"/>
                <w:noProof/>
              </w:rPr>
              <w:t>n GSMA documents vs common telecom attacks</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_Toc33621113 \h </w:instrText>
            </w:r>
            <w:r w:rsidR="006F63FA">
              <w:rPr>
                <w:noProof/>
                <w:webHidden/>
              </w:rPr>
            </w:r>
            <w:r w:rsidR="006F63FA">
              <w:rPr>
                <w:noProof/>
                <w:webHidden/>
              </w:rPr>
              <w:fldChar w:fldCharType="separate"/>
            </w:r>
            <w:r w:rsidR="00392B3A">
              <w:rPr>
                <w:noProof/>
                <w:webHidden/>
              </w:rPr>
              <w:t>13</w:t>
            </w:r>
            <w:r w:rsidR="006F63FA">
              <w:rPr>
                <w:noProof/>
                <w:webHidden/>
              </w:rPr>
              <w:fldChar w:fldCharType="end"/>
            </w:r>
          </w:hyperlink>
        </w:p>
        <w:p w14:paraId="28A3487E" w14:textId="67DF039A" w:rsidR="006F63FA" w:rsidRDefault="00FC6336">
          <w:pPr>
            <w:pStyle w:val="TOC1"/>
            <w:rPr>
              <w:rFonts w:asciiTheme="minorHAnsi" w:eastAsiaTheme="minorEastAsia" w:hAnsiTheme="minorHAnsi" w:cstheme="minorBidi"/>
              <w:noProof/>
              <w:sz w:val="22"/>
              <w:szCs w:val="22"/>
              <w:lang w:eastAsia="zh-CN"/>
            </w:rPr>
          </w:pPr>
          <w:hyperlink w:anchor="_Toc33621114" w:history="1">
            <w:r w:rsidR="006F63FA" w:rsidRPr="00973271">
              <w:rPr>
                <w:rStyle w:val="Hyperlink"/>
                <w:noProof/>
              </w:rPr>
              <w:t>15</w:t>
            </w:r>
            <w:r w:rsidR="006F63FA">
              <w:rPr>
                <w:rFonts w:asciiTheme="minorHAnsi" w:eastAsiaTheme="minorEastAsia" w:hAnsiTheme="minorHAnsi" w:cstheme="minorBidi"/>
                <w:noProof/>
                <w:sz w:val="22"/>
                <w:szCs w:val="22"/>
                <w:lang w:eastAsia="zh-CN"/>
              </w:rPr>
              <w:tab/>
            </w:r>
            <w:r w:rsidR="006F63FA" w:rsidRPr="00973271">
              <w:rPr>
                <w:rStyle w:val="Hyperlink"/>
                <w:noProof/>
              </w:rPr>
              <w:t>Implementation of mitigation among mobile operators</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_Toc33621114 \h </w:instrText>
            </w:r>
            <w:r w:rsidR="006F63FA">
              <w:rPr>
                <w:noProof/>
                <w:webHidden/>
              </w:rPr>
            </w:r>
            <w:r w:rsidR="006F63FA">
              <w:rPr>
                <w:noProof/>
                <w:webHidden/>
              </w:rPr>
              <w:fldChar w:fldCharType="separate"/>
            </w:r>
            <w:r w:rsidR="00392B3A">
              <w:rPr>
                <w:noProof/>
                <w:webHidden/>
              </w:rPr>
              <w:t>14</w:t>
            </w:r>
            <w:r w:rsidR="006F63FA">
              <w:rPr>
                <w:noProof/>
                <w:webHidden/>
              </w:rPr>
              <w:fldChar w:fldCharType="end"/>
            </w:r>
          </w:hyperlink>
        </w:p>
        <w:p w14:paraId="1B20DA66" w14:textId="3CF5A1D9" w:rsidR="006F63FA" w:rsidRDefault="00FC6336">
          <w:pPr>
            <w:pStyle w:val="TOC1"/>
            <w:rPr>
              <w:rFonts w:asciiTheme="minorHAnsi" w:eastAsiaTheme="minorEastAsia" w:hAnsiTheme="minorHAnsi" w:cstheme="minorBidi"/>
              <w:noProof/>
              <w:sz w:val="22"/>
              <w:szCs w:val="22"/>
              <w:lang w:eastAsia="zh-CN"/>
            </w:rPr>
          </w:pPr>
          <w:hyperlink w:anchor="_Toc33621115" w:history="1">
            <w:r w:rsidR="006F63FA" w:rsidRPr="00973271">
              <w:rPr>
                <w:rStyle w:val="Hyperlink"/>
                <w:noProof/>
              </w:rPr>
              <w:t>16</w:t>
            </w:r>
            <w:r w:rsidR="006F63FA">
              <w:rPr>
                <w:rFonts w:asciiTheme="minorHAnsi" w:eastAsiaTheme="minorEastAsia" w:hAnsiTheme="minorHAnsi" w:cstheme="minorBidi"/>
                <w:noProof/>
                <w:sz w:val="22"/>
                <w:szCs w:val="22"/>
                <w:lang w:eastAsia="zh-CN"/>
              </w:rPr>
              <w:tab/>
            </w:r>
            <w:r w:rsidR="006F63FA" w:rsidRPr="00973271">
              <w:rPr>
                <w:rStyle w:val="Hyperlink"/>
                <w:noProof/>
              </w:rPr>
              <w:t>Mitigation strategies for DFS providers</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_Toc33621115 \h </w:instrText>
            </w:r>
            <w:r w:rsidR="006F63FA">
              <w:rPr>
                <w:noProof/>
                <w:webHidden/>
              </w:rPr>
            </w:r>
            <w:r w:rsidR="006F63FA">
              <w:rPr>
                <w:noProof/>
                <w:webHidden/>
              </w:rPr>
              <w:fldChar w:fldCharType="separate"/>
            </w:r>
            <w:r w:rsidR="00392B3A">
              <w:rPr>
                <w:noProof/>
                <w:webHidden/>
              </w:rPr>
              <w:t>15</w:t>
            </w:r>
            <w:r w:rsidR="006F63FA">
              <w:rPr>
                <w:noProof/>
                <w:webHidden/>
              </w:rPr>
              <w:fldChar w:fldCharType="end"/>
            </w:r>
          </w:hyperlink>
        </w:p>
        <w:p w14:paraId="56673F9D" w14:textId="08263FFE" w:rsidR="006F63FA" w:rsidRDefault="00FC6336">
          <w:pPr>
            <w:pStyle w:val="TOC2"/>
            <w:rPr>
              <w:rFonts w:asciiTheme="minorHAnsi" w:eastAsiaTheme="minorEastAsia" w:hAnsiTheme="minorHAnsi" w:cstheme="minorBidi"/>
              <w:noProof/>
              <w:sz w:val="22"/>
              <w:szCs w:val="22"/>
              <w:lang w:eastAsia="zh-CN"/>
            </w:rPr>
          </w:pPr>
          <w:hyperlink w:anchor="_Toc33621116" w:history="1">
            <w:r w:rsidR="006F63FA" w:rsidRPr="00973271">
              <w:rPr>
                <w:rStyle w:val="Hyperlink"/>
                <w:noProof/>
              </w:rPr>
              <w:t>16.1</w:t>
            </w:r>
            <w:r w:rsidR="006F63FA">
              <w:rPr>
                <w:rFonts w:asciiTheme="minorHAnsi" w:eastAsiaTheme="minorEastAsia" w:hAnsiTheme="minorHAnsi" w:cstheme="minorBidi"/>
                <w:noProof/>
                <w:sz w:val="22"/>
                <w:szCs w:val="22"/>
                <w:lang w:eastAsia="zh-CN"/>
              </w:rPr>
              <w:tab/>
            </w:r>
            <w:r w:rsidR="006F63FA" w:rsidRPr="00973271">
              <w:rPr>
                <w:rStyle w:val="Hyperlink"/>
                <w:noProof/>
              </w:rPr>
              <w:t>Detecting and mitigating account take over using intercepted OTP SMS</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_Toc33621116 \h </w:instrText>
            </w:r>
            <w:r w:rsidR="006F63FA">
              <w:rPr>
                <w:noProof/>
                <w:webHidden/>
              </w:rPr>
            </w:r>
            <w:r w:rsidR="006F63FA">
              <w:rPr>
                <w:noProof/>
                <w:webHidden/>
              </w:rPr>
              <w:fldChar w:fldCharType="separate"/>
            </w:r>
            <w:r w:rsidR="00392B3A">
              <w:rPr>
                <w:noProof/>
                <w:webHidden/>
              </w:rPr>
              <w:t>16</w:t>
            </w:r>
            <w:r w:rsidR="006F63FA">
              <w:rPr>
                <w:noProof/>
                <w:webHidden/>
              </w:rPr>
              <w:fldChar w:fldCharType="end"/>
            </w:r>
          </w:hyperlink>
        </w:p>
        <w:p w14:paraId="52004B97" w14:textId="26DDBF08" w:rsidR="006F63FA" w:rsidRDefault="00FC6336">
          <w:pPr>
            <w:pStyle w:val="TOC2"/>
            <w:rPr>
              <w:rFonts w:asciiTheme="minorHAnsi" w:eastAsiaTheme="minorEastAsia" w:hAnsiTheme="minorHAnsi" w:cstheme="minorBidi"/>
              <w:noProof/>
              <w:sz w:val="22"/>
              <w:szCs w:val="22"/>
              <w:lang w:eastAsia="zh-CN"/>
            </w:rPr>
          </w:pPr>
          <w:hyperlink w:anchor="_Toc33621117" w:history="1">
            <w:r w:rsidR="006F63FA" w:rsidRPr="00973271">
              <w:rPr>
                <w:rStyle w:val="Hyperlink"/>
                <w:noProof/>
              </w:rPr>
              <w:t>16.2</w:t>
            </w:r>
            <w:r w:rsidR="006F63FA">
              <w:rPr>
                <w:rFonts w:asciiTheme="minorHAnsi" w:eastAsiaTheme="minorEastAsia" w:hAnsiTheme="minorHAnsi" w:cstheme="minorBidi"/>
                <w:noProof/>
                <w:sz w:val="22"/>
                <w:szCs w:val="22"/>
                <w:lang w:eastAsia="zh-CN"/>
              </w:rPr>
              <w:tab/>
            </w:r>
            <w:r w:rsidR="006F63FA" w:rsidRPr="00973271">
              <w:rPr>
                <w:rStyle w:val="Hyperlink"/>
                <w:noProof/>
              </w:rPr>
              <w:t>Detecting and mitigating social engineering attacks with MT-USSD</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_Toc33621117 \h </w:instrText>
            </w:r>
            <w:r w:rsidR="006F63FA">
              <w:rPr>
                <w:noProof/>
                <w:webHidden/>
              </w:rPr>
            </w:r>
            <w:r w:rsidR="006F63FA">
              <w:rPr>
                <w:noProof/>
                <w:webHidden/>
              </w:rPr>
              <w:fldChar w:fldCharType="separate"/>
            </w:r>
            <w:r w:rsidR="00392B3A">
              <w:rPr>
                <w:noProof/>
                <w:webHidden/>
              </w:rPr>
              <w:t>16</w:t>
            </w:r>
            <w:r w:rsidR="006F63FA">
              <w:rPr>
                <w:noProof/>
                <w:webHidden/>
              </w:rPr>
              <w:fldChar w:fldCharType="end"/>
            </w:r>
          </w:hyperlink>
        </w:p>
        <w:p w14:paraId="7060CCB9" w14:textId="3BE57534" w:rsidR="006F63FA" w:rsidRDefault="00FC6336">
          <w:pPr>
            <w:pStyle w:val="TOC2"/>
            <w:rPr>
              <w:rFonts w:asciiTheme="minorHAnsi" w:eastAsiaTheme="minorEastAsia" w:hAnsiTheme="minorHAnsi" w:cstheme="minorBidi"/>
              <w:noProof/>
              <w:sz w:val="22"/>
              <w:szCs w:val="22"/>
              <w:lang w:eastAsia="zh-CN"/>
            </w:rPr>
          </w:pPr>
          <w:hyperlink w:anchor="_Toc33621118" w:history="1">
            <w:r w:rsidR="006F63FA" w:rsidRPr="00973271">
              <w:rPr>
                <w:rStyle w:val="Hyperlink"/>
                <w:noProof/>
              </w:rPr>
              <w:t>16.3</w:t>
            </w:r>
            <w:r w:rsidR="006F63FA">
              <w:rPr>
                <w:rFonts w:asciiTheme="minorHAnsi" w:eastAsiaTheme="minorEastAsia" w:hAnsiTheme="minorHAnsi" w:cstheme="minorBidi"/>
                <w:noProof/>
                <w:sz w:val="22"/>
                <w:szCs w:val="22"/>
                <w:lang w:eastAsia="zh-CN"/>
              </w:rPr>
              <w:tab/>
            </w:r>
            <w:r w:rsidR="006F63FA" w:rsidRPr="00973271">
              <w:rPr>
                <w:rStyle w:val="Hyperlink"/>
                <w:noProof/>
              </w:rPr>
              <w:t>Detecting and mitigating interception of MO-USSD transactions</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_Toc33621118 \h </w:instrText>
            </w:r>
            <w:r w:rsidR="006F63FA">
              <w:rPr>
                <w:noProof/>
                <w:webHidden/>
              </w:rPr>
            </w:r>
            <w:r w:rsidR="006F63FA">
              <w:rPr>
                <w:noProof/>
                <w:webHidden/>
              </w:rPr>
              <w:fldChar w:fldCharType="separate"/>
            </w:r>
            <w:r w:rsidR="00392B3A">
              <w:rPr>
                <w:noProof/>
                <w:webHidden/>
              </w:rPr>
              <w:t>17</w:t>
            </w:r>
            <w:r w:rsidR="006F63FA">
              <w:rPr>
                <w:noProof/>
                <w:webHidden/>
              </w:rPr>
              <w:fldChar w:fldCharType="end"/>
            </w:r>
          </w:hyperlink>
        </w:p>
        <w:p w14:paraId="4C9AD27D" w14:textId="3A709548" w:rsidR="006F63FA" w:rsidRDefault="00FC6336">
          <w:pPr>
            <w:pStyle w:val="TOC2"/>
            <w:rPr>
              <w:rFonts w:asciiTheme="minorHAnsi" w:eastAsiaTheme="minorEastAsia" w:hAnsiTheme="minorHAnsi" w:cstheme="minorBidi"/>
              <w:noProof/>
              <w:sz w:val="22"/>
              <w:szCs w:val="22"/>
              <w:lang w:eastAsia="zh-CN"/>
            </w:rPr>
          </w:pPr>
          <w:hyperlink w:anchor="_Toc33621119" w:history="1">
            <w:r w:rsidR="006F63FA" w:rsidRPr="00973271">
              <w:rPr>
                <w:rStyle w:val="Hyperlink"/>
                <w:noProof/>
              </w:rPr>
              <w:t>16.4</w:t>
            </w:r>
            <w:r w:rsidR="006F63FA">
              <w:rPr>
                <w:rFonts w:asciiTheme="minorHAnsi" w:eastAsiaTheme="minorEastAsia" w:hAnsiTheme="minorHAnsi" w:cstheme="minorBidi"/>
                <w:noProof/>
                <w:sz w:val="22"/>
                <w:szCs w:val="22"/>
                <w:lang w:eastAsia="zh-CN"/>
              </w:rPr>
              <w:tab/>
            </w:r>
            <w:r w:rsidR="006F63FA" w:rsidRPr="00973271">
              <w:rPr>
                <w:rStyle w:val="Hyperlink"/>
                <w:noProof/>
              </w:rPr>
              <w:t>Detecting and mitigating unauthorized SIM card swap</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_Toc33621119 \h </w:instrText>
            </w:r>
            <w:r w:rsidR="006F63FA">
              <w:rPr>
                <w:noProof/>
                <w:webHidden/>
              </w:rPr>
            </w:r>
            <w:r w:rsidR="006F63FA">
              <w:rPr>
                <w:noProof/>
                <w:webHidden/>
              </w:rPr>
              <w:fldChar w:fldCharType="separate"/>
            </w:r>
            <w:r w:rsidR="00392B3A">
              <w:rPr>
                <w:noProof/>
                <w:webHidden/>
              </w:rPr>
              <w:t>17</w:t>
            </w:r>
            <w:r w:rsidR="006F63FA">
              <w:rPr>
                <w:noProof/>
                <w:webHidden/>
              </w:rPr>
              <w:fldChar w:fldCharType="end"/>
            </w:r>
          </w:hyperlink>
        </w:p>
        <w:p w14:paraId="6A89D3DC" w14:textId="1D985C62" w:rsidR="006F63FA" w:rsidRDefault="00FC6336">
          <w:pPr>
            <w:pStyle w:val="TOC2"/>
            <w:rPr>
              <w:rFonts w:asciiTheme="minorHAnsi" w:eastAsiaTheme="minorEastAsia" w:hAnsiTheme="minorHAnsi" w:cstheme="minorBidi"/>
              <w:noProof/>
              <w:sz w:val="22"/>
              <w:szCs w:val="22"/>
              <w:lang w:eastAsia="zh-CN"/>
            </w:rPr>
          </w:pPr>
          <w:hyperlink w:anchor="_Toc33621120" w:history="1">
            <w:r w:rsidR="006F63FA" w:rsidRPr="00973271">
              <w:rPr>
                <w:rStyle w:val="Hyperlink"/>
                <w:noProof/>
              </w:rPr>
              <w:t>16.5</w:t>
            </w:r>
            <w:r w:rsidR="006F63FA">
              <w:rPr>
                <w:rFonts w:asciiTheme="minorHAnsi" w:eastAsiaTheme="minorEastAsia" w:hAnsiTheme="minorHAnsi" w:cstheme="minorBidi"/>
                <w:noProof/>
                <w:sz w:val="22"/>
                <w:szCs w:val="22"/>
                <w:lang w:eastAsia="zh-CN"/>
              </w:rPr>
              <w:tab/>
            </w:r>
            <w:r w:rsidR="006F63FA" w:rsidRPr="00973271">
              <w:rPr>
                <w:rStyle w:val="Hyperlink"/>
                <w:noProof/>
              </w:rPr>
              <w:t>Detecting, preventing and mitigating SIM card recycle</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_Toc33621120 \h </w:instrText>
            </w:r>
            <w:r w:rsidR="006F63FA">
              <w:rPr>
                <w:noProof/>
                <w:webHidden/>
              </w:rPr>
            </w:r>
            <w:r w:rsidR="006F63FA">
              <w:rPr>
                <w:noProof/>
                <w:webHidden/>
              </w:rPr>
              <w:fldChar w:fldCharType="separate"/>
            </w:r>
            <w:r w:rsidR="00392B3A">
              <w:rPr>
                <w:noProof/>
                <w:webHidden/>
              </w:rPr>
              <w:t>18</w:t>
            </w:r>
            <w:r w:rsidR="006F63FA">
              <w:rPr>
                <w:noProof/>
                <w:webHidden/>
              </w:rPr>
              <w:fldChar w:fldCharType="end"/>
            </w:r>
          </w:hyperlink>
        </w:p>
        <w:p w14:paraId="44917F94" w14:textId="64DE9A4B" w:rsidR="006F63FA" w:rsidRDefault="00FC6336">
          <w:pPr>
            <w:pStyle w:val="TOC2"/>
            <w:rPr>
              <w:rFonts w:asciiTheme="minorHAnsi" w:eastAsiaTheme="minorEastAsia" w:hAnsiTheme="minorHAnsi" w:cstheme="minorBidi"/>
              <w:noProof/>
              <w:sz w:val="22"/>
              <w:szCs w:val="22"/>
              <w:lang w:eastAsia="zh-CN"/>
            </w:rPr>
          </w:pPr>
          <w:hyperlink w:anchor="_Toc33621121" w:history="1">
            <w:r w:rsidR="006F63FA" w:rsidRPr="00973271">
              <w:rPr>
                <w:rStyle w:val="Hyperlink"/>
                <w:noProof/>
              </w:rPr>
              <w:t>16.6</w:t>
            </w:r>
            <w:r w:rsidR="006F63FA">
              <w:rPr>
                <w:rFonts w:asciiTheme="minorHAnsi" w:eastAsiaTheme="minorEastAsia" w:hAnsiTheme="minorHAnsi" w:cstheme="minorBidi"/>
                <w:noProof/>
                <w:sz w:val="22"/>
                <w:szCs w:val="22"/>
                <w:lang w:eastAsia="zh-CN"/>
              </w:rPr>
              <w:tab/>
            </w:r>
            <w:r w:rsidR="006F63FA" w:rsidRPr="00973271">
              <w:rPr>
                <w:rStyle w:val="Hyperlink"/>
                <w:noProof/>
              </w:rPr>
              <w:t>Embedding data within the user's phone for authentication</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_Toc33621121 \h </w:instrText>
            </w:r>
            <w:r w:rsidR="006F63FA">
              <w:rPr>
                <w:noProof/>
                <w:webHidden/>
              </w:rPr>
            </w:r>
            <w:r w:rsidR="006F63FA">
              <w:rPr>
                <w:noProof/>
                <w:webHidden/>
              </w:rPr>
              <w:fldChar w:fldCharType="separate"/>
            </w:r>
            <w:r w:rsidR="00392B3A">
              <w:rPr>
                <w:noProof/>
                <w:webHidden/>
              </w:rPr>
              <w:t>18</w:t>
            </w:r>
            <w:r w:rsidR="006F63FA">
              <w:rPr>
                <w:noProof/>
                <w:webHidden/>
              </w:rPr>
              <w:fldChar w:fldCharType="end"/>
            </w:r>
          </w:hyperlink>
        </w:p>
        <w:p w14:paraId="1CD836BF" w14:textId="78FDC847" w:rsidR="006F63FA" w:rsidRDefault="00FC6336">
          <w:pPr>
            <w:pStyle w:val="TOC2"/>
            <w:rPr>
              <w:rFonts w:asciiTheme="minorHAnsi" w:eastAsiaTheme="minorEastAsia" w:hAnsiTheme="minorHAnsi" w:cstheme="minorBidi"/>
              <w:noProof/>
              <w:sz w:val="22"/>
              <w:szCs w:val="22"/>
              <w:lang w:eastAsia="zh-CN"/>
            </w:rPr>
          </w:pPr>
          <w:hyperlink w:anchor="_Toc33621122" w:history="1">
            <w:r w:rsidR="006F63FA" w:rsidRPr="00973271">
              <w:rPr>
                <w:rStyle w:val="Hyperlink"/>
                <w:noProof/>
              </w:rPr>
              <w:t>16.7</w:t>
            </w:r>
            <w:r w:rsidR="006F63FA">
              <w:rPr>
                <w:rFonts w:asciiTheme="minorHAnsi" w:eastAsiaTheme="minorEastAsia" w:hAnsiTheme="minorHAnsi" w:cstheme="minorBidi"/>
                <w:noProof/>
                <w:sz w:val="22"/>
                <w:szCs w:val="22"/>
                <w:lang w:eastAsia="zh-CN"/>
              </w:rPr>
              <w:tab/>
            </w:r>
            <w:r w:rsidR="006F63FA" w:rsidRPr="00973271">
              <w:rPr>
                <w:rStyle w:val="Hyperlink"/>
                <w:noProof/>
              </w:rPr>
              <w:t>Regulatory activities</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_Toc33621122 \h </w:instrText>
            </w:r>
            <w:r w:rsidR="006F63FA">
              <w:rPr>
                <w:noProof/>
                <w:webHidden/>
              </w:rPr>
            </w:r>
            <w:r w:rsidR="006F63FA">
              <w:rPr>
                <w:noProof/>
                <w:webHidden/>
              </w:rPr>
              <w:fldChar w:fldCharType="separate"/>
            </w:r>
            <w:r w:rsidR="00392B3A">
              <w:rPr>
                <w:noProof/>
                <w:webHidden/>
              </w:rPr>
              <w:t>18</w:t>
            </w:r>
            <w:r w:rsidR="006F63FA">
              <w:rPr>
                <w:noProof/>
                <w:webHidden/>
              </w:rPr>
              <w:fldChar w:fldCharType="end"/>
            </w:r>
          </w:hyperlink>
        </w:p>
        <w:p w14:paraId="2DB8F908" w14:textId="09528279" w:rsidR="006F63FA" w:rsidRDefault="00FC6336">
          <w:pPr>
            <w:pStyle w:val="TOC1"/>
            <w:rPr>
              <w:rFonts w:asciiTheme="minorHAnsi" w:eastAsiaTheme="minorEastAsia" w:hAnsiTheme="minorHAnsi" w:cstheme="minorBidi"/>
              <w:noProof/>
              <w:sz w:val="22"/>
              <w:szCs w:val="22"/>
              <w:lang w:eastAsia="zh-CN"/>
            </w:rPr>
          </w:pPr>
          <w:hyperlink w:anchor="_Toc33621123" w:history="1">
            <w:r w:rsidR="006F63FA" w:rsidRPr="00973271">
              <w:rPr>
                <w:rStyle w:val="Hyperlink"/>
                <w:noProof/>
              </w:rPr>
              <w:t>17</w:t>
            </w:r>
            <w:r w:rsidR="006F63FA">
              <w:rPr>
                <w:rFonts w:asciiTheme="minorHAnsi" w:eastAsiaTheme="minorEastAsia" w:hAnsiTheme="minorHAnsi" w:cstheme="minorBidi"/>
                <w:noProof/>
                <w:sz w:val="22"/>
                <w:szCs w:val="22"/>
                <w:lang w:eastAsia="zh-CN"/>
              </w:rPr>
              <w:tab/>
            </w:r>
            <w:r w:rsidR="006F63FA" w:rsidRPr="00973271">
              <w:rPr>
                <w:rStyle w:val="Hyperlink"/>
                <w:noProof/>
              </w:rPr>
              <w:t>Conclusions and recommendations</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_Toc33621123 \h </w:instrText>
            </w:r>
            <w:r w:rsidR="006F63FA">
              <w:rPr>
                <w:noProof/>
                <w:webHidden/>
              </w:rPr>
            </w:r>
            <w:r w:rsidR="006F63FA">
              <w:rPr>
                <w:noProof/>
                <w:webHidden/>
              </w:rPr>
              <w:fldChar w:fldCharType="separate"/>
            </w:r>
            <w:r w:rsidR="00392B3A">
              <w:rPr>
                <w:noProof/>
                <w:webHidden/>
              </w:rPr>
              <w:t>19</w:t>
            </w:r>
            <w:r w:rsidR="006F63FA">
              <w:rPr>
                <w:noProof/>
                <w:webHidden/>
              </w:rPr>
              <w:fldChar w:fldCharType="end"/>
            </w:r>
          </w:hyperlink>
        </w:p>
        <w:p w14:paraId="2C3671DD" w14:textId="4332412D" w:rsidR="006F63FA" w:rsidRDefault="00FC6336">
          <w:pPr>
            <w:pStyle w:val="TOC1"/>
            <w:rPr>
              <w:rFonts w:asciiTheme="minorHAnsi" w:eastAsiaTheme="minorEastAsia" w:hAnsiTheme="minorHAnsi" w:cstheme="minorBidi"/>
              <w:noProof/>
              <w:sz w:val="22"/>
              <w:szCs w:val="22"/>
              <w:lang w:eastAsia="zh-CN"/>
            </w:rPr>
          </w:pPr>
          <w:hyperlink w:anchor="_Toc33621124" w:history="1">
            <w:r w:rsidR="006F63FA" w:rsidRPr="00973271">
              <w:rPr>
                <w:rStyle w:val="Hyperlink"/>
                <w:noProof/>
              </w:rPr>
              <w:t xml:space="preserve">Annex A </w:t>
            </w:r>
            <w:r w:rsidR="006F63FA">
              <w:rPr>
                <w:rStyle w:val="Hyperlink"/>
                <w:noProof/>
              </w:rPr>
              <w:t>–</w:t>
            </w:r>
            <w:r w:rsidR="006F63FA" w:rsidRPr="00973271">
              <w:rPr>
                <w:rStyle w:val="Hyperlink"/>
                <w:noProof/>
              </w:rPr>
              <w:t xml:space="preserve"> Technical description of SS7 and Diameter</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_Toc33621124 \h </w:instrText>
            </w:r>
            <w:r w:rsidR="006F63FA">
              <w:rPr>
                <w:noProof/>
                <w:webHidden/>
              </w:rPr>
            </w:r>
            <w:r w:rsidR="006F63FA">
              <w:rPr>
                <w:noProof/>
                <w:webHidden/>
              </w:rPr>
              <w:fldChar w:fldCharType="separate"/>
            </w:r>
            <w:r w:rsidR="00392B3A">
              <w:rPr>
                <w:noProof/>
                <w:webHidden/>
              </w:rPr>
              <w:t>21</w:t>
            </w:r>
            <w:r w:rsidR="006F63FA">
              <w:rPr>
                <w:noProof/>
                <w:webHidden/>
              </w:rPr>
              <w:fldChar w:fldCharType="end"/>
            </w:r>
          </w:hyperlink>
        </w:p>
        <w:p w14:paraId="3FBAE97A" w14:textId="361759E5" w:rsidR="006F63FA" w:rsidRDefault="00FC6336">
          <w:pPr>
            <w:pStyle w:val="TOC2"/>
            <w:rPr>
              <w:rFonts w:asciiTheme="minorHAnsi" w:eastAsiaTheme="minorEastAsia" w:hAnsiTheme="minorHAnsi" w:cstheme="minorBidi"/>
              <w:noProof/>
              <w:sz w:val="22"/>
              <w:szCs w:val="22"/>
              <w:lang w:eastAsia="zh-CN"/>
            </w:rPr>
          </w:pPr>
          <w:hyperlink w:anchor="_Toc33621125" w:history="1">
            <w:r w:rsidR="006F63FA" w:rsidRPr="00973271">
              <w:rPr>
                <w:rStyle w:val="Hyperlink"/>
                <w:noProof/>
              </w:rPr>
              <w:t>A.1</w:t>
            </w:r>
            <w:r w:rsidR="006F63FA">
              <w:rPr>
                <w:rFonts w:asciiTheme="minorHAnsi" w:eastAsiaTheme="minorEastAsia" w:hAnsiTheme="minorHAnsi" w:cstheme="minorBidi"/>
                <w:noProof/>
                <w:sz w:val="22"/>
                <w:szCs w:val="22"/>
                <w:lang w:eastAsia="zh-CN"/>
              </w:rPr>
              <w:tab/>
            </w:r>
            <w:r w:rsidR="006F63FA" w:rsidRPr="00973271">
              <w:rPr>
                <w:rStyle w:val="Hyperlink"/>
                <w:noProof/>
              </w:rPr>
              <w:t>The SS7 Protocol stack</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_Toc33621125 \h </w:instrText>
            </w:r>
            <w:r w:rsidR="006F63FA">
              <w:rPr>
                <w:noProof/>
                <w:webHidden/>
              </w:rPr>
            </w:r>
            <w:r w:rsidR="006F63FA">
              <w:rPr>
                <w:noProof/>
                <w:webHidden/>
              </w:rPr>
              <w:fldChar w:fldCharType="separate"/>
            </w:r>
            <w:r w:rsidR="00392B3A">
              <w:rPr>
                <w:noProof/>
                <w:webHidden/>
              </w:rPr>
              <w:t>21</w:t>
            </w:r>
            <w:r w:rsidR="006F63FA">
              <w:rPr>
                <w:noProof/>
                <w:webHidden/>
              </w:rPr>
              <w:fldChar w:fldCharType="end"/>
            </w:r>
          </w:hyperlink>
        </w:p>
        <w:p w14:paraId="009BBE06" w14:textId="14C2656E" w:rsidR="006F63FA" w:rsidRDefault="00FC6336">
          <w:pPr>
            <w:pStyle w:val="TOC2"/>
            <w:rPr>
              <w:rFonts w:asciiTheme="minorHAnsi" w:eastAsiaTheme="minorEastAsia" w:hAnsiTheme="minorHAnsi" w:cstheme="minorBidi"/>
              <w:noProof/>
              <w:sz w:val="22"/>
              <w:szCs w:val="22"/>
              <w:lang w:eastAsia="zh-CN"/>
            </w:rPr>
          </w:pPr>
          <w:hyperlink w:anchor="_Toc33621126" w:history="1">
            <w:r w:rsidR="006F63FA" w:rsidRPr="00973271">
              <w:rPr>
                <w:rStyle w:val="Hyperlink"/>
                <w:noProof/>
              </w:rPr>
              <w:t>A.2</w:t>
            </w:r>
            <w:r w:rsidR="006F63FA">
              <w:rPr>
                <w:rFonts w:asciiTheme="minorHAnsi" w:eastAsiaTheme="minorEastAsia" w:hAnsiTheme="minorHAnsi" w:cstheme="minorBidi"/>
                <w:noProof/>
                <w:sz w:val="22"/>
                <w:szCs w:val="22"/>
                <w:lang w:eastAsia="zh-CN"/>
              </w:rPr>
              <w:tab/>
            </w:r>
            <w:r w:rsidR="006F63FA" w:rsidRPr="00973271">
              <w:rPr>
                <w:rStyle w:val="Hyperlink"/>
                <w:noProof/>
              </w:rPr>
              <w:t>The Diameter protocol stack</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_Toc33621126 \h </w:instrText>
            </w:r>
            <w:r w:rsidR="006F63FA">
              <w:rPr>
                <w:noProof/>
                <w:webHidden/>
              </w:rPr>
            </w:r>
            <w:r w:rsidR="006F63FA">
              <w:rPr>
                <w:noProof/>
                <w:webHidden/>
              </w:rPr>
              <w:fldChar w:fldCharType="separate"/>
            </w:r>
            <w:r w:rsidR="00392B3A">
              <w:rPr>
                <w:noProof/>
                <w:webHidden/>
              </w:rPr>
              <w:t>22</w:t>
            </w:r>
            <w:r w:rsidR="006F63FA">
              <w:rPr>
                <w:noProof/>
                <w:webHidden/>
              </w:rPr>
              <w:fldChar w:fldCharType="end"/>
            </w:r>
          </w:hyperlink>
        </w:p>
        <w:p w14:paraId="71D59157" w14:textId="77766840" w:rsidR="006F63FA" w:rsidRDefault="00FC6336">
          <w:pPr>
            <w:pStyle w:val="TOC2"/>
            <w:rPr>
              <w:rFonts w:asciiTheme="minorHAnsi" w:eastAsiaTheme="minorEastAsia" w:hAnsiTheme="minorHAnsi" w:cstheme="minorBidi"/>
              <w:noProof/>
              <w:sz w:val="22"/>
              <w:szCs w:val="22"/>
              <w:lang w:eastAsia="zh-CN"/>
            </w:rPr>
          </w:pPr>
          <w:hyperlink w:anchor="_Toc33621127" w:history="1">
            <w:r w:rsidR="006F63FA" w:rsidRPr="00973271">
              <w:rPr>
                <w:rStyle w:val="Hyperlink"/>
                <w:noProof/>
              </w:rPr>
              <w:t>A.3</w:t>
            </w:r>
            <w:r w:rsidR="006F63FA">
              <w:rPr>
                <w:rFonts w:asciiTheme="minorHAnsi" w:eastAsiaTheme="minorEastAsia" w:hAnsiTheme="minorHAnsi" w:cstheme="minorBidi"/>
                <w:noProof/>
                <w:sz w:val="22"/>
                <w:szCs w:val="22"/>
                <w:lang w:eastAsia="zh-CN"/>
              </w:rPr>
              <w:tab/>
            </w:r>
            <w:r w:rsidR="006F63FA" w:rsidRPr="00973271">
              <w:rPr>
                <w:rStyle w:val="Hyperlink"/>
                <w:noProof/>
              </w:rPr>
              <w:t>EPC protocol stack</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_Toc33621127 \h </w:instrText>
            </w:r>
            <w:r w:rsidR="006F63FA">
              <w:rPr>
                <w:noProof/>
                <w:webHidden/>
              </w:rPr>
            </w:r>
            <w:r w:rsidR="006F63FA">
              <w:rPr>
                <w:noProof/>
                <w:webHidden/>
              </w:rPr>
              <w:fldChar w:fldCharType="separate"/>
            </w:r>
            <w:r w:rsidR="00392B3A">
              <w:rPr>
                <w:noProof/>
                <w:webHidden/>
              </w:rPr>
              <w:t>22</w:t>
            </w:r>
            <w:r w:rsidR="006F63FA">
              <w:rPr>
                <w:noProof/>
                <w:webHidden/>
              </w:rPr>
              <w:fldChar w:fldCharType="end"/>
            </w:r>
          </w:hyperlink>
        </w:p>
        <w:p w14:paraId="2935BA68" w14:textId="1B3205CB" w:rsidR="006F63FA" w:rsidRDefault="00FC6336">
          <w:pPr>
            <w:pStyle w:val="TOC3"/>
            <w:rPr>
              <w:rFonts w:asciiTheme="minorHAnsi" w:eastAsiaTheme="minorEastAsia" w:hAnsiTheme="minorHAnsi" w:cstheme="minorBidi"/>
              <w:noProof/>
              <w:sz w:val="22"/>
              <w:szCs w:val="22"/>
              <w:lang w:eastAsia="zh-CN"/>
            </w:rPr>
          </w:pPr>
          <w:hyperlink w:anchor="_Toc33621128" w:history="1">
            <w:r w:rsidR="006F63FA" w:rsidRPr="00973271">
              <w:rPr>
                <w:rStyle w:val="Hyperlink"/>
                <w:noProof/>
              </w:rPr>
              <w:t>A.3.1</w:t>
            </w:r>
            <w:r w:rsidR="006F63FA">
              <w:rPr>
                <w:rFonts w:asciiTheme="minorHAnsi" w:eastAsiaTheme="minorEastAsia" w:hAnsiTheme="minorHAnsi" w:cstheme="minorBidi"/>
                <w:noProof/>
                <w:sz w:val="22"/>
                <w:szCs w:val="22"/>
                <w:lang w:eastAsia="zh-CN"/>
              </w:rPr>
              <w:tab/>
            </w:r>
            <w:r w:rsidR="006F63FA" w:rsidRPr="00973271">
              <w:rPr>
                <w:rStyle w:val="Hyperlink"/>
                <w:noProof/>
              </w:rPr>
              <w:t>Mobility</w:t>
            </w:r>
            <w:bookmarkStart w:id="8" w:name="_GoBack"/>
            <w:r w:rsidR="006F63FA" w:rsidRPr="00973271">
              <w:rPr>
                <w:rStyle w:val="Hyperlink"/>
                <w:noProof/>
              </w:rPr>
              <w:t xml:space="preserve"> </w:t>
            </w:r>
            <w:bookmarkEnd w:id="8"/>
            <w:r w:rsidR="006F63FA" w:rsidRPr="00973271">
              <w:rPr>
                <w:rStyle w:val="Hyperlink"/>
                <w:noProof/>
              </w:rPr>
              <w:t>management entity (MME) protocols</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_Toc33621128 \h </w:instrText>
            </w:r>
            <w:r w:rsidR="006F63FA">
              <w:rPr>
                <w:noProof/>
                <w:webHidden/>
              </w:rPr>
            </w:r>
            <w:r w:rsidR="006F63FA">
              <w:rPr>
                <w:noProof/>
                <w:webHidden/>
              </w:rPr>
              <w:fldChar w:fldCharType="separate"/>
            </w:r>
            <w:r w:rsidR="00392B3A">
              <w:rPr>
                <w:noProof/>
                <w:webHidden/>
              </w:rPr>
              <w:t>22</w:t>
            </w:r>
            <w:r w:rsidR="006F63FA">
              <w:rPr>
                <w:noProof/>
                <w:webHidden/>
              </w:rPr>
              <w:fldChar w:fldCharType="end"/>
            </w:r>
          </w:hyperlink>
        </w:p>
        <w:p w14:paraId="0D3CFA48" w14:textId="62F1B0A5" w:rsidR="006F63FA" w:rsidRDefault="00FC6336">
          <w:pPr>
            <w:pStyle w:val="TOC3"/>
            <w:rPr>
              <w:rFonts w:asciiTheme="minorHAnsi" w:eastAsiaTheme="minorEastAsia" w:hAnsiTheme="minorHAnsi" w:cstheme="minorBidi"/>
              <w:noProof/>
              <w:sz w:val="22"/>
              <w:szCs w:val="22"/>
              <w:lang w:eastAsia="zh-CN"/>
            </w:rPr>
          </w:pPr>
          <w:hyperlink w:anchor="_Toc33621129" w:history="1">
            <w:r w:rsidR="006F63FA" w:rsidRPr="00973271">
              <w:rPr>
                <w:rStyle w:val="Hyperlink"/>
                <w:noProof/>
              </w:rPr>
              <w:t>A.3.2</w:t>
            </w:r>
            <w:r w:rsidR="006F63FA">
              <w:rPr>
                <w:rFonts w:asciiTheme="minorHAnsi" w:eastAsiaTheme="minorEastAsia" w:hAnsiTheme="minorHAnsi" w:cstheme="minorBidi"/>
                <w:noProof/>
                <w:sz w:val="22"/>
                <w:szCs w:val="22"/>
                <w:lang w:eastAsia="zh-CN"/>
              </w:rPr>
              <w:tab/>
            </w:r>
            <w:r w:rsidR="006F63FA" w:rsidRPr="00973271">
              <w:rPr>
                <w:rStyle w:val="Hyperlink"/>
                <w:noProof/>
              </w:rPr>
              <w:t>Serving gateway ( SGW) protocols</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_Toc33621129 \h </w:instrText>
            </w:r>
            <w:r w:rsidR="006F63FA">
              <w:rPr>
                <w:noProof/>
                <w:webHidden/>
              </w:rPr>
            </w:r>
            <w:r w:rsidR="006F63FA">
              <w:rPr>
                <w:noProof/>
                <w:webHidden/>
              </w:rPr>
              <w:fldChar w:fldCharType="separate"/>
            </w:r>
            <w:r w:rsidR="00392B3A">
              <w:rPr>
                <w:noProof/>
                <w:webHidden/>
              </w:rPr>
              <w:t>23</w:t>
            </w:r>
            <w:r w:rsidR="006F63FA">
              <w:rPr>
                <w:noProof/>
                <w:webHidden/>
              </w:rPr>
              <w:fldChar w:fldCharType="end"/>
            </w:r>
          </w:hyperlink>
        </w:p>
        <w:p w14:paraId="775A4F1B" w14:textId="7D671E05" w:rsidR="006F63FA" w:rsidRDefault="00FC6336">
          <w:pPr>
            <w:pStyle w:val="TOC3"/>
            <w:rPr>
              <w:rFonts w:asciiTheme="minorHAnsi" w:eastAsiaTheme="minorEastAsia" w:hAnsiTheme="minorHAnsi" w:cstheme="minorBidi"/>
              <w:noProof/>
              <w:sz w:val="22"/>
              <w:szCs w:val="22"/>
              <w:lang w:eastAsia="zh-CN"/>
            </w:rPr>
          </w:pPr>
          <w:hyperlink w:anchor="_Toc33621130" w:history="1">
            <w:r w:rsidR="006F63FA" w:rsidRPr="00973271">
              <w:rPr>
                <w:rStyle w:val="Hyperlink"/>
                <w:noProof/>
              </w:rPr>
              <w:t>A.3.3</w:t>
            </w:r>
            <w:r w:rsidR="006F63FA">
              <w:rPr>
                <w:rFonts w:asciiTheme="minorHAnsi" w:eastAsiaTheme="minorEastAsia" w:hAnsiTheme="minorHAnsi" w:cstheme="minorBidi"/>
                <w:noProof/>
                <w:sz w:val="22"/>
                <w:szCs w:val="22"/>
                <w:lang w:eastAsia="zh-CN"/>
              </w:rPr>
              <w:tab/>
            </w:r>
            <w:r w:rsidR="006F63FA" w:rsidRPr="00973271">
              <w:rPr>
                <w:rStyle w:val="Hyperlink"/>
                <w:noProof/>
              </w:rPr>
              <w:t>Packet data network gateway (PGW) protocols</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_Toc33621130 \h </w:instrText>
            </w:r>
            <w:r w:rsidR="006F63FA">
              <w:rPr>
                <w:noProof/>
                <w:webHidden/>
              </w:rPr>
            </w:r>
            <w:r w:rsidR="006F63FA">
              <w:rPr>
                <w:noProof/>
                <w:webHidden/>
              </w:rPr>
              <w:fldChar w:fldCharType="separate"/>
            </w:r>
            <w:r w:rsidR="00392B3A">
              <w:rPr>
                <w:noProof/>
                <w:webHidden/>
              </w:rPr>
              <w:t>23</w:t>
            </w:r>
            <w:r w:rsidR="006F63FA">
              <w:rPr>
                <w:noProof/>
                <w:webHidden/>
              </w:rPr>
              <w:fldChar w:fldCharType="end"/>
            </w:r>
          </w:hyperlink>
        </w:p>
        <w:p w14:paraId="5E99AC6D" w14:textId="70BA75CE" w:rsidR="006F63FA" w:rsidRDefault="00FC6336">
          <w:pPr>
            <w:pStyle w:val="TOC2"/>
            <w:rPr>
              <w:rFonts w:asciiTheme="minorHAnsi" w:eastAsiaTheme="minorEastAsia" w:hAnsiTheme="minorHAnsi" w:cstheme="minorBidi"/>
              <w:noProof/>
              <w:sz w:val="22"/>
              <w:szCs w:val="22"/>
              <w:lang w:eastAsia="zh-CN"/>
            </w:rPr>
          </w:pPr>
          <w:hyperlink w:anchor="_Toc33621131" w:history="1">
            <w:r w:rsidR="006F63FA" w:rsidRPr="00973271">
              <w:rPr>
                <w:rStyle w:val="Hyperlink"/>
                <w:noProof/>
              </w:rPr>
              <w:t>A.4</w:t>
            </w:r>
            <w:r w:rsidR="006F63FA">
              <w:rPr>
                <w:rFonts w:asciiTheme="minorHAnsi" w:eastAsiaTheme="minorEastAsia" w:hAnsiTheme="minorHAnsi" w:cstheme="minorBidi"/>
                <w:noProof/>
                <w:sz w:val="22"/>
                <w:szCs w:val="22"/>
                <w:lang w:eastAsia="zh-CN"/>
              </w:rPr>
              <w:tab/>
            </w:r>
            <w:r w:rsidR="006F63FA" w:rsidRPr="00973271">
              <w:rPr>
                <w:rStyle w:val="Hyperlink"/>
                <w:noProof/>
              </w:rPr>
              <w:t>Support of voice services and SMS</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_Toc33621131 \h </w:instrText>
            </w:r>
            <w:r w:rsidR="006F63FA">
              <w:rPr>
                <w:noProof/>
                <w:webHidden/>
              </w:rPr>
            </w:r>
            <w:r w:rsidR="006F63FA">
              <w:rPr>
                <w:noProof/>
                <w:webHidden/>
              </w:rPr>
              <w:fldChar w:fldCharType="separate"/>
            </w:r>
            <w:r w:rsidR="00392B3A">
              <w:rPr>
                <w:noProof/>
                <w:webHidden/>
              </w:rPr>
              <w:t>24</w:t>
            </w:r>
            <w:r w:rsidR="006F63FA">
              <w:rPr>
                <w:noProof/>
                <w:webHidden/>
              </w:rPr>
              <w:fldChar w:fldCharType="end"/>
            </w:r>
          </w:hyperlink>
        </w:p>
        <w:p w14:paraId="4878C7E9" w14:textId="70D9C8A8" w:rsidR="006F63FA" w:rsidRDefault="00FC6336">
          <w:pPr>
            <w:pStyle w:val="TOC3"/>
            <w:rPr>
              <w:rFonts w:asciiTheme="minorHAnsi" w:eastAsiaTheme="minorEastAsia" w:hAnsiTheme="minorHAnsi" w:cstheme="minorBidi"/>
              <w:noProof/>
              <w:sz w:val="22"/>
              <w:szCs w:val="22"/>
              <w:lang w:eastAsia="zh-CN"/>
            </w:rPr>
          </w:pPr>
          <w:hyperlink w:anchor="_Toc33621132" w:history="1">
            <w:r w:rsidR="006F63FA" w:rsidRPr="00973271">
              <w:rPr>
                <w:rStyle w:val="Hyperlink"/>
                <w:noProof/>
              </w:rPr>
              <w:t>A.4.1</w:t>
            </w:r>
            <w:r w:rsidR="006F63FA">
              <w:rPr>
                <w:rFonts w:asciiTheme="minorHAnsi" w:eastAsiaTheme="minorEastAsia" w:hAnsiTheme="minorHAnsi" w:cstheme="minorBidi"/>
                <w:noProof/>
                <w:sz w:val="22"/>
                <w:szCs w:val="22"/>
                <w:lang w:eastAsia="zh-CN"/>
              </w:rPr>
              <w:tab/>
            </w:r>
            <w:r w:rsidR="006F63FA" w:rsidRPr="00973271">
              <w:rPr>
                <w:rStyle w:val="Hyperlink"/>
                <w:noProof/>
              </w:rPr>
              <w:t>3GPP specified solutions for voice</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_Toc33621132 \h </w:instrText>
            </w:r>
            <w:r w:rsidR="006F63FA">
              <w:rPr>
                <w:noProof/>
                <w:webHidden/>
              </w:rPr>
            </w:r>
            <w:r w:rsidR="006F63FA">
              <w:rPr>
                <w:noProof/>
                <w:webHidden/>
              </w:rPr>
              <w:fldChar w:fldCharType="separate"/>
            </w:r>
            <w:r w:rsidR="00392B3A">
              <w:rPr>
                <w:noProof/>
                <w:webHidden/>
              </w:rPr>
              <w:t>24</w:t>
            </w:r>
            <w:r w:rsidR="006F63FA">
              <w:rPr>
                <w:noProof/>
                <w:webHidden/>
              </w:rPr>
              <w:fldChar w:fldCharType="end"/>
            </w:r>
          </w:hyperlink>
        </w:p>
        <w:p w14:paraId="5C9A0837" w14:textId="3B70F157" w:rsidR="006F63FA" w:rsidRDefault="00FC6336">
          <w:pPr>
            <w:pStyle w:val="TOC3"/>
            <w:rPr>
              <w:rFonts w:asciiTheme="minorHAnsi" w:eastAsiaTheme="minorEastAsia" w:hAnsiTheme="minorHAnsi" w:cstheme="minorBidi"/>
              <w:noProof/>
              <w:sz w:val="22"/>
              <w:szCs w:val="22"/>
              <w:lang w:eastAsia="zh-CN"/>
            </w:rPr>
          </w:pPr>
          <w:hyperlink w:anchor="_Toc33621133" w:history="1">
            <w:r w:rsidR="006F63FA" w:rsidRPr="00973271">
              <w:rPr>
                <w:rStyle w:val="Hyperlink"/>
                <w:noProof/>
              </w:rPr>
              <w:t>A.4.2</w:t>
            </w:r>
            <w:r w:rsidR="006F63FA">
              <w:rPr>
                <w:rFonts w:asciiTheme="minorHAnsi" w:eastAsiaTheme="minorEastAsia" w:hAnsiTheme="minorHAnsi" w:cstheme="minorBidi"/>
                <w:noProof/>
                <w:sz w:val="22"/>
                <w:szCs w:val="22"/>
                <w:lang w:eastAsia="zh-CN"/>
              </w:rPr>
              <w:tab/>
            </w:r>
            <w:r w:rsidR="006F63FA" w:rsidRPr="00973271">
              <w:rPr>
                <w:rStyle w:val="Hyperlink"/>
                <w:noProof/>
              </w:rPr>
              <w:t>3GPP specified solutions for SMS</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_Toc33621133 \h </w:instrText>
            </w:r>
            <w:r w:rsidR="006F63FA">
              <w:rPr>
                <w:noProof/>
                <w:webHidden/>
              </w:rPr>
            </w:r>
            <w:r w:rsidR="006F63FA">
              <w:rPr>
                <w:noProof/>
                <w:webHidden/>
              </w:rPr>
              <w:fldChar w:fldCharType="separate"/>
            </w:r>
            <w:r w:rsidR="00392B3A">
              <w:rPr>
                <w:noProof/>
                <w:webHidden/>
              </w:rPr>
              <w:t>24</w:t>
            </w:r>
            <w:r w:rsidR="006F63FA">
              <w:rPr>
                <w:noProof/>
                <w:webHidden/>
              </w:rPr>
              <w:fldChar w:fldCharType="end"/>
            </w:r>
          </w:hyperlink>
        </w:p>
        <w:p w14:paraId="1C3A0644" w14:textId="251FB620" w:rsidR="006F63FA" w:rsidRDefault="00FC6336">
          <w:pPr>
            <w:pStyle w:val="TOC1"/>
            <w:rPr>
              <w:rFonts w:asciiTheme="minorHAnsi" w:eastAsiaTheme="minorEastAsia" w:hAnsiTheme="minorHAnsi" w:cstheme="minorBidi"/>
              <w:noProof/>
              <w:sz w:val="22"/>
              <w:szCs w:val="22"/>
              <w:lang w:eastAsia="zh-CN"/>
            </w:rPr>
          </w:pPr>
          <w:hyperlink w:anchor="_Toc33621134" w:history="1">
            <w:r w:rsidR="006F63FA" w:rsidRPr="00973271">
              <w:rPr>
                <w:rStyle w:val="Hyperlink"/>
                <w:noProof/>
              </w:rPr>
              <w:t xml:space="preserve">Annex B </w:t>
            </w:r>
            <w:r w:rsidR="006F63FA">
              <w:rPr>
                <w:rStyle w:val="Hyperlink"/>
                <w:noProof/>
              </w:rPr>
              <w:t>–</w:t>
            </w:r>
            <w:r w:rsidR="006F63FA" w:rsidRPr="00973271">
              <w:rPr>
                <w:rStyle w:val="Hyperlink"/>
                <w:noProof/>
              </w:rPr>
              <w:t xml:space="preserve"> Template for a model MOU between a telecommunication regulator and central bank related to DFS security</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_Toc33621134 \h </w:instrText>
            </w:r>
            <w:r w:rsidR="006F63FA">
              <w:rPr>
                <w:noProof/>
                <w:webHidden/>
              </w:rPr>
            </w:r>
            <w:r w:rsidR="006F63FA">
              <w:rPr>
                <w:noProof/>
                <w:webHidden/>
              </w:rPr>
              <w:fldChar w:fldCharType="separate"/>
            </w:r>
            <w:r w:rsidR="00392B3A">
              <w:rPr>
                <w:noProof/>
                <w:webHidden/>
              </w:rPr>
              <w:t>25</w:t>
            </w:r>
            <w:r w:rsidR="006F63FA">
              <w:rPr>
                <w:noProof/>
                <w:webHidden/>
              </w:rPr>
              <w:fldChar w:fldCharType="end"/>
            </w:r>
          </w:hyperlink>
        </w:p>
        <w:p w14:paraId="790F21D6" w14:textId="66FC0CE7" w:rsidR="006F63FA" w:rsidRDefault="00FC6336">
          <w:pPr>
            <w:pStyle w:val="TOC2"/>
            <w:rPr>
              <w:rFonts w:asciiTheme="minorHAnsi" w:eastAsiaTheme="minorEastAsia" w:hAnsiTheme="minorHAnsi" w:cstheme="minorBidi"/>
              <w:noProof/>
              <w:sz w:val="22"/>
              <w:szCs w:val="22"/>
              <w:lang w:eastAsia="zh-CN"/>
            </w:rPr>
          </w:pPr>
          <w:hyperlink w:anchor="_Toc33621135" w:history="1">
            <w:r w:rsidR="006F63FA" w:rsidRPr="00973271">
              <w:rPr>
                <w:rStyle w:val="Hyperlink"/>
                <w:noProof/>
              </w:rPr>
              <w:t>B.1</w:t>
            </w:r>
            <w:r w:rsidR="006F63FA">
              <w:rPr>
                <w:rFonts w:asciiTheme="minorHAnsi" w:eastAsiaTheme="minorEastAsia" w:hAnsiTheme="minorHAnsi" w:cstheme="minorBidi"/>
                <w:noProof/>
                <w:sz w:val="22"/>
                <w:szCs w:val="22"/>
                <w:lang w:eastAsia="zh-CN"/>
              </w:rPr>
              <w:tab/>
            </w:r>
            <w:r w:rsidR="006F63FA" w:rsidRPr="00973271">
              <w:rPr>
                <w:rStyle w:val="Hyperlink"/>
                <w:noProof/>
              </w:rPr>
              <w:t>Basis of the MOU</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_Toc33621135 \h </w:instrText>
            </w:r>
            <w:r w:rsidR="006F63FA">
              <w:rPr>
                <w:noProof/>
                <w:webHidden/>
              </w:rPr>
            </w:r>
            <w:r w:rsidR="006F63FA">
              <w:rPr>
                <w:noProof/>
                <w:webHidden/>
              </w:rPr>
              <w:fldChar w:fldCharType="separate"/>
            </w:r>
            <w:r w:rsidR="00392B3A">
              <w:rPr>
                <w:noProof/>
                <w:webHidden/>
              </w:rPr>
              <w:t>25</w:t>
            </w:r>
            <w:r w:rsidR="006F63FA">
              <w:rPr>
                <w:noProof/>
                <w:webHidden/>
              </w:rPr>
              <w:fldChar w:fldCharType="end"/>
            </w:r>
          </w:hyperlink>
        </w:p>
        <w:p w14:paraId="5492055A" w14:textId="6E68AD67" w:rsidR="006F63FA" w:rsidRDefault="00FC6336">
          <w:pPr>
            <w:pStyle w:val="TOC2"/>
            <w:rPr>
              <w:rFonts w:asciiTheme="minorHAnsi" w:eastAsiaTheme="minorEastAsia" w:hAnsiTheme="minorHAnsi" w:cstheme="minorBidi"/>
              <w:noProof/>
              <w:sz w:val="22"/>
              <w:szCs w:val="22"/>
              <w:lang w:eastAsia="zh-CN"/>
            </w:rPr>
          </w:pPr>
          <w:hyperlink w:anchor="_Toc33621136" w:history="1">
            <w:r w:rsidR="006F63FA" w:rsidRPr="00973271">
              <w:rPr>
                <w:rStyle w:val="Hyperlink"/>
                <w:noProof/>
              </w:rPr>
              <w:t>B.2</w:t>
            </w:r>
            <w:r w:rsidR="006F63FA">
              <w:rPr>
                <w:rFonts w:asciiTheme="minorHAnsi" w:eastAsiaTheme="minorEastAsia" w:hAnsiTheme="minorHAnsi" w:cstheme="minorBidi"/>
                <w:noProof/>
                <w:sz w:val="22"/>
                <w:szCs w:val="22"/>
                <w:lang w:eastAsia="zh-CN"/>
              </w:rPr>
              <w:tab/>
            </w:r>
            <w:r w:rsidR="006F63FA" w:rsidRPr="00973271">
              <w:rPr>
                <w:rStyle w:val="Hyperlink"/>
                <w:noProof/>
              </w:rPr>
              <w:t>AREAS OF COOPERATION AND COOPERATION STRATEGIES</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_Toc33621136 \h </w:instrText>
            </w:r>
            <w:r w:rsidR="006F63FA">
              <w:rPr>
                <w:noProof/>
                <w:webHidden/>
              </w:rPr>
            </w:r>
            <w:r w:rsidR="006F63FA">
              <w:rPr>
                <w:noProof/>
                <w:webHidden/>
              </w:rPr>
              <w:fldChar w:fldCharType="separate"/>
            </w:r>
            <w:r w:rsidR="00392B3A">
              <w:rPr>
                <w:noProof/>
                <w:webHidden/>
              </w:rPr>
              <w:t>25</w:t>
            </w:r>
            <w:r w:rsidR="006F63FA">
              <w:rPr>
                <w:noProof/>
                <w:webHidden/>
              </w:rPr>
              <w:fldChar w:fldCharType="end"/>
            </w:r>
          </w:hyperlink>
        </w:p>
        <w:p w14:paraId="00E43C38" w14:textId="33B9FD1A" w:rsidR="006F63FA" w:rsidRDefault="00FC6336">
          <w:pPr>
            <w:pStyle w:val="TOC2"/>
            <w:rPr>
              <w:rFonts w:asciiTheme="minorHAnsi" w:eastAsiaTheme="minorEastAsia" w:hAnsiTheme="minorHAnsi" w:cstheme="minorBidi"/>
              <w:noProof/>
              <w:sz w:val="22"/>
              <w:szCs w:val="22"/>
              <w:lang w:eastAsia="zh-CN"/>
            </w:rPr>
          </w:pPr>
          <w:hyperlink w:anchor="_Toc33621137" w:history="1">
            <w:r w:rsidR="006F63FA" w:rsidRPr="00973271">
              <w:rPr>
                <w:rStyle w:val="Hyperlink"/>
                <w:noProof/>
              </w:rPr>
              <w:t>B.3</w:t>
            </w:r>
            <w:r w:rsidR="006F63FA">
              <w:rPr>
                <w:rFonts w:asciiTheme="minorHAnsi" w:eastAsiaTheme="minorEastAsia" w:hAnsiTheme="minorHAnsi" w:cstheme="minorBidi"/>
                <w:noProof/>
                <w:sz w:val="22"/>
                <w:szCs w:val="22"/>
                <w:lang w:eastAsia="zh-CN"/>
              </w:rPr>
              <w:tab/>
            </w:r>
            <w:r w:rsidR="006F63FA" w:rsidRPr="00973271">
              <w:rPr>
                <w:rStyle w:val="Hyperlink"/>
                <w:noProof/>
              </w:rPr>
              <w:t>NATIONAL TELECOMMUNICATION AUTHORITY-DESIGNATED ROLES</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_Toc33621137 \h </w:instrText>
            </w:r>
            <w:r w:rsidR="006F63FA">
              <w:rPr>
                <w:noProof/>
                <w:webHidden/>
              </w:rPr>
            </w:r>
            <w:r w:rsidR="006F63FA">
              <w:rPr>
                <w:noProof/>
                <w:webHidden/>
              </w:rPr>
              <w:fldChar w:fldCharType="separate"/>
            </w:r>
            <w:r w:rsidR="00392B3A">
              <w:rPr>
                <w:noProof/>
                <w:webHidden/>
              </w:rPr>
              <w:t>26</w:t>
            </w:r>
            <w:r w:rsidR="006F63FA">
              <w:rPr>
                <w:noProof/>
                <w:webHidden/>
              </w:rPr>
              <w:fldChar w:fldCharType="end"/>
            </w:r>
          </w:hyperlink>
        </w:p>
        <w:p w14:paraId="4EE6E0BF" w14:textId="1A9FFDFB" w:rsidR="006F63FA" w:rsidRDefault="00FC6336">
          <w:pPr>
            <w:pStyle w:val="TOC2"/>
            <w:rPr>
              <w:rFonts w:asciiTheme="minorHAnsi" w:eastAsiaTheme="minorEastAsia" w:hAnsiTheme="minorHAnsi" w:cstheme="minorBidi"/>
              <w:noProof/>
              <w:sz w:val="22"/>
              <w:szCs w:val="22"/>
              <w:lang w:eastAsia="zh-CN"/>
            </w:rPr>
          </w:pPr>
          <w:hyperlink w:anchor="_Toc33621138" w:history="1">
            <w:r w:rsidR="006F63FA" w:rsidRPr="00973271">
              <w:rPr>
                <w:rStyle w:val="Hyperlink"/>
                <w:noProof/>
              </w:rPr>
              <w:t>B.4</w:t>
            </w:r>
            <w:r w:rsidR="006F63FA">
              <w:rPr>
                <w:rFonts w:asciiTheme="minorHAnsi" w:eastAsiaTheme="minorEastAsia" w:hAnsiTheme="minorHAnsi" w:cstheme="minorBidi"/>
                <w:noProof/>
                <w:sz w:val="22"/>
                <w:szCs w:val="22"/>
                <w:lang w:eastAsia="zh-CN"/>
              </w:rPr>
              <w:tab/>
            </w:r>
            <w:r w:rsidR="006F63FA" w:rsidRPr="00973271">
              <w:rPr>
                <w:rStyle w:val="Hyperlink"/>
                <w:noProof/>
              </w:rPr>
              <w:t>CENTRAL BANK-DESIGNATED ROLES</w:t>
            </w:r>
            <w:r w:rsidR="006F63FA">
              <w:rPr>
                <w:noProof/>
                <w:webHidden/>
              </w:rPr>
              <w:tab/>
            </w:r>
            <w:r w:rsidR="006F63FA">
              <w:rPr>
                <w:noProof/>
                <w:webHidden/>
              </w:rPr>
              <w:tab/>
            </w:r>
            <w:r w:rsidR="006F63FA">
              <w:rPr>
                <w:noProof/>
                <w:webHidden/>
              </w:rPr>
              <w:fldChar w:fldCharType="begin"/>
            </w:r>
            <w:r w:rsidR="006F63FA">
              <w:rPr>
                <w:noProof/>
                <w:webHidden/>
              </w:rPr>
              <w:instrText xml:space="preserve"> PAGEREF _Toc33621138 \h </w:instrText>
            </w:r>
            <w:r w:rsidR="006F63FA">
              <w:rPr>
                <w:noProof/>
                <w:webHidden/>
              </w:rPr>
            </w:r>
            <w:r w:rsidR="006F63FA">
              <w:rPr>
                <w:noProof/>
                <w:webHidden/>
              </w:rPr>
              <w:fldChar w:fldCharType="separate"/>
            </w:r>
            <w:r w:rsidR="00392B3A">
              <w:rPr>
                <w:noProof/>
                <w:webHidden/>
              </w:rPr>
              <w:t>27</w:t>
            </w:r>
            <w:r w:rsidR="006F63FA">
              <w:rPr>
                <w:noProof/>
                <w:webHidden/>
              </w:rPr>
              <w:fldChar w:fldCharType="end"/>
            </w:r>
          </w:hyperlink>
        </w:p>
        <w:p w14:paraId="2EE32057" w14:textId="7DDF1414" w:rsidR="00F61851" w:rsidRDefault="00F61851">
          <w:r>
            <w:rPr>
              <w:b/>
              <w:bCs/>
              <w:noProof/>
            </w:rPr>
            <w:fldChar w:fldCharType="end"/>
          </w:r>
        </w:p>
      </w:sdtContent>
    </w:sdt>
    <w:p w14:paraId="1566B6B0" w14:textId="7D01E51C" w:rsidR="00605A3A" w:rsidRDefault="00605A3A" w:rsidP="00605A3A">
      <w:pPr>
        <w:spacing w:line="360" w:lineRule="auto"/>
        <w:rPr>
          <w:b/>
        </w:rPr>
      </w:pPr>
    </w:p>
    <w:p w14:paraId="193324F2" w14:textId="77777777" w:rsidR="00342E34" w:rsidRDefault="00342E34" w:rsidP="00B70281">
      <w:pPr>
        <w:pStyle w:val="RecNo"/>
        <w:sectPr w:rsidR="00342E34" w:rsidSect="00AE3476">
          <w:headerReference w:type="default" r:id="rId15"/>
          <w:footerReference w:type="even" r:id="rId16"/>
          <w:footerReference w:type="default" r:id="rId17"/>
          <w:headerReference w:type="first" r:id="rId18"/>
          <w:footerReference w:type="first" r:id="rId19"/>
          <w:pgSz w:w="11907" w:h="16840" w:code="9"/>
          <w:pgMar w:top="1134" w:right="1134" w:bottom="1134" w:left="1134" w:header="567" w:footer="567" w:gutter="0"/>
          <w:pgNumType w:fmt="lowerRoman"/>
          <w:cols w:space="720"/>
          <w:docGrid w:linePitch="360"/>
        </w:sectPr>
      </w:pPr>
      <w:bookmarkStart w:id="9" w:name="_Toc5033246"/>
    </w:p>
    <w:p w14:paraId="3D58226E" w14:textId="76B502A3" w:rsidR="00B70281" w:rsidRDefault="00B70281" w:rsidP="00B70281">
      <w:pPr>
        <w:pStyle w:val="RecNo"/>
      </w:pPr>
      <w:r>
        <w:lastRenderedPageBreak/>
        <w:t xml:space="preserve">Technical Report ITU-T </w:t>
      </w:r>
      <w:r w:rsidRPr="00B70281">
        <w:t>TR-SS7-DFS</w:t>
      </w:r>
    </w:p>
    <w:p w14:paraId="0B759E6B" w14:textId="2D4BB5FB" w:rsidR="00B70281" w:rsidRPr="00B70281" w:rsidRDefault="009D6252" w:rsidP="00B70281">
      <w:pPr>
        <w:pStyle w:val="Rectitle"/>
      </w:pPr>
      <w:r w:rsidRPr="00B70281">
        <w:t xml:space="preserve">ITU-T </w:t>
      </w:r>
      <w:r w:rsidR="00B70281" w:rsidRPr="00B70281">
        <w:t xml:space="preserve">Technical Report </w:t>
      </w:r>
      <w:r w:rsidR="00B70281" w:rsidRPr="00B70281">
        <w:br/>
        <w:t>SS7 vulnerabilities and mitigation measures for digital financial services transactions</w:t>
      </w:r>
    </w:p>
    <w:p w14:paraId="24D82C90" w14:textId="15533090" w:rsidR="00253FEB" w:rsidRPr="00273F1D" w:rsidRDefault="00207C21" w:rsidP="00273F1D">
      <w:pPr>
        <w:pStyle w:val="Heading1"/>
      </w:pPr>
      <w:bookmarkStart w:id="10" w:name="_Toc33621085"/>
      <w:r>
        <w:t>1</w:t>
      </w:r>
      <w:r>
        <w:tab/>
      </w:r>
      <w:r w:rsidR="00253FEB" w:rsidRPr="00253FEB">
        <w:rPr>
          <w:rFonts w:hint="cs"/>
        </w:rPr>
        <w:t>S</w:t>
      </w:r>
      <w:r w:rsidR="00253FEB" w:rsidRPr="00273F1D">
        <w:t>cope</w:t>
      </w:r>
      <w:bookmarkEnd w:id="10"/>
    </w:p>
    <w:p w14:paraId="733A5614" w14:textId="3E86BF69" w:rsidR="00DB3F17" w:rsidRDefault="00DB3F17" w:rsidP="008223D9">
      <w:r w:rsidRPr="00273F1D">
        <w:t xml:space="preserve">This </w:t>
      </w:r>
      <w:r w:rsidR="00A573B6">
        <w:t>T</w:t>
      </w:r>
      <w:r w:rsidRPr="00273F1D">
        <w:t xml:space="preserve">echnical </w:t>
      </w:r>
      <w:r w:rsidR="00A573B6">
        <w:t>R</w:t>
      </w:r>
      <w:r w:rsidRPr="00273F1D">
        <w:t xml:space="preserve">eport </w:t>
      </w:r>
      <w:r>
        <w:t>contains</w:t>
      </w:r>
      <w:r w:rsidRPr="00273F1D">
        <w:t xml:space="preserve"> </w:t>
      </w:r>
      <w:r w:rsidR="00A573B6">
        <w:t>the</w:t>
      </w:r>
      <w:r w:rsidR="00A573B6" w:rsidRPr="00273F1D">
        <w:t xml:space="preserve"> </w:t>
      </w:r>
      <w:r w:rsidRPr="00273F1D">
        <w:t xml:space="preserve">result of the Financial Inclusion Global Initiative (FIGI) </w:t>
      </w:r>
      <w:r w:rsidR="00A573B6">
        <w:t>s</w:t>
      </w:r>
      <w:r w:rsidRPr="00273F1D">
        <w:t xml:space="preserve">ecurity </w:t>
      </w:r>
      <w:r w:rsidR="00A573B6">
        <w:t>i</w:t>
      </w:r>
      <w:r w:rsidRPr="00273F1D">
        <w:t xml:space="preserve">nfrastructure workstream research into SS7 vulnerabilities and their effect on </w:t>
      </w:r>
      <w:r w:rsidR="00A573B6">
        <w:t>d</w:t>
      </w:r>
      <w:r w:rsidRPr="00273F1D">
        <w:t xml:space="preserve">igital </w:t>
      </w:r>
      <w:r w:rsidR="00A573B6">
        <w:t>f</w:t>
      </w:r>
      <w:r w:rsidRPr="00273F1D">
        <w:t xml:space="preserve">inancial </w:t>
      </w:r>
      <w:r w:rsidR="00A573B6">
        <w:t>s</w:t>
      </w:r>
      <w:r w:rsidRPr="00273F1D">
        <w:t xml:space="preserve">ervices (DFS) in the developing world. </w:t>
      </w:r>
      <w:r>
        <w:t>It</w:t>
      </w:r>
      <w:r w:rsidRPr="00273F1D">
        <w:t xml:space="preserve"> describes the researched vulnerabilities, mitigation measures for operators and for DFS providers (which are not operators). This</w:t>
      </w:r>
      <w:r>
        <w:t xml:space="preserve"> </w:t>
      </w:r>
      <w:r w:rsidR="00A573B6">
        <w:t>T</w:t>
      </w:r>
      <w:r>
        <w:t xml:space="preserve">echnical </w:t>
      </w:r>
      <w:r w:rsidR="00A573B6">
        <w:t>R</w:t>
      </w:r>
      <w:r>
        <w:t xml:space="preserve">eport </w:t>
      </w:r>
      <w:r w:rsidRPr="00273F1D">
        <w:t>is the baseline for SG11 work item</w:t>
      </w:r>
      <w:r>
        <w:t>s</w:t>
      </w:r>
      <w:r w:rsidRPr="00273F1D">
        <w:t xml:space="preserve"> on improving the security posture of SS7 towards financial services and other public interest </w:t>
      </w:r>
      <w:r w:rsidR="00A573B6">
        <w:t>over the top (</w:t>
      </w:r>
      <w:r w:rsidRPr="00273F1D">
        <w:t>OTT</w:t>
      </w:r>
      <w:r w:rsidR="00A573B6">
        <w:t>)</w:t>
      </w:r>
      <w:r w:rsidRPr="00273F1D">
        <w:t xml:space="preserve"> services offered over the telecom infrastructure.</w:t>
      </w:r>
    </w:p>
    <w:bookmarkStart w:id="11" w:name="_Toc33621086" w:displacedByCustomXml="next"/>
    <w:sdt>
      <w:sdtPr>
        <w:rPr>
          <w:rFonts w:eastAsiaTheme="minorEastAsia"/>
          <w:b w:val="0"/>
          <w:szCs w:val="24"/>
          <w:lang w:eastAsia="ja-JP"/>
        </w:rPr>
        <w:id w:val="-1540435418"/>
        <w:docPartObj>
          <w:docPartGallery w:val="Bibliographies"/>
          <w:docPartUnique/>
        </w:docPartObj>
      </w:sdtPr>
      <w:sdtEndPr>
        <w:rPr>
          <w:rFonts w:eastAsia="Times New Roman"/>
          <w:szCs w:val="20"/>
          <w:lang w:eastAsia="en-US"/>
        </w:rPr>
      </w:sdtEndPr>
      <w:sdtContent>
        <w:p w14:paraId="668A2794" w14:textId="09DA84AA" w:rsidR="00253FEB" w:rsidRDefault="00207C21" w:rsidP="00273F1D">
          <w:pPr>
            <w:pStyle w:val="Heading1"/>
          </w:pPr>
          <w:r w:rsidRPr="00E27415">
            <w:rPr>
              <w:rFonts w:eastAsiaTheme="minorEastAsia"/>
              <w:bCs/>
              <w:szCs w:val="24"/>
              <w:lang w:eastAsia="ja-JP"/>
            </w:rPr>
            <w:t>2</w:t>
          </w:r>
          <w:r>
            <w:rPr>
              <w:rFonts w:eastAsiaTheme="minorEastAsia"/>
              <w:b w:val="0"/>
              <w:szCs w:val="24"/>
              <w:lang w:eastAsia="ja-JP"/>
            </w:rPr>
            <w:tab/>
          </w:r>
          <w:r w:rsidR="00253FEB">
            <w:t>References</w:t>
          </w:r>
          <w:bookmarkEnd w:id="11"/>
        </w:p>
        <w:sdt>
          <w:sdtPr>
            <w:id w:val="-573587230"/>
            <w:bibliography/>
          </w:sdtPr>
          <w:sdtEndPr/>
          <w:sdtContent>
            <w:p w14:paraId="552D6951" w14:textId="2FAA618D" w:rsidR="00253FEB" w:rsidRDefault="00B63A02" w:rsidP="003351FB">
              <w:pPr>
                <w:pStyle w:val="Bibliography"/>
                <w:ind w:left="720" w:hanging="720"/>
              </w:pPr>
              <w:r>
                <w:t>None</w:t>
              </w:r>
              <w:r w:rsidR="004F0ADC">
                <w:t>.</w:t>
              </w:r>
            </w:p>
          </w:sdtContent>
        </w:sdt>
      </w:sdtContent>
    </w:sdt>
    <w:p w14:paraId="3745288F" w14:textId="304899B8" w:rsidR="00B63A02" w:rsidRPr="00273F1D" w:rsidRDefault="00207C21" w:rsidP="008223D9">
      <w:pPr>
        <w:pStyle w:val="Heading1"/>
        <w:rPr>
          <w:rFonts w:eastAsiaTheme="minorEastAsia"/>
          <w:lang w:eastAsia="ja-JP"/>
        </w:rPr>
      </w:pPr>
      <w:bookmarkStart w:id="12" w:name="_Toc33621087"/>
      <w:r>
        <w:rPr>
          <w:rFonts w:eastAsiaTheme="minorEastAsia"/>
          <w:lang w:eastAsia="ja-JP"/>
        </w:rPr>
        <w:t>3</w:t>
      </w:r>
      <w:r>
        <w:rPr>
          <w:rFonts w:eastAsiaTheme="minorEastAsia"/>
          <w:lang w:eastAsia="ja-JP"/>
        </w:rPr>
        <w:tab/>
      </w:r>
      <w:r w:rsidR="00B63A02" w:rsidRPr="00273F1D">
        <w:rPr>
          <w:rFonts w:eastAsiaTheme="minorEastAsia"/>
          <w:lang w:eastAsia="ja-JP"/>
        </w:rPr>
        <w:t xml:space="preserve">Terms </w:t>
      </w:r>
      <w:r w:rsidR="00B63A02" w:rsidRPr="008223D9">
        <w:rPr>
          <w:rFonts w:eastAsiaTheme="minorEastAsia"/>
        </w:rPr>
        <w:t>and</w:t>
      </w:r>
      <w:r w:rsidR="00B63A02" w:rsidRPr="00273F1D">
        <w:rPr>
          <w:rFonts w:eastAsiaTheme="minorEastAsia"/>
          <w:lang w:eastAsia="ja-JP"/>
        </w:rPr>
        <w:t xml:space="preserve"> definitions</w:t>
      </w:r>
      <w:bookmarkEnd w:id="12"/>
    </w:p>
    <w:p w14:paraId="0FAADAEE" w14:textId="1B398EDC" w:rsidR="00B63A02" w:rsidRPr="00273F1D" w:rsidRDefault="00207C21" w:rsidP="00273F1D">
      <w:pPr>
        <w:pStyle w:val="Heading2"/>
        <w:rPr>
          <w:rFonts w:eastAsiaTheme="minorEastAsia"/>
        </w:rPr>
      </w:pPr>
      <w:bookmarkStart w:id="13" w:name="_Toc33621088"/>
      <w:r>
        <w:rPr>
          <w:rFonts w:eastAsiaTheme="minorEastAsia"/>
        </w:rPr>
        <w:t>3.1</w:t>
      </w:r>
      <w:r>
        <w:rPr>
          <w:rFonts w:eastAsiaTheme="minorEastAsia"/>
        </w:rPr>
        <w:tab/>
      </w:r>
      <w:r w:rsidR="00B63A02" w:rsidRPr="00273F1D">
        <w:rPr>
          <w:rFonts w:eastAsiaTheme="minorEastAsia"/>
        </w:rPr>
        <w:t>Terms defined elsewhere</w:t>
      </w:r>
      <w:bookmarkEnd w:id="13"/>
    </w:p>
    <w:p w14:paraId="497F994A" w14:textId="30F8236D" w:rsidR="00B63A02" w:rsidRPr="009115D3" w:rsidRDefault="00B63A02" w:rsidP="00273F1D">
      <w:r>
        <w:t>None</w:t>
      </w:r>
      <w:r w:rsidR="004F0ADC">
        <w:t>.</w:t>
      </w:r>
    </w:p>
    <w:p w14:paraId="09041A15" w14:textId="430342D0" w:rsidR="00B63A02" w:rsidRPr="00273F1D" w:rsidRDefault="00207C21" w:rsidP="00273F1D">
      <w:pPr>
        <w:pStyle w:val="Heading2"/>
        <w:rPr>
          <w:rFonts w:eastAsiaTheme="minorEastAsia"/>
        </w:rPr>
      </w:pPr>
      <w:bookmarkStart w:id="14" w:name="_Toc33621089"/>
      <w:r>
        <w:rPr>
          <w:rFonts w:eastAsiaTheme="minorEastAsia"/>
        </w:rPr>
        <w:t>3.2</w:t>
      </w:r>
      <w:r>
        <w:rPr>
          <w:rFonts w:eastAsiaTheme="minorEastAsia"/>
        </w:rPr>
        <w:tab/>
      </w:r>
      <w:r w:rsidR="00B63A02" w:rsidRPr="00273F1D">
        <w:rPr>
          <w:rFonts w:eastAsiaTheme="minorEastAsia"/>
        </w:rPr>
        <w:t>Terms defined here</w:t>
      </w:r>
      <w:bookmarkEnd w:id="14"/>
    </w:p>
    <w:p w14:paraId="577FD362" w14:textId="2179632B" w:rsidR="00B63A02" w:rsidRPr="00273F1D" w:rsidRDefault="00B63A02" w:rsidP="00273F1D">
      <w:r>
        <w:t>None</w:t>
      </w:r>
      <w:r w:rsidR="004F0ADC">
        <w:t>.</w:t>
      </w:r>
    </w:p>
    <w:p w14:paraId="6F9F1E5A" w14:textId="0960B817" w:rsidR="00253FEB" w:rsidRDefault="00207C21" w:rsidP="008223D9">
      <w:pPr>
        <w:pStyle w:val="Heading1"/>
        <w:spacing w:after="240"/>
        <w:rPr>
          <w:rFonts w:eastAsiaTheme="minorEastAsia"/>
          <w:lang w:eastAsia="ja-JP"/>
        </w:rPr>
      </w:pPr>
      <w:bookmarkStart w:id="15" w:name="_Toc33621090"/>
      <w:r>
        <w:rPr>
          <w:rFonts w:eastAsiaTheme="minorEastAsia"/>
          <w:lang w:eastAsia="ja-JP"/>
        </w:rPr>
        <w:t>4</w:t>
      </w:r>
      <w:r>
        <w:rPr>
          <w:rFonts w:eastAsiaTheme="minorEastAsia"/>
          <w:lang w:eastAsia="ja-JP"/>
        </w:rPr>
        <w:tab/>
      </w:r>
      <w:r w:rsidR="00253FEB" w:rsidRPr="00273F1D">
        <w:rPr>
          <w:rFonts w:eastAsiaTheme="minorEastAsia"/>
          <w:lang w:eastAsia="ja-JP"/>
        </w:rPr>
        <w:t xml:space="preserve">Abbreviations </w:t>
      </w:r>
      <w:r w:rsidR="00253FEB" w:rsidRPr="008223D9">
        <w:rPr>
          <w:rFonts w:eastAsiaTheme="minorEastAsia"/>
        </w:rPr>
        <w:t>and</w:t>
      </w:r>
      <w:r w:rsidR="00253FEB" w:rsidRPr="00273F1D">
        <w:rPr>
          <w:rFonts w:eastAsiaTheme="minorEastAsia"/>
          <w:lang w:eastAsia="ja-JP"/>
        </w:rPr>
        <w:t xml:space="preserve"> acronyms</w:t>
      </w:r>
      <w:bookmarkEnd w:id="15"/>
    </w:p>
    <w:p w14:paraId="5E8310DD" w14:textId="4E324EF3" w:rsidR="004F0ADC" w:rsidRPr="004F0ADC" w:rsidRDefault="004F0ADC" w:rsidP="004F0ADC">
      <w:pPr>
        <w:rPr>
          <w:rFonts w:eastAsiaTheme="minorEastAsia"/>
          <w:lang w:eastAsia="ja-JP"/>
        </w:rPr>
      </w:pPr>
      <w:r>
        <w:rPr>
          <w:rFonts w:eastAsiaTheme="minorEastAsia"/>
          <w:lang w:eastAsia="ja-JP"/>
        </w:rPr>
        <w:t>This Technical Report uses the following abbreviations and acronyms:</w:t>
      </w:r>
    </w:p>
    <w:p w14:paraId="3D3A8FA2" w14:textId="77777777" w:rsidR="00E27415" w:rsidRPr="00356295" w:rsidRDefault="00E27415" w:rsidP="00E27415">
      <w:pPr>
        <w:tabs>
          <w:tab w:val="clear" w:pos="794"/>
          <w:tab w:val="clear" w:pos="1191"/>
        </w:tabs>
      </w:pPr>
      <w:r w:rsidRPr="00356295">
        <w:t>BTS</w:t>
      </w:r>
      <w:r w:rsidRPr="00356295">
        <w:tab/>
        <w:t>Base Transceiver Station</w:t>
      </w:r>
    </w:p>
    <w:p w14:paraId="0AA51CFC" w14:textId="77777777" w:rsidR="00E27415" w:rsidRPr="00356295" w:rsidRDefault="00E27415" w:rsidP="00E27415">
      <w:pPr>
        <w:tabs>
          <w:tab w:val="clear" w:pos="794"/>
          <w:tab w:val="clear" w:pos="1191"/>
        </w:tabs>
      </w:pPr>
      <w:r w:rsidRPr="0019337A">
        <w:t>CISO</w:t>
      </w:r>
      <w:r w:rsidRPr="00356295">
        <w:tab/>
      </w:r>
      <w:r w:rsidRPr="0019337A">
        <w:t>Chief Information Security Officer</w:t>
      </w:r>
    </w:p>
    <w:p w14:paraId="7B55AEEF" w14:textId="77777777" w:rsidR="00E27415" w:rsidRPr="00356295" w:rsidRDefault="00E27415" w:rsidP="00E27415">
      <w:pPr>
        <w:tabs>
          <w:tab w:val="clear" w:pos="794"/>
          <w:tab w:val="clear" w:pos="1191"/>
        </w:tabs>
      </w:pPr>
      <w:r w:rsidRPr="00356295">
        <w:t>DFS</w:t>
      </w:r>
      <w:r w:rsidRPr="00356295">
        <w:tab/>
        <w:t>Digital Financial Station</w:t>
      </w:r>
    </w:p>
    <w:p w14:paraId="2124FA4A" w14:textId="77777777" w:rsidR="00E27415" w:rsidRPr="00356295" w:rsidRDefault="00E27415" w:rsidP="00E27415">
      <w:pPr>
        <w:tabs>
          <w:tab w:val="clear" w:pos="794"/>
          <w:tab w:val="clear" w:pos="1191"/>
        </w:tabs>
      </w:pPr>
      <w:proofErr w:type="spellStart"/>
      <w:r w:rsidRPr="00356295">
        <w:t>eNodeB</w:t>
      </w:r>
      <w:proofErr w:type="spellEnd"/>
      <w:r w:rsidRPr="00356295">
        <w:tab/>
      </w:r>
      <w:r w:rsidRPr="00BC1A38">
        <w:t xml:space="preserve">E-UTRAN </w:t>
      </w:r>
      <w:proofErr w:type="spellStart"/>
      <w:r w:rsidRPr="00BC1A38">
        <w:t>NodeB</w:t>
      </w:r>
      <w:proofErr w:type="spellEnd"/>
    </w:p>
    <w:p w14:paraId="22A2BF47" w14:textId="1CE12D25" w:rsidR="00E27415" w:rsidRDefault="00E27415" w:rsidP="00E27415">
      <w:pPr>
        <w:tabs>
          <w:tab w:val="clear" w:pos="794"/>
          <w:tab w:val="clear" w:pos="1191"/>
        </w:tabs>
      </w:pPr>
      <w:r w:rsidRPr="0019337A">
        <w:t>ENISA</w:t>
      </w:r>
      <w:r w:rsidRPr="00356295">
        <w:tab/>
        <w:t>European Union Agency for Network and Information Security </w:t>
      </w:r>
    </w:p>
    <w:p w14:paraId="058DB764" w14:textId="2C2B62F7" w:rsidR="00AB1A67" w:rsidRPr="00356295" w:rsidRDefault="00AB1A67" w:rsidP="00E27415">
      <w:pPr>
        <w:tabs>
          <w:tab w:val="clear" w:pos="794"/>
          <w:tab w:val="clear" w:pos="1191"/>
        </w:tabs>
      </w:pPr>
      <w:r>
        <w:t>GT</w:t>
      </w:r>
      <w:r>
        <w:tab/>
        <w:t>Global Title</w:t>
      </w:r>
    </w:p>
    <w:p w14:paraId="5890CAD4" w14:textId="77777777" w:rsidR="00E27415" w:rsidRPr="00356295" w:rsidRDefault="00E27415" w:rsidP="00E27415">
      <w:pPr>
        <w:tabs>
          <w:tab w:val="clear" w:pos="794"/>
          <w:tab w:val="clear" w:pos="1191"/>
        </w:tabs>
      </w:pPr>
      <w:r w:rsidRPr="00356295">
        <w:t>GTP</w:t>
      </w:r>
      <w:r w:rsidRPr="00356295">
        <w:tab/>
        <w:t>GPRS Tunnelling Protocol</w:t>
      </w:r>
    </w:p>
    <w:p w14:paraId="45C1FE28" w14:textId="77777777" w:rsidR="00E27415" w:rsidRPr="00356295" w:rsidRDefault="00E27415" w:rsidP="00E27415">
      <w:pPr>
        <w:tabs>
          <w:tab w:val="clear" w:pos="794"/>
          <w:tab w:val="clear" w:pos="1191"/>
        </w:tabs>
      </w:pPr>
      <w:r w:rsidRPr="0019337A">
        <w:t>GSMA</w:t>
      </w:r>
      <w:r w:rsidRPr="00356295">
        <w:tab/>
      </w:r>
      <w:r w:rsidRPr="00356295">
        <w:rPr>
          <w:color w:val="222222"/>
          <w:shd w:val="clear" w:color="auto" w:fill="FFFFFF"/>
        </w:rPr>
        <w:t>GSM Association</w:t>
      </w:r>
    </w:p>
    <w:p w14:paraId="3E4027E3" w14:textId="77777777" w:rsidR="00E27415" w:rsidRPr="00356295" w:rsidRDefault="00E27415" w:rsidP="00E27415">
      <w:pPr>
        <w:tabs>
          <w:tab w:val="clear" w:pos="794"/>
          <w:tab w:val="clear" w:pos="1191"/>
        </w:tabs>
        <w:rPr>
          <w:color w:val="222222"/>
          <w:shd w:val="clear" w:color="auto" w:fill="FFFFFF"/>
        </w:rPr>
      </w:pPr>
      <w:r w:rsidRPr="00356295">
        <w:t>HLR</w:t>
      </w:r>
      <w:r w:rsidRPr="0019337A">
        <w:tab/>
      </w:r>
      <w:r w:rsidRPr="00356295">
        <w:t>Home Location Register</w:t>
      </w:r>
    </w:p>
    <w:p w14:paraId="3E4703C2" w14:textId="77777777" w:rsidR="00E27415" w:rsidRPr="00356295" w:rsidRDefault="00E27415" w:rsidP="00E27415">
      <w:pPr>
        <w:tabs>
          <w:tab w:val="clear" w:pos="794"/>
          <w:tab w:val="clear" w:pos="1191"/>
        </w:tabs>
      </w:pPr>
      <w:r w:rsidRPr="00356295">
        <w:t>VLR</w:t>
      </w:r>
      <w:r w:rsidRPr="00356295">
        <w:tab/>
        <w:t>Visitor Location Register</w:t>
      </w:r>
    </w:p>
    <w:p w14:paraId="45681094" w14:textId="77777777" w:rsidR="00E27415" w:rsidRPr="00356295" w:rsidRDefault="00E27415" w:rsidP="00E27415">
      <w:pPr>
        <w:tabs>
          <w:tab w:val="clear" w:pos="794"/>
          <w:tab w:val="clear" w:pos="1191"/>
        </w:tabs>
      </w:pPr>
      <w:r w:rsidRPr="00356295">
        <w:t>IMEI</w:t>
      </w:r>
      <w:r w:rsidRPr="00356295">
        <w:tab/>
        <w:t>International Mobile Equipment Identity</w:t>
      </w:r>
    </w:p>
    <w:p w14:paraId="4450D535" w14:textId="77777777" w:rsidR="00E27415" w:rsidRPr="00356295" w:rsidRDefault="00E27415" w:rsidP="00E27415">
      <w:pPr>
        <w:tabs>
          <w:tab w:val="clear" w:pos="794"/>
          <w:tab w:val="clear" w:pos="1191"/>
        </w:tabs>
      </w:pPr>
      <w:r w:rsidRPr="00356295">
        <w:t>IMSI &amp; TMSI</w:t>
      </w:r>
      <w:r w:rsidRPr="00356295">
        <w:tab/>
        <w:t>International Mobile Subscriber Identity</w:t>
      </w:r>
    </w:p>
    <w:p w14:paraId="6C102B1E" w14:textId="77777777" w:rsidR="00E27415" w:rsidRPr="00356295" w:rsidRDefault="00E27415" w:rsidP="00E27415">
      <w:pPr>
        <w:tabs>
          <w:tab w:val="clear" w:pos="794"/>
          <w:tab w:val="clear" w:pos="1191"/>
        </w:tabs>
      </w:pPr>
      <w:r w:rsidRPr="00356295">
        <w:t>LTE</w:t>
      </w:r>
      <w:r w:rsidRPr="00356295">
        <w:tab/>
        <w:t>Long Term Evolution</w:t>
      </w:r>
    </w:p>
    <w:p w14:paraId="43530812" w14:textId="77777777" w:rsidR="00E27415" w:rsidRPr="00356295" w:rsidRDefault="00E27415" w:rsidP="00E27415">
      <w:pPr>
        <w:tabs>
          <w:tab w:val="clear" w:pos="794"/>
          <w:tab w:val="clear" w:pos="1191"/>
        </w:tabs>
      </w:pPr>
      <w:r w:rsidRPr="00356295">
        <w:t>MAP</w:t>
      </w:r>
      <w:r w:rsidRPr="00356295">
        <w:tab/>
        <w:t>Mobile Application Part.</w:t>
      </w:r>
    </w:p>
    <w:p w14:paraId="63698336" w14:textId="77777777" w:rsidR="00E27415" w:rsidRPr="00356295" w:rsidRDefault="00E27415" w:rsidP="00E27415">
      <w:pPr>
        <w:tabs>
          <w:tab w:val="clear" w:pos="794"/>
          <w:tab w:val="clear" w:pos="1191"/>
        </w:tabs>
      </w:pPr>
      <w:r w:rsidRPr="00356295">
        <w:t>MO-SMS</w:t>
      </w:r>
      <w:r w:rsidRPr="00356295">
        <w:tab/>
        <w:t>Mobile Originated SMS.</w:t>
      </w:r>
    </w:p>
    <w:p w14:paraId="61DBA54D" w14:textId="77777777" w:rsidR="00E27415" w:rsidRPr="00356295" w:rsidRDefault="00E27415" w:rsidP="00E27415">
      <w:pPr>
        <w:tabs>
          <w:tab w:val="clear" w:pos="794"/>
          <w:tab w:val="clear" w:pos="1191"/>
        </w:tabs>
      </w:pPr>
      <w:r w:rsidRPr="00356295">
        <w:lastRenderedPageBreak/>
        <w:t>MO-USSD</w:t>
      </w:r>
      <w:r w:rsidRPr="00356295">
        <w:tab/>
        <w:t>Mobile Originated USSD transaction.</w:t>
      </w:r>
    </w:p>
    <w:p w14:paraId="42617063" w14:textId="77777777" w:rsidR="00E27415" w:rsidRPr="00356295" w:rsidRDefault="00E27415" w:rsidP="00E27415">
      <w:pPr>
        <w:tabs>
          <w:tab w:val="clear" w:pos="794"/>
          <w:tab w:val="clear" w:pos="1191"/>
        </w:tabs>
      </w:pPr>
      <w:r w:rsidRPr="00356295">
        <w:t>MSISDN</w:t>
      </w:r>
      <w:r w:rsidRPr="00356295">
        <w:tab/>
        <w:t>Mobile Station International Subscriber Directory Number</w:t>
      </w:r>
    </w:p>
    <w:p w14:paraId="2F2151A5" w14:textId="77777777" w:rsidR="00E27415" w:rsidRPr="00356295" w:rsidRDefault="00E27415" w:rsidP="00E27415">
      <w:pPr>
        <w:tabs>
          <w:tab w:val="clear" w:pos="794"/>
          <w:tab w:val="clear" w:pos="1191"/>
        </w:tabs>
      </w:pPr>
      <w:r w:rsidRPr="00356295">
        <w:t>MT-SMS</w:t>
      </w:r>
      <w:r w:rsidRPr="00356295">
        <w:tab/>
        <w:t>Mobile Terminated SMS.</w:t>
      </w:r>
    </w:p>
    <w:p w14:paraId="2C45EBF4" w14:textId="77777777" w:rsidR="00E27415" w:rsidRPr="00356295" w:rsidRDefault="00E27415" w:rsidP="00E27415">
      <w:pPr>
        <w:tabs>
          <w:tab w:val="clear" w:pos="794"/>
          <w:tab w:val="clear" w:pos="1191"/>
        </w:tabs>
      </w:pPr>
      <w:r w:rsidRPr="00356295">
        <w:t>MT-USSD</w:t>
      </w:r>
      <w:r w:rsidRPr="00356295">
        <w:tab/>
        <w:t>Mobile Terminated USSD transaction</w:t>
      </w:r>
    </w:p>
    <w:p w14:paraId="1179AE49" w14:textId="77777777" w:rsidR="00E27415" w:rsidRPr="00356295" w:rsidRDefault="00E27415" w:rsidP="00E27415">
      <w:pPr>
        <w:tabs>
          <w:tab w:val="clear" w:pos="794"/>
          <w:tab w:val="clear" w:pos="1191"/>
        </w:tabs>
      </w:pPr>
      <w:r w:rsidRPr="0019337A">
        <w:t>MOU</w:t>
      </w:r>
      <w:r w:rsidRPr="00356295">
        <w:tab/>
      </w:r>
      <w:r w:rsidRPr="0019337A">
        <w:t xml:space="preserve">Memorandum of Understanding </w:t>
      </w:r>
    </w:p>
    <w:p w14:paraId="041FD44E" w14:textId="5269F623" w:rsidR="00E27415" w:rsidRDefault="00E27415" w:rsidP="00E27415">
      <w:pPr>
        <w:tabs>
          <w:tab w:val="clear" w:pos="794"/>
          <w:tab w:val="clear" w:pos="1191"/>
        </w:tabs>
      </w:pPr>
      <w:r w:rsidRPr="00356295">
        <w:t>OTP</w:t>
      </w:r>
      <w:r w:rsidRPr="00356295">
        <w:tab/>
        <w:t>One Time Password</w:t>
      </w:r>
    </w:p>
    <w:p w14:paraId="239FB177" w14:textId="188E8AA8" w:rsidR="004F0ADC" w:rsidRPr="00356295" w:rsidRDefault="004F0ADC" w:rsidP="00E27415">
      <w:pPr>
        <w:tabs>
          <w:tab w:val="clear" w:pos="794"/>
          <w:tab w:val="clear" w:pos="1191"/>
        </w:tabs>
      </w:pPr>
      <w:r>
        <w:t>OTT</w:t>
      </w:r>
      <w:r>
        <w:tab/>
        <w:t>Over The Top</w:t>
      </w:r>
    </w:p>
    <w:p w14:paraId="54206723" w14:textId="77777777" w:rsidR="00E27415" w:rsidRPr="00356295" w:rsidRDefault="00E27415" w:rsidP="00E27415">
      <w:pPr>
        <w:tabs>
          <w:tab w:val="clear" w:pos="794"/>
          <w:tab w:val="clear" w:pos="1191"/>
        </w:tabs>
      </w:pPr>
      <w:r w:rsidRPr="00356295">
        <w:t>POP</w:t>
      </w:r>
      <w:r w:rsidRPr="00356295">
        <w:tab/>
        <w:t>Post Office protocol</w:t>
      </w:r>
    </w:p>
    <w:p w14:paraId="7A218965" w14:textId="14C1AC00" w:rsidR="00E27415" w:rsidRDefault="00E27415" w:rsidP="00E27415">
      <w:pPr>
        <w:tabs>
          <w:tab w:val="clear" w:pos="794"/>
          <w:tab w:val="clear" w:pos="1191"/>
        </w:tabs>
      </w:pPr>
      <w:r w:rsidRPr="0019337A">
        <w:t>PIN</w:t>
      </w:r>
      <w:r w:rsidRPr="00356295">
        <w:tab/>
      </w:r>
      <w:r w:rsidRPr="0019337A">
        <w:t>Personal Identification Number</w:t>
      </w:r>
    </w:p>
    <w:p w14:paraId="64F032FF" w14:textId="56CD0179" w:rsidR="00934FAA" w:rsidRPr="00356295" w:rsidRDefault="00934FAA" w:rsidP="00E27415">
      <w:pPr>
        <w:tabs>
          <w:tab w:val="clear" w:pos="794"/>
          <w:tab w:val="clear" w:pos="1191"/>
        </w:tabs>
      </w:pPr>
      <w:r>
        <w:t>QoS</w:t>
      </w:r>
      <w:r>
        <w:tab/>
        <w:t>Quality of Service</w:t>
      </w:r>
    </w:p>
    <w:p w14:paraId="73A0E62B" w14:textId="77777777" w:rsidR="00E27415" w:rsidRPr="00356295" w:rsidRDefault="00E27415" w:rsidP="00E27415">
      <w:pPr>
        <w:tabs>
          <w:tab w:val="clear" w:pos="794"/>
          <w:tab w:val="clear" w:pos="1191"/>
        </w:tabs>
      </w:pPr>
      <w:r w:rsidRPr="00356295">
        <w:t>SMS</w:t>
      </w:r>
      <w:r w:rsidRPr="00356295">
        <w:tab/>
        <w:t>Short Messaging Service</w:t>
      </w:r>
    </w:p>
    <w:p w14:paraId="7EAAF0D6" w14:textId="77777777" w:rsidR="00E27415" w:rsidRPr="00356295" w:rsidRDefault="00E27415" w:rsidP="00E27415">
      <w:pPr>
        <w:tabs>
          <w:tab w:val="clear" w:pos="794"/>
          <w:tab w:val="clear" w:pos="1191"/>
        </w:tabs>
      </w:pPr>
      <w:r w:rsidRPr="00356295">
        <w:t>SS7</w:t>
      </w:r>
      <w:r w:rsidRPr="00356295">
        <w:tab/>
        <w:t>Signalling System No. 7</w:t>
      </w:r>
    </w:p>
    <w:p w14:paraId="7EE62D43" w14:textId="77777777" w:rsidR="00E27415" w:rsidRPr="00356295" w:rsidRDefault="00E27415" w:rsidP="00E27415">
      <w:pPr>
        <w:tabs>
          <w:tab w:val="clear" w:pos="794"/>
          <w:tab w:val="clear" w:pos="1191"/>
        </w:tabs>
      </w:pPr>
      <w:r w:rsidRPr="00356295">
        <w:t>STK</w:t>
      </w:r>
      <w:r w:rsidRPr="00356295">
        <w:tab/>
        <w:t>Sim Tool Kit</w:t>
      </w:r>
    </w:p>
    <w:p w14:paraId="5F63565A" w14:textId="77777777" w:rsidR="00E27415" w:rsidRPr="00356295" w:rsidRDefault="00E27415" w:rsidP="00E27415">
      <w:pPr>
        <w:tabs>
          <w:tab w:val="clear" w:pos="794"/>
          <w:tab w:val="clear" w:pos="1191"/>
        </w:tabs>
      </w:pPr>
      <w:r w:rsidRPr="00356295">
        <w:t xml:space="preserve">UE </w:t>
      </w:r>
      <w:r w:rsidRPr="00356295">
        <w:tab/>
        <w:t>User Equipment</w:t>
      </w:r>
    </w:p>
    <w:p w14:paraId="00F4B402" w14:textId="77777777" w:rsidR="00E27415" w:rsidRPr="00356295" w:rsidRDefault="00E27415" w:rsidP="00E27415">
      <w:pPr>
        <w:tabs>
          <w:tab w:val="clear" w:pos="794"/>
          <w:tab w:val="clear" w:pos="1191"/>
        </w:tabs>
      </w:pPr>
      <w:r w:rsidRPr="00356295">
        <w:t>USSD</w:t>
      </w:r>
      <w:r w:rsidRPr="00356295">
        <w:tab/>
        <w:t>Unstructured Supplementary Service Data</w:t>
      </w:r>
    </w:p>
    <w:p w14:paraId="207B3AEE" w14:textId="2950684A" w:rsidR="00605A3A" w:rsidRPr="00273F1D" w:rsidRDefault="00207C21" w:rsidP="008223D9">
      <w:pPr>
        <w:pStyle w:val="Heading1"/>
        <w:rPr>
          <w:rFonts w:eastAsiaTheme="minorEastAsia"/>
          <w:lang w:eastAsia="ja-JP"/>
        </w:rPr>
      </w:pPr>
      <w:bookmarkStart w:id="16" w:name="_Toc33621091"/>
      <w:r>
        <w:rPr>
          <w:rFonts w:eastAsiaTheme="minorEastAsia"/>
        </w:rPr>
        <w:t>5</w:t>
      </w:r>
      <w:r>
        <w:rPr>
          <w:rFonts w:eastAsiaTheme="minorEastAsia"/>
        </w:rPr>
        <w:tab/>
      </w:r>
      <w:r w:rsidR="00605A3A" w:rsidRPr="008223D9">
        <w:rPr>
          <w:rFonts w:eastAsiaTheme="minorEastAsia"/>
        </w:rPr>
        <w:t>Introduction</w:t>
      </w:r>
      <w:bookmarkEnd w:id="9"/>
      <w:bookmarkEnd w:id="16"/>
    </w:p>
    <w:p w14:paraId="329090C2" w14:textId="75BD4F95" w:rsidR="00605A3A" w:rsidRPr="00356295" w:rsidRDefault="00605A3A" w:rsidP="008223D9">
      <w:r w:rsidRPr="00356295">
        <w:t>The world of DFS is based mostly on telecom, since in most countries where DFS is popular, most of the end-users do not have reliable and accessible means to connect to the internet, DFS has adopted telecom as its main bearer. Due to the dominance of feature phones among users in developing economies, which comprise the majority of DFS end-users, the communication channels in which the end-user communicates with the DFS provider are mostly USSD, SMS</w:t>
      </w:r>
      <w:r w:rsidR="00C32FA3">
        <w:t xml:space="preserve"> </w:t>
      </w:r>
      <w:r w:rsidRPr="00356295">
        <w:t xml:space="preserve">and </w:t>
      </w:r>
      <w:r w:rsidR="00BF682A">
        <w:t>s</w:t>
      </w:r>
      <w:r w:rsidRPr="00356295">
        <w:t xml:space="preserve">im </w:t>
      </w:r>
      <w:r w:rsidR="00BF682A">
        <w:t>t</w:t>
      </w:r>
      <w:r w:rsidRPr="00356295">
        <w:t xml:space="preserve">ool </w:t>
      </w:r>
      <w:r w:rsidR="00BF682A">
        <w:t>k</w:t>
      </w:r>
      <w:r w:rsidRPr="00356295">
        <w:t>it (STK). Moreover, today the signal</w:t>
      </w:r>
      <w:r w:rsidR="00BF682A">
        <w:t>l</w:t>
      </w:r>
      <w:r w:rsidRPr="00356295">
        <w:t>ing network is not isolated, and this allows an intruder to exploit its flaws and intercept calls and SMSs, bypass billing, steal money from mobile accounts, or affect mobile network communications even in developed countries</w:t>
      </w:r>
      <w:r w:rsidRPr="00356295">
        <w:rPr>
          <w:color w:val="000000"/>
          <w:shd w:val="clear" w:color="auto" w:fill="FFFFFF"/>
        </w:rPr>
        <w:t>. </w:t>
      </w:r>
    </w:p>
    <w:p w14:paraId="6F0E2336" w14:textId="47A72CE1" w:rsidR="00605A3A" w:rsidRPr="00356295" w:rsidRDefault="00605A3A" w:rsidP="00605A3A">
      <w:r w:rsidRPr="00356295">
        <w:t xml:space="preserve">USSD and SMS as means of communication have long been known </w:t>
      </w:r>
      <w:r w:rsidR="00BF682A">
        <w:t>to be</w:t>
      </w:r>
      <w:r w:rsidR="00BF682A" w:rsidRPr="00356295">
        <w:t xml:space="preserve"> </w:t>
      </w:r>
      <w:r w:rsidRPr="00356295">
        <w:t xml:space="preserve">susceptible to attack and have many published vulnerabilities. Exploiting these vulnerabilities enables attackers to commit fraud and steal funds from unsuspecting victims, who in most cases are unaware </w:t>
      </w:r>
      <w:r w:rsidR="00BF682A">
        <w:t xml:space="preserve">that </w:t>
      </w:r>
      <w:r w:rsidRPr="00356295">
        <w:t>their account is being compromised or hacked.</w:t>
      </w:r>
    </w:p>
    <w:p w14:paraId="0C69CC6D" w14:textId="737198F7" w:rsidR="00605A3A" w:rsidRPr="002006C1" w:rsidRDefault="00605A3A" w:rsidP="00605A3A">
      <w:pPr>
        <w:rPr>
          <w:spacing w:val="-2"/>
        </w:rPr>
      </w:pPr>
      <w:r w:rsidRPr="002006C1">
        <w:rPr>
          <w:spacing w:val="-2"/>
        </w:rPr>
        <w:t xml:space="preserve">This document intends to </w:t>
      </w:r>
      <w:r w:rsidR="00BF682A">
        <w:rPr>
          <w:spacing w:val="-2"/>
        </w:rPr>
        <w:t>analyse</w:t>
      </w:r>
      <w:r w:rsidR="00BF682A" w:rsidRPr="002006C1">
        <w:rPr>
          <w:spacing w:val="-2"/>
        </w:rPr>
        <w:t xml:space="preserve"> </w:t>
      </w:r>
      <w:r w:rsidRPr="002006C1">
        <w:rPr>
          <w:spacing w:val="-2"/>
        </w:rPr>
        <w:t>telecom vulnerabilities and their impact on digital financial services, both on the end user</w:t>
      </w:r>
      <w:r w:rsidR="00E825C2">
        <w:rPr>
          <w:spacing w:val="-2"/>
        </w:rPr>
        <w:t>'</w:t>
      </w:r>
      <w:r w:rsidRPr="002006C1">
        <w:rPr>
          <w:spacing w:val="-2"/>
        </w:rPr>
        <w:t>s side and the service provider</w:t>
      </w:r>
      <w:r w:rsidR="00E825C2">
        <w:rPr>
          <w:spacing w:val="-2"/>
        </w:rPr>
        <w:t>'</w:t>
      </w:r>
      <w:r w:rsidRPr="002006C1">
        <w:rPr>
          <w:spacing w:val="-2"/>
        </w:rPr>
        <w:t>s side. This document helps DFS providers understand the telecom vulnerability situation and create mitigation strategies to safeguard their clients.</w:t>
      </w:r>
    </w:p>
    <w:p w14:paraId="51D4242C" w14:textId="680624C7" w:rsidR="00605A3A" w:rsidRPr="00273F1D" w:rsidRDefault="00207C21" w:rsidP="002006C1">
      <w:pPr>
        <w:pStyle w:val="Heading1"/>
        <w:rPr>
          <w:rFonts w:eastAsiaTheme="minorEastAsia"/>
          <w:lang w:eastAsia="ja-JP"/>
        </w:rPr>
      </w:pPr>
      <w:bookmarkStart w:id="17" w:name="_Toc5033247"/>
      <w:bookmarkStart w:id="18" w:name="_Toc33621092"/>
      <w:r>
        <w:rPr>
          <w:rFonts w:eastAsiaTheme="minorEastAsia"/>
          <w:lang w:eastAsia="ja-JP"/>
        </w:rPr>
        <w:t>6</w:t>
      </w:r>
      <w:r>
        <w:rPr>
          <w:rFonts w:eastAsiaTheme="minorEastAsia"/>
          <w:lang w:eastAsia="ja-JP"/>
        </w:rPr>
        <w:tab/>
      </w:r>
      <w:r w:rsidR="00605A3A" w:rsidRPr="00273F1D">
        <w:rPr>
          <w:rFonts w:eastAsiaTheme="minorEastAsia"/>
          <w:lang w:eastAsia="ja-JP"/>
        </w:rPr>
        <w:t xml:space="preserve">Impact of </w:t>
      </w:r>
      <w:r w:rsidR="00BF682A">
        <w:rPr>
          <w:rFonts w:eastAsiaTheme="minorEastAsia"/>
          <w:lang w:eastAsia="ja-JP"/>
        </w:rPr>
        <w:t>t</w:t>
      </w:r>
      <w:r w:rsidR="00605A3A" w:rsidRPr="00273F1D">
        <w:rPr>
          <w:rFonts w:eastAsiaTheme="minorEastAsia"/>
          <w:lang w:eastAsia="ja-JP"/>
        </w:rPr>
        <w:t xml:space="preserve">elecom </w:t>
      </w:r>
      <w:r w:rsidR="00605A3A" w:rsidRPr="002006C1">
        <w:rPr>
          <w:rFonts w:eastAsiaTheme="minorEastAsia"/>
        </w:rPr>
        <w:t>vulnerabilities</w:t>
      </w:r>
      <w:r w:rsidR="00605A3A" w:rsidRPr="00273F1D">
        <w:rPr>
          <w:rFonts w:eastAsiaTheme="minorEastAsia"/>
          <w:lang w:eastAsia="ja-JP"/>
        </w:rPr>
        <w:t xml:space="preserve"> on DFS</w:t>
      </w:r>
      <w:bookmarkEnd w:id="17"/>
      <w:bookmarkEnd w:id="18"/>
    </w:p>
    <w:p w14:paraId="527C9D20" w14:textId="56028D03" w:rsidR="00605A3A" w:rsidRDefault="00605A3A" w:rsidP="00605A3A">
      <w:r>
        <w:t>Telecom vulnerabilities enable criminals to perform various attacks that result in fraud to steal digital money</w:t>
      </w:r>
      <w:r w:rsidR="002B7BC3">
        <w:t>.</w:t>
      </w:r>
      <w:r>
        <w:t xml:space="preserve"> </w:t>
      </w:r>
      <w:r w:rsidR="002B7BC3">
        <w:t>M</w:t>
      </w:r>
      <w:r>
        <w:t xml:space="preserve">any of these attacks involve the attacker masquerading as the DFS provider to </w:t>
      </w:r>
      <w:r w:rsidR="002B7BC3">
        <w:t>de</w:t>
      </w:r>
      <w:r>
        <w:t xml:space="preserve">fraud the end-user or the attacker masquerading as the end-user to </w:t>
      </w:r>
      <w:r w:rsidR="002B7BC3">
        <w:t>de</w:t>
      </w:r>
      <w:r>
        <w:t>fraud the DFS provider. In all these cases, the attacker uses telecom vulnerabilities to pass authentication and perform actions on compromised accounts</w:t>
      </w:r>
      <w:r w:rsidR="002B7BC3">
        <w:t xml:space="preserve"> according to the examples given in clauses 6.1 to 7</w:t>
      </w:r>
      <w:r>
        <w:t xml:space="preserve">. </w:t>
      </w:r>
    </w:p>
    <w:p w14:paraId="11A4B91B" w14:textId="12BA94EB" w:rsidR="00605A3A" w:rsidRPr="00273F1D" w:rsidRDefault="00207C21" w:rsidP="00273F1D">
      <w:pPr>
        <w:pStyle w:val="Heading2"/>
        <w:rPr>
          <w:rFonts w:eastAsiaTheme="minorEastAsia"/>
        </w:rPr>
      </w:pPr>
      <w:bookmarkStart w:id="19" w:name="_Toc5033248"/>
      <w:bookmarkStart w:id="20" w:name="_Toc33621093"/>
      <w:r>
        <w:rPr>
          <w:rFonts w:eastAsiaTheme="minorEastAsia"/>
        </w:rPr>
        <w:t>6.1</w:t>
      </w:r>
      <w:r>
        <w:rPr>
          <w:rFonts w:eastAsiaTheme="minorEastAsia"/>
        </w:rPr>
        <w:tab/>
      </w:r>
      <w:r w:rsidR="00605A3A" w:rsidRPr="00273F1D">
        <w:rPr>
          <w:rFonts w:eastAsiaTheme="minorEastAsia"/>
        </w:rPr>
        <w:t>Over the counter cash fraud</w:t>
      </w:r>
      <w:bookmarkEnd w:id="19"/>
      <w:bookmarkEnd w:id="20"/>
    </w:p>
    <w:p w14:paraId="775E0A89" w14:textId="581BCFCE" w:rsidR="00605A3A" w:rsidRDefault="00605A3A" w:rsidP="00605A3A">
      <w:r>
        <w:t>In this example, a fraudster walks up to a DFS agent (for example a seven-eleven branch) and requests cash withdrawal from his account. The fraudster provides the victim</w:t>
      </w:r>
      <w:r w:rsidR="00E825C2">
        <w:t>'</w:t>
      </w:r>
      <w:r>
        <w:t xml:space="preserve">s account number to the agent, </w:t>
      </w:r>
      <w:r>
        <w:lastRenderedPageBreak/>
        <w:t>when the agent initiates the transaction, an SMS verification code is sent to the victim, however, this verification SMS is intercepted by the fraudster, and used to complete the fraud and steal the money.</w:t>
      </w:r>
    </w:p>
    <w:p w14:paraId="6DC71FC7" w14:textId="525B1408" w:rsidR="00605A3A" w:rsidRPr="00273F1D" w:rsidRDefault="00207C21" w:rsidP="005C394C">
      <w:pPr>
        <w:pStyle w:val="Heading2"/>
        <w:rPr>
          <w:rFonts w:eastAsiaTheme="minorEastAsia"/>
        </w:rPr>
      </w:pPr>
      <w:bookmarkStart w:id="21" w:name="_Toc5033249"/>
      <w:bookmarkStart w:id="22" w:name="_Toc33621094"/>
      <w:r>
        <w:rPr>
          <w:rFonts w:eastAsiaTheme="minorEastAsia"/>
        </w:rPr>
        <w:t>6.2</w:t>
      </w:r>
      <w:r>
        <w:rPr>
          <w:rFonts w:eastAsiaTheme="minorEastAsia"/>
        </w:rPr>
        <w:tab/>
      </w:r>
      <w:r w:rsidR="00605A3A" w:rsidRPr="00273F1D">
        <w:rPr>
          <w:rFonts w:eastAsiaTheme="minorEastAsia"/>
        </w:rPr>
        <w:t>Account takeover</w:t>
      </w:r>
      <w:bookmarkEnd w:id="21"/>
      <w:bookmarkEnd w:id="22"/>
    </w:p>
    <w:p w14:paraId="0B1B18CC" w14:textId="073E37ED" w:rsidR="00605A3A" w:rsidRDefault="00605A3A" w:rsidP="00605A3A">
      <w:r>
        <w:t>In this example, a fraudster uses USSD to takeover an account that does not belong to him. To perform this attack, the fraudster first needs to spoof his victim</w:t>
      </w:r>
      <w:r w:rsidR="00E825C2">
        <w:t>'</w:t>
      </w:r>
      <w:r>
        <w:t xml:space="preserve">s phone number and dial the USSD code (this can be done by over the air interception </w:t>
      </w:r>
      <w:r w:rsidR="00E27415">
        <w:t>–</w:t>
      </w:r>
      <w:r>
        <w:t xml:space="preserve"> explained further in </w:t>
      </w:r>
      <w:r w:rsidR="005B2D8B">
        <w:t xml:space="preserve">clause </w:t>
      </w:r>
      <w:r>
        <w:t>7). Once the fraudster initiates the USSD session with the DFS provider spoofing the victim</w:t>
      </w:r>
      <w:r w:rsidR="00E825C2">
        <w:t>'</w:t>
      </w:r>
      <w:r>
        <w:t>s phone number</w:t>
      </w:r>
      <w:r w:rsidR="007307D2">
        <w:t>,</w:t>
      </w:r>
      <w:r>
        <w:t xml:space="preserve"> they can change the PIN code and add another phone number to the account. Once done, the fraudster performs another USSD session, this time with the new phone number they added and uses the new PIN to login to the account and transfer the money out.</w:t>
      </w:r>
    </w:p>
    <w:p w14:paraId="2992F532" w14:textId="5A32511E" w:rsidR="00605A3A" w:rsidRPr="00273F1D" w:rsidRDefault="00207C21" w:rsidP="005C394C">
      <w:pPr>
        <w:pStyle w:val="Heading2"/>
        <w:rPr>
          <w:rFonts w:eastAsiaTheme="minorEastAsia"/>
        </w:rPr>
      </w:pPr>
      <w:bookmarkStart w:id="23" w:name="_Toc5033250"/>
      <w:bookmarkStart w:id="24" w:name="_Toc33621095"/>
      <w:r>
        <w:rPr>
          <w:rFonts w:eastAsiaTheme="minorEastAsia"/>
        </w:rPr>
        <w:t>6.3</w:t>
      </w:r>
      <w:r>
        <w:rPr>
          <w:rFonts w:eastAsiaTheme="minorEastAsia"/>
        </w:rPr>
        <w:tab/>
      </w:r>
      <w:r w:rsidR="00605A3A" w:rsidRPr="00273F1D">
        <w:rPr>
          <w:rFonts w:eastAsiaTheme="minorEastAsia"/>
        </w:rPr>
        <w:t>Social engineering</w:t>
      </w:r>
      <w:bookmarkEnd w:id="23"/>
      <w:bookmarkEnd w:id="24"/>
    </w:p>
    <w:p w14:paraId="05D543A7" w14:textId="140243EC" w:rsidR="00605A3A" w:rsidRDefault="00605A3A" w:rsidP="00605A3A">
      <w:r>
        <w:t>There are many ways of social engineering, in this example; the fraudster uses USSD to perform social engineering that misleads the victim to give away the account number and PIN. To perform this attack, the fraudster impersonates the DFS provider and sends a USSD message to the victim telling him that there is a pending money transfer for his account, and in order to receive it the victim enters his account number and PIN in the USSD dialog. Once done, the attacker now has the victim</w:t>
      </w:r>
      <w:r w:rsidR="00E825C2">
        <w:t>'</w:t>
      </w:r>
      <w:r>
        <w:t>s account number and PIN and can take over the victim</w:t>
      </w:r>
      <w:r w:rsidR="00E825C2">
        <w:t>'</w:t>
      </w:r>
      <w:r>
        <w:t>s account.</w:t>
      </w:r>
    </w:p>
    <w:p w14:paraId="619111E4" w14:textId="419A8115" w:rsidR="00605A3A" w:rsidRPr="00273F1D" w:rsidRDefault="00207C21" w:rsidP="00273F1D">
      <w:pPr>
        <w:pStyle w:val="Heading1"/>
        <w:rPr>
          <w:rFonts w:eastAsiaTheme="minorEastAsia"/>
        </w:rPr>
      </w:pPr>
      <w:bookmarkStart w:id="25" w:name="_Toc5033251"/>
      <w:bookmarkStart w:id="26" w:name="_Toc33621096"/>
      <w:r>
        <w:rPr>
          <w:rFonts w:eastAsiaTheme="minorEastAsia"/>
        </w:rPr>
        <w:t>7</w:t>
      </w:r>
      <w:r>
        <w:rPr>
          <w:rFonts w:eastAsiaTheme="minorEastAsia"/>
        </w:rPr>
        <w:tab/>
      </w:r>
      <w:r w:rsidR="00605A3A" w:rsidRPr="00273F1D">
        <w:rPr>
          <w:rFonts w:eastAsiaTheme="minorEastAsia"/>
        </w:rPr>
        <w:t>Telecom vulnerabilities and attack surfaces</w:t>
      </w:r>
      <w:bookmarkEnd w:id="25"/>
      <w:bookmarkEnd w:id="26"/>
    </w:p>
    <w:p w14:paraId="156848D3" w14:textId="78F440CE" w:rsidR="00605A3A" w:rsidRDefault="00605A3A" w:rsidP="00605A3A">
      <w:r>
        <w:t>Telecom vulnerabilities can be exploited through two attack surfaces</w:t>
      </w:r>
      <w:r w:rsidR="002819FC">
        <w:t>, i.e.,</w:t>
      </w:r>
      <w:r>
        <w:t xml:space="preserve"> the SS7 network and the cellular air interface:</w:t>
      </w:r>
    </w:p>
    <w:p w14:paraId="5CBE76D4" w14:textId="5C69781B" w:rsidR="00605A3A" w:rsidRDefault="002006C1" w:rsidP="002006C1">
      <w:pPr>
        <w:pStyle w:val="enumlev1"/>
      </w:pPr>
      <w:r>
        <w:rPr>
          <w:rFonts w:ascii="Calibri" w:hAnsi="Calibri" w:cs="Calibri"/>
        </w:rPr>
        <w:t>•</w:t>
      </w:r>
      <w:r>
        <w:tab/>
      </w:r>
      <w:r w:rsidR="00605A3A">
        <w:t>The SS7 network is a legacy signa</w:t>
      </w:r>
      <w:r w:rsidR="002819FC">
        <w:t>l</w:t>
      </w:r>
      <w:r w:rsidR="00605A3A">
        <w:t xml:space="preserve">ling network interconnecting </w:t>
      </w:r>
      <w:r w:rsidR="00605A3A">
        <w:rPr>
          <w:b/>
        </w:rPr>
        <w:t>all cellular operators in the world</w:t>
      </w:r>
      <w:r w:rsidR="00605A3A">
        <w:t>, the SS7 protocol</w:t>
      </w:r>
      <w:r w:rsidR="00E27415">
        <w:rPr>
          <w:rStyle w:val="FootnoteReference"/>
        </w:rPr>
        <w:footnoteReference w:id="1"/>
      </w:r>
      <w:r w:rsidR="00605A3A">
        <w:t xml:space="preserve"> that is used for signa</w:t>
      </w:r>
      <w:r w:rsidR="002819FC">
        <w:t>l</w:t>
      </w:r>
      <w:r w:rsidR="00605A3A">
        <w:t>ling has been around since the 1980</w:t>
      </w:r>
      <w:r w:rsidR="00E825C2">
        <w:t>'</w:t>
      </w:r>
      <w:r w:rsidR="00605A3A">
        <w:t>s, and the latest move to Diameter protocol</w:t>
      </w:r>
      <w:r w:rsidR="00E27415">
        <w:rPr>
          <w:rStyle w:val="FootnoteReference"/>
        </w:rPr>
        <w:footnoteReference w:id="2"/>
      </w:r>
      <w:r w:rsidR="00605A3A">
        <w:t xml:space="preserve"> (for 4G-LTE networks) did not solve any of the basic vulnerabilities found in SS7.</w:t>
      </w:r>
    </w:p>
    <w:p w14:paraId="11E19B5B" w14:textId="230C98D4" w:rsidR="00605A3A" w:rsidRDefault="002006C1" w:rsidP="002006C1">
      <w:pPr>
        <w:pStyle w:val="enumlev1"/>
      </w:pPr>
      <w:r>
        <w:rPr>
          <w:rFonts w:ascii="Calibri" w:hAnsi="Calibri" w:cs="Calibri"/>
        </w:rPr>
        <w:t>•</w:t>
      </w:r>
      <w:r>
        <w:tab/>
      </w:r>
      <w:r w:rsidR="00605A3A">
        <w:t>The cellular air interface (the radio frequency communication between the cell phone and the cellular network) has been a major attack surface since the inception of cellular communications. Interception of these radio communications enable intelligence collection and espionage capabilities without the requirement that the perpetrator have access to the cellular network. Despite the evolution to newer generations of cellular networks (3G/4G) with stronger security measures, most off-the-air interception systems have successfully overcome these measures. Furthermore, even when 2G air interface encryption is easily decrypted and open-source software to crack the encryption is available; many 2G networks remain active.</w:t>
      </w:r>
      <w:bookmarkStart w:id="27" w:name="_1ci93xb" w:colFirst="0" w:colLast="0"/>
      <w:bookmarkEnd w:id="27"/>
    </w:p>
    <w:p w14:paraId="17119A99" w14:textId="37091451" w:rsidR="00605A3A" w:rsidRDefault="00207C21" w:rsidP="005C394C">
      <w:pPr>
        <w:pStyle w:val="Heading1"/>
        <w:rPr>
          <w:rFonts w:eastAsiaTheme="minorEastAsia"/>
        </w:rPr>
      </w:pPr>
      <w:bookmarkStart w:id="28" w:name="_Toc5033252"/>
      <w:bookmarkStart w:id="29" w:name="_Toc33621097"/>
      <w:r>
        <w:rPr>
          <w:rFonts w:eastAsiaTheme="minorEastAsia"/>
        </w:rPr>
        <w:t>8</w:t>
      </w:r>
      <w:r>
        <w:rPr>
          <w:rFonts w:eastAsiaTheme="minorEastAsia"/>
        </w:rPr>
        <w:tab/>
      </w:r>
      <w:r w:rsidR="00605A3A" w:rsidRPr="00273F1D">
        <w:rPr>
          <w:rFonts w:eastAsiaTheme="minorEastAsia"/>
        </w:rPr>
        <w:t>Common types of telecom attacks</w:t>
      </w:r>
      <w:bookmarkEnd w:id="28"/>
      <w:bookmarkEnd w:id="29"/>
    </w:p>
    <w:p w14:paraId="725D2AC9" w14:textId="3A6791AF" w:rsidR="002819FC" w:rsidRPr="002819FC" w:rsidRDefault="002819FC" w:rsidP="002819FC">
      <w:pPr>
        <w:rPr>
          <w:rFonts w:eastAsiaTheme="minorEastAsia"/>
        </w:rPr>
      </w:pPr>
      <w:r>
        <w:rPr>
          <w:rFonts w:eastAsiaTheme="minorEastAsia"/>
        </w:rPr>
        <w:t>Table 1 provides details of common types of telecom attacks.</w:t>
      </w:r>
    </w:p>
    <w:tbl>
      <w:tblPr>
        <w:tblW w:w="96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14"/>
        <w:gridCol w:w="4382"/>
        <w:gridCol w:w="3943"/>
      </w:tblGrid>
      <w:tr w:rsidR="00605A3A" w14:paraId="43F44667" w14:textId="77777777" w:rsidTr="00E27415">
        <w:trPr>
          <w:trHeight w:val="380"/>
          <w:tblHeader/>
          <w:jc w:val="center"/>
        </w:trPr>
        <w:tc>
          <w:tcPr>
            <w:tcW w:w="9355" w:type="dxa"/>
            <w:gridSpan w:val="3"/>
            <w:tcBorders>
              <w:top w:val="nil"/>
              <w:left w:val="nil"/>
              <w:bottom w:val="single" w:sz="4" w:space="0" w:color="auto"/>
              <w:right w:val="nil"/>
            </w:tcBorders>
            <w:shd w:val="clear" w:color="auto" w:fill="auto"/>
            <w:tcMar>
              <w:top w:w="100" w:type="dxa"/>
              <w:left w:w="100" w:type="dxa"/>
              <w:bottom w:w="100" w:type="dxa"/>
              <w:right w:w="100" w:type="dxa"/>
            </w:tcMar>
          </w:tcPr>
          <w:p w14:paraId="19649D53" w14:textId="65E1365F" w:rsidR="00605A3A" w:rsidRDefault="00605A3A" w:rsidP="00F97BF7">
            <w:pPr>
              <w:pStyle w:val="TableNoTitle0"/>
              <w:rPr>
                <w:color w:val="FFFFFF"/>
              </w:rPr>
            </w:pPr>
            <w:r w:rsidRPr="00895B35">
              <w:lastRenderedPageBreak/>
              <w:t xml:space="preserve">Table </w:t>
            </w:r>
            <w:r w:rsidR="002C0D47">
              <w:rPr>
                <w:noProof/>
              </w:rPr>
              <w:t>1</w:t>
            </w:r>
            <w:r w:rsidRPr="00895B35">
              <w:t xml:space="preserve"> – Common types of telecom attacks</w:t>
            </w:r>
          </w:p>
        </w:tc>
      </w:tr>
      <w:tr w:rsidR="00E27415" w:rsidRPr="00E27415" w14:paraId="3D62EC13" w14:textId="77777777" w:rsidTr="00E27415">
        <w:trPr>
          <w:trHeight w:val="380"/>
          <w:tblHeader/>
          <w:jc w:val="center"/>
        </w:trPr>
        <w:tc>
          <w:tcPr>
            <w:tcW w:w="1275" w:type="dxa"/>
            <w:tcBorders>
              <w:top w:val="single" w:sz="4" w:space="0" w:color="auto"/>
            </w:tcBorders>
            <w:shd w:val="clear" w:color="auto" w:fill="auto"/>
            <w:tcMar>
              <w:top w:w="100" w:type="dxa"/>
              <w:left w:w="100" w:type="dxa"/>
              <w:bottom w:w="100" w:type="dxa"/>
              <w:right w:w="100" w:type="dxa"/>
            </w:tcMar>
          </w:tcPr>
          <w:p w14:paraId="0D3DC1AD" w14:textId="77777777" w:rsidR="00605A3A" w:rsidRPr="00E27415" w:rsidRDefault="00605A3A" w:rsidP="00E27415">
            <w:pPr>
              <w:pStyle w:val="Tablehead"/>
            </w:pPr>
            <w:r w:rsidRPr="00E27415">
              <w:t>Attack</w:t>
            </w:r>
          </w:p>
        </w:tc>
        <w:tc>
          <w:tcPr>
            <w:tcW w:w="4253" w:type="dxa"/>
            <w:tcBorders>
              <w:top w:val="single" w:sz="4" w:space="0" w:color="auto"/>
            </w:tcBorders>
            <w:shd w:val="clear" w:color="auto" w:fill="auto"/>
            <w:tcMar>
              <w:top w:w="100" w:type="dxa"/>
              <w:left w:w="100" w:type="dxa"/>
              <w:bottom w:w="100" w:type="dxa"/>
              <w:right w:w="100" w:type="dxa"/>
            </w:tcMar>
          </w:tcPr>
          <w:p w14:paraId="153BBEAD" w14:textId="77777777" w:rsidR="00605A3A" w:rsidRPr="00E27415" w:rsidRDefault="00605A3A" w:rsidP="00E27415">
            <w:pPr>
              <w:pStyle w:val="Tablehead"/>
            </w:pPr>
            <w:r w:rsidRPr="00E27415">
              <w:t>Description</w:t>
            </w:r>
          </w:p>
        </w:tc>
        <w:tc>
          <w:tcPr>
            <w:tcW w:w="3827" w:type="dxa"/>
            <w:tcBorders>
              <w:top w:val="single" w:sz="4" w:space="0" w:color="auto"/>
            </w:tcBorders>
            <w:shd w:val="clear" w:color="auto" w:fill="auto"/>
            <w:tcMar>
              <w:top w:w="100" w:type="dxa"/>
              <w:left w:w="100" w:type="dxa"/>
              <w:bottom w:w="100" w:type="dxa"/>
              <w:right w:w="100" w:type="dxa"/>
            </w:tcMar>
          </w:tcPr>
          <w:p w14:paraId="300EA87F" w14:textId="77777777" w:rsidR="00605A3A" w:rsidRPr="00E27415" w:rsidRDefault="00605A3A" w:rsidP="00E27415">
            <w:pPr>
              <w:pStyle w:val="Tablehead"/>
            </w:pPr>
            <w:r w:rsidRPr="00E27415">
              <w:t>Impact on DFS</w:t>
            </w:r>
          </w:p>
        </w:tc>
      </w:tr>
      <w:tr w:rsidR="00605A3A" w14:paraId="70107821" w14:textId="77777777" w:rsidTr="00E27415">
        <w:trPr>
          <w:trHeight w:val="2420"/>
          <w:jc w:val="center"/>
        </w:trPr>
        <w:tc>
          <w:tcPr>
            <w:tcW w:w="1275" w:type="dxa"/>
            <w:shd w:val="clear" w:color="auto" w:fill="auto"/>
            <w:tcMar>
              <w:top w:w="100" w:type="dxa"/>
              <w:left w:w="100" w:type="dxa"/>
              <w:bottom w:w="100" w:type="dxa"/>
              <w:right w:w="100" w:type="dxa"/>
            </w:tcMar>
          </w:tcPr>
          <w:p w14:paraId="170769E0" w14:textId="77777777" w:rsidR="00605A3A" w:rsidRPr="00356295" w:rsidRDefault="00605A3A" w:rsidP="00F97BF7">
            <w:pPr>
              <w:pStyle w:val="Tabletext"/>
            </w:pPr>
            <w:r w:rsidRPr="00356295">
              <w:t>Spam</w:t>
            </w:r>
          </w:p>
        </w:tc>
        <w:tc>
          <w:tcPr>
            <w:tcW w:w="4253" w:type="dxa"/>
            <w:shd w:val="clear" w:color="auto" w:fill="auto"/>
            <w:tcMar>
              <w:top w:w="100" w:type="dxa"/>
              <w:left w:w="100" w:type="dxa"/>
              <w:bottom w:w="100" w:type="dxa"/>
              <w:right w:w="100" w:type="dxa"/>
            </w:tcMar>
          </w:tcPr>
          <w:p w14:paraId="1275691B" w14:textId="2B2E611C" w:rsidR="00605A3A" w:rsidRPr="00356295" w:rsidRDefault="00605A3A" w:rsidP="002819FC">
            <w:pPr>
              <w:pStyle w:val="Tabletext"/>
            </w:pPr>
            <w:r w:rsidRPr="00356295">
              <w:t xml:space="preserve">Routing a short message to the </w:t>
            </w:r>
            <w:r w:rsidR="002819FC">
              <w:t>m</w:t>
            </w:r>
            <w:r w:rsidRPr="00356295">
              <w:t xml:space="preserve">obile </w:t>
            </w:r>
            <w:r w:rsidR="002819FC">
              <w:t>t</w:t>
            </w:r>
            <w:r w:rsidRPr="00356295">
              <w:t xml:space="preserve">erminating device has a cost, charged to the sender. An attacker can send bulk SMS messages, bypassing the correct route, and hence evading billing. Another option is to spoof various SMS parameters, such as sender ID, or bypass a control system to send </w:t>
            </w:r>
            <w:r w:rsidR="002819FC" w:rsidRPr="00356295">
              <w:t>SMS</w:t>
            </w:r>
            <w:r w:rsidR="002819FC">
              <w:t>s</w:t>
            </w:r>
            <w:r w:rsidR="002819FC" w:rsidRPr="00356295">
              <w:t xml:space="preserve"> </w:t>
            </w:r>
            <w:r w:rsidRPr="00356295">
              <w:t>directly to victims.</w:t>
            </w:r>
          </w:p>
        </w:tc>
        <w:tc>
          <w:tcPr>
            <w:tcW w:w="3827" w:type="dxa"/>
            <w:shd w:val="clear" w:color="auto" w:fill="auto"/>
            <w:tcMar>
              <w:top w:w="100" w:type="dxa"/>
              <w:left w:w="100" w:type="dxa"/>
              <w:bottom w:w="100" w:type="dxa"/>
              <w:right w:w="100" w:type="dxa"/>
            </w:tcMar>
          </w:tcPr>
          <w:p w14:paraId="3D4DE329" w14:textId="7B0DF545" w:rsidR="00605A3A" w:rsidRPr="00356295" w:rsidRDefault="007307D2" w:rsidP="00A44250">
            <w:pPr>
              <w:pStyle w:val="Tabletext"/>
            </w:pPr>
            <w:r>
              <w:t>S</w:t>
            </w:r>
            <w:r w:rsidR="00605A3A" w:rsidRPr="00356295">
              <w:t xml:space="preserve">ending </w:t>
            </w:r>
            <w:r>
              <w:t xml:space="preserve">a large quantity </w:t>
            </w:r>
            <w:r w:rsidR="00605A3A" w:rsidRPr="00356295">
              <w:t>of SMS and calls, with the goal of stealing personal data, or gain financial benefits using toll numbers.</w:t>
            </w:r>
          </w:p>
        </w:tc>
      </w:tr>
      <w:tr w:rsidR="00605A3A" w14:paraId="234AD0C6" w14:textId="77777777" w:rsidTr="00E27415">
        <w:trPr>
          <w:jc w:val="center"/>
        </w:trPr>
        <w:tc>
          <w:tcPr>
            <w:tcW w:w="1275" w:type="dxa"/>
            <w:shd w:val="clear" w:color="auto" w:fill="auto"/>
            <w:tcMar>
              <w:top w:w="100" w:type="dxa"/>
              <w:left w:w="100" w:type="dxa"/>
              <w:bottom w:w="100" w:type="dxa"/>
              <w:right w:w="100" w:type="dxa"/>
            </w:tcMar>
          </w:tcPr>
          <w:p w14:paraId="42DD7AD5" w14:textId="77777777" w:rsidR="00605A3A" w:rsidRPr="00356295" w:rsidRDefault="00605A3A" w:rsidP="00F97BF7">
            <w:pPr>
              <w:pStyle w:val="Tabletext"/>
            </w:pPr>
            <w:r w:rsidRPr="00356295">
              <w:t>Spoofing</w:t>
            </w:r>
          </w:p>
        </w:tc>
        <w:tc>
          <w:tcPr>
            <w:tcW w:w="4253" w:type="dxa"/>
            <w:shd w:val="clear" w:color="auto" w:fill="auto"/>
            <w:tcMar>
              <w:top w:w="100" w:type="dxa"/>
              <w:left w:w="100" w:type="dxa"/>
              <w:bottom w:w="100" w:type="dxa"/>
              <w:right w:w="100" w:type="dxa"/>
            </w:tcMar>
          </w:tcPr>
          <w:p w14:paraId="45BE0622" w14:textId="77777777" w:rsidR="00605A3A" w:rsidRPr="00356295" w:rsidRDefault="00605A3A" w:rsidP="00F97BF7">
            <w:pPr>
              <w:pStyle w:val="Tabletext"/>
            </w:pPr>
            <w:r w:rsidRPr="00356295">
              <w:t>Identifiers (addresses, names and subsystem numbers) used at various levels of SS7 and Diameter are not authenticated and may be spoofed by malicious actors.</w:t>
            </w:r>
          </w:p>
        </w:tc>
        <w:tc>
          <w:tcPr>
            <w:tcW w:w="3827" w:type="dxa"/>
            <w:shd w:val="clear" w:color="auto" w:fill="auto"/>
            <w:tcMar>
              <w:top w:w="100" w:type="dxa"/>
              <w:left w:w="100" w:type="dxa"/>
              <w:bottom w:w="100" w:type="dxa"/>
              <w:right w:w="100" w:type="dxa"/>
            </w:tcMar>
          </w:tcPr>
          <w:p w14:paraId="25FE2E81" w14:textId="3D2F5FAF" w:rsidR="00605A3A" w:rsidRPr="00356295" w:rsidRDefault="00605A3A" w:rsidP="00F97BF7">
            <w:pPr>
              <w:pStyle w:val="Tabletext"/>
            </w:pPr>
            <w:r w:rsidRPr="00356295">
              <w:t>Billing evade, in the case where the telecom operator is also the DFS provider and the currency used in credits (trading top-ups, not e-money). An attacker can top-up a sim card with another subscriber</w:t>
            </w:r>
            <w:r w:rsidR="00E825C2">
              <w:t>'</w:t>
            </w:r>
            <w:r w:rsidRPr="00356295">
              <w:t>s identity and evade payment</w:t>
            </w:r>
            <w:r w:rsidR="002819FC">
              <w:t>.</w:t>
            </w:r>
          </w:p>
        </w:tc>
      </w:tr>
      <w:tr w:rsidR="00605A3A" w14:paraId="75BC5A87" w14:textId="77777777" w:rsidTr="00E27415">
        <w:trPr>
          <w:jc w:val="center"/>
        </w:trPr>
        <w:tc>
          <w:tcPr>
            <w:tcW w:w="1275" w:type="dxa"/>
            <w:shd w:val="clear" w:color="auto" w:fill="auto"/>
            <w:tcMar>
              <w:top w:w="100" w:type="dxa"/>
              <w:left w:w="100" w:type="dxa"/>
              <w:bottom w:w="100" w:type="dxa"/>
              <w:right w:w="100" w:type="dxa"/>
            </w:tcMar>
          </w:tcPr>
          <w:p w14:paraId="08380178" w14:textId="77777777" w:rsidR="00605A3A" w:rsidRPr="00356295" w:rsidRDefault="00605A3A" w:rsidP="00F97BF7">
            <w:pPr>
              <w:pStyle w:val="Tabletext"/>
            </w:pPr>
            <w:r w:rsidRPr="00356295">
              <w:t>Location tracking</w:t>
            </w:r>
          </w:p>
        </w:tc>
        <w:tc>
          <w:tcPr>
            <w:tcW w:w="4253" w:type="dxa"/>
            <w:shd w:val="clear" w:color="auto" w:fill="auto"/>
            <w:tcMar>
              <w:top w:w="100" w:type="dxa"/>
              <w:left w:w="100" w:type="dxa"/>
              <w:bottom w:w="100" w:type="dxa"/>
              <w:right w:w="100" w:type="dxa"/>
            </w:tcMar>
          </w:tcPr>
          <w:p w14:paraId="679CFB49" w14:textId="77777777" w:rsidR="00605A3A" w:rsidRPr="00356295" w:rsidRDefault="00605A3A" w:rsidP="00F97BF7">
            <w:pPr>
              <w:pStyle w:val="Tabletext"/>
            </w:pPr>
            <w:r w:rsidRPr="00356295">
              <w:t xml:space="preserve">An attacker can locate a target subscriber based on MSISDN. As mobile networks need to efficiently route messages to subscribers, the home network knows where to send messages to contact any given subscriber. In some cases, the attacker does not even need to send messages, since passive eavesdropping may reveal the target location. </w:t>
            </w:r>
          </w:p>
          <w:p w14:paraId="0C60FD2F" w14:textId="4C2504F9" w:rsidR="00605A3A" w:rsidRPr="00356295" w:rsidRDefault="00605A3A" w:rsidP="00F97BF7">
            <w:pPr>
              <w:pStyle w:val="Tabletext"/>
            </w:pPr>
            <w:r w:rsidRPr="00356295">
              <w:t>Obtaining subscriber</w:t>
            </w:r>
            <w:r w:rsidR="00E825C2">
              <w:t>'</w:t>
            </w:r>
            <w:r w:rsidRPr="00356295">
              <w:t>s visited location is also a prerequisite for further attacks such as intercept.</w:t>
            </w:r>
          </w:p>
        </w:tc>
        <w:tc>
          <w:tcPr>
            <w:tcW w:w="3827" w:type="dxa"/>
            <w:shd w:val="clear" w:color="auto" w:fill="auto"/>
            <w:tcMar>
              <w:top w:w="100" w:type="dxa"/>
              <w:left w:w="100" w:type="dxa"/>
              <w:bottom w:w="100" w:type="dxa"/>
              <w:right w:w="100" w:type="dxa"/>
            </w:tcMar>
          </w:tcPr>
          <w:p w14:paraId="7FDDA97F" w14:textId="77777777" w:rsidR="00605A3A" w:rsidRPr="00356295" w:rsidRDefault="00605A3A" w:rsidP="00F97BF7">
            <w:pPr>
              <w:pStyle w:val="Tabletext"/>
            </w:pPr>
            <w:r w:rsidRPr="00356295">
              <w:t>Obtain the approximate location of a given victim. This information is used for social engineering to fool the user into giving up DFS account credentials.</w:t>
            </w:r>
          </w:p>
        </w:tc>
      </w:tr>
      <w:tr w:rsidR="00605A3A" w14:paraId="72AAB5BF" w14:textId="77777777" w:rsidTr="00E27415">
        <w:trPr>
          <w:jc w:val="center"/>
        </w:trPr>
        <w:tc>
          <w:tcPr>
            <w:tcW w:w="1275" w:type="dxa"/>
            <w:shd w:val="clear" w:color="auto" w:fill="auto"/>
            <w:tcMar>
              <w:top w:w="100" w:type="dxa"/>
              <w:left w:w="100" w:type="dxa"/>
              <w:bottom w:w="100" w:type="dxa"/>
              <w:right w:w="100" w:type="dxa"/>
            </w:tcMar>
          </w:tcPr>
          <w:p w14:paraId="55E9F4BD" w14:textId="77777777" w:rsidR="00605A3A" w:rsidRPr="00356295" w:rsidRDefault="00605A3A" w:rsidP="00F97BF7">
            <w:pPr>
              <w:pStyle w:val="Tabletext"/>
            </w:pPr>
            <w:r w:rsidRPr="00356295">
              <w:t>Subscriber fraud</w:t>
            </w:r>
          </w:p>
        </w:tc>
        <w:tc>
          <w:tcPr>
            <w:tcW w:w="4253" w:type="dxa"/>
            <w:shd w:val="clear" w:color="auto" w:fill="auto"/>
            <w:tcMar>
              <w:top w:w="100" w:type="dxa"/>
              <w:left w:w="100" w:type="dxa"/>
              <w:bottom w:w="100" w:type="dxa"/>
              <w:right w:w="100" w:type="dxa"/>
            </w:tcMar>
          </w:tcPr>
          <w:p w14:paraId="0B5ECEB4" w14:textId="4CE34E7A" w:rsidR="00605A3A" w:rsidRPr="00356295" w:rsidRDefault="00605A3A" w:rsidP="00F97BF7">
            <w:pPr>
              <w:pStyle w:val="Tabletext"/>
            </w:pPr>
            <w:r w:rsidRPr="00356295">
              <w:t xml:space="preserve">An attacker can tamper with </w:t>
            </w:r>
            <w:r w:rsidR="00EE3F00">
              <w:t xml:space="preserve">the </w:t>
            </w:r>
            <w:r w:rsidRPr="00356295">
              <w:t>subscriber</w:t>
            </w:r>
            <w:r w:rsidR="00E825C2">
              <w:t>'</w:t>
            </w:r>
            <w:r w:rsidRPr="00356295">
              <w:t>s profile, or send signal</w:t>
            </w:r>
            <w:r w:rsidR="00EE3F00">
              <w:t>l</w:t>
            </w:r>
            <w:r w:rsidRPr="00356295">
              <w:t>ing messages to trigger malicious charging, with the objective to benefit from a service while evading billing.</w:t>
            </w:r>
          </w:p>
        </w:tc>
        <w:tc>
          <w:tcPr>
            <w:tcW w:w="3827" w:type="dxa"/>
            <w:shd w:val="clear" w:color="auto" w:fill="auto"/>
            <w:tcMar>
              <w:top w:w="100" w:type="dxa"/>
              <w:left w:w="100" w:type="dxa"/>
              <w:bottom w:w="100" w:type="dxa"/>
              <w:right w:w="100" w:type="dxa"/>
            </w:tcMar>
          </w:tcPr>
          <w:p w14:paraId="4F2C9346" w14:textId="77777777" w:rsidR="00605A3A" w:rsidRPr="00356295" w:rsidRDefault="00605A3A" w:rsidP="00F97BF7">
            <w:pPr>
              <w:pStyle w:val="Tabletext"/>
            </w:pPr>
            <w:r w:rsidRPr="00356295">
              <w:t>Objectives can be:</w:t>
            </w:r>
          </w:p>
          <w:p w14:paraId="7C1AD3FF" w14:textId="27D49937" w:rsidR="00605A3A" w:rsidRPr="00356295" w:rsidRDefault="00605A3A" w:rsidP="00F97BF7">
            <w:pPr>
              <w:pStyle w:val="Tabletext"/>
            </w:pPr>
            <w:r w:rsidRPr="00356295">
              <w:t>To get or steal prepaid voice, SMS or data credits, and convert them into mobile money or goods/services.</w:t>
            </w:r>
          </w:p>
          <w:p w14:paraId="2C43C93C" w14:textId="2B18DC74" w:rsidR="00605A3A" w:rsidRPr="00356295" w:rsidRDefault="00605A3A" w:rsidP="00F97BF7">
            <w:pPr>
              <w:pStyle w:val="Tabletext"/>
            </w:pPr>
            <w:r w:rsidRPr="00356295">
              <w:t>To alter charging, e.g.</w:t>
            </w:r>
            <w:r w:rsidR="00AD6D65">
              <w:t>,</w:t>
            </w:r>
            <w:r w:rsidRPr="00356295">
              <w:t xml:space="preserve"> overbill another subscriber or simply evade it (applies to DFS in the case the telecom operator is also the DFS provider)</w:t>
            </w:r>
            <w:r w:rsidR="001168AB">
              <w:t>.</w:t>
            </w:r>
            <w:r w:rsidRPr="00356295">
              <w:t xml:space="preserve">  </w:t>
            </w:r>
          </w:p>
          <w:p w14:paraId="3F8BD658" w14:textId="66710742" w:rsidR="00605A3A" w:rsidRPr="00356295" w:rsidRDefault="00605A3A" w:rsidP="00F97BF7">
            <w:pPr>
              <w:pStyle w:val="Tabletext"/>
            </w:pPr>
            <w:r w:rsidRPr="00356295">
              <w:t>To abuse mobile money services based on MAP USSD</w:t>
            </w:r>
            <w:r w:rsidR="001168AB">
              <w:t>.</w:t>
            </w:r>
          </w:p>
        </w:tc>
      </w:tr>
      <w:tr w:rsidR="00605A3A" w14:paraId="22C5AA91" w14:textId="77777777" w:rsidTr="00E27415">
        <w:trPr>
          <w:jc w:val="center"/>
        </w:trPr>
        <w:tc>
          <w:tcPr>
            <w:tcW w:w="1275" w:type="dxa"/>
            <w:shd w:val="clear" w:color="auto" w:fill="auto"/>
            <w:tcMar>
              <w:top w:w="100" w:type="dxa"/>
              <w:left w:w="100" w:type="dxa"/>
              <w:bottom w:w="100" w:type="dxa"/>
              <w:right w:w="100" w:type="dxa"/>
            </w:tcMar>
          </w:tcPr>
          <w:p w14:paraId="1A0B610B" w14:textId="77777777" w:rsidR="00605A3A" w:rsidRPr="00356295" w:rsidRDefault="00605A3A" w:rsidP="00F97BF7">
            <w:pPr>
              <w:pStyle w:val="Tabletext"/>
            </w:pPr>
            <w:r w:rsidRPr="00356295">
              <w:t>Intercept</w:t>
            </w:r>
          </w:p>
        </w:tc>
        <w:tc>
          <w:tcPr>
            <w:tcW w:w="4253" w:type="dxa"/>
            <w:shd w:val="clear" w:color="auto" w:fill="auto"/>
            <w:tcMar>
              <w:top w:w="100" w:type="dxa"/>
              <w:left w:w="100" w:type="dxa"/>
              <w:bottom w:w="100" w:type="dxa"/>
              <w:right w:w="100" w:type="dxa"/>
            </w:tcMar>
          </w:tcPr>
          <w:p w14:paraId="419691D4" w14:textId="29CCB1FB" w:rsidR="00605A3A" w:rsidRPr="00356295" w:rsidRDefault="00605A3A" w:rsidP="00F97BF7">
            <w:pPr>
              <w:pStyle w:val="Tabletext"/>
            </w:pPr>
            <w:r w:rsidRPr="00356295">
              <w:t>An attacker can alter current subscriber</w:t>
            </w:r>
            <w:r w:rsidR="00E825C2">
              <w:t>'</w:t>
            </w:r>
            <w:r w:rsidRPr="00356295">
              <w:t>s location and profile in order to receive mobile terminating and/or mobile originating calls, SMS, or data traffic. This attack allows eavesdropping victim</w:t>
            </w:r>
            <w:r w:rsidR="00E825C2">
              <w:t>'</w:t>
            </w:r>
            <w:r w:rsidRPr="00356295">
              <w:t>s communications, or may involve a full man-in-the-middle with alteration of communication.</w:t>
            </w:r>
          </w:p>
          <w:p w14:paraId="486539A6" w14:textId="165AB73D" w:rsidR="00605A3A" w:rsidRPr="00356295" w:rsidRDefault="00605A3A" w:rsidP="00F97BF7">
            <w:pPr>
              <w:pStyle w:val="Tabletext"/>
            </w:pPr>
            <w:r w:rsidRPr="00356295">
              <w:lastRenderedPageBreak/>
              <w:t>Access to signa</w:t>
            </w:r>
            <w:r w:rsidR="00EE3F00">
              <w:t>l</w:t>
            </w:r>
            <w:r w:rsidRPr="00356295">
              <w:t>ling interface, allows an attacker to organize efficient local interception attacks based on fake antennas.</w:t>
            </w:r>
          </w:p>
        </w:tc>
        <w:tc>
          <w:tcPr>
            <w:tcW w:w="3827" w:type="dxa"/>
            <w:shd w:val="clear" w:color="auto" w:fill="auto"/>
            <w:tcMar>
              <w:top w:w="100" w:type="dxa"/>
              <w:left w:w="100" w:type="dxa"/>
              <w:bottom w:w="100" w:type="dxa"/>
              <w:right w:w="100" w:type="dxa"/>
            </w:tcMar>
          </w:tcPr>
          <w:p w14:paraId="6E6161A7" w14:textId="77777777" w:rsidR="00605A3A" w:rsidRPr="00356295" w:rsidRDefault="00605A3A" w:rsidP="00F97BF7">
            <w:pPr>
              <w:pStyle w:val="Tabletext"/>
            </w:pPr>
            <w:r w:rsidRPr="00356295">
              <w:lastRenderedPageBreak/>
              <w:t>SMS is commonly used for second factor authentication (2FA), attackers may also eavesdrop SMS in part of a larger attack, to circumvent 2FA.</w:t>
            </w:r>
          </w:p>
          <w:p w14:paraId="28EC4765" w14:textId="77777777" w:rsidR="00605A3A" w:rsidRPr="00356295" w:rsidRDefault="00605A3A" w:rsidP="00F97BF7">
            <w:pPr>
              <w:pStyle w:val="Tabletext"/>
            </w:pPr>
            <w:r w:rsidRPr="00356295">
              <w:t>Communication interception</w:t>
            </w:r>
          </w:p>
          <w:p w14:paraId="0B7BADC2" w14:textId="77777777" w:rsidR="00605A3A" w:rsidRPr="00356295" w:rsidRDefault="00605A3A" w:rsidP="00F97BF7">
            <w:pPr>
              <w:pStyle w:val="Tabletext"/>
            </w:pPr>
          </w:p>
        </w:tc>
      </w:tr>
      <w:tr w:rsidR="00605A3A" w14:paraId="02CDCF66" w14:textId="77777777" w:rsidTr="00E27415">
        <w:trPr>
          <w:jc w:val="center"/>
        </w:trPr>
        <w:tc>
          <w:tcPr>
            <w:tcW w:w="1275" w:type="dxa"/>
            <w:shd w:val="clear" w:color="auto" w:fill="auto"/>
            <w:tcMar>
              <w:top w:w="100" w:type="dxa"/>
              <w:left w:w="100" w:type="dxa"/>
              <w:bottom w:w="100" w:type="dxa"/>
              <w:right w:w="100" w:type="dxa"/>
            </w:tcMar>
          </w:tcPr>
          <w:p w14:paraId="142D5445" w14:textId="618746F5" w:rsidR="00605A3A" w:rsidRPr="00356295" w:rsidRDefault="00605A3A" w:rsidP="00EE3F00">
            <w:pPr>
              <w:pStyle w:val="Tabletext"/>
            </w:pPr>
            <w:r w:rsidRPr="00356295">
              <w:t xml:space="preserve">Denial of </w:t>
            </w:r>
            <w:r w:rsidR="00EE3F00">
              <w:t>s</w:t>
            </w:r>
            <w:r w:rsidRPr="00356295">
              <w:t>ervice (DoS)</w:t>
            </w:r>
          </w:p>
        </w:tc>
        <w:tc>
          <w:tcPr>
            <w:tcW w:w="4253" w:type="dxa"/>
            <w:shd w:val="clear" w:color="auto" w:fill="auto"/>
            <w:tcMar>
              <w:top w:w="100" w:type="dxa"/>
              <w:left w:w="100" w:type="dxa"/>
              <w:bottom w:w="100" w:type="dxa"/>
              <w:right w:w="100" w:type="dxa"/>
            </w:tcMar>
          </w:tcPr>
          <w:p w14:paraId="2A069B82" w14:textId="77777777" w:rsidR="00605A3A" w:rsidRPr="00356295" w:rsidRDefault="00605A3A" w:rsidP="00F97BF7">
            <w:pPr>
              <w:pStyle w:val="Tabletext"/>
            </w:pPr>
            <w:r w:rsidRPr="00356295">
              <w:t xml:space="preserve">An attacker can cause a denial of service to the whole network, or to a set of subscribers, or even to a single targeted subscriber. </w:t>
            </w:r>
          </w:p>
          <w:p w14:paraId="5A8885CB" w14:textId="77777777" w:rsidR="00605A3A" w:rsidRPr="00356295" w:rsidRDefault="00605A3A" w:rsidP="00F97BF7">
            <w:pPr>
              <w:pStyle w:val="Tabletext"/>
            </w:pPr>
            <w:r w:rsidRPr="00356295">
              <w:t>Mobility offers functions to remove a subscriber from a specific geographical zone, and an attacker can use it to deny a service to a specific user.</w:t>
            </w:r>
          </w:p>
        </w:tc>
        <w:tc>
          <w:tcPr>
            <w:tcW w:w="3827" w:type="dxa"/>
            <w:shd w:val="clear" w:color="auto" w:fill="auto"/>
            <w:tcMar>
              <w:top w:w="100" w:type="dxa"/>
              <w:left w:w="100" w:type="dxa"/>
              <w:bottom w:w="100" w:type="dxa"/>
              <w:right w:w="100" w:type="dxa"/>
            </w:tcMar>
          </w:tcPr>
          <w:p w14:paraId="4281A618" w14:textId="743E07BA" w:rsidR="00605A3A" w:rsidRPr="00356295" w:rsidRDefault="00605A3A" w:rsidP="00F97BF7">
            <w:pPr>
              <w:pStyle w:val="Tabletext"/>
            </w:pPr>
            <w:r w:rsidRPr="00356295">
              <w:t>Typical high-level impact is a regional network equipment reboot, which would discard all currently attached subscriber</w:t>
            </w:r>
            <w:r w:rsidR="00E825C2">
              <w:t>'</w:t>
            </w:r>
            <w:r w:rsidRPr="00356295">
              <w:t>s contexts. As it is repeatable at will, it can cause persistent service unavailability.</w:t>
            </w:r>
          </w:p>
        </w:tc>
      </w:tr>
      <w:tr w:rsidR="00605A3A" w14:paraId="180117CE" w14:textId="77777777" w:rsidTr="00E27415">
        <w:trPr>
          <w:jc w:val="center"/>
        </w:trPr>
        <w:tc>
          <w:tcPr>
            <w:tcW w:w="1275" w:type="dxa"/>
            <w:shd w:val="clear" w:color="auto" w:fill="auto"/>
            <w:tcMar>
              <w:top w:w="100" w:type="dxa"/>
              <w:left w:w="100" w:type="dxa"/>
              <w:bottom w:w="100" w:type="dxa"/>
              <w:right w:w="100" w:type="dxa"/>
            </w:tcMar>
          </w:tcPr>
          <w:p w14:paraId="2C9A2604" w14:textId="1DBA1E9D" w:rsidR="00605A3A" w:rsidRPr="00356295" w:rsidRDefault="00605A3A" w:rsidP="00EE3F00">
            <w:pPr>
              <w:pStyle w:val="Tabletext"/>
            </w:pPr>
            <w:r w:rsidRPr="00356295">
              <w:t xml:space="preserve">Infiltration </w:t>
            </w:r>
            <w:r w:rsidR="00EE3F00">
              <w:t>a</w:t>
            </w:r>
            <w:r w:rsidRPr="00356295">
              <w:t>ttacks</w:t>
            </w:r>
          </w:p>
        </w:tc>
        <w:tc>
          <w:tcPr>
            <w:tcW w:w="4253" w:type="dxa"/>
            <w:shd w:val="clear" w:color="auto" w:fill="auto"/>
            <w:tcMar>
              <w:top w:w="100" w:type="dxa"/>
              <w:left w:w="100" w:type="dxa"/>
              <w:bottom w:w="100" w:type="dxa"/>
              <w:right w:w="100" w:type="dxa"/>
            </w:tcMar>
          </w:tcPr>
          <w:p w14:paraId="30B13682" w14:textId="4FBD7A96" w:rsidR="00605A3A" w:rsidRPr="00356295" w:rsidRDefault="00605A3A" w:rsidP="00F97BF7">
            <w:pPr>
              <w:pStyle w:val="Tabletext"/>
            </w:pPr>
            <w:r w:rsidRPr="00356295">
              <w:t>An attacker can abuse interconnect to obtain access to otherwise inaccessible systems. User data is tunne</w:t>
            </w:r>
            <w:r w:rsidR="00EE3F00">
              <w:t>l</w:t>
            </w:r>
            <w:r w:rsidRPr="00356295">
              <w:t>led when traversing the mobile core network. Misconfigurations may allow attackers to get illegal access to part of the mobile core network. Attackers may also get access to mobile core network systems via mobile data or operational interfaces, which may lead to other attacks.</w:t>
            </w:r>
          </w:p>
        </w:tc>
        <w:tc>
          <w:tcPr>
            <w:tcW w:w="3827" w:type="dxa"/>
            <w:shd w:val="clear" w:color="auto" w:fill="auto"/>
            <w:tcMar>
              <w:top w:w="100" w:type="dxa"/>
              <w:left w:w="100" w:type="dxa"/>
              <w:bottom w:w="100" w:type="dxa"/>
              <w:right w:w="100" w:type="dxa"/>
            </w:tcMar>
          </w:tcPr>
          <w:p w14:paraId="1984D58C" w14:textId="5C54CBCA" w:rsidR="00605A3A" w:rsidRPr="00356295" w:rsidRDefault="00605A3A" w:rsidP="00EE3F00">
            <w:pPr>
              <w:pStyle w:val="Tabletext"/>
            </w:pPr>
            <w:r w:rsidRPr="00356295">
              <w:t xml:space="preserve">Unauthorized access to mobile core network elements. Typical impacts include personal data theft, or access to other sensitive assets such as other </w:t>
            </w:r>
            <w:r w:rsidR="00EE3F00">
              <w:t>p</w:t>
            </w:r>
            <w:r w:rsidRPr="00356295">
              <w:t xml:space="preserve">acket </w:t>
            </w:r>
            <w:r w:rsidR="00EE3F00">
              <w:t>d</w:t>
            </w:r>
            <w:r w:rsidRPr="00356295">
              <w:t xml:space="preserve">ata </w:t>
            </w:r>
            <w:r w:rsidR="00EE3F00">
              <w:t>n</w:t>
            </w:r>
            <w:r w:rsidRPr="00356295">
              <w:t>etworks.</w:t>
            </w:r>
          </w:p>
        </w:tc>
      </w:tr>
      <w:tr w:rsidR="00605A3A" w14:paraId="39223E59" w14:textId="77777777" w:rsidTr="00E27415">
        <w:trPr>
          <w:jc w:val="center"/>
        </w:trPr>
        <w:tc>
          <w:tcPr>
            <w:tcW w:w="1275" w:type="dxa"/>
            <w:shd w:val="clear" w:color="auto" w:fill="auto"/>
            <w:tcMar>
              <w:top w:w="100" w:type="dxa"/>
              <w:left w:w="100" w:type="dxa"/>
              <w:bottom w:w="100" w:type="dxa"/>
              <w:right w:w="100" w:type="dxa"/>
            </w:tcMar>
          </w:tcPr>
          <w:p w14:paraId="7CFAF94C" w14:textId="3C1AF97F" w:rsidR="00605A3A" w:rsidRPr="00356295" w:rsidRDefault="00605A3A" w:rsidP="00EE3F00">
            <w:pPr>
              <w:pStyle w:val="Tabletext"/>
            </w:pPr>
            <w:r w:rsidRPr="00356295">
              <w:t xml:space="preserve">Routing </w:t>
            </w:r>
            <w:r w:rsidR="00EE3F00">
              <w:t>a</w:t>
            </w:r>
            <w:r w:rsidRPr="00356295">
              <w:t>ttacks</w:t>
            </w:r>
          </w:p>
        </w:tc>
        <w:tc>
          <w:tcPr>
            <w:tcW w:w="4253" w:type="dxa"/>
            <w:shd w:val="clear" w:color="auto" w:fill="auto"/>
            <w:tcMar>
              <w:top w:w="100" w:type="dxa"/>
              <w:left w:w="100" w:type="dxa"/>
              <w:bottom w:w="100" w:type="dxa"/>
              <w:right w:w="100" w:type="dxa"/>
            </w:tcMar>
          </w:tcPr>
          <w:p w14:paraId="433AD30B" w14:textId="77777777" w:rsidR="00605A3A" w:rsidRPr="00356295" w:rsidRDefault="00605A3A" w:rsidP="00F97BF7">
            <w:pPr>
              <w:pStyle w:val="Tabletext"/>
            </w:pPr>
            <w:r w:rsidRPr="00356295">
              <w:t>Interconnect based on packet networks make use of routing (a process of selecting a path for traffic in a network), and hence may be sensitive to routing hijack attacks.</w:t>
            </w:r>
          </w:p>
        </w:tc>
        <w:tc>
          <w:tcPr>
            <w:tcW w:w="3827" w:type="dxa"/>
            <w:shd w:val="clear" w:color="auto" w:fill="auto"/>
            <w:tcMar>
              <w:top w:w="100" w:type="dxa"/>
              <w:left w:w="100" w:type="dxa"/>
              <w:bottom w:w="100" w:type="dxa"/>
              <w:right w:w="100" w:type="dxa"/>
            </w:tcMar>
          </w:tcPr>
          <w:p w14:paraId="42BF1F58" w14:textId="77777777" w:rsidR="00605A3A" w:rsidRPr="00356295" w:rsidRDefault="00605A3A" w:rsidP="00F97BF7">
            <w:pPr>
              <w:pStyle w:val="Tabletext"/>
            </w:pPr>
            <w:r w:rsidRPr="00356295">
              <w:t>Due to the lack of integrity checks and encryption, an attacker may eavesdrop or alter interconnect traffic.</w:t>
            </w:r>
          </w:p>
        </w:tc>
      </w:tr>
    </w:tbl>
    <w:p w14:paraId="71BEABD4" w14:textId="71E2534D" w:rsidR="00605A3A" w:rsidRPr="00273F1D" w:rsidRDefault="00207C21" w:rsidP="005C394C">
      <w:pPr>
        <w:pStyle w:val="Heading1"/>
        <w:rPr>
          <w:rFonts w:eastAsiaTheme="minorEastAsia"/>
        </w:rPr>
      </w:pPr>
      <w:bookmarkStart w:id="30" w:name="2bn6wsx" w:colFirst="0" w:colLast="0"/>
      <w:bookmarkStart w:id="31" w:name="_Toc5033254"/>
      <w:bookmarkStart w:id="32" w:name="_Toc33621098"/>
      <w:bookmarkEnd w:id="30"/>
      <w:r>
        <w:rPr>
          <w:rFonts w:eastAsiaTheme="minorEastAsia"/>
        </w:rPr>
        <w:t>9</w:t>
      </w:r>
      <w:r>
        <w:rPr>
          <w:rFonts w:eastAsiaTheme="minorEastAsia"/>
        </w:rPr>
        <w:tab/>
      </w:r>
      <w:r w:rsidR="00605A3A" w:rsidRPr="00273F1D">
        <w:rPr>
          <w:rFonts w:eastAsiaTheme="minorEastAsia"/>
        </w:rPr>
        <w:t xml:space="preserve">The commonality of </w:t>
      </w:r>
      <w:r w:rsidR="00EE3F00">
        <w:rPr>
          <w:rFonts w:eastAsiaTheme="minorEastAsia"/>
        </w:rPr>
        <w:t>t</w:t>
      </w:r>
      <w:r w:rsidR="00605A3A" w:rsidRPr="00273F1D">
        <w:rPr>
          <w:rFonts w:eastAsiaTheme="minorEastAsia"/>
        </w:rPr>
        <w:t>elecom attacks</w:t>
      </w:r>
      <w:bookmarkEnd w:id="31"/>
      <w:bookmarkEnd w:id="32"/>
    </w:p>
    <w:p w14:paraId="3AD2D981" w14:textId="5214C37A" w:rsidR="00605A3A" w:rsidRDefault="00605A3A" w:rsidP="00605A3A">
      <w:r>
        <w:t>According to research conducted by ENISA</w:t>
      </w:r>
      <w:r w:rsidR="00CC4DBB">
        <w:rPr>
          <w:rStyle w:val="FootnoteReference"/>
        </w:rPr>
        <w:footnoteReference w:id="3"/>
      </w:r>
      <w:r>
        <w:t xml:space="preserve">, 39 electronic communication providers across the EU were surveyed on the commonality and frequency of telecom attacks. More than 80% of the surveyed telecom operators in the EU responded </w:t>
      </w:r>
      <w:r w:rsidR="00EE3F00">
        <w:t xml:space="preserve">that </w:t>
      </w:r>
      <w:r>
        <w:t xml:space="preserve">they have detected or encountered some attacks, and about 25% reported encountering a substantial number of attacks, as </w:t>
      </w:r>
      <w:r w:rsidR="001168AB">
        <w:t xml:space="preserve">outlined </w:t>
      </w:r>
      <w:r>
        <w:t xml:space="preserve">in </w:t>
      </w:r>
      <w:r w:rsidR="00EE3F00">
        <w:t>Figure 1</w:t>
      </w:r>
      <w:r>
        <w:t>. However, at this point, the low number of reported attacks can be affiliated to the lack of detection mechanisms in place within the telecom operators, a fact shown in Figure</w:t>
      </w:r>
      <w:r w:rsidR="007630B6">
        <w:t> </w:t>
      </w:r>
      <w:r>
        <w:t>2.</w:t>
      </w:r>
    </w:p>
    <w:p w14:paraId="45EEFC82" w14:textId="681D155D" w:rsidR="00605A3A" w:rsidRDefault="007A7510" w:rsidP="00D35EC6">
      <w:pPr>
        <w:pStyle w:val="Figure"/>
      </w:pPr>
      <w:r>
        <w:rPr>
          <w:noProof/>
          <w:lang w:eastAsia="zh-CN"/>
        </w:rPr>
        <w:lastRenderedPageBreak/>
        <w:drawing>
          <wp:inline distT="0" distB="0" distL="0" distR="0" wp14:anchorId="3EC97E2E" wp14:editId="2A1715A6">
            <wp:extent cx="2109220" cy="2618237"/>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S7-DFS(19)_F0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9220" cy="2618237"/>
                    </a:xfrm>
                    <a:prstGeom prst="rect">
                      <a:avLst/>
                    </a:prstGeom>
                  </pic:spPr>
                </pic:pic>
              </a:graphicData>
            </a:graphic>
          </wp:inline>
        </w:drawing>
      </w:r>
    </w:p>
    <w:p w14:paraId="7C59EE79" w14:textId="77777777" w:rsidR="00605A3A" w:rsidRPr="00312CD0" w:rsidRDefault="00605A3A" w:rsidP="00DB3B02">
      <w:pPr>
        <w:pStyle w:val="FigureNoTitle"/>
      </w:pPr>
      <w:r w:rsidRPr="00312CD0">
        <w:t xml:space="preserve">Figure </w:t>
      </w:r>
      <w:bookmarkStart w:id="33" w:name="49x2ik5" w:colFirst="0" w:colLast="0"/>
      <w:bookmarkEnd w:id="33"/>
      <w:r w:rsidRPr="00312CD0">
        <w:t>1 – Frequency of telecom attacks in the EU (survey)</w:t>
      </w:r>
    </w:p>
    <w:p w14:paraId="211EA3B3" w14:textId="019BF80A" w:rsidR="00605A3A" w:rsidRDefault="00605A3A" w:rsidP="00DB3B02">
      <w:pPr>
        <w:pStyle w:val="Normalaftertitle"/>
      </w:pPr>
      <w:r>
        <w:t xml:space="preserve">According to the SIT workstream survey, over 70% of the telecom </w:t>
      </w:r>
      <w:r w:rsidR="00EE3F00">
        <w:t>r</w:t>
      </w:r>
      <w:r>
        <w:t>egulators and telecom operators surveyed have no clue if their networks are under telecom attacks.</w:t>
      </w:r>
    </w:p>
    <w:p w14:paraId="2F7ADABA" w14:textId="43AEC413" w:rsidR="00605A3A" w:rsidRDefault="007A7510" w:rsidP="00DB3B02">
      <w:pPr>
        <w:pStyle w:val="Figure"/>
      </w:pPr>
      <w:r>
        <w:rPr>
          <w:noProof/>
          <w:lang w:eastAsia="zh-CN"/>
        </w:rPr>
        <w:drawing>
          <wp:inline distT="0" distB="0" distL="0" distR="0" wp14:anchorId="22A4E9AA" wp14:editId="72241FC9">
            <wp:extent cx="5263907" cy="26304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S7-DFS(19)_F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63907" cy="2630429"/>
                    </a:xfrm>
                    <a:prstGeom prst="rect">
                      <a:avLst/>
                    </a:prstGeom>
                  </pic:spPr>
                </pic:pic>
              </a:graphicData>
            </a:graphic>
          </wp:inline>
        </w:drawing>
      </w:r>
    </w:p>
    <w:p w14:paraId="1725DD1A" w14:textId="57874D81" w:rsidR="00605A3A" w:rsidRPr="00312CD0" w:rsidRDefault="00605A3A" w:rsidP="00DB3B02">
      <w:pPr>
        <w:pStyle w:val="FigureNoTitle"/>
      </w:pPr>
      <w:bookmarkStart w:id="34" w:name="2p2csry" w:colFirst="0" w:colLast="0"/>
      <w:bookmarkEnd w:id="34"/>
      <w:r w:rsidRPr="00312CD0">
        <w:t>Figure 2</w:t>
      </w:r>
      <w:r>
        <w:t xml:space="preserve"> </w:t>
      </w:r>
      <w:r w:rsidRPr="007F03A7">
        <w:t>–</w:t>
      </w:r>
      <w:r w:rsidRPr="00312CD0">
        <w:t xml:space="preserve"> Awareness </w:t>
      </w:r>
      <w:r w:rsidR="00EE3F00">
        <w:t>of</w:t>
      </w:r>
      <w:r w:rsidR="00EE3F00" w:rsidRPr="00312CD0">
        <w:t xml:space="preserve"> </w:t>
      </w:r>
      <w:r w:rsidRPr="00312CD0">
        <w:t>telecom attacks in the developing world (survey)</w:t>
      </w:r>
    </w:p>
    <w:p w14:paraId="229FE585" w14:textId="7CB53EB4" w:rsidR="00605A3A" w:rsidRDefault="00605A3A" w:rsidP="00DB3B02">
      <w:pPr>
        <w:pStyle w:val="Normalaftertitle"/>
      </w:pPr>
      <w:r>
        <w:t xml:space="preserve">The telecoms that detected attacks identified them in the categories shown </w:t>
      </w:r>
      <w:r w:rsidR="00EE3F00">
        <w:t>in Figure 3</w:t>
      </w:r>
      <w:r>
        <w:t>. It is visible that attacks directly associated to DFS fraud, such as spoofing, SMS interception, and subscriber fraud take a dominant percentage in the chart.</w:t>
      </w:r>
    </w:p>
    <w:p w14:paraId="6B34E632" w14:textId="24342C34" w:rsidR="00605A3A" w:rsidRDefault="007A7510" w:rsidP="00DB3B02">
      <w:pPr>
        <w:pStyle w:val="Figure"/>
      </w:pPr>
      <w:r>
        <w:rPr>
          <w:noProof/>
          <w:lang w:eastAsia="zh-CN"/>
        </w:rPr>
        <w:lastRenderedPageBreak/>
        <w:drawing>
          <wp:inline distT="0" distB="0" distL="0" distR="0" wp14:anchorId="00908097" wp14:editId="54925B9B">
            <wp:extent cx="5337059" cy="26944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S7-DFS(19)_F0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37059" cy="2694437"/>
                    </a:xfrm>
                    <a:prstGeom prst="rect">
                      <a:avLst/>
                    </a:prstGeom>
                  </pic:spPr>
                </pic:pic>
              </a:graphicData>
            </a:graphic>
          </wp:inline>
        </w:drawing>
      </w:r>
    </w:p>
    <w:p w14:paraId="677005EC" w14:textId="77777777" w:rsidR="00605A3A" w:rsidRPr="00312CD0" w:rsidRDefault="00605A3A" w:rsidP="00DB3B02">
      <w:pPr>
        <w:pStyle w:val="FigureNoTitle"/>
      </w:pPr>
      <w:r w:rsidRPr="00312CD0">
        <w:t>Figure 3 – Types of telecom attacks in the EU (survey)</w:t>
      </w:r>
    </w:p>
    <w:p w14:paraId="4FA00F04" w14:textId="503379D3" w:rsidR="00605A3A" w:rsidRPr="00273F1D" w:rsidRDefault="00207C21" w:rsidP="005C394C">
      <w:pPr>
        <w:pStyle w:val="Heading1"/>
        <w:rPr>
          <w:rFonts w:eastAsiaTheme="minorEastAsia"/>
        </w:rPr>
      </w:pPr>
      <w:bookmarkStart w:id="35" w:name="_Toc5033255"/>
      <w:bookmarkStart w:id="36" w:name="_Toc33621099"/>
      <w:r>
        <w:rPr>
          <w:rFonts w:eastAsiaTheme="minorEastAsia"/>
        </w:rPr>
        <w:t>10</w:t>
      </w:r>
      <w:r>
        <w:rPr>
          <w:rFonts w:eastAsiaTheme="minorEastAsia"/>
        </w:rPr>
        <w:tab/>
      </w:r>
      <w:r w:rsidR="00605A3A" w:rsidRPr="00273F1D">
        <w:rPr>
          <w:rFonts w:eastAsiaTheme="minorEastAsia"/>
        </w:rPr>
        <w:t xml:space="preserve">The </w:t>
      </w:r>
      <w:r w:rsidR="002B3272">
        <w:rPr>
          <w:rFonts w:eastAsiaTheme="minorEastAsia"/>
        </w:rPr>
        <w:t>c</w:t>
      </w:r>
      <w:r w:rsidR="00605A3A" w:rsidRPr="00273F1D">
        <w:rPr>
          <w:rFonts w:eastAsiaTheme="minorEastAsia"/>
        </w:rPr>
        <w:t>hallenge</w:t>
      </w:r>
      <w:bookmarkEnd w:id="35"/>
      <w:bookmarkEnd w:id="36"/>
    </w:p>
    <w:p w14:paraId="4A6CF5F4" w14:textId="5166B1FC" w:rsidR="00605A3A" w:rsidRDefault="00605A3A" w:rsidP="00605A3A">
      <w:r>
        <w:t>Protection of these two attack surfaces is considered to be exclusively in the cellular operators</w:t>
      </w:r>
      <w:r w:rsidR="00E825C2">
        <w:t>'</w:t>
      </w:r>
      <w:r>
        <w:t xml:space="preserve"> domain </w:t>
      </w:r>
      <w:r w:rsidR="00CC4DBB">
        <w:t>–</w:t>
      </w:r>
      <w:r>
        <w:t xml:space="preserve"> i.e.</w:t>
      </w:r>
      <w:r w:rsidR="00DB3B02">
        <w:t>,</w:t>
      </w:r>
      <w:r>
        <w:t xml:space="preserve"> if the operator implements measures to protect itself, all of the subscribers that use the network will be protected. However:</w:t>
      </w:r>
    </w:p>
    <w:p w14:paraId="512461E3" w14:textId="2B033E3C" w:rsidR="00605A3A" w:rsidRDefault="00DB3B02" w:rsidP="00DB3B02">
      <w:pPr>
        <w:pStyle w:val="enumlev1"/>
      </w:pPr>
      <w:r>
        <w:rPr>
          <w:rFonts w:ascii="Calibri" w:hAnsi="Calibri" w:cs="Calibri"/>
        </w:rPr>
        <w:t>•</w:t>
      </w:r>
      <w:r>
        <w:tab/>
      </w:r>
      <w:r w:rsidR="00605A3A">
        <w:t>Most cellular operators have not yet protected their networks against these attacks even though the GSMA and ITU (global telecommunication governing bodies) have issued guidelines</w:t>
      </w:r>
      <w:r w:rsidR="00605A3A">
        <w:rPr>
          <w:vertAlign w:val="superscript"/>
        </w:rPr>
        <w:footnoteReference w:id="4"/>
      </w:r>
      <w:r w:rsidR="00605A3A">
        <w:t xml:space="preserve"> on how to defend against such attacks. </w:t>
      </w:r>
    </w:p>
    <w:p w14:paraId="7BCC2FE8" w14:textId="453871D4" w:rsidR="00605A3A" w:rsidRDefault="00DB3B02" w:rsidP="00DB3B02">
      <w:pPr>
        <w:pStyle w:val="enumlev1"/>
      </w:pPr>
      <w:r>
        <w:rPr>
          <w:rFonts w:ascii="Calibri" w:hAnsi="Calibri" w:cs="Calibri"/>
        </w:rPr>
        <w:t>•</w:t>
      </w:r>
      <w:r>
        <w:tab/>
      </w:r>
      <w:r w:rsidR="00605A3A">
        <w:t>Operators that comply with these recommendations, in most cases only implemented these guidelines</w:t>
      </w:r>
      <w:r w:rsidR="00605A3A" w:rsidRPr="001168AB">
        <w:rPr>
          <w:vertAlign w:val="superscript"/>
        </w:rPr>
        <w:footnoteReference w:id="5"/>
      </w:r>
      <w:r w:rsidR="00605A3A">
        <w:t xml:space="preserve"> partially, maintaining part of the vulnerabilities in their networks.</w:t>
      </w:r>
    </w:p>
    <w:p w14:paraId="6356CD71" w14:textId="5FD048D1" w:rsidR="00605A3A" w:rsidRDefault="00DB3B02" w:rsidP="00DB3B02">
      <w:pPr>
        <w:pStyle w:val="enumlev1"/>
      </w:pPr>
      <w:r>
        <w:rPr>
          <w:rFonts w:ascii="Calibri" w:hAnsi="Calibri" w:cs="Calibri"/>
        </w:rPr>
        <w:t>•</w:t>
      </w:r>
      <w:r>
        <w:tab/>
      </w:r>
      <w:r w:rsidR="00605A3A">
        <w:t xml:space="preserve">Network operators cannot protect against most of the air interface vulnerabilities, even more so when the subscriber is roaming. </w:t>
      </w:r>
    </w:p>
    <w:p w14:paraId="14145320" w14:textId="77777777" w:rsidR="00605A3A" w:rsidRDefault="00605A3A" w:rsidP="00605A3A">
      <w:r>
        <w:t xml:space="preserve">The challenge therefore remains, how can a DFS provider or client defend themselves from cellular attacks without relying on the mobile operators to solve this issue? </w:t>
      </w:r>
    </w:p>
    <w:p w14:paraId="6AC5BBC1" w14:textId="25041A4D" w:rsidR="00605A3A" w:rsidRPr="00273F1D" w:rsidRDefault="00207C21" w:rsidP="005C394C">
      <w:pPr>
        <w:pStyle w:val="Heading1"/>
        <w:rPr>
          <w:rFonts w:eastAsiaTheme="minorEastAsia"/>
        </w:rPr>
      </w:pPr>
      <w:bookmarkStart w:id="37" w:name="_Toc5033256"/>
      <w:bookmarkStart w:id="38" w:name="_Toc33621100"/>
      <w:r>
        <w:rPr>
          <w:rFonts w:eastAsiaTheme="minorEastAsia"/>
        </w:rPr>
        <w:t>11</w:t>
      </w:r>
      <w:r>
        <w:rPr>
          <w:rFonts w:eastAsiaTheme="minorEastAsia"/>
        </w:rPr>
        <w:tab/>
      </w:r>
      <w:r w:rsidR="00605A3A" w:rsidRPr="00273F1D">
        <w:rPr>
          <w:rFonts w:eastAsiaTheme="minorEastAsia"/>
        </w:rPr>
        <w:t>Misconception: Is it not hard to attack the telco? Governments do that</w:t>
      </w:r>
      <w:bookmarkEnd w:id="37"/>
      <w:bookmarkEnd w:id="38"/>
    </w:p>
    <w:p w14:paraId="3EC0BFBE" w14:textId="21739DEC" w:rsidR="00605A3A" w:rsidRDefault="00605A3A" w:rsidP="00605A3A">
      <w:r>
        <w:t>This misconception is common among CISO</w:t>
      </w:r>
      <w:r w:rsidR="00E825C2">
        <w:t>'</w:t>
      </w:r>
      <w:r>
        <w:t xml:space="preserve">s and cyber security officers in enterprises today. The barriers for entry have dropped significantly, and today, every hacker with ~$500 to spare can exploit cellular vulnerabilities. </w:t>
      </w:r>
    </w:p>
    <w:p w14:paraId="0388B3C5" w14:textId="6B7E1A48" w:rsidR="00605A3A" w:rsidRDefault="00605A3A" w:rsidP="00605A3A">
      <w:r>
        <w:t xml:space="preserve">For </w:t>
      </w:r>
      <w:r w:rsidR="00D479E9">
        <w:t>e</w:t>
      </w:r>
      <w:r>
        <w:t xml:space="preserve">xample: </w:t>
      </w:r>
    </w:p>
    <w:p w14:paraId="2E653494" w14:textId="69D4EDAA" w:rsidR="00605A3A" w:rsidRDefault="00605A3A" w:rsidP="00605A3A">
      <w:r>
        <w:t xml:space="preserve">Using home brewed cellular off-the-air </w:t>
      </w:r>
      <w:r w:rsidR="002B3272">
        <w:t>m</w:t>
      </w:r>
      <w:r>
        <w:t>an-</w:t>
      </w:r>
      <w:r w:rsidR="002B3272">
        <w:t>i</w:t>
      </w:r>
      <w:r>
        <w:t>n-</w:t>
      </w:r>
      <w:r w:rsidR="002B3272">
        <w:t>t</w:t>
      </w:r>
      <w:r>
        <w:t>he-</w:t>
      </w:r>
      <w:r w:rsidR="002B3272">
        <w:t>m</w:t>
      </w:r>
      <w:r>
        <w:t>iddle (MITM) system an attacker can intercept cellular communications in their proximity. Since the encryption can be cracked</w:t>
      </w:r>
      <w:r>
        <w:rPr>
          <w:vertAlign w:val="superscript"/>
        </w:rPr>
        <w:footnoteReference w:id="6"/>
      </w:r>
      <w:r>
        <w:t xml:space="preserve">, all of the calls, SMS and http traffic from/to the intercepted device can be decrypted. Today, creating a basic MITM system </w:t>
      </w:r>
      <w:r w:rsidR="002B3272">
        <w:lastRenderedPageBreak/>
        <w:t>such as the one</w:t>
      </w:r>
      <w:r>
        <w:t xml:space="preserve"> in </w:t>
      </w:r>
      <w:r w:rsidR="00CC4DBB">
        <w:t>F</w:t>
      </w:r>
      <w:r>
        <w:t xml:space="preserve">igure 4, requires </w:t>
      </w:r>
      <w:r w:rsidR="002B3272">
        <w:t xml:space="preserve">only </w:t>
      </w:r>
      <w:r>
        <w:t xml:space="preserve">~600$ worth of hardware that can be purchased on </w:t>
      </w:r>
      <w:r w:rsidR="00A44250">
        <w:t xml:space="preserve">e-commerce platforms, </w:t>
      </w:r>
      <w:r>
        <w:t>and open-source software from the internet.</w:t>
      </w:r>
    </w:p>
    <w:p w14:paraId="7B9EEB74" w14:textId="77777777" w:rsidR="00605A3A" w:rsidRDefault="00605A3A" w:rsidP="00DB3B02">
      <w:pPr>
        <w:pStyle w:val="Figure"/>
      </w:pPr>
      <w:r>
        <w:rPr>
          <w:noProof/>
          <w:lang w:eastAsia="zh-CN"/>
        </w:rPr>
        <w:drawing>
          <wp:inline distT="19050" distB="19050" distL="19050" distR="19050" wp14:anchorId="7EDBC235" wp14:editId="4FB67366">
            <wp:extent cx="5434013" cy="2810696"/>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t="32276" b="19401"/>
                    <a:stretch>
                      <a:fillRect/>
                    </a:stretch>
                  </pic:blipFill>
                  <pic:spPr>
                    <a:xfrm>
                      <a:off x="0" y="0"/>
                      <a:ext cx="5434013" cy="2810696"/>
                    </a:xfrm>
                    <a:prstGeom prst="rect">
                      <a:avLst/>
                    </a:prstGeom>
                    <a:ln/>
                  </pic:spPr>
                </pic:pic>
              </a:graphicData>
            </a:graphic>
          </wp:inline>
        </w:drawing>
      </w:r>
    </w:p>
    <w:p w14:paraId="1ABBAB3E" w14:textId="53E38608" w:rsidR="00605A3A" w:rsidRPr="00356295" w:rsidRDefault="00605A3A" w:rsidP="00DB3B02">
      <w:pPr>
        <w:pStyle w:val="FigureNoTitle"/>
      </w:pPr>
      <w:r w:rsidRPr="00356295">
        <w:t xml:space="preserve">Figure 4 </w:t>
      </w:r>
      <w:r w:rsidRPr="00FA6057">
        <w:t>–</w:t>
      </w:r>
      <w:r w:rsidRPr="00356295">
        <w:t>A rudimentary MITM interception system based on commercial HW and open</w:t>
      </w:r>
      <w:r w:rsidR="00CC4DBB">
        <w:noBreakHyphen/>
      </w:r>
      <w:r w:rsidRPr="00356295">
        <w:t>source SW</w:t>
      </w:r>
    </w:p>
    <w:p w14:paraId="2CA524CB" w14:textId="28AE7657" w:rsidR="00605A3A" w:rsidRDefault="00605A3A" w:rsidP="00DB3B02">
      <w:pPr>
        <w:pStyle w:val="Normalaftertitle"/>
      </w:pPr>
      <w:r>
        <w:t xml:space="preserve">Another example to show the relative ease of performing cellular attacks is SS7 network access. The SS7 network used to be considered a </w:t>
      </w:r>
      <w:r w:rsidR="00AD6D65">
        <w:t>"</w:t>
      </w:r>
      <w:r>
        <w:t>walled-garden</w:t>
      </w:r>
      <w:r w:rsidR="00AD6D65">
        <w:t>"</w:t>
      </w:r>
      <w:r>
        <w:t xml:space="preserve"> which could only be accessed by licensed mobile operators. Today with the spread of bulk-SMS providers, Internet of </w:t>
      </w:r>
      <w:r w:rsidR="002B3272">
        <w:t>t</w:t>
      </w:r>
      <w:r>
        <w:t>hings (IoT) and location-based services, other non-licensed entities have gained access to the SS7 network.</w:t>
      </w:r>
    </w:p>
    <w:p w14:paraId="56814D39" w14:textId="1092A94E" w:rsidR="00605A3A" w:rsidRDefault="00605A3A" w:rsidP="00DB3B02">
      <w:pPr>
        <w:pStyle w:val="Figure"/>
      </w:pPr>
      <w:r>
        <w:t xml:space="preserve"> </w:t>
      </w:r>
      <w:r w:rsidR="009D0B52">
        <w:rPr>
          <w:noProof/>
          <w:lang w:eastAsia="zh-CN"/>
        </w:rPr>
        <w:drawing>
          <wp:inline distT="0" distB="0" distL="0" distR="0" wp14:anchorId="14A76726" wp14:editId="2D5E2A8A">
            <wp:extent cx="5749290" cy="2627630"/>
            <wp:effectExtent l="0" t="0" r="381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9290" cy="2627630"/>
                    </a:xfrm>
                    <a:prstGeom prst="rect">
                      <a:avLst/>
                    </a:prstGeom>
                    <a:noFill/>
                  </pic:spPr>
                </pic:pic>
              </a:graphicData>
            </a:graphic>
          </wp:inline>
        </w:drawing>
      </w:r>
    </w:p>
    <w:p w14:paraId="397C5681" w14:textId="77777777" w:rsidR="00605A3A" w:rsidRPr="00356295" w:rsidRDefault="00605A3A" w:rsidP="00B6675C">
      <w:pPr>
        <w:pStyle w:val="FigureNoTitle"/>
      </w:pPr>
      <w:r w:rsidRPr="00356295">
        <w:t xml:space="preserve">Figure 5 </w:t>
      </w:r>
      <w:bookmarkStart w:id="39" w:name="vx1227" w:colFirst="0" w:colLast="0"/>
      <w:bookmarkEnd w:id="39"/>
      <w:r w:rsidRPr="00FA6057">
        <w:t xml:space="preserve">– </w:t>
      </w:r>
      <w:r w:rsidRPr="00356295">
        <w:t>A dark web site selling SS7 access</w:t>
      </w:r>
    </w:p>
    <w:p w14:paraId="720F61AF" w14:textId="77777777" w:rsidR="00605A3A" w:rsidRDefault="00605A3A" w:rsidP="00DB3B02">
      <w:pPr>
        <w:pStyle w:val="Normalaftertitle"/>
      </w:pPr>
      <w:r>
        <w:t>Consequently, more businesses and individual with direct access to the network and intermediaries are selling their access on the dark web. For $150 - $2500, a hacker can gain unauthorized access to the SS7 network and exploit cellular vulnerabilities without requiring any infrastructure at all.</w:t>
      </w:r>
    </w:p>
    <w:p w14:paraId="53237A13" w14:textId="47FEAA71" w:rsidR="00605A3A" w:rsidRPr="00273F1D" w:rsidRDefault="00207C21" w:rsidP="005C394C">
      <w:pPr>
        <w:pStyle w:val="Heading1"/>
        <w:rPr>
          <w:rFonts w:eastAsiaTheme="minorEastAsia"/>
        </w:rPr>
      </w:pPr>
      <w:bookmarkStart w:id="40" w:name="_Toc5033257"/>
      <w:bookmarkStart w:id="41" w:name="_Toc33621101"/>
      <w:r>
        <w:rPr>
          <w:rFonts w:eastAsiaTheme="minorEastAsia"/>
        </w:rPr>
        <w:lastRenderedPageBreak/>
        <w:t>12</w:t>
      </w:r>
      <w:r>
        <w:rPr>
          <w:rFonts w:eastAsiaTheme="minorEastAsia"/>
        </w:rPr>
        <w:tab/>
      </w:r>
      <w:r w:rsidR="00605A3A" w:rsidRPr="00273F1D">
        <w:rPr>
          <w:rFonts w:eastAsiaTheme="minorEastAsia"/>
        </w:rPr>
        <w:t xml:space="preserve">The </w:t>
      </w:r>
      <w:r w:rsidR="002B3272">
        <w:rPr>
          <w:rFonts w:eastAsiaTheme="minorEastAsia"/>
        </w:rPr>
        <w:t>c</w:t>
      </w:r>
      <w:r w:rsidR="00605A3A" w:rsidRPr="00273F1D">
        <w:rPr>
          <w:rFonts w:eastAsiaTheme="minorEastAsia"/>
        </w:rPr>
        <w:t>ellular attack kill chain</w:t>
      </w:r>
      <w:bookmarkEnd w:id="40"/>
      <w:bookmarkEnd w:id="41"/>
    </w:p>
    <w:p w14:paraId="130EFC5A" w14:textId="338EB106" w:rsidR="00605A3A" w:rsidRDefault="00605A3A" w:rsidP="00605A3A">
      <w:r>
        <w:t>In order to gain access to sensitive data such as banking credentials and execute attacks such as online account-takeover (ATO) the attacker needs to obtain information essential to performing the attacks. Table 2 illustrates how an attacker can obtain the information required to execute every step in the kill chain by leveraging the cellular attacks surfaces</w:t>
      </w:r>
      <w:r w:rsidR="002B3272">
        <w:t>.</w:t>
      </w:r>
    </w:p>
    <w:tbl>
      <w:tblPr>
        <w:tblW w:w="96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11"/>
        <w:gridCol w:w="2047"/>
        <w:gridCol w:w="3289"/>
        <w:gridCol w:w="2692"/>
      </w:tblGrid>
      <w:tr w:rsidR="00605A3A" w14:paraId="6413384C" w14:textId="77777777" w:rsidTr="00CC4DBB">
        <w:trPr>
          <w:tblHeader/>
          <w:jc w:val="center"/>
        </w:trPr>
        <w:tc>
          <w:tcPr>
            <w:tcW w:w="9345" w:type="dxa"/>
            <w:gridSpan w:val="4"/>
            <w:tcBorders>
              <w:top w:val="nil"/>
              <w:left w:val="nil"/>
              <w:bottom w:val="single" w:sz="4" w:space="0" w:color="auto"/>
              <w:right w:val="nil"/>
            </w:tcBorders>
            <w:shd w:val="clear" w:color="auto" w:fill="auto"/>
            <w:tcMar>
              <w:top w:w="100" w:type="dxa"/>
              <w:left w:w="100" w:type="dxa"/>
              <w:bottom w:w="100" w:type="dxa"/>
              <w:right w:w="100" w:type="dxa"/>
            </w:tcMar>
          </w:tcPr>
          <w:p w14:paraId="40F3CD2E" w14:textId="4709ABF0" w:rsidR="00605A3A" w:rsidRDefault="00605A3A" w:rsidP="004F4449">
            <w:pPr>
              <w:pStyle w:val="TableNoTitle0"/>
            </w:pPr>
            <w:r w:rsidRPr="00312CD0">
              <w:t xml:space="preserve">Table 2 </w:t>
            </w:r>
            <w:r w:rsidRPr="00895B35">
              <w:t xml:space="preserve">– </w:t>
            </w:r>
            <w:r w:rsidRPr="00312CD0">
              <w:t>Telecom attacks and the kill chain</w:t>
            </w:r>
          </w:p>
        </w:tc>
      </w:tr>
      <w:tr w:rsidR="00605A3A" w14:paraId="02C68B9C" w14:textId="77777777" w:rsidTr="00CC4DBB">
        <w:trPr>
          <w:tblHeader/>
          <w:jc w:val="center"/>
        </w:trPr>
        <w:tc>
          <w:tcPr>
            <w:tcW w:w="1561" w:type="dxa"/>
            <w:tcBorders>
              <w:top w:val="single" w:sz="4" w:space="0" w:color="auto"/>
            </w:tcBorders>
            <w:shd w:val="clear" w:color="auto" w:fill="auto"/>
            <w:tcMar>
              <w:top w:w="100" w:type="dxa"/>
              <w:left w:w="100" w:type="dxa"/>
              <w:bottom w:w="100" w:type="dxa"/>
              <w:right w:w="100" w:type="dxa"/>
            </w:tcMar>
          </w:tcPr>
          <w:p w14:paraId="5063AC9A" w14:textId="77777777" w:rsidR="00605A3A" w:rsidRPr="00356295" w:rsidRDefault="00605A3A" w:rsidP="00CC4DBB">
            <w:pPr>
              <w:pStyle w:val="Tablehead"/>
            </w:pPr>
            <w:r w:rsidRPr="00356295">
              <w:t>Stage</w:t>
            </w:r>
          </w:p>
        </w:tc>
        <w:tc>
          <w:tcPr>
            <w:tcW w:w="1985" w:type="dxa"/>
            <w:tcBorders>
              <w:top w:val="single" w:sz="4" w:space="0" w:color="auto"/>
            </w:tcBorders>
            <w:shd w:val="clear" w:color="auto" w:fill="auto"/>
            <w:tcMar>
              <w:top w:w="100" w:type="dxa"/>
              <w:left w:w="100" w:type="dxa"/>
              <w:bottom w:w="100" w:type="dxa"/>
              <w:right w:w="100" w:type="dxa"/>
            </w:tcMar>
          </w:tcPr>
          <w:p w14:paraId="1AE1667D" w14:textId="77777777" w:rsidR="00605A3A" w:rsidRPr="00356295" w:rsidRDefault="00605A3A" w:rsidP="00CC4DBB">
            <w:pPr>
              <w:pStyle w:val="Tablehead"/>
            </w:pPr>
            <w:r w:rsidRPr="00356295">
              <w:t>Telecom attack surface</w:t>
            </w:r>
          </w:p>
        </w:tc>
        <w:tc>
          <w:tcPr>
            <w:tcW w:w="3189" w:type="dxa"/>
            <w:tcBorders>
              <w:top w:val="single" w:sz="4" w:space="0" w:color="auto"/>
            </w:tcBorders>
            <w:shd w:val="clear" w:color="auto" w:fill="auto"/>
            <w:tcMar>
              <w:top w:w="100" w:type="dxa"/>
              <w:left w:w="100" w:type="dxa"/>
              <w:bottom w:w="100" w:type="dxa"/>
              <w:right w:w="100" w:type="dxa"/>
            </w:tcMar>
          </w:tcPr>
          <w:p w14:paraId="54259B61" w14:textId="77777777" w:rsidR="00605A3A" w:rsidRPr="00356295" w:rsidRDefault="00605A3A" w:rsidP="00CC4DBB">
            <w:pPr>
              <w:pStyle w:val="Tablehead"/>
            </w:pPr>
            <w:r w:rsidRPr="00356295">
              <w:t>SS7 attack surface</w:t>
            </w:r>
          </w:p>
        </w:tc>
        <w:tc>
          <w:tcPr>
            <w:tcW w:w="2610" w:type="dxa"/>
            <w:tcBorders>
              <w:top w:val="single" w:sz="4" w:space="0" w:color="auto"/>
            </w:tcBorders>
            <w:shd w:val="clear" w:color="auto" w:fill="auto"/>
            <w:tcMar>
              <w:top w:w="100" w:type="dxa"/>
              <w:left w:w="100" w:type="dxa"/>
              <w:bottom w:w="100" w:type="dxa"/>
              <w:right w:w="100" w:type="dxa"/>
            </w:tcMar>
          </w:tcPr>
          <w:p w14:paraId="41C6CD80" w14:textId="77777777" w:rsidR="00605A3A" w:rsidRPr="00356295" w:rsidRDefault="00605A3A" w:rsidP="00CC4DBB">
            <w:pPr>
              <w:pStyle w:val="Tablehead"/>
            </w:pPr>
            <w:r w:rsidRPr="00356295">
              <w:t>MITM attack surface</w:t>
            </w:r>
          </w:p>
        </w:tc>
      </w:tr>
      <w:tr w:rsidR="00605A3A" w14:paraId="336A613D" w14:textId="77777777" w:rsidTr="00CC4DBB">
        <w:trPr>
          <w:trHeight w:val="420"/>
          <w:jc w:val="center"/>
        </w:trPr>
        <w:tc>
          <w:tcPr>
            <w:tcW w:w="1561" w:type="dxa"/>
            <w:vMerge w:val="restart"/>
            <w:shd w:val="clear" w:color="auto" w:fill="auto"/>
            <w:tcMar>
              <w:top w:w="100" w:type="dxa"/>
              <w:left w:w="100" w:type="dxa"/>
              <w:bottom w:w="100" w:type="dxa"/>
              <w:right w:w="100" w:type="dxa"/>
            </w:tcMar>
            <w:vAlign w:val="center"/>
          </w:tcPr>
          <w:p w14:paraId="15E68690" w14:textId="77777777" w:rsidR="00605A3A" w:rsidRPr="00356295" w:rsidRDefault="00605A3A" w:rsidP="004F4449">
            <w:pPr>
              <w:pStyle w:val="Tabletext"/>
            </w:pPr>
            <w:r w:rsidRPr="00356295">
              <w:t>Information gathering</w:t>
            </w:r>
          </w:p>
        </w:tc>
        <w:tc>
          <w:tcPr>
            <w:tcW w:w="1985" w:type="dxa"/>
            <w:shd w:val="clear" w:color="auto" w:fill="auto"/>
            <w:tcMar>
              <w:top w:w="100" w:type="dxa"/>
              <w:left w:w="100" w:type="dxa"/>
              <w:bottom w:w="100" w:type="dxa"/>
              <w:right w:w="100" w:type="dxa"/>
            </w:tcMar>
          </w:tcPr>
          <w:p w14:paraId="47C50035" w14:textId="74CCEB1B" w:rsidR="00605A3A" w:rsidRPr="00356295" w:rsidRDefault="00605A3A" w:rsidP="004F4449">
            <w:pPr>
              <w:pStyle w:val="Tabletext"/>
            </w:pPr>
            <w:r w:rsidRPr="00356295">
              <w:t>Victim</w:t>
            </w:r>
            <w:r w:rsidR="00E825C2">
              <w:t>'</w:t>
            </w:r>
            <w:r w:rsidRPr="00356295">
              <w:t>s phone number</w:t>
            </w:r>
          </w:p>
        </w:tc>
        <w:tc>
          <w:tcPr>
            <w:tcW w:w="3189" w:type="dxa"/>
            <w:shd w:val="clear" w:color="auto" w:fill="auto"/>
            <w:tcMar>
              <w:top w:w="100" w:type="dxa"/>
              <w:left w:w="100" w:type="dxa"/>
              <w:bottom w:w="100" w:type="dxa"/>
              <w:right w:w="100" w:type="dxa"/>
            </w:tcMar>
          </w:tcPr>
          <w:p w14:paraId="6BA5BD14" w14:textId="77777777" w:rsidR="00605A3A" w:rsidRPr="00356295" w:rsidRDefault="00605A3A" w:rsidP="004F4449">
            <w:pPr>
              <w:pStyle w:val="Tabletext"/>
            </w:pPr>
            <w:r w:rsidRPr="00356295">
              <w:t>Social engineering</w:t>
            </w:r>
          </w:p>
        </w:tc>
        <w:tc>
          <w:tcPr>
            <w:tcW w:w="2610" w:type="dxa"/>
            <w:shd w:val="clear" w:color="auto" w:fill="auto"/>
            <w:tcMar>
              <w:top w:w="100" w:type="dxa"/>
              <w:left w:w="100" w:type="dxa"/>
              <w:bottom w:w="100" w:type="dxa"/>
              <w:right w:w="100" w:type="dxa"/>
            </w:tcMar>
          </w:tcPr>
          <w:p w14:paraId="5053A193" w14:textId="77777777" w:rsidR="00605A3A" w:rsidRPr="00356295" w:rsidRDefault="00605A3A" w:rsidP="004F4449">
            <w:pPr>
              <w:pStyle w:val="Tabletext"/>
            </w:pPr>
            <w:r w:rsidRPr="00356295">
              <w:t>Social engineering</w:t>
            </w:r>
          </w:p>
        </w:tc>
      </w:tr>
      <w:tr w:rsidR="00605A3A" w14:paraId="302930A9" w14:textId="77777777" w:rsidTr="00CC4DBB">
        <w:trPr>
          <w:trHeight w:val="420"/>
          <w:jc w:val="center"/>
        </w:trPr>
        <w:tc>
          <w:tcPr>
            <w:tcW w:w="1561" w:type="dxa"/>
            <w:vMerge/>
            <w:shd w:val="clear" w:color="auto" w:fill="auto"/>
            <w:tcMar>
              <w:top w:w="100" w:type="dxa"/>
              <w:left w:w="100" w:type="dxa"/>
              <w:bottom w:w="100" w:type="dxa"/>
              <w:right w:w="100" w:type="dxa"/>
            </w:tcMar>
            <w:vAlign w:val="center"/>
          </w:tcPr>
          <w:p w14:paraId="13213D06" w14:textId="77777777" w:rsidR="00605A3A" w:rsidRPr="00356295" w:rsidRDefault="00605A3A" w:rsidP="004F4449">
            <w:pPr>
              <w:pStyle w:val="Tabletext"/>
            </w:pPr>
          </w:p>
        </w:tc>
        <w:tc>
          <w:tcPr>
            <w:tcW w:w="1985" w:type="dxa"/>
            <w:shd w:val="clear" w:color="auto" w:fill="auto"/>
            <w:tcMar>
              <w:top w:w="100" w:type="dxa"/>
              <w:left w:w="100" w:type="dxa"/>
              <w:bottom w:w="100" w:type="dxa"/>
              <w:right w:w="100" w:type="dxa"/>
            </w:tcMar>
          </w:tcPr>
          <w:p w14:paraId="7D2EDD2D" w14:textId="4C169C14" w:rsidR="00605A3A" w:rsidRPr="00356295" w:rsidRDefault="00605A3A" w:rsidP="004F4449">
            <w:pPr>
              <w:pStyle w:val="Tabletext"/>
            </w:pPr>
            <w:r w:rsidRPr="00356295">
              <w:t>Victim</w:t>
            </w:r>
            <w:r w:rsidR="00E825C2">
              <w:t>'</w:t>
            </w:r>
            <w:r w:rsidRPr="00356295">
              <w:t>s IMSI</w:t>
            </w:r>
          </w:p>
        </w:tc>
        <w:tc>
          <w:tcPr>
            <w:tcW w:w="3189" w:type="dxa"/>
            <w:shd w:val="clear" w:color="auto" w:fill="auto"/>
            <w:tcMar>
              <w:top w:w="100" w:type="dxa"/>
              <w:left w:w="100" w:type="dxa"/>
              <w:bottom w:w="100" w:type="dxa"/>
              <w:right w:w="100" w:type="dxa"/>
            </w:tcMar>
          </w:tcPr>
          <w:p w14:paraId="09E80AED" w14:textId="77777777" w:rsidR="00605A3A" w:rsidRPr="00356295" w:rsidRDefault="00605A3A" w:rsidP="004F4449">
            <w:pPr>
              <w:pStyle w:val="Tabletext"/>
            </w:pPr>
            <w:r w:rsidRPr="00356295">
              <w:t>SS7 query (must obtain TMSI first)</w:t>
            </w:r>
          </w:p>
        </w:tc>
        <w:tc>
          <w:tcPr>
            <w:tcW w:w="2610" w:type="dxa"/>
            <w:shd w:val="clear" w:color="auto" w:fill="auto"/>
            <w:tcMar>
              <w:top w:w="100" w:type="dxa"/>
              <w:left w:w="100" w:type="dxa"/>
              <w:bottom w:w="100" w:type="dxa"/>
              <w:right w:w="100" w:type="dxa"/>
            </w:tcMar>
          </w:tcPr>
          <w:p w14:paraId="25F7D814" w14:textId="77777777" w:rsidR="00605A3A" w:rsidRPr="00356295" w:rsidRDefault="00605A3A" w:rsidP="004F4449">
            <w:pPr>
              <w:pStyle w:val="Tabletext"/>
            </w:pPr>
            <w:r w:rsidRPr="00356295">
              <w:t>IMSI catching (of all phones in the vicinity)</w:t>
            </w:r>
          </w:p>
        </w:tc>
      </w:tr>
      <w:tr w:rsidR="00605A3A" w14:paraId="518EB483" w14:textId="77777777" w:rsidTr="00CC4DBB">
        <w:trPr>
          <w:jc w:val="center"/>
        </w:trPr>
        <w:tc>
          <w:tcPr>
            <w:tcW w:w="1561" w:type="dxa"/>
            <w:shd w:val="clear" w:color="auto" w:fill="auto"/>
            <w:tcMar>
              <w:top w:w="100" w:type="dxa"/>
              <w:left w:w="100" w:type="dxa"/>
              <w:bottom w:w="100" w:type="dxa"/>
              <w:right w:w="100" w:type="dxa"/>
            </w:tcMar>
            <w:vAlign w:val="center"/>
          </w:tcPr>
          <w:p w14:paraId="373CA27B" w14:textId="77777777" w:rsidR="00605A3A" w:rsidRPr="00356295" w:rsidRDefault="00605A3A" w:rsidP="004F4449">
            <w:pPr>
              <w:pStyle w:val="Tabletext"/>
            </w:pPr>
            <w:r w:rsidRPr="00356295">
              <w:t>Location leak</w:t>
            </w:r>
          </w:p>
        </w:tc>
        <w:tc>
          <w:tcPr>
            <w:tcW w:w="1985" w:type="dxa"/>
            <w:shd w:val="clear" w:color="auto" w:fill="auto"/>
            <w:tcMar>
              <w:top w:w="100" w:type="dxa"/>
              <w:left w:w="100" w:type="dxa"/>
              <w:bottom w:w="100" w:type="dxa"/>
              <w:right w:w="100" w:type="dxa"/>
            </w:tcMar>
          </w:tcPr>
          <w:p w14:paraId="2C320F6B" w14:textId="1B62C097" w:rsidR="00605A3A" w:rsidRPr="00356295" w:rsidRDefault="00605A3A" w:rsidP="004F4449">
            <w:pPr>
              <w:pStyle w:val="Tabletext"/>
            </w:pPr>
            <w:r w:rsidRPr="00356295">
              <w:t>Track the victim</w:t>
            </w:r>
            <w:r w:rsidR="00E825C2">
              <w:t>'</w:t>
            </w:r>
            <w:r w:rsidRPr="00356295">
              <w:t>s location</w:t>
            </w:r>
          </w:p>
        </w:tc>
        <w:tc>
          <w:tcPr>
            <w:tcW w:w="3189" w:type="dxa"/>
            <w:shd w:val="clear" w:color="auto" w:fill="auto"/>
            <w:tcMar>
              <w:top w:w="100" w:type="dxa"/>
              <w:left w:w="100" w:type="dxa"/>
              <w:bottom w:w="100" w:type="dxa"/>
              <w:right w:w="100" w:type="dxa"/>
            </w:tcMar>
          </w:tcPr>
          <w:p w14:paraId="17864155" w14:textId="77777777" w:rsidR="00605A3A" w:rsidRPr="00356295" w:rsidRDefault="00605A3A" w:rsidP="004F4449">
            <w:pPr>
              <w:pStyle w:val="Tabletext"/>
            </w:pPr>
            <w:r w:rsidRPr="00356295">
              <w:t>SS7 query</w:t>
            </w:r>
          </w:p>
        </w:tc>
        <w:tc>
          <w:tcPr>
            <w:tcW w:w="2610" w:type="dxa"/>
            <w:shd w:val="clear" w:color="auto" w:fill="auto"/>
            <w:tcMar>
              <w:top w:w="100" w:type="dxa"/>
              <w:left w:w="100" w:type="dxa"/>
              <w:bottom w:w="100" w:type="dxa"/>
              <w:right w:w="100" w:type="dxa"/>
            </w:tcMar>
          </w:tcPr>
          <w:p w14:paraId="14851BF8" w14:textId="77777777" w:rsidR="00605A3A" w:rsidRPr="00356295" w:rsidRDefault="00605A3A" w:rsidP="004F4449">
            <w:pPr>
              <w:pStyle w:val="Tabletext"/>
            </w:pPr>
            <w:r w:rsidRPr="00356295">
              <w:t>Triangulation</w:t>
            </w:r>
          </w:p>
        </w:tc>
      </w:tr>
      <w:tr w:rsidR="00605A3A" w14:paraId="57FB9DB6" w14:textId="77777777" w:rsidTr="00CC4DBB">
        <w:trPr>
          <w:trHeight w:val="420"/>
          <w:jc w:val="center"/>
        </w:trPr>
        <w:tc>
          <w:tcPr>
            <w:tcW w:w="1561" w:type="dxa"/>
            <w:vMerge w:val="restart"/>
            <w:shd w:val="clear" w:color="auto" w:fill="auto"/>
            <w:tcMar>
              <w:top w:w="100" w:type="dxa"/>
              <w:left w:w="100" w:type="dxa"/>
              <w:bottom w:w="100" w:type="dxa"/>
              <w:right w:w="100" w:type="dxa"/>
            </w:tcMar>
            <w:vAlign w:val="center"/>
          </w:tcPr>
          <w:p w14:paraId="6AAFE100" w14:textId="77777777" w:rsidR="00605A3A" w:rsidRPr="00356295" w:rsidRDefault="00605A3A" w:rsidP="004F4449">
            <w:pPr>
              <w:pStyle w:val="Tabletext"/>
            </w:pPr>
            <w:r w:rsidRPr="00356295">
              <w:t>Data leak</w:t>
            </w:r>
          </w:p>
        </w:tc>
        <w:tc>
          <w:tcPr>
            <w:tcW w:w="1985" w:type="dxa"/>
            <w:shd w:val="clear" w:color="auto" w:fill="auto"/>
            <w:tcMar>
              <w:top w:w="100" w:type="dxa"/>
              <w:left w:w="100" w:type="dxa"/>
              <w:bottom w:w="100" w:type="dxa"/>
              <w:right w:w="100" w:type="dxa"/>
            </w:tcMar>
          </w:tcPr>
          <w:p w14:paraId="7857ADEA" w14:textId="042A09A7" w:rsidR="00605A3A" w:rsidRPr="00356295" w:rsidRDefault="00605A3A" w:rsidP="002B3272">
            <w:pPr>
              <w:pStyle w:val="Tabletext"/>
            </w:pPr>
            <w:r w:rsidRPr="00356295">
              <w:t xml:space="preserve">Intercept </w:t>
            </w:r>
            <w:r w:rsidR="002B3272">
              <w:t>c</w:t>
            </w:r>
            <w:r w:rsidRPr="00356295">
              <w:t>alls and SMS</w:t>
            </w:r>
          </w:p>
        </w:tc>
        <w:tc>
          <w:tcPr>
            <w:tcW w:w="3189" w:type="dxa"/>
            <w:shd w:val="clear" w:color="auto" w:fill="auto"/>
            <w:tcMar>
              <w:top w:w="100" w:type="dxa"/>
              <w:left w:w="100" w:type="dxa"/>
              <w:bottom w:w="100" w:type="dxa"/>
              <w:right w:w="100" w:type="dxa"/>
            </w:tcMar>
          </w:tcPr>
          <w:p w14:paraId="56B7DFF2" w14:textId="58C1BF84" w:rsidR="00605A3A" w:rsidRPr="00356295" w:rsidRDefault="00605A3A" w:rsidP="004F4449">
            <w:pPr>
              <w:pStyle w:val="Tabletext"/>
            </w:pPr>
            <w:r w:rsidRPr="00356295">
              <w:t>Roam (using UL</w:t>
            </w:r>
            <w:r w:rsidR="00CC4DBB">
              <w:rPr>
                <w:rStyle w:val="FootnoteReference"/>
              </w:rPr>
              <w:footnoteReference w:id="7"/>
            </w:r>
            <w:r w:rsidRPr="00356295">
              <w:t>) the victim to intercept incoming SMS</w:t>
            </w:r>
            <w:r w:rsidR="00D479E9">
              <w:t>.</w:t>
            </w:r>
          </w:p>
          <w:p w14:paraId="67171D28" w14:textId="5BC0F04E" w:rsidR="00605A3A" w:rsidRPr="00356295" w:rsidRDefault="00605A3A" w:rsidP="004F4449">
            <w:pPr>
              <w:pStyle w:val="Tabletext"/>
            </w:pPr>
            <w:r w:rsidRPr="00356295">
              <w:t>Reroute the victim</w:t>
            </w:r>
            <w:r w:rsidR="00E825C2">
              <w:t>'</w:t>
            </w:r>
            <w:r w:rsidRPr="00356295">
              <w:t xml:space="preserve">s calls using </w:t>
            </w:r>
            <w:r w:rsidR="002B3272">
              <w:t>c</w:t>
            </w:r>
            <w:r w:rsidRPr="00356295">
              <w:t>all-forwarding to intercept incoming calls</w:t>
            </w:r>
            <w:r w:rsidR="00D479E9">
              <w:t>.</w:t>
            </w:r>
          </w:p>
          <w:p w14:paraId="7CC663FD" w14:textId="27E04B93" w:rsidR="00605A3A" w:rsidRPr="00356295" w:rsidRDefault="00605A3A" w:rsidP="00EB55C6">
            <w:pPr>
              <w:pStyle w:val="Tabletext"/>
            </w:pPr>
            <w:r w:rsidRPr="00356295">
              <w:t>Modify the victim</w:t>
            </w:r>
            <w:r w:rsidR="00E825C2">
              <w:t>'</w:t>
            </w:r>
            <w:r w:rsidRPr="00356295">
              <w:t>s profile in the HLR/VLR to intercept outgoing calls and SMS (via the billing mechanism)</w:t>
            </w:r>
            <w:r w:rsidR="00D479E9">
              <w:t>.</w:t>
            </w:r>
          </w:p>
        </w:tc>
        <w:tc>
          <w:tcPr>
            <w:tcW w:w="2610" w:type="dxa"/>
            <w:shd w:val="clear" w:color="auto" w:fill="auto"/>
            <w:tcMar>
              <w:top w:w="100" w:type="dxa"/>
              <w:left w:w="100" w:type="dxa"/>
              <w:bottom w:w="100" w:type="dxa"/>
              <w:right w:w="100" w:type="dxa"/>
            </w:tcMar>
          </w:tcPr>
          <w:p w14:paraId="61F6E6A8" w14:textId="77777777" w:rsidR="00605A3A" w:rsidRPr="00356295" w:rsidRDefault="00605A3A" w:rsidP="004F4449">
            <w:pPr>
              <w:pStyle w:val="Tabletext"/>
            </w:pPr>
            <w:r w:rsidRPr="00356295">
              <w:t xml:space="preserve">Downgrade the cellular RF link to 2G or 3G and obtain the encryption keys (various methods), this will result in both incoming and outgoing call and SMS interception. </w:t>
            </w:r>
          </w:p>
        </w:tc>
      </w:tr>
      <w:tr w:rsidR="00605A3A" w14:paraId="7711A473" w14:textId="77777777" w:rsidTr="00CC4DBB">
        <w:trPr>
          <w:trHeight w:val="420"/>
          <w:jc w:val="center"/>
        </w:trPr>
        <w:tc>
          <w:tcPr>
            <w:tcW w:w="1561" w:type="dxa"/>
            <w:vMerge/>
            <w:shd w:val="clear" w:color="auto" w:fill="auto"/>
            <w:tcMar>
              <w:top w:w="100" w:type="dxa"/>
              <w:left w:w="100" w:type="dxa"/>
              <w:bottom w:w="100" w:type="dxa"/>
              <w:right w:w="100" w:type="dxa"/>
            </w:tcMar>
            <w:vAlign w:val="center"/>
          </w:tcPr>
          <w:p w14:paraId="6ADE316C" w14:textId="77777777" w:rsidR="00605A3A" w:rsidRPr="00356295" w:rsidRDefault="00605A3A" w:rsidP="004F4449">
            <w:pPr>
              <w:pStyle w:val="Tabletext"/>
            </w:pPr>
          </w:p>
        </w:tc>
        <w:tc>
          <w:tcPr>
            <w:tcW w:w="1985" w:type="dxa"/>
            <w:shd w:val="clear" w:color="auto" w:fill="auto"/>
            <w:tcMar>
              <w:top w:w="100" w:type="dxa"/>
              <w:left w:w="100" w:type="dxa"/>
              <w:bottom w:w="100" w:type="dxa"/>
              <w:right w:w="100" w:type="dxa"/>
            </w:tcMar>
          </w:tcPr>
          <w:p w14:paraId="691AE20F" w14:textId="77777777" w:rsidR="00605A3A" w:rsidRPr="00356295" w:rsidRDefault="00605A3A" w:rsidP="004F4449">
            <w:pPr>
              <w:pStyle w:val="Tabletext"/>
            </w:pPr>
            <w:r w:rsidRPr="00356295">
              <w:t>Intercept USSD transactions - acquire mobile banking account credentials</w:t>
            </w:r>
          </w:p>
        </w:tc>
        <w:tc>
          <w:tcPr>
            <w:tcW w:w="3189" w:type="dxa"/>
            <w:shd w:val="clear" w:color="auto" w:fill="auto"/>
            <w:tcMar>
              <w:top w:w="100" w:type="dxa"/>
              <w:left w:w="100" w:type="dxa"/>
              <w:bottom w:w="100" w:type="dxa"/>
              <w:right w:w="100" w:type="dxa"/>
            </w:tcMar>
          </w:tcPr>
          <w:p w14:paraId="475F53F5" w14:textId="62C0172C" w:rsidR="00605A3A" w:rsidRPr="00356295" w:rsidRDefault="00605A3A" w:rsidP="00BF1BF1">
            <w:pPr>
              <w:pStyle w:val="Tabletext"/>
            </w:pPr>
            <w:r w:rsidRPr="00356295">
              <w:t>Phish the victim</w:t>
            </w:r>
            <w:r w:rsidR="00E825C2">
              <w:t>'</w:t>
            </w:r>
            <w:r w:rsidRPr="00356295">
              <w:t xml:space="preserve">s mobile banking credentials using social engineering </w:t>
            </w:r>
            <w:r w:rsidRPr="00356295">
              <w:rPr>
                <w:color w:val="1155CC"/>
                <w:u w:val="single"/>
              </w:rPr>
              <w:t xml:space="preserve"> </w:t>
            </w:r>
            <w:r w:rsidR="00BF1BF1">
              <w:rPr>
                <w:color w:val="1155CC"/>
                <w:u w:val="single"/>
              </w:rPr>
              <w:t>(</w:t>
            </w:r>
            <w:r w:rsidRPr="00BF1BF1">
              <w:rPr>
                <w:u w:val="single"/>
              </w:rPr>
              <w:t>s</w:t>
            </w:r>
            <w:hyperlink w:anchor="_111kx3o">
              <w:r w:rsidRPr="00BF1BF1">
                <w:rPr>
                  <w:u w:val="single"/>
                </w:rPr>
                <w:t>ee elaboration in</w:t>
              </w:r>
            </w:hyperlink>
            <w:r w:rsidRPr="00BF1BF1">
              <w:rPr>
                <w:u w:val="single"/>
              </w:rPr>
              <w:t xml:space="preserve"> </w:t>
            </w:r>
            <w:r w:rsidR="00CC4DBB" w:rsidRPr="00BF1BF1">
              <w:rPr>
                <w:u w:val="single"/>
              </w:rPr>
              <w:t>F</w:t>
            </w:r>
            <w:r w:rsidRPr="00BF1BF1">
              <w:rPr>
                <w:u w:val="single"/>
              </w:rPr>
              <w:t>igure 6</w:t>
            </w:r>
            <w:r w:rsidR="00BF1BF1">
              <w:rPr>
                <w:color w:val="1155CC"/>
                <w:u w:val="single"/>
              </w:rPr>
              <w:t>)</w:t>
            </w:r>
            <w:r w:rsidR="00D479E9">
              <w:rPr>
                <w:color w:val="1155CC"/>
                <w:u w:val="single"/>
              </w:rPr>
              <w:t>.</w:t>
            </w:r>
          </w:p>
        </w:tc>
        <w:tc>
          <w:tcPr>
            <w:tcW w:w="2610" w:type="dxa"/>
            <w:shd w:val="clear" w:color="auto" w:fill="auto"/>
            <w:tcMar>
              <w:top w:w="100" w:type="dxa"/>
              <w:left w:w="100" w:type="dxa"/>
              <w:bottom w:w="100" w:type="dxa"/>
              <w:right w:w="100" w:type="dxa"/>
            </w:tcMar>
          </w:tcPr>
          <w:p w14:paraId="2E93CC4E" w14:textId="28528861" w:rsidR="00605A3A" w:rsidRPr="00356295" w:rsidRDefault="00605A3A" w:rsidP="004F4449">
            <w:pPr>
              <w:pStyle w:val="Tabletext"/>
            </w:pPr>
            <w:r w:rsidRPr="00356295">
              <w:t>Intercept the victim</w:t>
            </w:r>
            <w:r w:rsidR="00E825C2">
              <w:t>'</w:t>
            </w:r>
            <w:r w:rsidRPr="00356295">
              <w:t>s credentials from an existing USSD transaction performed by the victim</w:t>
            </w:r>
          </w:p>
        </w:tc>
      </w:tr>
      <w:tr w:rsidR="00605A3A" w14:paraId="5001B6A9" w14:textId="77777777" w:rsidTr="00CC4DBB">
        <w:trPr>
          <w:trHeight w:val="420"/>
          <w:jc w:val="center"/>
        </w:trPr>
        <w:tc>
          <w:tcPr>
            <w:tcW w:w="1561" w:type="dxa"/>
            <w:vMerge/>
            <w:shd w:val="clear" w:color="auto" w:fill="auto"/>
            <w:tcMar>
              <w:top w:w="100" w:type="dxa"/>
              <w:left w:w="100" w:type="dxa"/>
              <w:bottom w:w="100" w:type="dxa"/>
              <w:right w:w="100" w:type="dxa"/>
            </w:tcMar>
            <w:vAlign w:val="center"/>
          </w:tcPr>
          <w:p w14:paraId="7ADEC0FE" w14:textId="77777777" w:rsidR="00605A3A" w:rsidRPr="00356295" w:rsidRDefault="00605A3A" w:rsidP="004F4449">
            <w:pPr>
              <w:pStyle w:val="Tabletext"/>
            </w:pPr>
          </w:p>
        </w:tc>
        <w:tc>
          <w:tcPr>
            <w:tcW w:w="1985" w:type="dxa"/>
            <w:shd w:val="clear" w:color="auto" w:fill="auto"/>
            <w:tcMar>
              <w:top w:w="100" w:type="dxa"/>
              <w:left w:w="100" w:type="dxa"/>
              <w:bottom w:w="100" w:type="dxa"/>
              <w:right w:w="100" w:type="dxa"/>
            </w:tcMar>
          </w:tcPr>
          <w:p w14:paraId="4E9EBBCC" w14:textId="77777777" w:rsidR="00605A3A" w:rsidRPr="00356295" w:rsidRDefault="00605A3A" w:rsidP="004F4449">
            <w:pPr>
              <w:pStyle w:val="Tabletext"/>
            </w:pPr>
            <w:r w:rsidRPr="00356295">
              <w:t>Intercept the mobile data channel and perform MITM</w:t>
            </w:r>
          </w:p>
        </w:tc>
        <w:tc>
          <w:tcPr>
            <w:tcW w:w="3189" w:type="dxa"/>
            <w:shd w:val="clear" w:color="auto" w:fill="auto"/>
            <w:tcMar>
              <w:top w:w="100" w:type="dxa"/>
              <w:left w:w="100" w:type="dxa"/>
              <w:bottom w:w="100" w:type="dxa"/>
              <w:right w:w="100" w:type="dxa"/>
            </w:tcMar>
          </w:tcPr>
          <w:p w14:paraId="3A974DC3" w14:textId="10E452BB" w:rsidR="00605A3A" w:rsidRPr="00356295" w:rsidRDefault="00605A3A" w:rsidP="004F4449">
            <w:pPr>
              <w:pStyle w:val="Tabletext"/>
            </w:pPr>
            <w:r w:rsidRPr="00356295">
              <w:t>Reroute the GTP tunnel of the subscriber in order to connect to the internet via the attacker</w:t>
            </w:r>
            <w:r w:rsidR="00E825C2">
              <w:t>'</w:t>
            </w:r>
            <w:r w:rsidRPr="00356295">
              <w:t>s POP</w:t>
            </w:r>
          </w:p>
          <w:p w14:paraId="598F04B6" w14:textId="77777777" w:rsidR="00605A3A" w:rsidRPr="00356295" w:rsidRDefault="00605A3A" w:rsidP="004F4449">
            <w:pPr>
              <w:pStyle w:val="Tabletext"/>
            </w:pPr>
          </w:p>
        </w:tc>
        <w:tc>
          <w:tcPr>
            <w:tcW w:w="2610" w:type="dxa"/>
            <w:shd w:val="clear" w:color="auto" w:fill="auto"/>
            <w:tcMar>
              <w:top w:w="100" w:type="dxa"/>
              <w:left w:w="100" w:type="dxa"/>
              <w:bottom w:w="100" w:type="dxa"/>
              <w:right w:w="100" w:type="dxa"/>
            </w:tcMar>
          </w:tcPr>
          <w:p w14:paraId="5EB48FE9" w14:textId="77777777" w:rsidR="00605A3A" w:rsidRPr="00356295" w:rsidRDefault="00605A3A" w:rsidP="004F4449">
            <w:pPr>
              <w:pStyle w:val="Tabletext"/>
            </w:pPr>
            <w:r w:rsidRPr="00356295">
              <w:t>Provide GPRS/EDGE/UMTS support to the mobile device and tunnel the mobile data connection through the system</w:t>
            </w:r>
          </w:p>
        </w:tc>
      </w:tr>
      <w:tr w:rsidR="00605A3A" w14:paraId="435AF93B" w14:textId="77777777" w:rsidTr="00CC4DBB">
        <w:trPr>
          <w:trHeight w:val="420"/>
          <w:jc w:val="center"/>
        </w:trPr>
        <w:tc>
          <w:tcPr>
            <w:tcW w:w="1561" w:type="dxa"/>
            <w:vMerge w:val="restart"/>
            <w:shd w:val="clear" w:color="auto" w:fill="auto"/>
            <w:tcMar>
              <w:top w:w="100" w:type="dxa"/>
              <w:left w:w="100" w:type="dxa"/>
              <w:bottom w:w="100" w:type="dxa"/>
              <w:right w:w="100" w:type="dxa"/>
            </w:tcMar>
            <w:vAlign w:val="center"/>
          </w:tcPr>
          <w:p w14:paraId="6CC94324" w14:textId="77777777" w:rsidR="00605A3A" w:rsidRPr="00356295" w:rsidRDefault="00605A3A" w:rsidP="004F4449">
            <w:pPr>
              <w:pStyle w:val="Tabletext"/>
            </w:pPr>
            <w:r w:rsidRPr="00356295">
              <w:t>Cyber attack</w:t>
            </w:r>
          </w:p>
        </w:tc>
        <w:tc>
          <w:tcPr>
            <w:tcW w:w="1985" w:type="dxa"/>
            <w:shd w:val="clear" w:color="auto" w:fill="auto"/>
            <w:tcMar>
              <w:top w:w="100" w:type="dxa"/>
              <w:left w:w="100" w:type="dxa"/>
              <w:bottom w:w="100" w:type="dxa"/>
              <w:right w:w="100" w:type="dxa"/>
            </w:tcMar>
          </w:tcPr>
          <w:p w14:paraId="00219C71" w14:textId="49266447" w:rsidR="00605A3A" w:rsidRPr="00356295" w:rsidRDefault="00605A3A" w:rsidP="00EB55C6">
            <w:pPr>
              <w:pStyle w:val="Tabletext"/>
            </w:pPr>
            <w:r w:rsidRPr="00356295">
              <w:t>Credentials to online accounts (bank/email</w:t>
            </w:r>
            <w:r w:rsidR="002B3272">
              <w:t>,</w:t>
            </w:r>
            <w:r w:rsidRPr="00356295">
              <w:t xml:space="preserve"> etc.)</w:t>
            </w:r>
          </w:p>
        </w:tc>
        <w:tc>
          <w:tcPr>
            <w:tcW w:w="5799" w:type="dxa"/>
            <w:gridSpan w:val="2"/>
            <w:shd w:val="clear" w:color="auto" w:fill="auto"/>
            <w:tcMar>
              <w:top w:w="100" w:type="dxa"/>
              <w:left w:w="100" w:type="dxa"/>
              <w:bottom w:w="100" w:type="dxa"/>
              <w:right w:w="100" w:type="dxa"/>
            </w:tcMar>
          </w:tcPr>
          <w:p w14:paraId="247B3EF2" w14:textId="77777777" w:rsidR="00605A3A" w:rsidRPr="00356295" w:rsidRDefault="00605A3A" w:rsidP="004F4449">
            <w:pPr>
              <w:pStyle w:val="Tabletext"/>
            </w:pPr>
            <w:r w:rsidRPr="00356295">
              <w:t>Use extracted USSD credentials to mobile money account.</w:t>
            </w:r>
          </w:p>
          <w:p w14:paraId="2421E500" w14:textId="77777777" w:rsidR="00605A3A" w:rsidRPr="00356295" w:rsidRDefault="00605A3A" w:rsidP="004F4449">
            <w:pPr>
              <w:pStyle w:val="Tabletext"/>
            </w:pPr>
            <w:r w:rsidRPr="00356295">
              <w:t>Use intercepted OTP SMS to login to online account.</w:t>
            </w:r>
          </w:p>
        </w:tc>
      </w:tr>
      <w:tr w:rsidR="00605A3A" w14:paraId="17BEF597" w14:textId="77777777" w:rsidTr="00CC4DBB">
        <w:trPr>
          <w:trHeight w:val="420"/>
          <w:jc w:val="center"/>
        </w:trPr>
        <w:tc>
          <w:tcPr>
            <w:tcW w:w="1561" w:type="dxa"/>
            <w:vMerge/>
            <w:shd w:val="clear" w:color="auto" w:fill="auto"/>
            <w:tcMar>
              <w:top w:w="100" w:type="dxa"/>
              <w:left w:w="100" w:type="dxa"/>
              <w:bottom w:w="100" w:type="dxa"/>
              <w:right w:w="100" w:type="dxa"/>
            </w:tcMar>
          </w:tcPr>
          <w:p w14:paraId="14182A2C" w14:textId="77777777" w:rsidR="00605A3A" w:rsidRPr="00356295" w:rsidRDefault="00605A3A" w:rsidP="004F4449">
            <w:pPr>
              <w:pStyle w:val="Tabletext"/>
            </w:pPr>
          </w:p>
        </w:tc>
        <w:tc>
          <w:tcPr>
            <w:tcW w:w="1985" w:type="dxa"/>
            <w:shd w:val="clear" w:color="auto" w:fill="auto"/>
            <w:tcMar>
              <w:top w:w="100" w:type="dxa"/>
              <w:left w:w="100" w:type="dxa"/>
              <w:bottom w:w="100" w:type="dxa"/>
              <w:right w:w="100" w:type="dxa"/>
            </w:tcMar>
          </w:tcPr>
          <w:p w14:paraId="7E169660" w14:textId="77777777" w:rsidR="00605A3A" w:rsidRPr="00356295" w:rsidRDefault="00605A3A" w:rsidP="004F4449">
            <w:pPr>
              <w:pStyle w:val="Tabletext"/>
            </w:pPr>
            <w:r w:rsidRPr="00356295">
              <w:t>Malware implant on the mobile device</w:t>
            </w:r>
          </w:p>
        </w:tc>
        <w:tc>
          <w:tcPr>
            <w:tcW w:w="5799" w:type="dxa"/>
            <w:gridSpan w:val="2"/>
            <w:shd w:val="clear" w:color="auto" w:fill="auto"/>
            <w:tcMar>
              <w:top w:w="100" w:type="dxa"/>
              <w:left w:w="100" w:type="dxa"/>
              <w:bottom w:w="100" w:type="dxa"/>
              <w:right w:w="100" w:type="dxa"/>
            </w:tcMar>
          </w:tcPr>
          <w:p w14:paraId="4393CA26" w14:textId="77777777" w:rsidR="00605A3A" w:rsidRPr="00356295" w:rsidRDefault="00605A3A" w:rsidP="004F4449">
            <w:pPr>
              <w:pStyle w:val="Tabletext"/>
            </w:pPr>
            <w:r w:rsidRPr="00356295">
              <w:t>Implant malware on the phone by exploiting a browser vulnerability (inserting an iframe with a link to an infection website inside a requested web page)</w:t>
            </w:r>
          </w:p>
        </w:tc>
      </w:tr>
    </w:tbl>
    <w:p w14:paraId="13E056E8" w14:textId="40B6476A" w:rsidR="00605A3A" w:rsidRPr="00273F1D" w:rsidRDefault="00207C21" w:rsidP="005C394C">
      <w:pPr>
        <w:pStyle w:val="Heading1"/>
        <w:rPr>
          <w:rFonts w:eastAsiaTheme="minorEastAsia"/>
        </w:rPr>
      </w:pPr>
      <w:bookmarkStart w:id="42" w:name="1v1yuxt" w:colFirst="0" w:colLast="0"/>
      <w:bookmarkStart w:id="43" w:name="_Toc5033259"/>
      <w:bookmarkStart w:id="44" w:name="_Toc33621102"/>
      <w:bookmarkEnd w:id="42"/>
      <w:r>
        <w:rPr>
          <w:rFonts w:eastAsiaTheme="minorEastAsia"/>
        </w:rPr>
        <w:t>13</w:t>
      </w:r>
      <w:r>
        <w:rPr>
          <w:rFonts w:eastAsiaTheme="minorEastAsia"/>
        </w:rPr>
        <w:tab/>
      </w:r>
      <w:r w:rsidR="00605A3A" w:rsidRPr="00273F1D">
        <w:rPr>
          <w:rFonts w:eastAsiaTheme="minorEastAsia"/>
        </w:rPr>
        <w:t>Examples of attacks on DFS infrastructure</w:t>
      </w:r>
      <w:bookmarkEnd w:id="43"/>
      <w:bookmarkEnd w:id="44"/>
    </w:p>
    <w:p w14:paraId="31ECD828" w14:textId="34CC8431" w:rsidR="00605A3A" w:rsidRPr="00273F1D" w:rsidRDefault="00207C21" w:rsidP="00273F1D">
      <w:pPr>
        <w:pStyle w:val="Heading2"/>
        <w:rPr>
          <w:rFonts w:eastAsiaTheme="minorEastAsia"/>
        </w:rPr>
      </w:pPr>
      <w:bookmarkStart w:id="45" w:name="_Toc22672707"/>
      <w:bookmarkStart w:id="46" w:name="_Toc22672818"/>
      <w:bookmarkStart w:id="47" w:name="_Toc22726636"/>
      <w:bookmarkStart w:id="48" w:name="_Toc5033260"/>
      <w:bookmarkStart w:id="49" w:name="_Toc33621103"/>
      <w:bookmarkEnd w:id="45"/>
      <w:bookmarkEnd w:id="46"/>
      <w:bookmarkEnd w:id="47"/>
      <w:r>
        <w:rPr>
          <w:rFonts w:eastAsiaTheme="minorEastAsia"/>
        </w:rPr>
        <w:t>13.1</w:t>
      </w:r>
      <w:r>
        <w:rPr>
          <w:rFonts w:eastAsiaTheme="minorEastAsia"/>
        </w:rPr>
        <w:tab/>
      </w:r>
      <w:r w:rsidR="00605A3A" w:rsidRPr="00273F1D">
        <w:rPr>
          <w:rFonts w:eastAsiaTheme="minorEastAsia"/>
        </w:rPr>
        <w:t>SMS OTP interception</w:t>
      </w:r>
      <w:bookmarkEnd w:id="48"/>
      <w:bookmarkEnd w:id="49"/>
    </w:p>
    <w:p w14:paraId="662D3FCF" w14:textId="7F81AA17" w:rsidR="00605A3A" w:rsidRDefault="00605A3A" w:rsidP="00605A3A">
      <w:r>
        <w:t xml:space="preserve">SMS </w:t>
      </w:r>
      <w:r w:rsidR="00EB55C6">
        <w:t>o</w:t>
      </w:r>
      <w:r>
        <w:t xml:space="preserve">ne </w:t>
      </w:r>
      <w:r w:rsidR="00EB55C6">
        <w:t>t</w:t>
      </w:r>
      <w:r>
        <w:t xml:space="preserve">ime </w:t>
      </w:r>
      <w:r w:rsidR="00EB55C6">
        <w:t>p</w:t>
      </w:r>
      <w:r>
        <w:t xml:space="preserve">assword (OTP) is the most popular method today for identification strengthening of authentication processes. </w:t>
      </w:r>
      <w:r w:rsidR="00EB55C6">
        <w:t>Today, t</w:t>
      </w:r>
      <w:r>
        <w:t xml:space="preserve">he vast majority of DFS providers </w:t>
      </w:r>
      <w:r w:rsidR="00EB55C6">
        <w:t xml:space="preserve">worldwide </w:t>
      </w:r>
      <w:r>
        <w:t xml:space="preserve">use SMS OTP . Using SS7 or </w:t>
      </w:r>
      <w:r w:rsidR="00EB55C6">
        <w:t>o</w:t>
      </w:r>
      <w:r>
        <w:t>ver-</w:t>
      </w:r>
      <w:r w:rsidR="00EB55C6">
        <w:t>t</w:t>
      </w:r>
      <w:r>
        <w:t>he-</w:t>
      </w:r>
      <w:r w:rsidR="00EB55C6">
        <w:t>a</w:t>
      </w:r>
      <w:r>
        <w:t xml:space="preserve">ir </w:t>
      </w:r>
      <w:r w:rsidR="00EB55C6">
        <w:t>m</w:t>
      </w:r>
      <w:r>
        <w:t>an-</w:t>
      </w:r>
      <w:r w:rsidR="00EB55C6">
        <w:t>i</w:t>
      </w:r>
      <w:r>
        <w:t>n-</w:t>
      </w:r>
      <w:r w:rsidR="00EB55C6">
        <w:t>t</w:t>
      </w:r>
      <w:r>
        <w:t>he-</w:t>
      </w:r>
      <w:r w:rsidR="00EB55C6">
        <w:t>m</w:t>
      </w:r>
      <w:r>
        <w:t xml:space="preserve">iddle (OTA-MITM), SMS interception, </w:t>
      </w:r>
      <w:r w:rsidR="00D479E9">
        <w:t>a</w:t>
      </w:r>
      <w:r>
        <w:t>n OTPs obtained from the intercepted SMS can be used maliciously to gain unlawful access to users</w:t>
      </w:r>
      <w:r w:rsidR="00E825C2">
        <w:t>'</w:t>
      </w:r>
      <w:r>
        <w:t xml:space="preserve"> accounts. An attacker can use the intercepted OTP to recover passwords/PIN codes to accounts or combined with a USSD attack (described below) </w:t>
      </w:r>
      <w:r w:rsidR="00D479E9">
        <w:t xml:space="preserve">to </w:t>
      </w:r>
      <w:r>
        <w:t xml:space="preserve">switch the phone number associated to an account. </w:t>
      </w:r>
      <w:r w:rsidR="00EB55C6">
        <w:t xml:space="preserve">The following </w:t>
      </w:r>
      <w:r>
        <w:t xml:space="preserve">is an example of </w:t>
      </w:r>
      <w:r w:rsidR="00EB55C6">
        <w:t xml:space="preserve">an </w:t>
      </w:r>
      <w:r>
        <w:t>OTP interception use</w:t>
      </w:r>
      <w:r w:rsidR="00EB55C6">
        <w:t>d</w:t>
      </w:r>
      <w:r>
        <w:t xml:space="preserve"> for unlawful access to an online account:</w:t>
      </w:r>
    </w:p>
    <w:p w14:paraId="70F5DAC3" w14:textId="25CE06DA" w:rsidR="00605A3A" w:rsidRPr="004F4449" w:rsidRDefault="004F4449" w:rsidP="004F4449">
      <w:pPr>
        <w:pStyle w:val="enumlev1"/>
        <w:rPr>
          <w:b/>
          <w:bCs/>
        </w:rPr>
      </w:pPr>
      <w:r w:rsidRPr="004F4449">
        <w:rPr>
          <w:b/>
          <w:bCs/>
        </w:rPr>
        <w:t>a)</w:t>
      </w:r>
      <w:r w:rsidRPr="004F4449">
        <w:rPr>
          <w:b/>
          <w:bCs/>
        </w:rPr>
        <w:tab/>
      </w:r>
      <w:r w:rsidR="00605A3A" w:rsidRPr="004F4449">
        <w:rPr>
          <w:b/>
          <w:bCs/>
        </w:rPr>
        <w:t xml:space="preserve">Step 1: </w:t>
      </w:r>
      <w:r w:rsidR="00AD6D65">
        <w:t>"</w:t>
      </w:r>
      <w:r w:rsidR="00605A3A" w:rsidRPr="004F4449">
        <w:rPr>
          <w:b/>
          <w:bCs/>
        </w:rPr>
        <w:t>I forgot my password</w:t>
      </w:r>
      <w:r w:rsidR="00AD6D65">
        <w:t>"</w:t>
      </w:r>
    </w:p>
    <w:p w14:paraId="22D660A1" w14:textId="240F3218" w:rsidR="00605A3A" w:rsidRDefault="00605A3A" w:rsidP="00605A3A">
      <w:r>
        <w:t xml:space="preserve">The attacker enters the login portal and initiates the </w:t>
      </w:r>
      <w:r w:rsidR="00AD6D65">
        <w:t>"</w:t>
      </w:r>
      <w:r>
        <w:t>restore password</w:t>
      </w:r>
      <w:r w:rsidR="00AD6D65">
        <w:t>"</w:t>
      </w:r>
      <w:r>
        <w:t xml:space="preserve"> flow</w:t>
      </w:r>
      <w:r w:rsidR="00EB55C6">
        <w:t xml:space="preserve"> (see Figure 6).</w:t>
      </w:r>
    </w:p>
    <w:p w14:paraId="1545C8A6" w14:textId="638607AA" w:rsidR="00605A3A" w:rsidRDefault="007A7510" w:rsidP="00B6675C">
      <w:pPr>
        <w:pStyle w:val="Figure"/>
      </w:pPr>
      <w:r>
        <w:rPr>
          <w:noProof/>
          <w:lang w:eastAsia="zh-CN"/>
        </w:rPr>
        <w:drawing>
          <wp:inline distT="0" distB="0" distL="0" distR="0" wp14:anchorId="27E0EA23" wp14:editId="1CDE074E">
            <wp:extent cx="2599949" cy="177089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7-DFS(19)_F0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99949" cy="1770892"/>
                    </a:xfrm>
                    <a:prstGeom prst="rect">
                      <a:avLst/>
                    </a:prstGeom>
                  </pic:spPr>
                </pic:pic>
              </a:graphicData>
            </a:graphic>
          </wp:inline>
        </w:drawing>
      </w:r>
    </w:p>
    <w:p w14:paraId="312F38B6" w14:textId="77D73CA8" w:rsidR="00605A3A" w:rsidRPr="00312CD0" w:rsidRDefault="00605A3A" w:rsidP="0093596E">
      <w:pPr>
        <w:pStyle w:val="FigureNoTitle"/>
      </w:pPr>
      <w:r w:rsidRPr="00312CD0">
        <w:t xml:space="preserve">Figure 6 </w:t>
      </w:r>
      <w:r w:rsidRPr="00895B35">
        <w:t xml:space="preserve">– </w:t>
      </w:r>
      <w:r>
        <w:t>I</w:t>
      </w:r>
      <w:r w:rsidRPr="00312CD0">
        <w:t xml:space="preserve">nitiate the </w:t>
      </w:r>
      <w:r w:rsidR="00AD6D65">
        <w:t>"</w:t>
      </w:r>
      <w:r w:rsidRPr="00312CD0">
        <w:t>password recovery</w:t>
      </w:r>
      <w:r w:rsidR="00AD6D65">
        <w:t>"</w:t>
      </w:r>
      <w:r w:rsidRPr="00312CD0">
        <w:t xml:space="preserve"> flow</w:t>
      </w:r>
    </w:p>
    <w:p w14:paraId="7B9F5EA1" w14:textId="2A8D3190" w:rsidR="00605A3A" w:rsidRPr="0093596E" w:rsidRDefault="0093596E" w:rsidP="0093596E">
      <w:pPr>
        <w:pStyle w:val="enumlev1"/>
        <w:rPr>
          <w:b/>
          <w:bCs/>
        </w:rPr>
      </w:pPr>
      <w:r w:rsidRPr="0093596E">
        <w:rPr>
          <w:b/>
          <w:bCs/>
        </w:rPr>
        <w:t>b)</w:t>
      </w:r>
      <w:r w:rsidRPr="0093596E">
        <w:rPr>
          <w:b/>
          <w:bCs/>
        </w:rPr>
        <w:tab/>
      </w:r>
      <w:r w:rsidR="00605A3A" w:rsidRPr="0093596E">
        <w:rPr>
          <w:b/>
          <w:bCs/>
        </w:rPr>
        <w:t xml:space="preserve">Step 2: </w:t>
      </w:r>
      <w:proofErr w:type="spellStart"/>
      <w:r w:rsidR="00605A3A" w:rsidRPr="0093596E">
        <w:rPr>
          <w:b/>
          <w:bCs/>
        </w:rPr>
        <w:t>Opt</w:t>
      </w:r>
      <w:proofErr w:type="spellEnd"/>
      <w:r w:rsidR="00605A3A" w:rsidRPr="0093596E">
        <w:rPr>
          <w:b/>
          <w:bCs/>
        </w:rPr>
        <w:t xml:space="preserve"> to receive an SMS OTP for authentication</w:t>
      </w:r>
    </w:p>
    <w:p w14:paraId="2BFE2F64" w14:textId="2F85F7F9" w:rsidR="00605A3A" w:rsidRDefault="00605A3A" w:rsidP="00605A3A">
      <w:r>
        <w:t xml:space="preserve">The attacker enables an SS7/OTA-MITM interception on the victim and selects the </w:t>
      </w:r>
      <w:r w:rsidR="00AD6D65">
        <w:t>"</w:t>
      </w:r>
      <w:r>
        <w:t>Send me an SMS OTP</w:t>
      </w:r>
      <w:r w:rsidR="00AD6D65">
        <w:t>"</w:t>
      </w:r>
      <w:r>
        <w:t xml:space="preserve"> option </w:t>
      </w:r>
      <w:r w:rsidR="00EB55C6">
        <w:t xml:space="preserve">(see Figure 7) </w:t>
      </w:r>
      <w:r>
        <w:t xml:space="preserve">in the </w:t>
      </w:r>
      <w:r w:rsidR="00AD6D65">
        <w:t>"</w:t>
      </w:r>
      <w:r>
        <w:t>recover password</w:t>
      </w:r>
      <w:r w:rsidR="00AD6D65">
        <w:t>"</w:t>
      </w:r>
      <w:r>
        <w:t xml:space="preserve"> flow</w:t>
      </w:r>
      <w:r w:rsidR="00EB55C6">
        <w:t>.</w:t>
      </w:r>
    </w:p>
    <w:p w14:paraId="516CCE31" w14:textId="59F84D7D" w:rsidR="00605A3A" w:rsidRDefault="00CA64EE" w:rsidP="000D73EA">
      <w:pPr>
        <w:pStyle w:val="Figure"/>
      </w:pPr>
      <w:r>
        <w:rPr>
          <w:noProof/>
          <w:lang w:eastAsia="zh-CN"/>
        </w:rPr>
        <w:lastRenderedPageBreak/>
        <w:drawing>
          <wp:inline distT="0" distB="0" distL="0" distR="0" wp14:anchorId="25C19046" wp14:editId="63FFA82B">
            <wp:extent cx="2880366" cy="23896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S7-DFS(19)_F0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366" cy="2389637"/>
                    </a:xfrm>
                    <a:prstGeom prst="rect">
                      <a:avLst/>
                    </a:prstGeom>
                  </pic:spPr>
                </pic:pic>
              </a:graphicData>
            </a:graphic>
          </wp:inline>
        </w:drawing>
      </w:r>
    </w:p>
    <w:p w14:paraId="562F16D9" w14:textId="77777777" w:rsidR="00605A3A" w:rsidRPr="00312CD0" w:rsidRDefault="00605A3A" w:rsidP="000D73EA">
      <w:pPr>
        <w:pStyle w:val="FigureNoTitle"/>
      </w:pPr>
      <w:bookmarkStart w:id="50" w:name="1mrcu09" w:colFirst="0" w:colLast="0"/>
      <w:bookmarkEnd w:id="50"/>
      <w:r w:rsidRPr="00312CD0">
        <w:t xml:space="preserve">Figure 7 </w:t>
      </w:r>
      <w:r w:rsidRPr="00142424">
        <w:t xml:space="preserve">– </w:t>
      </w:r>
      <w:r w:rsidRPr="00312CD0">
        <w:t>Select the option of SMS OTP for authentication</w:t>
      </w:r>
    </w:p>
    <w:p w14:paraId="678C75FF" w14:textId="726D9911" w:rsidR="00605A3A" w:rsidRPr="000D73EA" w:rsidRDefault="000D73EA" w:rsidP="000D73EA">
      <w:pPr>
        <w:pStyle w:val="enumlev1"/>
        <w:rPr>
          <w:b/>
          <w:bCs/>
        </w:rPr>
      </w:pPr>
      <w:r w:rsidRPr="000D73EA">
        <w:rPr>
          <w:b/>
          <w:bCs/>
        </w:rPr>
        <w:t>c)</w:t>
      </w:r>
      <w:r w:rsidRPr="000D73EA">
        <w:rPr>
          <w:b/>
          <w:bCs/>
        </w:rPr>
        <w:tab/>
      </w:r>
      <w:r w:rsidR="00605A3A" w:rsidRPr="000D73EA">
        <w:rPr>
          <w:b/>
          <w:bCs/>
        </w:rPr>
        <w:t>Step 3: Use intercepted OTP SMS and gain access to the account</w:t>
      </w:r>
    </w:p>
    <w:p w14:paraId="12979872" w14:textId="4186E958" w:rsidR="00605A3A" w:rsidRDefault="00605A3A" w:rsidP="00605A3A">
      <w:r>
        <w:t>In this step, the attacker uses the code sent via the SMS OTP. Since the victim does not receive the same SMS, thus is completely unaware of the attack taking place. Once the DFS provider</w:t>
      </w:r>
      <w:r w:rsidR="00E825C2">
        <w:t>'</w:t>
      </w:r>
      <w:r>
        <w:t xml:space="preserve">s online system verifies the code the attacker typed, it </w:t>
      </w:r>
      <w:r w:rsidR="00D479E9">
        <w:t xml:space="preserve">allows </w:t>
      </w:r>
      <w:r>
        <w:t xml:space="preserve">the attacker </w:t>
      </w:r>
      <w:r w:rsidR="00D479E9">
        <w:t xml:space="preserve">to </w:t>
      </w:r>
      <w:r>
        <w:t>login to the victim</w:t>
      </w:r>
      <w:r w:rsidR="00E825C2">
        <w:t>'</w:t>
      </w:r>
      <w:r>
        <w:t>s account and transfer funds.</w:t>
      </w:r>
    </w:p>
    <w:p w14:paraId="5CC01AF7" w14:textId="3722B794" w:rsidR="00605A3A" w:rsidRPr="00273F1D" w:rsidRDefault="00207C21" w:rsidP="00273F1D">
      <w:pPr>
        <w:pStyle w:val="Heading2"/>
        <w:rPr>
          <w:rFonts w:eastAsiaTheme="minorEastAsia"/>
        </w:rPr>
      </w:pPr>
      <w:bookmarkStart w:id="51" w:name="_Toc5033261"/>
      <w:bookmarkStart w:id="52" w:name="_Toc33621104"/>
      <w:r>
        <w:rPr>
          <w:rFonts w:eastAsiaTheme="minorEastAsia"/>
        </w:rPr>
        <w:t>13.2</w:t>
      </w:r>
      <w:r>
        <w:rPr>
          <w:rFonts w:eastAsiaTheme="minorEastAsia"/>
        </w:rPr>
        <w:tab/>
      </w:r>
      <w:r w:rsidR="00605A3A" w:rsidRPr="00273F1D">
        <w:rPr>
          <w:rFonts w:eastAsiaTheme="minorEastAsia"/>
        </w:rPr>
        <w:t>Social engineering of sensitive credentials using USSD</w:t>
      </w:r>
      <w:bookmarkEnd w:id="51"/>
      <w:bookmarkEnd w:id="52"/>
    </w:p>
    <w:p w14:paraId="50D74F7E" w14:textId="71229333" w:rsidR="00605A3A" w:rsidRDefault="00605A3A" w:rsidP="00605A3A">
      <w:r>
        <w:t xml:space="preserve">Unstructured </w:t>
      </w:r>
      <w:r w:rsidR="00EB55C6">
        <w:t>s</w:t>
      </w:r>
      <w:r>
        <w:t xml:space="preserve">upplementary </w:t>
      </w:r>
      <w:r w:rsidR="00EB55C6">
        <w:t>s</w:t>
      </w:r>
      <w:r>
        <w:t xml:space="preserve">ervice </w:t>
      </w:r>
      <w:r w:rsidR="00EB55C6">
        <w:t>d</w:t>
      </w:r>
      <w:r>
        <w:t>ata (USSD) is used for, online banking and other financially sensitive applications. Due to the high level of assumed trust by the users (when receiving USSD messages), the simplest attack to execute and scale an attack is using USSD to send a fraudulent message to the user spoofing the identity of the financial service provider, luring the user to divulge sensitive information such as account number and PIN code. For example, to phish these credentials, the attacker sends a phishing USSD message</w:t>
      </w:r>
      <w:r w:rsidR="000F536C">
        <w:t xml:space="preserve"> as shown in Figure</w:t>
      </w:r>
      <w:r>
        <w:t xml:space="preserve"> 8.</w:t>
      </w:r>
    </w:p>
    <w:p w14:paraId="0E48669F" w14:textId="77777777" w:rsidR="00605A3A" w:rsidRDefault="00605A3A" w:rsidP="00534854">
      <w:pPr>
        <w:pStyle w:val="Figure"/>
      </w:pPr>
      <w:r>
        <w:rPr>
          <w:noProof/>
          <w:lang w:eastAsia="zh-CN"/>
        </w:rPr>
        <w:drawing>
          <wp:inline distT="114300" distB="114300" distL="114300" distR="114300" wp14:anchorId="362552E1" wp14:editId="50E94E64">
            <wp:extent cx="1752105" cy="3148013"/>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l="526" r="525"/>
                    <a:stretch>
                      <a:fillRect/>
                    </a:stretch>
                  </pic:blipFill>
                  <pic:spPr>
                    <a:xfrm>
                      <a:off x="0" y="0"/>
                      <a:ext cx="1752105" cy="3148013"/>
                    </a:xfrm>
                    <a:prstGeom prst="rect">
                      <a:avLst/>
                    </a:prstGeom>
                    <a:ln/>
                  </pic:spPr>
                </pic:pic>
              </a:graphicData>
            </a:graphic>
          </wp:inline>
        </w:drawing>
      </w:r>
      <w:r>
        <w:t xml:space="preserve">             </w:t>
      </w:r>
      <w:r>
        <w:rPr>
          <w:noProof/>
          <w:lang w:eastAsia="zh-CN"/>
        </w:rPr>
        <w:drawing>
          <wp:inline distT="114300" distB="114300" distL="114300" distR="114300" wp14:anchorId="21712533" wp14:editId="0CACEB53">
            <wp:extent cx="1764983" cy="3157538"/>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a:stretch>
                      <a:fillRect/>
                    </a:stretch>
                  </pic:blipFill>
                  <pic:spPr>
                    <a:xfrm>
                      <a:off x="0" y="0"/>
                      <a:ext cx="1764983" cy="3157538"/>
                    </a:xfrm>
                    <a:prstGeom prst="rect">
                      <a:avLst/>
                    </a:prstGeom>
                    <a:ln/>
                  </pic:spPr>
                </pic:pic>
              </a:graphicData>
            </a:graphic>
          </wp:inline>
        </w:drawing>
      </w:r>
    </w:p>
    <w:p w14:paraId="0A958941" w14:textId="77777777" w:rsidR="00605A3A" w:rsidRPr="00312CD0" w:rsidRDefault="00605A3A" w:rsidP="00534854">
      <w:pPr>
        <w:pStyle w:val="FigureNoTitle"/>
      </w:pPr>
      <w:r w:rsidRPr="00312CD0">
        <w:t xml:space="preserve">Figure </w:t>
      </w:r>
      <w:bookmarkStart w:id="53" w:name="206ipza" w:colFirst="0" w:colLast="0"/>
      <w:bookmarkEnd w:id="53"/>
      <w:r w:rsidRPr="00312CD0">
        <w:t>8 –</w:t>
      </w:r>
      <w:r w:rsidRPr="00142424">
        <w:t xml:space="preserve"> </w:t>
      </w:r>
      <w:r w:rsidRPr="00312CD0">
        <w:t>Using USSD to socially engineer the user</w:t>
      </w:r>
    </w:p>
    <w:p w14:paraId="25BF2B87" w14:textId="77777777" w:rsidR="00605A3A" w:rsidRDefault="00605A3A" w:rsidP="00534854">
      <w:pPr>
        <w:pStyle w:val="Normalaftertitle"/>
      </w:pPr>
      <w:r>
        <w:lastRenderedPageBreak/>
        <w:t>Since there is no identification in the USSD message, and the user is used to having these messages from the network, trust is achieved, and the user divulges their account number and PIN. From there on, the attacker logs into the account and transfers the funds out.</w:t>
      </w:r>
    </w:p>
    <w:p w14:paraId="31F59443" w14:textId="1A706331" w:rsidR="00605A3A" w:rsidRPr="00273F1D" w:rsidRDefault="00207C21" w:rsidP="005C394C">
      <w:pPr>
        <w:pStyle w:val="Heading2"/>
        <w:rPr>
          <w:rFonts w:eastAsiaTheme="minorEastAsia"/>
        </w:rPr>
      </w:pPr>
      <w:bookmarkStart w:id="54" w:name="_Toc5033262"/>
      <w:bookmarkStart w:id="55" w:name="_Toc33621105"/>
      <w:r>
        <w:rPr>
          <w:rFonts w:eastAsiaTheme="minorEastAsia"/>
        </w:rPr>
        <w:t>13.3</w:t>
      </w:r>
      <w:r>
        <w:rPr>
          <w:rFonts w:eastAsiaTheme="minorEastAsia"/>
        </w:rPr>
        <w:tab/>
      </w:r>
      <w:r w:rsidR="00605A3A" w:rsidRPr="00273F1D">
        <w:rPr>
          <w:rFonts w:eastAsiaTheme="minorEastAsia"/>
        </w:rPr>
        <w:t>Denial of service attacks</w:t>
      </w:r>
      <w:bookmarkEnd w:id="54"/>
      <w:bookmarkEnd w:id="55"/>
    </w:p>
    <w:p w14:paraId="3545AD5A" w14:textId="2D6A1496" w:rsidR="00605A3A" w:rsidRDefault="00605A3A" w:rsidP="00605A3A">
      <w:r>
        <w:t xml:space="preserve">Using SS7 an attacker can cause </w:t>
      </w:r>
      <w:r w:rsidR="000F536C">
        <w:t>d</w:t>
      </w:r>
      <w:r>
        <w:t xml:space="preserve">enial of </w:t>
      </w:r>
      <w:r w:rsidR="000F536C">
        <w:t>s</w:t>
      </w:r>
      <w:r>
        <w:t>ervice (DoS) for selected subscribers or cause a network wide outage. There are various ways to create a DoS attack, for example</w:t>
      </w:r>
      <w:r w:rsidR="000F536C">
        <w:t>,</w:t>
      </w:r>
      <w:r>
        <w:t xml:space="preserve"> sending an </w:t>
      </w:r>
      <w:r w:rsidR="000F536C">
        <w:t>u</w:t>
      </w:r>
      <w:r>
        <w:t xml:space="preserve">pdate </w:t>
      </w:r>
      <w:r w:rsidR="000F536C">
        <w:t>l</w:t>
      </w:r>
      <w:r>
        <w:t>ocation message with an out-of-network serving address will block all incoming calls and SMS from reaching the subscriber</w:t>
      </w:r>
      <w:r w:rsidR="000F536C">
        <w:t>. D</w:t>
      </w:r>
      <w:r>
        <w:t>eleting a subscriber</w:t>
      </w:r>
      <w:r w:rsidR="000F536C">
        <w:t>'s</w:t>
      </w:r>
      <w:r>
        <w:t xml:space="preserve"> record from the serving </w:t>
      </w:r>
      <w:r w:rsidR="00BF1BF1">
        <w:t>v</w:t>
      </w:r>
      <w:r w:rsidR="000F536C" w:rsidRPr="00356295">
        <w:t xml:space="preserve">isitor </w:t>
      </w:r>
      <w:r w:rsidR="00BF1BF1">
        <w:t>l</w:t>
      </w:r>
      <w:r w:rsidR="000F536C" w:rsidRPr="00356295">
        <w:t xml:space="preserve">ocation </w:t>
      </w:r>
      <w:r w:rsidR="00BF1BF1">
        <w:t>r</w:t>
      </w:r>
      <w:r w:rsidR="000F536C" w:rsidRPr="00356295">
        <w:t>egister</w:t>
      </w:r>
      <w:r w:rsidR="000F536C">
        <w:t xml:space="preserve"> (</w:t>
      </w:r>
      <w:r>
        <w:t>VLR</w:t>
      </w:r>
      <w:r w:rsidR="000F536C">
        <w:t>)</w:t>
      </w:r>
      <w:r>
        <w:t xml:space="preserve"> will cause a DoS for a given subscriber until the record is re-inserted to the VLR. Performing each attack in scale (automatically for a range of IMSIs) can cause a network wide outage. However, in most cases, since these SS7 DoS attacks are not affecting the radio network, performing an outgoing transaction such as placing a call or sending an SMS will reverse the effects of the DoS almost immediately.</w:t>
      </w:r>
    </w:p>
    <w:p w14:paraId="4D181575" w14:textId="3A59CC5C" w:rsidR="00605A3A" w:rsidRPr="00273F1D" w:rsidRDefault="00207C21" w:rsidP="005C394C">
      <w:pPr>
        <w:pStyle w:val="Heading2"/>
        <w:rPr>
          <w:rFonts w:eastAsiaTheme="minorEastAsia"/>
        </w:rPr>
      </w:pPr>
      <w:bookmarkStart w:id="56" w:name="_Toc5033263"/>
      <w:bookmarkStart w:id="57" w:name="_Toc33621106"/>
      <w:r>
        <w:rPr>
          <w:rFonts w:eastAsiaTheme="minorEastAsia"/>
        </w:rPr>
        <w:t>13.4</w:t>
      </w:r>
      <w:r>
        <w:rPr>
          <w:rFonts w:eastAsiaTheme="minorEastAsia"/>
        </w:rPr>
        <w:tab/>
      </w:r>
      <w:r w:rsidR="00605A3A" w:rsidRPr="00273F1D">
        <w:rPr>
          <w:rFonts w:eastAsiaTheme="minorEastAsia"/>
        </w:rPr>
        <w:t>SIM card swap</w:t>
      </w:r>
      <w:bookmarkEnd w:id="56"/>
      <w:bookmarkEnd w:id="57"/>
    </w:p>
    <w:p w14:paraId="2FFC1973" w14:textId="370D3192" w:rsidR="00605A3A" w:rsidRDefault="00605A3A" w:rsidP="00605A3A">
      <w:r>
        <w:t xml:space="preserve">Another way to takeover accounts is by performing a </w:t>
      </w:r>
      <w:r w:rsidR="00AD6D65">
        <w:t>"</w:t>
      </w:r>
      <w:r>
        <w:t>SIM swap</w:t>
      </w:r>
      <w:r w:rsidR="00AD6D65">
        <w:t>"</w:t>
      </w:r>
      <w:r>
        <w:t>. An example of this attack is the case that the attacker social engineers the mobile carrier to issue them a SIM card belonging to the victim, by impersonating the victim at a point of service, and claiming that they have lost the original SIM card. If successful, they have obtained a cloned SIM. Once in possession of the cloned SIM, the attacker accesses the DFS provider</w:t>
      </w:r>
      <w:r w:rsidR="00E825C2">
        <w:t>'</w:t>
      </w:r>
      <w:r>
        <w:t>s USSD menu and resets the PIN of the account. The attacker uses the cloned SIM to receive the OTP SMS and confirms the new PIN. From there the attacker has essentially taken over, can log in to the account and transfers the funds out.</w:t>
      </w:r>
    </w:p>
    <w:p w14:paraId="7569127D" w14:textId="19DC6D68" w:rsidR="00605A3A" w:rsidRDefault="00605A3A" w:rsidP="00605A3A">
      <w:r>
        <w:t xml:space="preserve">For example: </w:t>
      </w:r>
      <w:r w:rsidR="00557215">
        <w:t xml:space="preserve">An </w:t>
      </w:r>
      <w:r>
        <w:t>Airtel Money account wiped clean by the same tricksters</w:t>
      </w:r>
      <w:r>
        <w:rPr>
          <w:rStyle w:val="FootnoteReference"/>
        </w:rPr>
        <w:footnoteReference w:id="8"/>
      </w:r>
      <w:r>
        <w:t xml:space="preserve">. </w:t>
      </w:r>
      <w:r w:rsidR="00557215">
        <w:t xml:space="preserve"> The fraudsters </w:t>
      </w:r>
      <w:r>
        <w:t xml:space="preserve">called </w:t>
      </w:r>
      <w:r w:rsidR="00557215">
        <w:t xml:space="preserve">the customer </w:t>
      </w:r>
      <w:r>
        <w:t>on the pretext that they wanted to assist him with sim card registration and upgrade to fourth generation (4G) technology. In the course of the conversation, they asked him to dial *102#, the sim swap code. The next thing he realized he could not receive or make calls and his Airtel Money account was drained.</w:t>
      </w:r>
    </w:p>
    <w:p w14:paraId="5AF72AB6" w14:textId="2FFDDB11" w:rsidR="00605A3A" w:rsidRPr="00273F1D" w:rsidRDefault="00207C21" w:rsidP="005C394C">
      <w:pPr>
        <w:pStyle w:val="Heading2"/>
        <w:rPr>
          <w:rFonts w:eastAsiaTheme="minorEastAsia"/>
        </w:rPr>
      </w:pPr>
      <w:bookmarkStart w:id="58" w:name="_Toc5033264"/>
      <w:bookmarkStart w:id="59" w:name="_Toc33621107"/>
      <w:r>
        <w:rPr>
          <w:rFonts w:eastAsiaTheme="minorEastAsia"/>
        </w:rPr>
        <w:t>13.5</w:t>
      </w:r>
      <w:r>
        <w:rPr>
          <w:rFonts w:eastAsiaTheme="minorEastAsia"/>
        </w:rPr>
        <w:tab/>
      </w:r>
      <w:r w:rsidR="00605A3A" w:rsidRPr="00273F1D">
        <w:rPr>
          <w:rFonts w:eastAsiaTheme="minorEastAsia"/>
        </w:rPr>
        <w:t>SIM card recycle</w:t>
      </w:r>
      <w:bookmarkEnd w:id="58"/>
      <w:bookmarkEnd w:id="59"/>
    </w:p>
    <w:p w14:paraId="572E7822" w14:textId="77777777" w:rsidR="00605A3A" w:rsidRDefault="00605A3A" w:rsidP="00605A3A">
      <w:r>
        <w:t>SIM card recycle is not an SS7 attack, but rather a lack of due care and due diligence by the DFS provider that gives an unauthorized person access to funds belonging to other people.</w:t>
      </w:r>
    </w:p>
    <w:p w14:paraId="2CC39F66" w14:textId="77777777" w:rsidR="00605A3A" w:rsidRDefault="00605A3A" w:rsidP="00605A3A">
      <w:r>
        <w:t xml:space="preserve">The SIM recycle scenario is as follows: </w:t>
      </w:r>
    </w:p>
    <w:p w14:paraId="67C6C6DF" w14:textId="71D18E63" w:rsidR="00605A3A" w:rsidRDefault="00534854" w:rsidP="00534854">
      <w:pPr>
        <w:pStyle w:val="enumlev1"/>
      </w:pPr>
      <w:r>
        <w:rPr>
          <w:rFonts w:ascii="Calibri" w:hAnsi="Calibri" w:cs="Calibri"/>
        </w:rPr>
        <w:t>•</w:t>
      </w:r>
      <w:r>
        <w:tab/>
      </w:r>
      <w:r w:rsidR="00605A3A">
        <w:t xml:space="preserve">Person A is issued a prepaid SIM card and opens a DFS account using the associated phone number. </w:t>
      </w:r>
    </w:p>
    <w:p w14:paraId="4FC84967" w14:textId="71EFCFAA" w:rsidR="00605A3A" w:rsidRDefault="00534854" w:rsidP="00534854">
      <w:pPr>
        <w:pStyle w:val="enumlev1"/>
      </w:pPr>
      <w:r>
        <w:rPr>
          <w:rFonts w:ascii="Calibri" w:hAnsi="Calibri" w:cs="Calibri"/>
        </w:rPr>
        <w:t>•</w:t>
      </w:r>
      <w:r>
        <w:tab/>
      </w:r>
      <w:r w:rsidR="00605A3A">
        <w:t>After a few months of usage, Person A stops topping-up the prepaid SIM card, meanwhile, Person A still has a positive balance on this DFS account associated with the phone number</w:t>
      </w:r>
      <w:r w:rsidR="00557215">
        <w:t>.</w:t>
      </w:r>
    </w:p>
    <w:p w14:paraId="51B4DFF0" w14:textId="385DFC68" w:rsidR="00605A3A" w:rsidRDefault="00534854" w:rsidP="00534854">
      <w:pPr>
        <w:pStyle w:val="enumlev1"/>
      </w:pPr>
      <w:r>
        <w:rPr>
          <w:rFonts w:ascii="Calibri" w:hAnsi="Calibri" w:cs="Calibri"/>
        </w:rPr>
        <w:t>•</w:t>
      </w:r>
      <w:r>
        <w:tab/>
      </w:r>
      <w:r w:rsidR="00605A3A">
        <w:t>After a dormancy period usually (1-6 months) of no usage and topping-up the SIM, the network operator cancels the SIM</w:t>
      </w:r>
      <w:r w:rsidR="00557215">
        <w:t>,</w:t>
      </w:r>
      <w:r w:rsidR="00605A3A">
        <w:t xml:space="preserve"> </w:t>
      </w:r>
      <w:r w:rsidR="00557215">
        <w:t xml:space="preserve">which </w:t>
      </w:r>
      <w:r w:rsidR="00605A3A">
        <w:t>will no longer be active, effectively disconnecting Person A from the DFS account (which may still have funds).</w:t>
      </w:r>
    </w:p>
    <w:p w14:paraId="22FFED21" w14:textId="4410AA30" w:rsidR="00605A3A" w:rsidRDefault="00534854" w:rsidP="00534854">
      <w:pPr>
        <w:pStyle w:val="enumlev1"/>
      </w:pPr>
      <w:r>
        <w:rPr>
          <w:rFonts w:ascii="Calibri" w:hAnsi="Calibri" w:cs="Calibri"/>
        </w:rPr>
        <w:t>•</w:t>
      </w:r>
      <w:r>
        <w:tab/>
      </w:r>
      <w:r w:rsidR="00605A3A">
        <w:t>Person B is issued a new prepaid SIM card by the network operator which has Person A</w:t>
      </w:r>
      <w:r w:rsidR="00E825C2">
        <w:t>'</w:t>
      </w:r>
      <w:r w:rsidR="00605A3A">
        <w:t>s phone number (that</w:t>
      </w:r>
      <w:r w:rsidR="00E825C2">
        <w:t>'</w:t>
      </w:r>
      <w:r w:rsidR="00605A3A">
        <w:t>s the recycle action)</w:t>
      </w:r>
      <w:r w:rsidR="00557215">
        <w:t>.</w:t>
      </w:r>
    </w:p>
    <w:p w14:paraId="4F38D6E4" w14:textId="56D24889" w:rsidR="00605A3A" w:rsidRDefault="00534854" w:rsidP="00534854">
      <w:pPr>
        <w:pStyle w:val="enumlev1"/>
      </w:pPr>
      <w:r>
        <w:rPr>
          <w:rFonts w:ascii="Calibri" w:hAnsi="Calibri" w:cs="Calibri"/>
        </w:rPr>
        <w:t>•</w:t>
      </w:r>
      <w:r>
        <w:tab/>
      </w:r>
      <w:r w:rsidR="00605A3A">
        <w:t>Person B can now access Person A</w:t>
      </w:r>
      <w:r w:rsidR="00E825C2">
        <w:t>'</w:t>
      </w:r>
      <w:r w:rsidR="00605A3A">
        <w:t xml:space="preserve">s DFS account and use </w:t>
      </w:r>
      <w:r w:rsidR="007972B4">
        <w:t xml:space="preserve">whatever </w:t>
      </w:r>
      <w:r w:rsidR="00605A3A">
        <w:t xml:space="preserve">funds remained in </w:t>
      </w:r>
      <w:r w:rsidR="00557215">
        <w:t xml:space="preserve">person </w:t>
      </w:r>
      <w:r w:rsidR="00605A3A">
        <w:t>A</w:t>
      </w:r>
      <w:r w:rsidR="00E825C2">
        <w:t>'</w:t>
      </w:r>
      <w:r w:rsidR="00605A3A">
        <w:t>s account.</w:t>
      </w:r>
    </w:p>
    <w:p w14:paraId="5298C2BE" w14:textId="54E3A10E" w:rsidR="00605A3A" w:rsidRPr="00273F1D" w:rsidRDefault="00207C21" w:rsidP="00273F1D">
      <w:pPr>
        <w:pStyle w:val="Heading1"/>
        <w:rPr>
          <w:rFonts w:eastAsiaTheme="minorEastAsia"/>
        </w:rPr>
      </w:pPr>
      <w:bookmarkStart w:id="60" w:name="_Toc5033265"/>
      <w:bookmarkStart w:id="61" w:name="_Toc33621108"/>
      <w:r>
        <w:rPr>
          <w:rFonts w:eastAsiaTheme="minorEastAsia"/>
        </w:rPr>
        <w:lastRenderedPageBreak/>
        <w:t>14</w:t>
      </w:r>
      <w:r>
        <w:rPr>
          <w:rFonts w:eastAsiaTheme="minorEastAsia"/>
        </w:rPr>
        <w:tab/>
      </w:r>
      <w:r w:rsidR="00605A3A" w:rsidRPr="00273F1D">
        <w:rPr>
          <w:rFonts w:eastAsiaTheme="minorEastAsia"/>
        </w:rPr>
        <w:t>Mitigation strategies for mobile operators</w:t>
      </w:r>
      <w:bookmarkEnd w:id="60"/>
      <w:bookmarkEnd w:id="61"/>
    </w:p>
    <w:p w14:paraId="4973CBAA" w14:textId="1B850096" w:rsidR="00605A3A" w:rsidRDefault="00605A3A" w:rsidP="00605A3A">
      <w:r>
        <w:t>The SS7 attack surface is the domain of the mobile operator, global telecom organizations such as ITU and GSMA have noticed the problem and issued guidelines for mobile operators to mitigate these attacks, these guidelines are covered in several documents. The GSMA RIFS sub-group authored a range of SS7 and diameter signa</w:t>
      </w:r>
      <w:r w:rsidR="001F606C">
        <w:t>l</w:t>
      </w:r>
      <w:r>
        <w:t>ling security related documents in response to the attacks described above, which tackle different aspects of the signal</w:t>
      </w:r>
      <w:r w:rsidR="001F606C">
        <w:t>l</w:t>
      </w:r>
      <w:r>
        <w:t xml:space="preserve">ing security problem. Those documents are GSMA internal and </w:t>
      </w:r>
      <w:r w:rsidR="00BB74A7">
        <w:t xml:space="preserve">easily </w:t>
      </w:r>
      <w:r>
        <w:t xml:space="preserve">accessible to members only, therefore, no exact reference is given and companies that </w:t>
      </w:r>
      <w:r w:rsidR="00F10BEC">
        <w:t xml:space="preserve">are members of GSMA </w:t>
      </w:r>
      <w:r>
        <w:t xml:space="preserve">have access </w:t>
      </w:r>
      <w:r w:rsidR="00F10BEC">
        <w:t>to</w:t>
      </w:r>
      <w:r>
        <w:t xml:space="preserve"> those documents </w:t>
      </w:r>
      <w:r w:rsidR="00BF1BF1">
        <w:t>available</w:t>
      </w:r>
      <w:r w:rsidR="007C367E">
        <w:t xml:space="preserve"> in the GSMA internal tool at</w:t>
      </w:r>
      <w:r w:rsidR="00F10BEC">
        <w:t>:</w:t>
      </w:r>
      <w:r w:rsidR="00BF1BF1">
        <w:t xml:space="preserve"> </w:t>
      </w:r>
      <w:hyperlink r:id="rId29">
        <w:r w:rsidR="00F10BEC" w:rsidRPr="00356295">
          <w:rPr>
            <w:rFonts w:ascii="Arial" w:hAnsi="Arial" w:cs="Arial"/>
            <w:color w:val="1155CC"/>
            <w:sz w:val="16"/>
            <w:szCs w:val="16"/>
            <w:u w:val="single"/>
          </w:rPr>
          <w:t>https://www.gsma.com/newsroom/gsmadocuments/technical-documents/</w:t>
        </w:r>
      </w:hyperlink>
      <w:r>
        <w:t xml:space="preserve">. </w:t>
      </w:r>
      <w:r w:rsidR="00BB74A7">
        <w:t xml:space="preserve">Clauses 14-1 to 14-4 </w:t>
      </w:r>
      <w:r>
        <w:t xml:space="preserve">provide </w:t>
      </w:r>
      <w:r w:rsidR="00BB74A7">
        <w:t>a synopsis</w:t>
      </w:r>
      <w:r>
        <w:t xml:space="preserve"> on what industrial standards exist and describe </w:t>
      </w:r>
      <w:r w:rsidR="00306FE8">
        <w:t>at a general level how they address</w:t>
      </w:r>
      <w:r>
        <w:t xml:space="preserve"> practical mitigation.</w:t>
      </w:r>
    </w:p>
    <w:p w14:paraId="457BF125" w14:textId="7B341EDA" w:rsidR="00605A3A" w:rsidRPr="00E25104" w:rsidRDefault="00605A3A" w:rsidP="00E25104">
      <w:bookmarkStart w:id="62" w:name="_Toc22672720"/>
      <w:bookmarkStart w:id="63" w:name="_Toc22672831"/>
      <w:bookmarkStart w:id="64" w:name="_Toc22726649"/>
      <w:bookmarkStart w:id="65" w:name="_Toc5033266"/>
      <w:bookmarkEnd w:id="62"/>
      <w:bookmarkEnd w:id="63"/>
      <w:bookmarkEnd w:id="64"/>
    </w:p>
    <w:p w14:paraId="3EDEE0BF" w14:textId="285AAACA" w:rsidR="00605A3A" w:rsidRPr="0066614D" w:rsidRDefault="00207C21" w:rsidP="0066614D">
      <w:pPr>
        <w:pStyle w:val="Heading2"/>
        <w:rPr>
          <w:rFonts w:eastAsiaTheme="minorEastAsia"/>
        </w:rPr>
      </w:pPr>
      <w:bookmarkStart w:id="66" w:name="_Toc33621109"/>
      <w:r>
        <w:rPr>
          <w:rFonts w:eastAsiaTheme="minorEastAsia"/>
        </w:rPr>
        <w:t>14.1</w:t>
      </w:r>
      <w:r>
        <w:rPr>
          <w:rFonts w:eastAsiaTheme="minorEastAsia"/>
        </w:rPr>
        <w:tab/>
      </w:r>
      <w:r w:rsidR="00605A3A" w:rsidRPr="0066614D">
        <w:rPr>
          <w:rFonts w:eastAsiaTheme="minorEastAsia"/>
        </w:rPr>
        <w:t xml:space="preserve">FS.11: SS7 </w:t>
      </w:r>
      <w:r w:rsidR="00BB74A7">
        <w:rPr>
          <w:rFonts w:eastAsiaTheme="minorEastAsia"/>
        </w:rPr>
        <w:t>i</w:t>
      </w:r>
      <w:r w:rsidR="00605A3A" w:rsidRPr="0066614D">
        <w:rPr>
          <w:rFonts w:eastAsiaTheme="minorEastAsia"/>
        </w:rPr>
        <w:t xml:space="preserve">nterconnect </w:t>
      </w:r>
      <w:r w:rsidR="00BB74A7">
        <w:rPr>
          <w:rFonts w:eastAsiaTheme="minorEastAsia"/>
        </w:rPr>
        <w:t>s</w:t>
      </w:r>
      <w:r w:rsidR="00605A3A" w:rsidRPr="0066614D">
        <w:rPr>
          <w:rFonts w:eastAsiaTheme="minorEastAsia"/>
        </w:rPr>
        <w:t xml:space="preserve">ecurity </w:t>
      </w:r>
      <w:r w:rsidR="00BB74A7">
        <w:rPr>
          <w:rFonts w:eastAsiaTheme="minorEastAsia"/>
        </w:rPr>
        <w:t>m</w:t>
      </w:r>
      <w:r w:rsidR="00605A3A" w:rsidRPr="0066614D">
        <w:rPr>
          <w:rFonts w:eastAsiaTheme="minorEastAsia"/>
        </w:rPr>
        <w:t xml:space="preserve">onitoring </w:t>
      </w:r>
      <w:r w:rsidR="00BB74A7">
        <w:rPr>
          <w:rFonts w:eastAsiaTheme="minorEastAsia"/>
        </w:rPr>
        <w:t>g</w:t>
      </w:r>
      <w:r w:rsidR="00605A3A" w:rsidRPr="0066614D">
        <w:rPr>
          <w:rFonts w:eastAsiaTheme="minorEastAsia"/>
        </w:rPr>
        <w:t>uidelines</w:t>
      </w:r>
      <w:bookmarkEnd w:id="65"/>
      <w:bookmarkEnd w:id="66"/>
      <w:r w:rsidR="00605A3A" w:rsidRPr="0066614D">
        <w:rPr>
          <w:rFonts w:eastAsiaTheme="minorEastAsia"/>
        </w:rPr>
        <w:t xml:space="preserve"> </w:t>
      </w:r>
    </w:p>
    <w:p w14:paraId="0760E418" w14:textId="50332F03" w:rsidR="00605A3A" w:rsidRDefault="00605A3A" w:rsidP="00534854">
      <w:r>
        <w:t>This document describes how to monitor SS7 traffic for potential attacks. The first step in improving signa</w:t>
      </w:r>
      <w:r w:rsidR="00BB74A7">
        <w:t>l</w:t>
      </w:r>
      <w:r>
        <w:t>ling related security is to evaluate what state the network is in. The main question is, is it under attack, how hard, what kind of attacks. In this document, mobile operators can find strategies on how to effectively monitor traffic, how long</w:t>
      </w:r>
      <w:r w:rsidR="007C367E">
        <w:t xml:space="preserve"> and</w:t>
      </w:r>
      <w:r>
        <w:t xml:space="preserve"> how to classify incoming MAP messages that are arriving on the interconnection interface. It lists mitigation strategies for many </w:t>
      </w:r>
      <w:r w:rsidR="00F10BEC">
        <w:t>SS</w:t>
      </w:r>
      <w:r>
        <w:t>7 attacks on 2G/3G network. Based on the filtering rules found in this document</w:t>
      </w:r>
      <w:r w:rsidR="007972B4">
        <w:t>,</w:t>
      </w:r>
      <w:r>
        <w:t xml:space="preserve"> an operator can determine if a message that arrives at the interconnection interface is legitimate, prohibited, unauthorized, suspicious or otherwise </w:t>
      </w:r>
      <w:r w:rsidR="00AD6D65">
        <w:t>"</w:t>
      </w:r>
      <w:r>
        <w:t>strange</w:t>
      </w:r>
      <w:r w:rsidR="00AD6D65">
        <w:t>"</w:t>
      </w:r>
      <w:r>
        <w:t>.</w:t>
      </w:r>
    </w:p>
    <w:p w14:paraId="2B1B24FE" w14:textId="3EC21602" w:rsidR="00605A3A" w:rsidRPr="0066614D" w:rsidRDefault="00207C21" w:rsidP="005C394C">
      <w:pPr>
        <w:pStyle w:val="Heading2"/>
        <w:rPr>
          <w:rFonts w:eastAsiaTheme="minorEastAsia"/>
        </w:rPr>
      </w:pPr>
      <w:bookmarkStart w:id="67" w:name="_Toc5033267"/>
      <w:bookmarkStart w:id="68" w:name="_Toc33621110"/>
      <w:r>
        <w:rPr>
          <w:rFonts w:eastAsiaTheme="minorEastAsia"/>
        </w:rPr>
        <w:t>14.2</w:t>
      </w:r>
      <w:r>
        <w:rPr>
          <w:rFonts w:eastAsiaTheme="minorEastAsia"/>
        </w:rPr>
        <w:tab/>
      </w:r>
      <w:r w:rsidR="00605A3A" w:rsidRPr="0066614D">
        <w:rPr>
          <w:rFonts w:eastAsiaTheme="minorEastAsia"/>
        </w:rPr>
        <w:t xml:space="preserve">FS.07 SS7 and SIGTRAN </w:t>
      </w:r>
      <w:r w:rsidR="00BB74A7">
        <w:rPr>
          <w:rFonts w:eastAsiaTheme="minorEastAsia"/>
        </w:rPr>
        <w:t>n</w:t>
      </w:r>
      <w:r w:rsidR="00605A3A" w:rsidRPr="0066614D">
        <w:rPr>
          <w:rFonts w:eastAsiaTheme="minorEastAsia"/>
        </w:rPr>
        <w:t xml:space="preserve">etwork </w:t>
      </w:r>
      <w:r w:rsidR="00BB74A7">
        <w:rPr>
          <w:rFonts w:eastAsiaTheme="minorEastAsia"/>
        </w:rPr>
        <w:t>s</w:t>
      </w:r>
      <w:r w:rsidR="00605A3A" w:rsidRPr="0066614D">
        <w:rPr>
          <w:rFonts w:eastAsiaTheme="minorEastAsia"/>
        </w:rPr>
        <w:t>ecurity</w:t>
      </w:r>
      <w:bookmarkEnd w:id="67"/>
      <w:bookmarkEnd w:id="68"/>
    </w:p>
    <w:p w14:paraId="4B66E78F" w14:textId="72112F21" w:rsidR="00605A3A" w:rsidRDefault="00605A3A" w:rsidP="00534854">
      <w:r>
        <w:t>This document provides substantial background how to handle SS7 messages on the edge of the network. It describes the whole SS7 stack, while putting emphasis on the MAP protocol level, where attacks are most common. It provides security analysis for SS7 and SIGTRAN. It lists a set of countermeasures for many SS7 attacks, and recommendations on how they can be deployed. FS.07 also contains details on how to configure an SS7 firewall or an edge node to stop unauthorized messages and attacks from reaching the core network, for all MAP v2/3 messages and provides countermeasures for the currently known SS7 attacks.</w:t>
      </w:r>
    </w:p>
    <w:p w14:paraId="45CE3722" w14:textId="1849FDA0" w:rsidR="00605A3A" w:rsidRPr="0066614D" w:rsidRDefault="00207C21" w:rsidP="005C394C">
      <w:pPr>
        <w:pStyle w:val="Heading2"/>
        <w:rPr>
          <w:rFonts w:eastAsiaTheme="minorEastAsia"/>
        </w:rPr>
      </w:pPr>
      <w:bookmarkStart w:id="69" w:name="_Toc5033268"/>
      <w:bookmarkStart w:id="70" w:name="_Toc33621111"/>
      <w:r>
        <w:rPr>
          <w:rFonts w:eastAsiaTheme="minorEastAsia"/>
        </w:rPr>
        <w:t>14.3</w:t>
      </w:r>
      <w:r>
        <w:rPr>
          <w:rFonts w:eastAsiaTheme="minorEastAsia"/>
        </w:rPr>
        <w:tab/>
      </w:r>
      <w:r w:rsidR="00605A3A" w:rsidRPr="0066614D">
        <w:rPr>
          <w:rFonts w:eastAsiaTheme="minorEastAsia"/>
        </w:rPr>
        <w:t xml:space="preserve">IR.82 </w:t>
      </w:r>
      <w:r w:rsidR="00BB74A7">
        <w:rPr>
          <w:rFonts w:eastAsiaTheme="minorEastAsia"/>
        </w:rPr>
        <w:t>s</w:t>
      </w:r>
      <w:r w:rsidR="00605A3A" w:rsidRPr="0066614D">
        <w:rPr>
          <w:rFonts w:eastAsiaTheme="minorEastAsia"/>
        </w:rPr>
        <w:t>ecurity SS7 implementation on SS7 network guidelines</w:t>
      </w:r>
      <w:bookmarkEnd w:id="69"/>
      <w:bookmarkEnd w:id="70"/>
    </w:p>
    <w:p w14:paraId="1325F98F" w14:textId="63779C36" w:rsidR="00605A3A" w:rsidRDefault="00605A3A" w:rsidP="00534854">
      <w:r>
        <w:t>This document outlines general security measures for SS7 security, which include</w:t>
      </w:r>
      <w:r w:rsidR="007C367E">
        <w:t>,</w:t>
      </w:r>
      <w:r>
        <w:t xml:space="preserve"> for example</w:t>
      </w:r>
      <w:r w:rsidR="007C367E">
        <w:t>,</w:t>
      </w:r>
      <w:r>
        <w:t xml:space="preserve"> SMS specific security measures and many SS7 stack related security measures. It should be seen as a toolbox for operators, as not every measure mentioned in this document can be deployed in every network. </w:t>
      </w:r>
    </w:p>
    <w:p w14:paraId="32E38D23" w14:textId="3B95AA0A" w:rsidR="00605A3A" w:rsidRPr="0066614D" w:rsidRDefault="00207C21" w:rsidP="005C394C">
      <w:pPr>
        <w:pStyle w:val="Heading2"/>
        <w:rPr>
          <w:rFonts w:eastAsiaTheme="minorEastAsia"/>
        </w:rPr>
      </w:pPr>
      <w:bookmarkStart w:id="71" w:name="_Toc5033269"/>
      <w:bookmarkStart w:id="72" w:name="_Toc33621112"/>
      <w:r>
        <w:rPr>
          <w:rFonts w:eastAsiaTheme="minorEastAsia"/>
        </w:rPr>
        <w:t>14.4</w:t>
      </w:r>
      <w:r>
        <w:rPr>
          <w:rFonts w:eastAsiaTheme="minorEastAsia"/>
        </w:rPr>
        <w:tab/>
      </w:r>
      <w:r w:rsidR="00605A3A" w:rsidRPr="0066614D">
        <w:rPr>
          <w:rFonts w:eastAsiaTheme="minorEastAsia"/>
        </w:rPr>
        <w:t xml:space="preserve">IR.88 LTE and EPC </w:t>
      </w:r>
      <w:r w:rsidR="00BB74A7">
        <w:rPr>
          <w:rFonts w:eastAsiaTheme="minorEastAsia"/>
        </w:rPr>
        <w:t>r</w:t>
      </w:r>
      <w:r w:rsidR="00605A3A" w:rsidRPr="0066614D">
        <w:rPr>
          <w:rFonts w:eastAsiaTheme="minorEastAsia"/>
        </w:rPr>
        <w:t xml:space="preserve">oaming </w:t>
      </w:r>
      <w:r w:rsidR="00BB74A7">
        <w:rPr>
          <w:rFonts w:eastAsiaTheme="minorEastAsia"/>
        </w:rPr>
        <w:t>g</w:t>
      </w:r>
      <w:r w:rsidR="00605A3A" w:rsidRPr="0066614D">
        <w:rPr>
          <w:rFonts w:eastAsiaTheme="minorEastAsia"/>
        </w:rPr>
        <w:t>uidelines</w:t>
      </w:r>
      <w:bookmarkEnd w:id="71"/>
      <w:bookmarkEnd w:id="72"/>
    </w:p>
    <w:p w14:paraId="5EAA354E" w14:textId="3DDCCA9E" w:rsidR="00605A3A" w:rsidRDefault="00605A3A" w:rsidP="00534854">
      <w:r>
        <w:t xml:space="preserve">This document outlines LTE interconnect (roaming) security measures. It is the LTE counterpart to the IR.82. It contains a security toolbox for Diameter, it covers aspects </w:t>
      </w:r>
      <w:r w:rsidR="007C367E">
        <w:t xml:space="preserve">such as </w:t>
      </w:r>
      <w:r>
        <w:t>routing attacks, DoS, location tracking and other types of diameter-based interconnection attacks on SCTP, GTP and interface specific recommendation e.g.</w:t>
      </w:r>
      <w:r w:rsidR="00AD6D65">
        <w:t>,</w:t>
      </w:r>
      <w:r>
        <w:t xml:space="preserve"> S6a, S9, S8. It also tackles legacy interworking, SMS security and charging and policy related security aspects.</w:t>
      </w:r>
    </w:p>
    <w:p w14:paraId="42CBD704" w14:textId="4AAB63FB" w:rsidR="00605A3A" w:rsidRDefault="00207C21" w:rsidP="005C394C">
      <w:pPr>
        <w:pStyle w:val="Heading2"/>
        <w:rPr>
          <w:rFonts w:eastAsiaTheme="minorEastAsia"/>
        </w:rPr>
      </w:pPr>
      <w:bookmarkStart w:id="73" w:name="_Toc5033270"/>
      <w:bookmarkStart w:id="74" w:name="_Toc33621113"/>
      <w:r>
        <w:rPr>
          <w:rFonts w:eastAsiaTheme="minorEastAsia"/>
        </w:rPr>
        <w:t>14.5</w:t>
      </w:r>
      <w:r>
        <w:rPr>
          <w:rFonts w:eastAsiaTheme="minorEastAsia"/>
        </w:rPr>
        <w:tab/>
      </w:r>
      <w:r w:rsidR="00605A3A" w:rsidRPr="0066614D">
        <w:rPr>
          <w:rFonts w:eastAsiaTheme="minorEastAsia"/>
        </w:rPr>
        <w:t>Mitigations in GSMA documents vs common telecom attacks</w:t>
      </w:r>
      <w:bookmarkEnd w:id="73"/>
      <w:bookmarkEnd w:id="74"/>
    </w:p>
    <w:p w14:paraId="2C277B36" w14:textId="57592245" w:rsidR="00B51EA6" w:rsidRPr="00B51EA6" w:rsidRDefault="00B51EA6" w:rsidP="00B51EA6">
      <w:pPr>
        <w:rPr>
          <w:rFonts w:eastAsiaTheme="minorEastAsia"/>
        </w:rPr>
      </w:pPr>
      <w:r>
        <w:rPr>
          <w:rFonts w:eastAsiaTheme="minorEastAsia"/>
        </w:rPr>
        <w:t>Table 3 provides information on the c</w:t>
      </w:r>
      <w:r w:rsidRPr="00312CD0">
        <w:t xml:space="preserve">overage of mitigation strategies in GSMA documents vs </w:t>
      </w:r>
      <w:r>
        <w:br/>
      </w:r>
      <w:r w:rsidRPr="00312CD0">
        <w:t>common SS7/Diameter attacks</w:t>
      </w:r>
      <w:r>
        <w:t>.</w:t>
      </w:r>
    </w:p>
    <w:p w14:paraId="21047A97" w14:textId="77777777" w:rsidR="00605A3A" w:rsidRDefault="00605A3A" w:rsidP="00605A3A">
      <w:pPr>
        <w:rPr>
          <w:b/>
          <w:color w:val="000000"/>
        </w:rPr>
      </w:pPr>
      <w:r>
        <w:rPr>
          <w:b/>
          <w:color w:val="000000"/>
        </w:rPr>
        <w:br w:type="page"/>
      </w:r>
    </w:p>
    <w:p w14:paraId="43DFA6EE" w14:textId="4B99149B" w:rsidR="00605A3A" w:rsidRPr="00312CD0" w:rsidRDefault="00605A3A" w:rsidP="00534854">
      <w:pPr>
        <w:pStyle w:val="TableNoTitle0"/>
      </w:pPr>
      <w:r w:rsidRPr="00312CD0">
        <w:lastRenderedPageBreak/>
        <w:t>Table 3 –</w:t>
      </w:r>
      <w:r w:rsidRPr="00895B35">
        <w:t xml:space="preserve"> </w:t>
      </w:r>
      <w:r w:rsidRPr="00312CD0">
        <w:t xml:space="preserve">Coverage of mitigation strategies in GSMA documents vs </w:t>
      </w:r>
      <w:r w:rsidR="008F48F4">
        <w:br/>
      </w:r>
      <w:r w:rsidRPr="00312CD0">
        <w:t>common SS7/Diameter attacks</w:t>
      </w:r>
    </w:p>
    <w:tbl>
      <w:tblPr>
        <w:tblW w:w="96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57"/>
        <w:gridCol w:w="1566"/>
        <w:gridCol w:w="1772"/>
        <w:gridCol w:w="1772"/>
        <w:gridCol w:w="1772"/>
      </w:tblGrid>
      <w:tr w:rsidR="008F48F4" w:rsidRPr="008F48F4" w14:paraId="743111DF" w14:textId="77777777" w:rsidTr="008F48F4">
        <w:trPr>
          <w:jc w:val="center"/>
        </w:trPr>
        <w:tc>
          <w:tcPr>
            <w:tcW w:w="2725" w:type="dxa"/>
            <w:shd w:val="clear" w:color="auto" w:fill="auto"/>
            <w:tcMar>
              <w:top w:w="100" w:type="dxa"/>
              <w:left w:w="100" w:type="dxa"/>
              <w:bottom w:w="100" w:type="dxa"/>
              <w:right w:w="100" w:type="dxa"/>
            </w:tcMar>
          </w:tcPr>
          <w:p w14:paraId="7613DB83" w14:textId="77777777" w:rsidR="00605A3A" w:rsidRPr="008F48F4" w:rsidRDefault="00605A3A" w:rsidP="008F48F4">
            <w:pPr>
              <w:pStyle w:val="Tablehead"/>
            </w:pPr>
            <w:r w:rsidRPr="008F48F4">
              <w:t>Attack</w:t>
            </w:r>
          </w:p>
        </w:tc>
        <w:tc>
          <w:tcPr>
            <w:tcW w:w="1547" w:type="dxa"/>
            <w:shd w:val="clear" w:color="auto" w:fill="auto"/>
            <w:tcMar>
              <w:top w:w="100" w:type="dxa"/>
              <w:left w:w="100" w:type="dxa"/>
              <w:bottom w:w="100" w:type="dxa"/>
              <w:right w:w="100" w:type="dxa"/>
            </w:tcMar>
          </w:tcPr>
          <w:p w14:paraId="72D935BC" w14:textId="77777777" w:rsidR="00605A3A" w:rsidRPr="008F48F4" w:rsidRDefault="00605A3A" w:rsidP="008F48F4">
            <w:pPr>
              <w:pStyle w:val="Tablehead"/>
            </w:pPr>
            <w:r w:rsidRPr="008F48F4">
              <w:t>FS.11 (2/3G)</w:t>
            </w:r>
          </w:p>
        </w:tc>
        <w:tc>
          <w:tcPr>
            <w:tcW w:w="1751" w:type="dxa"/>
            <w:shd w:val="clear" w:color="auto" w:fill="auto"/>
            <w:tcMar>
              <w:top w:w="100" w:type="dxa"/>
              <w:left w:w="100" w:type="dxa"/>
              <w:bottom w:w="100" w:type="dxa"/>
              <w:right w:w="100" w:type="dxa"/>
            </w:tcMar>
          </w:tcPr>
          <w:p w14:paraId="11EF64F6" w14:textId="77777777" w:rsidR="00605A3A" w:rsidRPr="008F48F4" w:rsidRDefault="00605A3A" w:rsidP="008F48F4">
            <w:pPr>
              <w:pStyle w:val="Tablehead"/>
            </w:pPr>
            <w:r w:rsidRPr="008F48F4">
              <w:t>FS.07 (2/3G)</w:t>
            </w:r>
          </w:p>
        </w:tc>
        <w:tc>
          <w:tcPr>
            <w:tcW w:w="1751" w:type="dxa"/>
            <w:shd w:val="clear" w:color="auto" w:fill="auto"/>
            <w:tcMar>
              <w:top w:w="100" w:type="dxa"/>
              <w:left w:w="100" w:type="dxa"/>
              <w:bottom w:w="100" w:type="dxa"/>
              <w:right w:w="100" w:type="dxa"/>
            </w:tcMar>
          </w:tcPr>
          <w:p w14:paraId="2800E7FE" w14:textId="77777777" w:rsidR="00605A3A" w:rsidRPr="008F48F4" w:rsidRDefault="00605A3A" w:rsidP="008F48F4">
            <w:pPr>
              <w:pStyle w:val="Tablehead"/>
            </w:pPr>
            <w:r w:rsidRPr="008F48F4">
              <w:t>IR.82 (2/3G)</w:t>
            </w:r>
          </w:p>
        </w:tc>
        <w:tc>
          <w:tcPr>
            <w:tcW w:w="1751" w:type="dxa"/>
            <w:shd w:val="clear" w:color="auto" w:fill="auto"/>
            <w:tcMar>
              <w:top w:w="100" w:type="dxa"/>
              <w:left w:w="100" w:type="dxa"/>
              <w:bottom w:w="100" w:type="dxa"/>
              <w:right w:w="100" w:type="dxa"/>
            </w:tcMar>
          </w:tcPr>
          <w:p w14:paraId="45D0BEB5" w14:textId="77777777" w:rsidR="00605A3A" w:rsidRPr="008F48F4" w:rsidRDefault="00605A3A" w:rsidP="008F48F4">
            <w:pPr>
              <w:pStyle w:val="Tablehead"/>
            </w:pPr>
            <w:r w:rsidRPr="008F48F4">
              <w:t>IR.88 (4G)</w:t>
            </w:r>
          </w:p>
        </w:tc>
      </w:tr>
      <w:tr w:rsidR="00605A3A" w14:paraId="1EBACAD0" w14:textId="77777777" w:rsidTr="008F48F4">
        <w:trPr>
          <w:jc w:val="center"/>
        </w:trPr>
        <w:tc>
          <w:tcPr>
            <w:tcW w:w="2725" w:type="dxa"/>
            <w:shd w:val="clear" w:color="auto" w:fill="auto"/>
            <w:tcMar>
              <w:top w:w="100" w:type="dxa"/>
              <w:left w:w="100" w:type="dxa"/>
              <w:bottom w:w="100" w:type="dxa"/>
              <w:right w:w="100" w:type="dxa"/>
            </w:tcMar>
          </w:tcPr>
          <w:p w14:paraId="19879C56" w14:textId="77777777" w:rsidR="00605A3A" w:rsidRPr="00356295" w:rsidRDefault="00605A3A" w:rsidP="00534854">
            <w:pPr>
              <w:pStyle w:val="Tabletext"/>
            </w:pPr>
            <w:r w:rsidRPr="00356295">
              <w:t>Spam</w:t>
            </w:r>
          </w:p>
        </w:tc>
        <w:tc>
          <w:tcPr>
            <w:tcW w:w="1547" w:type="dxa"/>
            <w:shd w:val="clear" w:color="auto" w:fill="auto"/>
            <w:tcMar>
              <w:top w:w="100" w:type="dxa"/>
              <w:left w:w="100" w:type="dxa"/>
              <w:bottom w:w="100" w:type="dxa"/>
              <w:right w:w="100" w:type="dxa"/>
            </w:tcMar>
          </w:tcPr>
          <w:p w14:paraId="028560B1" w14:textId="77777777" w:rsidR="00605A3A" w:rsidRPr="00356295" w:rsidRDefault="00605A3A" w:rsidP="00534854">
            <w:pPr>
              <w:pStyle w:val="Tabletext"/>
              <w:jc w:val="center"/>
            </w:pPr>
            <w:r w:rsidRPr="00356295">
              <w:rPr>
                <w:rFonts w:ascii="Segoe UI Symbol" w:eastAsia="Quattrocento Sans" w:hAnsi="Segoe UI Symbol" w:cs="Segoe UI Symbol"/>
              </w:rPr>
              <w:t>🗙</w:t>
            </w:r>
          </w:p>
        </w:tc>
        <w:tc>
          <w:tcPr>
            <w:tcW w:w="1751" w:type="dxa"/>
            <w:shd w:val="clear" w:color="auto" w:fill="auto"/>
            <w:tcMar>
              <w:top w:w="100" w:type="dxa"/>
              <w:left w:w="100" w:type="dxa"/>
              <w:bottom w:w="100" w:type="dxa"/>
              <w:right w:w="100" w:type="dxa"/>
            </w:tcMar>
          </w:tcPr>
          <w:p w14:paraId="51DB2AC9" w14:textId="77777777" w:rsidR="00605A3A" w:rsidRPr="00356295" w:rsidRDefault="00605A3A" w:rsidP="00534854">
            <w:pPr>
              <w:pStyle w:val="Tabletext"/>
              <w:jc w:val="center"/>
              <w:rPr>
                <w:b/>
              </w:rPr>
            </w:pPr>
            <w:r w:rsidRPr="00356295">
              <w:rPr>
                <w:rFonts w:ascii="Arial Unicode MS" w:eastAsia="Arial Unicode MS" w:hAnsi="Arial Unicode MS" w:cs="Arial Unicode MS"/>
                <w:b/>
              </w:rPr>
              <w:t>✓</w:t>
            </w:r>
          </w:p>
        </w:tc>
        <w:tc>
          <w:tcPr>
            <w:tcW w:w="1751" w:type="dxa"/>
            <w:shd w:val="clear" w:color="auto" w:fill="auto"/>
            <w:tcMar>
              <w:top w:w="100" w:type="dxa"/>
              <w:left w:w="100" w:type="dxa"/>
              <w:bottom w:w="100" w:type="dxa"/>
              <w:right w:w="100" w:type="dxa"/>
            </w:tcMar>
          </w:tcPr>
          <w:p w14:paraId="60053B9C" w14:textId="77777777" w:rsidR="00605A3A" w:rsidRPr="00356295" w:rsidRDefault="00605A3A" w:rsidP="00534854">
            <w:pPr>
              <w:pStyle w:val="Tabletext"/>
              <w:jc w:val="center"/>
              <w:rPr>
                <w:b/>
              </w:rPr>
            </w:pPr>
            <w:r w:rsidRPr="00356295">
              <w:rPr>
                <w:rFonts w:ascii="Arial Unicode MS" w:eastAsia="Arial Unicode MS" w:hAnsi="Arial Unicode MS" w:cs="Arial Unicode MS"/>
                <w:b/>
              </w:rPr>
              <w:t>✓</w:t>
            </w:r>
          </w:p>
        </w:tc>
        <w:tc>
          <w:tcPr>
            <w:tcW w:w="1751" w:type="dxa"/>
            <w:shd w:val="clear" w:color="auto" w:fill="auto"/>
            <w:tcMar>
              <w:top w:w="100" w:type="dxa"/>
              <w:left w:w="100" w:type="dxa"/>
              <w:bottom w:w="100" w:type="dxa"/>
              <w:right w:w="100" w:type="dxa"/>
            </w:tcMar>
          </w:tcPr>
          <w:p w14:paraId="43CCB14E" w14:textId="77777777" w:rsidR="00605A3A" w:rsidRPr="00356295" w:rsidRDefault="00605A3A" w:rsidP="00534854">
            <w:pPr>
              <w:pStyle w:val="Tabletext"/>
              <w:jc w:val="center"/>
            </w:pPr>
            <w:r w:rsidRPr="00356295">
              <w:rPr>
                <w:rFonts w:ascii="Segoe UI Symbol" w:eastAsia="Quattrocento Sans" w:hAnsi="Segoe UI Symbol" w:cs="Segoe UI Symbol"/>
              </w:rPr>
              <w:t>🗙</w:t>
            </w:r>
          </w:p>
        </w:tc>
      </w:tr>
      <w:tr w:rsidR="00605A3A" w14:paraId="4CE7C227" w14:textId="77777777" w:rsidTr="008F48F4">
        <w:trPr>
          <w:jc w:val="center"/>
        </w:trPr>
        <w:tc>
          <w:tcPr>
            <w:tcW w:w="2725" w:type="dxa"/>
            <w:shd w:val="clear" w:color="auto" w:fill="auto"/>
            <w:tcMar>
              <w:top w:w="100" w:type="dxa"/>
              <w:left w:w="100" w:type="dxa"/>
              <w:bottom w:w="100" w:type="dxa"/>
              <w:right w:w="100" w:type="dxa"/>
            </w:tcMar>
          </w:tcPr>
          <w:p w14:paraId="7F03605B" w14:textId="77777777" w:rsidR="00605A3A" w:rsidRPr="00356295" w:rsidRDefault="00605A3A" w:rsidP="00534854">
            <w:pPr>
              <w:pStyle w:val="Tabletext"/>
            </w:pPr>
            <w:r w:rsidRPr="00356295">
              <w:t>Spoofing</w:t>
            </w:r>
          </w:p>
        </w:tc>
        <w:tc>
          <w:tcPr>
            <w:tcW w:w="1547" w:type="dxa"/>
            <w:shd w:val="clear" w:color="auto" w:fill="auto"/>
            <w:tcMar>
              <w:top w:w="100" w:type="dxa"/>
              <w:left w:w="100" w:type="dxa"/>
              <w:bottom w:w="100" w:type="dxa"/>
              <w:right w:w="100" w:type="dxa"/>
            </w:tcMar>
          </w:tcPr>
          <w:p w14:paraId="3F94783F" w14:textId="77777777" w:rsidR="00605A3A" w:rsidRPr="00356295" w:rsidRDefault="00605A3A" w:rsidP="00534854">
            <w:pPr>
              <w:pStyle w:val="Tabletext"/>
              <w:jc w:val="center"/>
              <w:rPr>
                <w:b/>
              </w:rPr>
            </w:pPr>
            <w:r w:rsidRPr="00356295">
              <w:rPr>
                <w:rFonts w:ascii="Arial Unicode MS" w:eastAsia="Arial Unicode MS" w:hAnsi="Arial Unicode MS" w:cs="Arial Unicode MS"/>
                <w:b/>
              </w:rPr>
              <w:t>✓</w:t>
            </w:r>
          </w:p>
        </w:tc>
        <w:tc>
          <w:tcPr>
            <w:tcW w:w="1751" w:type="dxa"/>
            <w:shd w:val="clear" w:color="auto" w:fill="auto"/>
            <w:tcMar>
              <w:top w:w="100" w:type="dxa"/>
              <w:left w:w="100" w:type="dxa"/>
              <w:bottom w:w="100" w:type="dxa"/>
              <w:right w:w="100" w:type="dxa"/>
            </w:tcMar>
          </w:tcPr>
          <w:p w14:paraId="3DD5E606" w14:textId="77777777" w:rsidR="00605A3A" w:rsidRPr="00356295" w:rsidRDefault="00605A3A" w:rsidP="00534854">
            <w:pPr>
              <w:pStyle w:val="Tabletext"/>
              <w:jc w:val="center"/>
              <w:rPr>
                <w:b/>
              </w:rPr>
            </w:pPr>
            <w:r w:rsidRPr="00356295">
              <w:rPr>
                <w:rFonts w:ascii="Arial Unicode MS" w:eastAsia="Arial Unicode MS" w:hAnsi="Arial Unicode MS" w:cs="Arial Unicode MS"/>
                <w:b/>
              </w:rPr>
              <w:t>✓</w:t>
            </w:r>
          </w:p>
        </w:tc>
        <w:tc>
          <w:tcPr>
            <w:tcW w:w="1751" w:type="dxa"/>
            <w:shd w:val="clear" w:color="auto" w:fill="auto"/>
            <w:tcMar>
              <w:top w:w="100" w:type="dxa"/>
              <w:left w:w="100" w:type="dxa"/>
              <w:bottom w:w="100" w:type="dxa"/>
              <w:right w:w="100" w:type="dxa"/>
            </w:tcMar>
          </w:tcPr>
          <w:p w14:paraId="51E6458D" w14:textId="77777777" w:rsidR="00605A3A" w:rsidRPr="00356295" w:rsidRDefault="00605A3A" w:rsidP="00534854">
            <w:pPr>
              <w:pStyle w:val="Tabletext"/>
              <w:jc w:val="center"/>
              <w:rPr>
                <w:b/>
              </w:rPr>
            </w:pPr>
            <w:r w:rsidRPr="00356295">
              <w:rPr>
                <w:rFonts w:ascii="Arial Unicode MS" w:eastAsia="Arial Unicode MS" w:hAnsi="Arial Unicode MS" w:cs="Arial Unicode MS"/>
                <w:b/>
              </w:rPr>
              <w:t>✓</w:t>
            </w:r>
          </w:p>
        </w:tc>
        <w:tc>
          <w:tcPr>
            <w:tcW w:w="1751" w:type="dxa"/>
            <w:shd w:val="clear" w:color="auto" w:fill="auto"/>
            <w:tcMar>
              <w:top w:w="100" w:type="dxa"/>
              <w:left w:w="100" w:type="dxa"/>
              <w:bottom w:w="100" w:type="dxa"/>
              <w:right w:w="100" w:type="dxa"/>
            </w:tcMar>
          </w:tcPr>
          <w:p w14:paraId="0A07161B" w14:textId="77777777" w:rsidR="00605A3A" w:rsidRPr="00356295" w:rsidRDefault="00605A3A" w:rsidP="00534854">
            <w:pPr>
              <w:pStyle w:val="Tabletext"/>
              <w:jc w:val="center"/>
            </w:pPr>
            <w:r w:rsidRPr="00356295">
              <w:rPr>
                <w:rFonts w:ascii="Segoe UI Symbol" w:eastAsia="Quattrocento Sans" w:hAnsi="Segoe UI Symbol" w:cs="Segoe UI Symbol"/>
              </w:rPr>
              <w:t>🗙</w:t>
            </w:r>
          </w:p>
        </w:tc>
      </w:tr>
      <w:tr w:rsidR="00605A3A" w14:paraId="3050A8DD" w14:textId="77777777" w:rsidTr="008F48F4">
        <w:trPr>
          <w:jc w:val="center"/>
        </w:trPr>
        <w:tc>
          <w:tcPr>
            <w:tcW w:w="2725" w:type="dxa"/>
            <w:shd w:val="clear" w:color="auto" w:fill="auto"/>
            <w:tcMar>
              <w:top w:w="100" w:type="dxa"/>
              <w:left w:w="100" w:type="dxa"/>
              <w:bottom w:w="100" w:type="dxa"/>
              <w:right w:w="100" w:type="dxa"/>
            </w:tcMar>
          </w:tcPr>
          <w:p w14:paraId="721042C8" w14:textId="77777777" w:rsidR="00605A3A" w:rsidRPr="00356295" w:rsidRDefault="00605A3A" w:rsidP="00534854">
            <w:pPr>
              <w:pStyle w:val="Tabletext"/>
            </w:pPr>
            <w:r w:rsidRPr="00356295">
              <w:t>Location tracking</w:t>
            </w:r>
          </w:p>
        </w:tc>
        <w:tc>
          <w:tcPr>
            <w:tcW w:w="1547" w:type="dxa"/>
            <w:shd w:val="clear" w:color="auto" w:fill="auto"/>
            <w:tcMar>
              <w:top w:w="100" w:type="dxa"/>
              <w:left w:w="100" w:type="dxa"/>
              <w:bottom w:w="100" w:type="dxa"/>
              <w:right w:w="100" w:type="dxa"/>
            </w:tcMar>
          </w:tcPr>
          <w:p w14:paraId="74DEF315" w14:textId="77777777" w:rsidR="00605A3A" w:rsidRPr="00356295" w:rsidRDefault="00605A3A" w:rsidP="00534854">
            <w:pPr>
              <w:pStyle w:val="Tabletext"/>
              <w:jc w:val="center"/>
              <w:rPr>
                <w:b/>
              </w:rPr>
            </w:pPr>
            <w:r w:rsidRPr="00356295">
              <w:rPr>
                <w:rFonts w:ascii="Arial Unicode MS" w:eastAsia="Arial Unicode MS" w:hAnsi="Arial Unicode MS" w:cs="Arial Unicode MS"/>
                <w:b/>
              </w:rPr>
              <w:t>✓</w:t>
            </w:r>
          </w:p>
        </w:tc>
        <w:tc>
          <w:tcPr>
            <w:tcW w:w="1751" w:type="dxa"/>
            <w:shd w:val="clear" w:color="auto" w:fill="auto"/>
            <w:tcMar>
              <w:top w:w="100" w:type="dxa"/>
              <w:left w:w="100" w:type="dxa"/>
              <w:bottom w:w="100" w:type="dxa"/>
              <w:right w:w="100" w:type="dxa"/>
            </w:tcMar>
          </w:tcPr>
          <w:p w14:paraId="2820535B" w14:textId="77777777" w:rsidR="00605A3A" w:rsidRPr="00356295" w:rsidRDefault="00605A3A" w:rsidP="00534854">
            <w:pPr>
              <w:pStyle w:val="Tabletext"/>
              <w:jc w:val="center"/>
              <w:rPr>
                <w:b/>
              </w:rPr>
            </w:pPr>
            <w:r w:rsidRPr="00356295">
              <w:rPr>
                <w:rFonts w:ascii="Arial Unicode MS" w:eastAsia="Arial Unicode MS" w:hAnsi="Arial Unicode MS" w:cs="Arial Unicode MS"/>
                <w:b/>
              </w:rPr>
              <w:t>✓</w:t>
            </w:r>
          </w:p>
        </w:tc>
        <w:tc>
          <w:tcPr>
            <w:tcW w:w="1751" w:type="dxa"/>
            <w:shd w:val="clear" w:color="auto" w:fill="auto"/>
            <w:tcMar>
              <w:top w:w="100" w:type="dxa"/>
              <w:left w:w="100" w:type="dxa"/>
              <w:bottom w:w="100" w:type="dxa"/>
              <w:right w:w="100" w:type="dxa"/>
            </w:tcMar>
          </w:tcPr>
          <w:p w14:paraId="7B2AA518" w14:textId="77777777" w:rsidR="00605A3A" w:rsidRPr="00356295" w:rsidRDefault="00605A3A" w:rsidP="00534854">
            <w:pPr>
              <w:pStyle w:val="Tabletext"/>
              <w:jc w:val="center"/>
              <w:rPr>
                <w:b/>
              </w:rPr>
            </w:pPr>
            <w:r w:rsidRPr="00356295">
              <w:rPr>
                <w:rFonts w:ascii="Arial Unicode MS" w:eastAsia="Arial Unicode MS" w:hAnsi="Arial Unicode MS" w:cs="Arial Unicode MS"/>
                <w:b/>
              </w:rPr>
              <w:t>✓</w:t>
            </w:r>
          </w:p>
        </w:tc>
        <w:tc>
          <w:tcPr>
            <w:tcW w:w="1751" w:type="dxa"/>
            <w:shd w:val="clear" w:color="auto" w:fill="auto"/>
            <w:tcMar>
              <w:top w:w="100" w:type="dxa"/>
              <w:left w:w="100" w:type="dxa"/>
              <w:bottom w:w="100" w:type="dxa"/>
              <w:right w:w="100" w:type="dxa"/>
            </w:tcMar>
          </w:tcPr>
          <w:p w14:paraId="2E0C7E29" w14:textId="77777777" w:rsidR="00605A3A" w:rsidRPr="00356295" w:rsidRDefault="00605A3A" w:rsidP="00534854">
            <w:pPr>
              <w:pStyle w:val="Tabletext"/>
              <w:jc w:val="center"/>
              <w:rPr>
                <w:b/>
              </w:rPr>
            </w:pPr>
            <w:r w:rsidRPr="00356295">
              <w:rPr>
                <w:rFonts w:ascii="Arial Unicode MS" w:eastAsia="Arial Unicode MS" w:hAnsi="Arial Unicode MS" w:cs="Arial Unicode MS"/>
                <w:b/>
              </w:rPr>
              <w:t>✓</w:t>
            </w:r>
          </w:p>
        </w:tc>
      </w:tr>
      <w:tr w:rsidR="00605A3A" w14:paraId="2F13C526" w14:textId="77777777" w:rsidTr="008F48F4">
        <w:trPr>
          <w:jc w:val="center"/>
        </w:trPr>
        <w:tc>
          <w:tcPr>
            <w:tcW w:w="2725" w:type="dxa"/>
            <w:shd w:val="clear" w:color="auto" w:fill="auto"/>
            <w:tcMar>
              <w:top w:w="100" w:type="dxa"/>
              <w:left w:w="100" w:type="dxa"/>
              <w:bottom w:w="100" w:type="dxa"/>
              <w:right w:w="100" w:type="dxa"/>
            </w:tcMar>
          </w:tcPr>
          <w:p w14:paraId="216AE215" w14:textId="77777777" w:rsidR="00605A3A" w:rsidRPr="00356295" w:rsidRDefault="00605A3A" w:rsidP="00534854">
            <w:pPr>
              <w:pStyle w:val="Tabletext"/>
            </w:pPr>
            <w:r w:rsidRPr="00356295">
              <w:t>Subscriber fraud</w:t>
            </w:r>
          </w:p>
        </w:tc>
        <w:tc>
          <w:tcPr>
            <w:tcW w:w="1547" w:type="dxa"/>
            <w:shd w:val="clear" w:color="auto" w:fill="auto"/>
            <w:tcMar>
              <w:top w:w="100" w:type="dxa"/>
              <w:left w:w="100" w:type="dxa"/>
              <w:bottom w:w="100" w:type="dxa"/>
              <w:right w:w="100" w:type="dxa"/>
            </w:tcMar>
          </w:tcPr>
          <w:p w14:paraId="1C6FF129" w14:textId="77777777" w:rsidR="00605A3A" w:rsidRPr="00356295" w:rsidRDefault="00605A3A" w:rsidP="00534854">
            <w:pPr>
              <w:pStyle w:val="Tabletext"/>
              <w:jc w:val="center"/>
            </w:pPr>
            <w:r w:rsidRPr="00356295">
              <w:rPr>
                <w:rFonts w:ascii="Segoe UI Symbol" w:eastAsia="Quattrocento Sans" w:hAnsi="Segoe UI Symbol" w:cs="Segoe UI Symbol"/>
              </w:rPr>
              <w:t>🗙</w:t>
            </w:r>
          </w:p>
        </w:tc>
        <w:tc>
          <w:tcPr>
            <w:tcW w:w="1751" w:type="dxa"/>
            <w:shd w:val="clear" w:color="auto" w:fill="auto"/>
            <w:tcMar>
              <w:top w:w="100" w:type="dxa"/>
              <w:left w:w="100" w:type="dxa"/>
              <w:bottom w:w="100" w:type="dxa"/>
              <w:right w:w="100" w:type="dxa"/>
            </w:tcMar>
          </w:tcPr>
          <w:p w14:paraId="0D8367D9" w14:textId="77777777" w:rsidR="00605A3A" w:rsidRPr="00356295" w:rsidRDefault="00605A3A" w:rsidP="00534854">
            <w:pPr>
              <w:pStyle w:val="Tabletext"/>
              <w:jc w:val="center"/>
              <w:rPr>
                <w:b/>
              </w:rPr>
            </w:pPr>
            <w:r w:rsidRPr="00356295">
              <w:rPr>
                <w:rFonts w:ascii="Arial Unicode MS" w:eastAsia="Arial Unicode MS" w:hAnsi="Arial Unicode MS" w:cs="Arial Unicode MS"/>
                <w:b/>
              </w:rPr>
              <w:t>✓</w:t>
            </w:r>
          </w:p>
        </w:tc>
        <w:tc>
          <w:tcPr>
            <w:tcW w:w="1751" w:type="dxa"/>
            <w:shd w:val="clear" w:color="auto" w:fill="auto"/>
            <w:tcMar>
              <w:top w:w="100" w:type="dxa"/>
              <w:left w:w="100" w:type="dxa"/>
              <w:bottom w:w="100" w:type="dxa"/>
              <w:right w:w="100" w:type="dxa"/>
            </w:tcMar>
          </w:tcPr>
          <w:p w14:paraId="05339AEB" w14:textId="77777777" w:rsidR="00605A3A" w:rsidRPr="00356295" w:rsidRDefault="00605A3A" w:rsidP="00534854">
            <w:pPr>
              <w:pStyle w:val="Tabletext"/>
              <w:jc w:val="center"/>
              <w:rPr>
                <w:b/>
              </w:rPr>
            </w:pPr>
            <w:r w:rsidRPr="00356295">
              <w:rPr>
                <w:rFonts w:ascii="Arial Unicode MS" w:eastAsia="Arial Unicode MS" w:hAnsi="Arial Unicode MS" w:cs="Arial Unicode MS"/>
                <w:b/>
              </w:rPr>
              <w:t>✓</w:t>
            </w:r>
          </w:p>
        </w:tc>
        <w:tc>
          <w:tcPr>
            <w:tcW w:w="1751" w:type="dxa"/>
            <w:shd w:val="clear" w:color="auto" w:fill="auto"/>
            <w:tcMar>
              <w:top w:w="100" w:type="dxa"/>
              <w:left w:w="100" w:type="dxa"/>
              <w:bottom w:w="100" w:type="dxa"/>
              <w:right w:w="100" w:type="dxa"/>
            </w:tcMar>
          </w:tcPr>
          <w:p w14:paraId="27CAEDDB" w14:textId="77777777" w:rsidR="00605A3A" w:rsidRPr="00356295" w:rsidRDefault="00605A3A" w:rsidP="00534854">
            <w:pPr>
              <w:pStyle w:val="Tabletext"/>
              <w:jc w:val="center"/>
              <w:rPr>
                <w:b/>
              </w:rPr>
            </w:pPr>
            <w:r w:rsidRPr="00356295">
              <w:rPr>
                <w:rFonts w:ascii="Arial Unicode MS" w:eastAsia="Arial Unicode MS" w:hAnsi="Arial Unicode MS" w:cs="Arial Unicode MS"/>
                <w:b/>
              </w:rPr>
              <w:t>✓</w:t>
            </w:r>
          </w:p>
        </w:tc>
      </w:tr>
      <w:tr w:rsidR="00605A3A" w14:paraId="7424779E" w14:textId="77777777" w:rsidTr="008F48F4">
        <w:trPr>
          <w:jc w:val="center"/>
        </w:trPr>
        <w:tc>
          <w:tcPr>
            <w:tcW w:w="2725" w:type="dxa"/>
            <w:shd w:val="clear" w:color="auto" w:fill="auto"/>
            <w:tcMar>
              <w:top w:w="100" w:type="dxa"/>
              <w:left w:w="100" w:type="dxa"/>
              <w:bottom w:w="100" w:type="dxa"/>
              <w:right w:w="100" w:type="dxa"/>
            </w:tcMar>
          </w:tcPr>
          <w:p w14:paraId="247F0D6F" w14:textId="77777777" w:rsidR="00605A3A" w:rsidRPr="00356295" w:rsidRDefault="00605A3A" w:rsidP="00534854">
            <w:pPr>
              <w:pStyle w:val="Tabletext"/>
            </w:pPr>
            <w:r w:rsidRPr="00356295">
              <w:t>Intercept</w:t>
            </w:r>
          </w:p>
        </w:tc>
        <w:tc>
          <w:tcPr>
            <w:tcW w:w="1547" w:type="dxa"/>
            <w:shd w:val="clear" w:color="auto" w:fill="auto"/>
            <w:tcMar>
              <w:top w:w="100" w:type="dxa"/>
              <w:left w:w="100" w:type="dxa"/>
              <w:bottom w:w="100" w:type="dxa"/>
              <w:right w:w="100" w:type="dxa"/>
            </w:tcMar>
          </w:tcPr>
          <w:p w14:paraId="393331DE" w14:textId="77777777" w:rsidR="00605A3A" w:rsidRPr="00356295" w:rsidRDefault="00605A3A" w:rsidP="00534854">
            <w:pPr>
              <w:pStyle w:val="Tabletext"/>
              <w:jc w:val="center"/>
            </w:pPr>
            <w:r w:rsidRPr="00356295">
              <w:rPr>
                <w:rFonts w:ascii="Segoe UI Symbol" w:eastAsia="Quattrocento Sans" w:hAnsi="Segoe UI Symbol" w:cs="Segoe UI Symbol"/>
              </w:rPr>
              <w:t>🗙</w:t>
            </w:r>
          </w:p>
        </w:tc>
        <w:tc>
          <w:tcPr>
            <w:tcW w:w="1751" w:type="dxa"/>
            <w:shd w:val="clear" w:color="auto" w:fill="auto"/>
            <w:tcMar>
              <w:top w:w="100" w:type="dxa"/>
              <w:left w:w="100" w:type="dxa"/>
              <w:bottom w:w="100" w:type="dxa"/>
              <w:right w:w="100" w:type="dxa"/>
            </w:tcMar>
          </w:tcPr>
          <w:p w14:paraId="7C0CE39E" w14:textId="77777777" w:rsidR="00605A3A" w:rsidRPr="00356295" w:rsidRDefault="00605A3A" w:rsidP="00534854">
            <w:pPr>
              <w:pStyle w:val="Tabletext"/>
              <w:jc w:val="center"/>
              <w:rPr>
                <w:b/>
              </w:rPr>
            </w:pPr>
            <w:r w:rsidRPr="00356295">
              <w:rPr>
                <w:rFonts w:ascii="Arial Unicode MS" w:eastAsia="Arial Unicode MS" w:hAnsi="Arial Unicode MS" w:cs="Arial Unicode MS"/>
                <w:b/>
              </w:rPr>
              <w:t>✓</w:t>
            </w:r>
          </w:p>
        </w:tc>
        <w:tc>
          <w:tcPr>
            <w:tcW w:w="1751" w:type="dxa"/>
            <w:shd w:val="clear" w:color="auto" w:fill="auto"/>
            <w:tcMar>
              <w:top w:w="100" w:type="dxa"/>
              <w:left w:w="100" w:type="dxa"/>
              <w:bottom w:w="100" w:type="dxa"/>
              <w:right w:w="100" w:type="dxa"/>
            </w:tcMar>
          </w:tcPr>
          <w:p w14:paraId="158519AA" w14:textId="77777777" w:rsidR="00605A3A" w:rsidRPr="00356295" w:rsidRDefault="00605A3A" w:rsidP="00534854">
            <w:pPr>
              <w:pStyle w:val="Tabletext"/>
              <w:jc w:val="center"/>
            </w:pPr>
            <w:r w:rsidRPr="00356295">
              <w:rPr>
                <w:rFonts w:ascii="Segoe UI Symbol" w:eastAsia="Quattrocento Sans" w:hAnsi="Segoe UI Symbol" w:cs="Segoe UI Symbol"/>
              </w:rPr>
              <w:t>🗙</w:t>
            </w:r>
          </w:p>
        </w:tc>
        <w:tc>
          <w:tcPr>
            <w:tcW w:w="1751" w:type="dxa"/>
            <w:shd w:val="clear" w:color="auto" w:fill="auto"/>
            <w:tcMar>
              <w:top w:w="100" w:type="dxa"/>
              <w:left w:w="100" w:type="dxa"/>
              <w:bottom w:w="100" w:type="dxa"/>
              <w:right w:w="100" w:type="dxa"/>
            </w:tcMar>
          </w:tcPr>
          <w:p w14:paraId="2E364C93" w14:textId="77777777" w:rsidR="00605A3A" w:rsidRPr="00356295" w:rsidRDefault="00605A3A" w:rsidP="00534854">
            <w:pPr>
              <w:pStyle w:val="Tabletext"/>
              <w:jc w:val="center"/>
            </w:pPr>
            <w:r w:rsidRPr="00356295">
              <w:rPr>
                <w:rFonts w:ascii="Segoe UI Symbol" w:eastAsia="Quattrocento Sans" w:hAnsi="Segoe UI Symbol" w:cs="Segoe UI Symbol"/>
              </w:rPr>
              <w:t>🗙</w:t>
            </w:r>
          </w:p>
        </w:tc>
      </w:tr>
      <w:tr w:rsidR="00605A3A" w14:paraId="19E82F16" w14:textId="77777777" w:rsidTr="008F48F4">
        <w:trPr>
          <w:jc w:val="center"/>
        </w:trPr>
        <w:tc>
          <w:tcPr>
            <w:tcW w:w="2725" w:type="dxa"/>
            <w:shd w:val="clear" w:color="auto" w:fill="auto"/>
            <w:tcMar>
              <w:top w:w="100" w:type="dxa"/>
              <w:left w:w="100" w:type="dxa"/>
              <w:bottom w:w="100" w:type="dxa"/>
              <w:right w:w="100" w:type="dxa"/>
            </w:tcMar>
          </w:tcPr>
          <w:p w14:paraId="360DEEE5" w14:textId="5A55EA23" w:rsidR="00605A3A" w:rsidRPr="00356295" w:rsidRDefault="00605A3A" w:rsidP="00B51EA6">
            <w:pPr>
              <w:pStyle w:val="Tabletext"/>
            </w:pPr>
            <w:r w:rsidRPr="00356295">
              <w:t xml:space="preserve">Denial of </w:t>
            </w:r>
            <w:r w:rsidR="00B51EA6">
              <w:t>s</w:t>
            </w:r>
            <w:r w:rsidRPr="00356295">
              <w:t>ervice (DoS)</w:t>
            </w:r>
          </w:p>
        </w:tc>
        <w:tc>
          <w:tcPr>
            <w:tcW w:w="1547" w:type="dxa"/>
            <w:shd w:val="clear" w:color="auto" w:fill="auto"/>
            <w:tcMar>
              <w:top w:w="100" w:type="dxa"/>
              <w:left w:w="100" w:type="dxa"/>
              <w:bottom w:w="100" w:type="dxa"/>
              <w:right w:w="100" w:type="dxa"/>
            </w:tcMar>
          </w:tcPr>
          <w:p w14:paraId="4F92A2D4" w14:textId="77777777" w:rsidR="00605A3A" w:rsidRPr="00356295" w:rsidRDefault="00605A3A" w:rsidP="00534854">
            <w:pPr>
              <w:pStyle w:val="Tabletext"/>
              <w:jc w:val="center"/>
              <w:rPr>
                <w:b/>
              </w:rPr>
            </w:pPr>
            <w:r w:rsidRPr="00356295">
              <w:rPr>
                <w:rFonts w:ascii="MS Gothic" w:eastAsia="MS Gothic" w:hAnsi="MS Gothic" w:cs="MS Gothic" w:hint="eastAsia"/>
                <w:b/>
              </w:rPr>
              <w:t>✓</w:t>
            </w:r>
          </w:p>
        </w:tc>
        <w:tc>
          <w:tcPr>
            <w:tcW w:w="1751" w:type="dxa"/>
            <w:shd w:val="clear" w:color="auto" w:fill="auto"/>
            <w:tcMar>
              <w:top w:w="100" w:type="dxa"/>
              <w:left w:w="100" w:type="dxa"/>
              <w:bottom w:w="100" w:type="dxa"/>
              <w:right w:w="100" w:type="dxa"/>
            </w:tcMar>
          </w:tcPr>
          <w:p w14:paraId="477D7E79" w14:textId="77777777" w:rsidR="00605A3A" w:rsidRPr="00356295" w:rsidRDefault="00605A3A" w:rsidP="00534854">
            <w:pPr>
              <w:pStyle w:val="Tabletext"/>
              <w:jc w:val="center"/>
              <w:rPr>
                <w:b/>
              </w:rPr>
            </w:pPr>
            <w:r w:rsidRPr="00356295">
              <w:rPr>
                <w:rFonts w:ascii="Arial Unicode MS" w:eastAsia="Arial Unicode MS" w:hAnsi="Arial Unicode MS" w:cs="Arial Unicode MS"/>
                <w:b/>
              </w:rPr>
              <w:t>✓</w:t>
            </w:r>
          </w:p>
        </w:tc>
        <w:tc>
          <w:tcPr>
            <w:tcW w:w="1751" w:type="dxa"/>
            <w:shd w:val="clear" w:color="auto" w:fill="auto"/>
            <w:tcMar>
              <w:top w:w="100" w:type="dxa"/>
              <w:left w:w="100" w:type="dxa"/>
              <w:bottom w:w="100" w:type="dxa"/>
              <w:right w:w="100" w:type="dxa"/>
            </w:tcMar>
          </w:tcPr>
          <w:p w14:paraId="3469D188" w14:textId="77777777" w:rsidR="00605A3A" w:rsidRPr="00356295" w:rsidRDefault="00605A3A" w:rsidP="00534854">
            <w:pPr>
              <w:pStyle w:val="Tabletext"/>
              <w:jc w:val="center"/>
              <w:rPr>
                <w:b/>
              </w:rPr>
            </w:pPr>
            <w:r w:rsidRPr="00356295">
              <w:rPr>
                <w:rFonts w:ascii="Arial Unicode MS" w:eastAsia="Arial Unicode MS" w:hAnsi="Arial Unicode MS" w:cs="Arial Unicode MS"/>
                <w:b/>
              </w:rPr>
              <w:t>✓</w:t>
            </w:r>
          </w:p>
        </w:tc>
        <w:tc>
          <w:tcPr>
            <w:tcW w:w="1751" w:type="dxa"/>
            <w:shd w:val="clear" w:color="auto" w:fill="auto"/>
            <w:tcMar>
              <w:top w:w="100" w:type="dxa"/>
              <w:left w:w="100" w:type="dxa"/>
              <w:bottom w:w="100" w:type="dxa"/>
              <w:right w:w="100" w:type="dxa"/>
            </w:tcMar>
          </w:tcPr>
          <w:p w14:paraId="5A98259F" w14:textId="77777777" w:rsidR="00605A3A" w:rsidRPr="00356295" w:rsidRDefault="00605A3A" w:rsidP="00534854">
            <w:pPr>
              <w:pStyle w:val="Tabletext"/>
              <w:jc w:val="center"/>
            </w:pPr>
            <w:r w:rsidRPr="00356295">
              <w:rPr>
                <w:rFonts w:ascii="Segoe UI Symbol" w:eastAsia="Quattrocento Sans" w:hAnsi="Segoe UI Symbol" w:cs="Segoe UI Symbol"/>
              </w:rPr>
              <w:t>🗙</w:t>
            </w:r>
          </w:p>
        </w:tc>
      </w:tr>
      <w:tr w:rsidR="00605A3A" w14:paraId="337E978B" w14:textId="77777777" w:rsidTr="008F48F4">
        <w:trPr>
          <w:jc w:val="center"/>
        </w:trPr>
        <w:tc>
          <w:tcPr>
            <w:tcW w:w="2725" w:type="dxa"/>
            <w:shd w:val="clear" w:color="auto" w:fill="auto"/>
            <w:tcMar>
              <w:top w:w="100" w:type="dxa"/>
              <w:left w:w="100" w:type="dxa"/>
              <w:bottom w:w="100" w:type="dxa"/>
              <w:right w:w="100" w:type="dxa"/>
            </w:tcMar>
          </w:tcPr>
          <w:p w14:paraId="7B632F2A" w14:textId="2D041948" w:rsidR="00605A3A" w:rsidRPr="00356295" w:rsidRDefault="00605A3A" w:rsidP="00B51EA6">
            <w:pPr>
              <w:pStyle w:val="Tabletext"/>
            </w:pPr>
            <w:r w:rsidRPr="00356295">
              <w:t xml:space="preserve">Infiltration </w:t>
            </w:r>
            <w:r w:rsidR="00B51EA6">
              <w:t>a</w:t>
            </w:r>
            <w:r w:rsidRPr="00356295">
              <w:t>ttacks</w:t>
            </w:r>
          </w:p>
        </w:tc>
        <w:tc>
          <w:tcPr>
            <w:tcW w:w="1547" w:type="dxa"/>
            <w:shd w:val="clear" w:color="auto" w:fill="auto"/>
            <w:tcMar>
              <w:top w:w="100" w:type="dxa"/>
              <w:left w:w="100" w:type="dxa"/>
              <w:bottom w:w="100" w:type="dxa"/>
              <w:right w:w="100" w:type="dxa"/>
            </w:tcMar>
          </w:tcPr>
          <w:p w14:paraId="271545BC" w14:textId="77777777" w:rsidR="00605A3A" w:rsidRPr="00356295" w:rsidRDefault="00605A3A" w:rsidP="00534854">
            <w:pPr>
              <w:pStyle w:val="Tabletext"/>
              <w:jc w:val="center"/>
              <w:rPr>
                <w:b/>
              </w:rPr>
            </w:pPr>
            <w:r w:rsidRPr="00356295">
              <w:rPr>
                <w:rFonts w:ascii="MS Gothic" w:eastAsia="MS Gothic" w:hAnsi="MS Gothic" w:cs="MS Gothic" w:hint="eastAsia"/>
                <w:b/>
              </w:rPr>
              <w:t>✓</w:t>
            </w:r>
          </w:p>
        </w:tc>
        <w:tc>
          <w:tcPr>
            <w:tcW w:w="1751" w:type="dxa"/>
            <w:shd w:val="clear" w:color="auto" w:fill="auto"/>
            <w:tcMar>
              <w:top w:w="100" w:type="dxa"/>
              <w:left w:w="100" w:type="dxa"/>
              <w:bottom w:w="100" w:type="dxa"/>
              <w:right w:w="100" w:type="dxa"/>
            </w:tcMar>
          </w:tcPr>
          <w:p w14:paraId="7621114A" w14:textId="77777777" w:rsidR="00605A3A" w:rsidRPr="00356295" w:rsidRDefault="00605A3A" w:rsidP="00534854">
            <w:pPr>
              <w:pStyle w:val="Tabletext"/>
              <w:jc w:val="center"/>
              <w:rPr>
                <w:b/>
              </w:rPr>
            </w:pPr>
            <w:r w:rsidRPr="00356295">
              <w:rPr>
                <w:rFonts w:ascii="Arial Unicode MS" w:eastAsia="Arial Unicode MS" w:hAnsi="Arial Unicode MS" w:cs="Arial Unicode MS"/>
                <w:b/>
              </w:rPr>
              <w:t>✓</w:t>
            </w:r>
          </w:p>
        </w:tc>
        <w:tc>
          <w:tcPr>
            <w:tcW w:w="1751" w:type="dxa"/>
            <w:shd w:val="clear" w:color="auto" w:fill="auto"/>
            <w:tcMar>
              <w:top w:w="100" w:type="dxa"/>
              <w:left w:w="100" w:type="dxa"/>
              <w:bottom w:w="100" w:type="dxa"/>
              <w:right w:w="100" w:type="dxa"/>
            </w:tcMar>
          </w:tcPr>
          <w:p w14:paraId="6DA13579" w14:textId="77777777" w:rsidR="00605A3A" w:rsidRPr="00356295" w:rsidRDefault="00605A3A" w:rsidP="00534854">
            <w:pPr>
              <w:pStyle w:val="Tabletext"/>
              <w:jc w:val="center"/>
              <w:rPr>
                <w:b/>
              </w:rPr>
            </w:pPr>
            <w:r w:rsidRPr="00356295">
              <w:rPr>
                <w:rFonts w:ascii="Arial Unicode MS" w:eastAsia="Arial Unicode MS" w:hAnsi="Arial Unicode MS" w:cs="Arial Unicode MS"/>
                <w:b/>
              </w:rPr>
              <w:t>✓</w:t>
            </w:r>
          </w:p>
        </w:tc>
        <w:tc>
          <w:tcPr>
            <w:tcW w:w="1751" w:type="dxa"/>
            <w:shd w:val="clear" w:color="auto" w:fill="auto"/>
            <w:tcMar>
              <w:top w:w="100" w:type="dxa"/>
              <w:left w:w="100" w:type="dxa"/>
              <w:bottom w:w="100" w:type="dxa"/>
              <w:right w:w="100" w:type="dxa"/>
            </w:tcMar>
          </w:tcPr>
          <w:p w14:paraId="5C8D4AE2" w14:textId="77777777" w:rsidR="00605A3A" w:rsidRPr="00356295" w:rsidRDefault="00605A3A" w:rsidP="00534854">
            <w:pPr>
              <w:pStyle w:val="Tabletext"/>
              <w:jc w:val="center"/>
              <w:rPr>
                <w:b/>
              </w:rPr>
            </w:pPr>
            <w:r w:rsidRPr="00356295">
              <w:rPr>
                <w:rFonts w:ascii="Arial Unicode MS" w:eastAsia="Arial Unicode MS" w:hAnsi="Arial Unicode MS" w:cs="Arial Unicode MS"/>
                <w:b/>
              </w:rPr>
              <w:t>✓</w:t>
            </w:r>
          </w:p>
        </w:tc>
      </w:tr>
      <w:tr w:rsidR="00605A3A" w14:paraId="3752F829" w14:textId="77777777" w:rsidTr="008F48F4">
        <w:trPr>
          <w:jc w:val="center"/>
        </w:trPr>
        <w:tc>
          <w:tcPr>
            <w:tcW w:w="2725" w:type="dxa"/>
            <w:shd w:val="clear" w:color="auto" w:fill="auto"/>
            <w:tcMar>
              <w:top w:w="100" w:type="dxa"/>
              <w:left w:w="100" w:type="dxa"/>
              <w:bottom w:w="100" w:type="dxa"/>
              <w:right w:w="100" w:type="dxa"/>
            </w:tcMar>
          </w:tcPr>
          <w:p w14:paraId="1A88885D" w14:textId="114AAD76" w:rsidR="00605A3A" w:rsidRPr="00356295" w:rsidRDefault="00605A3A" w:rsidP="00B51EA6">
            <w:pPr>
              <w:pStyle w:val="Tabletext"/>
            </w:pPr>
            <w:r w:rsidRPr="00356295">
              <w:t xml:space="preserve">Routing </w:t>
            </w:r>
            <w:r w:rsidR="00B51EA6">
              <w:t>a</w:t>
            </w:r>
            <w:r w:rsidRPr="00356295">
              <w:t>ttacks</w:t>
            </w:r>
          </w:p>
        </w:tc>
        <w:tc>
          <w:tcPr>
            <w:tcW w:w="1547" w:type="dxa"/>
            <w:shd w:val="clear" w:color="auto" w:fill="auto"/>
            <w:tcMar>
              <w:top w:w="100" w:type="dxa"/>
              <w:left w:w="100" w:type="dxa"/>
              <w:bottom w:w="100" w:type="dxa"/>
              <w:right w:w="100" w:type="dxa"/>
            </w:tcMar>
          </w:tcPr>
          <w:p w14:paraId="02E41B99" w14:textId="77777777" w:rsidR="00605A3A" w:rsidRPr="00356295" w:rsidRDefault="00605A3A" w:rsidP="00534854">
            <w:pPr>
              <w:pStyle w:val="Tabletext"/>
              <w:jc w:val="center"/>
            </w:pPr>
            <w:r w:rsidRPr="00356295">
              <w:rPr>
                <w:rFonts w:ascii="Segoe UI Symbol" w:eastAsia="Quattrocento Sans" w:hAnsi="Segoe UI Symbol" w:cs="Segoe UI Symbol"/>
              </w:rPr>
              <w:t>🗙</w:t>
            </w:r>
          </w:p>
        </w:tc>
        <w:tc>
          <w:tcPr>
            <w:tcW w:w="1751" w:type="dxa"/>
            <w:shd w:val="clear" w:color="auto" w:fill="auto"/>
            <w:tcMar>
              <w:top w:w="100" w:type="dxa"/>
              <w:left w:w="100" w:type="dxa"/>
              <w:bottom w:w="100" w:type="dxa"/>
              <w:right w:w="100" w:type="dxa"/>
            </w:tcMar>
          </w:tcPr>
          <w:p w14:paraId="04037ED3" w14:textId="77777777" w:rsidR="00605A3A" w:rsidRPr="00356295" w:rsidRDefault="00605A3A" w:rsidP="00534854">
            <w:pPr>
              <w:pStyle w:val="Tabletext"/>
              <w:jc w:val="center"/>
              <w:rPr>
                <w:b/>
              </w:rPr>
            </w:pPr>
            <w:r w:rsidRPr="00356295">
              <w:rPr>
                <w:rFonts w:ascii="Arial Unicode MS" w:eastAsia="Arial Unicode MS" w:hAnsi="Arial Unicode MS" w:cs="Arial Unicode MS"/>
                <w:b/>
              </w:rPr>
              <w:t>✓</w:t>
            </w:r>
          </w:p>
        </w:tc>
        <w:tc>
          <w:tcPr>
            <w:tcW w:w="1751" w:type="dxa"/>
            <w:shd w:val="clear" w:color="auto" w:fill="auto"/>
            <w:tcMar>
              <w:top w:w="100" w:type="dxa"/>
              <w:left w:w="100" w:type="dxa"/>
              <w:bottom w:w="100" w:type="dxa"/>
              <w:right w:w="100" w:type="dxa"/>
            </w:tcMar>
          </w:tcPr>
          <w:p w14:paraId="152507A6" w14:textId="77777777" w:rsidR="00605A3A" w:rsidRPr="00356295" w:rsidRDefault="00605A3A" w:rsidP="00534854">
            <w:pPr>
              <w:pStyle w:val="Tabletext"/>
              <w:jc w:val="center"/>
              <w:rPr>
                <w:b/>
              </w:rPr>
            </w:pPr>
            <w:r w:rsidRPr="00356295">
              <w:rPr>
                <w:rFonts w:ascii="Arial Unicode MS" w:eastAsia="Arial Unicode MS" w:hAnsi="Arial Unicode MS" w:cs="Arial Unicode MS"/>
                <w:b/>
              </w:rPr>
              <w:t>✓</w:t>
            </w:r>
          </w:p>
        </w:tc>
        <w:tc>
          <w:tcPr>
            <w:tcW w:w="1751" w:type="dxa"/>
            <w:shd w:val="clear" w:color="auto" w:fill="auto"/>
            <w:tcMar>
              <w:top w:w="100" w:type="dxa"/>
              <w:left w:w="100" w:type="dxa"/>
              <w:bottom w:w="100" w:type="dxa"/>
              <w:right w:w="100" w:type="dxa"/>
            </w:tcMar>
          </w:tcPr>
          <w:p w14:paraId="48A32F1B" w14:textId="77777777" w:rsidR="00605A3A" w:rsidRPr="00356295" w:rsidRDefault="00605A3A" w:rsidP="00534854">
            <w:pPr>
              <w:pStyle w:val="Tabletext"/>
              <w:jc w:val="center"/>
            </w:pPr>
            <w:r w:rsidRPr="00356295">
              <w:rPr>
                <w:rFonts w:ascii="Segoe UI Symbol" w:eastAsia="Quattrocento Sans" w:hAnsi="Segoe UI Symbol" w:cs="Segoe UI Symbol"/>
              </w:rPr>
              <w:t>🗙</w:t>
            </w:r>
          </w:p>
        </w:tc>
      </w:tr>
    </w:tbl>
    <w:p w14:paraId="05071ADC" w14:textId="5410070F" w:rsidR="00605A3A" w:rsidRPr="0066614D" w:rsidRDefault="00207C21" w:rsidP="0066614D">
      <w:pPr>
        <w:pStyle w:val="Heading1"/>
        <w:rPr>
          <w:rFonts w:eastAsiaTheme="minorEastAsia"/>
        </w:rPr>
      </w:pPr>
      <w:bookmarkStart w:id="75" w:name="1664s55" w:colFirst="0" w:colLast="0"/>
      <w:bookmarkStart w:id="76" w:name="_Toc5033272"/>
      <w:bookmarkStart w:id="77" w:name="_Toc33621114"/>
      <w:bookmarkEnd w:id="75"/>
      <w:r>
        <w:rPr>
          <w:rFonts w:eastAsiaTheme="minorEastAsia"/>
        </w:rPr>
        <w:t>15</w:t>
      </w:r>
      <w:r>
        <w:rPr>
          <w:rFonts w:eastAsiaTheme="minorEastAsia"/>
        </w:rPr>
        <w:tab/>
      </w:r>
      <w:r w:rsidR="00605A3A" w:rsidRPr="0066614D">
        <w:rPr>
          <w:rFonts w:eastAsiaTheme="minorEastAsia"/>
        </w:rPr>
        <w:t>Implementation of mitigation among mobile operators</w:t>
      </w:r>
      <w:bookmarkEnd w:id="76"/>
      <w:bookmarkEnd w:id="77"/>
    </w:p>
    <w:p w14:paraId="7C9E14DA" w14:textId="1C78A788" w:rsidR="00605A3A" w:rsidRDefault="00605A3A" w:rsidP="00605A3A">
      <w:r>
        <w:t xml:space="preserve">Mobile operators have not really addressed the issue of SS7 telecom vulnerabilities. This is demonstrated by the ENISA survey in the EU and the </w:t>
      </w:r>
      <w:r w:rsidR="00B51EA6">
        <w:t>s</w:t>
      </w:r>
      <w:r>
        <w:t xml:space="preserve">ecurity </w:t>
      </w:r>
      <w:r w:rsidR="00B51EA6">
        <w:t>i</w:t>
      </w:r>
      <w:r>
        <w:t xml:space="preserve">nfrastructure and </w:t>
      </w:r>
      <w:r w:rsidR="00B51EA6">
        <w:t>t</w:t>
      </w:r>
      <w:r>
        <w:t>rust workstream survey by the ITU within the developing world. According to ENISA</w:t>
      </w:r>
      <w:r w:rsidR="00E825C2">
        <w:t>'</w:t>
      </w:r>
      <w:r>
        <w:t>s survey</w:t>
      </w:r>
      <w:r w:rsidR="007C367E">
        <w:t>,</w:t>
      </w:r>
      <w:r>
        <w:t xml:space="preserve"> most telecom operators only addressed this issue by implementing SMS home routing</w:t>
      </w:r>
      <w:r>
        <w:rPr>
          <w:vertAlign w:val="superscript"/>
        </w:rPr>
        <w:footnoteReference w:id="9"/>
      </w:r>
      <w:r>
        <w:t xml:space="preserve"> and performing some filtering</w:t>
      </w:r>
      <w:r>
        <w:rPr>
          <w:vertAlign w:val="superscript"/>
        </w:rPr>
        <w:footnoteReference w:id="10"/>
      </w:r>
      <w:r>
        <w:t xml:space="preserve"> on signal</w:t>
      </w:r>
      <w:r w:rsidR="00B51EA6">
        <w:t>l</w:t>
      </w:r>
      <w:r>
        <w:t xml:space="preserve">ing nodes. Only about a quarter of the telecom operators have implemented any of the mitigation strategies mentioned in </w:t>
      </w:r>
      <w:r w:rsidR="00B51EA6">
        <w:t>clause 14</w:t>
      </w:r>
      <w:r>
        <w:t xml:space="preserve">. In the developing world the majority of the telecom </w:t>
      </w:r>
      <w:r w:rsidR="00B51EA6">
        <w:t>r</w:t>
      </w:r>
      <w:r>
        <w:t>egulators and telecom operators surveyed did not know about these mitigation strategies, and for those who knew, the implementation rate was very low (below 10%).</w:t>
      </w:r>
    </w:p>
    <w:p w14:paraId="5792F278" w14:textId="084CB4BB" w:rsidR="00605A3A" w:rsidRDefault="00CA64EE" w:rsidP="00C03AF4">
      <w:pPr>
        <w:pStyle w:val="Figure"/>
      </w:pPr>
      <w:r>
        <w:rPr>
          <w:noProof/>
          <w:lang w:eastAsia="zh-CN"/>
        </w:rPr>
        <w:lastRenderedPageBreak/>
        <w:drawing>
          <wp:inline distT="0" distB="0" distL="0" distR="0" wp14:anchorId="01BE30BF" wp14:editId="6251C1F7">
            <wp:extent cx="5382779" cy="2694437"/>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S7-DFS(19)_F09.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82779" cy="2694437"/>
                    </a:xfrm>
                    <a:prstGeom prst="rect">
                      <a:avLst/>
                    </a:prstGeom>
                  </pic:spPr>
                </pic:pic>
              </a:graphicData>
            </a:graphic>
          </wp:inline>
        </w:drawing>
      </w:r>
    </w:p>
    <w:p w14:paraId="3B6CC86D" w14:textId="77777777" w:rsidR="00605A3A" w:rsidRDefault="00605A3A" w:rsidP="00C03AF4">
      <w:pPr>
        <w:pStyle w:val="FigureNoTitle"/>
      </w:pPr>
      <w:r w:rsidRPr="00312CD0">
        <w:t xml:space="preserve">Figure 9 </w:t>
      </w:r>
      <w:bookmarkStart w:id="78" w:name="34g0dwd" w:colFirst="0" w:colLast="0"/>
      <w:bookmarkEnd w:id="78"/>
      <w:r w:rsidRPr="00142424">
        <w:t xml:space="preserve">– </w:t>
      </w:r>
      <w:r w:rsidRPr="00312CD0">
        <w:t>Implementation of mitigation in mobile operators within the EU</w:t>
      </w:r>
    </w:p>
    <w:p w14:paraId="775E70E7" w14:textId="42440DAC" w:rsidR="00605A3A" w:rsidRDefault="00CA64EE" w:rsidP="00C03AF4">
      <w:pPr>
        <w:pStyle w:val="Figure"/>
      </w:pPr>
      <w:r>
        <w:rPr>
          <w:noProof/>
          <w:lang w:eastAsia="zh-CN"/>
        </w:rPr>
        <w:drawing>
          <wp:inline distT="0" distB="0" distL="0" distR="0" wp14:anchorId="47CD6A68" wp14:editId="1E594074">
            <wp:extent cx="4258065" cy="2508509"/>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S7-DFS(19)_F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58065" cy="2508509"/>
                    </a:xfrm>
                    <a:prstGeom prst="rect">
                      <a:avLst/>
                    </a:prstGeom>
                  </pic:spPr>
                </pic:pic>
              </a:graphicData>
            </a:graphic>
          </wp:inline>
        </w:drawing>
      </w:r>
    </w:p>
    <w:p w14:paraId="7D1E4919" w14:textId="77777777" w:rsidR="00605A3A" w:rsidRPr="00312CD0" w:rsidRDefault="00605A3A" w:rsidP="00C03AF4">
      <w:pPr>
        <w:pStyle w:val="FigureNoTitle"/>
      </w:pPr>
      <w:r w:rsidRPr="00312CD0">
        <w:t xml:space="preserve">Figure </w:t>
      </w:r>
      <w:bookmarkStart w:id="79" w:name="43ky6rz" w:colFirst="0" w:colLast="0"/>
      <w:bookmarkEnd w:id="79"/>
      <w:r w:rsidRPr="00142424">
        <w:t>10 – Mitigation</w:t>
      </w:r>
      <w:r w:rsidRPr="00312CD0">
        <w:t xml:space="preserve"> implementation in the developing world</w:t>
      </w:r>
    </w:p>
    <w:p w14:paraId="0DE7359A" w14:textId="77777777" w:rsidR="00605A3A" w:rsidRDefault="00605A3A" w:rsidP="00C03AF4">
      <w:pPr>
        <w:pStyle w:val="Normalaftertitle"/>
      </w:pPr>
      <w:r>
        <w:t>The reason for this low implementation rate is simple, implementing strong mitigation strategies are cost inhibiting for the telecom operator. About 75% of the surveyed operators in the EU replied that cost is the inhibiting factor in implementation, that and the lack of regulation mandating it.</w:t>
      </w:r>
    </w:p>
    <w:p w14:paraId="7A000F9C" w14:textId="679F96DD" w:rsidR="00605A3A" w:rsidRPr="0066614D" w:rsidRDefault="00207C21" w:rsidP="005C394C">
      <w:pPr>
        <w:pStyle w:val="Heading1"/>
        <w:rPr>
          <w:rFonts w:eastAsiaTheme="minorEastAsia"/>
        </w:rPr>
      </w:pPr>
      <w:bookmarkStart w:id="80" w:name="_Toc5033273"/>
      <w:bookmarkStart w:id="81" w:name="_Toc33621115"/>
      <w:r>
        <w:rPr>
          <w:rFonts w:eastAsiaTheme="minorEastAsia"/>
        </w:rPr>
        <w:t>16</w:t>
      </w:r>
      <w:r>
        <w:rPr>
          <w:rFonts w:eastAsiaTheme="minorEastAsia"/>
        </w:rPr>
        <w:tab/>
      </w:r>
      <w:r w:rsidR="00605A3A" w:rsidRPr="0066614D">
        <w:rPr>
          <w:rFonts w:eastAsiaTheme="minorEastAsia"/>
        </w:rPr>
        <w:t>Mitigation strategies for DFS providers</w:t>
      </w:r>
      <w:bookmarkEnd w:id="80"/>
      <w:bookmarkEnd w:id="81"/>
    </w:p>
    <w:p w14:paraId="6F63DC7D" w14:textId="5BBFC14E" w:rsidR="00605A3A" w:rsidRDefault="00605A3A" w:rsidP="00C03AF4">
      <w:r>
        <w:t xml:space="preserve">The first and foremost </w:t>
      </w:r>
      <w:r w:rsidR="003B7EA9">
        <w:t xml:space="preserve">thing that </w:t>
      </w:r>
      <w:r>
        <w:t xml:space="preserve">the DFS provider can do to avoid these attacks is </w:t>
      </w:r>
      <w:r w:rsidR="003B7EA9">
        <w:t xml:space="preserve">to </w:t>
      </w:r>
      <w:r>
        <w:t xml:space="preserve">implement another out-of-band authentication outside the telecom ecosystem, </w:t>
      </w:r>
      <w:r w:rsidR="003B7EA9">
        <w:t xml:space="preserve">which </w:t>
      </w:r>
      <w:r>
        <w:t xml:space="preserve">is possible for clients that use smartphones and access the DFS via the smartphone app. DFS providers should implement best of breed authentication and encryption mechanisms. </w:t>
      </w:r>
    </w:p>
    <w:p w14:paraId="650E9B53" w14:textId="4943E037" w:rsidR="00605A3A" w:rsidRDefault="00605A3A" w:rsidP="00605A3A">
      <w:r>
        <w:t>However, since many DFS users do not own a smartphone and access the DFS via USSD or SMS</w:t>
      </w:r>
      <w:r w:rsidR="003B7EA9">
        <w:t>,</w:t>
      </w:r>
      <w:r>
        <w:t xml:space="preserve"> although the recommendations and the strategies described above mitigate most attacks mentioned in this paper, the majority of cellular operators in the world did not implement the GSMA published guidelines. This creates a situation for the DFS provider that </w:t>
      </w:r>
      <w:r w:rsidR="007972B4">
        <w:t xml:space="preserve">encounters </w:t>
      </w:r>
      <w:r>
        <w:t xml:space="preserve">fraud due to vulnerabilities they cannot close or mitigate. However, using SS7 connectivity the DFS provider can implement mitigation strategies for the attacks above. </w:t>
      </w:r>
      <w:r w:rsidR="003B7EA9">
        <w:t>Clauses 16.1 to 16.5 give</w:t>
      </w:r>
      <w:r>
        <w:t xml:space="preserve"> some examples of mitigation </w:t>
      </w:r>
      <w:r>
        <w:lastRenderedPageBreak/>
        <w:t>strategies that can be used requiring SS7 connectivity, but not requiring any investment from the mobile operator</w:t>
      </w:r>
      <w:r w:rsidR="003B7EA9">
        <w:t>.</w:t>
      </w:r>
    </w:p>
    <w:p w14:paraId="16333275" w14:textId="58072A66" w:rsidR="00605A3A" w:rsidRPr="0066614D" w:rsidRDefault="00207C21" w:rsidP="0066614D">
      <w:pPr>
        <w:pStyle w:val="Heading2"/>
        <w:rPr>
          <w:rFonts w:eastAsiaTheme="minorEastAsia"/>
        </w:rPr>
      </w:pPr>
      <w:bookmarkStart w:id="82" w:name="_Toc22672728"/>
      <w:bookmarkStart w:id="83" w:name="_Toc22672839"/>
      <w:bookmarkStart w:id="84" w:name="_Toc22726657"/>
      <w:bookmarkStart w:id="85" w:name="_Toc22672729"/>
      <w:bookmarkStart w:id="86" w:name="_Toc22672840"/>
      <w:bookmarkStart w:id="87" w:name="_Toc22726658"/>
      <w:bookmarkStart w:id="88" w:name="_Toc5033274"/>
      <w:bookmarkStart w:id="89" w:name="_Toc33621116"/>
      <w:bookmarkEnd w:id="82"/>
      <w:bookmarkEnd w:id="83"/>
      <w:bookmarkEnd w:id="84"/>
      <w:bookmarkEnd w:id="85"/>
      <w:bookmarkEnd w:id="86"/>
      <w:bookmarkEnd w:id="87"/>
      <w:r>
        <w:rPr>
          <w:rFonts w:eastAsiaTheme="minorEastAsia"/>
        </w:rPr>
        <w:t>16.1</w:t>
      </w:r>
      <w:r>
        <w:rPr>
          <w:rFonts w:eastAsiaTheme="minorEastAsia"/>
        </w:rPr>
        <w:tab/>
      </w:r>
      <w:r w:rsidR="00605A3A" w:rsidRPr="0066614D">
        <w:rPr>
          <w:rFonts w:eastAsiaTheme="minorEastAsia"/>
        </w:rPr>
        <w:t>Detecting and mitigating account take over using intercepted OTP SMS</w:t>
      </w:r>
      <w:bookmarkEnd w:id="88"/>
      <w:bookmarkEnd w:id="89"/>
    </w:p>
    <w:p w14:paraId="45236861" w14:textId="7738A575" w:rsidR="00605A3A" w:rsidRDefault="00605A3A" w:rsidP="00605A3A">
      <w:r>
        <w:t>In order to detect and mitigate this attack, a different approach to SMS OTP needs to be taken. The DFS provider should make the authentication flow bidirectional, that is</w:t>
      </w:r>
      <w:r w:rsidR="00AB1A67">
        <w:t>,</w:t>
      </w:r>
      <w:r>
        <w:t xml:space="preserve"> receive the OTP from the user, not send it. This requires displaying the OTP code in a view resource (e.g.</w:t>
      </w:r>
      <w:r w:rsidR="00AD6D65">
        <w:t>,</w:t>
      </w:r>
      <w:r>
        <w:t xml:space="preserve"> webpage) and sending a SMS to the user to reply</w:t>
      </w:r>
      <w:r w:rsidR="00AB1A67">
        <w:t xml:space="preserve"> to</w:t>
      </w:r>
      <w:r>
        <w:t xml:space="preserve"> the code they see in the view resource. This flow allows the DFS provider, given SS7 access to determine if the reply SMS originated from the legitimate user or from an attacker. This is done by looking at the SCCP meta-data from the reply SMS and verifying </w:t>
      </w:r>
      <w:r w:rsidR="00AB1A67">
        <w:t xml:space="preserve">that </w:t>
      </w:r>
      <w:r>
        <w:t xml:space="preserve">the </w:t>
      </w:r>
      <w:r w:rsidR="00AB1A67">
        <w:t>g</w:t>
      </w:r>
      <w:r>
        <w:t xml:space="preserve">lobal </w:t>
      </w:r>
      <w:r w:rsidR="00AB1A67">
        <w:t>t</w:t>
      </w:r>
      <w:r>
        <w:t xml:space="preserve">itle (GT) </w:t>
      </w:r>
      <w:r w:rsidR="00AB1A67">
        <w:t>is</w:t>
      </w:r>
      <w:r>
        <w:t xml:space="preserve"> legitimate and matching the user</w:t>
      </w:r>
      <w:r w:rsidR="00E825C2">
        <w:t>'</w:t>
      </w:r>
      <w:r>
        <w:t xml:space="preserve">s location and home network. The illustration </w:t>
      </w:r>
      <w:r w:rsidR="003E577C">
        <w:t>in Figure 11</w:t>
      </w:r>
      <w:r>
        <w:t>describes the process</w:t>
      </w:r>
      <w:r w:rsidR="003E577C">
        <w:t>.</w:t>
      </w:r>
    </w:p>
    <w:p w14:paraId="7A681BB7" w14:textId="320E5492" w:rsidR="00605A3A" w:rsidRDefault="00CA64EE" w:rsidP="00C03AF4">
      <w:pPr>
        <w:pStyle w:val="Figure"/>
      </w:pPr>
      <w:r>
        <w:rPr>
          <w:noProof/>
          <w:lang w:eastAsia="zh-CN"/>
        </w:rPr>
        <w:drawing>
          <wp:inline distT="0" distB="0" distL="0" distR="0" wp14:anchorId="6ACF20AE" wp14:editId="69FF56AB">
            <wp:extent cx="4291593" cy="2904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S7-DFS(19)_F1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91593" cy="2904750"/>
                    </a:xfrm>
                    <a:prstGeom prst="rect">
                      <a:avLst/>
                    </a:prstGeom>
                  </pic:spPr>
                </pic:pic>
              </a:graphicData>
            </a:graphic>
          </wp:inline>
        </w:drawing>
      </w:r>
    </w:p>
    <w:p w14:paraId="06FC2A74" w14:textId="77777777" w:rsidR="00605A3A" w:rsidRPr="00356295" w:rsidRDefault="00605A3A" w:rsidP="00C03AF4">
      <w:pPr>
        <w:pStyle w:val="FigureNoTitle"/>
      </w:pPr>
      <w:bookmarkStart w:id="90" w:name="3hv69ve" w:colFirst="0" w:colLast="0"/>
      <w:bookmarkEnd w:id="90"/>
      <w:r w:rsidRPr="00356295">
        <w:t xml:space="preserve">Figure 11 </w:t>
      </w:r>
      <w:r w:rsidRPr="00A90640">
        <w:t xml:space="preserve">– </w:t>
      </w:r>
      <w:r w:rsidRPr="00356295">
        <w:t>Detection and mitigation of SMS interception</w:t>
      </w:r>
    </w:p>
    <w:p w14:paraId="12F55812" w14:textId="556D54A6" w:rsidR="00605A3A" w:rsidRPr="0066614D" w:rsidRDefault="00207C21" w:rsidP="005C394C">
      <w:pPr>
        <w:pStyle w:val="Heading2"/>
        <w:rPr>
          <w:rFonts w:eastAsiaTheme="minorEastAsia"/>
        </w:rPr>
      </w:pPr>
      <w:bookmarkStart w:id="91" w:name="_Toc5033275"/>
      <w:bookmarkStart w:id="92" w:name="_Toc33621117"/>
      <w:r>
        <w:rPr>
          <w:rFonts w:eastAsiaTheme="minorEastAsia"/>
        </w:rPr>
        <w:t>16.2</w:t>
      </w:r>
      <w:r>
        <w:rPr>
          <w:rFonts w:eastAsiaTheme="minorEastAsia"/>
        </w:rPr>
        <w:tab/>
      </w:r>
      <w:r w:rsidR="00605A3A" w:rsidRPr="0066614D">
        <w:rPr>
          <w:rFonts w:eastAsiaTheme="minorEastAsia"/>
        </w:rPr>
        <w:t>Detecting and mitigating social engineering attacks with MT-USSD</w:t>
      </w:r>
      <w:bookmarkEnd w:id="91"/>
      <w:bookmarkEnd w:id="92"/>
    </w:p>
    <w:p w14:paraId="6940594B" w14:textId="066C1E7C" w:rsidR="00605A3A" w:rsidRDefault="00605A3A" w:rsidP="00605A3A">
      <w:r>
        <w:t xml:space="preserve">Once the attacker solicits the account number and PIN from the victim, they will attempt to use it with another phone and register the new phone to the account in order to transfer funds. Alternatively, the account number and PIN </w:t>
      </w:r>
      <w:r w:rsidR="003E577C">
        <w:t xml:space="preserve">can be used </w:t>
      </w:r>
      <w:r>
        <w:t>to withdraw funds at an ATM or convenience store or kiosk (e.g.</w:t>
      </w:r>
      <w:r w:rsidR="00AD6D65">
        <w:t>,</w:t>
      </w:r>
      <w:r>
        <w:t xml:space="preserve"> 7</w:t>
      </w:r>
      <w:r w:rsidR="00AD6D65">
        <w:noBreakHyphen/>
      </w:r>
      <w:r w:rsidR="003E577C">
        <w:t>e</w:t>
      </w:r>
      <w:r>
        <w:t>leven).</w:t>
      </w:r>
    </w:p>
    <w:p w14:paraId="64AE7945" w14:textId="380B7903" w:rsidR="00605A3A" w:rsidRDefault="00605A3A" w:rsidP="00605A3A">
      <w:r>
        <w:t xml:space="preserve">Once the DFS </w:t>
      </w:r>
      <w:r w:rsidR="00AB1A67">
        <w:t>p</w:t>
      </w:r>
      <w:r>
        <w:t xml:space="preserve">rovider receives the transaction request, </w:t>
      </w:r>
      <w:r w:rsidR="003E577C">
        <w:t xml:space="preserve">prior to its authorization </w:t>
      </w:r>
      <w:r>
        <w:t>the DFS provider needs to ascertain the following:</w:t>
      </w:r>
    </w:p>
    <w:p w14:paraId="146F42E8" w14:textId="2B2E314C" w:rsidR="00605A3A" w:rsidRDefault="00C03AF4" w:rsidP="00C03AF4">
      <w:pPr>
        <w:pStyle w:val="enumlev1"/>
      </w:pPr>
      <w:r>
        <w:t>a)</w:t>
      </w:r>
      <w:r>
        <w:tab/>
      </w:r>
      <w:r w:rsidR="003E577C">
        <w:t>That t</w:t>
      </w:r>
      <w:r w:rsidR="00605A3A">
        <w:t>he location of the account holder</w:t>
      </w:r>
      <w:r w:rsidR="00E825C2">
        <w:t>'</w:t>
      </w:r>
      <w:r w:rsidR="00605A3A">
        <w:t>s phone is indeed near the ATM or kiosk where the transaction is taking place (if this is an ATM transaction)</w:t>
      </w:r>
      <w:r w:rsidR="00DA40AB">
        <w:t>.</w:t>
      </w:r>
    </w:p>
    <w:p w14:paraId="0B6674E8" w14:textId="5E14226A" w:rsidR="00605A3A" w:rsidRDefault="00C03AF4" w:rsidP="00C03AF4">
      <w:pPr>
        <w:pStyle w:val="enumlev1"/>
      </w:pPr>
      <w:r>
        <w:t>b)</w:t>
      </w:r>
      <w:r>
        <w:tab/>
      </w:r>
      <w:r w:rsidR="00605A3A">
        <w:t>Provide the IMSI and IMEI of the phone preforming the transaction in order to check with the cellular carrier if the owner of the IMSI and phone is the account holder.</w:t>
      </w:r>
    </w:p>
    <w:p w14:paraId="749FABB7" w14:textId="79775990" w:rsidR="00605A3A" w:rsidRDefault="00C03AF4" w:rsidP="00C03AF4">
      <w:pPr>
        <w:pStyle w:val="enumlev1"/>
      </w:pPr>
      <w:r>
        <w:t>c)</w:t>
      </w:r>
      <w:r>
        <w:tab/>
      </w:r>
      <w:r w:rsidR="00605A3A">
        <w:t xml:space="preserve">Verify with 2-way </w:t>
      </w:r>
      <w:proofErr w:type="spellStart"/>
      <w:r w:rsidR="00605A3A">
        <w:t>SecureOTP</w:t>
      </w:r>
      <w:proofErr w:type="spellEnd"/>
      <w:r w:rsidR="00605A3A">
        <w:rPr>
          <w:vertAlign w:val="superscript"/>
        </w:rPr>
        <w:footnoteReference w:id="11"/>
      </w:r>
      <w:r w:rsidR="00605A3A">
        <w:t xml:space="preserve"> to the original phone number to verify the legitimacy of the transaction</w:t>
      </w:r>
      <w:r w:rsidR="00DA40AB">
        <w:t>.</w:t>
      </w:r>
    </w:p>
    <w:p w14:paraId="2C8B779A" w14:textId="1327D9B7" w:rsidR="00605A3A" w:rsidRPr="0066614D" w:rsidRDefault="00207C21" w:rsidP="005C394C">
      <w:pPr>
        <w:pStyle w:val="Heading2"/>
        <w:rPr>
          <w:rFonts w:eastAsiaTheme="minorEastAsia"/>
        </w:rPr>
      </w:pPr>
      <w:bookmarkStart w:id="93" w:name="_Toc5033276"/>
      <w:bookmarkStart w:id="94" w:name="_Toc33621118"/>
      <w:r>
        <w:rPr>
          <w:rFonts w:eastAsiaTheme="minorEastAsia"/>
        </w:rPr>
        <w:lastRenderedPageBreak/>
        <w:t>16.3</w:t>
      </w:r>
      <w:r>
        <w:rPr>
          <w:rFonts w:eastAsiaTheme="minorEastAsia"/>
        </w:rPr>
        <w:tab/>
      </w:r>
      <w:r w:rsidR="00605A3A" w:rsidRPr="0066614D">
        <w:rPr>
          <w:rFonts w:eastAsiaTheme="minorEastAsia"/>
        </w:rPr>
        <w:t>Detecting and mitigating interception of MO-USSD transactions</w:t>
      </w:r>
      <w:bookmarkEnd w:id="93"/>
      <w:bookmarkEnd w:id="94"/>
    </w:p>
    <w:p w14:paraId="7D782CFA" w14:textId="2625F5D8" w:rsidR="00605A3A" w:rsidRDefault="00605A3A" w:rsidP="00605A3A">
      <w:r>
        <w:t xml:space="preserve">Once the fraudster intercepts the account </w:t>
      </w:r>
      <w:r w:rsidR="00AB1A67">
        <w:t>n</w:t>
      </w:r>
      <w:r>
        <w:t>umber and PIN from the victim they will attempt to use it. The attacker has two main ways to use the intercepted credentials:</w:t>
      </w:r>
    </w:p>
    <w:p w14:paraId="06627174" w14:textId="40DF02BF" w:rsidR="00605A3A" w:rsidRDefault="00C03AF4" w:rsidP="00C03AF4">
      <w:pPr>
        <w:pStyle w:val="enumlev1"/>
      </w:pPr>
      <w:r>
        <w:t>a)</w:t>
      </w:r>
      <w:r>
        <w:tab/>
      </w:r>
      <w:r w:rsidR="00605A3A">
        <w:t>During the MITM session, while the victim</w:t>
      </w:r>
      <w:r w:rsidR="00E825C2">
        <w:t>'</w:t>
      </w:r>
      <w:r w:rsidR="00605A3A">
        <w:t>s SIM is cloned in the MITM system, the attacker can initiate MO-USSD session from the MITM system.</w:t>
      </w:r>
    </w:p>
    <w:p w14:paraId="09A721B9" w14:textId="7492E83B" w:rsidR="00605A3A" w:rsidRDefault="00C03AF4" w:rsidP="00C03AF4">
      <w:pPr>
        <w:pStyle w:val="enumlev1"/>
      </w:pPr>
      <w:r>
        <w:t>b)</w:t>
      </w:r>
      <w:r>
        <w:tab/>
      </w:r>
      <w:r w:rsidR="00605A3A">
        <w:t>After the MITM session</w:t>
      </w:r>
      <w:r w:rsidR="003E577C">
        <w:t>,</w:t>
      </w:r>
      <w:r w:rsidR="00605A3A">
        <w:t xml:space="preserve"> the attacker will attempt to use it with another phone and register the new phone to the account in order to transfer funds (</w:t>
      </w:r>
      <w:r w:rsidR="00AB1A67">
        <w:t>similar to</w:t>
      </w:r>
      <w:r w:rsidR="00605A3A">
        <w:t xml:space="preserve"> the scenario </w:t>
      </w:r>
      <w:r w:rsidR="00AB1A67">
        <w:t>in clause 16.2</w:t>
      </w:r>
      <w:r w:rsidR="00605A3A">
        <w:t>)</w:t>
      </w:r>
      <w:r w:rsidR="00DA40AB">
        <w:t>.</w:t>
      </w:r>
    </w:p>
    <w:p w14:paraId="6BC55A9F" w14:textId="16C27CE5" w:rsidR="00605A3A" w:rsidRDefault="00D00FF7" w:rsidP="00605A3A">
      <w:r>
        <w:t>D</w:t>
      </w:r>
      <w:r w:rsidR="00605A3A">
        <w:t>etail</w:t>
      </w:r>
      <w:r>
        <w:t>s on</w:t>
      </w:r>
      <w:r w:rsidR="00605A3A">
        <w:t xml:space="preserve"> how to detect the first scenario </w:t>
      </w:r>
      <w:r>
        <w:t>are given here. The</w:t>
      </w:r>
      <w:r w:rsidR="00605A3A">
        <w:t xml:space="preserve"> second </w:t>
      </w:r>
      <w:r>
        <w:t xml:space="preserve">scenario </w:t>
      </w:r>
      <w:r w:rsidR="00605A3A">
        <w:t xml:space="preserve">is the same as above. Once the DFS </w:t>
      </w:r>
      <w:r w:rsidR="00AB1A67">
        <w:t>p</w:t>
      </w:r>
      <w:r w:rsidR="00605A3A">
        <w:t xml:space="preserve">rovider receives the transaction request, </w:t>
      </w:r>
      <w:r w:rsidR="003E577C">
        <w:t xml:space="preserve">prior to its </w:t>
      </w:r>
      <w:r w:rsidR="00605A3A">
        <w:t>authorizing it the DFS provider needs to ascertain the following:</w:t>
      </w:r>
    </w:p>
    <w:p w14:paraId="0D326A3E" w14:textId="305924A5" w:rsidR="00605A3A" w:rsidRDefault="00C03AF4" w:rsidP="00C03AF4">
      <w:pPr>
        <w:pStyle w:val="enumlev1"/>
      </w:pPr>
      <w:r>
        <w:t>a)</w:t>
      </w:r>
      <w:r>
        <w:tab/>
      </w:r>
      <w:r w:rsidR="00605A3A">
        <w:t>Check if the IMEI of the device performing the transaction matches the IMEI of the account holder</w:t>
      </w:r>
      <w:r w:rsidR="00E825C2">
        <w:t>'</w:t>
      </w:r>
      <w:r w:rsidR="00605A3A">
        <w:t>s phone (an MITM system may clone the SIM with a different IMEI)</w:t>
      </w:r>
      <w:r w:rsidR="00DA40AB">
        <w:t>.</w:t>
      </w:r>
    </w:p>
    <w:p w14:paraId="62229653" w14:textId="479410A3" w:rsidR="00605A3A" w:rsidRDefault="00C03AF4" w:rsidP="00C03AF4">
      <w:pPr>
        <w:pStyle w:val="enumlev1"/>
      </w:pPr>
      <w:r>
        <w:t>b)</w:t>
      </w:r>
      <w:r>
        <w:tab/>
      </w:r>
      <w:r w:rsidR="00605A3A">
        <w:t>Compare the location of the phone preforming the current transaction to the last reported location of the phone (last in/out SMS or call), since once under the MITM system the attacked phone changes its network location abruptly.</w:t>
      </w:r>
    </w:p>
    <w:p w14:paraId="63EDEB22" w14:textId="48BA9DD9" w:rsidR="00605A3A" w:rsidRPr="0066614D" w:rsidRDefault="00207C21" w:rsidP="005C394C">
      <w:pPr>
        <w:pStyle w:val="Heading2"/>
        <w:rPr>
          <w:rFonts w:eastAsiaTheme="minorEastAsia"/>
        </w:rPr>
      </w:pPr>
      <w:bookmarkStart w:id="95" w:name="_Toc5033277"/>
      <w:bookmarkStart w:id="96" w:name="_Toc33621119"/>
      <w:r>
        <w:rPr>
          <w:rFonts w:eastAsiaTheme="minorEastAsia"/>
        </w:rPr>
        <w:t>16.4</w:t>
      </w:r>
      <w:r>
        <w:rPr>
          <w:rFonts w:eastAsiaTheme="minorEastAsia"/>
        </w:rPr>
        <w:tab/>
      </w:r>
      <w:r w:rsidR="00605A3A" w:rsidRPr="0066614D">
        <w:rPr>
          <w:rFonts w:eastAsiaTheme="minorEastAsia"/>
        </w:rPr>
        <w:t>Detecting and mitigating unauthorized SIM card swap</w:t>
      </w:r>
      <w:bookmarkEnd w:id="95"/>
      <w:bookmarkEnd w:id="96"/>
    </w:p>
    <w:p w14:paraId="3962504B" w14:textId="3E3E1430" w:rsidR="00605A3A" w:rsidRDefault="00605A3A" w:rsidP="00605A3A">
      <w:r>
        <w:t xml:space="preserve">Once the attacker is in possession of the new SIM, they perform the transaction to reset the PIN code using OTP SMS. Once the DFS provider receives the transaction request, </w:t>
      </w:r>
      <w:r w:rsidR="003E577C">
        <w:t xml:space="preserve">prior to </w:t>
      </w:r>
      <w:r>
        <w:t>authorizing it the DFS provider needs to ascertain the following:</w:t>
      </w:r>
    </w:p>
    <w:p w14:paraId="0BAF1807" w14:textId="6AFEC1E1" w:rsidR="00605A3A" w:rsidRDefault="00C03AF4" w:rsidP="00C03AF4">
      <w:pPr>
        <w:pStyle w:val="enumlev1"/>
      </w:pPr>
      <w:r>
        <w:t>a)</w:t>
      </w:r>
      <w:r>
        <w:tab/>
      </w:r>
      <w:r w:rsidR="00605A3A">
        <w:t>Check if the IMSI associated with the phone number has changed, this is an indication of SIM swap.</w:t>
      </w:r>
    </w:p>
    <w:p w14:paraId="573982A8" w14:textId="6E995BB6" w:rsidR="00605A3A" w:rsidRDefault="00C03AF4" w:rsidP="00C03AF4">
      <w:pPr>
        <w:pStyle w:val="enumlev1"/>
      </w:pPr>
      <w:r>
        <w:t>b)</w:t>
      </w:r>
      <w:r>
        <w:tab/>
      </w:r>
      <w:r w:rsidR="00605A3A">
        <w:t xml:space="preserve">If there is an indication of a SIM swap, check the IMEI of the phone holding the SIM. If the IMEI has also changed, there is a high probability of SIM swap. In that case the DFS provider should block the account </w:t>
      </w:r>
      <w:r w:rsidR="003E577C">
        <w:t>pending</w:t>
      </w:r>
      <w:r w:rsidR="00605A3A">
        <w:t xml:space="preserve"> account verification procedures, for example, via a voice call or an agent.</w:t>
      </w:r>
    </w:p>
    <w:p w14:paraId="54565720" w14:textId="0C605300" w:rsidR="00605A3A" w:rsidRDefault="00C03AF4" w:rsidP="00C03AF4">
      <w:pPr>
        <w:pStyle w:val="enumlev1"/>
      </w:pPr>
      <w:r>
        <w:t>c)</w:t>
      </w:r>
      <w:r>
        <w:tab/>
      </w:r>
      <w:r w:rsidR="00605A3A">
        <w:t>Systems and procedures to detect suspicious SIM swap behavio</w:t>
      </w:r>
      <w:r w:rsidR="001863D1">
        <w:t>u</w:t>
      </w:r>
      <w:r w:rsidR="00605A3A">
        <w:t xml:space="preserve">r can be implemented. These rely on </w:t>
      </w:r>
      <w:r w:rsidR="00605A3A">
        <w:rPr>
          <w:i/>
        </w:rPr>
        <w:t>inter alia</w:t>
      </w:r>
      <w:r w:rsidR="001863D1">
        <w:rPr>
          <w:i/>
        </w:rPr>
        <w:t xml:space="preserve">, </w:t>
      </w:r>
      <w:r w:rsidR="00D00FF7">
        <w:t xml:space="preserve">the following </w:t>
      </w:r>
      <w:r w:rsidR="001863D1" w:rsidRPr="003E577C">
        <w:t>regulatory rules and internal rules</w:t>
      </w:r>
      <w:r w:rsidR="00D00FF7">
        <w:t>:</w:t>
      </w:r>
    </w:p>
    <w:p w14:paraId="0F593647" w14:textId="77777777" w:rsidR="00605A3A" w:rsidRDefault="00605A3A" w:rsidP="00605A3A">
      <w:r>
        <w:rPr>
          <w:b/>
        </w:rPr>
        <w:t>Regulatory rules</w:t>
      </w:r>
      <w:r>
        <w:t xml:space="preserve"> on SIM swaps, including:</w:t>
      </w:r>
    </w:p>
    <w:p w14:paraId="6C83F87D" w14:textId="706D1905" w:rsidR="00605A3A" w:rsidRDefault="00C03AF4" w:rsidP="00C03AF4">
      <w:pPr>
        <w:pStyle w:val="enumlev1"/>
      </w:pPr>
      <w:r>
        <w:t>a)</w:t>
      </w:r>
      <w:r>
        <w:tab/>
      </w:r>
      <w:r w:rsidR="00605A3A">
        <w:t>Standardization by regulators of SIM swap rules amongst MNOs/MVNOs by the regulator, including SIM swaps leading to porting of numbers to other MNOs/MVNOs.</w:t>
      </w:r>
    </w:p>
    <w:p w14:paraId="1DE0C42E" w14:textId="46021A92" w:rsidR="00605A3A" w:rsidRDefault="00C03AF4" w:rsidP="00C03AF4">
      <w:pPr>
        <w:pStyle w:val="enumlev1"/>
      </w:pPr>
      <w:r>
        <w:t>b)</w:t>
      </w:r>
      <w:r>
        <w:tab/>
      </w:r>
      <w:r w:rsidR="00605A3A">
        <w:t>Identification to an MNO/MVNO or its agents of persons requesting new SIMs including an affidavit signed by the subscriber and a passport photograph of the subscriber where the replacement is to be done by a proxy.</w:t>
      </w:r>
      <w:r w:rsidR="00605A3A">
        <w:rPr>
          <w:vertAlign w:val="superscript"/>
        </w:rPr>
        <w:t xml:space="preserve"> </w:t>
      </w:r>
      <w:r w:rsidR="00605A3A">
        <w:rPr>
          <w:vertAlign w:val="superscript"/>
        </w:rPr>
        <w:footnoteReference w:id="12"/>
      </w:r>
    </w:p>
    <w:p w14:paraId="52D2DA6C" w14:textId="401A518B" w:rsidR="00605A3A" w:rsidRDefault="00C03AF4" w:rsidP="00C03AF4">
      <w:pPr>
        <w:pStyle w:val="enumlev1"/>
      </w:pPr>
      <w:r>
        <w:t>c)</w:t>
      </w:r>
      <w:r>
        <w:tab/>
      </w:r>
      <w:r w:rsidR="00605A3A">
        <w:t>Where SIM replacement is carried out by proxy, the MNO/MVNO or its agents must capture a facial image of the proxy which must be kept for twelve (12) months.</w:t>
      </w:r>
      <w:r w:rsidR="00605A3A">
        <w:rPr>
          <w:vertAlign w:val="superscript"/>
        </w:rPr>
        <w:footnoteReference w:id="13"/>
      </w:r>
    </w:p>
    <w:p w14:paraId="7E124689" w14:textId="7DB4EB57" w:rsidR="00605A3A" w:rsidRDefault="00C03AF4" w:rsidP="00C03AF4">
      <w:pPr>
        <w:pStyle w:val="enumlev1"/>
      </w:pPr>
      <w:r>
        <w:t>d)</w:t>
      </w:r>
      <w:r>
        <w:tab/>
      </w:r>
      <w:r w:rsidR="00605A3A">
        <w:t>Rules that a SIM should be replaceable only if it is faulty, damaged, stolen, lost, obsolete (but eligible for replacement or an upgrade), and any other reasonable legitimate reason or condition necessitating a SIM replacement.</w:t>
      </w:r>
      <w:r w:rsidR="00605A3A">
        <w:rPr>
          <w:vertAlign w:val="superscript"/>
        </w:rPr>
        <w:footnoteReference w:id="14"/>
      </w:r>
    </w:p>
    <w:p w14:paraId="1E28E5CA" w14:textId="77777777" w:rsidR="00605A3A" w:rsidRDefault="00605A3A" w:rsidP="00C03AF4">
      <w:pPr>
        <w:pageBreakBefore/>
      </w:pPr>
      <w:r>
        <w:rPr>
          <w:b/>
        </w:rPr>
        <w:lastRenderedPageBreak/>
        <w:t xml:space="preserve">Internal rules </w:t>
      </w:r>
      <w:r>
        <w:t>on SIM swaps by MNOs/MVNOs including:</w:t>
      </w:r>
      <w:r>
        <w:rPr>
          <w:vertAlign w:val="superscript"/>
        </w:rPr>
        <w:footnoteReference w:id="15"/>
      </w:r>
    </w:p>
    <w:p w14:paraId="22043F24" w14:textId="665CE078" w:rsidR="00605A3A" w:rsidRDefault="00C03AF4" w:rsidP="00C03AF4">
      <w:pPr>
        <w:pStyle w:val="enumlev1"/>
      </w:pPr>
      <w:r>
        <w:t>a)</w:t>
      </w:r>
      <w:r>
        <w:tab/>
      </w:r>
      <w:r w:rsidR="00605A3A">
        <w:t>On request for a SIM swap, sending of notifications via SMS, IVR or Push USSD of the SIM swap request to the (current) SIM/phone number owner, in case the SIM is still live, and then wait for a positive response from the owner for a certain time before undertaking the SIM swap.</w:t>
      </w:r>
    </w:p>
    <w:p w14:paraId="17F709DE" w14:textId="0064CC1C" w:rsidR="00605A3A" w:rsidRDefault="00C03AF4" w:rsidP="00C03AF4">
      <w:pPr>
        <w:pStyle w:val="enumlev1"/>
      </w:pPr>
      <w:r>
        <w:t>b)</w:t>
      </w:r>
      <w:r>
        <w:tab/>
      </w:r>
      <w:r w:rsidR="00605A3A">
        <w:t>A general 2-4 hour holding time from the time of a SIM card request to providing the new SIM card to the requestor.</w:t>
      </w:r>
    </w:p>
    <w:p w14:paraId="7B424F8E" w14:textId="141C41A6" w:rsidR="00605A3A" w:rsidRDefault="00C03AF4" w:rsidP="00C03AF4">
      <w:pPr>
        <w:pStyle w:val="enumlev1"/>
      </w:pPr>
      <w:r>
        <w:t>c)</w:t>
      </w:r>
      <w:r>
        <w:tab/>
      </w:r>
      <w:r w:rsidR="00605A3A">
        <w:t>Challenge questions posed to the SIM swap requestor, including value of last prepaid voucher recharge and/or numbers called regularly, or name of person who paid the last bill if a post</w:t>
      </w:r>
      <w:r w:rsidR="001863D1">
        <w:noBreakHyphen/>
      </w:r>
      <w:r w:rsidR="00605A3A">
        <w:t>paid account.</w:t>
      </w:r>
    </w:p>
    <w:p w14:paraId="39F2E67C" w14:textId="09EF3664" w:rsidR="00605A3A" w:rsidRDefault="00C03AF4" w:rsidP="00C03AF4">
      <w:pPr>
        <w:pStyle w:val="enumlev1"/>
      </w:pPr>
      <w:r>
        <w:t>d)</w:t>
      </w:r>
      <w:r>
        <w:tab/>
      </w:r>
      <w:r w:rsidR="00605A3A">
        <w:t xml:space="preserve">Linking bank 2FA systems used by banks/PSPs for undertaking (new) payment beneficiary verification via SMS and/or push USSD OTP, to SIM/phone number databases housed at MNOs. Linking the two databases will allow velocity checks to be undertaken by the bank/PSP that will check and flag whether SIM swap request for a number linked to the true account owner are suspiciously close in time to a request at the bank/PSP for adding a new (possibly fraudulent) payment beneficiary. </w:t>
      </w:r>
    </w:p>
    <w:p w14:paraId="3680EC1A" w14:textId="54AE970C" w:rsidR="00605A3A" w:rsidRPr="0066614D" w:rsidRDefault="00207C21" w:rsidP="005C394C">
      <w:pPr>
        <w:pStyle w:val="Heading2"/>
        <w:rPr>
          <w:rFonts w:eastAsiaTheme="minorEastAsia"/>
        </w:rPr>
      </w:pPr>
      <w:bookmarkStart w:id="97" w:name="_Toc5033278"/>
      <w:bookmarkStart w:id="98" w:name="_Toc33621120"/>
      <w:r>
        <w:rPr>
          <w:rFonts w:eastAsiaTheme="minorEastAsia"/>
        </w:rPr>
        <w:t>16.5</w:t>
      </w:r>
      <w:r>
        <w:rPr>
          <w:rFonts w:eastAsiaTheme="minorEastAsia"/>
        </w:rPr>
        <w:tab/>
      </w:r>
      <w:r w:rsidR="00605A3A" w:rsidRPr="0066614D">
        <w:rPr>
          <w:rFonts w:eastAsiaTheme="minorEastAsia"/>
        </w:rPr>
        <w:t>Detecting, preventing and mitigating SIM card recycle</w:t>
      </w:r>
      <w:bookmarkEnd w:id="97"/>
      <w:bookmarkEnd w:id="98"/>
    </w:p>
    <w:p w14:paraId="0AEE7F1C" w14:textId="4630F58D" w:rsidR="00605A3A" w:rsidRDefault="00605A3A" w:rsidP="00605A3A">
      <w:r>
        <w:t xml:space="preserve">Once there is inactivity in a DFS account, start monitoring the IMSI associated with the account phone number, once the SIM is deactivated the mobile operator will not reply correctly to these queries (one query a day is sufficient). </w:t>
      </w:r>
    </w:p>
    <w:p w14:paraId="7A8F0A98" w14:textId="1B0F3FEB" w:rsidR="00605A3A" w:rsidRDefault="00605A3A" w:rsidP="00605A3A">
      <w:r>
        <w:t xml:space="preserve">When the SIM is recycled, the mobile operator will report a new IMSI for the account phone number, the DFS provider should block the account until the identity </w:t>
      </w:r>
      <w:r w:rsidR="006C4812">
        <w:t xml:space="preserve">of </w:t>
      </w:r>
      <w:r>
        <w:t>the new person holding the SIM card is verified as the account holder.</w:t>
      </w:r>
    </w:p>
    <w:p w14:paraId="5C96569D" w14:textId="295D618F" w:rsidR="00605A3A" w:rsidRPr="0066614D" w:rsidRDefault="00207C21" w:rsidP="005C394C">
      <w:pPr>
        <w:pStyle w:val="Heading2"/>
        <w:rPr>
          <w:rFonts w:eastAsiaTheme="minorEastAsia"/>
        </w:rPr>
      </w:pPr>
      <w:bookmarkStart w:id="99" w:name="_Toc5033279"/>
      <w:bookmarkStart w:id="100" w:name="_Toc33621121"/>
      <w:r>
        <w:rPr>
          <w:rFonts w:eastAsiaTheme="minorEastAsia"/>
        </w:rPr>
        <w:t>16.6</w:t>
      </w:r>
      <w:r>
        <w:rPr>
          <w:rFonts w:eastAsiaTheme="minorEastAsia"/>
        </w:rPr>
        <w:tab/>
      </w:r>
      <w:r w:rsidR="00605A3A" w:rsidRPr="0066614D">
        <w:rPr>
          <w:rFonts w:eastAsiaTheme="minorEastAsia"/>
        </w:rPr>
        <w:t>Embedding data within the user</w:t>
      </w:r>
      <w:r w:rsidR="00E825C2">
        <w:rPr>
          <w:rFonts w:eastAsiaTheme="minorEastAsia"/>
        </w:rPr>
        <w:t>'</w:t>
      </w:r>
      <w:r w:rsidR="00605A3A" w:rsidRPr="0066614D">
        <w:rPr>
          <w:rFonts w:eastAsiaTheme="minorEastAsia"/>
        </w:rPr>
        <w:t>s phone for authentication</w:t>
      </w:r>
      <w:bookmarkEnd w:id="99"/>
      <w:bookmarkEnd w:id="100"/>
    </w:p>
    <w:p w14:paraId="0E85A65F" w14:textId="60A0D31A" w:rsidR="00605A3A" w:rsidRDefault="00605A3A" w:rsidP="00605A3A">
      <w:r>
        <w:t>DFS providers can work with device manufacturers and MNOs to embed a hard to spoof identifier within the device software, this identifier (which should be cryptographic to prevent spoofing) needs to be integrated in all communications between the DFS provider and the user</w:t>
      </w:r>
      <w:r w:rsidR="00E825C2">
        <w:t>'</w:t>
      </w:r>
      <w:r>
        <w:t>s phone to authenticate the user and phone.</w:t>
      </w:r>
    </w:p>
    <w:p w14:paraId="384C3C1D" w14:textId="3313E035" w:rsidR="00605A3A" w:rsidRPr="0066614D" w:rsidRDefault="00207C21" w:rsidP="005C394C">
      <w:pPr>
        <w:pStyle w:val="Heading2"/>
        <w:rPr>
          <w:rFonts w:eastAsiaTheme="minorEastAsia"/>
        </w:rPr>
      </w:pPr>
      <w:bookmarkStart w:id="101" w:name="_Toc5033280"/>
      <w:bookmarkStart w:id="102" w:name="_Toc33621122"/>
      <w:r>
        <w:rPr>
          <w:rFonts w:eastAsiaTheme="minorEastAsia"/>
        </w:rPr>
        <w:t>16.7</w:t>
      </w:r>
      <w:r>
        <w:rPr>
          <w:rFonts w:eastAsiaTheme="minorEastAsia"/>
        </w:rPr>
        <w:tab/>
      </w:r>
      <w:r w:rsidR="00605A3A" w:rsidRPr="0066614D">
        <w:rPr>
          <w:rFonts w:eastAsiaTheme="minorEastAsia"/>
        </w:rPr>
        <w:t xml:space="preserve">Regulatory </w:t>
      </w:r>
      <w:r w:rsidR="006C4812">
        <w:rPr>
          <w:rFonts w:eastAsiaTheme="minorEastAsia"/>
        </w:rPr>
        <w:t>a</w:t>
      </w:r>
      <w:r w:rsidR="00605A3A" w:rsidRPr="0066614D">
        <w:rPr>
          <w:rFonts w:eastAsiaTheme="minorEastAsia"/>
        </w:rPr>
        <w:t>ctivities</w:t>
      </w:r>
      <w:bookmarkEnd w:id="101"/>
      <w:bookmarkEnd w:id="102"/>
    </w:p>
    <w:p w14:paraId="5FAB07D0" w14:textId="5C4B6423" w:rsidR="00605A3A" w:rsidRDefault="00605A3A" w:rsidP="00C03AF4">
      <w:r>
        <w:t xml:space="preserve">Regulators with remit over DFS may establish procedures and principles for detecting, preventing, reporting, and mitigating SS7 and related attacks. They may also establish procedures that licensees may need </w:t>
      </w:r>
      <w:r w:rsidR="006C4812">
        <w:t xml:space="preserve">to </w:t>
      </w:r>
      <w:r>
        <w:t>implement to prevent SIM swaps.</w:t>
      </w:r>
    </w:p>
    <w:p w14:paraId="3F57AA41" w14:textId="64A3188E" w:rsidR="00605A3A" w:rsidRDefault="00605A3A" w:rsidP="00605A3A">
      <w:pPr>
        <w:spacing w:before="0"/>
      </w:pPr>
      <w:r>
        <w:t xml:space="preserve">Regulatory coordination between these </w:t>
      </w:r>
      <w:r w:rsidR="006C4812">
        <w:t>r</w:t>
      </w:r>
      <w:r>
        <w:t>egulators is key, so as to assign specific and joint roles and responsibilities. This should take the form of a memorandum of understanding (MOU) between the parties. An extract from a model MOU between a telecommunications regulator and a central bank that contains language outlining these responsibilities is shown in Annex B.</w:t>
      </w:r>
    </w:p>
    <w:p w14:paraId="212B4479" w14:textId="63A23310" w:rsidR="00605A3A" w:rsidRDefault="00605A3A" w:rsidP="00605A3A">
      <w:r>
        <w:t xml:space="preserve">The MOU includes </w:t>
      </w:r>
      <w:r>
        <w:rPr>
          <w:i/>
        </w:rPr>
        <w:t>inter alia</w:t>
      </w:r>
      <w:r>
        <w:t xml:space="preserve"> the need to assign individual and shared technical responsibilities relating to infrastructure and related security issues that may impact the DFS ecosystem </w:t>
      </w:r>
      <w:r w:rsidR="00BD2797">
        <w:t xml:space="preserve">of </w:t>
      </w:r>
      <w:r>
        <w:t xml:space="preserve">each of these </w:t>
      </w:r>
      <w:r w:rsidR="006C4812">
        <w:t>r</w:t>
      </w:r>
      <w:r>
        <w:t xml:space="preserve">egulators, including reporting lines and actions relating to intrusions. The telecommunications REGULATOR in particular should also undertake continuous testing in conjunction with its licensees to detect IMSI catchers. A joint working committee between these two </w:t>
      </w:r>
      <w:r w:rsidR="006C4812">
        <w:t>r</w:t>
      </w:r>
      <w:r>
        <w:t>egulators that meets monthly to discuss DFS-related issues - and any security threats or incidents - is also envisaged in the MOU.</w:t>
      </w:r>
    </w:p>
    <w:p w14:paraId="13EEAD07" w14:textId="59A56436" w:rsidR="00605A3A" w:rsidRDefault="00CA64EE" w:rsidP="00C03AF4">
      <w:pPr>
        <w:pStyle w:val="Figure"/>
      </w:pPr>
      <w:r>
        <w:rPr>
          <w:noProof/>
          <w:lang w:eastAsia="zh-CN"/>
        </w:rPr>
        <w:lastRenderedPageBreak/>
        <w:drawing>
          <wp:inline distT="0" distB="0" distL="0" distR="0" wp14:anchorId="39025557" wp14:editId="301D69E0">
            <wp:extent cx="4053848" cy="3669799"/>
            <wp:effectExtent l="0" t="0" r="381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S7-DFS(19)_F1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53848" cy="3669799"/>
                    </a:xfrm>
                    <a:prstGeom prst="rect">
                      <a:avLst/>
                    </a:prstGeom>
                  </pic:spPr>
                </pic:pic>
              </a:graphicData>
            </a:graphic>
          </wp:inline>
        </w:drawing>
      </w:r>
    </w:p>
    <w:p w14:paraId="46709B91" w14:textId="28B179E7" w:rsidR="00605A3A" w:rsidRPr="00312CD0" w:rsidRDefault="00605A3A" w:rsidP="00C03AF4">
      <w:pPr>
        <w:pStyle w:val="FigureNoTitle"/>
      </w:pPr>
      <w:r w:rsidRPr="00312CD0">
        <w:t>Figure 12</w:t>
      </w:r>
      <w:r>
        <w:t xml:space="preserve"> </w:t>
      </w:r>
      <w:r w:rsidR="00590726" w:rsidRPr="00A90640">
        <w:t>–</w:t>
      </w:r>
      <w:r w:rsidRPr="00142424">
        <w:t xml:space="preserve"> </w:t>
      </w:r>
      <w:r w:rsidRPr="00312CD0">
        <w:t>An IMSI validation gateway</w:t>
      </w:r>
    </w:p>
    <w:p w14:paraId="690CE217" w14:textId="71332C03" w:rsidR="00605A3A" w:rsidRDefault="00605A3A" w:rsidP="00C03AF4">
      <w:pPr>
        <w:pStyle w:val="Normalaftertitle"/>
      </w:pPr>
      <w:r>
        <w:t>An IMSI validation gateway can be used to validate to DFSPs and banks that the real, registered customer is using the system via USSD.</w:t>
      </w:r>
    </w:p>
    <w:p w14:paraId="2E4A7315" w14:textId="3EF249D6" w:rsidR="00605A3A" w:rsidRPr="0066614D" w:rsidRDefault="00207C21" w:rsidP="0066614D">
      <w:pPr>
        <w:pStyle w:val="Heading1"/>
        <w:rPr>
          <w:rFonts w:eastAsiaTheme="minorEastAsia"/>
        </w:rPr>
      </w:pPr>
      <w:bookmarkStart w:id="103" w:name="_Toc5033281"/>
      <w:bookmarkStart w:id="104" w:name="_Toc33621123"/>
      <w:r>
        <w:rPr>
          <w:rFonts w:eastAsiaTheme="minorEastAsia"/>
        </w:rPr>
        <w:t>17</w:t>
      </w:r>
      <w:r>
        <w:rPr>
          <w:rFonts w:eastAsiaTheme="minorEastAsia"/>
        </w:rPr>
        <w:tab/>
      </w:r>
      <w:r w:rsidR="00605A3A" w:rsidRPr="0066614D">
        <w:rPr>
          <w:rFonts w:eastAsiaTheme="minorEastAsia"/>
        </w:rPr>
        <w:t>Conclusions and recommendations</w:t>
      </w:r>
      <w:bookmarkEnd w:id="103"/>
      <w:bookmarkEnd w:id="104"/>
    </w:p>
    <w:p w14:paraId="792DC797" w14:textId="77777777" w:rsidR="00605A3A" w:rsidRPr="00A21AFD" w:rsidRDefault="00605A3A" w:rsidP="00605A3A">
      <w:pPr>
        <w:spacing w:after="120"/>
      </w:pPr>
      <w:r>
        <w:t>It can be concluded that:</w:t>
      </w:r>
    </w:p>
    <w:p w14:paraId="6C4ED953" w14:textId="608DC813" w:rsidR="00605A3A" w:rsidRDefault="00C03AF4" w:rsidP="00C03AF4">
      <w:pPr>
        <w:pStyle w:val="enumlev1"/>
      </w:pPr>
      <w:r>
        <w:t>a.</w:t>
      </w:r>
      <w:r>
        <w:tab/>
      </w:r>
      <w:r w:rsidR="00605A3A">
        <w:t xml:space="preserve">The DFS providers, telecom operators and the telecom regulators are mostly unaware of the mitigation strategies that they can </w:t>
      </w:r>
      <w:r w:rsidR="006C4812">
        <w:t xml:space="preserve">use </w:t>
      </w:r>
      <w:r w:rsidR="00605A3A">
        <w:t>to detect and prevent SS7 attacks.</w:t>
      </w:r>
    </w:p>
    <w:p w14:paraId="27F42D87" w14:textId="6BF0D7F8" w:rsidR="00605A3A" w:rsidRDefault="00C03AF4" w:rsidP="00C03AF4">
      <w:pPr>
        <w:pStyle w:val="enumlev1"/>
      </w:pPr>
      <w:r>
        <w:t>b.</w:t>
      </w:r>
      <w:r>
        <w:tab/>
      </w:r>
      <w:r w:rsidR="00605A3A">
        <w:t xml:space="preserve">The implementation of mitigation measures is low mainly due </w:t>
      </w:r>
      <w:r w:rsidR="006C4812">
        <w:t xml:space="preserve">to </w:t>
      </w:r>
      <w:r w:rsidR="00605A3A">
        <w:t>lack of adequate regulation and prohibitive cost (on the telecom side).</w:t>
      </w:r>
    </w:p>
    <w:p w14:paraId="5D836EEE" w14:textId="68F5E2F3" w:rsidR="00605A3A" w:rsidRDefault="00C03AF4" w:rsidP="00C03AF4">
      <w:pPr>
        <w:pStyle w:val="enumlev1"/>
      </w:pPr>
      <w:r>
        <w:t>c.</w:t>
      </w:r>
      <w:r>
        <w:tab/>
      </w:r>
      <w:r w:rsidR="00605A3A">
        <w:t>Attacks exploiting SS7 vulnerabilities to steal funds are easy to perform and not the sole property of government agencies.</w:t>
      </w:r>
    </w:p>
    <w:p w14:paraId="164386F7" w14:textId="79A1ACEA" w:rsidR="00605A3A" w:rsidRDefault="00C03AF4" w:rsidP="00C03AF4">
      <w:pPr>
        <w:pStyle w:val="enumlev1"/>
      </w:pPr>
      <w:r>
        <w:t>d.</w:t>
      </w:r>
      <w:r>
        <w:tab/>
      </w:r>
      <w:r w:rsidR="00605A3A">
        <w:t>Mitigation countermeasures both for DFS providers and for mobile operators are readily available commercial products</w:t>
      </w:r>
      <w:r w:rsidR="00BD2797">
        <w:t>.</w:t>
      </w:r>
      <w:r w:rsidR="00605A3A">
        <w:t xml:space="preserve"> </w:t>
      </w:r>
      <w:r w:rsidR="00BD2797">
        <w:t>G</w:t>
      </w:r>
      <w:r w:rsidR="00605A3A">
        <w:t>iven the proper regulation, the DFS providers and telecoms can implement such mitigation countermeasures.</w:t>
      </w:r>
    </w:p>
    <w:p w14:paraId="379D77CA" w14:textId="4A7388B7" w:rsidR="00605A3A" w:rsidRDefault="00C03AF4" w:rsidP="00C03AF4">
      <w:pPr>
        <w:pStyle w:val="enumlev1"/>
      </w:pPr>
      <w:r>
        <w:t>e.</w:t>
      </w:r>
      <w:r>
        <w:tab/>
      </w:r>
      <w:r w:rsidR="00BD2797">
        <w:t xml:space="preserve">As </w:t>
      </w:r>
      <w:r w:rsidR="00605A3A">
        <w:t>DFS contracts today place all the responsibility for fraud on the end-user, and the DFS providers are not required to indemnify the end-users in case of fraud, there is no incentive for DFS providers to invest any resources into solving this problem.</w:t>
      </w:r>
    </w:p>
    <w:p w14:paraId="2F0953DB" w14:textId="569A1114" w:rsidR="00605A3A" w:rsidRDefault="00C03AF4" w:rsidP="00C03AF4">
      <w:pPr>
        <w:pStyle w:val="enumlev1"/>
      </w:pPr>
      <w:r>
        <w:t>f.</w:t>
      </w:r>
      <w:r>
        <w:tab/>
      </w:r>
      <w:r w:rsidR="00605A3A">
        <w:t>The same apply for telecom operators, since the financial damage due to financial fraud stops at the DFS provider, the telecom is not liable for any damage, thus suffers no losses. Hence has no incentive to invest resources to solve this problem.</w:t>
      </w:r>
    </w:p>
    <w:p w14:paraId="13E2B960" w14:textId="24A6CB62" w:rsidR="00605A3A" w:rsidRDefault="00C03AF4" w:rsidP="00C03AF4">
      <w:pPr>
        <w:pStyle w:val="enumlev1"/>
      </w:pPr>
      <w:bookmarkStart w:id="105" w:name="_1302m92" w:colFirst="0" w:colLast="0"/>
      <w:bookmarkEnd w:id="105"/>
      <w:r>
        <w:t>g.</w:t>
      </w:r>
      <w:r>
        <w:tab/>
      </w:r>
      <w:r w:rsidR="00605A3A">
        <w:t xml:space="preserve">Telecommunication authorities and central banks generally do not meet or interact </w:t>
      </w:r>
      <w:r w:rsidR="00BD2797">
        <w:t xml:space="preserve">often </w:t>
      </w:r>
      <w:r w:rsidR="00605A3A">
        <w:t>enough</w:t>
      </w:r>
      <w:r w:rsidR="00BD2797">
        <w:t xml:space="preserve">, </w:t>
      </w:r>
      <w:r w:rsidR="00605A3A">
        <w:t>or at all</w:t>
      </w:r>
      <w:r w:rsidR="00BD2797">
        <w:t>,</w:t>
      </w:r>
      <w:r w:rsidR="00605A3A">
        <w:t xml:space="preserve">  to have contemporaneous insights into DFS-related security threats and intrusions.</w:t>
      </w:r>
    </w:p>
    <w:p w14:paraId="7BEE4FEB" w14:textId="656680FA" w:rsidR="00605A3A" w:rsidRDefault="00C03AF4" w:rsidP="00C03AF4">
      <w:pPr>
        <w:pStyle w:val="enumlev1"/>
      </w:pPr>
      <w:r>
        <w:lastRenderedPageBreak/>
        <w:t>h.</w:t>
      </w:r>
      <w:r>
        <w:tab/>
      </w:r>
      <w:r w:rsidR="00605A3A">
        <w:t xml:space="preserve">DFS ecosystem participants and </w:t>
      </w:r>
      <w:r w:rsidR="006C4812">
        <w:t>r</w:t>
      </w:r>
      <w:r w:rsidR="00605A3A">
        <w:t xml:space="preserve">egulators do not meet or interact </w:t>
      </w:r>
      <w:r w:rsidR="006C4812">
        <w:t>often</w:t>
      </w:r>
      <w:r w:rsidR="00605A3A">
        <w:t xml:space="preserve"> enough – or at all – in a neutral, collegial environment to be able to share and have contemporaneous insights into DFS-related security threats and intrusions.</w:t>
      </w:r>
    </w:p>
    <w:p w14:paraId="007CE57C" w14:textId="77777777" w:rsidR="00605A3A" w:rsidRDefault="00605A3A" w:rsidP="00605A3A">
      <w:r>
        <w:t>In order to address the above-mentioned issues, the Working Group recommends the following measures:</w:t>
      </w:r>
    </w:p>
    <w:p w14:paraId="527C63F1" w14:textId="286EEC29" w:rsidR="00605A3A" w:rsidRDefault="00C03AF4" w:rsidP="00C03AF4">
      <w:pPr>
        <w:pStyle w:val="enumlev1"/>
      </w:pPr>
      <w:r w:rsidRPr="00C03AF4">
        <w:rPr>
          <w:bCs/>
        </w:rPr>
        <w:t>a.</w:t>
      </w:r>
      <w:r w:rsidRPr="00C03AF4">
        <w:rPr>
          <w:bCs/>
        </w:rPr>
        <w:tab/>
      </w:r>
      <w:r w:rsidR="00605A3A">
        <w:rPr>
          <w:b/>
        </w:rPr>
        <w:t xml:space="preserve">Education for telecom and financial services regulators on SS7 vulnerabilities and impact </w:t>
      </w:r>
      <w:r w:rsidR="006C4812">
        <w:rPr>
          <w:b/>
        </w:rPr>
        <w:t xml:space="preserve">on </w:t>
      </w:r>
      <w:r w:rsidR="00605A3A">
        <w:rPr>
          <w:b/>
        </w:rPr>
        <w:t>DFS</w:t>
      </w:r>
      <w:r w:rsidR="00605A3A">
        <w:t xml:space="preserve"> - telecom and financial regulators around the world needs to be aware of these risks and most importantly be aware that there are available solutions to mitigate these risks. </w:t>
      </w:r>
    </w:p>
    <w:p w14:paraId="0913009A" w14:textId="4266A59B" w:rsidR="00605A3A" w:rsidRDefault="00C03AF4" w:rsidP="00C03AF4">
      <w:pPr>
        <w:pStyle w:val="enumlev1"/>
      </w:pPr>
      <w:r w:rsidRPr="00C03AF4">
        <w:rPr>
          <w:bCs/>
        </w:rPr>
        <w:t>b.</w:t>
      </w:r>
      <w:r w:rsidRPr="00C03AF4">
        <w:rPr>
          <w:bCs/>
        </w:rPr>
        <w:tab/>
      </w:r>
      <w:r w:rsidR="00605A3A" w:rsidRPr="00A21AFD">
        <w:rPr>
          <w:b/>
        </w:rPr>
        <w:t>Regulation</w:t>
      </w:r>
      <w:r w:rsidR="00605A3A" w:rsidRPr="00274B11">
        <w:rPr>
          <w:b/>
        </w:rPr>
        <w:t xml:space="preserve"> and legal framework to include</w:t>
      </w:r>
      <w:r w:rsidR="00605A3A" w:rsidRPr="00356295">
        <w:rPr>
          <w:b/>
        </w:rPr>
        <w:t xml:space="preserve"> measures for signa</w:t>
      </w:r>
      <w:r w:rsidR="006C4812">
        <w:rPr>
          <w:b/>
        </w:rPr>
        <w:t>l</w:t>
      </w:r>
      <w:r w:rsidR="00605A3A" w:rsidRPr="00356295">
        <w:rPr>
          <w:b/>
        </w:rPr>
        <w:t xml:space="preserve">ling security </w:t>
      </w:r>
      <w:r w:rsidR="00D00FF7">
        <w:rPr>
          <w:b/>
        </w:rPr>
        <w:t xml:space="preserve">incidents </w:t>
      </w:r>
      <w:r w:rsidR="00605A3A" w:rsidRPr="00356295">
        <w:rPr>
          <w:b/>
        </w:rPr>
        <w:t>and reporting such incidents</w:t>
      </w:r>
      <w:r w:rsidR="00605A3A">
        <w:t xml:space="preserve"> - work towards financial and telecom regulators passing regulation</w:t>
      </w:r>
      <w:r w:rsidR="00BD2797">
        <w:t>s</w:t>
      </w:r>
      <w:r w:rsidR="00605A3A">
        <w:t xml:space="preserve"> to make it mandatory for DFS providers and </w:t>
      </w:r>
      <w:proofErr w:type="spellStart"/>
      <w:r w:rsidR="00605A3A">
        <w:t>telcos</w:t>
      </w:r>
      <w:proofErr w:type="spellEnd"/>
      <w:r w:rsidR="00605A3A">
        <w:t xml:space="preserve"> to implement countermeasures and to provide reports on any security-related breaches and incidents. </w:t>
      </w:r>
    </w:p>
    <w:p w14:paraId="390AD00A" w14:textId="733D708F" w:rsidR="00605A3A" w:rsidRDefault="00C03AF4" w:rsidP="00C03AF4">
      <w:pPr>
        <w:pStyle w:val="enumlev1"/>
      </w:pPr>
      <w:r w:rsidRPr="00C03AF4">
        <w:rPr>
          <w:bCs/>
        </w:rPr>
        <w:t>c.</w:t>
      </w:r>
      <w:r w:rsidRPr="00C03AF4">
        <w:rPr>
          <w:bCs/>
        </w:rPr>
        <w:tab/>
      </w:r>
      <w:r w:rsidR="00605A3A">
        <w:rPr>
          <w:b/>
        </w:rPr>
        <w:t xml:space="preserve">Telecom regulators </w:t>
      </w:r>
      <w:r w:rsidR="00605A3A" w:rsidRPr="00A21AFD">
        <w:rPr>
          <w:b/>
        </w:rPr>
        <w:t xml:space="preserve">to establish </w:t>
      </w:r>
      <w:r w:rsidR="00605A3A" w:rsidRPr="00356295">
        <w:rPr>
          <w:b/>
        </w:rPr>
        <w:t>baseline security measures for each category (3G/4G/5G)</w:t>
      </w:r>
      <w:r w:rsidR="00605A3A">
        <w:rPr>
          <w:b/>
        </w:rPr>
        <w:t xml:space="preserve"> </w:t>
      </w:r>
      <w:r w:rsidR="00605A3A" w:rsidRPr="00356295">
        <w:t>-</w:t>
      </w:r>
      <w:r w:rsidR="00605A3A">
        <w:t xml:space="preserve"> Telecom regulators are encouraged to</w:t>
      </w:r>
      <w:r w:rsidR="00605A3A" w:rsidRPr="00BB106E">
        <w:t xml:space="preserve"> establis</w:t>
      </w:r>
      <w:r w:rsidR="00605A3A">
        <w:t>h</w:t>
      </w:r>
      <w:r w:rsidR="00605A3A" w:rsidRPr="00BB106E">
        <w:t xml:space="preserve"> baseline security measures for each category (3G/4G/5G) which </w:t>
      </w:r>
      <w:r w:rsidR="00605A3A">
        <w:t>should be implemented by telecom</w:t>
      </w:r>
      <w:r w:rsidR="00605A3A" w:rsidRPr="00BB106E">
        <w:t xml:space="preserve"> operators </w:t>
      </w:r>
      <w:r w:rsidR="00605A3A">
        <w:t>to ensure</w:t>
      </w:r>
      <w:r w:rsidR="00605A3A" w:rsidRPr="00BB106E">
        <w:t xml:space="preserve"> a more secure interconnection environment</w:t>
      </w:r>
      <w:r w:rsidR="00605A3A">
        <w:t>.</w:t>
      </w:r>
    </w:p>
    <w:p w14:paraId="6EDBDD08" w14:textId="063A94FD" w:rsidR="00605A3A" w:rsidRDefault="00C03AF4" w:rsidP="00C03AF4">
      <w:pPr>
        <w:pStyle w:val="enumlev1"/>
      </w:pPr>
      <w:r w:rsidRPr="00C03AF4">
        <w:rPr>
          <w:bCs/>
        </w:rPr>
        <w:t>d.</w:t>
      </w:r>
      <w:r w:rsidRPr="00C03AF4">
        <w:rPr>
          <w:bCs/>
        </w:rPr>
        <w:tab/>
      </w:r>
      <w:r w:rsidR="00605A3A">
        <w:rPr>
          <w:b/>
        </w:rPr>
        <w:t xml:space="preserve">Regulatory </w:t>
      </w:r>
      <w:r w:rsidR="006C4812">
        <w:rPr>
          <w:b/>
        </w:rPr>
        <w:t>c</w:t>
      </w:r>
      <w:r w:rsidR="00605A3A">
        <w:rPr>
          <w:b/>
        </w:rPr>
        <w:t xml:space="preserve">oordination: - </w:t>
      </w:r>
      <w:r w:rsidR="00605A3A">
        <w:t xml:space="preserve">A bilateral MOU related </w:t>
      </w:r>
      <w:r w:rsidR="00BD2797">
        <w:t xml:space="preserve">to </w:t>
      </w:r>
      <w:r w:rsidR="00605A3A">
        <w:t xml:space="preserve">DFS should be </w:t>
      </w:r>
      <w:r w:rsidR="00BD2797">
        <w:t xml:space="preserve">established </w:t>
      </w:r>
      <w:r w:rsidR="00605A3A">
        <w:t xml:space="preserve">between the telecommunications REGULATOR and the central bank. The MOU should include modalities around the creation of a </w:t>
      </w:r>
      <w:r w:rsidR="006C4812">
        <w:t>j</w:t>
      </w:r>
      <w:r w:rsidR="00605A3A">
        <w:t xml:space="preserve">oint </w:t>
      </w:r>
      <w:r w:rsidR="006C4812">
        <w:t>w</w:t>
      </w:r>
      <w:r w:rsidR="00605A3A">
        <w:t xml:space="preserve">orking </w:t>
      </w:r>
      <w:r w:rsidR="006C4812">
        <w:t>c</w:t>
      </w:r>
      <w:r w:rsidR="00605A3A">
        <w:t xml:space="preserve">ommittee on DFS security and risk-related matters. A sample MOU is included at Annex B as a template that can be considered. </w:t>
      </w:r>
    </w:p>
    <w:p w14:paraId="03BB6E1A" w14:textId="0CF27CF4" w:rsidR="00605A3A" w:rsidRDefault="00C03AF4" w:rsidP="00C03AF4">
      <w:pPr>
        <w:pStyle w:val="enumlev1"/>
      </w:pPr>
      <w:r w:rsidRPr="00C03AF4">
        <w:rPr>
          <w:bCs/>
        </w:rPr>
        <w:t>e.</w:t>
      </w:r>
      <w:r w:rsidRPr="00C03AF4">
        <w:rPr>
          <w:bCs/>
        </w:rPr>
        <w:tab/>
      </w:r>
      <w:r w:rsidR="00605A3A">
        <w:rPr>
          <w:b/>
        </w:rPr>
        <w:t xml:space="preserve">Industry-regulator </w:t>
      </w:r>
      <w:r w:rsidR="006C4812">
        <w:rPr>
          <w:b/>
        </w:rPr>
        <w:t>c</w:t>
      </w:r>
      <w:r w:rsidR="00605A3A">
        <w:rPr>
          <w:b/>
        </w:rPr>
        <w:t>oordination:</w:t>
      </w:r>
      <w:r w:rsidR="00605A3A">
        <w:t xml:space="preserve"> Forums should be created where all commercial actors in the DFS ecosystem meet or interact regularly in a neutral environment with DFS-focused </w:t>
      </w:r>
      <w:r w:rsidR="006C4812">
        <w:t>r</w:t>
      </w:r>
      <w:r w:rsidR="00605A3A">
        <w:t>egulators where security-related issues can be freely discussed</w:t>
      </w:r>
      <w:r w:rsidR="00605A3A">
        <w:rPr>
          <w:b/>
        </w:rPr>
        <w:t xml:space="preserve"> </w:t>
      </w:r>
      <w:r w:rsidR="00605A3A">
        <w:t>without providing any sensitive or competitive information.</w:t>
      </w:r>
    </w:p>
    <w:p w14:paraId="487B8807" w14:textId="010C946B" w:rsidR="00605A3A" w:rsidRDefault="00C03AF4" w:rsidP="00C03AF4">
      <w:pPr>
        <w:pStyle w:val="enumlev1"/>
      </w:pPr>
      <w:r w:rsidRPr="00C03AF4">
        <w:rPr>
          <w:bCs/>
        </w:rPr>
        <w:t>f.</w:t>
      </w:r>
      <w:r w:rsidRPr="00C03AF4">
        <w:rPr>
          <w:bCs/>
        </w:rPr>
        <w:tab/>
      </w:r>
      <w:r w:rsidR="00605A3A">
        <w:rPr>
          <w:b/>
        </w:rPr>
        <w:t>Intra-</w:t>
      </w:r>
      <w:r w:rsidR="006C4812">
        <w:rPr>
          <w:b/>
        </w:rPr>
        <w:t>i</w:t>
      </w:r>
      <w:r w:rsidR="00605A3A">
        <w:rPr>
          <w:b/>
        </w:rPr>
        <w:t xml:space="preserve">ndustry </w:t>
      </w:r>
      <w:r w:rsidR="006C4812">
        <w:rPr>
          <w:b/>
        </w:rPr>
        <w:t>c</w:t>
      </w:r>
      <w:r w:rsidR="00605A3A">
        <w:rPr>
          <w:b/>
        </w:rPr>
        <w:t>oordination:</w:t>
      </w:r>
      <w:r w:rsidR="00605A3A">
        <w:t xml:space="preserve"> Forums should be created where all commercial actors in the DFS ecosystem meet or interact regularly in a neutral environment where security-related issues can be freely discussed</w:t>
      </w:r>
      <w:r w:rsidR="00605A3A">
        <w:rPr>
          <w:b/>
        </w:rPr>
        <w:t xml:space="preserve"> </w:t>
      </w:r>
      <w:r w:rsidR="00605A3A">
        <w:t>without providing any sensitive or competitive information or undertaking potentially collusive actions.</w:t>
      </w:r>
    </w:p>
    <w:p w14:paraId="461E514E" w14:textId="71AE06ED" w:rsidR="00605A3A" w:rsidRDefault="00C03AF4" w:rsidP="00C03AF4">
      <w:pPr>
        <w:pStyle w:val="enumlev1"/>
      </w:pPr>
      <w:r w:rsidRPr="00C03AF4">
        <w:rPr>
          <w:bCs/>
        </w:rPr>
        <w:t>g.</w:t>
      </w:r>
      <w:r w:rsidRPr="00C03AF4">
        <w:rPr>
          <w:bCs/>
        </w:rPr>
        <w:tab/>
      </w:r>
      <w:r w:rsidR="00605A3A">
        <w:rPr>
          <w:b/>
        </w:rPr>
        <w:t xml:space="preserve">Incentivize the industry </w:t>
      </w:r>
      <w:r w:rsidR="00605A3A">
        <w:t xml:space="preserve">- create incentive programs with industry to promote the development of countermeasures in the </w:t>
      </w:r>
      <w:proofErr w:type="spellStart"/>
      <w:r w:rsidR="00605A3A">
        <w:t>telcom</w:t>
      </w:r>
      <w:proofErr w:type="spellEnd"/>
      <w:r w:rsidR="00605A3A">
        <w:t>-DFS anti-fraud field.</w:t>
      </w:r>
    </w:p>
    <w:p w14:paraId="1D989F14" w14:textId="5AA67C26" w:rsidR="009115D3" w:rsidRPr="00273F1D" w:rsidRDefault="00C03AF4" w:rsidP="00C03AF4">
      <w:pPr>
        <w:pStyle w:val="enumlev1"/>
        <w:rPr>
          <w:b/>
        </w:rPr>
      </w:pPr>
      <w:r w:rsidRPr="00C03AF4">
        <w:rPr>
          <w:bCs/>
        </w:rPr>
        <w:t>h.</w:t>
      </w:r>
      <w:r w:rsidRPr="00C03AF4">
        <w:rPr>
          <w:bCs/>
        </w:rPr>
        <w:tab/>
      </w:r>
      <w:r w:rsidR="00605A3A">
        <w:rPr>
          <w:b/>
        </w:rPr>
        <w:t xml:space="preserve">Incentivize the operators and providers </w:t>
      </w:r>
      <w:r w:rsidR="00605A3A">
        <w:t>- create regulation</w:t>
      </w:r>
      <w:r w:rsidR="00BD2797">
        <w:t>s</w:t>
      </w:r>
      <w:r w:rsidR="00605A3A">
        <w:t xml:space="preserve"> that </w:t>
      </w:r>
      <w:r w:rsidR="008F5D52">
        <w:t xml:space="preserve">transfer </w:t>
      </w:r>
      <w:r w:rsidR="00605A3A">
        <w:t xml:space="preserve">the financial damage from DFS fraud to the DFS providers and to the </w:t>
      </w:r>
      <w:proofErr w:type="spellStart"/>
      <w:r w:rsidR="00605A3A">
        <w:t>telcos</w:t>
      </w:r>
      <w:proofErr w:type="spellEnd"/>
      <w:r w:rsidR="00605A3A">
        <w:t xml:space="preserve">, creating a financial </w:t>
      </w:r>
      <w:r w:rsidR="00605A3A" w:rsidRPr="00273F1D">
        <w:rPr>
          <w:b/>
        </w:rPr>
        <w:t>incentive for action on their part.</w:t>
      </w:r>
    </w:p>
    <w:p w14:paraId="15678B6D" w14:textId="7E7A7399" w:rsidR="00605A3A" w:rsidRDefault="00605A3A" w:rsidP="00273F1D">
      <w:pPr>
        <w:pStyle w:val="Heading1"/>
        <w:ind w:left="0" w:firstLine="0"/>
      </w:pPr>
      <w:bookmarkStart w:id="106" w:name="_2250f4o" w:colFirst="0" w:colLast="0"/>
      <w:bookmarkEnd w:id="106"/>
      <w:r>
        <w:br w:type="page"/>
      </w:r>
    </w:p>
    <w:p w14:paraId="405C8A2C" w14:textId="77777777" w:rsidR="00605A3A" w:rsidRPr="00356295" w:rsidRDefault="00605A3A" w:rsidP="00590726">
      <w:pPr>
        <w:pStyle w:val="AnnexNoTitle0"/>
      </w:pPr>
      <w:bookmarkStart w:id="107" w:name="_Toc444683699"/>
      <w:bookmarkStart w:id="108" w:name="_Toc5033284"/>
      <w:bookmarkStart w:id="109" w:name="_Toc33621124"/>
      <w:r w:rsidRPr="00356295">
        <w:lastRenderedPageBreak/>
        <w:t>Annex A</w:t>
      </w:r>
      <w:bookmarkEnd w:id="107"/>
      <w:r w:rsidRPr="00356295">
        <w:br/>
      </w:r>
      <w:r w:rsidRPr="00356295">
        <w:br/>
        <w:t>Technical description of SS7 and Diameter</w:t>
      </w:r>
      <w:bookmarkEnd w:id="108"/>
      <w:bookmarkEnd w:id="109"/>
    </w:p>
    <w:p w14:paraId="392D8EF4" w14:textId="77777777" w:rsidR="00605A3A" w:rsidRDefault="00605A3A" w:rsidP="00590726">
      <w:pPr>
        <w:pStyle w:val="Heading2"/>
      </w:pPr>
      <w:bookmarkStart w:id="110" w:name="_Toc5033285"/>
      <w:bookmarkStart w:id="111" w:name="_Toc33621125"/>
      <w:r>
        <w:t>A.1</w:t>
      </w:r>
      <w:r>
        <w:tab/>
        <w:t xml:space="preserve">The </w:t>
      </w:r>
      <w:r w:rsidRPr="00590726">
        <w:t>SS7</w:t>
      </w:r>
      <w:r>
        <w:t xml:space="preserve"> Protocol stack</w:t>
      </w:r>
      <w:bookmarkEnd w:id="110"/>
      <w:bookmarkEnd w:id="111"/>
    </w:p>
    <w:p w14:paraId="23D1FFBB" w14:textId="246D12F8" w:rsidR="00605A3A" w:rsidRDefault="00605A3A" w:rsidP="00605A3A">
      <w:r>
        <w:t>Signa</w:t>
      </w:r>
      <w:r w:rsidR="00B51EA6">
        <w:t>l</w:t>
      </w:r>
      <w:r>
        <w:t xml:space="preserve">ling </w:t>
      </w:r>
      <w:r w:rsidR="00B51EA6">
        <w:t>s</w:t>
      </w:r>
      <w:r>
        <w:t>ystem No. 7 (SS7) is a set of telephony signal</w:t>
      </w:r>
      <w:r w:rsidR="00B51EA6">
        <w:t>l</w:t>
      </w:r>
      <w:r>
        <w:t>ing protocols developed in 1975, which is used to set up and tear down most of the world</w:t>
      </w:r>
      <w:r w:rsidR="00E825C2">
        <w:t>'</w:t>
      </w:r>
      <w:r>
        <w:t xml:space="preserve">s public switched telephone network (PSTN) telephone calls. It also performs number translation, local number portability, prepaid billing, </w:t>
      </w:r>
      <w:r w:rsidR="00B51EA6">
        <w:t>s</w:t>
      </w:r>
      <w:r>
        <w:t xml:space="preserve">hort </w:t>
      </w:r>
      <w:r w:rsidR="00B51EA6">
        <w:t>m</w:t>
      </w:r>
      <w:r>
        <w:t xml:space="preserve">essage </w:t>
      </w:r>
      <w:r w:rsidR="00B51EA6">
        <w:t>s</w:t>
      </w:r>
      <w:r>
        <w:t>ervice (SMS), and other mass market services.</w:t>
      </w:r>
    </w:p>
    <w:p w14:paraId="4A4C81A6" w14:textId="09B9D5A7" w:rsidR="00605A3A" w:rsidRPr="00590726" w:rsidRDefault="00605A3A" w:rsidP="00605A3A">
      <w:pPr>
        <w:rPr>
          <w:spacing w:val="-4"/>
        </w:rPr>
      </w:pPr>
      <w:r w:rsidRPr="00590726">
        <w:rPr>
          <w:spacing w:val="-4"/>
        </w:rPr>
        <w:t xml:space="preserve">In North America it is often referred to as CCSS7, abbreviated for </w:t>
      </w:r>
      <w:r w:rsidR="00B51EA6">
        <w:rPr>
          <w:spacing w:val="-4"/>
        </w:rPr>
        <w:t>c</w:t>
      </w:r>
      <w:r w:rsidRPr="00590726">
        <w:rPr>
          <w:spacing w:val="-4"/>
        </w:rPr>
        <w:t xml:space="preserve">ommon </w:t>
      </w:r>
      <w:r w:rsidR="00B51EA6">
        <w:rPr>
          <w:spacing w:val="-4"/>
        </w:rPr>
        <w:t>c</w:t>
      </w:r>
      <w:r w:rsidRPr="00590726">
        <w:rPr>
          <w:spacing w:val="-4"/>
        </w:rPr>
        <w:t xml:space="preserve">hannel </w:t>
      </w:r>
      <w:r w:rsidR="00B51EA6">
        <w:rPr>
          <w:spacing w:val="-4"/>
        </w:rPr>
        <w:t>s</w:t>
      </w:r>
      <w:r w:rsidRPr="00590726">
        <w:rPr>
          <w:spacing w:val="-4"/>
        </w:rPr>
        <w:t>igna</w:t>
      </w:r>
      <w:r w:rsidR="00B51EA6">
        <w:rPr>
          <w:spacing w:val="-4"/>
        </w:rPr>
        <w:t>l</w:t>
      </w:r>
      <w:r w:rsidRPr="00590726">
        <w:rPr>
          <w:spacing w:val="-4"/>
        </w:rPr>
        <w:t xml:space="preserve">ling </w:t>
      </w:r>
      <w:r w:rsidR="00B51EA6">
        <w:rPr>
          <w:spacing w:val="-4"/>
        </w:rPr>
        <w:t>s</w:t>
      </w:r>
      <w:r w:rsidRPr="00590726">
        <w:rPr>
          <w:spacing w:val="-4"/>
        </w:rPr>
        <w:t>ystem 7. In the United Kingdom, it is called C7 (CCITT number 7), number 7 and CCIS7 (</w:t>
      </w:r>
      <w:r w:rsidR="00B51EA6">
        <w:rPr>
          <w:spacing w:val="-4"/>
        </w:rPr>
        <w:t>c</w:t>
      </w:r>
      <w:r w:rsidRPr="00590726">
        <w:rPr>
          <w:spacing w:val="-4"/>
        </w:rPr>
        <w:t xml:space="preserve">ommon </w:t>
      </w:r>
      <w:r w:rsidR="00B51EA6">
        <w:rPr>
          <w:spacing w:val="-4"/>
        </w:rPr>
        <w:t>c</w:t>
      </w:r>
      <w:r w:rsidRPr="00590726">
        <w:rPr>
          <w:spacing w:val="-4"/>
        </w:rPr>
        <w:t xml:space="preserve">hannel </w:t>
      </w:r>
      <w:r w:rsidR="00B51EA6">
        <w:rPr>
          <w:spacing w:val="-4"/>
        </w:rPr>
        <w:t>i</w:t>
      </w:r>
      <w:r w:rsidRPr="00590726">
        <w:rPr>
          <w:spacing w:val="-4"/>
        </w:rPr>
        <w:t xml:space="preserve">nteroffice </w:t>
      </w:r>
      <w:r w:rsidR="00B51EA6">
        <w:rPr>
          <w:spacing w:val="-4"/>
        </w:rPr>
        <w:t>s</w:t>
      </w:r>
      <w:r w:rsidRPr="00590726">
        <w:rPr>
          <w:spacing w:val="-4"/>
        </w:rPr>
        <w:t>ignal</w:t>
      </w:r>
      <w:r w:rsidR="00B51EA6">
        <w:rPr>
          <w:spacing w:val="-4"/>
        </w:rPr>
        <w:t>l</w:t>
      </w:r>
      <w:r w:rsidRPr="00590726">
        <w:rPr>
          <w:spacing w:val="-4"/>
        </w:rPr>
        <w:t>ing 7). In Germany, it is often called ZZK-7 (</w:t>
      </w:r>
      <w:proofErr w:type="spellStart"/>
      <w:r w:rsidRPr="00590726">
        <w:rPr>
          <w:spacing w:val="-4"/>
        </w:rPr>
        <w:t>Zentraler</w:t>
      </w:r>
      <w:proofErr w:type="spellEnd"/>
      <w:r w:rsidRPr="00590726">
        <w:rPr>
          <w:spacing w:val="-4"/>
        </w:rPr>
        <w:t xml:space="preserve"> </w:t>
      </w:r>
      <w:proofErr w:type="spellStart"/>
      <w:r w:rsidRPr="00590726">
        <w:rPr>
          <w:spacing w:val="-4"/>
        </w:rPr>
        <w:t>ZeichengabeKanal</w:t>
      </w:r>
      <w:proofErr w:type="spellEnd"/>
      <w:r w:rsidRPr="00590726">
        <w:rPr>
          <w:spacing w:val="-4"/>
        </w:rPr>
        <w:t xml:space="preserve"> </w:t>
      </w:r>
      <w:proofErr w:type="spellStart"/>
      <w:r w:rsidRPr="00590726">
        <w:rPr>
          <w:spacing w:val="-4"/>
        </w:rPr>
        <w:t>Nummer</w:t>
      </w:r>
      <w:proofErr w:type="spellEnd"/>
      <w:r w:rsidR="00590726" w:rsidRPr="00590726">
        <w:rPr>
          <w:spacing w:val="-4"/>
        </w:rPr>
        <w:t> </w:t>
      </w:r>
      <w:r w:rsidRPr="00590726">
        <w:rPr>
          <w:spacing w:val="-4"/>
        </w:rPr>
        <w:t>7).</w:t>
      </w:r>
    </w:p>
    <w:p w14:paraId="7416998A" w14:textId="24E05576" w:rsidR="00605A3A" w:rsidRDefault="00605A3A" w:rsidP="00605A3A">
      <w:r>
        <w:t xml:space="preserve">The only international SS7 protocol is defined by ITU-T Q.700-series </w:t>
      </w:r>
      <w:r w:rsidR="008A2E41">
        <w:t>R</w:t>
      </w:r>
      <w:r>
        <w:t>ecommendations in 1988. Of the many national variants of the SS7 protocols, most are based on variants of the international protocol as standardized by ANSI and ETSI. National variants with striking characteristics are the Chinese and Japanese (TTC) national variants.</w:t>
      </w:r>
    </w:p>
    <w:p w14:paraId="220D33FA" w14:textId="1F305078" w:rsidR="00605A3A" w:rsidRDefault="00605A3A" w:rsidP="00605A3A">
      <w:r>
        <w:t xml:space="preserve">The Internet Engineering Task Force (IETF) has defined the SIGTRAN protocol suite that implements levels 2, 3, and 4 protocols compatible with SS7. Sometimes also called Pseudo SS7, it is layered on the </w:t>
      </w:r>
      <w:r w:rsidR="008A2E41">
        <w:t>s</w:t>
      </w:r>
      <w:r>
        <w:t xml:space="preserve">tream </w:t>
      </w:r>
      <w:r w:rsidR="008A2E41">
        <w:t>c</w:t>
      </w:r>
      <w:r>
        <w:t xml:space="preserve">ontrol </w:t>
      </w:r>
      <w:r w:rsidR="008A2E41">
        <w:t>t</w:t>
      </w:r>
      <w:r>
        <w:t xml:space="preserve">ransmission </w:t>
      </w:r>
      <w:r w:rsidR="008A2E41">
        <w:t>p</w:t>
      </w:r>
      <w:r>
        <w:t>rotocol (SCTP) transport mechanism.</w:t>
      </w:r>
    </w:p>
    <w:p w14:paraId="6F8FC693" w14:textId="2A70A46D" w:rsidR="00605A3A" w:rsidRDefault="00605A3A" w:rsidP="00605A3A">
      <w:r>
        <w:t xml:space="preserve">The SS7 protocol stack </w:t>
      </w:r>
      <w:r w:rsidR="00A70A65">
        <w:t xml:space="preserve">(see Figure A.1) </w:t>
      </w:r>
      <w:r>
        <w:t xml:space="preserve">may be partially mapped to the OSI </w:t>
      </w:r>
      <w:r w:rsidR="008A2E41">
        <w:t>m</w:t>
      </w:r>
      <w:r>
        <w:t xml:space="preserve">odel of a packetized digital protocol stack. OSI layers 1 to 3 are provided by the </w:t>
      </w:r>
      <w:r w:rsidR="008A2E41">
        <w:t>m</w:t>
      </w:r>
      <w:r>
        <w:t xml:space="preserve">essage </w:t>
      </w:r>
      <w:r w:rsidR="008A2E41">
        <w:t>t</w:t>
      </w:r>
      <w:r>
        <w:t xml:space="preserve">ransfer </w:t>
      </w:r>
      <w:r w:rsidR="008A2E41">
        <w:t>p</w:t>
      </w:r>
      <w:r>
        <w:t>art (MTP) and the Signal</w:t>
      </w:r>
      <w:r w:rsidR="008A2E41">
        <w:t>l</w:t>
      </w:r>
      <w:r>
        <w:t xml:space="preserve">ing </w:t>
      </w:r>
      <w:r w:rsidR="008A2E41">
        <w:t>c</w:t>
      </w:r>
      <w:r>
        <w:t xml:space="preserve">onnection </w:t>
      </w:r>
      <w:r w:rsidR="008A2E41">
        <w:t>c</w:t>
      </w:r>
      <w:r>
        <w:t xml:space="preserve">ontrol </w:t>
      </w:r>
      <w:r w:rsidR="008A2E41">
        <w:t>p</w:t>
      </w:r>
      <w:r>
        <w:t xml:space="preserve">art (SCCP) of the SS7 protocol (together referred to as the </w:t>
      </w:r>
      <w:r w:rsidR="008A2E41">
        <w:t>n</w:t>
      </w:r>
      <w:r>
        <w:t xml:space="preserve">etwork </w:t>
      </w:r>
      <w:r w:rsidR="008A2E41">
        <w:t>s</w:t>
      </w:r>
      <w:r>
        <w:t xml:space="preserve">ervice </w:t>
      </w:r>
      <w:r w:rsidR="008A2E41">
        <w:t>p</w:t>
      </w:r>
      <w:r>
        <w:t>art (NSP)); for circuit related signa</w:t>
      </w:r>
      <w:r w:rsidR="008A2E41">
        <w:t>l</w:t>
      </w:r>
      <w:r>
        <w:t xml:space="preserve">ling, such as the BT IUP, </w:t>
      </w:r>
      <w:r w:rsidR="008A2E41">
        <w:t>t</w:t>
      </w:r>
      <w:r>
        <w:t xml:space="preserve">elephone </w:t>
      </w:r>
      <w:r w:rsidR="008A2E41">
        <w:t>u</w:t>
      </w:r>
      <w:r>
        <w:t xml:space="preserve">ser </w:t>
      </w:r>
      <w:r w:rsidR="008A2E41">
        <w:t>p</w:t>
      </w:r>
      <w:r>
        <w:t xml:space="preserve">art (TUP), or the ISDN </w:t>
      </w:r>
      <w:r w:rsidR="008A2E41">
        <w:t>u</w:t>
      </w:r>
      <w:r>
        <w:t xml:space="preserve">ser </w:t>
      </w:r>
      <w:r w:rsidR="008A2E41">
        <w:t>p</w:t>
      </w:r>
      <w:r>
        <w:t xml:space="preserve">art (ISUP), the </w:t>
      </w:r>
      <w:r w:rsidR="008A2E41">
        <w:t>u</w:t>
      </w:r>
      <w:r>
        <w:t xml:space="preserve">ser </w:t>
      </w:r>
      <w:r w:rsidR="008A2E41">
        <w:t>p</w:t>
      </w:r>
      <w:r>
        <w:t xml:space="preserve">art provides layer 7. Currently there are no protocol components that provide OSI layers 4 through 6. The </w:t>
      </w:r>
      <w:r w:rsidR="00F64369">
        <w:t>t</w:t>
      </w:r>
      <w:r>
        <w:t xml:space="preserve">ransaction </w:t>
      </w:r>
      <w:r w:rsidR="00F64369">
        <w:t>c</w:t>
      </w:r>
      <w:r>
        <w:t xml:space="preserve">apabilities </w:t>
      </w:r>
      <w:r w:rsidR="00F64369">
        <w:t>a</w:t>
      </w:r>
      <w:r>
        <w:t xml:space="preserve">pplication </w:t>
      </w:r>
      <w:r w:rsidR="00F64369">
        <w:t>p</w:t>
      </w:r>
      <w:r>
        <w:t xml:space="preserve">art (TCAP) is the primary SCCP </w:t>
      </w:r>
      <w:r w:rsidR="00F64369">
        <w:t>u</w:t>
      </w:r>
      <w:r>
        <w:t xml:space="preserve">ser in the </w:t>
      </w:r>
      <w:r w:rsidR="00F64369">
        <w:t>c</w:t>
      </w:r>
      <w:r>
        <w:t xml:space="preserve">ore </w:t>
      </w:r>
      <w:r w:rsidR="00F64369">
        <w:t>n</w:t>
      </w:r>
      <w:r>
        <w:t xml:space="preserve">etwork, using SCCP in connectionless mode. SCCP in connection-oriented mode provides transport layer for air interface protocols such as BSSAP and RANAP. TCAP provides transaction capabilities to its </w:t>
      </w:r>
      <w:r w:rsidR="00F64369">
        <w:t>u</w:t>
      </w:r>
      <w:r>
        <w:t>sers (TC</w:t>
      </w:r>
      <w:r w:rsidR="00F64369">
        <w:noBreakHyphen/>
        <w:t>u</w:t>
      </w:r>
      <w:r>
        <w:t xml:space="preserve">sers), such as the </w:t>
      </w:r>
      <w:r w:rsidR="00F64369">
        <w:t>m</w:t>
      </w:r>
      <w:r>
        <w:t xml:space="preserve">obile </w:t>
      </w:r>
      <w:r w:rsidR="00F64369">
        <w:t>a</w:t>
      </w:r>
      <w:r>
        <w:t xml:space="preserve">pplication </w:t>
      </w:r>
      <w:r w:rsidR="00F64369">
        <w:t>p</w:t>
      </w:r>
      <w:r>
        <w:t xml:space="preserve">art, the </w:t>
      </w:r>
      <w:r w:rsidR="00F64369">
        <w:t>i</w:t>
      </w:r>
      <w:r>
        <w:t xml:space="preserve">ntelligent </w:t>
      </w:r>
      <w:r w:rsidR="00F64369">
        <w:t>n</w:t>
      </w:r>
      <w:r>
        <w:t xml:space="preserve">etwork </w:t>
      </w:r>
      <w:r w:rsidR="00F64369">
        <w:t>a</w:t>
      </w:r>
      <w:r>
        <w:t xml:space="preserve">pplication </w:t>
      </w:r>
      <w:r w:rsidR="00F64369">
        <w:t>p</w:t>
      </w:r>
      <w:r>
        <w:t xml:space="preserve">art and the CAMEL </w:t>
      </w:r>
      <w:r w:rsidR="00F64369">
        <w:t>a</w:t>
      </w:r>
      <w:r>
        <w:t xml:space="preserve">pplication </w:t>
      </w:r>
      <w:r w:rsidR="00F64369">
        <w:t>p</w:t>
      </w:r>
      <w:r>
        <w:t>art.</w:t>
      </w:r>
    </w:p>
    <w:p w14:paraId="20D1CB7D" w14:textId="4F7473DE" w:rsidR="00605A3A" w:rsidRPr="00590726" w:rsidRDefault="00605A3A" w:rsidP="00605A3A">
      <w:pPr>
        <w:rPr>
          <w:spacing w:val="-2"/>
        </w:rPr>
      </w:pPr>
      <w:r w:rsidRPr="00590726">
        <w:rPr>
          <w:spacing w:val="-2"/>
        </w:rPr>
        <w:t xml:space="preserve">The </w:t>
      </w:r>
      <w:r w:rsidR="00F64369">
        <w:rPr>
          <w:spacing w:val="-2"/>
        </w:rPr>
        <w:t>m</w:t>
      </w:r>
      <w:r w:rsidRPr="00590726">
        <w:rPr>
          <w:spacing w:val="-2"/>
        </w:rPr>
        <w:t xml:space="preserve">essage </w:t>
      </w:r>
      <w:r w:rsidR="00F64369">
        <w:rPr>
          <w:spacing w:val="-2"/>
        </w:rPr>
        <w:t>t</w:t>
      </w:r>
      <w:r w:rsidRPr="00590726">
        <w:rPr>
          <w:spacing w:val="-2"/>
        </w:rPr>
        <w:t xml:space="preserve">ransfer </w:t>
      </w:r>
      <w:r w:rsidR="00F64369">
        <w:rPr>
          <w:spacing w:val="-2"/>
        </w:rPr>
        <w:t>p</w:t>
      </w:r>
      <w:r w:rsidRPr="00590726">
        <w:rPr>
          <w:spacing w:val="-2"/>
        </w:rPr>
        <w:t>art (MTP) covers a portion of the functions of the OSI network layer including: network interface, information transfer, message handling and routing to the higher levels. Signal</w:t>
      </w:r>
      <w:r w:rsidR="00F64369">
        <w:rPr>
          <w:spacing w:val="-2"/>
        </w:rPr>
        <w:t>l</w:t>
      </w:r>
      <w:r w:rsidRPr="00590726">
        <w:rPr>
          <w:spacing w:val="-2"/>
        </w:rPr>
        <w:t xml:space="preserve">ing </w:t>
      </w:r>
      <w:r w:rsidR="00F64369">
        <w:rPr>
          <w:spacing w:val="-2"/>
        </w:rPr>
        <w:t>c</w:t>
      </w:r>
      <w:r w:rsidRPr="00590726">
        <w:rPr>
          <w:spacing w:val="-2"/>
        </w:rPr>
        <w:t xml:space="preserve">onnection </w:t>
      </w:r>
      <w:r w:rsidR="00F64369">
        <w:rPr>
          <w:spacing w:val="-2"/>
        </w:rPr>
        <w:t>c</w:t>
      </w:r>
      <w:r w:rsidRPr="00590726">
        <w:rPr>
          <w:spacing w:val="-2"/>
        </w:rPr>
        <w:t xml:space="preserve">ontrol </w:t>
      </w:r>
      <w:r w:rsidR="00F64369">
        <w:rPr>
          <w:spacing w:val="-2"/>
        </w:rPr>
        <w:t>p</w:t>
      </w:r>
      <w:r w:rsidRPr="00590726">
        <w:rPr>
          <w:spacing w:val="-2"/>
        </w:rPr>
        <w:t xml:space="preserve">art (SCCP) is at functional </w:t>
      </w:r>
      <w:r w:rsidR="00F64369">
        <w:rPr>
          <w:spacing w:val="-2"/>
        </w:rPr>
        <w:t>l</w:t>
      </w:r>
      <w:r w:rsidRPr="00590726">
        <w:rPr>
          <w:spacing w:val="-2"/>
        </w:rPr>
        <w:t xml:space="preserve">evel 4. Together with MTP </w:t>
      </w:r>
      <w:r w:rsidR="00F64369">
        <w:rPr>
          <w:spacing w:val="-2"/>
        </w:rPr>
        <w:t>l</w:t>
      </w:r>
      <w:r w:rsidRPr="00590726">
        <w:rPr>
          <w:spacing w:val="-2"/>
        </w:rPr>
        <w:t>evel 3</w:t>
      </w:r>
      <w:r w:rsidR="008F5D52">
        <w:rPr>
          <w:spacing w:val="-2"/>
        </w:rPr>
        <w:t>,</w:t>
      </w:r>
      <w:r w:rsidRPr="00590726">
        <w:rPr>
          <w:spacing w:val="-2"/>
        </w:rPr>
        <w:t xml:space="preserve"> it is called the </w:t>
      </w:r>
      <w:r w:rsidR="00F64369">
        <w:rPr>
          <w:spacing w:val="-2"/>
        </w:rPr>
        <w:t>n</w:t>
      </w:r>
      <w:r w:rsidRPr="00590726">
        <w:rPr>
          <w:spacing w:val="-2"/>
        </w:rPr>
        <w:t xml:space="preserve">etwork </w:t>
      </w:r>
      <w:r w:rsidR="00F64369">
        <w:rPr>
          <w:spacing w:val="-2"/>
        </w:rPr>
        <w:t>s</w:t>
      </w:r>
      <w:r w:rsidRPr="00590726">
        <w:rPr>
          <w:spacing w:val="-2"/>
        </w:rPr>
        <w:t xml:space="preserve">ervice </w:t>
      </w:r>
      <w:r w:rsidR="00F64369">
        <w:rPr>
          <w:spacing w:val="-2"/>
        </w:rPr>
        <w:t>p</w:t>
      </w:r>
      <w:r w:rsidRPr="00590726">
        <w:rPr>
          <w:spacing w:val="-2"/>
        </w:rPr>
        <w:t xml:space="preserve">art (NSP). SCCP completes the functions of the OSI network layer: end-to-end addressing and routing, connectionless messages (UDTs), and management services for users of the </w:t>
      </w:r>
      <w:r w:rsidR="00F64369">
        <w:rPr>
          <w:spacing w:val="-2"/>
        </w:rPr>
        <w:t>n</w:t>
      </w:r>
      <w:r w:rsidRPr="00590726">
        <w:rPr>
          <w:spacing w:val="-2"/>
        </w:rPr>
        <w:t xml:space="preserve">etwork </w:t>
      </w:r>
      <w:r w:rsidR="00F64369">
        <w:rPr>
          <w:spacing w:val="-2"/>
        </w:rPr>
        <w:t>s</w:t>
      </w:r>
      <w:r w:rsidRPr="00590726">
        <w:rPr>
          <w:spacing w:val="-2"/>
        </w:rPr>
        <w:t xml:space="preserve">ervice </w:t>
      </w:r>
      <w:r w:rsidR="00F64369">
        <w:rPr>
          <w:spacing w:val="-2"/>
        </w:rPr>
        <w:t>p</w:t>
      </w:r>
      <w:r w:rsidRPr="00590726">
        <w:rPr>
          <w:spacing w:val="-2"/>
        </w:rPr>
        <w:t xml:space="preserve">art (NSP). Telephone </w:t>
      </w:r>
      <w:r w:rsidR="00F64369">
        <w:rPr>
          <w:spacing w:val="-2"/>
        </w:rPr>
        <w:t>u</w:t>
      </w:r>
      <w:r w:rsidRPr="00590726">
        <w:rPr>
          <w:spacing w:val="-2"/>
        </w:rPr>
        <w:t xml:space="preserve">ser </w:t>
      </w:r>
      <w:r w:rsidR="00F64369">
        <w:rPr>
          <w:spacing w:val="-2"/>
        </w:rPr>
        <w:t>p</w:t>
      </w:r>
      <w:r w:rsidRPr="00590726">
        <w:rPr>
          <w:spacing w:val="-2"/>
        </w:rPr>
        <w:t>art (TUP) is a link-by-link signa</w:t>
      </w:r>
      <w:r w:rsidR="00F64369">
        <w:rPr>
          <w:spacing w:val="-2"/>
        </w:rPr>
        <w:t>l</w:t>
      </w:r>
      <w:r w:rsidRPr="00590726">
        <w:rPr>
          <w:spacing w:val="-2"/>
        </w:rPr>
        <w:t xml:space="preserve">ling system used to connect calls. ISUP is the key user part, providing a circuit-based protocol to establish, maintain, and end the connections for calls. Transaction </w:t>
      </w:r>
      <w:r w:rsidR="00F64369">
        <w:rPr>
          <w:spacing w:val="-2"/>
        </w:rPr>
        <w:t>c</w:t>
      </w:r>
      <w:r w:rsidRPr="00590726">
        <w:rPr>
          <w:spacing w:val="-2"/>
        </w:rPr>
        <w:t xml:space="preserve">apabilities </w:t>
      </w:r>
      <w:r w:rsidR="00F64369">
        <w:rPr>
          <w:spacing w:val="-2"/>
        </w:rPr>
        <w:t>a</w:t>
      </w:r>
      <w:r w:rsidRPr="00590726">
        <w:rPr>
          <w:spacing w:val="-2"/>
        </w:rPr>
        <w:t xml:space="preserve">pplication </w:t>
      </w:r>
      <w:r w:rsidR="00F64369">
        <w:rPr>
          <w:spacing w:val="-2"/>
        </w:rPr>
        <w:t>p</w:t>
      </w:r>
      <w:r w:rsidRPr="00590726">
        <w:rPr>
          <w:spacing w:val="-2"/>
        </w:rPr>
        <w:t xml:space="preserve">art (TCAP) is used to create database queries and invoke advanced network functionality, or links to </w:t>
      </w:r>
      <w:r w:rsidR="00F64369">
        <w:rPr>
          <w:spacing w:val="-2"/>
        </w:rPr>
        <w:t>i</w:t>
      </w:r>
      <w:r w:rsidRPr="00590726">
        <w:rPr>
          <w:spacing w:val="-2"/>
        </w:rPr>
        <w:t xml:space="preserve">ntelligent </w:t>
      </w:r>
      <w:r w:rsidR="00F64369">
        <w:rPr>
          <w:spacing w:val="-2"/>
        </w:rPr>
        <w:t>n</w:t>
      </w:r>
      <w:r w:rsidRPr="00590726">
        <w:rPr>
          <w:spacing w:val="-2"/>
        </w:rPr>
        <w:t xml:space="preserve">etwork </w:t>
      </w:r>
      <w:r w:rsidR="00F64369">
        <w:rPr>
          <w:spacing w:val="-2"/>
        </w:rPr>
        <w:t>a</w:t>
      </w:r>
      <w:r w:rsidRPr="00590726">
        <w:rPr>
          <w:spacing w:val="-2"/>
        </w:rPr>
        <w:t xml:space="preserve">pplication </w:t>
      </w:r>
      <w:r w:rsidR="00F64369">
        <w:rPr>
          <w:spacing w:val="-2"/>
        </w:rPr>
        <w:t>p</w:t>
      </w:r>
      <w:r w:rsidRPr="00590726">
        <w:rPr>
          <w:spacing w:val="-2"/>
        </w:rPr>
        <w:t xml:space="preserve">art (INAP) for intelligent networks, or </w:t>
      </w:r>
      <w:r w:rsidR="00F64369">
        <w:rPr>
          <w:spacing w:val="-2"/>
        </w:rPr>
        <w:t>m</w:t>
      </w:r>
      <w:r w:rsidRPr="00590726">
        <w:rPr>
          <w:spacing w:val="-2"/>
        </w:rPr>
        <w:t xml:space="preserve">obile </w:t>
      </w:r>
      <w:r w:rsidR="00F64369">
        <w:rPr>
          <w:spacing w:val="-2"/>
        </w:rPr>
        <w:t>a</w:t>
      </w:r>
      <w:r w:rsidRPr="00590726">
        <w:rPr>
          <w:spacing w:val="-2"/>
        </w:rPr>
        <w:t xml:space="preserve">pplication </w:t>
      </w:r>
      <w:r w:rsidR="00F64369">
        <w:rPr>
          <w:spacing w:val="-2"/>
        </w:rPr>
        <w:t>p</w:t>
      </w:r>
      <w:r w:rsidRPr="00590726">
        <w:rPr>
          <w:spacing w:val="-2"/>
        </w:rPr>
        <w:t>art (MAP) for mobile services.</w:t>
      </w:r>
    </w:p>
    <w:p w14:paraId="2B784231" w14:textId="54730191" w:rsidR="00605A3A" w:rsidRDefault="00CA64EE" w:rsidP="00590726">
      <w:pPr>
        <w:pStyle w:val="Figure"/>
      </w:pPr>
      <w:r>
        <w:rPr>
          <w:noProof/>
          <w:lang w:eastAsia="zh-CN"/>
        </w:rPr>
        <w:lastRenderedPageBreak/>
        <w:drawing>
          <wp:inline distT="0" distB="0" distL="0" distR="0" wp14:anchorId="5B0FEE71" wp14:editId="4ABF3ADD">
            <wp:extent cx="4221489" cy="1999492"/>
            <wp:effectExtent l="0" t="0" r="762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S7-DFS(19)_FA.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21489" cy="1999492"/>
                    </a:xfrm>
                    <a:prstGeom prst="rect">
                      <a:avLst/>
                    </a:prstGeom>
                  </pic:spPr>
                </pic:pic>
              </a:graphicData>
            </a:graphic>
          </wp:inline>
        </w:drawing>
      </w:r>
    </w:p>
    <w:p w14:paraId="3F902C17" w14:textId="418DEC3B" w:rsidR="00605A3A" w:rsidRDefault="00605A3A" w:rsidP="00590726">
      <w:pPr>
        <w:pStyle w:val="FigureNoTitle"/>
      </w:pPr>
      <w:bookmarkStart w:id="112" w:name="319y80a" w:colFirst="0" w:colLast="0"/>
      <w:bookmarkEnd w:id="112"/>
      <w:r w:rsidRPr="00312CD0">
        <w:t xml:space="preserve">Figure A.1 </w:t>
      </w:r>
      <w:r w:rsidR="00590726" w:rsidRPr="00A90640">
        <w:t>–</w:t>
      </w:r>
      <w:r w:rsidRPr="00312CD0">
        <w:t xml:space="preserve"> The SS7 </w:t>
      </w:r>
      <w:r w:rsidR="00F64369">
        <w:t>p</w:t>
      </w:r>
      <w:r w:rsidRPr="00312CD0">
        <w:t>rotocol stack</w:t>
      </w:r>
    </w:p>
    <w:p w14:paraId="18F8437A" w14:textId="77777777" w:rsidR="00605A3A" w:rsidRDefault="00605A3A" w:rsidP="00980045">
      <w:pPr>
        <w:pStyle w:val="Heading2"/>
      </w:pPr>
      <w:bookmarkStart w:id="113" w:name="_Toc5033286"/>
      <w:bookmarkStart w:id="114" w:name="_Toc33621126"/>
      <w:r>
        <w:t>A.2</w:t>
      </w:r>
      <w:r>
        <w:tab/>
        <w:t xml:space="preserve">The </w:t>
      </w:r>
      <w:r w:rsidRPr="00980045">
        <w:t>Diameter</w:t>
      </w:r>
      <w:r>
        <w:t xml:space="preserve"> protocol stack</w:t>
      </w:r>
      <w:bookmarkEnd w:id="113"/>
      <w:bookmarkEnd w:id="114"/>
    </w:p>
    <w:p w14:paraId="07415FFD" w14:textId="69F34972" w:rsidR="00605A3A" w:rsidRDefault="00605A3A" w:rsidP="00605A3A">
      <w:r>
        <w:t xml:space="preserve">The </w:t>
      </w:r>
      <w:r w:rsidR="00F64369">
        <w:t>D</w:t>
      </w:r>
      <w:r>
        <w:t xml:space="preserve">iameter protocol </w:t>
      </w:r>
      <w:r w:rsidR="00A70A65">
        <w:t xml:space="preserve">(see Figure A.2) </w:t>
      </w:r>
      <w:r>
        <w:t xml:space="preserve">is used to communicate between components in the </w:t>
      </w:r>
      <w:r w:rsidR="00F64369">
        <w:t>s</w:t>
      </w:r>
      <w:r>
        <w:t xml:space="preserve">ystem </w:t>
      </w:r>
      <w:r w:rsidR="00F64369">
        <w:t>a</w:t>
      </w:r>
      <w:r>
        <w:t xml:space="preserve">rchitecture </w:t>
      </w:r>
      <w:r w:rsidR="00F64369">
        <w:t>e</w:t>
      </w:r>
      <w:r>
        <w:t>volution (SAE). SAE is the core network architecture of 3GPP</w:t>
      </w:r>
      <w:r w:rsidR="00E825C2">
        <w:t>'</w:t>
      </w:r>
      <w:r>
        <w:t xml:space="preserve">s LTE wireless communication standard. SAE is the evolution of the GPRS </w:t>
      </w:r>
      <w:r w:rsidR="00F64369">
        <w:t>c</w:t>
      </w:r>
      <w:r>
        <w:t xml:space="preserve">ore </w:t>
      </w:r>
      <w:r w:rsidR="00F64369">
        <w:t>n</w:t>
      </w:r>
      <w:r>
        <w:t>etwork, with some differences:</w:t>
      </w:r>
    </w:p>
    <w:p w14:paraId="720C1704" w14:textId="35558650" w:rsidR="00605A3A" w:rsidRDefault="00590726" w:rsidP="00590726">
      <w:pPr>
        <w:pStyle w:val="enumlev1"/>
      </w:pPr>
      <w:r>
        <w:rPr>
          <w:rFonts w:ascii="Calibri" w:hAnsi="Calibri" w:cs="Calibri"/>
        </w:rPr>
        <w:t>•</w:t>
      </w:r>
      <w:r>
        <w:tab/>
      </w:r>
      <w:r w:rsidR="00F64369">
        <w:t>S</w:t>
      </w:r>
      <w:r w:rsidR="00605A3A">
        <w:t>implified architecture</w:t>
      </w:r>
    </w:p>
    <w:p w14:paraId="54DBF7CD" w14:textId="2D0E741E" w:rsidR="00605A3A" w:rsidRDefault="00590726" w:rsidP="00590726">
      <w:pPr>
        <w:pStyle w:val="enumlev1"/>
      </w:pPr>
      <w:r>
        <w:rPr>
          <w:rFonts w:ascii="Calibri" w:hAnsi="Calibri" w:cs="Calibri"/>
        </w:rPr>
        <w:t>•</w:t>
      </w:r>
      <w:r>
        <w:tab/>
      </w:r>
      <w:r w:rsidR="00F64369">
        <w:t>A</w:t>
      </w:r>
      <w:r w:rsidR="00605A3A">
        <w:t>ll-IP Network (AIPN)</w:t>
      </w:r>
    </w:p>
    <w:p w14:paraId="15BE5D59" w14:textId="1E898090" w:rsidR="00605A3A" w:rsidRDefault="00590726" w:rsidP="00590726">
      <w:pPr>
        <w:pStyle w:val="enumlev1"/>
      </w:pPr>
      <w:r>
        <w:rPr>
          <w:rFonts w:ascii="Calibri" w:hAnsi="Calibri" w:cs="Calibri"/>
        </w:rPr>
        <w:t>•</w:t>
      </w:r>
      <w:r>
        <w:tab/>
      </w:r>
      <w:r w:rsidR="00F64369">
        <w:t>S</w:t>
      </w:r>
      <w:r w:rsidR="00605A3A">
        <w:t>upport for higher throughput and lower latency radio access networks (RANs)</w:t>
      </w:r>
    </w:p>
    <w:p w14:paraId="430FEC0F" w14:textId="2C4B4DA2" w:rsidR="00605A3A" w:rsidRDefault="00590726" w:rsidP="00590726">
      <w:pPr>
        <w:pStyle w:val="enumlev1"/>
      </w:pPr>
      <w:r>
        <w:rPr>
          <w:rFonts w:ascii="Calibri" w:hAnsi="Calibri" w:cs="Calibri"/>
        </w:rPr>
        <w:t>•</w:t>
      </w:r>
      <w:r>
        <w:tab/>
      </w:r>
      <w:r w:rsidR="00F64369">
        <w:t>S</w:t>
      </w:r>
      <w:r w:rsidR="00605A3A">
        <w:t>upport for, and mobility between, multiple heterogeneous access networks, including</w:t>
      </w:r>
      <w:r w:rsidR="008F5D52">
        <w:t>,</w:t>
      </w:r>
      <w:r w:rsidR="00605A3A">
        <w:t xml:space="preserve"> E</w:t>
      </w:r>
      <w:r w:rsidR="00F64369">
        <w:noBreakHyphen/>
      </w:r>
      <w:r w:rsidR="00605A3A">
        <w:t xml:space="preserve">UTRA (LTE and LTE </w:t>
      </w:r>
      <w:r w:rsidR="00F64369">
        <w:t>a</w:t>
      </w:r>
      <w:r w:rsidR="00605A3A">
        <w:t>dvanced air interface), 3GPP legacy systems (for example</w:t>
      </w:r>
      <w:r w:rsidR="00F64369">
        <w:t>,</w:t>
      </w:r>
      <w:r w:rsidR="00605A3A">
        <w:t xml:space="preserve"> GERAN or UTRAN, air interfaces of GPRS and UMTS respectively), but also non-3GPP systems (for example WI</w:t>
      </w:r>
      <w:r w:rsidR="00F64369">
        <w:t>-</w:t>
      </w:r>
      <w:r w:rsidR="00605A3A">
        <w:t>FI, WiMAX or cdma2000)</w:t>
      </w:r>
    </w:p>
    <w:p w14:paraId="54DFD54A" w14:textId="2C860038" w:rsidR="00605A3A" w:rsidRDefault="00605A3A" w:rsidP="00605A3A">
      <w:r>
        <w:t xml:space="preserve">The main component of the SAE architecture is the </w:t>
      </w:r>
      <w:r w:rsidR="00C82C13">
        <w:t>e</w:t>
      </w:r>
      <w:r>
        <w:t xml:space="preserve">volved </w:t>
      </w:r>
      <w:r w:rsidR="00C82C13">
        <w:t>p</w:t>
      </w:r>
      <w:r>
        <w:t xml:space="preserve">acket </w:t>
      </w:r>
      <w:r w:rsidR="00C82C13">
        <w:t>c</w:t>
      </w:r>
      <w:r>
        <w:t xml:space="preserve">ore (EPC), also known as SAE </w:t>
      </w:r>
      <w:r w:rsidR="00C82C13">
        <w:t>c</w:t>
      </w:r>
      <w:r>
        <w:t xml:space="preserve">ore. The EPC will serve as the equivalent of GPRS networks (via the </w:t>
      </w:r>
      <w:r w:rsidR="00C82C13">
        <w:t>m</w:t>
      </w:r>
      <w:r>
        <w:t xml:space="preserve">obility </w:t>
      </w:r>
      <w:r w:rsidR="00C82C13">
        <w:t>m</w:t>
      </w:r>
      <w:r>
        <w:t xml:space="preserve">anagement </w:t>
      </w:r>
      <w:r w:rsidR="00C82C13">
        <w:t>e</w:t>
      </w:r>
      <w:r>
        <w:t xml:space="preserve">ntity, </w:t>
      </w:r>
      <w:r w:rsidR="00C82C13">
        <w:t>s</w:t>
      </w:r>
      <w:r>
        <w:t xml:space="preserve">erving </w:t>
      </w:r>
      <w:r w:rsidR="00C82C13">
        <w:t>g</w:t>
      </w:r>
      <w:r>
        <w:t xml:space="preserve">ateway and PDN </w:t>
      </w:r>
      <w:r w:rsidR="00C82C13">
        <w:t>g</w:t>
      </w:r>
      <w:r>
        <w:t>ateway subcomponents).</w:t>
      </w:r>
    </w:p>
    <w:p w14:paraId="2A06498E" w14:textId="123739FD" w:rsidR="00605A3A" w:rsidRDefault="00605A3A" w:rsidP="00605A3A">
      <w:r>
        <w:t xml:space="preserve">The </w:t>
      </w:r>
      <w:r w:rsidR="00C82C13">
        <w:t>n</w:t>
      </w:r>
      <w:r>
        <w:t>on-</w:t>
      </w:r>
      <w:r w:rsidR="00C82C13">
        <w:t>a</w:t>
      </w:r>
      <w:r>
        <w:t xml:space="preserve">ccess </w:t>
      </w:r>
      <w:r w:rsidR="00C82C13">
        <w:t>s</w:t>
      </w:r>
      <w:r>
        <w:t>tratum (NAS) protocols form the highest stratum of the control plane between the user equipment (UE) and MME. NAS protocols support the mobility of the UE and the session management procedures to establish and maintain IP connectivity between the UE and a PDN GW. They define the rules for a mapping between parameters during inter-system mobility with 3G networks or non-3GPP access networks. They also provide the NAS security by integrity protection and ciphering of NAS signa</w:t>
      </w:r>
      <w:r w:rsidR="00C82C13">
        <w:t>l</w:t>
      </w:r>
      <w:r>
        <w:t>ling messages. EPS provides the subscriber with a "ready-to-use" IP connectivity and an "always-on" experience by linking between mobility management and session management procedures during the UE attach procedure.</w:t>
      </w:r>
    </w:p>
    <w:p w14:paraId="4E40A5FA" w14:textId="5460DC66" w:rsidR="00605A3A" w:rsidRDefault="00605A3A" w:rsidP="00605A3A">
      <w:r>
        <w:t xml:space="preserve">Complete NAS transactions consist of specific sequences of elementary procedures with EPS </w:t>
      </w:r>
      <w:r w:rsidR="00C82C13">
        <w:t>m</w:t>
      </w:r>
      <w:r>
        <w:t xml:space="preserve">obility </w:t>
      </w:r>
      <w:r w:rsidR="00C82C13">
        <w:t>m</w:t>
      </w:r>
      <w:r>
        <w:t xml:space="preserve">anagement (EMM) and EPS </w:t>
      </w:r>
      <w:r w:rsidR="00C82C13">
        <w:t>s</w:t>
      </w:r>
      <w:r>
        <w:t xml:space="preserve">ession </w:t>
      </w:r>
      <w:r w:rsidR="00C82C13">
        <w:t>m</w:t>
      </w:r>
      <w:r>
        <w:t>anagement (ESM) protocols</w:t>
      </w:r>
      <w:r w:rsidR="00C82C13">
        <w:t>.</w:t>
      </w:r>
    </w:p>
    <w:p w14:paraId="212C360C" w14:textId="77777777" w:rsidR="00605A3A" w:rsidRDefault="00605A3A" w:rsidP="00980045">
      <w:pPr>
        <w:pStyle w:val="Heading2"/>
      </w:pPr>
      <w:bookmarkStart w:id="115" w:name="_Toc5033287"/>
      <w:bookmarkStart w:id="116" w:name="_Toc33621127"/>
      <w:r>
        <w:t>A.3</w:t>
      </w:r>
      <w:r>
        <w:tab/>
        <w:t xml:space="preserve">EPC </w:t>
      </w:r>
      <w:r w:rsidRPr="00980045">
        <w:t>protocol</w:t>
      </w:r>
      <w:r>
        <w:t xml:space="preserve"> stack</w:t>
      </w:r>
      <w:bookmarkEnd w:id="115"/>
      <w:bookmarkEnd w:id="116"/>
    </w:p>
    <w:p w14:paraId="3822361D" w14:textId="0A369E7C" w:rsidR="00605A3A" w:rsidRDefault="00605A3A" w:rsidP="00980045">
      <w:pPr>
        <w:pStyle w:val="Heading3"/>
      </w:pPr>
      <w:bookmarkStart w:id="117" w:name="_Toc33621128"/>
      <w:r>
        <w:t>A.3.1</w:t>
      </w:r>
      <w:r>
        <w:tab/>
      </w:r>
      <w:r w:rsidR="00C82C13">
        <w:t xml:space="preserve">Mobility </w:t>
      </w:r>
      <w:r w:rsidR="008F5D52">
        <w:t>m</w:t>
      </w:r>
      <w:r w:rsidR="00C82C13">
        <w:t xml:space="preserve">anagement </w:t>
      </w:r>
      <w:r w:rsidR="008F5D52">
        <w:t>e</w:t>
      </w:r>
      <w:r w:rsidR="00C82C13">
        <w:t xml:space="preserve">ntity </w:t>
      </w:r>
      <w:r>
        <w:t>(</w:t>
      </w:r>
      <w:r w:rsidR="00C82C13">
        <w:t>MME</w:t>
      </w:r>
      <w:r>
        <w:t>) protocols</w:t>
      </w:r>
      <w:bookmarkEnd w:id="117"/>
    </w:p>
    <w:p w14:paraId="1382C284" w14:textId="77777777" w:rsidR="00605A3A" w:rsidRDefault="00605A3A" w:rsidP="00605A3A">
      <w:r>
        <w:t>The MME protocol stack consists of:</w:t>
      </w:r>
    </w:p>
    <w:p w14:paraId="1A6CFC7A" w14:textId="0FB350DF" w:rsidR="00605A3A" w:rsidRDefault="00980045" w:rsidP="00980045">
      <w:pPr>
        <w:pStyle w:val="enumlev1"/>
      </w:pPr>
      <w:r>
        <w:rPr>
          <w:rFonts w:ascii="Calibri" w:hAnsi="Calibri" w:cs="Calibri"/>
        </w:rPr>
        <w:t>•</w:t>
      </w:r>
      <w:r>
        <w:tab/>
      </w:r>
      <w:r w:rsidR="00605A3A">
        <w:t xml:space="preserve">S1-MME stack to support S1-MME interface with </w:t>
      </w:r>
      <w:proofErr w:type="spellStart"/>
      <w:r w:rsidR="00605A3A">
        <w:t>eNodeB</w:t>
      </w:r>
      <w:proofErr w:type="spellEnd"/>
    </w:p>
    <w:p w14:paraId="621E8279" w14:textId="3E994072" w:rsidR="00605A3A" w:rsidRDefault="00980045" w:rsidP="00980045">
      <w:pPr>
        <w:pStyle w:val="enumlev1"/>
      </w:pPr>
      <w:r>
        <w:rPr>
          <w:rFonts w:ascii="Calibri" w:hAnsi="Calibri" w:cs="Calibri"/>
        </w:rPr>
        <w:t>•</w:t>
      </w:r>
      <w:r>
        <w:tab/>
      </w:r>
      <w:r w:rsidR="00605A3A">
        <w:t xml:space="preserve">S11 stack to support S11 interface with </w:t>
      </w:r>
      <w:r w:rsidR="00C82C13">
        <w:t>s</w:t>
      </w:r>
      <w:r w:rsidR="00605A3A">
        <w:t xml:space="preserve">erving </w:t>
      </w:r>
      <w:r w:rsidR="00C82C13">
        <w:t>g</w:t>
      </w:r>
      <w:r w:rsidR="00605A3A">
        <w:t>ateway</w:t>
      </w:r>
    </w:p>
    <w:p w14:paraId="478057F7" w14:textId="77777777" w:rsidR="00605A3A" w:rsidRDefault="00605A3A" w:rsidP="00605A3A">
      <w:r>
        <w:t xml:space="preserve">MME supports the S1 interface with </w:t>
      </w:r>
      <w:proofErr w:type="spellStart"/>
      <w:r>
        <w:t>eNodeB</w:t>
      </w:r>
      <w:proofErr w:type="spellEnd"/>
      <w:r>
        <w:t>. The integrated S1 MME interface stack consists of IP, SCTP, S1AP.</w:t>
      </w:r>
    </w:p>
    <w:p w14:paraId="21BB69D0" w14:textId="456D743B" w:rsidR="00605A3A" w:rsidRDefault="00980045" w:rsidP="00980045">
      <w:pPr>
        <w:pStyle w:val="enumlev1"/>
      </w:pPr>
      <w:r>
        <w:rPr>
          <w:rFonts w:ascii="Calibri" w:hAnsi="Calibri" w:cs="Calibri"/>
        </w:rPr>
        <w:lastRenderedPageBreak/>
        <w:t>•</w:t>
      </w:r>
      <w:r>
        <w:tab/>
      </w:r>
      <w:r w:rsidR="00C82C13">
        <w:t xml:space="preserve">Stream Control Transmission Protocol </w:t>
      </w:r>
      <w:r w:rsidR="00605A3A">
        <w:t>(</w:t>
      </w:r>
      <w:r w:rsidR="00C82C13">
        <w:t>SCTP</w:t>
      </w:r>
      <w:r w:rsidR="00605A3A">
        <w:t xml:space="preserve">) is a common transport protocol that uses the services of Internet </w:t>
      </w:r>
      <w:r w:rsidR="00C82C13">
        <w:t>p</w:t>
      </w:r>
      <w:r w:rsidR="00605A3A">
        <w:t>rotocol (IP) to provide a reliable datagram delivery service to the adaptation modules, such as the S1AP. SCTP provides reliable and sequenced delivery on top of the existing IP framework. The main features provided by SCTP are:</w:t>
      </w:r>
    </w:p>
    <w:p w14:paraId="2DD70431" w14:textId="1310E576" w:rsidR="00605A3A" w:rsidRDefault="00980045" w:rsidP="00980045">
      <w:pPr>
        <w:pStyle w:val="enumlev2"/>
      </w:pPr>
      <w:proofErr w:type="spellStart"/>
      <w:r>
        <w:t>i</w:t>
      </w:r>
      <w:proofErr w:type="spellEnd"/>
      <w:r>
        <w:t>)</w:t>
      </w:r>
      <w:r>
        <w:tab/>
      </w:r>
      <w:r w:rsidR="00605A3A" w:rsidRPr="00356295">
        <w:t>Association set up</w:t>
      </w:r>
      <w:r w:rsidR="00605A3A" w:rsidRPr="009A6971">
        <w:t>:</w:t>
      </w:r>
      <w:r w:rsidR="00605A3A">
        <w:t xml:space="preserve"> An association is a connection that is set up between two endpoints for data transfer, </w:t>
      </w:r>
      <w:r w:rsidR="008F5D52">
        <w:t>similar to</w:t>
      </w:r>
      <w:r w:rsidR="00605A3A">
        <w:t xml:space="preserve"> a TCP connection. A SCTP association can have multiple addresses at each end.</w:t>
      </w:r>
    </w:p>
    <w:p w14:paraId="2CC8850C" w14:textId="3535C1C4" w:rsidR="00605A3A" w:rsidRDefault="00980045" w:rsidP="00980045">
      <w:pPr>
        <w:pStyle w:val="enumlev2"/>
      </w:pPr>
      <w:r>
        <w:t>ii)</w:t>
      </w:r>
      <w:r>
        <w:tab/>
      </w:r>
      <w:r w:rsidR="00605A3A" w:rsidRPr="00356295">
        <w:t xml:space="preserve">Reliable </w:t>
      </w:r>
      <w:r w:rsidR="00C82C13">
        <w:t>d</w:t>
      </w:r>
      <w:r w:rsidR="00605A3A" w:rsidRPr="00356295">
        <w:t xml:space="preserve">ata </w:t>
      </w:r>
      <w:r w:rsidR="00C82C13">
        <w:t>d</w:t>
      </w:r>
      <w:r w:rsidR="00605A3A" w:rsidRPr="00356295">
        <w:t>elivery:</w:t>
      </w:r>
      <w:r w:rsidR="00605A3A">
        <w:t xml:space="preserve"> Delivers sequenced data in a stream (</w:t>
      </w:r>
      <w:r w:rsidR="00C82C13">
        <w:t>e</w:t>
      </w:r>
      <w:r w:rsidR="00605A3A">
        <w:t>limination of head-of-line blocking): SCTP ensures the sequenced delivery of data with multiple unidirectional streams, without blocking the chunks of data in other direction.</w:t>
      </w:r>
    </w:p>
    <w:p w14:paraId="23A4EE82" w14:textId="58DA18C6" w:rsidR="00605A3A" w:rsidRDefault="00980045" w:rsidP="00980045">
      <w:pPr>
        <w:pStyle w:val="enumlev1"/>
      </w:pPr>
      <w:r>
        <w:rPr>
          <w:rFonts w:ascii="Calibri" w:hAnsi="Calibri" w:cs="Calibri"/>
        </w:rPr>
        <w:t>•</w:t>
      </w:r>
      <w:r>
        <w:tab/>
      </w:r>
      <w:r w:rsidR="00605A3A">
        <w:t xml:space="preserve">S1AP (S1 </w:t>
      </w:r>
      <w:r w:rsidR="005D5065">
        <w:t>a</w:t>
      </w:r>
      <w:r w:rsidR="00605A3A">
        <w:t xml:space="preserve">pplication </w:t>
      </w:r>
      <w:r w:rsidR="005D5065">
        <w:t>p</w:t>
      </w:r>
      <w:r w:rsidR="00605A3A">
        <w:t>art) is the signa</w:t>
      </w:r>
      <w:r w:rsidR="00C82C13">
        <w:t>l</w:t>
      </w:r>
      <w:r w:rsidR="00605A3A">
        <w:t xml:space="preserve">ling service between E-UTRAN and the </w:t>
      </w:r>
      <w:r w:rsidR="005D5065">
        <w:t>e</w:t>
      </w:r>
      <w:r w:rsidR="00605A3A">
        <w:t xml:space="preserve">volved </w:t>
      </w:r>
      <w:r w:rsidR="005D5065">
        <w:t>p</w:t>
      </w:r>
      <w:r w:rsidR="00605A3A">
        <w:t xml:space="preserve">acket </w:t>
      </w:r>
      <w:r w:rsidR="005D5065">
        <w:t>c</w:t>
      </w:r>
      <w:r w:rsidR="00605A3A">
        <w:t xml:space="preserve">ore (EPC) that fulfils the S1 </w:t>
      </w:r>
      <w:r w:rsidR="005D5065">
        <w:t>i</w:t>
      </w:r>
      <w:r w:rsidR="00605A3A">
        <w:t xml:space="preserve">nterface functions such as SAE </w:t>
      </w:r>
      <w:r w:rsidR="005D5065">
        <w:t>b</w:t>
      </w:r>
      <w:r w:rsidR="00605A3A">
        <w:t xml:space="preserve">earer management functions, </w:t>
      </w:r>
      <w:r w:rsidR="005D5065">
        <w:t>i</w:t>
      </w:r>
      <w:r w:rsidR="00605A3A">
        <w:t xml:space="preserve">nitial context transfer function, </w:t>
      </w:r>
      <w:r w:rsidR="005D5065">
        <w:t>m</w:t>
      </w:r>
      <w:r w:rsidR="00605A3A">
        <w:t xml:space="preserve">obility functions for UE, </w:t>
      </w:r>
      <w:r w:rsidR="005D5065">
        <w:t>p</w:t>
      </w:r>
      <w:r w:rsidR="00605A3A">
        <w:t xml:space="preserve">aging, </w:t>
      </w:r>
      <w:r w:rsidR="005D5065">
        <w:t>r</w:t>
      </w:r>
      <w:r w:rsidR="00605A3A">
        <w:t>eset functionality, NAS signa</w:t>
      </w:r>
      <w:r w:rsidR="005D5065">
        <w:t>l</w:t>
      </w:r>
      <w:r w:rsidR="00605A3A">
        <w:t xml:space="preserve">ling transport function, </w:t>
      </w:r>
      <w:r w:rsidR="005D5065">
        <w:t>e</w:t>
      </w:r>
      <w:r w:rsidR="00605A3A">
        <w:t xml:space="preserve">rror reporting, UE context release function, </w:t>
      </w:r>
      <w:r w:rsidR="005D5065">
        <w:t>and s</w:t>
      </w:r>
      <w:r w:rsidR="00605A3A">
        <w:t>tatus transfer.</w:t>
      </w:r>
    </w:p>
    <w:p w14:paraId="095EC034" w14:textId="777DA9AD" w:rsidR="00605A3A" w:rsidRDefault="00605A3A" w:rsidP="00605A3A">
      <w:r>
        <w:t xml:space="preserve">MME supports S11 interface with </w:t>
      </w:r>
      <w:r w:rsidR="005D5065">
        <w:t>s</w:t>
      </w:r>
      <w:r>
        <w:t xml:space="preserve">erving </w:t>
      </w:r>
      <w:r w:rsidR="005D5065">
        <w:t>g</w:t>
      </w:r>
      <w:r>
        <w:t xml:space="preserve">ateway. The integrated S11 interface stack consists of IP, UDP, </w:t>
      </w:r>
      <w:proofErr w:type="spellStart"/>
      <w:r>
        <w:t>eGTP</w:t>
      </w:r>
      <w:proofErr w:type="spellEnd"/>
      <w:r>
        <w:t>-C.</w:t>
      </w:r>
    </w:p>
    <w:p w14:paraId="13004F9A" w14:textId="54A89598" w:rsidR="00605A3A" w:rsidRDefault="00605A3A" w:rsidP="00980045">
      <w:pPr>
        <w:pStyle w:val="Heading3"/>
      </w:pPr>
      <w:bookmarkStart w:id="118" w:name="_Toc33621129"/>
      <w:r>
        <w:t>A.3.2</w:t>
      </w:r>
      <w:r>
        <w:tab/>
      </w:r>
      <w:r w:rsidR="005D5065">
        <w:t>Serving gateway</w:t>
      </w:r>
      <w:r w:rsidR="005D5065" w:rsidRPr="00980045">
        <w:t xml:space="preserve"> </w:t>
      </w:r>
      <w:r>
        <w:t>(</w:t>
      </w:r>
      <w:r w:rsidR="005D5065" w:rsidRPr="005D5065">
        <w:t xml:space="preserve"> </w:t>
      </w:r>
      <w:r w:rsidR="005D5065" w:rsidRPr="00980045">
        <w:t>SGW</w:t>
      </w:r>
      <w:r>
        <w:t>) protocols</w:t>
      </w:r>
      <w:bookmarkEnd w:id="118"/>
    </w:p>
    <w:p w14:paraId="0DFA9014" w14:textId="77777777" w:rsidR="00605A3A" w:rsidRDefault="00605A3A" w:rsidP="00605A3A">
      <w:r>
        <w:t>The SGW consists of:</w:t>
      </w:r>
    </w:p>
    <w:p w14:paraId="60760D88" w14:textId="0207AA5E" w:rsidR="00605A3A" w:rsidRDefault="00980045" w:rsidP="00980045">
      <w:pPr>
        <w:pStyle w:val="enumlev1"/>
      </w:pPr>
      <w:r>
        <w:rPr>
          <w:rFonts w:ascii="Calibri" w:hAnsi="Calibri" w:cs="Calibri"/>
        </w:rPr>
        <w:t>•</w:t>
      </w:r>
      <w:r>
        <w:tab/>
      </w:r>
      <w:r w:rsidR="00605A3A">
        <w:t>S11 control plane stack to support S11 interface with MME</w:t>
      </w:r>
    </w:p>
    <w:p w14:paraId="2BF1F213" w14:textId="7B1F9510" w:rsidR="00605A3A" w:rsidRDefault="00980045" w:rsidP="00980045">
      <w:pPr>
        <w:pStyle w:val="enumlev1"/>
      </w:pPr>
      <w:r>
        <w:rPr>
          <w:rFonts w:ascii="Calibri" w:hAnsi="Calibri" w:cs="Calibri"/>
        </w:rPr>
        <w:t>•</w:t>
      </w:r>
      <w:r>
        <w:tab/>
      </w:r>
      <w:r w:rsidR="00605A3A">
        <w:t>S5/S8 control and data plane stacks to support S5/S8 interface with PGW</w:t>
      </w:r>
    </w:p>
    <w:p w14:paraId="7BE08A4E" w14:textId="05A67A82" w:rsidR="00605A3A" w:rsidRDefault="00980045" w:rsidP="00980045">
      <w:pPr>
        <w:pStyle w:val="enumlev1"/>
      </w:pPr>
      <w:r>
        <w:rPr>
          <w:rFonts w:ascii="Calibri" w:hAnsi="Calibri" w:cs="Calibri"/>
        </w:rPr>
        <w:t>•</w:t>
      </w:r>
      <w:r>
        <w:tab/>
      </w:r>
      <w:r w:rsidR="00605A3A">
        <w:t xml:space="preserve">S1 data plane stack to support S1 user plane interface with </w:t>
      </w:r>
      <w:proofErr w:type="spellStart"/>
      <w:r w:rsidR="00605A3A">
        <w:t>eNodeB</w:t>
      </w:r>
      <w:proofErr w:type="spellEnd"/>
    </w:p>
    <w:p w14:paraId="7026D682" w14:textId="5EB682CC" w:rsidR="00605A3A" w:rsidRDefault="00980045" w:rsidP="00980045">
      <w:pPr>
        <w:pStyle w:val="enumlev1"/>
      </w:pPr>
      <w:r>
        <w:rPr>
          <w:rFonts w:ascii="Calibri" w:hAnsi="Calibri" w:cs="Calibri"/>
        </w:rPr>
        <w:t>•</w:t>
      </w:r>
      <w:r>
        <w:tab/>
      </w:r>
      <w:r w:rsidR="00605A3A">
        <w:t xml:space="preserve">S4 data plane stack to support S4 user plane interface between RNC of UMTS and SGW of </w:t>
      </w:r>
      <w:proofErr w:type="spellStart"/>
      <w:r w:rsidR="00605A3A">
        <w:t>eNodeB</w:t>
      </w:r>
      <w:proofErr w:type="spellEnd"/>
    </w:p>
    <w:p w14:paraId="1D0022F4" w14:textId="20714A13" w:rsidR="00605A3A" w:rsidRDefault="00980045" w:rsidP="00980045">
      <w:pPr>
        <w:pStyle w:val="enumlev1"/>
      </w:pPr>
      <w:r>
        <w:rPr>
          <w:rFonts w:ascii="Calibri" w:hAnsi="Calibri" w:cs="Calibri"/>
        </w:rPr>
        <w:t>•</w:t>
      </w:r>
      <w:r>
        <w:tab/>
      </w:r>
      <w:proofErr w:type="spellStart"/>
      <w:r w:rsidR="00605A3A">
        <w:t>Sxa</w:t>
      </w:r>
      <w:proofErr w:type="spellEnd"/>
      <w:r w:rsidR="00605A3A">
        <w:t xml:space="preserve">: since 3GPP Rel.14, the </w:t>
      </w:r>
      <w:proofErr w:type="spellStart"/>
      <w:r w:rsidR="00605A3A">
        <w:t>Sx</w:t>
      </w:r>
      <w:proofErr w:type="spellEnd"/>
      <w:r w:rsidR="00605A3A">
        <w:t xml:space="preserve"> interface and the associated PFCP protocol was added to the PGW, allowing for the </w:t>
      </w:r>
      <w:r w:rsidR="005D5065">
        <w:t>c</w:t>
      </w:r>
      <w:r w:rsidR="00605A3A">
        <w:t xml:space="preserve">ontrol </w:t>
      </w:r>
      <w:r w:rsidR="005D5065">
        <w:t>u</w:t>
      </w:r>
      <w:r w:rsidR="00605A3A">
        <w:t xml:space="preserve">ser </w:t>
      </w:r>
      <w:r w:rsidR="005D5065">
        <w:t>p</w:t>
      </w:r>
      <w:r w:rsidR="00605A3A">
        <w:t xml:space="preserve">lane </w:t>
      </w:r>
      <w:r w:rsidR="005D5065">
        <w:t>s</w:t>
      </w:r>
      <w:r w:rsidR="00605A3A">
        <w:t>eparation between PGW-C and PGW-U</w:t>
      </w:r>
    </w:p>
    <w:p w14:paraId="2949A982" w14:textId="35336E87" w:rsidR="00605A3A" w:rsidRDefault="00980045" w:rsidP="00980045">
      <w:pPr>
        <w:pStyle w:val="enumlev1"/>
      </w:pPr>
      <w:r>
        <w:rPr>
          <w:rFonts w:ascii="Calibri" w:hAnsi="Calibri" w:cs="Calibri"/>
        </w:rPr>
        <w:t>•</w:t>
      </w:r>
      <w:r>
        <w:tab/>
      </w:r>
      <w:r w:rsidR="00605A3A">
        <w:t xml:space="preserve">SGW supports S11 interface with MME and S5/S8 interface with PGW. The integrated control plane stack for these interfaces consists of IP, UDP, </w:t>
      </w:r>
      <w:proofErr w:type="spellStart"/>
      <w:r w:rsidR="00605A3A">
        <w:t>eGTP</w:t>
      </w:r>
      <w:proofErr w:type="spellEnd"/>
      <w:r w:rsidR="00605A3A">
        <w:t>-C</w:t>
      </w:r>
    </w:p>
    <w:p w14:paraId="09F8A2EB" w14:textId="77777777" w:rsidR="00605A3A" w:rsidRDefault="00605A3A" w:rsidP="00605A3A">
      <w:r>
        <w:t xml:space="preserve">SGW supports the S1-U interface with </w:t>
      </w:r>
      <w:proofErr w:type="spellStart"/>
      <w:r>
        <w:t>eNodeB</w:t>
      </w:r>
      <w:proofErr w:type="spellEnd"/>
      <w:r>
        <w:t xml:space="preserve"> and S5/S8 data plane interface with PGW. The integrated data plane stack for these interfaces consists of IP, UDP, </w:t>
      </w:r>
      <w:proofErr w:type="spellStart"/>
      <w:r>
        <w:t>eGTP</w:t>
      </w:r>
      <w:proofErr w:type="spellEnd"/>
      <w:r>
        <w:t>-U.</w:t>
      </w:r>
    </w:p>
    <w:p w14:paraId="228EB7D0" w14:textId="1AF5CBE7" w:rsidR="00605A3A" w:rsidRDefault="00605A3A" w:rsidP="00980045">
      <w:pPr>
        <w:pStyle w:val="Heading3"/>
      </w:pPr>
      <w:bookmarkStart w:id="119" w:name="_Toc33621130"/>
      <w:r>
        <w:t>A.3.3</w:t>
      </w:r>
      <w:r>
        <w:tab/>
      </w:r>
      <w:r w:rsidR="005D5065">
        <w:t>Packet data network gateway</w:t>
      </w:r>
      <w:r w:rsidR="005D5065" w:rsidRPr="00980045">
        <w:t xml:space="preserve"> </w:t>
      </w:r>
      <w:r>
        <w:t>(</w:t>
      </w:r>
      <w:r w:rsidR="005D5065" w:rsidRPr="00980045">
        <w:t>PGW</w:t>
      </w:r>
      <w:r>
        <w:t>) protocols</w:t>
      </w:r>
      <w:bookmarkEnd w:id="119"/>
    </w:p>
    <w:p w14:paraId="582E6101" w14:textId="242DA7C2" w:rsidR="00605A3A" w:rsidRDefault="00C407DE" w:rsidP="00605A3A">
      <w:r>
        <w:t>The m</w:t>
      </w:r>
      <w:r w:rsidR="00605A3A">
        <w:t>ain interfaces supported by the P-GW are:</w:t>
      </w:r>
    </w:p>
    <w:p w14:paraId="064C5748" w14:textId="6459F44F" w:rsidR="00605A3A" w:rsidRDefault="00980045" w:rsidP="00980045">
      <w:pPr>
        <w:pStyle w:val="enumlev1"/>
      </w:pPr>
      <w:r>
        <w:rPr>
          <w:rFonts w:ascii="Calibri" w:hAnsi="Calibri" w:cs="Calibri"/>
        </w:rPr>
        <w:t>•</w:t>
      </w:r>
      <w:r>
        <w:tab/>
      </w:r>
      <w:r w:rsidR="00605A3A">
        <w:t xml:space="preserve">S5/S8: </w:t>
      </w:r>
      <w:r w:rsidR="00C407DE">
        <w:t>T</w:t>
      </w:r>
      <w:r w:rsidR="00605A3A">
        <w:t xml:space="preserve">his interface is defined between S-GW and P-GW. It is </w:t>
      </w:r>
      <w:r w:rsidR="00C407DE">
        <w:t xml:space="preserve">called </w:t>
      </w:r>
      <w:r w:rsidR="00605A3A">
        <w:t xml:space="preserve">S5 when the S-GW and the P-GW are located in the same network (non-roaming scenario) and S8 when the S-GW is located in the visited network and the P-GW in the home network (roaming scenario). </w:t>
      </w:r>
      <w:proofErr w:type="spellStart"/>
      <w:r w:rsidR="00605A3A">
        <w:t>eGTP</w:t>
      </w:r>
      <w:proofErr w:type="spellEnd"/>
      <w:r w:rsidR="00605A3A">
        <w:t>-C and GTP-U protocols are used in the S5/S8 interface.</w:t>
      </w:r>
    </w:p>
    <w:p w14:paraId="39BD188F" w14:textId="66CCEEF9" w:rsidR="00605A3A" w:rsidRDefault="00980045" w:rsidP="00980045">
      <w:pPr>
        <w:pStyle w:val="enumlev1"/>
      </w:pPr>
      <w:r>
        <w:rPr>
          <w:rFonts w:ascii="Calibri" w:hAnsi="Calibri" w:cs="Calibri"/>
        </w:rPr>
        <w:t>•</w:t>
      </w:r>
      <w:r>
        <w:tab/>
      </w:r>
      <w:proofErr w:type="spellStart"/>
      <w:r w:rsidR="00605A3A">
        <w:t>Gz</w:t>
      </w:r>
      <w:proofErr w:type="spellEnd"/>
      <w:r w:rsidR="00605A3A">
        <w:t xml:space="preserve">: </w:t>
      </w:r>
      <w:r w:rsidR="00C407DE">
        <w:t>T</w:t>
      </w:r>
      <w:r w:rsidR="00605A3A">
        <w:t xml:space="preserve">his interface is used by the P-GW to communicate with the </w:t>
      </w:r>
      <w:r w:rsidR="00C407DE">
        <w:t>o</w:t>
      </w:r>
      <w:r w:rsidR="00605A3A">
        <w:t xml:space="preserve">ffline </w:t>
      </w:r>
      <w:r w:rsidR="00C407DE">
        <w:t>c</w:t>
      </w:r>
      <w:r w:rsidR="00605A3A">
        <w:t xml:space="preserve">harging </w:t>
      </w:r>
      <w:r w:rsidR="00C407DE">
        <w:t>s</w:t>
      </w:r>
      <w:r w:rsidR="00605A3A">
        <w:t xml:space="preserve">ystem (OFCS), mainly to send the </w:t>
      </w:r>
      <w:r w:rsidR="00C407DE">
        <w:t>c</w:t>
      </w:r>
      <w:r w:rsidR="00605A3A">
        <w:t xml:space="preserve">harging </w:t>
      </w:r>
      <w:r w:rsidR="00C407DE">
        <w:t>d</w:t>
      </w:r>
      <w:r w:rsidR="00605A3A">
        <w:t xml:space="preserve">ata </w:t>
      </w:r>
      <w:r w:rsidR="00C407DE">
        <w:t>r</w:t>
      </w:r>
      <w:r w:rsidR="00605A3A">
        <w:t>ecords (CDRs) of the post-paid users via FTP.</w:t>
      </w:r>
    </w:p>
    <w:p w14:paraId="2663F0A8" w14:textId="4CF4C7A5" w:rsidR="00605A3A" w:rsidRDefault="00980045" w:rsidP="00980045">
      <w:pPr>
        <w:pStyle w:val="enumlev1"/>
      </w:pPr>
      <w:r>
        <w:rPr>
          <w:rFonts w:ascii="Calibri" w:hAnsi="Calibri" w:cs="Calibri"/>
        </w:rPr>
        <w:t>•</w:t>
      </w:r>
      <w:r>
        <w:tab/>
      </w:r>
      <w:proofErr w:type="spellStart"/>
      <w:r w:rsidR="00605A3A">
        <w:t>Gy</w:t>
      </w:r>
      <w:proofErr w:type="spellEnd"/>
      <w:r w:rsidR="00605A3A">
        <w:t xml:space="preserve">: </w:t>
      </w:r>
      <w:r w:rsidR="00C407DE">
        <w:t>T</w:t>
      </w:r>
      <w:r w:rsidR="00605A3A">
        <w:t xml:space="preserve">his interface is used by the P-GW to communicate with the </w:t>
      </w:r>
      <w:r w:rsidR="00C407DE">
        <w:t>o</w:t>
      </w:r>
      <w:r w:rsidR="00605A3A">
        <w:t xml:space="preserve">nline </w:t>
      </w:r>
      <w:r w:rsidR="00C407DE">
        <w:t>c</w:t>
      </w:r>
      <w:r w:rsidR="00605A3A">
        <w:t xml:space="preserve">harging </w:t>
      </w:r>
      <w:r w:rsidR="00C407DE">
        <w:t>s</w:t>
      </w:r>
      <w:r w:rsidR="00605A3A">
        <w:t xml:space="preserve">ystem (OCS). The P-GW informs the charging system about pre-paid users payload in real time. Diameter protocol is used in the </w:t>
      </w:r>
      <w:proofErr w:type="spellStart"/>
      <w:r w:rsidR="00605A3A">
        <w:t>Gy</w:t>
      </w:r>
      <w:proofErr w:type="spellEnd"/>
      <w:r w:rsidR="00605A3A">
        <w:t xml:space="preserve"> interface.</w:t>
      </w:r>
    </w:p>
    <w:p w14:paraId="6314142D" w14:textId="035DFCCA" w:rsidR="00605A3A" w:rsidRDefault="00980045" w:rsidP="00980045">
      <w:pPr>
        <w:pStyle w:val="enumlev1"/>
      </w:pPr>
      <w:r>
        <w:rPr>
          <w:rFonts w:ascii="Calibri" w:hAnsi="Calibri" w:cs="Calibri"/>
        </w:rPr>
        <w:t>•</w:t>
      </w:r>
      <w:r>
        <w:tab/>
      </w:r>
      <w:proofErr w:type="spellStart"/>
      <w:r w:rsidR="00605A3A">
        <w:t>Gx</w:t>
      </w:r>
      <w:proofErr w:type="spellEnd"/>
      <w:r w:rsidR="00605A3A">
        <w:t xml:space="preserve">: </w:t>
      </w:r>
      <w:r w:rsidR="00C407DE">
        <w:t>T</w:t>
      </w:r>
      <w:r w:rsidR="00605A3A">
        <w:t xml:space="preserve">his interface is used by the P-GW to communicate with the </w:t>
      </w:r>
      <w:r w:rsidR="00C407DE">
        <w:t>p</w:t>
      </w:r>
      <w:r w:rsidR="00605A3A">
        <w:t xml:space="preserve">olicy and </w:t>
      </w:r>
      <w:r w:rsidR="00C407DE">
        <w:t>c</w:t>
      </w:r>
      <w:r w:rsidR="00605A3A">
        <w:t xml:space="preserve">harging </w:t>
      </w:r>
      <w:r w:rsidR="00C407DE">
        <w:t>r</w:t>
      </w:r>
      <w:r w:rsidR="00605A3A">
        <w:t xml:space="preserve">ules </w:t>
      </w:r>
      <w:r w:rsidR="00C407DE">
        <w:t>f</w:t>
      </w:r>
      <w:r w:rsidR="00605A3A">
        <w:t xml:space="preserve">unction (PCRF) in order to handle </w:t>
      </w:r>
      <w:r w:rsidR="00C407DE">
        <w:t>p</w:t>
      </w:r>
      <w:r w:rsidR="00605A3A">
        <w:t xml:space="preserve">olicy and </w:t>
      </w:r>
      <w:r w:rsidR="00C407DE">
        <w:t>c</w:t>
      </w:r>
      <w:r w:rsidR="00605A3A">
        <w:t xml:space="preserve">harging </w:t>
      </w:r>
      <w:r w:rsidR="00C407DE">
        <w:t>r</w:t>
      </w:r>
      <w:r w:rsidR="00605A3A">
        <w:t xml:space="preserve">ules (PCC). These rules contain charging related information as well as </w:t>
      </w:r>
      <w:r w:rsidR="00C407DE">
        <w:t>q</w:t>
      </w:r>
      <w:r w:rsidR="00605A3A">
        <w:t xml:space="preserve">uality of </w:t>
      </w:r>
      <w:r w:rsidR="00C407DE">
        <w:t>s</w:t>
      </w:r>
      <w:r w:rsidR="00605A3A">
        <w:t xml:space="preserve">ervice (QoS) parameters that will be used in the bearer establishment. Diameter protocol is used in the </w:t>
      </w:r>
      <w:proofErr w:type="spellStart"/>
      <w:r w:rsidR="00605A3A">
        <w:t>Gx</w:t>
      </w:r>
      <w:proofErr w:type="spellEnd"/>
      <w:r w:rsidR="00605A3A">
        <w:t xml:space="preserve"> interface.</w:t>
      </w:r>
    </w:p>
    <w:p w14:paraId="1456F690" w14:textId="47B7793F" w:rsidR="00605A3A" w:rsidRDefault="00980045" w:rsidP="00980045">
      <w:pPr>
        <w:pStyle w:val="enumlev1"/>
      </w:pPr>
      <w:r>
        <w:rPr>
          <w:rFonts w:ascii="Calibri" w:hAnsi="Calibri" w:cs="Calibri"/>
        </w:rPr>
        <w:lastRenderedPageBreak/>
        <w:t>•</w:t>
      </w:r>
      <w:r>
        <w:tab/>
      </w:r>
      <w:proofErr w:type="spellStart"/>
      <w:r w:rsidR="00605A3A">
        <w:t>SGi</w:t>
      </w:r>
      <w:proofErr w:type="spellEnd"/>
      <w:r w:rsidR="00605A3A">
        <w:t xml:space="preserve">: </w:t>
      </w:r>
      <w:r w:rsidR="00C407DE">
        <w:t>T</w:t>
      </w:r>
      <w:r w:rsidR="00605A3A">
        <w:t>his interface is defined between the P-GW and external networks, for example, Internet access, corporate access, etc.</w:t>
      </w:r>
    </w:p>
    <w:p w14:paraId="673DC196" w14:textId="196D69CB" w:rsidR="00605A3A" w:rsidRDefault="00980045" w:rsidP="00980045">
      <w:pPr>
        <w:pStyle w:val="enumlev1"/>
      </w:pPr>
      <w:r>
        <w:rPr>
          <w:rFonts w:ascii="Calibri" w:hAnsi="Calibri" w:cs="Calibri"/>
        </w:rPr>
        <w:t>•</w:t>
      </w:r>
      <w:r>
        <w:tab/>
      </w:r>
      <w:proofErr w:type="spellStart"/>
      <w:r w:rsidR="00605A3A">
        <w:t>Sxb</w:t>
      </w:r>
      <w:proofErr w:type="spellEnd"/>
      <w:r w:rsidR="00605A3A">
        <w:t xml:space="preserve">: </w:t>
      </w:r>
      <w:r w:rsidR="00C407DE">
        <w:t>S</w:t>
      </w:r>
      <w:r w:rsidR="00605A3A">
        <w:t xml:space="preserve">ince 3GPP Rel.14, the </w:t>
      </w:r>
      <w:proofErr w:type="spellStart"/>
      <w:r w:rsidR="00605A3A">
        <w:t>Sx</w:t>
      </w:r>
      <w:proofErr w:type="spellEnd"/>
      <w:r w:rsidR="00605A3A">
        <w:t xml:space="preserve"> interface and the associated PFCP protocol was added to the PGW, allowing for the </w:t>
      </w:r>
      <w:r w:rsidR="00C407DE">
        <w:t>c</w:t>
      </w:r>
      <w:r w:rsidR="00605A3A">
        <w:t xml:space="preserve">ontrol </w:t>
      </w:r>
      <w:r w:rsidR="00C407DE">
        <w:t>u</w:t>
      </w:r>
      <w:r w:rsidR="00605A3A">
        <w:t xml:space="preserve">ser </w:t>
      </w:r>
      <w:r w:rsidR="00C407DE">
        <w:t>p</w:t>
      </w:r>
      <w:r w:rsidR="00605A3A">
        <w:t xml:space="preserve">lane </w:t>
      </w:r>
      <w:r w:rsidR="00C407DE">
        <w:t>s</w:t>
      </w:r>
      <w:r w:rsidR="00605A3A">
        <w:t>eparation between PGW-C and PGW</w:t>
      </w:r>
      <w:r w:rsidR="00C407DE">
        <w:noBreakHyphen/>
      </w:r>
      <w:r w:rsidR="00605A3A">
        <w:t>U.</w:t>
      </w:r>
    </w:p>
    <w:p w14:paraId="47387813" w14:textId="77777777" w:rsidR="00605A3A" w:rsidRDefault="00605A3A" w:rsidP="00980045">
      <w:pPr>
        <w:pStyle w:val="Heading2"/>
      </w:pPr>
      <w:bookmarkStart w:id="120" w:name="_Toc5033288"/>
      <w:bookmarkStart w:id="121" w:name="_Toc33621131"/>
      <w:r>
        <w:t>A.4</w:t>
      </w:r>
      <w:r>
        <w:tab/>
        <w:t>Support of voice services and SMS</w:t>
      </w:r>
      <w:bookmarkEnd w:id="120"/>
      <w:bookmarkEnd w:id="121"/>
    </w:p>
    <w:p w14:paraId="5C634FE9" w14:textId="77777777" w:rsidR="00605A3A" w:rsidRDefault="00605A3A" w:rsidP="00605A3A">
      <w:r>
        <w:t>The EPC is a packet-only core network. It does not have a circuit-switched domain, which is traditionally used for phone calls and SMS.</w:t>
      </w:r>
    </w:p>
    <w:p w14:paraId="68FD83C5" w14:textId="77777777" w:rsidR="00605A3A" w:rsidRPr="007C0C54" w:rsidRDefault="00605A3A" w:rsidP="00980045">
      <w:pPr>
        <w:pStyle w:val="Heading3"/>
      </w:pPr>
      <w:bookmarkStart w:id="122" w:name="_Toc33621132"/>
      <w:r w:rsidRPr="007C0C54">
        <w:t>A.4.1</w:t>
      </w:r>
      <w:r w:rsidRPr="007C0C54">
        <w:tab/>
        <w:t>3GPP specified solutions for voice</w:t>
      </w:r>
      <w:bookmarkEnd w:id="122"/>
    </w:p>
    <w:p w14:paraId="60B50C82" w14:textId="15804460" w:rsidR="00605A3A" w:rsidRDefault="00980045" w:rsidP="00980045">
      <w:pPr>
        <w:pStyle w:val="enumlev1"/>
      </w:pPr>
      <w:r>
        <w:rPr>
          <w:rFonts w:ascii="Calibri" w:hAnsi="Calibri" w:cs="Calibri"/>
        </w:rPr>
        <w:t>•</w:t>
      </w:r>
      <w:r>
        <w:tab/>
      </w:r>
      <w:r w:rsidR="00605A3A">
        <w:t xml:space="preserve">IMS: A solution for IMS </w:t>
      </w:r>
      <w:r w:rsidR="00C407DE">
        <w:t>v</w:t>
      </w:r>
      <w:r w:rsidR="00605A3A">
        <w:t>oice over IP was specified in Rel-7.</w:t>
      </w:r>
    </w:p>
    <w:p w14:paraId="1CADBF4E" w14:textId="49FC0669" w:rsidR="00605A3A" w:rsidRDefault="00980045" w:rsidP="00980045">
      <w:pPr>
        <w:pStyle w:val="enumlev1"/>
      </w:pPr>
      <w:r>
        <w:rPr>
          <w:rFonts w:ascii="Calibri" w:hAnsi="Calibri" w:cs="Calibri"/>
        </w:rPr>
        <w:t>•</w:t>
      </w:r>
      <w:r>
        <w:tab/>
      </w:r>
      <w:r w:rsidR="00605A3A">
        <w:t>Circuit-</w:t>
      </w:r>
      <w:r w:rsidR="00C407DE">
        <w:t>s</w:t>
      </w:r>
      <w:r w:rsidR="00605A3A">
        <w:t xml:space="preserve">witched fallback (CSFB): </w:t>
      </w:r>
      <w:r w:rsidR="00C407DE">
        <w:t>I</w:t>
      </w:r>
      <w:r w:rsidR="00605A3A">
        <w:t>n order to make or receive calls, the UE changes its radio access technology from LTE to a 2G/3G technology that supports circuit-switched services. This feature requires 2G/3G coverage. A new interface (called SGs) between the MME and the MSC is required. This feature was developed in Rel-8.</w:t>
      </w:r>
    </w:p>
    <w:p w14:paraId="5090D246" w14:textId="77777777" w:rsidR="00605A3A" w:rsidRPr="007C0C54" w:rsidRDefault="00605A3A" w:rsidP="00980045">
      <w:pPr>
        <w:pStyle w:val="Heading3"/>
      </w:pPr>
      <w:bookmarkStart w:id="123" w:name="_Toc33621133"/>
      <w:r w:rsidRPr="007C0C54">
        <w:t>A.4.2</w:t>
      </w:r>
      <w:r w:rsidRPr="007C0C54">
        <w:tab/>
        <w:t>3GPP specified solutions for SMS</w:t>
      </w:r>
      <w:bookmarkEnd w:id="123"/>
    </w:p>
    <w:p w14:paraId="5EDFB772" w14:textId="48269478" w:rsidR="00605A3A" w:rsidRDefault="00980045" w:rsidP="00980045">
      <w:pPr>
        <w:pStyle w:val="enumlev1"/>
      </w:pPr>
      <w:r>
        <w:rPr>
          <w:rFonts w:ascii="Calibri" w:hAnsi="Calibri" w:cs="Calibri"/>
        </w:rPr>
        <w:t>•</w:t>
      </w:r>
      <w:r>
        <w:tab/>
      </w:r>
      <w:r w:rsidR="00605A3A">
        <w:t>IMS: A solution for SMS over IP was specified in Rel-7.</w:t>
      </w:r>
    </w:p>
    <w:p w14:paraId="478D7F75" w14:textId="53DAD253" w:rsidR="00605A3A" w:rsidRDefault="00980045" w:rsidP="00980045">
      <w:pPr>
        <w:pStyle w:val="enumlev1"/>
      </w:pPr>
      <w:r>
        <w:rPr>
          <w:rFonts w:ascii="Calibri" w:hAnsi="Calibri" w:cs="Calibri"/>
        </w:rPr>
        <w:t>•</w:t>
      </w:r>
      <w:r>
        <w:tab/>
      </w:r>
      <w:r w:rsidR="00605A3A">
        <w:t xml:space="preserve">SMS over SGs: </w:t>
      </w:r>
      <w:r w:rsidR="00C407DE">
        <w:t>T</w:t>
      </w:r>
      <w:r w:rsidR="00605A3A">
        <w:t xml:space="preserve">his solution requires the SGs interface introduced during the work on CSFB. SMS are delivered in the </w:t>
      </w:r>
      <w:r w:rsidR="00C407DE">
        <w:t>n</w:t>
      </w:r>
      <w:r w:rsidR="00605A3A">
        <w:t>on-</w:t>
      </w:r>
      <w:r w:rsidR="00C407DE">
        <w:t>a</w:t>
      </w:r>
      <w:r w:rsidR="00605A3A">
        <w:t xml:space="preserve">ccess </w:t>
      </w:r>
      <w:r w:rsidR="00C407DE">
        <w:t>s</w:t>
      </w:r>
      <w:r w:rsidR="00605A3A">
        <w:t>tratum over LTE. There is no inter-system change for sending or receiving SMS. This feature was specified in Rel-8.</w:t>
      </w:r>
    </w:p>
    <w:p w14:paraId="1A5F8CB0" w14:textId="138B6306" w:rsidR="00605A3A" w:rsidRDefault="00980045" w:rsidP="00980045">
      <w:pPr>
        <w:pStyle w:val="enumlev1"/>
      </w:pPr>
      <w:r>
        <w:rPr>
          <w:rFonts w:ascii="Calibri" w:hAnsi="Calibri" w:cs="Calibri"/>
        </w:rPr>
        <w:t>•</w:t>
      </w:r>
      <w:r>
        <w:tab/>
      </w:r>
      <w:r w:rsidR="00605A3A">
        <w:t xml:space="preserve">SMS over </w:t>
      </w:r>
      <w:proofErr w:type="spellStart"/>
      <w:r w:rsidR="00605A3A">
        <w:t>SGd</w:t>
      </w:r>
      <w:proofErr w:type="spellEnd"/>
      <w:r w:rsidR="00605A3A">
        <w:t xml:space="preserve">: </w:t>
      </w:r>
      <w:r w:rsidR="00C407DE">
        <w:t>T</w:t>
      </w:r>
      <w:r w:rsidR="00605A3A">
        <w:t xml:space="preserve">his solution requires the </w:t>
      </w:r>
      <w:proofErr w:type="spellStart"/>
      <w:r w:rsidR="00605A3A">
        <w:t>SGd</w:t>
      </w:r>
      <w:proofErr w:type="spellEnd"/>
      <w:r w:rsidR="00605A3A">
        <w:t xml:space="preserve"> Diameter interface at the MME and delivers SMS in the </w:t>
      </w:r>
      <w:r w:rsidR="00C407DE">
        <w:t>n</w:t>
      </w:r>
      <w:r w:rsidR="00605A3A">
        <w:t>on-</w:t>
      </w:r>
      <w:r w:rsidR="00C407DE">
        <w:t>a</w:t>
      </w:r>
      <w:r w:rsidR="00605A3A">
        <w:t xml:space="preserve">ccess </w:t>
      </w:r>
      <w:r w:rsidR="00C407DE">
        <w:t>s</w:t>
      </w:r>
      <w:r w:rsidR="00605A3A">
        <w:t xml:space="preserve">tratum over LTE, without requiring </w:t>
      </w:r>
      <w:r w:rsidR="00A70A65">
        <w:t>the full</w:t>
      </w:r>
      <w:r w:rsidR="00605A3A">
        <w:t xml:space="preserve"> signal</w:t>
      </w:r>
      <w:r w:rsidR="00C407DE">
        <w:t>l</w:t>
      </w:r>
      <w:r w:rsidR="00605A3A">
        <w:t>ing neither the legacy MSC doing CSFB, nor the overhead associated with the IMS signal</w:t>
      </w:r>
      <w:r w:rsidR="008871D5">
        <w:t>l</w:t>
      </w:r>
      <w:r w:rsidR="00605A3A">
        <w:t>ing and the associated EPC bearer management.</w:t>
      </w:r>
    </w:p>
    <w:p w14:paraId="5EA505F7" w14:textId="77777777" w:rsidR="00605A3A" w:rsidRDefault="00605A3A" w:rsidP="00605A3A">
      <w:r>
        <w:t>CSFB and SMS over SGs are seen as interim solutions, the long term being IMS.</w:t>
      </w:r>
    </w:p>
    <w:p w14:paraId="7BE2C040" w14:textId="77DE17CD" w:rsidR="00605A3A" w:rsidRDefault="00CA64EE" w:rsidP="00980045">
      <w:pPr>
        <w:pStyle w:val="Figure"/>
      </w:pPr>
      <w:r>
        <w:rPr>
          <w:noProof/>
          <w:lang w:eastAsia="zh-CN"/>
        </w:rPr>
        <w:drawing>
          <wp:inline distT="0" distB="0" distL="0" distR="0" wp14:anchorId="1E440764" wp14:editId="41DACE9E">
            <wp:extent cx="4690882" cy="189586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S7-DFS(19)_FA.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90882" cy="1895860"/>
                    </a:xfrm>
                    <a:prstGeom prst="rect">
                      <a:avLst/>
                    </a:prstGeom>
                  </pic:spPr>
                </pic:pic>
              </a:graphicData>
            </a:graphic>
          </wp:inline>
        </w:drawing>
      </w:r>
    </w:p>
    <w:p w14:paraId="44F64A31" w14:textId="1B5FA7AA" w:rsidR="00605A3A" w:rsidRPr="00312CD0" w:rsidRDefault="00605A3A" w:rsidP="00980045">
      <w:pPr>
        <w:pStyle w:val="FigureNoTitle"/>
      </w:pPr>
      <w:r w:rsidRPr="00312CD0">
        <w:t>Figure</w:t>
      </w:r>
      <w:r>
        <w:t xml:space="preserve"> A.2 </w:t>
      </w:r>
      <w:bookmarkStart w:id="124" w:name="279ka65" w:colFirst="0" w:colLast="0"/>
      <w:bookmarkEnd w:id="124"/>
      <w:r w:rsidR="00980045" w:rsidRPr="00A90640">
        <w:t>–</w:t>
      </w:r>
      <w:r w:rsidRPr="00312CD0">
        <w:t xml:space="preserve"> LTE (Diameter) protocol stack</w:t>
      </w:r>
    </w:p>
    <w:p w14:paraId="378905DB" w14:textId="77777777" w:rsidR="00605A3A" w:rsidRDefault="00605A3A" w:rsidP="00605A3A">
      <w:r>
        <w:br w:type="page"/>
      </w:r>
    </w:p>
    <w:p w14:paraId="3CB4F0C2" w14:textId="2B55CCB1" w:rsidR="00605A3A" w:rsidRPr="00356295" w:rsidRDefault="00605A3A" w:rsidP="00980045">
      <w:pPr>
        <w:pStyle w:val="AnnexNoTitle0"/>
        <w:rPr>
          <w:szCs w:val="28"/>
        </w:rPr>
      </w:pPr>
      <w:bookmarkStart w:id="125" w:name="_Toc5033289"/>
      <w:bookmarkStart w:id="126" w:name="_Toc33621134"/>
      <w:r w:rsidRPr="00356295">
        <w:lastRenderedPageBreak/>
        <w:t>Annex B</w:t>
      </w:r>
      <w:r w:rsidR="00980045">
        <w:br/>
      </w:r>
      <w:r w:rsidR="00980045">
        <w:br/>
      </w:r>
      <w:r w:rsidRPr="00356295">
        <w:rPr>
          <w:szCs w:val="28"/>
        </w:rPr>
        <w:t xml:space="preserve">Template for a </w:t>
      </w:r>
      <w:r w:rsidR="00D00FF7">
        <w:rPr>
          <w:szCs w:val="28"/>
        </w:rPr>
        <w:t>m</w:t>
      </w:r>
      <w:r w:rsidRPr="00356295">
        <w:rPr>
          <w:szCs w:val="28"/>
        </w:rPr>
        <w:t xml:space="preserve">odel MOU between a </w:t>
      </w:r>
      <w:r w:rsidR="00D00FF7">
        <w:rPr>
          <w:szCs w:val="28"/>
        </w:rPr>
        <w:t>t</w:t>
      </w:r>
      <w:r w:rsidRPr="00356295">
        <w:rPr>
          <w:szCs w:val="28"/>
        </w:rPr>
        <w:t xml:space="preserve">elecommunication </w:t>
      </w:r>
      <w:r w:rsidR="00D00FF7">
        <w:rPr>
          <w:szCs w:val="28"/>
        </w:rPr>
        <w:t>r</w:t>
      </w:r>
      <w:r w:rsidRPr="00356295">
        <w:rPr>
          <w:szCs w:val="28"/>
        </w:rPr>
        <w:t xml:space="preserve">egulator and </w:t>
      </w:r>
      <w:r w:rsidR="00D00FF7">
        <w:rPr>
          <w:szCs w:val="28"/>
        </w:rPr>
        <w:t>c</w:t>
      </w:r>
      <w:r w:rsidRPr="00356295">
        <w:rPr>
          <w:szCs w:val="28"/>
        </w:rPr>
        <w:t xml:space="preserve">entral </w:t>
      </w:r>
      <w:r w:rsidR="00D00FF7">
        <w:rPr>
          <w:szCs w:val="28"/>
        </w:rPr>
        <w:t>b</w:t>
      </w:r>
      <w:r w:rsidRPr="00356295">
        <w:rPr>
          <w:szCs w:val="28"/>
        </w:rPr>
        <w:t xml:space="preserve">ank related to DFS </w:t>
      </w:r>
      <w:r w:rsidR="00D00FF7">
        <w:rPr>
          <w:szCs w:val="28"/>
        </w:rPr>
        <w:t>s</w:t>
      </w:r>
      <w:r w:rsidRPr="00356295">
        <w:rPr>
          <w:szCs w:val="28"/>
        </w:rPr>
        <w:t>ecurity</w:t>
      </w:r>
      <w:bookmarkEnd w:id="125"/>
      <w:bookmarkEnd w:id="126"/>
    </w:p>
    <w:p w14:paraId="04851880" w14:textId="2ED2B620" w:rsidR="00605A3A" w:rsidRPr="00805793" w:rsidRDefault="00605A3A" w:rsidP="00980045">
      <w:pPr>
        <w:pStyle w:val="Heading2"/>
      </w:pPr>
      <w:bookmarkStart w:id="127" w:name="_Toc33621135"/>
      <w:r>
        <w:t>B.1</w:t>
      </w:r>
      <w:r>
        <w:tab/>
      </w:r>
      <w:r w:rsidR="008871D5" w:rsidRPr="00805793">
        <w:t>Basis of the MOU</w:t>
      </w:r>
      <w:bookmarkEnd w:id="127"/>
    </w:p>
    <w:p w14:paraId="65A77D0C" w14:textId="2C28CDFA" w:rsidR="00605A3A" w:rsidRDefault="00605A3A" w:rsidP="00980045">
      <w:r>
        <w:t xml:space="preserve">In recognition of the growing convergence of telecommunications and financial services in what has been identified as </w:t>
      </w:r>
      <w:r w:rsidR="00E825C2">
        <w:t>'</w:t>
      </w:r>
      <w:r>
        <w:t>Digital Financial Services,</w:t>
      </w:r>
      <w:r w:rsidR="00E825C2">
        <w:t>'</w:t>
      </w:r>
      <w:r>
        <w:t xml:space="preserve"> the Authorities have identified a need for Regulatory interaction and collaboration to ensure the integrity, security, stability and protection of participants and end users relating to the provision of these services.</w:t>
      </w:r>
    </w:p>
    <w:p w14:paraId="657516D7" w14:textId="1C1CA1CF" w:rsidR="00605A3A" w:rsidRDefault="00605A3A" w:rsidP="00980045">
      <w:r>
        <w:t>The CENTRAL BANK</w:t>
      </w:r>
      <w:r w:rsidRPr="00135826">
        <w:t xml:space="preserve"> </w:t>
      </w:r>
      <w:r>
        <w:t>and the NATIONAL TELECOMMUNICATIONS REGULATOR shall cooperate with each other for the oversight and supervision of DFSPs and MNO communication networks under their respective financial and telecommunications mandates to ensure the highest levels of security, reliability, consumer protection, fair and equitable access to facilities, and confidentiality.</w:t>
      </w:r>
    </w:p>
    <w:p w14:paraId="57FA2779" w14:textId="11783634" w:rsidR="00605A3A" w:rsidRDefault="00605A3A" w:rsidP="00980045">
      <w:r>
        <w:t xml:space="preserve">Recognizing too that both the CENTRAL BANK and the NATIONAL TELECOMMUNICATION REGULATOR each have limited scope of supervision and oversight of components of DFS, this MOU is entered into </w:t>
      </w:r>
      <w:r w:rsidR="00057E07">
        <w:t xml:space="preserve">agreement </w:t>
      </w:r>
      <w:r>
        <w:t>to establish the manner in which the authorities will jointly oversee, supervise, and interact with each other in respect of any matters relating to DFS that touch on their respective mandates and remits, and so together strengthen and/or address any gaps in the Regulatory, supervisory and oversight framework for DFS in (the country).</w:t>
      </w:r>
    </w:p>
    <w:p w14:paraId="32C91FFB" w14:textId="67E3111E" w:rsidR="00605A3A" w:rsidRDefault="00605A3A" w:rsidP="00980045">
      <w:r>
        <w:t>This MOU is entered on the basis of mutual respect, in a spirit of goodwill, and does not affect the independence of the two Authorities hereto.</w:t>
      </w:r>
    </w:p>
    <w:p w14:paraId="68DC9D8C" w14:textId="77777777" w:rsidR="00605A3A" w:rsidRDefault="00605A3A" w:rsidP="00980045">
      <w:pPr>
        <w:rPr>
          <w:color w:val="000000"/>
        </w:rPr>
      </w:pPr>
      <w:r>
        <w:t xml:space="preserve">This MOU aims to promote the integrity, efficiency and efficacy of participants by improving effective regulation and enhancing the supervision of DFS. </w:t>
      </w:r>
    </w:p>
    <w:p w14:paraId="7294FAFE" w14:textId="55F02643" w:rsidR="00605A3A" w:rsidRDefault="00605A3A" w:rsidP="00980045">
      <w:pPr>
        <w:pStyle w:val="Heading2"/>
      </w:pPr>
      <w:bookmarkStart w:id="128" w:name="_Toc33621136"/>
      <w:r>
        <w:t>B.2</w:t>
      </w:r>
      <w:r>
        <w:tab/>
        <w:t>AREAS OF COOPERATION AND COOPERATION STRATEGIES</w:t>
      </w:r>
      <w:bookmarkEnd w:id="128"/>
    </w:p>
    <w:p w14:paraId="586DDB22" w14:textId="78F8ADC1" w:rsidR="00605A3A" w:rsidRPr="00980045" w:rsidRDefault="00605A3A" w:rsidP="00980045">
      <w:pPr>
        <w:pStyle w:val="Headingb"/>
      </w:pPr>
      <w:r w:rsidRPr="00980045">
        <w:t>GENERAL PROVISIONS</w:t>
      </w:r>
    </w:p>
    <w:p w14:paraId="76DFAE00" w14:textId="2B73BCFD" w:rsidR="00605A3A" w:rsidRPr="00E25104" w:rsidRDefault="00E25104" w:rsidP="003B40D3">
      <w:r w:rsidRPr="007A7510">
        <w:rPr>
          <w:b/>
        </w:rPr>
        <w:t>B.2.1</w:t>
      </w:r>
      <w:r>
        <w:tab/>
      </w:r>
      <w:r w:rsidR="00605A3A" w:rsidRPr="00E25104">
        <w:t>The parties agree to cooperate in their respective roles in dealing with matters relating to:</w:t>
      </w:r>
    </w:p>
    <w:p w14:paraId="7E232856" w14:textId="4BC41E9D" w:rsidR="00605A3A" w:rsidRPr="00356295" w:rsidRDefault="00980045" w:rsidP="00980045">
      <w:pPr>
        <w:pStyle w:val="enumlev1"/>
      </w:pPr>
      <w:r>
        <w:t>a)</w:t>
      </w:r>
      <w:r>
        <w:tab/>
      </w:r>
      <w:r w:rsidR="00605A3A" w:rsidRPr="00356295">
        <w:t>DFS</w:t>
      </w:r>
      <w:r w:rsidR="006B3948">
        <w:t xml:space="preserve"> in general</w:t>
      </w:r>
      <w:r w:rsidR="00605A3A" w:rsidRPr="00356295">
        <w:t>;</w:t>
      </w:r>
    </w:p>
    <w:p w14:paraId="25CF72A4" w14:textId="151CB7DC" w:rsidR="00605A3A" w:rsidRPr="00356295" w:rsidRDefault="00980045" w:rsidP="00980045">
      <w:pPr>
        <w:pStyle w:val="enumlev1"/>
      </w:pPr>
      <w:r>
        <w:t>b)</w:t>
      </w:r>
      <w:r>
        <w:tab/>
      </w:r>
      <w:r w:rsidR="00605A3A" w:rsidRPr="00356295">
        <w:t>Full and fair access to, security, and reliability of all components of DFS in (the country);</w:t>
      </w:r>
    </w:p>
    <w:p w14:paraId="226DB9BF" w14:textId="0822A167" w:rsidR="00605A3A" w:rsidRPr="00356295" w:rsidRDefault="00980045" w:rsidP="00980045">
      <w:pPr>
        <w:pStyle w:val="enumlev1"/>
      </w:pPr>
      <w:r>
        <w:t>c)</w:t>
      </w:r>
      <w:r>
        <w:tab/>
      </w:r>
      <w:r w:rsidR="00605A3A" w:rsidRPr="00356295">
        <w:t xml:space="preserve">Consumer </w:t>
      </w:r>
      <w:r w:rsidR="00057E07">
        <w:t>p</w:t>
      </w:r>
      <w:r w:rsidR="00605A3A" w:rsidRPr="00356295">
        <w:t xml:space="preserve">rotection; </w:t>
      </w:r>
    </w:p>
    <w:p w14:paraId="3105E22F" w14:textId="5D5395DC" w:rsidR="00605A3A" w:rsidRPr="00980045" w:rsidRDefault="00980045" w:rsidP="00980045">
      <w:pPr>
        <w:pStyle w:val="enumlev1"/>
      </w:pPr>
      <w:r>
        <w:t>d)</w:t>
      </w:r>
      <w:r>
        <w:tab/>
      </w:r>
      <w:r w:rsidR="00605A3A" w:rsidRPr="00356295">
        <w:t>Any other relevant areas of possible collaboration between the Authorities.</w:t>
      </w:r>
    </w:p>
    <w:p w14:paraId="49C2F865" w14:textId="33969F85" w:rsidR="00605A3A" w:rsidRPr="00954E90" w:rsidRDefault="00E25104" w:rsidP="003B40D3">
      <w:pPr>
        <w:rPr>
          <w:spacing w:val="-6"/>
        </w:rPr>
      </w:pPr>
      <w:r w:rsidRPr="007A7510">
        <w:rPr>
          <w:b/>
          <w:spacing w:val="-6"/>
        </w:rPr>
        <w:t>B.2.2</w:t>
      </w:r>
      <w:r w:rsidRPr="00954E90">
        <w:rPr>
          <w:spacing w:val="-6"/>
        </w:rPr>
        <w:tab/>
      </w:r>
      <w:r w:rsidR="00605A3A" w:rsidRPr="00954E90">
        <w:rPr>
          <w:spacing w:val="-6"/>
        </w:rPr>
        <w:t>The cooperation between the CENTRAL BANK and NATIONAL TELECOMMUNICATION REGULATOR shall focus around the following issues and processes:</w:t>
      </w:r>
    </w:p>
    <w:p w14:paraId="57C013EE" w14:textId="4AFC2CA4" w:rsidR="00605A3A" w:rsidRDefault="00980045" w:rsidP="00980045">
      <w:pPr>
        <w:pStyle w:val="enumlev1"/>
      </w:pPr>
      <w:r>
        <w:t>a)</w:t>
      </w:r>
      <w:r>
        <w:tab/>
      </w:r>
      <w:r w:rsidR="00605A3A">
        <w:t>Exchange of any relevant information;</w:t>
      </w:r>
    </w:p>
    <w:p w14:paraId="7EC9781C" w14:textId="1212BACD" w:rsidR="00605A3A" w:rsidRDefault="00980045" w:rsidP="00980045">
      <w:pPr>
        <w:pStyle w:val="enumlev1"/>
      </w:pPr>
      <w:r>
        <w:t>b)</w:t>
      </w:r>
      <w:r>
        <w:tab/>
      </w:r>
      <w:r w:rsidR="00605A3A">
        <w:t>Mutual capacity building;</w:t>
      </w:r>
    </w:p>
    <w:p w14:paraId="1211C488" w14:textId="37D06E94" w:rsidR="00605A3A" w:rsidRDefault="00980045" w:rsidP="00980045">
      <w:pPr>
        <w:pStyle w:val="enumlev1"/>
      </w:pPr>
      <w:r>
        <w:t>c)</w:t>
      </w:r>
      <w:r>
        <w:tab/>
      </w:r>
      <w:r w:rsidR="00605A3A">
        <w:t>Investigation of any incident, issues and cases relating to the scope of this MOU;</w:t>
      </w:r>
    </w:p>
    <w:p w14:paraId="4EAD60B5" w14:textId="6C5A1C4B" w:rsidR="00605A3A" w:rsidRDefault="00980045" w:rsidP="00980045">
      <w:pPr>
        <w:pStyle w:val="enumlev1"/>
      </w:pPr>
      <w:r>
        <w:t>d)</w:t>
      </w:r>
      <w:r>
        <w:tab/>
      </w:r>
      <w:r w:rsidR="00605A3A">
        <w:t>Joint or individual hearings, as needed;</w:t>
      </w:r>
    </w:p>
    <w:p w14:paraId="6C63EEA5" w14:textId="3C892189" w:rsidR="00605A3A" w:rsidRDefault="00980045" w:rsidP="00980045">
      <w:pPr>
        <w:pStyle w:val="enumlev1"/>
      </w:pPr>
      <w:r>
        <w:t>e)</w:t>
      </w:r>
      <w:r>
        <w:tab/>
      </w:r>
      <w:r w:rsidR="00605A3A">
        <w:t>Use of common systems for DFS transaction monitoring</w:t>
      </w:r>
      <w:r w:rsidR="002D3069">
        <w:t>;</w:t>
      </w:r>
    </w:p>
    <w:p w14:paraId="50C7298D" w14:textId="244B87D6" w:rsidR="00605A3A" w:rsidRDefault="00980045" w:rsidP="00980045">
      <w:pPr>
        <w:pStyle w:val="enumlev1"/>
      </w:pPr>
      <w:r>
        <w:t>f)</w:t>
      </w:r>
      <w:r>
        <w:tab/>
      </w:r>
      <w:r w:rsidR="00605A3A">
        <w:t>Fostering competition and promoting a level playing field for all participants of a DFS ecosystem;</w:t>
      </w:r>
    </w:p>
    <w:p w14:paraId="0391D893" w14:textId="1C914EDE" w:rsidR="00605A3A" w:rsidRDefault="00980045" w:rsidP="00980045">
      <w:pPr>
        <w:pStyle w:val="enumlev1"/>
      </w:pPr>
      <w:r>
        <w:t>g)</w:t>
      </w:r>
      <w:r>
        <w:tab/>
      </w:r>
      <w:r w:rsidR="00605A3A">
        <w:t>Dispute resolution between providers, and between consumers as end users;</w:t>
      </w:r>
    </w:p>
    <w:p w14:paraId="0D2E246C" w14:textId="34728683" w:rsidR="00605A3A" w:rsidRDefault="00980045" w:rsidP="00980045">
      <w:pPr>
        <w:pStyle w:val="enumlev1"/>
      </w:pPr>
      <w:r>
        <w:t>h)</w:t>
      </w:r>
      <w:r>
        <w:tab/>
      </w:r>
      <w:r w:rsidR="00605A3A">
        <w:t>Development, monitoring and enforcement of relevant provisions of respective laws, by</w:t>
      </w:r>
      <w:r w:rsidR="002D3069">
        <w:noBreakHyphen/>
      </w:r>
      <w:r w:rsidR="00605A3A">
        <w:t xml:space="preserve">laws, guidelines or regulations where these may relate to DFS; </w:t>
      </w:r>
    </w:p>
    <w:p w14:paraId="3E37EC5F" w14:textId="757D1F47" w:rsidR="00605A3A" w:rsidRDefault="00980045" w:rsidP="00980045">
      <w:pPr>
        <w:pStyle w:val="enumlev1"/>
      </w:pPr>
      <w:proofErr w:type="spellStart"/>
      <w:r>
        <w:lastRenderedPageBreak/>
        <w:t>i</w:t>
      </w:r>
      <w:proofErr w:type="spellEnd"/>
      <w:r>
        <w:t>)</w:t>
      </w:r>
      <w:r>
        <w:tab/>
      </w:r>
      <w:r w:rsidR="00605A3A">
        <w:t>Consultations on amendments to existing laws, guidelines, by-laws, or regulations where these may relate to DFS;</w:t>
      </w:r>
    </w:p>
    <w:p w14:paraId="0273C7A4" w14:textId="34246182" w:rsidR="00605A3A" w:rsidRDefault="00980045" w:rsidP="00980045">
      <w:pPr>
        <w:pStyle w:val="enumlev1"/>
      </w:pPr>
      <w:r>
        <w:t>j)</w:t>
      </w:r>
      <w:r>
        <w:tab/>
      </w:r>
      <w:r w:rsidR="00605A3A">
        <w:t>Consultations on the need for any new laws, guidelines, by-laws, or regulations where these may relate to DFS;</w:t>
      </w:r>
    </w:p>
    <w:p w14:paraId="2EBE8ADD" w14:textId="6A326F08" w:rsidR="00605A3A" w:rsidRDefault="00980045" w:rsidP="00980045">
      <w:pPr>
        <w:pStyle w:val="enumlev1"/>
      </w:pPr>
      <w:r>
        <w:t>k)</w:t>
      </w:r>
      <w:r>
        <w:tab/>
      </w:r>
      <w:r w:rsidR="00605A3A">
        <w:t>Use of technical expertise;</w:t>
      </w:r>
    </w:p>
    <w:p w14:paraId="5EE2012D" w14:textId="76B1505D" w:rsidR="00605A3A" w:rsidRDefault="00980045" w:rsidP="00980045">
      <w:pPr>
        <w:pStyle w:val="enumlev1"/>
      </w:pPr>
      <w:r>
        <w:t>l)</w:t>
      </w:r>
      <w:r>
        <w:tab/>
      </w:r>
      <w:r w:rsidR="00605A3A">
        <w:t>Management and operation of DFS infrastructure;</w:t>
      </w:r>
    </w:p>
    <w:p w14:paraId="1F53F15E" w14:textId="38F1CA5F" w:rsidR="00605A3A" w:rsidRDefault="00980045" w:rsidP="00980045">
      <w:pPr>
        <w:pStyle w:val="enumlev1"/>
      </w:pPr>
      <w:r>
        <w:t>m)</w:t>
      </w:r>
      <w:r>
        <w:tab/>
      </w:r>
      <w:r w:rsidR="00605A3A">
        <w:t>Availability of, and fair access to, MNO communication channels by DFSPs;</w:t>
      </w:r>
    </w:p>
    <w:p w14:paraId="725F6AB4" w14:textId="642F68E5" w:rsidR="00605A3A" w:rsidRDefault="00980045" w:rsidP="00980045">
      <w:pPr>
        <w:pStyle w:val="enumlev1"/>
      </w:pPr>
      <w:r>
        <w:t>n)</w:t>
      </w:r>
      <w:r>
        <w:tab/>
      </w:r>
      <w:r w:rsidR="00605A3A">
        <w:t>Availability of, and fair access to, any MNO data that can legally be shared with DFSPs or other parties;</w:t>
      </w:r>
    </w:p>
    <w:p w14:paraId="518D6723" w14:textId="406D3F38" w:rsidR="00605A3A" w:rsidRDefault="00980045" w:rsidP="00980045">
      <w:pPr>
        <w:pStyle w:val="enumlev1"/>
      </w:pPr>
      <w:r>
        <w:t>o)</w:t>
      </w:r>
      <w:r>
        <w:tab/>
      </w:r>
      <w:r w:rsidR="00605A3A">
        <w:t>Development and enforcement of minimum technical and operational standards;</w:t>
      </w:r>
    </w:p>
    <w:p w14:paraId="38BA8B59" w14:textId="581AB04E" w:rsidR="00605A3A" w:rsidRDefault="00980045" w:rsidP="00980045">
      <w:pPr>
        <w:pStyle w:val="enumlev1"/>
      </w:pPr>
      <w:r>
        <w:t>p)</w:t>
      </w:r>
      <w:r>
        <w:tab/>
      </w:r>
      <w:r w:rsidR="00605A3A">
        <w:t>Identification, mitigation, and expeditious handling and containment of all security issues and incidents;</w:t>
      </w:r>
    </w:p>
    <w:p w14:paraId="6780A2CE" w14:textId="49357852" w:rsidR="00605A3A" w:rsidRDefault="00980045" w:rsidP="00980045">
      <w:pPr>
        <w:pStyle w:val="enumlev1"/>
      </w:pPr>
      <w:r>
        <w:t>q)</w:t>
      </w:r>
      <w:r>
        <w:tab/>
      </w:r>
      <w:r w:rsidR="00605A3A">
        <w:t xml:space="preserve">Participation where necessary in the development of RMFs related to DFS; </w:t>
      </w:r>
    </w:p>
    <w:p w14:paraId="4CF2B1FF" w14:textId="2AA745B0" w:rsidR="00605A3A" w:rsidRDefault="00980045" w:rsidP="00980045">
      <w:pPr>
        <w:pStyle w:val="enumlev1"/>
      </w:pPr>
      <w:r>
        <w:t>r)</w:t>
      </w:r>
      <w:r>
        <w:tab/>
      </w:r>
      <w:r w:rsidR="00605A3A">
        <w:t>Anti-money laundering, counter terrorism financing, and fraud;</w:t>
      </w:r>
    </w:p>
    <w:p w14:paraId="15A35277" w14:textId="7A4AB20E" w:rsidR="00605A3A" w:rsidRDefault="00980045" w:rsidP="00980045">
      <w:pPr>
        <w:pStyle w:val="enumlev1"/>
      </w:pPr>
      <w:r>
        <w:t>s)</w:t>
      </w:r>
      <w:r>
        <w:tab/>
      </w:r>
      <w:r w:rsidR="006B3948">
        <w:t>Overall c</w:t>
      </w:r>
      <w:r w:rsidR="00605A3A">
        <w:t>onsumer protection;</w:t>
      </w:r>
    </w:p>
    <w:p w14:paraId="359F5601" w14:textId="31870C31" w:rsidR="00605A3A" w:rsidRDefault="00980045" w:rsidP="00980045">
      <w:pPr>
        <w:pStyle w:val="enumlev1"/>
      </w:pPr>
      <w:r>
        <w:t>t)</w:t>
      </w:r>
      <w:r>
        <w:tab/>
      </w:r>
      <w:r w:rsidR="00605A3A">
        <w:t>Monitoring of systems and networks for security breaches and intrusions where these may affect DFS, and the reporting of any breaches and intrusions relating to DFS provision to the other Authority;</w:t>
      </w:r>
    </w:p>
    <w:p w14:paraId="3CB335BC" w14:textId="55A3677A" w:rsidR="00605A3A" w:rsidRDefault="00980045" w:rsidP="00980045">
      <w:pPr>
        <w:pStyle w:val="enumlev1"/>
      </w:pPr>
      <w:r>
        <w:t>u)</w:t>
      </w:r>
      <w:r>
        <w:tab/>
      </w:r>
      <w:r w:rsidR="00605A3A">
        <w:t>Mutually support the other Authority</w:t>
      </w:r>
      <w:r w:rsidR="00E825C2">
        <w:t>'</w:t>
      </w:r>
      <w:r w:rsidR="00605A3A">
        <w:t xml:space="preserve">s activities in relation to DFS and adjacent matters; </w:t>
      </w:r>
    </w:p>
    <w:p w14:paraId="4221512D" w14:textId="5966D88E" w:rsidR="00605A3A" w:rsidRDefault="00980045" w:rsidP="00980045">
      <w:pPr>
        <w:pStyle w:val="enumlev1"/>
      </w:pPr>
      <w:r>
        <w:t>v)</w:t>
      </w:r>
      <w:r>
        <w:tab/>
      </w:r>
      <w:r w:rsidR="00605A3A">
        <w:t>Mutual and expeditious notification to the other of any issues, processes, and events that may affect the operation of DFS in (the country); and</w:t>
      </w:r>
    </w:p>
    <w:p w14:paraId="13340A0F" w14:textId="1E9DC6D0" w:rsidR="00605A3A" w:rsidRDefault="00980045" w:rsidP="00980045">
      <w:pPr>
        <w:pStyle w:val="enumlev1"/>
      </w:pPr>
      <w:r>
        <w:t>w)</w:t>
      </w:r>
      <w:r>
        <w:tab/>
      </w:r>
      <w:r w:rsidR="00605A3A">
        <w:t>Any other strategy relating to the scope of this MOU deemed necessary and appropriate by the Authorities</w:t>
      </w:r>
      <w:r w:rsidR="002D3069">
        <w:t>.</w:t>
      </w:r>
    </w:p>
    <w:p w14:paraId="4E72ABB4" w14:textId="25E0D9A1" w:rsidR="00605A3A" w:rsidRDefault="00E25104" w:rsidP="003B40D3">
      <w:pPr>
        <w:pStyle w:val="Heading2"/>
      </w:pPr>
      <w:bookmarkStart w:id="129" w:name="_Toc33621137"/>
      <w:r>
        <w:t>B.3</w:t>
      </w:r>
      <w:r w:rsidR="00605A3A">
        <w:tab/>
        <w:t>NATIONAL TELECOMMUNICATION AUTHORITY-DESIGNATED ROLES</w:t>
      </w:r>
      <w:bookmarkEnd w:id="129"/>
    </w:p>
    <w:p w14:paraId="2031F275" w14:textId="1561695C" w:rsidR="00605A3A" w:rsidRPr="00E25104" w:rsidRDefault="00E25104" w:rsidP="003B40D3">
      <w:r w:rsidRPr="007A7510">
        <w:rPr>
          <w:b/>
        </w:rPr>
        <w:t>B.3.1</w:t>
      </w:r>
      <w:r>
        <w:tab/>
      </w:r>
      <w:r w:rsidR="00605A3A" w:rsidRPr="00E25104">
        <w:t xml:space="preserve">The NATIONAL TELECOMMUNICATION REGULATOR </w:t>
      </w:r>
      <w:r w:rsidR="006B3948">
        <w:t>s</w:t>
      </w:r>
      <w:r w:rsidR="00605A3A" w:rsidRPr="00E25104">
        <w:t xml:space="preserve">hall undertake continuous monitoring of the licensed frequencies operated by the MNOs so as to ensure that no unauthorized radio frequency devices are being used on these frequencies to, </w:t>
      </w:r>
      <w:r w:rsidR="00605A3A" w:rsidRPr="00E25104">
        <w:rPr>
          <w:i/>
        </w:rPr>
        <w:t>inter alia</w:t>
      </w:r>
      <w:r w:rsidR="00605A3A" w:rsidRPr="00E25104">
        <w:t xml:space="preserve">, capture customer information and to disrupt MNO communications with their customers. </w:t>
      </w:r>
    </w:p>
    <w:p w14:paraId="372F32B8" w14:textId="6F280FDA" w:rsidR="00605A3A" w:rsidRPr="00805793" w:rsidRDefault="00605A3A" w:rsidP="006D3D8E">
      <w:pPr>
        <w:pBdr>
          <w:top w:val="nil"/>
          <w:left w:val="nil"/>
          <w:bottom w:val="nil"/>
          <w:right w:val="nil"/>
          <w:between w:val="nil"/>
        </w:pBdr>
        <w:spacing w:after="240"/>
        <w:ind w:left="794"/>
        <w:rPr>
          <w:color w:val="000000"/>
        </w:rPr>
      </w:pPr>
      <w:r w:rsidRPr="00805793">
        <w:rPr>
          <w:color w:val="000000"/>
        </w:rPr>
        <w:t>This monitoring may be undertaken jointly between the NATIONAL TELECOMMUNICATION REGULATOR and the MNOs as may be necessary. Any breaches and intrusions that may have an effect on the operation and financial security of DFS in (the country) shall be expeditiously reported by the NATIONAL TELECOMMUNICATION REGULATOR to the CENTRAL BANK.</w:t>
      </w:r>
    </w:p>
    <w:p w14:paraId="70EAFF5C" w14:textId="6EF5078B" w:rsidR="00605A3A" w:rsidRPr="00CB6997" w:rsidRDefault="00CB6997" w:rsidP="00CB6997">
      <w:pPr>
        <w:pBdr>
          <w:top w:val="nil"/>
          <w:left w:val="nil"/>
          <w:bottom w:val="nil"/>
          <w:right w:val="nil"/>
          <w:between w:val="nil"/>
        </w:pBdr>
        <w:spacing w:before="100" w:after="200" w:line="276" w:lineRule="auto"/>
        <w:rPr>
          <w:color w:val="000000"/>
        </w:rPr>
      </w:pPr>
      <w:r w:rsidRPr="007A7510">
        <w:rPr>
          <w:b/>
          <w:color w:val="000000"/>
        </w:rPr>
        <w:t>B.3.2</w:t>
      </w:r>
      <w:r>
        <w:rPr>
          <w:color w:val="000000"/>
        </w:rPr>
        <w:tab/>
      </w:r>
      <w:r w:rsidR="00605A3A" w:rsidRPr="00CB6997">
        <w:rPr>
          <w:color w:val="000000"/>
        </w:rPr>
        <w:t>The NATIONAL TELECOMMUNICATION REGULATOR will operate through its mandate of oversight and supervision to ensure that their licensees offer their services to DFSPs:</w:t>
      </w:r>
    </w:p>
    <w:p w14:paraId="025353FA" w14:textId="5CACD143" w:rsidR="00605A3A" w:rsidRDefault="006D3D8E" w:rsidP="006D3D8E">
      <w:pPr>
        <w:pStyle w:val="enumlev1"/>
      </w:pPr>
      <w:r>
        <w:t>a)</w:t>
      </w:r>
      <w:r>
        <w:tab/>
      </w:r>
      <w:r w:rsidR="00605A3A">
        <w:t xml:space="preserve">At a high technical level; </w:t>
      </w:r>
    </w:p>
    <w:p w14:paraId="51C9527F" w14:textId="54B20376" w:rsidR="00605A3A" w:rsidRDefault="006D3D8E" w:rsidP="006D3D8E">
      <w:pPr>
        <w:pStyle w:val="enumlev1"/>
      </w:pPr>
      <w:r>
        <w:t>b)</w:t>
      </w:r>
      <w:r>
        <w:tab/>
      </w:r>
      <w:r w:rsidR="00605A3A">
        <w:t xml:space="preserve">At a high security level; </w:t>
      </w:r>
    </w:p>
    <w:p w14:paraId="336EA037" w14:textId="213BC74C" w:rsidR="00605A3A" w:rsidRDefault="006D3D8E" w:rsidP="006D3D8E">
      <w:pPr>
        <w:pStyle w:val="enumlev1"/>
      </w:pPr>
      <w:r>
        <w:t>c)</w:t>
      </w:r>
      <w:r>
        <w:tab/>
      </w:r>
      <w:r w:rsidR="00605A3A">
        <w:t>At a high availability level in ensuring uninterrupted communications and/or data transfer for customers;</w:t>
      </w:r>
    </w:p>
    <w:p w14:paraId="360532CD" w14:textId="31BD2696" w:rsidR="00605A3A" w:rsidRDefault="006D3D8E" w:rsidP="006D3D8E">
      <w:pPr>
        <w:pStyle w:val="enumlev1"/>
      </w:pPr>
      <w:r>
        <w:t>d)</w:t>
      </w:r>
      <w:r>
        <w:tab/>
      </w:r>
      <w:r w:rsidR="00605A3A">
        <w:t>In an effective and affordable manner;</w:t>
      </w:r>
    </w:p>
    <w:p w14:paraId="007AADA1" w14:textId="7C7EDFBE" w:rsidR="00605A3A" w:rsidRDefault="006D3D8E" w:rsidP="006D3D8E">
      <w:pPr>
        <w:pStyle w:val="enumlev1"/>
      </w:pPr>
      <w:r>
        <w:t>e)</w:t>
      </w:r>
      <w:r>
        <w:tab/>
      </w:r>
      <w:r w:rsidR="00605A3A">
        <w:t>In a fair and equitable manner;</w:t>
      </w:r>
    </w:p>
    <w:p w14:paraId="7D63B414" w14:textId="20394CF1" w:rsidR="00605A3A" w:rsidRDefault="006D3D8E" w:rsidP="006D3D8E">
      <w:pPr>
        <w:pStyle w:val="enumlev1"/>
      </w:pPr>
      <w:r>
        <w:t>f)</w:t>
      </w:r>
      <w:r>
        <w:tab/>
      </w:r>
      <w:r w:rsidR="00605A3A">
        <w:t>Not in a manner that may amount to abuse of their licensed access to and provision of scarce telecommunications resources to the detriment of other entities reliant on these resources;</w:t>
      </w:r>
    </w:p>
    <w:p w14:paraId="7500651D" w14:textId="0402D4A2" w:rsidR="00605A3A" w:rsidRDefault="006D3D8E" w:rsidP="006D3D8E">
      <w:pPr>
        <w:pStyle w:val="enumlev1"/>
      </w:pPr>
      <w:r>
        <w:lastRenderedPageBreak/>
        <w:t>g)</w:t>
      </w:r>
      <w:r>
        <w:tab/>
      </w:r>
      <w:r w:rsidR="00605A3A">
        <w:t>Transparently;</w:t>
      </w:r>
    </w:p>
    <w:p w14:paraId="2B340D09" w14:textId="35F65020" w:rsidR="00605A3A" w:rsidRDefault="006D3D8E" w:rsidP="006D3D8E">
      <w:pPr>
        <w:pStyle w:val="enumlev1"/>
      </w:pPr>
      <w:r>
        <w:t>h)</w:t>
      </w:r>
      <w:r>
        <w:tab/>
      </w:r>
      <w:r w:rsidR="00605A3A">
        <w:t xml:space="preserve">Without exercising any price, access, and </w:t>
      </w:r>
      <w:r w:rsidR="006B3948">
        <w:t>q</w:t>
      </w:r>
      <w:r w:rsidR="00605A3A">
        <w:t xml:space="preserve">uality of </w:t>
      </w:r>
      <w:r w:rsidR="006B3948">
        <w:t>s</w:t>
      </w:r>
      <w:r w:rsidR="00605A3A">
        <w:t>ervice differentiation between DFSPs and for any other entities reliant on these resources;</w:t>
      </w:r>
    </w:p>
    <w:p w14:paraId="06E4E3B8" w14:textId="27A5B70A" w:rsidR="00605A3A" w:rsidRDefault="006D3D8E" w:rsidP="006D3D8E">
      <w:pPr>
        <w:pStyle w:val="enumlev1"/>
      </w:pPr>
      <w:proofErr w:type="spellStart"/>
      <w:r>
        <w:t>i</w:t>
      </w:r>
      <w:proofErr w:type="spellEnd"/>
      <w:r>
        <w:t>)</w:t>
      </w:r>
      <w:r>
        <w:tab/>
      </w:r>
      <w:r w:rsidR="00605A3A">
        <w:t>Without delaying the transfer and the delivery of any service messages;</w:t>
      </w:r>
    </w:p>
    <w:p w14:paraId="1600CE55" w14:textId="5ABBD0D0" w:rsidR="00605A3A" w:rsidRDefault="006D3D8E" w:rsidP="006D3D8E">
      <w:pPr>
        <w:pStyle w:val="enumlev1"/>
      </w:pPr>
      <w:r>
        <w:t>j)</w:t>
      </w:r>
      <w:r>
        <w:tab/>
      </w:r>
      <w:r w:rsidR="00605A3A">
        <w:t>Without violating any intellectual property rights;</w:t>
      </w:r>
    </w:p>
    <w:p w14:paraId="37F8471B" w14:textId="65151C77" w:rsidR="00605A3A" w:rsidRDefault="006D3D8E" w:rsidP="006D3D8E">
      <w:pPr>
        <w:pStyle w:val="enumlev1"/>
      </w:pPr>
      <w:r>
        <w:t>k)</w:t>
      </w:r>
      <w:r>
        <w:tab/>
      </w:r>
      <w:r w:rsidR="00605A3A">
        <w:t>Whilst ensuring the availability of network access in accordance with applicable standards;</w:t>
      </w:r>
    </w:p>
    <w:p w14:paraId="4ACCA170" w14:textId="436E7C14" w:rsidR="00605A3A" w:rsidRDefault="006D3D8E" w:rsidP="006D3D8E">
      <w:pPr>
        <w:pStyle w:val="enumlev1"/>
      </w:pPr>
      <w:r>
        <w:t>l)</w:t>
      </w:r>
      <w:r>
        <w:tab/>
      </w:r>
      <w:r w:rsidR="00605A3A">
        <w:t>In a manner that may amount to anti-competitive behaviour; and</w:t>
      </w:r>
    </w:p>
    <w:p w14:paraId="275A1C3B" w14:textId="1AE894C7" w:rsidR="00605A3A" w:rsidRPr="00A21AFD" w:rsidRDefault="006D3D8E" w:rsidP="006D3D8E">
      <w:pPr>
        <w:pStyle w:val="enumlev1"/>
      </w:pPr>
      <w:r>
        <w:t>m)</w:t>
      </w:r>
      <w:r>
        <w:tab/>
      </w:r>
      <w:r w:rsidR="00605A3A">
        <w:t>Where the licensees are MNOs, to validate and ensure that only verified and authorized persons are able to have access to - or provide, as the case may be - customer SIM cards;</w:t>
      </w:r>
    </w:p>
    <w:p w14:paraId="46F9D568" w14:textId="7F43EF4B" w:rsidR="00605A3A" w:rsidRDefault="006D3D8E" w:rsidP="006D3D8E">
      <w:pPr>
        <w:pStyle w:val="enumlev1"/>
      </w:pPr>
      <w:r>
        <w:t>n)</w:t>
      </w:r>
      <w:r>
        <w:tab/>
      </w:r>
      <w:r w:rsidR="00605A3A">
        <w:t xml:space="preserve">Undertake, as may be required, continuous testing, intrusion filtering and monitoring of their core networks, BTS infrastructure and licensed mobile phone frequency bands to ensure that there is no unauthorized access, disruption or use. </w:t>
      </w:r>
    </w:p>
    <w:p w14:paraId="797CC5AD" w14:textId="31284E48" w:rsidR="00605A3A" w:rsidRPr="00CB6997" w:rsidRDefault="00CB6997" w:rsidP="00CB6997">
      <w:pPr>
        <w:pBdr>
          <w:top w:val="nil"/>
          <w:left w:val="nil"/>
          <w:bottom w:val="nil"/>
          <w:right w:val="nil"/>
          <w:between w:val="nil"/>
        </w:pBdr>
        <w:spacing w:before="100" w:after="200" w:line="276" w:lineRule="auto"/>
        <w:rPr>
          <w:color w:val="000000"/>
        </w:rPr>
      </w:pPr>
      <w:r w:rsidRPr="007A7510">
        <w:rPr>
          <w:b/>
          <w:color w:val="000000"/>
        </w:rPr>
        <w:t>B.3.3</w:t>
      </w:r>
      <w:r>
        <w:rPr>
          <w:color w:val="000000"/>
        </w:rPr>
        <w:tab/>
      </w:r>
      <w:r w:rsidR="00605A3A" w:rsidRPr="00CB6997">
        <w:rPr>
          <w:color w:val="000000"/>
        </w:rPr>
        <w:t>Tests and monitoring that may be required and which relate to specific issues identified above shall include, but not be limited to, those for:</w:t>
      </w:r>
    </w:p>
    <w:p w14:paraId="42B88851" w14:textId="7DD8241A" w:rsidR="00605A3A" w:rsidRDefault="006D3D8E" w:rsidP="006D3D8E">
      <w:pPr>
        <w:pStyle w:val="enumlev1"/>
      </w:pPr>
      <w:r>
        <w:t>a)</w:t>
      </w:r>
      <w:r>
        <w:tab/>
      </w:r>
      <w:r w:rsidR="00605A3A">
        <w:t xml:space="preserve">Unauthorized access to and use of any </w:t>
      </w:r>
      <w:r w:rsidR="006B3948">
        <w:t>s</w:t>
      </w:r>
      <w:r w:rsidR="00605A3A">
        <w:t xml:space="preserve">ignalling </w:t>
      </w:r>
      <w:r w:rsidR="006B3948">
        <w:t>s</w:t>
      </w:r>
      <w:r w:rsidR="00605A3A">
        <w:t>ystem 7 (SS7)-based core components of the MNO</w:t>
      </w:r>
      <w:r w:rsidR="00E825C2">
        <w:t>'</w:t>
      </w:r>
      <w:r w:rsidR="00605A3A">
        <w:t>s infrastructure;</w:t>
      </w:r>
    </w:p>
    <w:p w14:paraId="3C5258AD" w14:textId="467339A8" w:rsidR="00605A3A" w:rsidRDefault="006D3D8E" w:rsidP="006D3D8E">
      <w:pPr>
        <w:pStyle w:val="enumlev1"/>
      </w:pPr>
      <w:r>
        <w:t>b)</w:t>
      </w:r>
      <w:r>
        <w:tab/>
      </w:r>
      <w:r w:rsidR="00605A3A">
        <w:t>Use of any SS7 components of the MNO</w:t>
      </w:r>
      <w:r w:rsidR="00E825C2">
        <w:t>'</w:t>
      </w:r>
      <w:r w:rsidR="00605A3A">
        <w:t>s infrastructure by any party where that use may be designed to undertake unauthorized or fraudulent activities;</w:t>
      </w:r>
    </w:p>
    <w:p w14:paraId="3E20C91A" w14:textId="07019995" w:rsidR="00605A3A" w:rsidRDefault="006D3D8E" w:rsidP="006D3D8E">
      <w:pPr>
        <w:pStyle w:val="enumlev1"/>
      </w:pPr>
      <w:r>
        <w:t>c)</w:t>
      </w:r>
      <w:r>
        <w:tab/>
      </w:r>
      <w:r w:rsidR="00605A3A">
        <w:t>Unauthorized access to and use of any LTE-based core components of the MNO</w:t>
      </w:r>
      <w:r w:rsidR="00E825C2">
        <w:t>'</w:t>
      </w:r>
      <w:r w:rsidR="00605A3A">
        <w:t>s infrastructure;</w:t>
      </w:r>
    </w:p>
    <w:p w14:paraId="0ACFC5A3" w14:textId="1CF293E6" w:rsidR="00605A3A" w:rsidRDefault="006D3D8E" w:rsidP="006D3D8E">
      <w:pPr>
        <w:pStyle w:val="enumlev1"/>
      </w:pPr>
      <w:r>
        <w:t>d)</w:t>
      </w:r>
      <w:r>
        <w:tab/>
      </w:r>
      <w:r w:rsidR="00605A3A">
        <w:t>Detection, as far as may be technically possible, of unauthorized radio frequency devices operated by unauthorized parties that may be designed to disrupt the MNOs licensed activities and/or to gain unauthorized access to customer handsets, SIM cards, customer access rights to MNO and DFS facilities, and customer data.</w:t>
      </w:r>
    </w:p>
    <w:p w14:paraId="5FDDB3DD" w14:textId="3D69007D" w:rsidR="00605A3A" w:rsidRPr="00CB6997" w:rsidRDefault="00CB6997" w:rsidP="00CB6997">
      <w:pPr>
        <w:pBdr>
          <w:top w:val="nil"/>
          <w:left w:val="nil"/>
          <w:bottom w:val="nil"/>
          <w:right w:val="nil"/>
          <w:between w:val="nil"/>
        </w:pBdr>
        <w:spacing w:before="100" w:after="200" w:line="276" w:lineRule="auto"/>
        <w:rPr>
          <w:color w:val="000000"/>
        </w:rPr>
      </w:pPr>
      <w:r w:rsidRPr="007A7510">
        <w:rPr>
          <w:b/>
          <w:color w:val="000000"/>
        </w:rPr>
        <w:t>B.3.4</w:t>
      </w:r>
      <w:r>
        <w:rPr>
          <w:color w:val="000000"/>
        </w:rPr>
        <w:tab/>
      </w:r>
      <w:r w:rsidR="00605A3A" w:rsidRPr="00CB6997">
        <w:rPr>
          <w:color w:val="000000"/>
        </w:rPr>
        <w:t xml:space="preserve">The NATIONAL TELECOMMUNICATIONS REGULATOR shall also ensure that its licensees and any other entities under its supervision: </w:t>
      </w:r>
    </w:p>
    <w:p w14:paraId="574A0139" w14:textId="388E1614" w:rsidR="00605A3A" w:rsidRDefault="006D3D8E" w:rsidP="006D3D8E">
      <w:pPr>
        <w:pStyle w:val="enumlev1"/>
      </w:pPr>
      <w:r>
        <w:t>a)</w:t>
      </w:r>
      <w:r>
        <w:tab/>
      </w:r>
      <w:r w:rsidR="00605A3A">
        <w:t>Provide to the NATIONAL TELECOMMUNICATIONS REGULATOR reports on penetration tests that relate to the security of their systems. These reports must include any remedial action taken, if applicable;</w:t>
      </w:r>
    </w:p>
    <w:p w14:paraId="4D1DBCAD" w14:textId="67EE020A" w:rsidR="00605A3A" w:rsidRDefault="006D3D8E" w:rsidP="006D3D8E">
      <w:pPr>
        <w:pStyle w:val="enumlev1"/>
      </w:pPr>
      <w:r>
        <w:t>b)</w:t>
      </w:r>
      <w:r>
        <w:tab/>
      </w:r>
      <w:r w:rsidR="00605A3A">
        <w:t>Provide to the NATIONAL TELECOMMUNICATIONS REGULATOR reports on incidents that relate to authorized access to their systems and data</w:t>
      </w:r>
      <w:r w:rsidR="00A70A65">
        <w:t>.</w:t>
      </w:r>
      <w:r w:rsidR="00605A3A">
        <w:t xml:space="preserve"> These reports must include any actual and potential data losses and breaches of consumer data protection measures, and any remedial action taken;</w:t>
      </w:r>
    </w:p>
    <w:p w14:paraId="08DC11F1" w14:textId="312BB499" w:rsidR="00605A3A" w:rsidRDefault="006D3D8E" w:rsidP="006D3D8E">
      <w:pPr>
        <w:pStyle w:val="enumlev1"/>
      </w:pPr>
      <w:r>
        <w:t>c)</w:t>
      </w:r>
      <w:r>
        <w:tab/>
      </w:r>
      <w:r w:rsidR="00605A3A">
        <w:t>Expeditiously implement the most recent international technical and security standards;</w:t>
      </w:r>
    </w:p>
    <w:p w14:paraId="7DA8FCE6" w14:textId="20814042" w:rsidR="00605A3A" w:rsidRDefault="006D3D8E" w:rsidP="006D3D8E">
      <w:pPr>
        <w:pStyle w:val="enumlev1"/>
      </w:pPr>
      <w:r>
        <w:t>d)</w:t>
      </w:r>
      <w:r>
        <w:tab/>
      </w:r>
      <w:r w:rsidR="00605A3A">
        <w:t>Allow DFS end users to choose and fully access any of the available DFSPs, without any restrictions, discrimination, or preferential treatment among them.</w:t>
      </w:r>
    </w:p>
    <w:p w14:paraId="56FB0627" w14:textId="7309D220" w:rsidR="00605A3A" w:rsidRDefault="00CB6997" w:rsidP="006D3D8E">
      <w:pPr>
        <w:pStyle w:val="Heading2"/>
      </w:pPr>
      <w:bookmarkStart w:id="130" w:name="_Toc33621138"/>
      <w:r>
        <w:t>B.4</w:t>
      </w:r>
      <w:r w:rsidR="00605A3A">
        <w:tab/>
        <w:t>CENTRAL BANK-DESIGNATED ROLES</w:t>
      </w:r>
      <w:bookmarkEnd w:id="130"/>
    </w:p>
    <w:p w14:paraId="7727F715" w14:textId="159DBD2D" w:rsidR="00605A3A" w:rsidRPr="00CB6997" w:rsidRDefault="00CB6997" w:rsidP="00CB6997">
      <w:pPr>
        <w:pBdr>
          <w:top w:val="nil"/>
          <w:left w:val="nil"/>
          <w:bottom w:val="nil"/>
          <w:right w:val="nil"/>
          <w:between w:val="nil"/>
        </w:pBdr>
        <w:spacing w:before="100" w:after="200" w:line="276" w:lineRule="auto"/>
        <w:rPr>
          <w:color w:val="000000"/>
        </w:rPr>
      </w:pPr>
      <w:r w:rsidRPr="007A7510">
        <w:rPr>
          <w:b/>
          <w:color w:val="000000"/>
        </w:rPr>
        <w:t>B.4.1</w:t>
      </w:r>
      <w:r>
        <w:rPr>
          <w:color w:val="000000"/>
        </w:rPr>
        <w:tab/>
      </w:r>
      <w:r w:rsidR="00605A3A" w:rsidRPr="00CB6997">
        <w:rPr>
          <w:color w:val="000000"/>
        </w:rPr>
        <w:t>The CENTRAL BANK shall undertake continuous monitoring of its supervised entities.</w:t>
      </w:r>
    </w:p>
    <w:p w14:paraId="2CBA4EEB" w14:textId="3A0273E7" w:rsidR="00605A3A" w:rsidRPr="00CB6997" w:rsidRDefault="00CB6997" w:rsidP="00CB6997">
      <w:pPr>
        <w:pBdr>
          <w:top w:val="nil"/>
          <w:left w:val="nil"/>
          <w:bottom w:val="nil"/>
          <w:right w:val="nil"/>
          <w:between w:val="nil"/>
        </w:pBdr>
        <w:spacing w:before="100" w:after="200" w:line="276" w:lineRule="auto"/>
        <w:rPr>
          <w:color w:val="000000"/>
        </w:rPr>
      </w:pPr>
      <w:r w:rsidRPr="007A7510">
        <w:rPr>
          <w:b/>
          <w:color w:val="000000"/>
        </w:rPr>
        <w:t>B.4.2</w:t>
      </w:r>
      <w:r>
        <w:rPr>
          <w:color w:val="000000"/>
        </w:rPr>
        <w:tab/>
      </w:r>
      <w:r w:rsidR="00605A3A" w:rsidRPr="00CB6997">
        <w:rPr>
          <w:color w:val="000000"/>
        </w:rPr>
        <w:t>The CENTRAL BANK will operate through its mandate of oversight and supervision to ensure that their licensees and entities under their supervision:</w:t>
      </w:r>
    </w:p>
    <w:p w14:paraId="027269D6" w14:textId="4890BCA6" w:rsidR="00605A3A" w:rsidRDefault="006D3D8E" w:rsidP="006D3D8E">
      <w:pPr>
        <w:pStyle w:val="enumlev1"/>
      </w:pPr>
      <w:r>
        <w:t>a)</w:t>
      </w:r>
      <w:r>
        <w:tab/>
      </w:r>
      <w:r w:rsidR="00605A3A">
        <w:t>Offer their services to DFSPs:</w:t>
      </w:r>
    </w:p>
    <w:p w14:paraId="7A52EFC2" w14:textId="112BB887" w:rsidR="00605A3A" w:rsidRDefault="006D3D8E" w:rsidP="006D3D8E">
      <w:pPr>
        <w:pStyle w:val="enumlev2"/>
        <w:tabs>
          <w:tab w:val="clear" w:pos="794"/>
          <w:tab w:val="clear" w:pos="1191"/>
          <w:tab w:val="clear" w:pos="1588"/>
          <w:tab w:val="clear" w:pos="1985"/>
        </w:tabs>
        <w:ind w:left="1276" w:hanging="482"/>
      </w:pPr>
      <w:proofErr w:type="spellStart"/>
      <w:r>
        <w:t>i</w:t>
      </w:r>
      <w:proofErr w:type="spellEnd"/>
      <w:r>
        <w:t>)</w:t>
      </w:r>
      <w:r>
        <w:tab/>
      </w:r>
      <w:r w:rsidR="00605A3A">
        <w:t xml:space="preserve">At a high technical level; </w:t>
      </w:r>
    </w:p>
    <w:p w14:paraId="5AC4EE72" w14:textId="1C1755FD" w:rsidR="00605A3A" w:rsidRDefault="006D3D8E" w:rsidP="006D3D8E">
      <w:pPr>
        <w:pStyle w:val="enumlev2"/>
        <w:tabs>
          <w:tab w:val="clear" w:pos="1191"/>
        </w:tabs>
        <w:ind w:left="1276" w:hanging="482"/>
      </w:pPr>
      <w:r>
        <w:lastRenderedPageBreak/>
        <w:t>ii)</w:t>
      </w:r>
      <w:r>
        <w:tab/>
      </w:r>
      <w:r w:rsidR="00605A3A">
        <w:t xml:space="preserve">At a high security level; </w:t>
      </w:r>
    </w:p>
    <w:p w14:paraId="4FFC7DD4" w14:textId="6665ED8F" w:rsidR="00605A3A" w:rsidRDefault="006D3D8E" w:rsidP="006D3D8E">
      <w:pPr>
        <w:pStyle w:val="enumlev2"/>
        <w:tabs>
          <w:tab w:val="clear" w:pos="1191"/>
        </w:tabs>
        <w:ind w:left="1276" w:hanging="482"/>
      </w:pPr>
      <w:r>
        <w:t>iii)</w:t>
      </w:r>
      <w:r>
        <w:tab/>
      </w:r>
      <w:r w:rsidR="00605A3A">
        <w:t>At a high availability level in ensuring uninterrupted communications and/or data transfer for customers;</w:t>
      </w:r>
    </w:p>
    <w:p w14:paraId="247415DE" w14:textId="25054836" w:rsidR="00605A3A" w:rsidRDefault="006D3D8E" w:rsidP="006D3D8E">
      <w:pPr>
        <w:pStyle w:val="enumlev2"/>
        <w:tabs>
          <w:tab w:val="clear" w:pos="1191"/>
          <w:tab w:val="left" w:pos="1418"/>
        </w:tabs>
        <w:ind w:left="1276" w:hanging="482"/>
      </w:pPr>
      <w:r>
        <w:t>iv)</w:t>
      </w:r>
      <w:r>
        <w:tab/>
      </w:r>
      <w:r w:rsidR="00605A3A">
        <w:t>In an effective and affordable manner;</w:t>
      </w:r>
    </w:p>
    <w:p w14:paraId="1477B60D" w14:textId="6BABEACA" w:rsidR="00605A3A" w:rsidRDefault="006D3D8E" w:rsidP="006D3D8E">
      <w:pPr>
        <w:pStyle w:val="enumlev2"/>
        <w:tabs>
          <w:tab w:val="clear" w:pos="1191"/>
          <w:tab w:val="left" w:pos="1418"/>
        </w:tabs>
        <w:ind w:left="1276" w:hanging="482"/>
      </w:pPr>
      <w:r>
        <w:t>v)</w:t>
      </w:r>
      <w:r>
        <w:tab/>
      </w:r>
      <w:r w:rsidR="00605A3A">
        <w:t>In a fair and equitable manner;</w:t>
      </w:r>
    </w:p>
    <w:p w14:paraId="4F8FC060" w14:textId="67A872D7" w:rsidR="00605A3A" w:rsidRDefault="006D3D8E" w:rsidP="006D3D8E">
      <w:pPr>
        <w:pStyle w:val="enumlev2"/>
        <w:tabs>
          <w:tab w:val="clear" w:pos="1191"/>
        </w:tabs>
        <w:ind w:left="1276" w:hanging="482"/>
      </w:pPr>
      <w:r>
        <w:t>vi)</w:t>
      </w:r>
      <w:r>
        <w:tab/>
      </w:r>
      <w:r w:rsidR="00605A3A">
        <w:t>Not in a manner that may amount to abuse of their license or authorization to operate to the detriment of other entities reliant on these resources.</w:t>
      </w:r>
    </w:p>
    <w:p w14:paraId="58D410CB" w14:textId="2AF88447" w:rsidR="00605A3A" w:rsidRDefault="006D3D8E" w:rsidP="006D3D8E">
      <w:pPr>
        <w:pStyle w:val="enumlev2"/>
        <w:tabs>
          <w:tab w:val="clear" w:pos="1191"/>
        </w:tabs>
        <w:ind w:left="1276" w:hanging="482"/>
      </w:pPr>
      <w:r>
        <w:t>vii)</w:t>
      </w:r>
      <w:r>
        <w:tab/>
      </w:r>
      <w:r w:rsidR="00605A3A">
        <w:t>Transparently;</w:t>
      </w:r>
    </w:p>
    <w:p w14:paraId="5A95277E" w14:textId="60A851D5" w:rsidR="00605A3A" w:rsidRDefault="006D3D8E" w:rsidP="006D3D8E">
      <w:pPr>
        <w:pStyle w:val="enumlev2"/>
        <w:tabs>
          <w:tab w:val="clear" w:pos="1191"/>
        </w:tabs>
        <w:ind w:left="1276" w:hanging="482"/>
      </w:pPr>
      <w:r>
        <w:t>viii)</w:t>
      </w:r>
      <w:r>
        <w:tab/>
      </w:r>
      <w:r w:rsidR="00605A3A">
        <w:t xml:space="preserve">Without exercising any price, access, and </w:t>
      </w:r>
      <w:r w:rsidR="00AB104C">
        <w:t>q</w:t>
      </w:r>
      <w:r w:rsidR="00605A3A">
        <w:t xml:space="preserve">uality of </w:t>
      </w:r>
      <w:r w:rsidR="00AB104C">
        <w:t>s</w:t>
      </w:r>
      <w:r w:rsidR="00605A3A">
        <w:t>ervice differentiation between DFSPs;</w:t>
      </w:r>
    </w:p>
    <w:p w14:paraId="2718EE42" w14:textId="71FE49E6" w:rsidR="00605A3A" w:rsidRDefault="006D3D8E" w:rsidP="006D3D8E">
      <w:pPr>
        <w:pStyle w:val="enumlev2"/>
        <w:tabs>
          <w:tab w:val="clear" w:pos="1191"/>
        </w:tabs>
        <w:ind w:left="1276" w:hanging="482"/>
      </w:pPr>
      <w:r>
        <w:t>ix)</w:t>
      </w:r>
      <w:r>
        <w:tab/>
      </w:r>
      <w:r w:rsidR="00605A3A">
        <w:t>Without delaying the transfer and the delivery of any service messages;</w:t>
      </w:r>
    </w:p>
    <w:p w14:paraId="02791985" w14:textId="301617C0" w:rsidR="00605A3A" w:rsidRDefault="006D3D8E" w:rsidP="006D3D8E">
      <w:pPr>
        <w:pStyle w:val="enumlev2"/>
        <w:tabs>
          <w:tab w:val="clear" w:pos="1191"/>
        </w:tabs>
        <w:ind w:left="1276" w:hanging="482"/>
      </w:pPr>
      <w:r>
        <w:t>x)</w:t>
      </w:r>
      <w:r>
        <w:tab/>
      </w:r>
      <w:r w:rsidR="00605A3A">
        <w:t>Without violating any intellectual property rights</w:t>
      </w:r>
      <w:r w:rsidR="00AB104C">
        <w:t>;</w:t>
      </w:r>
    </w:p>
    <w:p w14:paraId="7AD4B7FD" w14:textId="33E20850" w:rsidR="00605A3A" w:rsidRDefault="006D3D8E" w:rsidP="006D3D8E">
      <w:pPr>
        <w:pStyle w:val="enumlev2"/>
        <w:tabs>
          <w:tab w:val="clear" w:pos="1191"/>
        </w:tabs>
        <w:ind w:left="1276" w:hanging="482"/>
      </w:pPr>
      <w:r>
        <w:t>xi)</w:t>
      </w:r>
      <w:r>
        <w:tab/>
      </w:r>
      <w:r w:rsidR="00605A3A">
        <w:t>Whilst ensuring the availability of service access in accordance with applicable standards;</w:t>
      </w:r>
    </w:p>
    <w:p w14:paraId="4DA3595A" w14:textId="3454585E" w:rsidR="00605A3A" w:rsidRDefault="006D3D8E" w:rsidP="006D3D8E">
      <w:pPr>
        <w:pStyle w:val="enumlev1"/>
      </w:pPr>
      <w:r>
        <w:t>b)</w:t>
      </w:r>
      <w:r>
        <w:tab/>
      </w:r>
      <w:r w:rsidR="00605A3A">
        <w:t>Do not act in a manner that may amount to anti-competitive behaviour.</w:t>
      </w:r>
    </w:p>
    <w:p w14:paraId="0EA7A698" w14:textId="7C506443" w:rsidR="00605A3A" w:rsidRPr="0036329A" w:rsidRDefault="006D3D8E" w:rsidP="006D3D8E">
      <w:pPr>
        <w:pStyle w:val="enumlev1"/>
      </w:pPr>
      <w:r>
        <w:t>c)</w:t>
      </w:r>
      <w:r>
        <w:tab/>
      </w:r>
      <w:r w:rsidR="00605A3A">
        <w:t>Undertake, as may be required, continuous testing, intrusion filtering and monitoring of their infrastructure to ensure that there is no unauthorized access, disruption or use; and e</w:t>
      </w:r>
      <w:r w:rsidR="00605A3A" w:rsidRPr="0036329A">
        <w:t>xpeditiously:</w:t>
      </w:r>
    </w:p>
    <w:p w14:paraId="50AEC0FA" w14:textId="34584C72" w:rsidR="00605A3A" w:rsidRDefault="006D3D8E" w:rsidP="006D3D8E">
      <w:pPr>
        <w:pStyle w:val="enumlev2"/>
      </w:pPr>
      <w:proofErr w:type="spellStart"/>
      <w:r>
        <w:t>i</w:t>
      </w:r>
      <w:proofErr w:type="spellEnd"/>
      <w:r>
        <w:t>.</w:t>
      </w:r>
      <w:r>
        <w:tab/>
      </w:r>
      <w:r w:rsidR="00605A3A">
        <w:t>Provide to the CENTRAL BANK reports on penetration tests that relate to the security of their systems. These reports must include any remedial action taken if applicable</w:t>
      </w:r>
      <w:r w:rsidR="00AB104C">
        <w:t>;</w:t>
      </w:r>
    </w:p>
    <w:p w14:paraId="5B2E13A8" w14:textId="3A7972C1" w:rsidR="00605A3A" w:rsidRDefault="006D3D8E" w:rsidP="006D3D8E">
      <w:pPr>
        <w:pStyle w:val="enumlev2"/>
      </w:pPr>
      <w:r>
        <w:t>ii.</w:t>
      </w:r>
      <w:r>
        <w:tab/>
      </w:r>
      <w:r w:rsidR="00605A3A">
        <w:t>Provide to the CENTRAL BANK reports on incidents that relate to authorized access to their systems and data. These reports must include any actual and potential data losses and breaches of consumer data protection measures, and any remedial action taken</w:t>
      </w:r>
      <w:r w:rsidR="00AB104C">
        <w:t>;</w:t>
      </w:r>
    </w:p>
    <w:p w14:paraId="11B4EFE6" w14:textId="60341893" w:rsidR="00605A3A" w:rsidRDefault="006D3D8E" w:rsidP="006D3D8E">
      <w:pPr>
        <w:pStyle w:val="enumlev2"/>
      </w:pPr>
      <w:r>
        <w:t>iii.</w:t>
      </w:r>
      <w:r>
        <w:tab/>
      </w:r>
      <w:r w:rsidR="00605A3A">
        <w:t>Implement the most recent international technical and security standards</w:t>
      </w:r>
      <w:r w:rsidR="00934FAA">
        <w:t>.</w:t>
      </w:r>
    </w:p>
    <w:p w14:paraId="6563F231" w14:textId="4C25A364" w:rsidR="00605A3A" w:rsidRDefault="006D3D8E" w:rsidP="006D3D8E">
      <w:pPr>
        <w:pStyle w:val="enumlev1"/>
      </w:pPr>
      <w:r>
        <w:t>d)</w:t>
      </w:r>
      <w:r>
        <w:tab/>
      </w:r>
      <w:r w:rsidR="00605A3A" w:rsidRPr="00805793">
        <w:t>Allow DFS consumers to choose any of the available DFSPs, without any restrictions, discrimination, or preferential treatment among them.</w:t>
      </w:r>
    </w:p>
    <w:p w14:paraId="343990D9" w14:textId="11145BCA" w:rsidR="00890E5D" w:rsidRDefault="008323D8" w:rsidP="00CB6997">
      <w:pPr>
        <w:spacing w:after="120"/>
        <w:jc w:val="center"/>
      </w:pPr>
      <w:r>
        <w:t>______________</w:t>
      </w:r>
    </w:p>
    <w:sectPr w:rsidR="00890E5D" w:rsidSect="003C2CDE">
      <w:headerReference w:type="even" r:id="rId36"/>
      <w:headerReference w:type="default" r:id="rId37"/>
      <w:footerReference w:type="even" r:id="rId38"/>
      <w:footerReference w:type="default" r:id="rId39"/>
      <w:type w:val="oddPage"/>
      <w:pgSz w:w="11907" w:h="16840" w:code="9"/>
      <w:pgMar w:top="1089" w:right="1089" w:bottom="1089" w:left="1089" w:header="482" w:footer="482" w:gutter="0"/>
      <w:paperSrc w:first="15" w:other="15"/>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8F1300" w14:textId="77777777" w:rsidR="00FC6336" w:rsidRDefault="00FC6336" w:rsidP="00C42125">
      <w:pPr>
        <w:spacing w:before="0"/>
      </w:pPr>
      <w:r>
        <w:separator/>
      </w:r>
    </w:p>
  </w:endnote>
  <w:endnote w:type="continuationSeparator" w:id="0">
    <w:p w14:paraId="56DDF01D" w14:textId="77777777" w:rsidR="00FC6336" w:rsidRDefault="00FC6336"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
    <w:altName w:val="MS Gothic"/>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Quattrocento Sans">
    <w:altName w:val="Times New Roman"/>
    <w:charset w:val="00"/>
    <w:family w:val="auto"/>
    <w:pitch w:val="default"/>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C6D09" w14:textId="61D47A24" w:rsidR="00C95D01" w:rsidRPr="00342E34" w:rsidRDefault="00C95D01" w:rsidP="00342E34">
    <w:pPr>
      <w:pStyle w:val="FooterQP"/>
      <w:rPr>
        <w:szCs w:val="22"/>
      </w:rPr>
    </w:pPr>
    <w:r w:rsidRPr="00252B4C">
      <w:rPr>
        <w:szCs w:val="22"/>
      </w:rPr>
      <w:tab/>
    </w:r>
    <w:r w:rsidRPr="00252B4C">
      <w:rPr>
        <w:szCs w:val="22"/>
      </w:rPr>
      <w:tab/>
    </w:r>
    <w:r>
      <w:rPr>
        <w:szCs w:val="22"/>
      </w:rPr>
      <w:t>TR-SS7-DFS</w:t>
    </w:r>
    <w:r w:rsidRPr="00252B4C">
      <w:rPr>
        <w:szCs w:val="22"/>
      </w:rPr>
      <w:t xml:space="preserve"> (2019)</w:t>
    </w:r>
    <w:r w:rsidRPr="00252B4C">
      <w:rPr>
        <w:szCs w:val="22"/>
      </w:rPr>
      <w:tab/>
    </w:r>
    <w:r w:rsidRPr="00252B4C">
      <w:rPr>
        <w:b w:val="0"/>
        <w:bCs/>
        <w:szCs w:val="22"/>
      </w:rPr>
      <w:fldChar w:fldCharType="begin"/>
    </w:r>
    <w:r w:rsidRPr="00252B4C">
      <w:rPr>
        <w:b w:val="0"/>
        <w:bCs/>
        <w:szCs w:val="22"/>
        <w:lang w:val="fr-CH"/>
      </w:rPr>
      <w:instrText xml:space="preserve"> PAGE  \* MERGEFORMAT </w:instrText>
    </w:r>
    <w:r w:rsidRPr="00252B4C">
      <w:rPr>
        <w:b w:val="0"/>
        <w:bCs/>
        <w:szCs w:val="22"/>
      </w:rPr>
      <w:fldChar w:fldCharType="separate"/>
    </w:r>
    <w:r w:rsidRPr="00BF682A">
      <w:rPr>
        <w:b w:val="0"/>
        <w:bCs/>
        <w:noProof/>
        <w:szCs w:val="22"/>
      </w:rPr>
      <w:t>2</w:t>
    </w:r>
    <w:r w:rsidRPr="00252B4C">
      <w:rPr>
        <w:b w:val="0"/>
        <w:bCs/>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20451" w14:textId="1FAC6765" w:rsidR="00C95D01" w:rsidRDefault="00C95D01" w:rsidP="00E81843">
    <w:pPr>
      <w:pStyle w:val="Footer"/>
      <w:tabs>
        <w:tab w:val="left" w:pos="5245"/>
      </w:tabs>
      <w:jc w:val="right"/>
    </w:pPr>
    <w:r>
      <w:rPr>
        <w:lang w:eastAsia="zh-CN"/>
      </w:rPr>
      <w:drawing>
        <wp:inline distT="0" distB="0" distL="0" distR="0" wp14:anchorId="34075F24" wp14:editId="5E936A67">
          <wp:extent cx="610422" cy="672860"/>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TU blue UN (3).jpg"/>
                  <pic:cNvPicPr/>
                </pic:nvPicPr>
                <pic:blipFill>
                  <a:blip r:embed="rId1">
                    <a:extLst>
                      <a:ext uri="{28A0092B-C50C-407E-A947-70E740481C1C}">
                        <a14:useLocalDpi xmlns:a14="http://schemas.microsoft.com/office/drawing/2010/main" val="0"/>
                      </a:ext>
                    </a:extLst>
                  </a:blip>
                  <a:stretch>
                    <a:fillRect/>
                  </a:stretch>
                </pic:blipFill>
                <pic:spPr>
                  <a:xfrm>
                    <a:off x="0" y="0"/>
                    <a:ext cx="633892" cy="69873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74794" w14:textId="5CBF9ACE" w:rsidR="00C95D01" w:rsidRPr="00342E34" w:rsidRDefault="00C95D01" w:rsidP="00342E34">
    <w:pPr>
      <w:pStyle w:val="FooterQP"/>
      <w:rPr>
        <w:szCs w:val="22"/>
      </w:rPr>
    </w:pPr>
    <w:r w:rsidRPr="00252B4C">
      <w:rPr>
        <w:b w:val="0"/>
        <w:bCs/>
        <w:szCs w:val="22"/>
      </w:rPr>
      <w:fldChar w:fldCharType="begin"/>
    </w:r>
    <w:r w:rsidRPr="00252B4C">
      <w:rPr>
        <w:b w:val="0"/>
        <w:bCs/>
        <w:szCs w:val="22"/>
        <w:lang w:val="fr-CH"/>
      </w:rPr>
      <w:instrText xml:space="preserve"> PAGE  \* MERGEFORMAT </w:instrText>
    </w:r>
    <w:r w:rsidRPr="00252B4C">
      <w:rPr>
        <w:b w:val="0"/>
        <w:bCs/>
        <w:szCs w:val="22"/>
      </w:rPr>
      <w:fldChar w:fldCharType="separate"/>
    </w:r>
    <w:r w:rsidRPr="003C2CDE">
      <w:rPr>
        <w:b w:val="0"/>
        <w:bCs/>
        <w:noProof/>
        <w:szCs w:val="22"/>
      </w:rPr>
      <w:t>iv</w:t>
    </w:r>
    <w:r w:rsidRPr="00252B4C">
      <w:rPr>
        <w:b w:val="0"/>
        <w:bCs/>
        <w:szCs w:val="22"/>
      </w:rPr>
      <w:fldChar w:fldCharType="end"/>
    </w:r>
    <w:r w:rsidRPr="00252B4C">
      <w:rPr>
        <w:szCs w:val="22"/>
      </w:rPr>
      <w:tab/>
    </w:r>
    <w:r>
      <w:rPr>
        <w:szCs w:val="22"/>
      </w:rPr>
      <w:t>TR-SS7-DFS</w:t>
    </w:r>
    <w:r w:rsidRPr="00252B4C">
      <w:rPr>
        <w:szCs w:val="22"/>
      </w:rPr>
      <w:t xml:space="preserve"> (2019)</w:t>
    </w:r>
    <w:r w:rsidRPr="00252B4C">
      <w:rPr>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5A16F" w14:textId="4894B63A" w:rsidR="00C95D01" w:rsidRPr="00342E34" w:rsidRDefault="00C95D01" w:rsidP="00342E34">
    <w:pPr>
      <w:pStyle w:val="FooterQP"/>
      <w:rPr>
        <w:szCs w:val="22"/>
      </w:rPr>
    </w:pPr>
    <w:r>
      <w:rPr>
        <w:szCs w:val="22"/>
      </w:rPr>
      <w:tab/>
    </w:r>
    <w:r w:rsidRPr="00252B4C">
      <w:rPr>
        <w:szCs w:val="22"/>
      </w:rPr>
      <w:tab/>
    </w:r>
    <w:r>
      <w:rPr>
        <w:szCs w:val="22"/>
      </w:rPr>
      <w:t>TR-SS7-DFS</w:t>
    </w:r>
    <w:r w:rsidRPr="00252B4C">
      <w:rPr>
        <w:szCs w:val="22"/>
      </w:rPr>
      <w:t xml:space="preserve"> (2019)</w:t>
    </w:r>
    <w:r w:rsidRPr="00252B4C">
      <w:rPr>
        <w:szCs w:val="22"/>
      </w:rPr>
      <w:tab/>
    </w:r>
    <w:r w:rsidRPr="00252B4C">
      <w:rPr>
        <w:b w:val="0"/>
        <w:bCs/>
        <w:szCs w:val="22"/>
      </w:rPr>
      <w:fldChar w:fldCharType="begin"/>
    </w:r>
    <w:r w:rsidRPr="00252B4C">
      <w:rPr>
        <w:b w:val="0"/>
        <w:bCs/>
        <w:szCs w:val="22"/>
        <w:lang w:val="fr-CH"/>
      </w:rPr>
      <w:instrText xml:space="preserve"> PAGE  \* MERGEFORMAT </w:instrText>
    </w:r>
    <w:r w:rsidRPr="00252B4C">
      <w:rPr>
        <w:b w:val="0"/>
        <w:bCs/>
        <w:szCs w:val="22"/>
      </w:rPr>
      <w:fldChar w:fldCharType="separate"/>
    </w:r>
    <w:r w:rsidRPr="003C2CDE">
      <w:rPr>
        <w:b w:val="0"/>
        <w:bCs/>
        <w:noProof/>
        <w:szCs w:val="22"/>
      </w:rPr>
      <w:t>v</w:t>
    </w:r>
    <w:r w:rsidRPr="00252B4C">
      <w:rPr>
        <w:b w:val="0"/>
        <w:bCs/>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55399" w14:textId="73760B78" w:rsidR="00C95D01" w:rsidRPr="00342E34" w:rsidRDefault="00C95D01" w:rsidP="00342E34">
    <w:pPr>
      <w:pStyle w:val="FooterQP"/>
      <w:rPr>
        <w:szCs w:val="22"/>
      </w:rPr>
    </w:pPr>
    <w:r w:rsidRPr="00252B4C">
      <w:rPr>
        <w:szCs w:val="22"/>
      </w:rPr>
      <w:tab/>
    </w:r>
    <w:r w:rsidRPr="00252B4C">
      <w:rPr>
        <w:szCs w:val="22"/>
      </w:rPr>
      <w:tab/>
    </w:r>
    <w:r>
      <w:rPr>
        <w:szCs w:val="22"/>
      </w:rPr>
      <w:t>TR-SS7-DFS</w:t>
    </w:r>
    <w:r w:rsidRPr="00252B4C">
      <w:rPr>
        <w:szCs w:val="22"/>
      </w:rPr>
      <w:t xml:space="preserve"> (2019)</w:t>
    </w:r>
    <w:r w:rsidRPr="00252B4C">
      <w:rPr>
        <w:szCs w:val="22"/>
      </w:rPr>
      <w:tab/>
    </w:r>
    <w:r w:rsidRPr="00252B4C">
      <w:rPr>
        <w:b w:val="0"/>
        <w:bCs/>
        <w:szCs w:val="22"/>
      </w:rPr>
      <w:fldChar w:fldCharType="begin"/>
    </w:r>
    <w:r w:rsidRPr="00252B4C">
      <w:rPr>
        <w:b w:val="0"/>
        <w:bCs/>
        <w:szCs w:val="22"/>
        <w:lang w:val="fr-CH"/>
      </w:rPr>
      <w:instrText xml:space="preserve"> PAGE  \* MERGEFORMAT </w:instrText>
    </w:r>
    <w:r w:rsidRPr="00252B4C">
      <w:rPr>
        <w:b w:val="0"/>
        <w:bCs/>
        <w:szCs w:val="22"/>
      </w:rPr>
      <w:fldChar w:fldCharType="separate"/>
    </w:r>
    <w:r>
      <w:rPr>
        <w:b w:val="0"/>
        <w:bCs/>
        <w:szCs w:val="22"/>
      </w:rPr>
      <w:t>i</w:t>
    </w:r>
    <w:r w:rsidRPr="00252B4C">
      <w:rPr>
        <w:b w:val="0"/>
        <w:bCs/>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8BF84" w14:textId="7A08C646" w:rsidR="00C95D01" w:rsidRPr="00890E5D" w:rsidRDefault="00C95D01" w:rsidP="003C2CDE">
    <w:pPr>
      <w:pStyle w:val="FooterQP"/>
    </w:pPr>
    <w:r w:rsidRPr="00252B4C">
      <w:rPr>
        <w:b w:val="0"/>
        <w:bCs/>
        <w:szCs w:val="22"/>
      </w:rPr>
      <w:fldChar w:fldCharType="begin"/>
    </w:r>
    <w:r w:rsidRPr="00252B4C">
      <w:rPr>
        <w:b w:val="0"/>
        <w:bCs/>
        <w:szCs w:val="22"/>
        <w:lang w:val="fr-CH"/>
      </w:rPr>
      <w:instrText xml:space="preserve"> PAGE  \* MERGEFORMAT </w:instrText>
    </w:r>
    <w:r w:rsidRPr="00252B4C">
      <w:rPr>
        <w:b w:val="0"/>
        <w:bCs/>
        <w:szCs w:val="22"/>
      </w:rPr>
      <w:fldChar w:fldCharType="separate"/>
    </w:r>
    <w:r w:rsidRPr="003C2CDE">
      <w:rPr>
        <w:b w:val="0"/>
        <w:bCs/>
        <w:noProof/>
        <w:szCs w:val="22"/>
      </w:rPr>
      <w:t>28</w:t>
    </w:r>
    <w:r w:rsidRPr="00252B4C">
      <w:rPr>
        <w:b w:val="0"/>
        <w:bCs/>
        <w:szCs w:val="22"/>
      </w:rPr>
      <w:fldChar w:fldCharType="end"/>
    </w:r>
    <w:r>
      <w:rPr>
        <w:b w:val="0"/>
        <w:bCs/>
        <w:szCs w:val="22"/>
      </w:rPr>
      <w:tab/>
    </w:r>
    <w:r>
      <w:rPr>
        <w:szCs w:val="22"/>
      </w:rPr>
      <w:t>TR-SS7-DFS</w:t>
    </w:r>
    <w:r w:rsidRPr="00252B4C">
      <w:rPr>
        <w:szCs w:val="22"/>
      </w:rPr>
      <w:t xml:space="preserve"> (2019)</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C51CE" w14:textId="3DAB6A0F" w:rsidR="00C95D01" w:rsidRPr="003C2CDE" w:rsidRDefault="00C95D01" w:rsidP="003C2CDE">
    <w:pPr>
      <w:pStyle w:val="FooterQP"/>
    </w:pPr>
    <w:r>
      <w:rPr>
        <w:szCs w:val="22"/>
      </w:rPr>
      <w:tab/>
    </w:r>
    <w:r w:rsidRPr="00252B4C">
      <w:rPr>
        <w:szCs w:val="22"/>
      </w:rPr>
      <w:tab/>
    </w:r>
    <w:r>
      <w:rPr>
        <w:szCs w:val="22"/>
      </w:rPr>
      <w:t>TR-SS7-DFS</w:t>
    </w:r>
    <w:r w:rsidRPr="00252B4C">
      <w:rPr>
        <w:szCs w:val="22"/>
      </w:rPr>
      <w:t xml:space="preserve"> (2019)</w:t>
    </w:r>
    <w:r w:rsidRPr="00252B4C">
      <w:rPr>
        <w:szCs w:val="22"/>
      </w:rPr>
      <w:tab/>
    </w:r>
    <w:r w:rsidRPr="00252B4C">
      <w:rPr>
        <w:b w:val="0"/>
        <w:bCs/>
        <w:szCs w:val="22"/>
      </w:rPr>
      <w:fldChar w:fldCharType="begin"/>
    </w:r>
    <w:r w:rsidRPr="00252B4C">
      <w:rPr>
        <w:b w:val="0"/>
        <w:bCs/>
        <w:szCs w:val="22"/>
        <w:lang w:val="fr-CH"/>
      </w:rPr>
      <w:instrText xml:space="preserve"> PAGE  \* MERGEFORMAT </w:instrText>
    </w:r>
    <w:r w:rsidRPr="00252B4C">
      <w:rPr>
        <w:b w:val="0"/>
        <w:bCs/>
        <w:szCs w:val="22"/>
      </w:rPr>
      <w:fldChar w:fldCharType="separate"/>
    </w:r>
    <w:r w:rsidRPr="003C2CDE">
      <w:rPr>
        <w:b w:val="0"/>
        <w:bCs/>
        <w:noProof/>
        <w:szCs w:val="22"/>
      </w:rPr>
      <w:t>27</w:t>
    </w:r>
    <w:r w:rsidRPr="00252B4C">
      <w:rPr>
        <w:b w:val="0"/>
        <w:bCs/>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87D14E" w14:textId="77777777" w:rsidR="00FC6336" w:rsidRDefault="00FC6336" w:rsidP="00C42125">
      <w:pPr>
        <w:spacing w:before="0"/>
      </w:pPr>
      <w:r>
        <w:separator/>
      </w:r>
    </w:p>
  </w:footnote>
  <w:footnote w:type="continuationSeparator" w:id="0">
    <w:p w14:paraId="60477814" w14:textId="77777777" w:rsidR="00FC6336" w:rsidRDefault="00FC6336" w:rsidP="00C42125">
      <w:pPr>
        <w:spacing w:before="0"/>
      </w:pPr>
      <w:r>
        <w:continuationSeparator/>
      </w:r>
    </w:p>
  </w:footnote>
  <w:footnote w:id="1">
    <w:p w14:paraId="75635808" w14:textId="4667D4F6" w:rsidR="00C95D01" w:rsidRPr="00E27415" w:rsidRDefault="00C95D01">
      <w:pPr>
        <w:pStyle w:val="FootnoteText"/>
      </w:pPr>
      <w:r>
        <w:rPr>
          <w:rStyle w:val="FootnoteReference"/>
        </w:rPr>
        <w:footnoteRef/>
      </w:r>
      <w:r>
        <w:t xml:space="preserve"> </w:t>
      </w:r>
      <w:r>
        <w:tab/>
      </w:r>
      <w:r w:rsidRPr="00E75628">
        <w:rPr>
          <w:szCs w:val="22"/>
        </w:rPr>
        <w:t>A diagram of the SS7 protocol stack can be found in Annex A</w:t>
      </w:r>
      <w:r>
        <w:rPr>
          <w:szCs w:val="22"/>
        </w:rPr>
        <w:t>.</w:t>
      </w:r>
    </w:p>
  </w:footnote>
  <w:footnote w:id="2">
    <w:p w14:paraId="75B580B8" w14:textId="7AB3AE6F" w:rsidR="00C95D01" w:rsidRPr="00E27415" w:rsidRDefault="00C95D01">
      <w:pPr>
        <w:pStyle w:val="FootnoteText"/>
      </w:pPr>
      <w:r>
        <w:rPr>
          <w:rStyle w:val="FootnoteReference"/>
        </w:rPr>
        <w:footnoteRef/>
      </w:r>
      <w:r>
        <w:t xml:space="preserve"> </w:t>
      </w:r>
      <w:r>
        <w:tab/>
      </w:r>
      <w:r w:rsidRPr="00E75628">
        <w:rPr>
          <w:szCs w:val="22"/>
        </w:rPr>
        <w:t>A diagram of the Diameter protocol stack can be found in Annex A</w:t>
      </w:r>
      <w:r>
        <w:rPr>
          <w:szCs w:val="22"/>
        </w:rPr>
        <w:t>.</w:t>
      </w:r>
    </w:p>
  </w:footnote>
  <w:footnote w:id="3">
    <w:p w14:paraId="5D87C203" w14:textId="7761848D" w:rsidR="00C95D01" w:rsidRPr="00CC4DBB" w:rsidRDefault="00C95D01">
      <w:pPr>
        <w:pStyle w:val="FootnoteText"/>
      </w:pPr>
      <w:r>
        <w:rPr>
          <w:rStyle w:val="FootnoteReference"/>
        </w:rPr>
        <w:footnoteRef/>
      </w:r>
      <w:r>
        <w:t xml:space="preserve"> </w:t>
      </w:r>
      <w:r>
        <w:tab/>
        <w:t xml:space="preserve">ENISA research result can be found at: </w:t>
      </w:r>
      <w:hyperlink r:id="rId1" w:history="1">
        <w:r w:rsidRPr="00356295">
          <w:rPr>
            <w:rStyle w:val="Hyperlink"/>
            <w:rFonts w:ascii="Arial" w:hAnsi="Arial" w:cs="Arial"/>
            <w:color w:val="0000CC"/>
            <w:sz w:val="16"/>
            <w:szCs w:val="16"/>
          </w:rPr>
          <w:t>https://www.enisa.europa.eu/publications/signalling-security-in-telecom-ss7-diameter-5g/at_download/fullReport</w:t>
        </w:r>
      </w:hyperlink>
    </w:p>
  </w:footnote>
  <w:footnote w:id="4">
    <w:p w14:paraId="7FB8F3A0" w14:textId="410627F5" w:rsidR="00C95D01" w:rsidRPr="001A6779" w:rsidRDefault="00C95D01" w:rsidP="00CC4DBB">
      <w:pPr>
        <w:pStyle w:val="FootnoteText"/>
        <w:rPr>
          <w:szCs w:val="22"/>
        </w:rPr>
      </w:pPr>
      <w:r w:rsidRPr="001A6779">
        <w:rPr>
          <w:szCs w:val="22"/>
          <w:vertAlign w:val="superscript"/>
        </w:rPr>
        <w:footnoteRef/>
      </w:r>
      <w:r w:rsidRPr="001A6779">
        <w:rPr>
          <w:szCs w:val="22"/>
        </w:rPr>
        <w:t xml:space="preserve"> </w:t>
      </w:r>
      <w:r>
        <w:rPr>
          <w:szCs w:val="22"/>
        </w:rPr>
        <w:tab/>
      </w:r>
      <w:r w:rsidRPr="00CC4DBB">
        <w:t>Reference</w:t>
      </w:r>
      <w:r w:rsidRPr="001A6779">
        <w:rPr>
          <w:szCs w:val="22"/>
        </w:rPr>
        <w:t xml:space="preserve">: </w:t>
      </w:r>
      <w:hyperlink r:id="rId2">
        <w:r w:rsidRPr="00356295">
          <w:rPr>
            <w:rFonts w:ascii="Arial" w:hAnsi="Arial" w:cs="Arial"/>
            <w:color w:val="1155CC"/>
            <w:sz w:val="16"/>
            <w:szCs w:val="16"/>
            <w:u w:val="single"/>
          </w:rPr>
          <w:t>https://www.gsma.com/newsroom/gsmadocuments/technical-documents/</w:t>
        </w:r>
      </w:hyperlink>
    </w:p>
  </w:footnote>
  <w:footnote w:id="5">
    <w:p w14:paraId="75675016" w14:textId="0229D1B7" w:rsidR="00C95D01" w:rsidRDefault="00C95D01" w:rsidP="00CC4DBB">
      <w:pPr>
        <w:pStyle w:val="FootnoteText"/>
        <w:rPr>
          <w:sz w:val="20"/>
        </w:rPr>
      </w:pPr>
      <w:r w:rsidRPr="001A6779">
        <w:rPr>
          <w:szCs w:val="22"/>
          <w:vertAlign w:val="superscript"/>
        </w:rPr>
        <w:footnoteRef/>
      </w:r>
      <w:r w:rsidRPr="001A6779">
        <w:rPr>
          <w:szCs w:val="22"/>
        </w:rPr>
        <w:t xml:space="preserve"> </w:t>
      </w:r>
      <w:r>
        <w:rPr>
          <w:szCs w:val="22"/>
        </w:rPr>
        <w:tab/>
      </w:r>
      <w:r w:rsidRPr="00356295">
        <w:rPr>
          <w:szCs w:val="22"/>
        </w:rPr>
        <w:t>A</w:t>
      </w:r>
      <w:r w:rsidRPr="001A6779">
        <w:rPr>
          <w:szCs w:val="22"/>
        </w:rPr>
        <w:t xml:space="preserve"> fact derived from recent audits performed on more than two dozen cellular networks by </w:t>
      </w:r>
      <w:proofErr w:type="spellStart"/>
      <w:r w:rsidRPr="001A6779">
        <w:rPr>
          <w:szCs w:val="22"/>
        </w:rPr>
        <w:t>Vaulto</w:t>
      </w:r>
      <w:proofErr w:type="spellEnd"/>
      <w:r w:rsidRPr="001A6779">
        <w:rPr>
          <w:szCs w:val="22"/>
        </w:rPr>
        <w:t>.</w:t>
      </w:r>
    </w:p>
  </w:footnote>
  <w:footnote w:id="6">
    <w:p w14:paraId="17784BB7" w14:textId="1F35955C" w:rsidR="00C95D01" w:rsidRPr="001A6779" w:rsidRDefault="00C95D01" w:rsidP="00CC4DBB">
      <w:pPr>
        <w:pStyle w:val="FootnoteText"/>
        <w:rPr>
          <w:szCs w:val="22"/>
        </w:rPr>
      </w:pPr>
      <w:r w:rsidRPr="001A6779">
        <w:rPr>
          <w:szCs w:val="22"/>
          <w:vertAlign w:val="superscript"/>
        </w:rPr>
        <w:footnoteRef/>
      </w:r>
      <w:r>
        <w:rPr>
          <w:szCs w:val="22"/>
        </w:rPr>
        <w:t xml:space="preserve"> </w:t>
      </w:r>
      <w:r>
        <w:rPr>
          <w:szCs w:val="22"/>
        </w:rPr>
        <w:tab/>
      </w:r>
      <w:r w:rsidRPr="001A6779">
        <w:rPr>
          <w:szCs w:val="22"/>
        </w:rPr>
        <w:t xml:space="preserve">In 2010, </w:t>
      </w:r>
      <w:proofErr w:type="spellStart"/>
      <w:r w:rsidRPr="001A6779">
        <w:rPr>
          <w:szCs w:val="22"/>
        </w:rPr>
        <w:t>Dunkelman</w:t>
      </w:r>
      <w:proofErr w:type="spellEnd"/>
      <w:r w:rsidRPr="001A6779">
        <w:rPr>
          <w:szCs w:val="22"/>
        </w:rPr>
        <w:t>, Keller and Shamir published a new attack that allows an adversary to recover a full A5/3 key by</w:t>
      </w:r>
      <w:hyperlink r:id="rId3">
        <w:r w:rsidRPr="00E75628">
          <w:rPr>
            <w:color w:val="1155CC"/>
            <w:szCs w:val="22"/>
            <w:u w:val="single"/>
          </w:rPr>
          <w:t xml:space="preserve"> related-key attack</w:t>
        </w:r>
      </w:hyperlink>
      <w:r w:rsidRPr="001A6779">
        <w:rPr>
          <w:szCs w:val="22"/>
        </w:rPr>
        <w:t xml:space="preserve">. The time and space complexities of the attack are low enough that the authors carried out the attack in two hours on an Intel Core 2 Duo desktop computer even using the optimized reference </w:t>
      </w:r>
      <w:hyperlink r:id="rId4">
        <w:r w:rsidRPr="00E75628">
          <w:rPr>
            <w:color w:val="1155CC"/>
            <w:szCs w:val="22"/>
            <w:u w:val="single"/>
          </w:rPr>
          <w:t xml:space="preserve">KASUMI </w:t>
        </w:r>
      </w:hyperlink>
      <w:r w:rsidRPr="001A6779">
        <w:rPr>
          <w:szCs w:val="22"/>
        </w:rPr>
        <w:t>implementation.</w:t>
      </w:r>
    </w:p>
  </w:footnote>
  <w:footnote w:id="7">
    <w:p w14:paraId="0F7FA8A7" w14:textId="3CEEEE62" w:rsidR="00C95D01" w:rsidRPr="00CC4DBB" w:rsidRDefault="00C95D01">
      <w:pPr>
        <w:pStyle w:val="FootnoteText"/>
      </w:pPr>
      <w:r>
        <w:rPr>
          <w:rStyle w:val="FootnoteReference"/>
        </w:rPr>
        <w:footnoteRef/>
      </w:r>
      <w:r>
        <w:t xml:space="preserve"> </w:t>
      </w:r>
      <w:r w:rsidRPr="00CC4DBB">
        <w:tab/>
      </w:r>
      <w:r w:rsidRPr="00356295">
        <w:rPr>
          <w:szCs w:val="22"/>
        </w:rPr>
        <w:t>Update Location - an SS7 operation causing the victim</w:t>
      </w:r>
      <w:r>
        <w:rPr>
          <w:szCs w:val="22"/>
        </w:rPr>
        <w:t>'</w:t>
      </w:r>
      <w:r w:rsidRPr="00356295">
        <w:rPr>
          <w:szCs w:val="22"/>
        </w:rPr>
        <w:t>s home network to believe they have roamed to another network</w:t>
      </w:r>
      <w:r>
        <w:rPr>
          <w:szCs w:val="22"/>
        </w:rPr>
        <w:t>.</w:t>
      </w:r>
    </w:p>
  </w:footnote>
  <w:footnote w:id="8">
    <w:p w14:paraId="41759602" w14:textId="434094BA" w:rsidR="00C95D01" w:rsidRDefault="00C95D01" w:rsidP="00605A3A">
      <w:pPr>
        <w:pStyle w:val="FootnoteText"/>
      </w:pPr>
      <w:r w:rsidRPr="00356295">
        <w:rPr>
          <w:rStyle w:val="FootnoteReference"/>
          <w:szCs w:val="22"/>
          <w:vertAlign w:val="superscript"/>
        </w:rPr>
        <w:footnoteRef/>
      </w:r>
      <w:r>
        <w:rPr>
          <w:rFonts w:ascii="Arial" w:hAnsi="Arial" w:cs="Arial"/>
          <w:sz w:val="16"/>
          <w:szCs w:val="16"/>
        </w:rPr>
        <w:t xml:space="preserve"> </w:t>
      </w:r>
      <w:r>
        <w:rPr>
          <w:rFonts w:ascii="Arial" w:hAnsi="Arial" w:cs="Arial"/>
          <w:sz w:val="16"/>
          <w:szCs w:val="16"/>
        </w:rPr>
        <w:tab/>
      </w:r>
      <w:hyperlink r:id="rId5" w:history="1">
        <w:r w:rsidRPr="00B00CED">
          <w:rPr>
            <w:rStyle w:val="Hyperlink"/>
            <w:rFonts w:ascii="Arial" w:hAnsi="Arial" w:cs="Arial"/>
            <w:sz w:val="16"/>
            <w:szCs w:val="16"/>
          </w:rPr>
          <w:t>https://mwnation.com/be-alert-mobile-money-fraudsters-on-the-loose/</w:t>
        </w:r>
      </w:hyperlink>
    </w:p>
  </w:footnote>
  <w:footnote w:id="9">
    <w:p w14:paraId="37B6894A" w14:textId="06A2E518" w:rsidR="00C95D01" w:rsidRDefault="00C95D01" w:rsidP="00605A3A">
      <w:pPr>
        <w:pStyle w:val="FootnoteText"/>
      </w:pPr>
      <w:r>
        <w:rPr>
          <w:rStyle w:val="FootnoteReference"/>
          <w:szCs w:val="22"/>
          <w:vertAlign w:val="superscript"/>
        </w:rPr>
        <w:t>8</w:t>
      </w:r>
      <w:r>
        <w:rPr>
          <w:rFonts w:ascii="Arial" w:hAnsi="Arial" w:cs="Arial"/>
          <w:sz w:val="16"/>
          <w:szCs w:val="16"/>
        </w:rPr>
        <w:t xml:space="preserve"> </w:t>
      </w:r>
      <w:r>
        <w:rPr>
          <w:rFonts w:ascii="Arial" w:hAnsi="Arial" w:cs="Arial"/>
          <w:sz w:val="16"/>
          <w:szCs w:val="16"/>
        </w:rPr>
        <w:tab/>
      </w:r>
      <w:hyperlink r:id="rId6" w:history="1">
        <w:r w:rsidRPr="00B00CED">
          <w:rPr>
            <w:rStyle w:val="Hyperlink"/>
            <w:rFonts w:ascii="Arial" w:hAnsi="Arial" w:cs="Arial"/>
            <w:sz w:val="16"/>
            <w:szCs w:val="16"/>
          </w:rPr>
          <w:t>https://mwnation.com/be-alert-mobile-money-fraudsters-on-the-loose/</w:t>
        </w:r>
      </w:hyperlink>
    </w:p>
    <w:p w14:paraId="5708AC48" w14:textId="51896C82" w:rsidR="00C95D01" w:rsidRPr="00F455F7" w:rsidRDefault="00C95D01" w:rsidP="008F48F4">
      <w:pPr>
        <w:pStyle w:val="FootnoteText"/>
        <w:rPr>
          <w:szCs w:val="22"/>
        </w:rPr>
      </w:pPr>
      <w:r w:rsidRPr="00F455F7">
        <w:rPr>
          <w:szCs w:val="22"/>
        </w:rPr>
        <w:t>SI can be extracted from the HLR of the telco.</w:t>
      </w:r>
    </w:p>
  </w:footnote>
  <w:footnote w:id="10">
    <w:p w14:paraId="02C63308" w14:textId="6EEAD8A1" w:rsidR="00C95D01" w:rsidRDefault="00C95D01" w:rsidP="008F48F4">
      <w:pPr>
        <w:pStyle w:val="FootnoteText"/>
        <w:rPr>
          <w:sz w:val="20"/>
        </w:rPr>
      </w:pPr>
      <w:r w:rsidRPr="00FA6057">
        <w:rPr>
          <w:szCs w:val="22"/>
          <w:vertAlign w:val="superscript"/>
        </w:rPr>
        <w:footnoteRef/>
      </w:r>
      <w:r>
        <w:rPr>
          <w:szCs w:val="22"/>
        </w:rPr>
        <w:t xml:space="preserve"> </w:t>
      </w:r>
      <w:r>
        <w:rPr>
          <w:szCs w:val="22"/>
        </w:rPr>
        <w:tab/>
      </w:r>
      <w:r w:rsidRPr="00FA6057">
        <w:rPr>
          <w:szCs w:val="22"/>
        </w:rPr>
        <w:t>Filtering on signalling nodes prevents, in theory, acces</w:t>
      </w:r>
      <w:r w:rsidRPr="00F455F7">
        <w:rPr>
          <w:szCs w:val="22"/>
        </w:rPr>
        <w:t>s from unverified addresses. However, this filtering is only effective if configured correctly and maintained properly.</w:t>
      </w:r>
    </w:p>
  </w:footnote>
  <w:footnote w:id="11">
    <w:p w14:paraId="08A06A77" w14:textId="054A48C6" w:rsidR="00C95D01" w:rsidRPr="00356295" w:rsidRDefault="00C95D01" w:rsidP="00DA40AB">
      <w:pPr>
        <w:pStyle w:val="FootnoteText"/>
        <w:rPr>
          <w:szCs w:val="22"/>
        </w:rPr>
      </w:pPr>
      <w:r w:rsidRPr="00356295">
        <w:rPr>
          <w:szCs w:val="22"/>
          <w:vertAlign w:val="superscript"/>
        </w:rPr>
        <w:footnoteRef/>
      </w:r>
      <w:r w:rsidRPr="00356295">
        <w:rPr>
          <w:szCs w:val="22"/>
        </w:rPr>
        <w:t xml:space="preserve"> </w:t>
      </w:r>
      <w:r>
        <w:rPr>
          <w:szCs w:val="22"/>
        </w:rPr>
        <w:tab/>
      </w:r>
      <w:proofErr w:type="spellStart"/>
      <w:r w:rsidRPr="00356295">
        <w:rPr>
          <w:szCs w:val="22"/>
        </w:rPr>
        <w:t>SecureOTP</w:t>
      </w:r>
      <w:proofErr w:type="spellEnd"/>
      <w:r w:rsidRPr="00356295">
        <w:rPr>
          <w:szCs w:val="22"/>
        </w:rPr>
        <w:t xml:space="preserve"> - OTP SMS send bi-directional and secured from interception</w:t>
      </w:r>
      <w:r>
        <w:rPr>
          <w:szCs w:val="22"/>
        </w:rPr>
        <w:t>.</w:t>
      </w:r>
    </w:p>
  </w:footnote>
  <w:footnote w:id="12">
    <w:p w14:paraId="0D20FF53" w14:textId="2E27BB14" w:rsidR="00C95D01" w:rsidRPr="00356295" w:rsidRDefault="00C95D01" w:rsidP="00DA40AB">
      <w:pPr>
        <w:pStyle w:val="FootnoteText"/>
        <w:rPr>
          <w:rFonts w:ascii="Arial" w:hAnsi="Arial" w:cs="Arial"/>
          <w:color w:val="000000"/>
          <w:sz w:val="16"/>
          <w:szCs w:val="16"/>
        </w:rPr>
      </w:pPr>
      <w:r w:rsidRPr="00FA6057">
        <w:rPr>
          <w:szCs w:val="22"/>
          <w:vertAlign w:val="superscript"/>
        </w:rPr>
        <w:footnoteRef/>
      </w:r>
      <w:r>
        <w:rPr>
          <w:color w:val="000000"/>
          <w:szCs w:val="22"/>
        </w:rPr>
        <w:tab/>
      </w:r>
      <w:r w:rsidRPr="00DA40AB">
        <w:rPr>
          <w:szCs w:val="22"/>
        </w:rPr>
        <w:t>Nigerian</w:t>
      </w:r>
      <w:r w:rsidRPr="00F455F7">
        <w:rPr>
          <w:color w:val="000000"/>
          <w:szCs w:val="22"/>
        </w:rPr>
        <w:t xml:space="preserve"> Communications Commission (2017) Guidelines on SIM Replacement, available at </w:t>
      </w:r>
      <w:hyperlink r:id="rId7" w:history="1">
        <w:r w:rsidRPr="00356295">
          <w:rPr>
            <w:rStyle w:val="Hyperlink"/>
            <w:rFonts w:ascii="Arial" w:hAnsi="Arial" w:cs="Arial"/>
            <w:sz w:val="16"/>
            <w:szCs w:val="16"/>
          </w:rPr>
          <w:t>https://www.ncc.gov.ng/docman-main/legal-regulatory/guidelines/733-guidelines-on-sim-replacement/file</w:t>
        </w:r>
      </w:hyperlink>
    </w:p>
  </w:footnote>
  <w:footnote w:id="13">
    <w:p w14:paraId="45EFBE14" w14:textId="565E428A" w:rsidR="00C95D01" w:rsidRPr="00FA6057" w:rsidRDefault="00C95D01" w:rsidP="00DA40AB">
      <w:pPr>
        <w:pStyle w:val="FootnoteText"/>
        <w:rPr>
          <w:color w:val="000000"/>
          <w:szCs w:val="22"/>
        </w:rPr>
      </w:pPr>
      <w:r w:rsidRPr="00FA6057">
        <w:rPr>
          <w:szCs w:val="22"/>
          <w:vertAlign w:val="superscript"/>
        </w:rPr>
        <w:footnoteRef/>
      </w:r>
      <w:r>
        <w:rPr>
          <w:color w:val="000000"/>
          <w:szCs w:val="22"/>
        </w:rPr>
        <w:tab/>
      </w:r>
      <w:r w:rsidRPr="00DA40AB">
        <w:rPr>
          <w:szCs w:val="22"/>
        </w:rPr>
        <w:t>Nigerian</w:t>
      </w:r>
      <w:r w:rsidRPr="00F455F7">
        <w:rPr>
          <w:color w:val="000000"/>
          <w:szCs w:val="22"/>
        </w:rPr>
        <w:t xml:space="preserve"> Co</w:t>
      </w:r>
      <w:r w:rsidRPr="008C56C6">
        <w:rPr>
          <w:color w:val="000000"/>
          <w:szCs w:val="22"/>
        </w:rPr>
        <w:t xml:space="preserve">mmunications Commission (2017) Guidelines on SIM Replacement, available at </w:t>
      </w:r>
      <w:hyperlink r:id="rId8" w:history="1">
        <w:r w:rsidRPr="00356295">
          <w:rPr>
            <w:rStyle w:val="Hyperlink"/>
            <w:rFonts w:ascii="Arial" w:hAnsi="Arial" w:cs="Arial"/>
            <w:sz w:val="16"/>
            <w:szCs w:val="16"/>
          </w:rPr>
          <w:t>https://www.ncc.gov.ng/docman-main/legal-regulatory/guidelines/733-guidelines-on-sim-replacement/file</w:t>
        </w:r>
      </w:hyperlink>
    </w:p>
  </w:footnote>
  <w:footnote w:id="14">
    <w:p w14:paraId="195BD2EC" w14:textId="00BE572C" w:rsidR="00C95D01" w:rsidRPr="00356295" w:rsidRDefault="00C95D01" w:rsidP="00DA40AB">
      <w:pPr>
        <w:pStyle w:val="FootnoteText"/>
        <w:rPr>
          <w:color w:val="000000"/>
          <w:szCs w:val="22"/>
        </w:rPr>
      </w:pPr>
      <w:r w:rsidRPr="00FA6057">
        <w:rPr>
          <w:szCs w:val="22"/>
          <w:vertAlign w:val="superscript"/>
        </w:rPr>
        <w:footnoteRef/>
      </w:r>
      <w:r w:rsidRPr="00FA6057">
        <w:rPr>
          <w:color w:val="000000"/>
          <w:szCs w:val="22"/>
        </w:rPr>
        <w:t xml:space="preserve"> </w:t>
      </w:r>
      <w:r>
        <w:rPr>
          <w:color w:val="000000"/>
          <w:szCs w:val="22"/>
        </w:rPr>
        <w:tab/>
      </w:r>
      <w:r w:rsidRPr="00DA40AB">
        <w:rPr>
          <w:szCs w:val="22"/>
        </w:rPr>
        <w:t>Nigerian</w:t>
      </w:r>
      <w:r w:rsidRPr="00F455F7">
        <w:rPr>
          <w:color w:val="000000"/>
          <w:szCs w:val="22"/>
        </w:rPr>
        <w:t xml:space="preserve"> Communications Commission (2017) Guidelines on SIM Replacement, available at </w:t>
      </w:r>
      <w:hyperlink r:id="rId9" w:history="1">
        <w:r w:rsidRPr="00356295">
          <w:rPr>
            <w:rStyle w:val="Hyperlink"/>
            <w:rFonts w:ascii="Arial" w:hAnsi="Arial" w:cs="Arial"/>
            <w:sz w:val="16"/>
            <w:szCs w:val="16"/>
          </w:rPr>
          <w:t>https://www.ncc.gov.ng/docman-main/legal-regulatory/guidelines/733-guidelines-on-sim-replacement/file</w:t>
        </w:r>
      </w:hyperlink>
    </w:p>
  </w:footnote>
  <w:footnote w:id="15">
    <w:p w14:paraId="72B76985" w14:textId="64BAE6BF" w:rsidR="00C95D01" w:rsidRPr="00356295" w:rsidRDefault="00C95D01" w:rsidP="00DA40AB">
      <w:pPr>
        <w:pStyle w:val="FootnoteText"/>
        <w:rPr>
          <w:color w:val="000000"/>
          <w:szCs w:val="22"/>
        </w:rPr>
      </w:pPr>
      <w:r w:rsidRPr="00356295">
        <w:rPr>
          <w:szCs w:val="22"/>
          <w:vertAlign w:val="superscript"/>
        </w:rPr>
        <w:footnoteRef/>
      </w:r>
      <w:r w:rsidRPr="00356295">
        <w:rPr>
          <w:color w:val="000000"/>
          <w:szCs w:val="22"/>
        </w:rPr>
        <w:t xml:space="preserve"> </w:t>
      </w:r>
      <w:r>
        <w:rPr>
          <w:color w:val="000000"/>
          <w:szCs w:val="22"/>
        </w:rPr>
        <w:tab/>
      </w:r>
      <w:r w:rsidRPr="00356295">
        <w:rPr>
          <w:color w:val="000000"/>
          <w:szCs w:val="22"/>
        </w:rPr>
        <w:t>These may be a result of SIM swap guidelines issued by a regulator.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90C35" w14:textId="77777777" w:rsidR="00C95D01" w:rsidRDefault="00C95D01" w:rsidP="0091513F">
    <w:pPr>
      <w:pStyle w:val="Header"/>
      <w:jc w:val="left"/>
    </w:pPr>
    <w:r>
      <w:rPr>
        <w:noProof/>
        <w:lang w:eastAsia="zh-CN"/>
      </w:rPr>
      <w:drawing>
        <wp:anchor distT="0" distB="0" distL="114300" distR="114300" simplePos="0" relativeHeight="251659264" behindDoc="0" locked="0" layoutInCell="1" allowOverlap="1" wp14:anchorId="116DD994" wp14:editId="1E7A5406">
          <wp:simplePos x="0" y="0"/>
          <wp:positionH relativeFrom="column">
            <wp:posOffset>-762000</wp:posOffset>
          </wp:positionH>
          <wp:positionV relativeFrom="paragraph">
            <wp:posOffset>-492760</wp:posOffset>
          </wp:positionV>
          <wp:extent cx="1569720" cy="10771505"/>
          <wp:effectExtent l="0" t="0" r="0" b="0"/>
          <wp:wrapNone/>
          <wp:docPr id="24" name="Picture 24"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107B2" w14:textId="2FC6C4D4" w:rsidR="00C95D01" w:rsidRPr="00AE3476" w:rsidRDefault="00C95D01" w:rsidP="00AE34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9FAA3" w14:textId="6126132E" w:rsidR="00C95D01" w:rsidRPr="0091513F" w:rsidRDefault="00C95D01">
    <w:pPr>
      <w:pStyle w:val="Header"/>
    </w:pPr>
    <w:r w:rsidRPr="0091513F">
      <w:t xml:space="preserve">- </w:t>
    </w:r>
    <w:sdt>
      <w:sdtPr>
        <w:id w:val="-796529062"/>
        <w:docPartObj>
          <w:docPartGallery w:val="Page Numbers (Top of Page)"/>
          <w:docPartUnique/>
        </w:docPartObj>
      </w:sdtPr>
      <w:sdtEndPr>
        <w:rPr>
          <w:noProof/>
        </w:rPr>
      </w:sdtEndPr>
      <w:sdtContent>
        <w:r w:rsidRPr="0091513F">
          <w:fldChar w:fldCharType="begin"/>
        </w:r>
        <w:r w:rsidRPr="0091513F">
          <w:instrText xml:space="preserve"> PAGE   \* MERGEFORMAT </w:instrText>
        </w:r>
        <w:r w:rsidRPr="0091513F">
          <w:fldChar w:fldCharType="separate"/>
        </w:r>
        <w:r>
          <w:rPr>
            <w:noProof/>
          </w:rPr>
          <w:t>2</w:t>
        </w:r>
        <w:r w:rsidRPr="0091513F">
          <w:rPr>
            <w:noProof/>
          </w:rPr>
          <w:fldChar w:fldCharType="end"/>
        </w:r>
        <w:r w:rsidRPr="0091513F">
          <w:rPr>
            <w:noProof/>
          </w:rPr>
          <w:t xml:space="preserve"> </w:t>
        </w:r>
      </w:sdtContent>
    </w:sdt>
    <w:r w:rsidRPr="0091513F">
      <w:rPr>
        <w:noProof/>
      </w:rPr>
      <w:t>-</w:t>
    </w:r>
  </w:p>
  <w:p w14:paraId="409CA537" w14:textId="02E4467F" w:rsidR="00C95D01" w:rsidRPr="0091513F" w:rsidRDefault="00C95D01" w:rsidP="0091513F">
    <w:pPr>
      <w:pStyle w:val="Header"/>
      <w:spacing w:after="240"/>
    </w:pPr>
    <w:r w:rsidRPr="0091513F">
      <w:t>TR-SS7-DFS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9E0A2" w14:textId="77777777" w:rsidR="00C95D01" w:rsidRPr="00890E5D" w:rsidRDefault="00C95D01" w:rsidP="00890E5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3E60C" w14:textId="77777777" w:rsidR="00C95D01" w:rsidRPr="00890E5D" w:rsidRDefault="00C95D01" w:rsidP="00890E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42069"/>
    <w:multiLevelType w:val="multilevel"/>
    <w:tmpl w:val="3BB648A2"/>
    <w:lvl w:ilvl="0">
      <w:start w:val="3"/>
      <w:numFmt w:val="decimal"/>
      <w:lvlText w:val="%1"/>
      <w:lvlJc w:val="left"/>
      <w:pPr>
        <w:ind w:left="407" w:hanging="407"/>
      </w:pPr>
    </w:lvl>
    <w:lvl w:ilvl="1">
      <w:start w:val="1"/>
      <w:numFmt w:val="decimal"/>
      <w:lvlText w:val="%1.%2"/>
      <w:lvlJc w:val="left"/>
      <w:pPr>
        <w:ind w:left="620" w:hanging="407"/>
      </w:pPr>
      <w:rPr>
        <w:b/>
      </w:rPr>
    </w:lvl>
    <w:lvl w:ilvl="2">
      <w:start w:val="1"/>
      <w:numFmt w:val="lowerLetter"/>
      <w:lvlText w:val="%3)"/>
      <w:lvlJc w:val="left"/>
      <w:pPr>
        <w:ind w:left="1146" w:hanging="720"/>
      </w:pPr>
    </w:lvl>
    <w:lvl w:ilvl="3">
      <w:start w:val="1"/>
      <w:numFmt w:val="decimal"/>
      <w:lvlText w:val="%1.%2.%3.%4"/>
      <w:lvlJc w:val="left"/>
      <w:pPr>
        <w:ind w:left="1359" w:hanging="720"/>
      </w:pPr>
    </w:lvl>
    <w:lvl w:ilvl="4">
      <w:start w:val="1"/>
      <w:numFmt w:val="decimal"/>
      <w:lvlText w:val="%1.%2.%3.%4.%5"/>
      <w:lvlJc w:val="left"/>
      <w:pPr>
        <w:ind w:left="1572" w:hanging="720"/>
      </w:pPr>
    </w:lvl>
    <w:lvl w:ilvl="5">
      <w:start w:val="1"/>
      <w:numFmt w:val="decimal"/>
      <w:lvlText w:val="%1.%2.%3.%4.%5.%6"/>
      <w:lvlJc w:val="left"/>
      <w:pPr>
        <w:ind w:left="2145" w:hanging="1080"/>
      </w:pPr>
    </w:lvl>
    <w:lvl w:ilvl="6">
      <w:start w:val="1"/>
      <w:numFmt w:val="decimal"/>
      <w:lvlText w:val="%1.%2.%3.%4.%5.%6.%7"/>
      <w:lvlJc w:val="left"/>
      <w:pPr>
        <w:ind w:left="2358" w:hanging="1080"/>
      </w:pPr>
    </w:lvl>
    <w:lvl w:ilvl="7">
      <w:start w:val="1"/>
      <w:numFmt w:val="decimal"/>
      <w:lvlText w:val="%1.%2.%3.%4.%5.%6.%7.%8"/>
      <w:lvlJc w:val="left"/>
      <w:pPr>
        <w:ind w:left="2931" w:hanging="1439"/>
      </w:pPr>
    </w:lvl>
    <w:lvl w:ilvl="8">
      <w:start w:val="1"/>
      <w:numFmt w:val="decimal"/>
      <w:lvlText w:val="%1.%2.%3.%4.%5.%6.%7.%8.%9"/>
      <w:lvlJc w:val="left"/>
      <w:pPr>
        <w:ind w:left="3144" w:hanging="1440"/>
      </w:pPr>
    </w:lvl>
  </w:abstractNum>
  <w:abstractNum w:abstractNumId="1" w15:restartNumberingAfterBreak="0">
    <w:nsid w:val="0B42035A"/>
    <w:multiLevelType w:val="multilevel"/>
    <w:tmpl w:val="65CEF75A"/>
    <w:lvl w:ilvl="0">
      <w:start w:val="3"/>
      <w:numFmt w:val="decimal"/>
      <w:lvlText w:val="%1"/>
      <w:lvlJc w:val="left"/>
      <w:pPr>
        <w:ind w:left="405" w:hanging="405"/>
      </w:pPr>
    </w:lvl>
    <w:lvl w:ilvl="1">
      <w:start w:val="6"/>
      <w:numFmt w:val="decimal"/>
      <w:lvlText w:val="%1.%2"/>
      <w:lvlJc w:val="left"/>
      <w:pPr>
        <w:ind w:left="810" w:hanging="405"/>
      </w:pPr>
      <w:rPr>
        <w:b/>
      </w:rPr>
    </w:lvl>
    <w:lvl w:ilvl="2">
      <w:start w:val="1"/>
      <w:numFmt w:val="decimal"/>
      <w:lvlText w:val="%1.%2.%3"/>
      <w:lvlJc w:val="left"/>
      <w:pPr>
        <w:ind w:left="1530" w:hanging="720"/>
      </w:pPr>
    </w:lvl>
    <w:lvl w:ilvl="3">
      <w:start w:val="1"/>
      <w:numFmt w:val="lowerRoman"/>
      <w:lvlText w:val="%4."/>
      <w:lvlJc w:val="right"/>
      <w:pPr>
        <w:ind w:left="1935" w:hanging="720"/>
      </w:pPr>
    </w:lvl>
    <w:lvl w:ilvl="4">
      <w:start w:val="1"/>
      <w:numFmt w:val="decimal"/>
      <w:lvlText w:val="%1.%2.%3.%4.%5"/>
      <w:lvlJc w:val="left"/>
      <w:pPr>
        <w:ind w:left="2340" w:hanging="720"/>
      </w:pPr>
    </w:lvl>
    <w:lvl w:ilvl="5">
      <w:start w:val="1"/>
      <w:numFmt w:val="decimal"/>
      <w:lvlText w:val="%1.%2.%3.%4.%5.%6"/>
      <w:lvlJc w:val="left"/>
      <w:pPr>
        <w:ind w:left="3105" w:hanging="1080"/>
      </w:pPr>
    </w:lvl>
    <w:lvl w:ilvl="6">
      <w:start w:val="1"/>
      <w:numFmt w:val="decimal"/>
      <w:lvlText w:val="%1.%2.%3.%4.%5.%6.%7"/>
      <w:lvlJc w:val="left"/>
      <w:pPr>
        <w:ind w:left="3510" w:hanging="1080"/>
      </w:pPr>
    </w:lvl>
    <w:lvl w:ilvl="7">
      <w:start w:val="1"/>
      <w:numFmt w:val="decimal"/>
      <w:lvlText w:val="%1.%2.%3.%4.%5.%6.%7.%8"/>
      <w:lvlJc w:val="left"/>
      <w:pPr>
        <w:ind w:left="4275" w:hanging="1440"/>
      </w:pPr>
    </w:lvl>
    <w:lvl w:ilvl="8">
      <w:start w:val="1"/>
      <w:numFmt w:val="decimal"/>
      <w:lvlText w:val="%1.%2.%3.%4.%5.%6.%7.%8.%9"/>
      <w:lvlJc w:val="left"/>
      <w:pPr>
        <w:ind w:left="4680" w:hanging="1440"/>
      </w:pPr>
    </w:lvl>
  </w:abstractNum>
  <w:abstractNum w:abstractNumId="2" w15:restartNumberingAfterBreak="0">
    <w:nsid w:val="119B13FD"/>
    <w:multiLevelType w:val="multilevel"/>
    <w:tmpl w:val="2AB85E0E"/>
    <w:lvl w:ilvl="0">
      <w:start w:val="1"/>
      <w:numFmt w:val="lowerLetter"/>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19A917DB"/>
    <w:multiLevelType w:val="multilevel"/>
    <w:tmpl w:val="A9E8C406"/>
    <w:lvl w:ilvl="0">
      <w:start w:val="2"/>
      <w:numFmt w:val="decimal"/>
      <w:lvlText w:val="%1"/>
      <w:lvlJc w:val="left"/>
      <w:pPr>
        <w:ind w:left="432" w:hanging="432"/>
      </w:pPr>
      <w:rPr>
        <w:rFonts w:ascii="Times New Roman" w:eastAsia="Times New Roman" w:hAnsi="Times New Roman" w:cs="Times New Roman"/>
      </w:rPr>
    </w:lvl>
    <w:lvl w:ilvl="1">
      <w:start w:val="1"/>
      <w:numFmt w:val="decimal"/>
      <w:lvlText w:val="%1.%2"/>
      <w:lvlJc w:val="left"/>
      <w:pPr>
        <w:ind w:left="397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A3C3612"/>
    <w:multiLevelType w:val="multilevel"/>
    <w:tmpl w:val="2AB85E0E"/>
    <w:lvl w:ilvl="0">
      <w:start w:val="1"/>
      <w:numFmt w:val="lowerLetter"/>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1C23160F"/>
    <w:multiLevelType w:val="multilevel"/>
    <w:tmpl w:val="1000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C6F7E82"/>
    <w:multiLevelType w:val="multilevel"/>
    <w:tmpl w:val="1026F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69264B"/>
    <w:multiLevelType w:val="multilevel"/>
    <w:tmpl w:val="AD40EBD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0FC1E6F"/>
    <w:multiLevelType w:val="multilevel"/>
    <w:tmpl w:val="8496E690"/>
    <w:lvl w:ilvl="0">
      <w:start w:val="3"/>
      <w:numFmt w:val="decimal"/>
      <w:lvlText w:val="%1"/>
      <w:lvlJc w:val="left"/>
      <w:pPr>
        <w:ind w:left="407" w:hanging="407"/>
      </w:pPr>
    </w:lvl>
    <w:lvl w:ilvl="1">
      <w:start w:val="1"/>
      <w:numFmt w:val="decimal"/>
      <w:lvlText w:val="%1.%2"/>
      <w:lvlJc w:val="left"/>
      <w:pPr>
        <w:ind w:left="620" w:hanging="407"/>
      </w:pPr>
      <w:rPr>
        <w:b/>
      </w:rPr>
    </w:lvl>
    <w:lvl w:ilvl="2">
      <w:start w:val="1"/>
      <w:numFmt w:val="lowerLetter"/>
      <w:lvlText w:val="%3)"/>
      <w:lvlJc w:val="left"/>
      <w:pPr>
        <w:ind w:left="1146" w:hanging="720"/>
      </w:pPr>
      <w:rPr>
        <w:rFonts w:hint="default"/>
      </w:rPr>
    </w:lvl>
    <w:lvl w:ilvl="3">
      <w:start w:val="1"/>
      <w:numFmt w:val="decimal"/>
      <w:lvlText w:val="%1.%2.%3.%4"/>
      <w:lvlJc w:val="left"/>
      <w:pPr>
        <w:ind w:left="1359" w:hanging="720"/>
      </w:pPr>
    </w:lvl>
    <w:lvl w:ilvl="4">
      <w:start w:val="1"/>
      <w:numFmt w:val="decimal"/>
      <w:lvlText w:val="%1.%2.%3.%4.%5"/>
      <w:lvlJc w:val="left"/>
      <w:pPr>
        <w:ind w:left="1572" w:hanging="720"/>
      </w:pPr>
    </w:lvl>
    <w:lvl w:ilvl="5">
      <w:start w:val="1"/>
      <w:numFmt w:val="decimal"/>
      <w:lvlText w:val="%1.%2.%3.%4.%5.%6"/>
      <w:lvlJc w:val="left"/>
      <w:pPr>
        <w:ind w:left="2145" w:hanging="1080"/>
      </w:pPr>
    </w:lvl>
    <w:lvl w:ilvl="6">
      <w:start w:val="1"/>
      <w:numFmt w:val="decimal"/>
      <w:lvlText w:val="%1.%2.%3.%4.%5.%6.%7"/>
      <w:lvlJc w:val="left"/>
      <w:pPr>
        <w:ind w:left="2358" w:hanging="1080"/>
      </w:pPr>
    </w:lvl>
    <w:lvl w:ilvl="7">
      <w:start w:val="1"/>
      <w:numFmt w:val="decimal"/>
      <w:lvlText w:val="%1.%2.%3.%4.%5.%6.%7.%8"/>
      <w:lvlJc w:val="left"/>
      <w:pPr>
        <w:ind w:left="2931" w:hanging="1439"/>
      </w:pPr>
    </w:lvl>
    <w:lvl w:ilvl="8">
      <w:start w:val="1"/>
      <w:numFmt w:val="decimal"/>
      <w:lvlText w:val="%1.%2.%3.%4.%5.%6.%7.%8.%9"/>
      <w:lvlJc w:val="left"/>
      <w:pPr>
        <w:ind w:left="3144" w:hanging="1440"/>
      </w:pPr>
    </w:lvl>
  </w:abstractNum>
  <w:abstractNum w:abstractNumId="9" w15:restartNumberingAfterBreak="0">
    <w:nsid w:val="23AC35EA"/>
    <w:multiLevelType w:val="multilevel"/>
    <w:tmpl w:val="DFC8B7E8"/>
    <w:lvl w:ilvl="0">
      <w:start w:val="1"/>
      <w:numFmt w:val="decimal"/>
      <w:lvlText w:val="%1."/>
      <w:lvlJc w:val="left"/>
      <w:pPr>
        <w:ind w:left="360" w:hanging="360"/>
      </w:pPr>
      <w:rPr>
        <w:rFonts w:hint="default"/>
      </w:rPr>
    </w:lvl>
    <w:lvl w:ilvl="1">
      <w:start w:val="1"/>
      <w:numFmt w:val="decimal"/>
      <w:lvlText w:val="B.%1.%2"/>
      <w:lvlJc w:val="left"/>
      <w:pPr>
        <w:ind w:left="-390" w:hanging="420"/>
      </w:pPr>
      <w:rPr>
        <w:rFonts w:hint="default"/>
        <w:b w:val="0"/>
      </w:rPr>
    </w:lvl>
    <w:lvl w:ilvl="2">
      <w:start w:val="1"/>
      <w:numFmt w:val="lowerLetter"/>
      <w:lvlText w:val="(%3)"/>
      <w:lvlJc w:val="left"/>
      <w:pPr>
        <w:ind w:left="336" w:hanging="720"/>
      </w:pPr>
      <w:rPr>
        <w:rFonts w:ascii="Times New Roman" w:eastAsia="Times New Roman" w:hAnsi="Times New Roman" w:cs="Times New Roman" w:hint="default"/>
      </w:rPr>
    </w:lvl>
    <w:lvl w:ilvl="3">
      <w:start w:val="1"/>
      <w:numFmt w:val="decimal"/>
      <w:lvlText w:val="%1.%2.%3.%4"/>
      <w:lvlJc w:val="left"/>
      <w:pPr>
        <w:ind w:left="990" w:hanging="1080"/>
      </w:pPr>
      <w:rPr>
        <w:rFonts w:hint="default"/>
      </w:rPr>
    </w:lvl>
    <w:lvl w:ilvl="4">
      <w:start w:val="1"/>
      <w:numFmt w:val="decimal"/>
      <w:lvlText w:val="%1.%2.%3.%4.%5"/>
      <w:lvlJc w:val="left"/>
      <w:pPr>
        <w:ind w:left="1350" w:hanging="1080"/>
      </w:pPr>
      <w:rPr>
        <w:rFonts w:hint="default"/>
      </w:rPr>
    </w:lvl>
    <w:lvl w:ilvl="5">
      <w:start w:val="1"/>
      <w:numFmt w:val="decimal"/>
      <w:lvlText w:val="%1.%2.%3.%4.%5.%6"/>
      <w:lvlJc w:val="left"/>
      <w:pPr>
        <w:ind w:left="1710" w:hanging="144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2070" w:hanging="1800"/>
      </w:pPr>
      <w:rPr>
        <w:rFonts w:hint="default"/>
      </w:rPr>
    </w:lvl>
    <w:lvl w:ilvl="8">
      <w:start w:val="1"/>
      <w:numFmt w:val="decimal"/>
      <w:lvlText w:val="%1.%2.%3.%4.%5.%6.%7.%8.%9"/>
      <w:lvlJc w:val="left"/>
      <w:pPr>
        <w:ind w:left="2430" w:hanging="2160"/>
      </w:pPr>
      <w:rPr>
        <w:rFonts w:hint="default"/>
      </w:rPr>
    </w:lvl>
  </w:abstractNum>
  <w:abstractNum w:abstractNumId="10" w15:restartNumberingAfterBreak="0">
    <w:nsid w:val="24451E07"/>
    <w:multiLevelType w:val="multilevel"/>
    <w:tmpl w:val="0A688844"/>
    <w:lvl w:ilvl="0">
      <w:start w:val="3"/>
      <w:numFmt w:val="decimal"/>
      <w:lvlText w:val="%1"/>
      <w:lvlJc w:val="left"/>
      <w:pPr>
        <w:ind w:left="405" w:hanging="405"/>
      </w:pPr>
    </w:lvl>
    <w:lvl w:ilvl="1">
      <w:start w:val="1"/>
      <w:numFmt w:val="lowerLetter"/>
      <w:lvlText w:val="%2)"/>
      <w:lvlJc w:val="left"/>
      <w:pPr>
        <w:ind w:left="810" w:hanging="405"/>
      </w:pPr>
      <w:rPr>
        <w:b w:val="0"/>
        <w:bCs/>
      </w:rPr>
    </w:lvl>
    <w:lvl w:ilvl="2">
      <w:start w:val="1"/>
      <w:numFmt w:val="lowerLetter"/>
      <w:lvlText w:val="%3)"/>
      <w:lvlJc w:val="left"/>
      <w:pPr>
        <w:ind w:left="1530" w:hanging="720"/>
      </w:pPr>
    </w:lvl>
    <w:lvl w:ilvl="3">
      <w:start w:val="1"/>
      <w:numFmt w:val="decimal"/>
      <w:lvlText w:val="%1.%2.%3.%4"/>
      <w:lvlJc w:val="left"/>
      <w:pPr>
        <w:ind w:left="1935" w:hanging="720"/>
      </w:pPr>
    </w:lvl>
    <w:lvl w:ilvl="4">
      <w:start w:val="1"/>
      <w:numFmt w:val="decimal"/>
      <w:lvlText w:val="%1.%2.%3.%4.%5"/>
      <w:lvlJc w:val="left"/>
      <w:pPr>
        <w:ind w:left="2340" w:hanging="720"/>
      </w:pPr>
    </w:lvl>
    <w:lvl w:ilvl="5">
      <w:start w:val="1"/>
      <w:numFmt w:val="decimal"/>
      <w:lvlText w:val="%1.%2.%3.%4.%5.%6"/>
      <w:lvlJc w:val="left"/>
      <w:pPr>
        <w:ind w:left="3105" w:hanging="1080"/>
      </w:pPr>
    </w:lvl>
    <w:lvl w:ilvl="6">
      <w:start w:val="1"/>
      <w:numFmt w:val="decimal"/>
      <w:lvlText w:val="%1.%2.%3.%4.%5.%6.%7"/>
      <w:lvlJc w:val="left"/>
      <w:pPr>
        <w:ind w:left="3510" w:hanging="1080"/>
      </w:pPr>
    </w:lvl>
    <w:lvl w:ilvl="7">
      <w:start w:val="1"/>
      <w:numFmt w:val="decimal"/>
      <w:lvlText w:val="%1.%2.%3.%4.%5.%6.%7.%8"/>
      <w:lvlJc w:val="left"/>
      <w:pPr>
        <w:ind w:left="4275" w:hanging="1440"/>
      </w:pPr>
    </w:lvl>
    <w:lvl w:ilvl="8">
      <w:start w:val="1"/>
      <w:numFmt w:val="decimal"/>
      <w:lvlText w:val="%1.%2.%3.%4.%5.%6.%7.%8.%9"/>
      <w:lvlJc w:val="left"/>
      <w:pPr>
        <w:ind w:left="4680" w:hanging="1440"/>
      </w:pPr>
    </w:lvl>
  </w:abstractNum>
  <w:abstractNum w:abstractNumId="11" w15:restartNumberingAfterBreak="0">
    <w:nsid w:val="25463399"/>
    <w:multiLevelType w:val="multilevel"/>
    <w:tmpl w:val="57327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6CE6503"/>
    <w:multiLevelType w:val="multilevel"/>
    <w:tmpl w:val="CCBA7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AE259DB"/>
    <w:multiLevelType w:val="multilevel"/>
    <w:tmpl w:val="0440723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C7825A2"/>
    <w:multiLevelType w:val="multilevel"/>
    <w:tmpl w:val="DE888C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2F2136D2"/>
    <w:multiLevelType w:val="multilevel"/>
    <w:tmpl w:val="C310EAF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FDB1AD2"/>
    <w:multiLevelType w:val="multilevel"/>
    <w:tmpl w:val="B16627B0"/>
    <w:lvl w:ilvl="0">
      <w:start w:val="3"/>
      <w:numFmt w:val="decimal"/>
      <w:lvlText w:val="%1"/>
      <w:lvlJc w:val="left"/>
      <w:pPr>
        <w:ind w:left="407" w:hanging="407"/>
      </w:pPr>
      <w:rPr>
        <w:rFonts w:hint="default"/>
      </w:rPr>
    </w:lvl>
    <w:lvl w:ilvl="1">
      <w:start w:val="1"/>
      <w:numFmt w:val="decimal"/>
      <w:lvlText w:val="%1.%2"/>
      <w:lvlJc w:val="left"/>
      <w:pPr>
        <w:ind w:left="620" w:hanging="407"/>
      </w:pPr>
      <w:rPr>
        <w:rFonts w:hint="default"/>
        <w:b/>
      </w:rPr>
    </w:lvl>
    <w:lvl w:ilvl="2">
      <w:start w:val="1"/>
      <w:numFmt w:val="lowerLetter"/>
      <w:lvlText w:val="%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572" w:hanging="72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39"/>
      </w:pPr>
      <w:rPr>
        <w:rFonts w:hint="default"/>
      </w:rPr>
    </w:lvl>
    <w:lvl w:ilvl="8">
      <w:start w:val="1"/>
      <w:numFmt w:val="decimal"/>
      <w:lvlText w:val="%1.%2.%3.%4.%5.%6.%7.%8.%9"/>
      <w:lvlJc w:val="left"/>
      <w:pPr>
        <w:ind w:left="3144" w:hanging="1440"/>
      </w:pPr>
      <w:rPr>
        <w:rFonts w:hint="default"/>
      </w:rPr>
    </w:lvl>
  </w:abstractNum>
  <w:abstractNum w:abstractNumId="17" w15:restartNumberingAfterBreak="0">
    <w:nsid w:val="3EBE47C8"/>
    <w:multiLevelType w:val="hybridMultilevel"/>
    <w:tmpl w:val="1618E9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186E14"/>
    <w:multiLevelType w:val="multilevel"/>
    <w:tmpl w:val="8578CB44"/>
    <w:lvl w:ilvl="0">
      <w:start w:val="3"/>
      <w:numFmt w:val="decimal"/>
      <w:lvlText w:val="%1"/>
      <w:lvlJc w:val="left"/>
      <w:pPr>
        <w:ind w:left="405" w:hanging="405"/>
      </w:pPr>
      <w:rPr>
        <w:rFonts w:hint="default"/>
      </w:rPr>
    </w:lvl>
    <w:lvl w:ilvl="1">
      <w:start w:val="1"/>
      <w:numFmt w:val="lowerLetter"/>
      <w:lvlText w:val="%2)"/>
      <w:lvlJc w:val="left"/>
      <w:pPr>
        <w:ind w:left="810" w:hanging="405"/>
      </w:pPr>
      <w:rPr>
        <w:rFonts w:hint="default"/>
        <w:b w:val="0"/>
        <w:bCs/>
      </w:rPr>
    </w:lvl>
    <w:lvl w:ilvl="2">
      <w:start w:val="1"/>
      <w:numFmt w:val="lowerLetter"/>
      <w:lvlText w:val="%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340" w:hanging="72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510" w:hanging="108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4680" w:hanging="1440"/>
      </w:pPr>
      <w:rPr>
        <w:rFonts w:hint="default"/>
      </w:rPr>
    </w:lvl>
  </w:abstractNum>
  <w:abstractNum w:abstractNumId="19" w15:restartNumberingAfterBreak="0">
    <w:nsid w:val="44A93F0A"/>
    <w:multiLevelType w:val="multilevel"/>
    <w:tmpl w:val="294A6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19450DA"/>
    <w:multiLevelType w:val="hybridMultilevel"/>
    <w:tmpl w:val="1618E9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476A02"/>
    <w:multiLevelType w:val="multilevel"/>
    <w:tmpl w:val="1AFA50A8"/>
    <w:lvl w:ilvl="0">
      <w:start w:val="1"/>
      <w:numFmt w:val="bullet"/>
      <w:lvlText w:val="●"/>
      <w:lvlJc w:val="left"/>
      <w:pPr>
        <w:ind w:left="720" w:hanging="360"/>
      </w:pPr>
      <w:rPr>
        <w:u w:val="none"/>
      </w:rPr>
    </w:lvl>
    <w:lvl w:ilvl="1">
      <w:start w:val="1"/>
      <w:numFmt w:val="lowerRoman"/>
      <w:lvlText w:val="%2)"/>
      <w:lvlJc w:val="left"/>
      <w:pPr>
        <w:ind w:left="1440" w:hanging="360"/>
      </w:pPr>
      <w:rPr>
        <w:rFont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0A856EF"/>
    <w:multiLevelType w:val="hybridMultilevel"/>
    <w:tmpl w:val="38E2B238"/>
    <w:lvl w:ilvl="0" w:tplc="AF34FAE0">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EE6838"/>
    <w:multiLevelType w:val="multilevel"/>
    <w:tmpl w:val="FA9CB4BE"/>
    <w:lvl w:ilvl="0">
      <w:start w:val="1"/>
      <w:numFmt w:val="lowerLetter"/>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4" w15:restartNumberingAfterBreak="0">
    <w:nsid w:val="6C303EB4"/>
    <w:multiLevelType w:val="multilevel"/>
    <w:tmpl w:val="81C835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6F5A1008"/>
    <w:multiLevelType w:val="multilevel"/>
    <w:tmpl w:val="4A3EA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FDD4278"/>
    <w:multiLevelType w:val="multilevel"/>
    <w:tmpl w:val="B16627B0"/>
    <w:lvl w:ilvl="0">
      <w:start w:val="3"/>
      <w:numFmt w:val="decimal"/>
      <w:lvlText w:val="%1"/>
      <w:lvlJc w:val="left"/>
      <w:pPr>
        <w:ind w:left="407" w:hanging="407"/>
      </w:pPr>
      <w:rPr>
        <w:rFonts w:hint="default"/>
      </w:rPr>
    </w:lvl>
    <w:lvl w:ilvl="1">
      <w:start w:val="1"/>
      <w:numFmt w:val="decimal"/>
      <w:lvlText w:val="%1.%2"/>
      <w:lvlJc w:val="left"/>
      <w:pPr>
        <w:ind w:left="620" w:hanging="407"/>
      </w:pPr>
      <w:rPr>
        <w:rFonts w:hint="default"/>
        <w:b/>
      </w:rPr>
    </w:lvl>
    <w:lvl w:ilvl="2">
      <w:start w:val="1"/>
      <w:numFmt w:val="lowerLetter"/>
      <w:lvlText w:val="%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572" w:hanging="72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39"/>
      </w:pPr>
      <w:rPr>
        <w:rFonts w:hint="default"/>
      </w:rPr>
    </w:lvl>
    <w:lvl w:ilvl="8">
      <w:start w:val="1"/>
      <w:numFmt w:val="decimal"/>
      <w:lvlText w:val="%1.%2.%3.%4.%5.%6.%7.%8.%9"/>
      <w:lvlJc w:val="left"/>
      <w:pPr>
        <w:ind w:left="3144" w:hanging="1440"/>
      </w:pPr>
      <w:rPr>
        <w:rFonts w:hint="default"/>
      </w:rPr>
    </w:lvl>
  </w:abstractNum>
  <w:abstractNum w:abstractNumId="27" w15:restartNumberingAfterBreak="0">
    <w:nsid w:val="71261CB8"/>
    <w:multiLevelType w:val="multilevel"/>
    <w:tmpl w:val="EA4027B0"/>
    <w:lvl w:ilvl="0">
      <w:start w:val="3"/>
      <w:numFmt w:val="decimal"/>
      <w:lvlText w:val="%1"/>
      <w:lvlJc w:val="left"/>
      <w:pPr>
        <w:ind w:left="405" w:hanging="405"/>
      </w:pPr>
    </w:lvl>
    <w:lvl w:ilvl="1">
      <w:start w:val="6"/>
      <w:numFmt w:val="decimal"/>
      <w:lvlText w:val="%1.%2"/>
      <w:lvlJc w:val="left"/>
      <w:pPr>
        <w:ind w:left="810" w:hanging="405"/>
      </w:pPr>
      <w:rPr>
        <w:b/>
      </w:rPr>
    </w:lvl>
    <w:lvl w:ilvl="2">
      <w:start w:val="1"/>
      <w:numFmt w:val="decimal"/>
      <w:lvlText w:val="%1.%2.%3"/>
      <w:lvlJc w:val="left"/>
      <w:pPr>
        <w:ind w:left="1530" w:hanging="720"/>
      </w:pPr>
    </w:lvl>
    <w:lvl w:ilvl="3">
      <w:start w:val="1"/>
      <w:numFmt w:val="lowerRoman"/>
      <w:lvlText w:val="%4)"/>
      <w:lvlJc w:val="left"/>
      <w:pPr>
        <w:ind w:left="1935" w:hanging="720"/>
      </w:pPr>
      <w:rPr>
        <w:rFonts w:hint="default"/>
      </w:rPr>
    </w:lvl>
    <w:lvl w:ilvl="4">
      <w:start w:val="1"/>
      <w:numFmt w:val="decimal"/>
      <w:lvlText w:val="%1.%2.%3.%4.%5"/>
      <w:lvlJc w:val="left"/>
      <w:pPr>
        <w:ind w:left="2340" w:hanging="720"/>
      </w:pPr>
    </w:lvl>
    <w:lvl w:ilvl="5">
      <w:start w:val="1"/>
      <w:numFmt w:val="decimal"/>
      <w:lvlText w:val="%1.%2.%3.%4.%5.%6"/>
      <w:lvlJc w:val="left"/>
      <w:pPr>
        <w:ind w:left="3105" w:hanging="1080"/>
      </w:pPr>
    </w:lvl>
    <w:lvl w:ilvl="6">
      <w:start w:val="1"/>
      <w:numFmt w:val="decimal"/>
      <w:lvlText w:val="%1.%2.%3.%4.%5.%6.%7"/>
      <w:lvlJc w:val="left"/>
      <w:pPr>
        <w:ind w:left="3510" w:hanging="1080"/>
      </w:pPr>
    </w:lvl>
    <w:lvl w:ilvl="7">
      <w:start w:val="1"/>
      <w:numFmt w:val="decimal"/>
      <w:lvlText w:val="%1.%2.%3.%4.%5.%6.%7.%8"/>
      <w:lvlJc w:val="left"/>
      <w:pPr>
        <w:ind w:left="4275" w:hanging="1440"/>
      </w:pPr>
    </w:lvl>
    <w:lvl w:ilvl="8">
      <w:start w:val="1"/>
      <w:numFmt w:val="decimal"/>
      <w:lvlText w:val="%1.%2.%3.%4.%5.%6.%7.%8.%9"/>
      <w:lvlJc w:val="left"/>
      <w:pPr>
        <w:ind w:left="4680" w:hanging="1440"/>
      </w:pPr>
    </w:lvl>
  </w:abstractNum>
  <w:abstractNum w:abstractNumId="28" w15:restartNumberingAfterBreak="0">
    <w:nsid w:val="7FBA4D54"/>
    <w:multiLevelType w:val="multilevel"/>
    <w:tmpl w:val="B5A2B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5"/>
  </w:num>
  <w:num w:numId="2">
    <w:abstractNumId w:val="12"/>
  </w:num>
  <w:num w:numId="3">
    <w:abstractNumId w:val="11"/>
  </w:num>
  <w:num w:numId="4">
    <w:abstractNumId w:val="19"/>
  </w:num>
  <w:num w:numId="5">
    <w:abstractNumId w:val="14"/>
  </w:num>
  <w:num w:numId="6">
    <w:abstractNumId w:val="3"/>
  </w:num>
  <w:num w:numId="7">
    <w:abstractNumId w:val="28"/>
  </w:num>
  <w:num w:numId="8">
    <w:abstractNumId w:val="9"/>
  </w:num>
  <w:num w:numId="9">
    <w:abstractNumId w:val="6"/>
  </w:num>
  <w:num w:numId="10">
    <w:abstractNumId w:val="24"/>
  </w:num>
  <w:num w:numId="11">
    <w:abstractNumId w:val="21"/>
  </w:num>
  <w:num w:numId="12">
    <w:abstractNumId w:val="22"/>
  </w:num>
  <w:num w:numId="13">
    <w:abstractNumId w:val="0"/>
  </w:num>
  <w:num w:numId="14">
    <w:abstractNumId w:val="8"/>
  </w:num>
  <w:num w:numId="15">
    <w:abstractNumId w:val="26"/>
  </w:num>
  <w:num w:numId="16">
    <w:abstractNumId w:val="18"/>
  </w:num>
  <w:num w:numId="17">
    <w:abstractNumId w:val="10"/>
  </w:num>
  <w:num w:numId="18">
    <w:abstractNumId w:val="1"/>
  </w:num>
  <w:num w:numId="19">
    <w:abstractNumId w:val="7"/>
  </w:num>
  <w:num w:numId="20">
    <w:abstractNumId w:val="13"/>
  </w:num>
  <w:num w:numId="21">
    <w:abstractNumId w:val="15"/>
  </w:num>
  <w:num w:numId="22">
    <w:abstractNumId w:val="23"/>
  </w:num>
  <w:num w:numId="23">
    <w:abstractNumId w:val="2"/>
  </w:num>
  <w:num w:numId="24">
    <w:abstractNumId w:val="4"/>
  </w:num>
  <w:num w:numId="25">
    <w:abstractNumId w:val="16"/>
  </w:num>
  <w:num w:numId="26">
    <w:abstractNumId w:val="27"/>
  </w:num>
  <w:num w:numId="27">
    <w:abstractNumId w:val="17"/>
  </w:num>
  <w:num w:numId="28">
    <w:abstractNumId w:val="5"/>
  </w:num>
  <w:num w:numId="29">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attachedTemplate r:id="rId1"/>
  <w:linkStyle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300"/>
    <w:rsid w:val="00003A36"/>
    <w:rsid w:val="00023D9A"/>
    <w:rsid w:val="00036034"/>
    <w:rsid w:val="00057000"/>
    <w:rsid w:val="00057E07"/>
    <w:rsid w:val="000640E0"/>
    <w:rsid w:val="00073422"/>
    <w:rsid w:val="0009584A"/>
    <w:rsid w:val="000A4B5E"/>
    <w:rsid w:val="000A5CA2"/>
    <w:rsid w:val="000A64C7"/>
    <w:rsid w:val="000D73EA"/>
    <w:rsid w:val="000E6A3A"/>
    <w:rsid w:val="000F536C"/>
    <w:rsid w:val="001168AB"/>
    <w:rsid w:val="00125432"/>
    <w:rsid w:val="00135826"/>
    <w:rsid w:val="00137F40"/>
    <w:rsid w:val="00173DD4"/>
    <w:rsid w:val="00174A58"/>
    <w:rsid w:val="001863D1"/>
    <w:rsid w:val="001871EC"/>
    <w:rsid w:val="001A670F"/>
    <w:rsid w:val="001C62B8"/>
    <w:rsid w:val="001C7AAE"/>
    <w:rsid w:val="001E4F7A"/>
    <w:rsid w:val="001E7B0E"/>
    <w:rsid w:val="001F141D"/>
    <w:rsid w:val="001F606C"/>
    <w:rsid w:val="002006C1"/>
    <w:rsid w:val="00200A06"/>
    <w:rsid w:val="00207C21"/>
    <w:rsid w:val="00253FEB"/>
    <w:rsid w:val="002622FA"/>
    <w:rsid w:val="00263518"/>
    <w:rsid w:val="0026675C"/>
    <w:rsid w:val="002708A7"/>
    <w:rsid w:val="00273F1D"/>
    <w:rsid w:val="00277326"/>
    <w:rsid w:val="002819FC"/>
    <w:rsid w:val="00286555"/>
    <w:rsid w:val="00294F4C"/>
    <w:rsid w:val="002A401B"/>
    <w:rsid w:val="002B3272"/>
    <w:rsid w:val="002B3C3D"/>
    <w:rsid w:val="002B7BC3"/>
    <w:rsid w:val="002C0D47"/>
    <w:rsid w:val="002C26C0"/>
    <w:rsid w:val="002D3069"/>
    <w:rsid w:val="002E5FEC"/>
    <w:rsid w:val="002E79CB"/>
    <w:rsid w:val="002F7879"/>
    <w:rsid w:val="002F7F55"/>
    <w:rsid w:val="00306FE8"/>
    <w:rsid w:val="0030745F"/>
    <w:rsid w:val="0031007E"/>
    <w:rsid w:val="00312D10"/>
    <w:rsid w:val="00314630"/>
    <w:rsid w:val="0032090A"/>
    <w:rsid w:val="00321CDE"/>
    <w:rsid w:val="003275A2"/>
    <w:rsid w:val="00333020"/>
    <w:rsid w:val="00333E15"/>
    <w:rsid w:val="003351FB"/>
    <w:rsid w:val="00342E34"/>
    <w:rsid w:val="0036651C"/>
    <w:rsid w:val="00377DBA"/>
    <w:rsid w:val="0038715D"/>
    <w:rsid w:val="00392B3A"/>
    <w:rsid w:val="00394DBF"/>
    <w:rsid w:val="003A43EF"/>
    <w:rsid w:val="003B40D3"/>
    <w:rsid w:val="003B7EA9"/>
    <w:rsid w:val="003C2CDE"/>
    <w:rsid w:val="003C3CF6"/>
    <w:rsid w:val="003D4729"/>
    <w:rsid w:val="003D7CD4"/>
    <w:rsid w:val="003E4719"/>
    <w:rsid w:val="003E577C"/>
    <w:rsid w:val="003F2BED"/>
    <w:rsid w:val="003F582B"/>
    <w:rsid w:val="00417CD8"/>
    <w:rsid w:val="00426912"/>
    <w:rsid w:val="00443878"/>
    <w:rsid w:val="0045563E"/>
    <w:rsid w:val="00467DC7"/>
    <w:rsid w:val="004712CA"/>
    <w:rsid w:val="0047422E"/>
    <w:rsid w:val="004C0673"/>
    <w:rsid w:val="004D2E23"/>
    <w:rsid w:val="004F0ADC"/>
    <w:rsid w:val="004F3816"/>
    <w:rsid w:val="004F4449"/>
    <w:rsid w:val="0050498E"/>
    <w:rsid w:val="00534854"/>
    <w:rsid w:val="0055221E"/>
    <w:rsid w:val="005558A8"/>
    <w:rsid w:val="00557215"/>
    <w:rsid w:val="00566EDA"/>
    <w:rsid w:val="00572654"/>
    <w:rsid w:val="00590726"/>
    <w:rsid w:val="005A7A90"/>
    <w:rsid w:val="005B2D8B"/>
    <w:rsid w:val="005B5629"/>
    <w:rsid w:val="005C0300"/>
    <w:rsid w:val="005C069F"/>
    <w:rsid w:val="005C394C"/>
    <w:rsid w:val="005C486B"/>
    <w:rsid w:val="005D5065"/>
    <w:rsid w:val="005F4B6A"/>
    <w:rsid w:val="00605A3A"/>
    <w:rsid w:val="00615A0A"/>
    <w:rsid w:val="00617891"/>
    <w:rsid w:val="00621A25"/>
    <w:rsid w:val="006333D4"/>
    <w:rsid w:val="006369B2"/>
    <w:rsid w:val="00652C03"/>
    <w:rsid w:val="006570B0"/>
    <w:rsid w:val="0066614D"/>
    <w:rsid w:val="0069210B"/>
    <w:rsid w:val="006942CF"/>
    <w:rsid w:val="006A4055"/>
    <w:rsid w:val="006B3948"/>
    <w:rsid w:val="006C4812"/>
    <w:rsid w:val="006C5641"/>
    <w:rsid w:val="006D1089"/>
    <w:rsid w:val="006D3D8E"/>
    <w:rsid w:val="006D7355"/>
    <w:rsid w:val="006E0886"/>
    <w:rsid w:val="006F017A"/>
    <w:rsid w:val="006F1C53"/>
    <w:rsid w:val="006F63FA"/>
    <w:rsid w:val="00704821"/>
    <w:rsid w:val="007307D2"/>
    <w:rsid w:val="00731135"/>
    <w:rsid w:val="007324AF"/>
    <w:rsid w:val="007409B4"/>
    <w:rsid w:val="0075525E"/>
    <w:rsid w:val="007627DE"/>
    <w:rsid w:val="007630B6"/>
    <w:rsid w:val="00777E29"/>
    <w:rsid w:val="007903F8"/>
    <w:rsid w:val="00794F4F"/>
    <w:rsid w:val="007972B4"/>
    <w:rsid w:val="007974BE"/>
    <w:rsid w:val="007A0916"/>
    <w:rsid w:val="007A0DFD"/>
    <w:rsid w:val="007A7510"/>
    <w:rsid w:val="007C367E"/>
    <w:rsid w:val="007C7122"/>
    <w:rsid w:val="007D3F11"/>
    <w:rsid w:val="007E564E"/>
    <w:rsid w:val="007E7227"/>
    <w:rsid w:val="007F664D"/>
    <w:rsid w:val="00804427"/>
    <w:rsid w:val="008223D9"/>
    <w:rsid w:val="008323D8"/>
    <w:rsid w:val="00842137"/>
    <w:rsid w:val="00865129"/>
    <w:rsid w:val="00880B2F"/>
    <w:rsid w:val="00885465"/>
    <w:rsid w:val="008871D5"/>
    <w:rsid w:val="0089088E"/>
    <w:rsid w:val="00890E5D"/>
    <w:rsid w:val="00892297"/>
    <w:rsid w:val="008A1793"/>
    <w:rsid w:val="008A2E41"/>
    <w:rsid w:val="008A2ED4"/>
    <w:rsid w:val="008D599B"/>
    <w:rsid w:val="008E0172"/>
    <w:rsid w:val="008F48F4"/>
    <w:rsid w:val="008F5D52"/>
    <w:rsid w:val="009115D3"/>
    <w:rsid w:val="0091513F"/>
    <w:rsid w:val="00925B9C"/>
    <w:rsid w:val="00930F6B"/>
    <w:rsid w:val="00934FAA"/>
    <w:rsid w:val="0093596E"/>
    <w:rsid w:val="009406B5"/>
    <w:rsid w:val="00946166"/>
    <w:rsid w:val="00954E90"/>
    <w:rsid w:val="00980045"/>
    <w:rsid w:val="00983164"/>
    <w:rsid w:val="00985E37"/>
    <w:rsid w:val="009972EF"/>
    <w:rsid w:val="009B5374"/>
    <w:rsid w:val="009D0B52"/>
    <w:rsid w:val="009D30E7"/>
    <w:rsid w:val="009D6252"/>
    <w:rsid w:val="009E6045"/>
    <w:rsid w:val="009E766E"/>
    <w:rsid w:val="009F715E"/>
    <w:rsid w:val="00A10DBB"/>
    <w:rsid w:val="00A14117"/>
    <w:rsid w:val="00A25503"/>
    <w:rsid w:val="00A4013E"/>
    <w:rsid w:val="00A427CD"/>
    <w:rsid w:val="00A44250"/>
    <w:rsid w:val="00A4600B"/>
    <w:rsid w:val="00A573B6"/>
    <w:rsid w:val="00A679D3"/>
    <w:rsid w:val="00A67A81"/>
    <w:rsid w:val="00A70A65"/>
    <w:rsid w:val="00A728A3"/>
    <w:rsid w:val="00A730A6"/>
    <w:rsid w:val="00A81E60"/>
    <w:rsid w:val="00A92A2C"/>
    <w:rsid w:val="00A971A0"/>
    <w:rsid w:val="00AA1F22"/>
    <w:rsid w:val="00AB104C"/>
    <w:rsid w:val="00AB1A67"/>
    <w:rsid w:val="00AD6D65"/>
    <w:rsid w:val="00AE3476"/>
    <w:rsid w:val="00B05821"/>
    <w:rsid w:val="00B25D7F"/>
    <w:rsid w:val="00B26C28"/>
    <w:rsid w:val="00B453F5"/>
    <w:rsid w:val="00B50844"/>
    <w:rsid w:val="00B51EA6"/>
    <w:rsid w:val="00B53D1B"/>
    <w:rsid w:val="00B63771"/>
    <w:rsid w:val="00B63A02"/>
    <w:rsid w:val="00B6675C"/>
    <w:rsid w:val="00B70281"/>
    <w:rsid w:val="00B718A5"/>
    <w:rsid w:val="00BB30E3"/>
    <w:rsid w:val="00BB65AF"/>
    <w:rsid w:val="00BB74A7"/>
    <w:rsid w:val="00BC1A38"/>
    <w:rsid w:val="00BD2797"/>
    <w:rsid w:val="00BF1BF1"/>
    <w:rsid w:val="00BF5813"/>
    <w:rsid w:val="00BF682A"/>
    <w:rsid w:val="00C03AF4"/>
    <w:rsid w:val="00C04C1F"/>
    <w:rsid w:val="00C20A91"/>
    <w:rsid w:val="00C32FA3"/>
    <w:rsid w:val="00C407DE"/>
    <w:rsid w:val="00C42125"/>
    <w:rsid w:val="00C45C15"/>
    <w:rsid w:val="00C606F3"/>
    <w:rsid w:val="00C62814"/>
    <w:rsid w:val="00C74937"/>
    <w:rsid w:val="00C82C13"/>
    <w:rsid w:val="00C9460E"/>
    <w:rsid w:val="00C95D01"/>
    <w:rsid w:val="00CA64EE"/>
    <w:rsid w:val="00CB179E"/>
    <w:rsid w:val="00CB6997"/>
    <w:rsid w:val="00CC4DBB"/>
    <w:rsid w:val="00CD02FD"/>
    <w:rsid w:val="00CE2F89"/>
    <w:rsid w:val="00D00FF7"/>
    <w:rsid w:val="00D21DF2"/>
    <w:rsid w:val="00D35EC6"/>
    <w:rsid w:val="00D479E9"/>
    <w:rsid w:val="00D61257"/>
    <w:rsid w:val="00D6566B"/>
    <w:rsid w:val="00DA40AB"/>
    <w:rsid w:val="00DB3B02"/>
    <w:rsid w:val="00DB3F17"/>
    <w:rsid w:val="00DB69B3"/>
    <w:rsid w:val="00DE3062"/>
    <w:rsid w:val="00E1406C"/>
    <w:rsid w:val="00E204DD"/>
    <w:rsid w:val="00E217C9"/>
    <w:rsid w:val="00E25104"/>
    <w:rsid w:val="00E26B1A"/>
    <w:rsid w:val="00E27415"/>
    <w:rsid w:val="00E53C24"/>
    <w:rsid w:val="00E81843"/>
    <w:rsid w:val="00E825C2"/>
    <w:rsid w:val="00EA77F1"/>
    <w:rsid w:val="00EB444D"/>
    <w:rsid w:val="00EB55C6"/>
    <w:rsid w:val="00EE3F00"/>
    <w:rsid w:val="00EE5E85"/>
    <w:rsid w:val="00F00EFD"/>
    <w:rsid w:val="00F02294"/>
    <w:rsid w:val="00F075D9"/>
    <w:rsid w:val="00F10BEC"/>
    <w:rsid w:val="00F11CD1"/>
    <w:rsid w:val="00F24E90"/>
    <w:rsid w:val="00F35F57"/>
    <w:rsid w:val="00F50467"/>
    <w:rsid w:val="00F61851"/>
    <w:rsid w:val="00F64369"/>
    <w:rsid w:val="00F94DB8"/>
    <w:rsid w:val="00F97BF7"/>
    <w:rsid w:val="00FC6336"/>
    <w:rsid w:val="00FC65C7"/>
    <w:rsid w:val="00FF4546"/>
    <w:rsid w:val="00FF6C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14:docId w14:val="1CDB2D29"/>
  <w15:chartTrackingRefBased/>
  <w15:docId w15:val="{7A4AD9A9-1993-49D1-AC8D-7489349E6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020"/>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lang w:val="en-GB" w:eastAsia="en-US"/>
    </w:rPr>
  </w:style>
  <w:style w:type="paragraph" w:styleId="Heading1">
    <w:name w:val="heading 1"/>
    <w:basedOn w:val="Normal"/>
    <w:next w:val="Normal"/>
    <w:link w:val="Heading1Char"/>
    <w:qFormat/>
    <w:rsid w:val="00333020"/>
    <w:pPr>
      <w:keepNext/>
      <w:keepLines/>
      <w:spacing w:before="360"/>
      <w:ind w:left="794" w:hanging="794"/>
      <w:jc w:val="left"/>
      <w:outlineLvl w:val="0"/>
    </w:pPr>
    <w:rPr>
      <w:b/>
    </w:rPr>
  </w:style>
  <w:style w:type="paragraph" w:styleId="Heading2">
    <w:name w:val="heading 2"/>
    <w:basedOn w:val="Heading1"/>
    <w:next w:val="Normal"/>
    <w:link w:val="Heading2Char"/>
    <w:qFormat/>
    <w:rsid w:val="00333020"/>
    <w:pPr>
      <w:spacing w:before="240"/>
      <w:outlineLvl w:val="1"/>
    </w:pPr>
  </w:style>
  <w:style w:type="paragraph" w:styleId="Heading3">
    <w:name w:val="heading 3"/>
    <w:basedOn w:val="Heading1"/>
    <w:next w:val="Normal"/>
    <w:link w:val="Heading3Char"/>
    <w:qFormat/>
    <w:rsid w:val="00333020"/>
    <w:pPr>
      <w:spacing w:before="160"/>
      <w:outlineLvl w:val="2"/>
    </w:pPr>
  </w:style>
  <w:style w:type="paragraph" w:styleId="Heading4">
    <w:name w:val="heading 4"/>
    <w:basedOn w:val="Heading3"/>
    <w:next w:val="Normal"/>
    <w:link w:val="Heading4Char"/>
    <w:qFormat/>
    <w:rsid w:val="00333020"/>
    <w:pPr>
      <w:tabs>
        <w:tab w:val="clear" w:pos="794"/>
        <w:tab w:val="left" w:pos="1021"/>
      </w:tabs>
      <w:ind w:left="1021" w:hanging="1021"/>
      <w:outlineLvl w:val="3"/>
    </w:pPr>
  </w:style>
  <w:style w:type="paragraph" w:styleId="Heading5">
    <w:name w:val="heading 5"/>
    <w:basedOn w:val="Heading4"/>
    <w:next w:val="Normal"/>
    <w:link w:val="Heading5Char"/>
    <w:qFormat/>
    <w:rsid w:val="00333020"/>
    <w:pPr>
      <w:outlineLvl w:val="4"/>
    </w:pPr>
  </w:style>
  <w:style w:type="paragraph" w:styleId="Heading6">
    <w:name w:val="heading 6"/>
    <w:basedOn w:val="Heading4"/>
    <w:next w:val="Normal"/>
    <w:link w:val="Heading6Char"/>
    <w:qFormat/>
    <w:rsid w:val="00333020"/>
    <w:pPr>
      <w:tabs>
        <w:tab w:val="clear" w:pos="1021"/>
        <w:tab w:val="clear" w:pos="1191"/>
      </w:tabs>
      <w:ind w:left="1588" w:hanging="1588"/>
      <w:outlineLvl w:val="5"/>
    </w:pPr>
  </w:style>
  <w:style w:type="paragraph" w:styleId="Heading7">
    <w:name w:val="heading 7"/>
    <w:basedOn w:val="Heading6"/>
    <w:next w:val="Normal"/>
    <w:link w:val="Heading7Char"/>
    <w:qFormat/>
    <w:rsid w:val="00333020"/>
    <w:pPr>
      <w:outlineLvl w:val="6"/>
    </w:pPr>
  </w:style>
  <w:style w:type="paragraph" w:styleId="Heading8">
    <w:name w:val="heading 8"/>
    <w:basedOn w:val="Heading6"/>
    <w:next w:val="Normal"/>
    <w:link w:val="Heading8Char"/>
    <w:qFormat/>
    <w:rsid w:val="00333020"/>
    <w:pPr>
      <w:outlineLvl w:val="7"/>
    </w:pPr>
  </w:style>
  <w:style w:type="paragraph" w:styleId="Heading9">
    <w:name w:val="heading 9"/>
    <w:basedOn w:val="Heading6"/>
    <w:next w:val="Normal"/>
    <w:link w:val="Heading9Char"/>
    <w:qFormat/>
    <w:rsid w:val="0033302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5503"/>
    <w:rPr>
      <w:rFonts w:ascii="Times New Roman" w:hAnsi="Times New Roman"/>
      <w:color w:val="808080"/>
    </w:rPr>
  </w:style>
  <w:style w:type="paragraph" w:customStyle="1" w:styleId="Docnumber">
    <w:name w:val="Docnumber"/>
    <w:basedOn w:val="Normal"/>
    <w:link w:val="DocnumberChar"/>
    <w:qFormat/>
    <w:rsid w:val="00A25503"/>
    <w:pPr>
      <w:jc w:val="right"/>
    </w:pPr>
    <w:rPr>
      <w:rFonts w:eastAsia="SimSun"/>
      <w:b/>
      <w:sz w:val="32"/>
    </w:rPr>
  </w:style>
  <w:style w:type="character" w:customStyle="1" w:styleId="DocnumberChar">
    <w:name w:val="Docnumber Char"/>
    <w:link w:val="Docnumber"/>
    <w:rsid w:val="00A25503"/>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A25503"/>
    <w:pPr>
      <w:keepNext/>
      <w:keepLines/>
      <w:spacing w:before="480"/>
      <w:jc w:val="center"/>
      <w:outlineLvl w:val="0"/>
    </w:pPr>
    <w:rPr>
      <w:b/>
      <w:sz w:val="28"/>
    </w:rPr>
  </w:style>
  <w:style w:type="paragraph" w:customStyle="1" w:styleId="AppendixNotitle">
    <w:name w:val="Appendix_No &amp; title"/>
    <w:basedOn w:val="AnnexNotitle"/>
    <w:next w:val="Normal"/>
    <w:rsid w:val="00A25503"/>
  </w:style>
  <w:style w:type="paragraph" w:customStyle="1" w:styleId="CorrectionSeparatorBegin">
    <w:name w:val="Correction Separator Begin"/>
    <w:basedOn w:val="Normal"/>
    <w:rsid w:val="00A25503"/>
    <w:pPr>
      <w:keepNext/>
      <w:pBdr>
        <w:bottom w:val="single" w:sz="12" w:space="1" w:color="auto"/>
      </w:pBdr>
      <w:spacing w:before="240" w:after="240"/>
      <w:ind w:left="1440" w:right="1440"/>
      <w:jc w:val="center"/>
    </w:pPr>
    <w:rPr>
      <w:b/>
      <w:i/>
      <w:sz w:val="20"/>
      <w:lang w:val="en-US"/>
    </w:rPr>
  </w:style>
  <w:style w:type="paragraph" w:customStyle="1" w:styleId="CorrectionSeparatorEnd">
    <w:name w:val="Correction Separator End"/>
    <w:basedOn w:val="Normal"/>
    <w:rsid w:val="00A25503"/>
    <w:pPr>
      <w:pBdr>
        <w:top w:val="single" w:sz="12" w:space="1" w:color="auto"/>
      </w:pBdr>
      <w:spacing w:before="240" w:after="240"/>
      <w:ind w:left="1440" w:right="1440"/>
      <w:jc w:val="center"/>
    </w:pPr>
    <w:rPr>
      <w:b/>
      <w:i/>
      <w:sz w:val="20"/>
      <w:lang w:val="en-US"/>
    </w:rPr>
  </w:style>
  <w:style w:type="paragraph" w:customStyle="1" w:styleId="Figure">
    <w:name w:val="Figure"/>
    <w:basedOn w:val="Normal"/>
    <w:next w:val="FigureNoTitle"/>
    <w:rsid w:val="00333020"/>
    <w:pPr>
      <w:keepNext/>
      <w:keepLines/>
      <w:spacing w:before="240" w:after="120"/>
      <w:jc w:val="center"/>
    </w:pPr>
  </w:style>
  <w:style w:type="paragraph" w:customStyle="1" w:styleId="FigureNotitle0">
    <w:name w:val="Figure_No &amp; title"/>
    <w:basedOn w:val="Normal"/>
    <w:next w:val="Normal"/>
    <w:qFormat/>
    <w:rsid w:val="00A25503"/>
    <w:pPr>
      <w:keepLines/>
      <w:spacing w:before="240" w:after="120"/>
      <w:jc w:val="center"/>
    </w:pPr>
    <w:rPr>
      <w:b/>
    </w:rPr>
  </w:style>
  <w:style w:type="paragraph" w:customStyle="1" w:styleId="Formal">
    <w:name w:val="Formal"/>
    <w:basedOn w:val="ASN1"/>
    <w:rsid w:val="00333020"/>
    <w:rPr>
      <w:b w:val="0"/>
    </w:rPr>
  </w:style>
  <w:style w:type="paragraph" w:customStyle="1" w:styleId="Headingb">
    <w:name w:val="Heading_b"/>
    <w:basedOn w:val="Normal"/>
    <w:next w:val="Normal"/>
    <w:rsid w:val="00333020"/>
    <w:pPr>
      <w:keepNext/>
      <w:spacing w:before="160"/>
      <w:jc w:val="left"/>
    </w:pPr>
    <w:rPr>
      <w:b/>
    </w:rPr>
  </w:style>
  <w:style w:type="paragraph" w:customStyle="1" w:styleId="Headingi">
    <w:name w:val="Heading_i"/>
    <w:basedOn w:val="Normal"/>
    <w:next w:val="Normal"/>
    <w:rsid w:val="00333020"/>
    <w:pPr>
      <w:keepNext/>
      <w:spacing w:before="160"/>
      <w:jc w:val="left"/>
    </w:pPr>
    <w:rPr>
      <w:i/>
    </w:rPr>
  </w:style>
  <w:style w:type="paragraph" w:customStyle="1" w:styleId="Headingib">
    <w:name w:val="Heading_ib"/>
    <w:basedOn w:val="Headingi"/>
    <w:next w:val="Normal"/>
    <w:qFormat/>
    <w:rsid w:val="00A25503"/>
    <w:rPr>
      <w:rFonts w:eastAsiaTheme="minorEastAsia"/>
      <w:b/>
      <w:bCs/>
      <w:lang w:eastAsia="ja-JP"/>
    </w:rPr>
  </w:style>
  <w:style w:type="paragraph" w:customStyle="1" w:styleId="Normalbeforetable">
    <w:name w:val="Normal before table"/>
    <w:basedOn w:val="Normal"/>
    <w:rsid w:val="00A25503"/>
    <w:pPr>
      <w:keepNext/>
      <w:spacing w:after="120"/>
    </w:pPr>
    <w:rPr>
      <w:rFonts w:eastAsia="????"/>
    </w:rPr>
  </w:style>
  <w:style w:type="paragraph" w:customStyle="1" w:styleId="RecNo">
    <w:name w:val="Rec_No"/>
    <w:basedOn w:val="Normal"/>
    <w:next w:val="Rectitle"/>
    <w:rsid w:val="00333020"/>
    <w:pPr>
      <w:keepNext/>
      <w:keepLines/>
      <w:spacing w:before="0"/>
      <w:jc w:val="left"/>
    </w:pPr>
    <w:rPr>
      <w:b/>
      <w:sz w:val="28"/>
    </w:rPr>
  </w:style>
  <w:style w:type="paragraph" w:customStyle="1" w:styleId="Rectitle">
    <w:name w:val="Rec_title"/>
    <w:basedOn w:val="Normal"/>
    <w:next w:val="Normalaftertitle"/>
    <w:rsid w:val="00333020"/>
    <w:pPr>
      <w:keepNext/>
      <w:keepLines/>
      <w:spacing w:before="360"/>
      <w:jc w:val="center"/>
    </w:pPr>
    <w:rPr>
      <w:b/>
      <w:sz w:val="28"/>
    </w:rPr>
  </w:style>
  <w:style w:type="paragraph" w:customStyle="1" w:styleId="Reftext">
    <w:name w:val="Ref_text"/>
    <w:basedOn w:val="Normal"/>
    <w:rsid w:val="00333020"/>
    <w:pPr>
      <w:ind w:left="794" w:hanging="794"/>
      <w:jc w:val="left"/>
    </w:pPr>
  </w:style>
  <w:style w:type="paragraph" w:customStyle="1" w:styleId="Tablehead">
    <w:name w:val="Table_head"/>
    <w:basedOn w:val="Normal"/>
    <w:next w:val="Tabletext"/>
    <w:rsid w:val="0033302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3302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Notitle">
    <w:name w:val="Table_No &amp; title"/>
    <w:basedOn w:val="Normal"/>
    <w:next w:val="Normal"/>
    <w:qFormat/>
    <w:rsid w:val="00A25503"/>
    <w:pPr>
      <w:keepNext/>
      <w:keepLines/>
      <w:spacing w:before="360" w:after="120"/>
      <w:jc w:val="center"/>
    </w:pPr>
    <w:rPr>
      <w:b/>
    </w:rPr>
  </w:style>
  <w:style w:type="paragraph" w:customStyle="1" w:styleId="Tabletext">
    <w:name w:val="Table_text"/>
    <w:basedOn w:val="Normal"/>
    <w:rsid w:val="0033302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TableofFigures">
    <w:name w:val="table of figures"/>
    <w:basedOn w:val="Normal"/>
    <w:next w:val="Normal"/>
    <w:uiPriority w:val="99"/>
    <w:rsid w:val="00A25503"/>
    <w:pPr>
      <w:tabs>
        <w:tab w:val="right" w:leader="dot" w:pos="9639"/>
      </w:tabs>
    </w:pPr>
    <w:rPr>
      <w:rFonts w:eastAsia="MS Mincho"/>
    </w:rPr>
  </w:style>
  <w:style w:type="paragraph" w:styleId="TOC1">
    <w:name w:val="toc 1"/>
    <w:basedOn w:val="Normal"/>
    <w:uiPriority w:val="39"/>
    <w:rsid w:val="00333020"/>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333020"/>
    <w:pPr>
      <w:spacing w:before="80"/>
      <w:ind w:left="1531" w:hanging="851"/>
    </w:pPr>
  </w:style>
  <w:style w:type="paragraph" w:styleId="TOC3">
    <w:name w:val="toc 3"/>
    <w:basedOn w:val="TOC2"/>
    <w:uiPriority w:val="39"/>
    <w:rsid w:val="00333020"/>
  </w:style>
  <w:style w:type="character" w:styleId="Hyperlink">
    <w:name w:val="Hyperlink"/>
    <w:basedOn w:val="DefaultParagraphFont"/>
    <w:uiPriority w:val="99"/>
    <w:rsid w:val="00333020"/>
    <w:rPr>
      <w:color w:val="0000FF"/>
      <w:u w:val="single"/>
    </w:rPr>
  </w:style>
  <w:style w:type="character" w:customStyle="1" w:styleId="Heading1Char">
    <w:name w:val="Heading 1 Char"/>
    <w:basedOn w:val="DefaultParagraphFont"/>
    <w:link w:val="Heading1"/>
    <w:rsid w:val="00A25503"/>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A25503"/>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A25503"/>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A25503"/>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A25503"/>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A25503"/>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A25503"/>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A25503"/>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A25503"/>
    <w:rPr>
      <w:rFonts w:ascii="Times New Roman" w:eastAsia="Times New Roman" w:hAnsi="Times New Roman" w:cs="Times New Roman"/>
      <w:b/>
      <w:sz w:val="24"/>
      <w:szCs w:val="20"/>
      <w:lang w:val="en-GB" w:eastAsia="en-US"/>
    </w:rPr>
  </w:style>
  <w:style w:type="paragraph" w:styleId="Caption">
    <w:name w:val="caption"/>
    <w:basedOn w:val="Normal"/>
    <w:next w:val="Normal"/>
    <w:uiPriority w:val="35"/>
    <w:semiHidden/>
    <w:unhideWhenUsed/>
    <w:rsid w:val="00A25503"/>
    <w:pPr>
      <w:spacing w:before="0" w:after="200"/>
    </w:pPr>
    <w:rPr>
      <w:i/>
      <w:iCs/>
      <w:color w:val="44546A" w:themeColor="text2"/>
      <w:sz w:val="18"/>
      <w:szCs w:val="18"/>
    </w:rPr>
  </w:style>
  <w:style w:type="paragraph" w:styleId="Header">
    <w:name w:val="header"/>
    <w:basedOn w:val="Normal"/>
    <w:link w:val="HeaderChar"/>
    <w:rsid w:val="00333020"/>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A25503"/>
    <w:rPr>
      <w:rFonts w:ascii="Times New Roman" w:eastAsia="Times New Roman" w:hAnsi="Times New Roman" w:cs="Times New Roman"/>
      <w:sz w:val="18"/>
      <w:szCs w:val="20"/>
      <w:lang w:val="en-GB" w:eastAsia="en-US"/>
    </w:rPr>
  </w:style>
  <w:style w:type="paragraph" w:styleId="Footer">
    <w:name w:val="footer"/>
    <w:basedOn w:val="Normal"/>
    <w:link w:val="FooterChar"/>
    <w:rsid w:val="00333020"/>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rsid w:val="00F00EFD"/>
    <w:rPr>
      <w:rFonts w:ascii="Times New Roman" w:eastAsia="Times New Roman" w:hAnsi="Times New Roman" w:cs="Times New Roman"/>
      <w:caps/>
      <w:noProof/>
      <w:sz w:val="16"/>
      <w:szCs w:val="20"/>
      <w:lang w:val="en-GB" w:eastAsia="en-US"/>
    </w:rPr>
  </w:style>
  <w:style w:type="character" w:styleId="Emphasis">
    <w:name w:val="Emphasis"/>
    <w:basedOn w:val="DefaultParagraphFont"/>
    <w:uiPriority w:val="20"/>
    <w:rsid w:val="00A25503"/>
    <w:rPr>
      <w:i/>
      <w:iCs/>
    </w:rPr>
  </w:style>
  <w:style w:type="paragraph" w:styleId="Quote">
    <w:name w:val="Quote"/>
    <w:basedOn w:val="Normal"/>
    <w:next w:val="Normal"/>
    <w:link w:val="QuoteChar"/>
    <w:uiPriority w:val="29"/>
    <w:rsid w:val="00A2550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25503"/>
    <w:rPr>
      <w:rFonts w:ascii="Times New Roman" w:hAnsi="Times New Roman" w:cs="Times New Roman"/>
      <w:i/>
      <w:iCs/>
      <w:color w:val="404040" w:themeColor="text1" w:themeTint="BF"/>
      <w:sz w:val="24"/>
      <w:szCs w:val="24"/>
      <w:lang w:val="en-GB" w:eastAsia="ja-JP"/>
    </w:rPr>
  </w:style>
  <w:style w:type="paragraph" w:customStyle="1" w:styleId="enumlev1">
    <w:name w:val="enumlev1"/>
    <w:basedOn w:val="Normal"/>
    <w:rsid w:val="00333020"/>
    <w:pPr>
      <w:spacing w:before="80"/>
      <w:ind w:left="794" w:hanging="794"/>
    </w:pPr>
  </w:style>
  <w:style w:type="paragraph" w:customStyle="1" w:styleId="enumlev2">
    <w:name w:val="enumlev2"/>
    <w:basedOn w:val="enumlev1"/>
    <w:rsid w:val="00333020"/>
    <w:pPr>
      <w:ind w:left="1191" w:hanging="397"/>
    </w:pPr>
  </w:style>
  <w:style w:type="paragraph" w:customStyle="1" w:styleId="enumlev3">
    <w:name w:val="enumlev3"/>
    <w:basedOn w:val="enumlev2"/>
    <w:rsid w:val="00333020"/>
    <w:pPr>
      <w:ind w:left="1588"/>
    </w:pPr>
  </w:style>
  <w:style w:type="paragraph" w:styleId="ListParagraph">
    <w:name w:val="List Paragraph"/>
    <w:basedOn w:val="Normal"/>
    <w:qFormat/>
    <w:rsid w:val="00605A3A"/>
    <w:pPr>
      <w:ind w:left="720"/>
      <w:contextualSpacing/>
    </w:pPr>
  </w:style>
  <w:style w:type="table" w:styleId="TableGrid">
    <w:name w:val="Table Grid"/>
    <w:basedOn w:val="TableNormal"/>
    <w:rsid w:val="00605A3A"/>
    <w:pPr>
      <w:spacing w:after="0" w:line="240" w:lineRule="auto"/>
    </w:pPr>
    <w:rPr>
      <w:rFonts w:ascii="CG Times" w:eastAsia="Times New Roman"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te"/>
    <w:link w:val="FootnoteTextChar"/>
    <w:semiHidden/>
    <w:rsid w:val="00333020"/>
    <w:pPr>
      <w:keepLines/>
      <w:tabs>
        <w:tab w:val="left" w:pos="255"/>
      </w:tabs>
      <w:ind w:left="255" w:hanging="255"/>
    </w:pPr>
  </w:style>
  <w:style w:type="character" w:customStyle="1" w:styleId="FootnoteTextChar">
    <w:name w:val="Footnote Text Char"/>
    <w:basedOn w:val="DefaultParagraphFont"/>
    <w:link w:val="FootnoteText"/>
    <w:semiHidden/>
    <w:rsid w:val="00605A3A"/>
    <w:rPr>
      <w:rFonts w:ascii="Times New Roman" w:eastAsia="Times New Roman" w:hAnsi="Times New Roman" w:cs="Times New Roman"/>
      <w:szCs w:val="20"/>
      <w:lang w:val="en-GB" w:eastAsia="en-US"/>
    </w:rPr>
  </w:style>
  <w:style w:type="character" w:styleId="FootnoteReference">
    <w:name w:val="footnote reference"/>
    <w:basedOn w:val="DefaultParagraphFont"/>
    <w:semiHidden/>
    <w:rsid w:val="00333020"/>
    <w:rPr>
      <w:position w:val="6"/>
      <w:sz w:val="18"/>
    </w:rPr>
  </w:style>
  <w:style w:type="character" w:customStyle="1" w:styleId="UnresolvedMention1">
    <w:name w:val="Unresolved Mention1"/>
    <w:basedOn w:val="DefaultParagraphFont"/>
    <w:uiPriority w:val="99"/>
    <w:semiHidden/>
    <w:unhideWhenUsed/>
    <w:rsid w:val="00377DBA"/>
    <w:rPr>
      <w:color w:val="605E5C"/>
      <w:shd w:val="clear" w:color="auto" w:fill="E1DFDD"/>
    </w:rPr>
  </w:style>
  <w:style w:type="paragraph" w:styleId="BalloonText">
    <w:name w:val="Balloon Text"/>
    <w:basedOn w:val="Normal"/>
    <w:link w:val="BalloonTextChar"/>
    <w:rsid w:val="00333020"/>
    <w:pPr>
      <w:spacing w:before="0"/>
    </w:pPr>
    <w:rPr>
      <w:rFonts w:ascii="Tahoma" w:hAnsi="Tahoma" w:cs="Tahoma"/>
      <w:sz w:val="16"/>
      <w:szCs w:val="16"/>
    </w:rPr>
  </w:style>
  <w:style w:type="character" w:customStyle="1" w:styleId="BalloonTextChar">
    <w:name w:val="Balloon Text Char"/>
    <w:basedOn w:val="DefaultParagraphFont"/>
    <w:link w:val="BalloonText"/>
    <w:rsid w:val="00333020"/>
    <w:rPr>
      <w:rFonts w:ascii="Tahoma" w:eastAsia="Times New Roman" w:hAnsi="Tahoma" w:cs="Tahoma"/>
      <w:sz w:val="16"/>
      <w:szCs w:val="16"/>
      <w:lang w:val="en-GB" w:eastAsia="en-US"/>
    </w:rPr>
  </w:style>
  <w:style w:type="character" w:styleId="CommentReference">
    <w:name w:val="annotation reference"/>
    <w:basedOn w:val="DefaultParagraphFont"/>
    <w:semiHidden/>
    <w:rsid w:val="00333020"/>
    <w:rPr>
      <w:sz w:val="16"/>
      <w:szCs w:val="16"/>
    </w:rPr>
  </w:style>
  <w:style w:type="paragraph" w:styleId="CommentText">
    <w:name w:val="annotation text"/>
    <w:basedOn w:val="Normal"/>
    <w:link w:val="CommentTextChar"/>
    <w:semiHidden/>
    <w:rsid w:val="00333020"/>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semiHidden/>
    <w:rsid w:val="00804427"/>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804427"/>
    <w:rPr>
      <w:b/>
      <w:bCs/>
    </w:rPr>
  </w:style>
  <w:style w:type="character" w:customStyle="1" w:styleId="CommentSubjectChar">
    <w:name w:val="Comment Subject Char"/>
    <w:basedOn w:val="CommentTextChar"/>
    <w:link w:val="CommentSubject"/>
    <w:uiPriority w:val="99"/>
    <w:semiHidden/>
    <w:rsid w:val="00804427"/>
    <w:rPr>
      <w:rFonts w:ascii="Times New Roman" w:eastAsia="Times New Roman" w:hAnsi="Times New Roman" w:cs="Times New Roman"/>
      <w:b/>
      <w:bCs/>
      <w:sz w:val="20"/>
      <w:szCs w:val="20"/>
      <w:lang w:val="en-GB" w:eastAsia="ja-JP"/>
    </w:rPr>
  </w:style>
  <w:style w:type="paragraph" w:styleId="Bibliography">
    <w:name w:val="Bibliography"/>
    <w:basedOn w:val="Normal"/>
    <w:next w:val="Normal"/>
    <w:uiPriority w:val="37"/>
    <w:unhideWhenUsed/>
    <w:rsid w:val="00A92A2C"/>
  </w:style>
  <w:style w:type="paragraph" w:styleId="TOCHeading">
    <w:name w:val="TOC Heading"/>
    <w:basedOn w:val="Heading1"/>
    <w:next w:val="Normal"/>
    <w:uiPriority w:val="39"/>
    <w:unhideWhenUsed/>
    <w:qFormat/>
    <w:rsid w:val="00F61851"/>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2E74B5" w:themeColor="accent1" w:themeShade="BF"/>
      <w:sz w:val="32"/>
      <w:szCs w:val="32"/>
      <w:lang w:val="en-US"/>
    </w:rPr>
  </w:style>
  <w:style w:type="paragraph" w:styleId="TOC8">
    <w:name w:val="toc 8"/>
    <w:basedOn w:val="TOC4"/>
    <w:semiHidden/>
    <w:rsid w:val="00333020"/>
  </w:style>
  <w:style w:type="paragraph" w:styleId="TOC4">
    <w:name w:val="toc 4"/>
    <w:basedOn w:val="TOC3"/>
    <w:semiHidden/>
    <w:rsid w:val="00333020"/>
  </w:style>
  <w:style w:type="paragraph" w:styleId="TOC7">
    <w:name w:val="toc 7"/>
    <w:basedOn w:val="TOC4"/>
    <w:semiHidden/>
    <w:rsid w:val="00333020"/>
  </w:style>
  <w:style w:type="paragraph" w:styleId="TOC6">
    <w:name w:val="toc 6"/>
    <w:basedOn w:val="TOC4"/>
    <w:semiHidden/>
    <w:rsid w:val="00333020"/>
  </w:style>
  <w:style w:type="paragraph" w:styleId="TOC5">
    <w:name w:val="toc 5"/>
    <w:basedOn w:val="TOC4"/>
    <w:semiHidden/>
    <w:rsid w:val="00333020"/>
  </w:style>
  <w:style w:type="paragraph" w:customStyle="1" w:styleId="Note">
    <w:name w:val="Note"/>
    <w:basedOn w:val="Normal"/>
    <w:rsid w:val="00333020"/>
    <w:pPr>
      <w:spacing w:before="80"/>
    </w:pPr>
    <w:rPr>
      <w:sz w:val="22"/>
    </w:rPr>
  </w:style>
  <w:style w:type="paragraph" w:customStyle="1" w:styleId="Equation">
    <w:name w:val="Equation"/>
    <w:basedOn w:val="Normal"/>
    <w:rsid w:val="00333020"/>
    <w:pPr>
      <w:tabs>
        <w:tab w:val="clear" w:pos="1191"/>
        <w:tab w:val="clear" w:pos="1588"/>
        <w:tab w:val="clear" w:pos="1985"/>
        <w:tab w:val="center" w:pos="4820"/>
        <w:tab w:val="right" w:pos="9639"/>
      </w:tabs>
      <w:jc w:val="left"/>
    </w:pPr>
  </w:style>
  <w:style w:type="paragraph" w:customStyle="1" w:styleId="toc0">
    <w:name w:val="toc 0"/>
    <w:basedOn w:val="Normal"/>
    <w:next w:val="TOC1"/>
    <w:rsid w:val="00333020"/>
    <w:pPr>
      <w:keepLines/>
      <w:tabs>
        <w:tab w:val="clear" w:pos="794"/>
        <w:tab w:val="clear" w:pos="1191"/>
        <w:tab w:val="clear" w:pos="1588"/>
        <w:tab w:val="clear" w:pos="1985"/>
        <w:tab w:val="right" w:pos="9639"/>
      </w:tabs>
      <w:jc w:val="left"/>
    </w:pPr>
    <w:rPr>
      <w:b/>
    </w:rPr>
  </w:style>
  <w:style w:type="paragraph" w:customStyle="1" w:styleId="ASN1">
    <w:name w:val="ASN.1"/>
    <w:rsid w:val="00333020"/>
    <w:pPr>
      <w:tabs>
        <w:tab w:val="left" w:pos="567"/>
        <w:tab w:val="left" w:pos="1134"/>
        <w:tab w:val="left" w:pos="1701"/>
        <w:tab w:val="left" w:pos="2268"/>
        <w:tab w:val="left" w:pos="2835"/>
        <w:tab w:val="left" w:pos="3402"/>
        <w:tab w:val="left" w:pos="3969"/>
        <w:tab w:val="left" w:pos="4536"/>
        <w:tab w:val="left" w:pos="5103"/>
        <w:tab w:val="left" w:pos="5670"/>
      </w:tabs>
      <w:spacing w:after="0" w:line="240" w:lineRule="auto"/>
    </w:pPr>
    <w:rPr>
      <w:rFonts w:ascii="Courier New" w:eastAsia="Times New Roman" w:hAnsi="Courier New" w:cs="Times New Roman"/>
      <w:b/>
      <w:noProof/>
      <w:sz w:val="20"/>
      <w:szCs w:val="20"/>
      <w:lang w:val="en-GB" w:eastAsia="en-US"/>
    </w:rPr>
  </w:style>
  <w:style w:type="paragraph" w:styleId="TOC9">
    <w:name w:val="toc 9"/>
    <w:basedOn w:val="TOC3"/>
    <w:semiHidden/>
    <w:rsid w:val="00333020"/>
  </w:style>
  <w:style w:type="paragraph" w:customStyle="1" w:styleId="Chaptitle">
    <w:name w:val="Chap_title"/>
    <w:basedOn w:val="Normal"/>
    <w:next w:val="Normalaftertitle"/>
    <w:rsid w:val="00333020"/>
    <w:pPr>
      <w:keepNext/>
      <w:keepLines/>
      <w:spacing w:before="240"/>
      <w:jc w:val="center"/>
    </w:pPr>
    <w:rPr>
      <w:b/>
      <w:sz w:val="28"/>
    </w:rPr>
  </w:style>
  <w:style w:type="character" w:styleId="PageNumber">
    <w:name w:val="page number"/>
    <w:basedOn w:val="DefaultParagraphFont"/>
    <w:rsid w:val="00333020"/>
  </w:style>
  <w:style w:type="paragraph" w:styleId="Index1">
    <w:name w:val="index 1"/>
    <w:basedOn w:val="Normal"/>
    <w:next w:val="Normal"/>
    <w:semiHidden/>
    <w:rsid w:val="00333020"/>
    <w:pPr>
      <w:jc w:val="left"/>
    </w:pPr>
  </w:style>
  <w:style w:type="paragraph" w:customStyle="1" w:styleId="AnnexNoTitle0">
    <w:name w:val="Annex_NoTitle"/>
    <w:basedOn w:val="Normal"/>
    <w:next w:val="Normalaftertitle"/>
    <w:rsid w:val="00333020"/>
    <w:pPr>
      <w:keepNext/>
      <w:keepLines/>
      <w:spacing w:before="720"/>
      <w:jc w:val="center"/>
      <w:outlineLvl w:val="0"/>
    </w:pPr>
    <w:rPr>
      <w:b/>
      <w:sz w:val="28"/>
    </w:rPr>
  </w:style>
  <w:style w:type="character" w:customStyle="1" w:styleId="Appdef">
    <w:name w:val="App_def"/>
    <w:basedOn w:val="DefaultParagraphFont"/>
    <w:rsid w:val="00333020"/>
    <w:rPr>
      <w:rFonts w:ascii="Times New Roman" w:hAnsi="Times New Roman"/>
      <w:b/>
    </w:rPr>
  </w:style>
  <w:style w:type="character" w:customStyle="1" w:styleId="Appref">
    <w:name w:val="App_ref"/>
    <w:basedOn w:val="DefaultParagraphFont"/>
    <w:rsid w:val="00333020"/>
  </w:style>
  <w:style w:type="paragraph" w:customStyle="1" w:styleId="AppendixNoTitle0">
    <w:name w:val="Appendix_NoTitle"/>
    <w:basedOn w:val="AnnexNoTitle0"/>
    <w:next w:val="Normalaftertitle"/>
    <w:rsid w:val="00333020"/>
  </w:style>
  <w:style w:type="character" w:customStyle="1" w:styleId="Artdef">
    <w:name w:val="Art_def"/>
    <w:basedOn w:val="DefaultParagraphFont"/>
    <w:rsid w:val="00333020"/>
    <w:rPr>
      <w:rFonts w:ascii="Times New Roman" w:hAnsi="Times New Roman"/>
      <w:b/>
    </w:rPr>
  </w:style>
  <w:style w:type="paragraph" w:customStyle="1" w:styleId="Reftitle">
    <w:name w:val="Ref_title"/>
    <w:basedOn w:val="Normal"/>
    <w:next w:val="Reftext"/>
    <w:rsid w:val="00333020"/>
    <w:pPr>
      <w:spacing w:before="480"/>
      <w:jc w:val="center"/>
    </w:pPr>
    <w:rPr>
      <w:b/>
    </w:rPr>
  </w:style>
  <w:style w:type="paragraph" w:customStyle="1" w:styleId="ArtNo">
    <w:name w:val="Art_No"/>
    <w:basedOn w:val="Normal"/>
    <w:next w:val="Arttitle"/>
    <w:rsid w:val="00333020"/>
    <w:pPr>
      <w:keepNext/>
      <w:keepLines/>
      <w:spacing w:before="480"/>
      <w:jc w:val="center"/>
    </w:pPr>
    <w:rPr>
      <w:caps/>
      <w:sz w:val="28"/>
    </w:rPr>
  </w:style>
  <w:style w:type="paragraph" w:customStyle="1" w:styleId="Arttitle">
    <w:name w:val="Art_title"/>
    <w:basedOn w:val="Normal"/>
    <w:next w:val="Normalaftertitle"/>
    <w:rsid w:val="00333020"/>
    <w:pPr>
      <w:keepNext/>
      <w:keepLines/>
      <w:spacing w:before="240"/>
      <w:jc w:val="center"/>
    </w:pPr>
    <w:rPr>
      <w:b/>
      <w:sz w:val="28"/>
    </w:rPr>
  </w:style>
  <w:style w:type="character" w:customStyle="1" w:styleId="Artref">
    <w:name w:val="Art_ref"/>
    <w:basedOn w:val="DefaultParagraphFont"/>
    <w:rsid w:val="00333020"/>
  </w:style>
  <w:style w:type="paragraph" w:customStyle="1" w:styleId="Call">
    <w:name w:val="Call"/>
    <w:basedOn w:val="Normal"/>
    <w:next w:val="Normal"/>
    <w:rsid w:val="00333020"/>
    <w:pPr>
      <w:keepNext/>
      <w:keepLines/>
      <w:spacing w:before="160"/>
      <w:ind w:left="794"/>
      <w:jc w:val="left"/>
    </w:pPr>
    <w:rPr>
      <w:i/>
    </w:rPr>
  </w:style>
  <w:style w:type="paragraph" w:customStyle="1" w:styleId="ChapNo">
    <w:name w:val="Chap_No"/>
    <w:basedOn w:val="Normal"/>
    <w:next w:val="Chaptitle"/>
    <w:rsid w:val="00333020"/>
    <w:pPr>
      <w:keepNext/>
      <w:keepLines/>
      <w:spacing w:before="480"/>
      <w:jc w:val="center"/>
    </w:pPr>
    <w:rPr>
      <w:b/>
      <w:caps/>
      <w:sz w:val="28"/>
    </w:rPr>
  </w:style>
  <w:style w:type="paragraph" w:customStyle="1" w:styleId="Equationlegend">
    <w:name w:val="Equation_legend"/>
    <w:basedOn w:val="Normal"/>
    <w:rsid w:val="00333020"/>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333020"/>
    <w:pPr>
      <w:keepNext/>
      <w:keepLines/>
      <w:tabs>
        <w:tab w:val="clear" w:pos="794"/>
        <w:tab w:val="clear" w:pos="1191"/>
        <w:tab w:val="clear" w:pos="1588"/>
        <w:tab w:val="clear" w:pos="1985"/>
      </w:tabs>
      <w:spacing w:before="20" w:after="20"/>
      <w:jc w:val="left"/>
    </w:pPr>
    <w:rPr>
      <w:sz w:val="18"/>
    </w:rPr>
  </w:style>
  <w:style w:type="paragraph" w:customStyle="1" w:styleId="FigureNoTitle">
    <w:name w:val="Figure_NoTitle"/>
    <w:basedOn w:val="Normal"/>
    <w:next w:val="Normalaftertitle"/>
    <w:rsid w:val="00333020"/>
    <w:pPr>
      <w:keepLines/>
      <w:spacing w:before="240" w:after="120"/>
      <w:jc w:val="center"/>
    </w:pPr>
    <w:rPr>
      <w:b/>
    </w:rPr>
  </w:style>
  <w:style w:type="paragraph" w:customStyle="1" w:styleId="Figurewithouttitle">
    <w:name w:val="Figure_without_title"/>
    <w:basedOn w:val="Normal"/>
    <w:next w:val="Normalaftertitle"/>
    <w:rsid w:val="00333020"/>
    <w:pPr>
      <w:keepLines/>
      <w:spacing w:before="240" w:after="120"/>
      <w:jc w:val="center"/>
    </w:pPr>
  </w:style>
  <w:style w:type="paragraph" w:customStyle="1" w:styleId="FooterQP">
    <w:name w:val="Footer_QP"/>
    <w:basedOn w:val="Normal"/>
    <w:rsid w:val="00333020"/>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irstFooter">
    <w:name w:val="FirstFooter"/>
    <w:basedOn w:val="Footer"/>
    <w:rsid w:val="00333020"/>
    <w:pPr>
      <w:tabs>
        <w:tab w:val="clear" w:pos="5954"/>
        <w:tab w:val="clear" w:pos="9639"/>
      </w:tabs>
      <w:overflowPunct/>
      <w:autoSpaceDE/>
      <w:autoSpaceDN/>
      <w:adjustRightInd/>
      <w:spacing w:before="40"/>
      <w:jc w:val="left"/>
      <w:textAlignment w:val="auto"/>
    </w:pPr>
    <w:rPr>
      <w:caps w:val="0"/>
      <w:noProof w:val="0"/>
    </w:rPr>
  </w:style>
  <w:style w:type="paragraph" w:styleId="Index2">
    <w:name w:val="index 2"/>
    <w:basedOn w:val="Normal"/>
    <w:next w:val="Normal"/>
    <w:semiHidden/>
    <w:rsid w:val="00333020"/>
    <w:pPr>
      <w:ind w:left="284"/>
      <w:jc w:val="left"/>
    </w:pPr>
  </w:style>
  <w:style w:type="paragraph" w:styleId="Index3">
    <w:name w:val="index 3"/>
    <w:basedOn w:val="Normal"/>
    <w:next w:val="Normal"/>
    <w:semiHidden/>
    <w:rsid w:val="00333020"/>
    <w:pPr>
      <w:ind w:left="567"/>
      <w:jc w:val="left"/>
    </w:pPr>
  </w:style>
  <w:style w:type="paragraph" w:customStyle="1" w:styleId="Normalaftertitle">
    <w:name w:val="Normal_after_title"/>
    <w:basedOn w:val="Normal"/>
    <w:next w:val="Normal"/>
    <w:rsid w:val="00333020"/>
    <w:pPr>
      <w:spacing w:before="360"/>
    </w:pPr>
  </w:style>
  <w:style w:type="paragraph" w:customStyle="1" w:styleId="PartNo">
    <w:name w:val="Part_No"/>
    <w:basedOn w:val="Normal"/>
    <w:next w:val="Partref"/>
    <w:rsid w:val="00333020"/>
    <w:pPr>
      <w:keepNext/>
      <w:keepLines/>
      <w:spacing w:before="480" w:after="80"/>
      <w:jc w:val="center"/>
    </w:pPr>
    <w:rPr>
      <w:caps/>
      <w:sz w:val="28"/>
    </w:rPr>
  </w:style>
  <w:style w:type="paragraph" w:customStyle="1" w:styleId="Partref">
    <w:name w:val="Part_ref"/>
    <w:basedOn w:val="Normal"/>
    <w:next w:val="Parttitle"/>
    <w:rsid w:val="00333020"/>
    <w:pPr>
      <w:keepNext/>
      <w:keepLines/>
      <w:spacing w:before="280"/>
      <w:jc w:val="center"/>
    </w:pPr>
  </w:style>
  <w:style w:type="paragraph" w:customStyle="1" w:styleId="Parttitle">
    <w:name w:val="Part_title"/>
    <w:basedOn w:val="Normal"/>
    <w:next w:val="Normalaftertitle"/>
    <w:rsid w:val="00333020"/>
    <w:pPr>
      <w:keepNext/>
      <w:keepLines/>
      <w:spacing w:before="240" w:after="280"/>
      <w:jc w:val="center"/>
    </w:pPr>
    <w:rPr>
      <w:b/>
      <w:sz w:val="28"/>
    </w:rPr>
  </w:style>
  <w:style w:type="paragraph" w:customStyle="1" w:styleId="Recdate">
    <w:name w:val="Rec_date"/>
    <w:basedOn w:val="Normal"/>
    <w:next w:val="Normalaftertitle"/>
    <w:rsid w:val="00333020"/>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333020"/>
  </w:style>
  <w:style w:type="paragraph" w:customStyle="1" w:styleId="QuestionNo">
    <w:name w:val="Question_No"/>
    <w:basedOn w:val="RecNo"/>
    <w:next w:val="Questiontitle"/>
    <w:rsid w:val="00333020"/>
  </w:style>
  <w:style w:type="paragraph" w:customStyle="1" w:styleId="Recref">
    <w:name w:val="Rec_ref"/>
    <w:basedOn w:val="Normal"/>
    <w:next w:val="Recdate"/>
    <w:rsid w:val="00333020"/>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333020"/>
  </w:style>
  <w:style w:type="paragraph" w:customStyle="1" w:styleId="Questiontitle">
    <w:name w:val="Question_title"/>
    <w:basedOn w:val="Rectitle"/>
    <w:next w:val="Questionref"/>
    <w:rsid w:val="00333020"/>
  </w:style>
  <w:style w:type="paragraph" w:customStyle="1" w:styleId="Repdate">
    <w:name w:val="Rep_date"/>
    <w:basedOn w:val="Recdate"/>
    <w:next w:val="Normalaftertitle"/>
    <w:rsid w:val="00333020"/>
  </w:style>
  <w:style w:type="paragraph" w:customStyle="1" w:styleId="RepNo">
    <w:name w:val="Rep_No"/>
    <w:basedOn w:val="RecNo"/>
    <w:next w:val="Reptitle"/>
    <w:rsid w:val="00333020"/>
  </w:style>
  <w:style w:type="paragraph" w:customStyle="1" w:styleId="Repref">
    <w:name w:val="Rep_ref"/>
    <w:basedOn w:val="Recref"/>
    <w:next w:val="Repdate"/>
    <w:rsid w:val="00333020"/>
  </w:style>
  <w:style w:type="paragraph" w:customStyle="1" w:styleId="Reptitle">
    <w:name w:val="Rep_title"/>
    <w:basedOn w:val="Rectitle"/>
    <w:next w:val="Repref"/>
    <w:rsid w:val="00333020"/>
  </w:style>
  <w:style w:type="paragraph" w:customStyle="1" w:styleId="Resdate">
    <w:name w:val="Res_date"/>
    <w:basedOn w:val="Recdate"/>
    <w:next w:val="Normalaftertitle"/>
    <w:rsid w:val="00333020"/>
  </w:style>
  <w:style w:type="character" w:customStyle="1" w:styleId="Resdef">
    <w:name w:val="Res_def"/>
    <w:basedOn w:val="DefaultParagraphFont"/>
    <w:rsid w:val="00333020"/>
    <w:rPr>
      <w:rFonts w:ascii="Times New Roman" w:hAnsi="Times New Roman"/>
      <w:b/>
    </w:rPr>
  </w:style>
  <w:style w:type="paragraph" w:customStyle="1" w:styleId="ResNo">
    <w:name w:val="Res_No"/>
    <w:basedOn w:val="RecNo"/>
    <w:next w:val="Restitle"/>
    <w:rsid w:val="00333020"/>
  </w:style>
  <w:style w:type="paragraph" w:customStyle="1" w:styleId="Resref">
    <w:name w:val="Res_ref"/>
    <w:basedOn w:val="Recref"/>
    <w:next w:val="Resdate"/>
    <w:rsid w:val="00333020"/>
  </w:style>
  <w:style w:type="paragraph" w:customStyle="1" w:styleId="Restitle">
    <w:name w:val="Res_title"/>
    <w:basedOn w:val="Rectitle"/>
    <w:next w:val="Resref"/>
    <w:rsid w:val="00333020"/>
  </w:style>
  <w:style w:type="paragraph" w:customStyle="1" w:styleId="Section1">
    <w:name w:val="Section_1"/>
    <w:basedOn w:val="Normal"/>
    <w:next w:val="Normal"/>
    <w:rsid w:val="00333020"/>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333020"/>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333020"/>
    <w:pPr>
      <w:keepNext/>
      <w:keepLines/>
      <w:spacing w:before="480" w:after="80"/>
      <w:jc w:val="center"/>
    </w:pPr>
    <w:rPr>
      <w:caps/>
      <w:sz w:val="28"/>
    </w:rPr>
  </w:style>
  <w:style w:type="paragraph" w:customStyle="1" w:styleId="Sectiontitle">
    <w:name w:val="Section_title"/>
    <w:basedOn w:val="Normal"/>
    <w:next w:val="Normalaftertitle"/>
    <w:rsid w:val="00333020"/>
    <w:pPr>
      <w:keepNext/>
      <w:keepLines/>
      <w:spacing w:before="480" w:after="280"/>
      <w:jc w:val="center"/>
    </w:pPr>
    <w:rPr>
      <w:b/>
      <w:sz w:val="28"/>
    </w:rPr>
  </w:style>
  <w:style w:type="paragraph" w:customStyle="1" w:styleId="Source">
    <w:name w:val="Source"/>
    <w:basedOn w:val="Normal"/>
    <w:next w:val="Normalaftertitle"/>
    <w:rsid w:val="00333020"/>
    <w:pPr>
      <w:spacing w:before="840" w:after="200"/>
      <w:jc w:val="center"/>
    </w:pPr>
    <w:rPr>
      <w:b/>
      <w:sz w:val="28"/>
    </w:rPr>
  </w:style>
  <w:style w:type="paragraph" w:customStyle="1" w:styleId="SpecialFooter">
    <w:name w:val="Special Footer"/>
    <w:basedOn w:val="Footer"/>
    <w:rsid w:val="00333020"/>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333020"/>
    <w:rPr>
      <w:b/>
      <w:color w:val="auto"/>
    </w:rPr>
  </w:style>
  <w:style w:type="paragraph" w:customStyle="1" w:styleId="TableNoTitle0">
    <w:name w:val="Table_NoTitle"/>
    <w:basedOn w:val="Normal"/>
    <w:next w:val="Tablehead"/>
    <w:rsid w:val="00333020"/>
    <w:pPr>
      <w:keepNext/>
      <w:keepLines/>
      <w:spacing w:before="360" w:after="120"/>
      <w:jc w:val="center"/>
    </w:pPr>
    <w:rPr>
      <w:b/>
    </w:rPr>
  </w:style>
  <w:style w:type="paragraph" w:customStyle="1" w:styleId="Title1">
    <w:name w:val="Title 1"/>
    <w:basedOn w:val="Source"/>
    <w:next w:val="Title2"/>
    <w:rsid w:val="00333020"/>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333020"/>
  </w:style>
  <w:style w:type="paragraph" w:customStyle="1" w:styleId="Title3">
    <w:name w:val="Title 3"/>
    <w:basedOn w:val="Title2"/>
    <w:next w:val="Title4"/>
    <w:rsid w:val="00333020"/>
    <w:rPr>
      <w:caps w:val="0"/>
    </w:rPr>
  </w:style>
  <w:style w:type="paragraph" w:customStyle="1" w:styleId="Title4">
    <w:name w:val="Title 4"/>
    <w:basedOn w:val="Title3"/>
    <w:next w:val="Heading1"/>
    <w:rsid w:val="00333020"/>
    <w:rPr>
      <w:b/>
    </w:rPr>
  </w:style>
  <w:style w:type="paragraph" w:customStyle="1" w:styleId="Artheading">
    <w:name w:val="Art_heading"/>
    <w:basedOn w:val="Normal"/>
    <w:next w:val="Normalaftertitle"/>
    <w:rsid w:val="00333020"/>
    <w:pPr>
      <w:spacing w:before="480"/>
      <w:jc w:val="center"/>
    </w:pPr>
    <w:rPr>
      <w:b/>
      <w:sz w:val="28"/>
    </w:rPr>
  </w:style>
  <w:style w:type="character" w:customStyle="1" w:styleId="UnresolvedMention2">
    <w:name w:val="Unresolved Mention2"/>
    <w:basedOn w:val="DefaultParagraphFont"/>
    <w:uiPriority w:val="99"/>
    <w:semiHidden/>
    <w:unhideWhenUsed/>
    <w:rsid w:val="008F48F4"/>
    <w:rPr>
      <w:color w:val="605E5C"/>
      <w:shd w:val="clear" w:color="auto" w:fill="E1DFDD"/>
    </w:rPr>
  </w:style>
  <w:style w:type="character" w:styleId="FollowedHyperlink">
    <w:name w:val="FollowedHyperlink"/>
    <w:basedOn w:val="DefaultParagraphFont"/>
    <w:uiPriority w:val="99"/>
    <w:semiHidden/>
    <w:unhideWhenUsed/>
    <w:rsid w:val="000F536C"/>
    <w:rPr>
      <w:color w:val="954F72" w:themeColor="followedHyperlink"/>
      <w:u w:val="single"/>
    </w:rPr>
  </w:style>
  <w:style w:type="paragraph" w:styleId="EndnoteText">
    <w:name w:val="endnote text"/>
    <w:basedOn w:val="Normal"/>
    <w:link w:val="EndnoteTextChar"/>
    <w:uiPriority w:val="99"/>
    <w:semiHidden/>
    <w:unhideWhenUsed/>
    <w:rsid w:val="006942CF"/>
    <w:pPr>
      <w:spacing w:before="0"/>
    </w:pPr>
    <w:rPr>
      <w:sz w:val="20"/>
    </w:rPr>
  </w:style>
  <w:style w:type="character" w:customStyle="1" w:styleId="EndnoteTextChar">
    <w:name w:val="Endnote Text Char"/>
    <w:basedOn w:val="DefaultParagraphFont"/>
    <w:link w:val="EndnoteText"/>
    <w:uiPriority w:val="99"/>
    <w:semiHidden/>
    <w:rsid w:val="006942CF"/>
    <w:rPr>
      <w:rFonts w:ascii="Times New Roman" w:eastAsia="Times New Roman" w:hAnsi="Times New Roman" w:cs="Times New Roman"/>
      <w:sz w:val="20"/>
      <w:szCs w:val="20"/>
      <w:lang w:val="en-GB" w:eastAsia="en-US"/>
    </w:rPr>
  </w:style>
  <w:style w:type="character" w:styleId="EndnoteReference">
    <w:name w:val="endnote reference"/>
    <w:basedOn w:val="DefaultParagraphFont"/>
    <w:uiPriority w:val="99"/>
    <w:semiHidden/>
    <w:unhideWhenUsed/>
    <w:rsid w:val="006942CF"/>
    <w:rPr>
      <w:vertAlign w:val="superscript"/>
    </w:rPr>
  </w:style>
  <w:style w:type="paragraph" w:styleId="Revision">
    <w:name w:val="Revision"/>
    <w:hidden/>
    <w:uiPriority w:val="99"/>
    <w:semiHidden/>
    <w:rsid w:val="00BB74A7"/>
    <w:pPr>
      <w:spacing w:after="0" w:line="240" w:lineRule="auto"/>
    </w:pPr>
    <w:rPr>
      <w:rFonts w:ascii="Times New Roman" w:eastAsia="Times New Roman" w:hAnsi="Times New Roman" w:cs="Times New Roman"/>
      <w:sz w:val="24"/>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570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footer" Target="footer7.xml"/><Relationship Id="rId21" Type="http://schemas.openxmlformats.org/officeDocument/2006/relationships/image" Target="media/image4.png"/><Relationship Id="rId34" Type="http://schemas.openxmlformats.org/officeDocument/2006/relationships/image" Target="media/image1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hyperlink" Target="https://www.gsma.com/newsroom/gsmadocuments/technical-document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ssaf@vaulto.co"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8" Type="http://schemas.openxmlformats.org/officeDocument/2006/relationships/hyperlink" Target="https://www.ncc.gov.ng/docman-main/legal-regulatory/guidelines/733-guidelines-on-sim-replacement/file" TargetMode="External"/><Relationship Id="rId3" Type="http://schemas.openxmlformats.org/officeDocument/2006/relationships/hyperlink" Target="http://eprint.iacr.org/2010/013" TargetMode="External"/><Relationship Id="rId7" Type="http://schemas.openxmlformats.org/officeDocument/2006/relationships/hyperlink" Target="https://www.ncc.gov.ng/docman-main/legal-regulatory/guidelines/733-guidelines-on-sim-replacement/file" TargetMode="External"/><Relationship Id="rId2" Type="http://schemas.openxmlformats.org/officeDocument/2006/relationships/hyperlink" Target="https://www.gsma.com/newsroom/gsmadocuments/technical-documents/" TargetMode="External"/><Relationship Id="rId1" Type="http://schemas.openxmlformats.org/officeDocument/2006/relationships/hyperlink" Target="https://www.enisa.europa.eu/publications/signalling-security-in-telecom-ss7-diameter-5g/at_download/fullReport" TargetMode="External"/><Relationship Id="rId6" Type="http://schemas.openxmlformats.org/officeDocument/2006/relationships/hyperlink" Target="https://mwnation.com/be-alert-mobile-money-fraudsters-on-the-loose/" TargetMode="External"/><Relationship Id="rId5" Type="http://schemas.openxmlformats.org/officeDocument/2006/relationships/hyperlink" Target="https://mwnation.com/be-alert-mobile-money-fraudsters-on-the-loose/" TargetMode="External"/><Relationship Id="rId4" Type="http://schemas.openxmlformats.org/officeDocument/2006/relationships/hyperlink" Target="https://en.wikipedia.org/wiki/KASUMI" TargetMode="External"/><Relationship Id="rId9" Type="http://schemas.openxmlformats.org/officeDocument/2006/relationships/hyperlink" Target="https://www.ncc.gov.ng/docman-main/legal-regulatory/guidelines/733-guidelines-on-sim-replacement/fi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1" ma:contentTypeDescription="Create a new document." ma:contentTypeScope="" ma:versionID="6fadc4f212162f62439210ef7760547b">
  <xsd:schema xmlns:xsd="http://www.w3.org/2001/XMLSchema" xmlns:xs="http://www.w3.org/2001/XMLSchema" xmlns:p="http://schemas.microsoft.com/office/2006/metadata/properties" xmlns:ns2="6048f16a-77ac-4327-be06-b0beb1ce50d8" targetNamespace="http://schemas.microsoft.com/office/2006/metadata/properties" ma:root="true" ma:fieldsID="c824ea626e9a46b609e2889c78af6b73" ns2:_="">
    <xsd:import namespace="6048f16a-77ac-4327-be06-b0beb1ce50d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htt</b:Tag>
    <b:SourceType>InternetSite</b:SourceType>
    <b:Guid>{4C7B06E8-43F6-4028-8E9C-1C3C8404A275}</b:Guid>
    <b:URL>https://www.ncc.gov.ng/docman-main/legal-regulatory/guidelines/733-guidelines-on-sim-replacement/file</b:URL>
    <b:RefOrder>1</b:RefOrder>
  </b:Source>
  <b:Source>
    <b:Tag>htt1</b:Tag>
    <b:SourceType>InternetSite</b:SourceType>
    <b:Guid>{6D078808-D593-41C0-A859-A14AFA029883}</b:Guid>
    <b:URL>https://www.ncc.gov.ng/docman-main/legal-regulatory/guidelines/733-guidelines-on-sim-replacement/file</b:URL>
    <b:RefOrder>2</b:RefOrder>
  </b:Source>
  <b:Source>
    <b:Tag>htt2</b:Tag>
    <b:SourceType>InternetSite</b:SourceType>
    <b:Guid>{1709D00B-C8A3-4FA1-9869-96B2E0161B2E}</b:Guid>
    <b:URL>https://www.ncc.gov.ng/docman-main/legal-regulatory/guidelines/733-guidelines-on-sim-replacement/file</b:URL>
    <b:RefOrder>3</b:RefOrder>
  </b:Source>
  <b:Source>
    <b:Tag>htt3</b:Tag>
    <b:SourceType>InternetSite</b:SourceType>
    <b:Guid>{56A37E32-FB09-40C3-BDA2-269EC703E340}</b:Guid>
    <b:URL>https://www.enisa.europa.eu/publications/signalling-security-in-telecom-ss7-diameter-5g/at_download/fullReport</b:URL>
    <b:RefOrder>4</b:RefOrder>
  </b:Source>
  <b:Source>
    <b:Tag>htt4</b:Tag>
    <b:SourceType>InternetSite</b:SourceType>
    <b:Guid>{C8DBCE6E-7F47-4022-8D4A-8592DEF20026}</b:Guid>
    <b:URL>https://www.gsma.com/newsroom/gsmadocuments/technical-documents/</b:URL>
    <b:RefOrder>5</b:RefOrder>
  </b:Source>
  <b:Source>
    <b:Tag>htt5</b:Tag>
    <b:SourceType>InternetSite</b:SourceType>
    <b:Guid>{1D1BBE9D-6248-4A41-AEF3-DA8657970191}</b:Guid>
    <b:URL>http://eprint.iacr.org/2010/013</b:URL>
    <b:RefOrder>6</b:RefOrder>
  </b:Source>
  <b:Source>
    <b:Tag>htt6</b:Tag>
    <b:SourceType>InternetSite</b:SourceType>
    <b:Guid>{0034AD2B-FC02-4DBF-82D7-32C5CD77422A}</b:Guid>
    <b:URL>https://en.wikipedia.org/wiki/KASUMI</b:URL>
    <b:RefOrder>7</b:RefOrder>
  </b:Source>
  <b:Source>
    <b:Tag>htt7</b:Tag>
    <b:SourceType>InternetSite</b:SourceType>
    <b:Guid>{1DAEAC68-D382-474D-A280-74E9867B0ECA}</b:Guid>
    <b:URL>https://mwnation.com/be-alert-mobile-money-fraudsters-on-the-loose/</b:URL>
    <b:RefOrder>8</b:RefOrder>
  </b:Source>
</b:Sources>
</file>

<file path=customXml/itemProps1.xml><?xml version="1.0" encoding="utf-8"?>
<ds:datastoreItem xmlns:ds="http://schemas.openxmlformats.org/officeDocument/2006/customXml" ds:itemID="{EF8523CC-DEB2-463D-9A27-DF0B8D2CAEC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36BE5AE-5874-4A42-92A2-480EA5676F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751D69-C054-4D4D-81C3-C6AE3340C6F4}">
  <ds:schemaRefs>
    <ds:schemaRef ds:uri="http://schemas.microsoft.com/sharepoint/v3/contenttype/forms"/>
  </ds:schemaRefs>
</ds:datastoreItem>
</file>

<file path=customXml/itemProps4.xml><?xml version="1.0" encoding="utf-8"?>
<ds:datastoreItem xmlns:ds="http://schemas.openxmlformats.org/officeDocument/2006/customXml" ds:itemID="{DA03D1C6-6099-4665-898A-302F19148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QPUBE.dotm</Template>
  <TotalTime>68</TotalTime>
  <Pages>34</Pages>
  <Words>10628</Words>
  <Characters>60585</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Manager>ITU-T</Manager>
  <Company>International Telecommunication Union (ITU)</Company>
  <LinksUpToDate>false</LinksUpToDate>
  <CharactersWithSpaces>71071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Vaulto Technologies</dc:creator>
  <cp:keywords>SS7; vulnerability; mitigation; financial; DFS</cp:keywords>
  <dc:description>TR-SS7-DFS.docx  For: _x000d_Document date: _x000d_Saved by ITU51011599 at 10:39:26 on 20.11.19</dc:description>
  <cp:lastModifiedBy>TSB-AC</cp:lastModifiedBy>
  <cp:revision>5</cp:revision>
  <cp:lastPrinted>2020-03-06T16:37:00Z</cp:lastPrinted>
  <dcterms:created xsi:type="dcterms:W3CDTF">2020-03-03T14:00:00Z</dcterms:created>
  <dcterms:modified xsi:type="dcterms:W3CDTF">2020-03-06T16:38:00Z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0x010100D089D8AEFAC1A247B7216C0DD884D876</vt:lpwstr>
  </property>
  <property fmtid="{D5CDD505-2E9C-101B-9397-08002B2CF9AE}" pid="3" name="SourceC">
    <vt:lpwstr/>
  </property>
  <property fmtid="{D5CDD505-2E9C-101B-9397-08002B2CF9AE}" pid="4" name="Order">
    <vt:r8>500</vt:r8>
  </property>
  <property fmtid="{D5CDD505-2E9C-101B-9397-08002B2CF9AE}" pid="5" name="FileDirRef">
    <vt:lpwstr>mtgctd/My MTG Template doc</vt:lpwstr>
  </property>
  <property fmtid="{D5CDD505-2E9C-101B-9397-08002B2CF9AE}" pid="6" name="FileLeafRef">
    <vt:lpwstr>mtgdoc_template.docx</vt:lpwstr>
  </property>
  <property fmtid="{D5CDD505-2E9C-101B-9397-08002B2CF9AE}" pid="7" name="FSObjType">
    <vt:lpwstr>0</vt:lpwstr>
  </property>
  <property fmtid="{D5CDD505-2E9C-101B-9397-08002B2CF9AE}" pid="8" name="Question">
    <vt:lpwstr/>
  </property>
  <property fmtid="{D5CDD505-2E9C-101B-9397-08002B2CF9AE}" pid="9" name="Questions">
    <vt:lpwstr>652;#Q2/11|280219e3-142a-4d92-8db1-ea0de42a3a68</vt:lpwstr>
  </property>
  <property fmtid="{D5CDD505-2E9C-101B-9397-08002B2CF9AE}" pid="10" name="Docnum">
    <vt:lpwstr>Technical Report</vt:lpwstr>
  </property>
  <property fmtid="{D5CDD505-2E9C-101B-9397-08002B2CF9AE}" pid="11" name="Docdate">
    <vt:lpwstr/>
  </property>
  <property fmtid="{D5CDD505-2E9C-101B-9397-08002B2CF9AE}" pid="12" name="Docorlang">
    <vt:lpwstr/>
  </property>
  <property fmtid="{D5CDD505-2E9C-101B-9397-08002B2CF9AE}" pid="13" name="Docbluepink">
    <vt:lpwstr/>
  </property>
  <property fmtid="{D5CDD505-2E9C-101B-9397-08002B2CF9AE}" pid="14" name="Docdest">
    <vt:lpwstr/>
  </property>
  <property fmtid="{D5CDD505-2E9C-101B-9397-08002B2CF9AE}" pid="15" name="Docauthor">
    <vt:lpwstr/>
  </property>
  <property fmtid="{D5CDD505-2E9C-101B-9397-08002B2CF9AE}" pid="16" name="doctitle2">
    <vt:lpwstr/>
  </property>
  <property fmtid="{D5CDD505-2E9C-101B-9397-08002B2CF9AE}" pid="17" name="doctitle">
    <vt:lpwstr>TR-SS7-DFS SS7 vulnerabilities and mitigation measures for digital financial services transactions</vt:lpwstr>
  </property>
</Properties>
</file>