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6C16D1">
        <w:trPr>
          <w:cantSplit/>
        </w:trPr>
        <w:tc>
          <w:tcPr>
            <w:tcW w:w="8222" w:type="dxa"/>
          </w:tcPr>
          <w:p w:rsidR="006C16D1" w:rsidRDefault="001E1C6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C16D1" w:rsidRDefault="001E1C6A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C16D1" w:rsidRDefault="00A5750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6D1" w:rsidRDefault="001E1C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2010年8月16日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C16D1" w:rsidRDefault="006C16D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6C16D1">
        <w:trPr>
          <w:cantSplit/>
        </w:trPr>
        <w:tc>
          <w:tcPr>
            <w:tcW w:w="1126" w:type="dxa"/>
          </w:tcPr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6D1" w:rsidRDefault="006C16D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C16D1" w:rsidRDefault="006C16D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C16D1" w:rsidRDefault="001E1C6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AAP-42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C16D1" w:rsidRDefault="006C16D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C16D1" w:rsidRDefault="006C16D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1E1C6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C16D1" w:rsidRDefault="001E1C6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C16D1" w:rsidRDefault="001E1C6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C16D1" w:rsidRDefault="001E1C6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C16D1" w:rsidRDefault="001E1C6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C16D1" w:rsidRDefault="001E1C6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C16D1" w:rsidRDefault="006C16D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6C16D1">
        <w:trPr>
          <w:cantSplit/>
        </w:trPr>
        <w:tc>
          <w:tcPr>
            <w:tcW w:w="908" w:type="dxa"/>
          </w:tcPr>
          <w:p w:rsidR="006C16D1" w:rsidRDefault="001E1C6A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C16D1" w:rsidRDefault="001E1C6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C16D1" w:rsidRDefault="006C16D1">
      <w:pPr>
        <w:rPr>
          <w:sz w:val="24"/>
          <w:szCs w:val="24"/>
          <w:lang w:val="fr-FR" w:eastAsia="zh-CN"/>
        </w:rPr>
      </w:pPr>
    </w:p>
    <w:p w:rsidR="006C16D1" w:rsidRDefault="001E1C6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C16D1" w:rsidRDefault="001E1C6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C16D1" w:rsidRDefault="001E1C6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C16D1" w:rsidRDefault="001E1C6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C16D1" w:rsidRDefault="001E1C6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C16D1" w:rsidRDefault="006C16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6D1" w:rsidRDefault="001E1C6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C16D1" w:rsidRDefault="006C16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6D1" w:rsidRDefault="006C16D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C16D1" w:rsidRDefault="001E1C6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C16D1" w:rsidRDefault="006C16D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C16D1" w:rsidRDefault="001E1C6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C16D1" w:rsidRDefault="006C16D1">
      <w:pPr>
        <w:spacing w:before="720"/>
        <w:sectPr w:rsidR="006C16D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C16D1" w:rsidRDefault="001E1C6A">
      <w:pPr>
        <w:pStyle w:val="AnnexNotitle"/>
      </w:pPr>
      <w:r>
        <w:lastRenderedPageBreak/>
        <w:t>Annex 1</w:t>
      </w:r>
    </w:p>
    <w:p w:rsidR="006C16D1" w:rsidRDefault="001E1C6A">
      <w:pPr>
        <w:jc w:val="center"/>
      </w:pPr>
      <w:r>
        <w:t>(to TSB AAP-42)</w:t>
      </w:r>
    </w:p>
    <w:p w:rsidR="006C16D1" w:rsidRDefault="006C16D1">
      <w:pPr>
        <w:rPr>
          <w:szCs w:val="22"/>
        </w:rPr>
      </w:pPr>
    </w:p>
    <w:p w:rsidR="006C16D1" w:rsidRDefault="001E1C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C16D1" w:rsidRPr="00A5750A" w:rsidRDefault="001E1C6A">
      <w:pPr>
        <w:pStyle w:val="Headingb"/>
        <w:rPr>
          <w:szCs w:val="22"/>
          <w:lang w:val="fr-CH"/>
        </w:rPr>
      </w:pPr>
      <w:r w:rsidRPr="00A5750A">
        <w:rPr>
          <w:szCs w:val="22"/>
          <w:lang w:val="fr-CH"/>
        </w:rPr>
        <w:t>ITU-T website entry page:</w:t>
      </w:r>
    </w:p>
    <w:p w:rsidR="006C16D1" w:rsidRPr="00A5750A" w:rsidRDefault="006C16D1">
      <w:pPr>
        <w:pStyle w:val="enumlev2"/>
        <w:rPr>
          <w:szCs w:val="22"/>
          <w:lang w:val="fr-CH"/>
        </w:rPr>
      </w:pPr>
      <w:hyperlink r:id="rId13" w:history="1">
        <w:r w:rsidR="001E1C6A" w:rsidRPr="00A5750A">
          <w:rPr>
            <w:rStyle w:val="Hyperlink"/>
            <w:szCs w:val="22"/>
            <w:lang w:val="fr-CH"/>
          </w:rPr>
          <w:t>http://www.itu.int/ITU-T</w:t>
        </w:r>
      </w:hyperlink>
    </w:p>
    <w:p w:rsidR="006C16D1" w:rsidRDefault="001E1C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C16D1" w:rsidRDefault="006C16D1">
      <w:pPr>
        <w:pStyle w:val="enumlev2"/>
        <w:rPr>
          <w:szCs w:val="22"/>
        </w:rPr>
      </w:pPr>
      <w:hyperlink r:id="rId14" w:history="1">
        <w:r w:rsidR="001E1C6A">
          <w:rPr>
            <w:rStyle w:val="Hyperlink"/>
            <w:szCs w:val="22"/>
          </w:rPr>
          <w:t>http://www.itu.int/ITU-T/aapi</w:t>
        </w:r>
        <w:r w:rsidR="001E1C6A">
          <w:rPr>
            <w:rStyle w:val="Hyperlink"/>
            <w:szCs w:val="22"/>
          </w:rPr>
          <w:t>nfo</w:t>
        </w:r>
      </w:hyperlink>
    </w:p>
    <w:p w:rsidR="006C16D1" w:rsidRDefault="001E1C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C16D1" w:rsidRDefault="001E1C6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C16D1" w:rsidRDefault="006C16D1">
      <w:pPr>
        <w:pStyle w:val="enumlev2"/>
        <w:rPr>
          <w:szCs w:val="22"/>
        </w:rPr>
      </w:pPr>
      <w:hyperlink r:id="rId15" w:history="1">
        <w:r w:rsidR="001E1C6A">
          <w:rPr>
            <w:rStyle w:val="Hyperlink"/>
            <w:szCs w:val="22"/>
          </w:rPr>
          <w:t>http://www.itu.int/ITU-T/aap/</w:t>
        </w:r>
      </w:hyperlink>
    </w:p>
    <w:p w:rsidR="006C16D1" w:rsidRDefault="001E1C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C16D1">
        <w:tc>
          <w:tcPr>
            <w:tcW w:w="987" w:type="dxa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E1C6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E1C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E1C6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E1C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E1C6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E1C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E1C6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E1C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E1C6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E1C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E1C6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E1C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E1C6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E1C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E1C6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E1C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E1C6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E1C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C16D1">
        <w:tc>
          <w:tcPr>
            <w:tcW w:w="0" w:type="auto"/>
          </w:tcPr>
          <w:p w:rsidR="006C16D1" w:rsidRDefault="001E1C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E1C6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C16D1" w:rsidRDefault="006C16D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E1C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C16D1" w:rsidRDefault="006C16D1">
      <w:pPr>
        <w:pStyle w:val="Header"/>
        <w:ind w:left="360"/>
        <w:rPr>
          <w:b/>
          <w:bCs/>
          <w:sz w:val="24"/>
        </w:rPr>
        <w:sectPr w:rsidR="006C16D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C16D1" w:rsidRDefault="001E1C6A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36" w:history="1">
              <w:r w:rsidR="001E1C6A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2010-06-16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2010-07-13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16D1" w:rsidRDefault="001E1C6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37" w:history="1">
              <w:r w:rsidR="001E1C6A">
                <w:rPr>
                  <w:rStyle w:val="Hyperlink"/>
                  <w:sz w:val="20"/>
                </w:rPr>
                <w:t>J.202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Harmonization of procedural content format for interactive TV applications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38" w:history="1">
              <w:r w:rsidR="001E1C6A">
                <w:rPr>
                  <w:rStyle w:val="Hyperlink"/>
                  <w:sz w:val="20"/>
                </w:rPr>
                <w:t>J.294 (J.rg-req)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 Residential Gateway Requirement to support broadcast and IP-based interactive services over Cable Television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16D1" w:rsidRDefault="001E1C6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39" w:history="1">
              <w:r w:rsidR="001E1C6A">
                <w:rPr>
                  <w:rStyle w:val="Hyperlink"/>
                  <w:sz w:val="20"/>
                </w:rPr>
                <w:t>Q.3040 (Q.iptvsa)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Signalling and control plane architecture for IPTV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2010-08-05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C16D1" w:rsidRDefault="001E1C6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0" w:history="1">
              <w:r w:rsidR="001E1C6A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16D1" w:rsidRDefault="001E1C6A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1" w:history="1">
              <w:r w:rsidR="001E1C6A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2" w:history="1">
              <w:r w:rsidR="001E1C6A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3" w:history="1">
              <w:r w:rsidR="001E1C6A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4" w:history="1">
              <w:r w:rsidR="001E1C6A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5" w:history="1">
              <w:r w:rsidR="001E1C6A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6" w:history="1">
              <w:r w:rsidR="001E1C6A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7" w:history="1">
              <w:r w:rsidR="001E1C6A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8" w:history="1">
              <w:r w:rsidR="001E1C6A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49" w:history="1">
              <w:r w:rsidR="001E1C6A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0" w:history="1">
              <w:r w:rsidR="001E1C6A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1" w:history="1">
              <w:r w:rsidR="001E1C6A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2" w:history="1">
              <w:r w:rsidR="001E1C6A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C16D1" w:rsidRDefault="001E1C6A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16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16D1" w:rsidRDefault="001E1C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16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16D1" w:rsidRDefault="001E1C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16D1" w:rsidRDefault="006C16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3" w:history="1">
              <w:r w:rsidR="001E1C6A">
                <w:rPr>
                  <w:rStyle w:val="Hyperlink"/>
                  <w:sz w:val="20"/>
                </w:rPr>
                <w:t>H.248.50 (H.248.NATTT)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Gateway control protocol: NAT traversal toolkit packages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4" w:history="1">
              <w:r w:rsidR="001E1C6A">
                <w:rPr>
                  <w:rStyle w:val="Hyperlink"/>
                  <w:sz w:val="20"/>
                </w:rPr>
                <w:t>H.248.73 (H.248.MSCML)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Gateway control protocol: Packages for MSCML and H.248 Interworking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5" w:history="1">
              <w:r w:rsidR="001E1C6A">
                <w:rPr>
                  <w:rStyle w:val="Hyperlink"/>
                  <w:sz w:val="20"/>
                </w:rPr>
                <w:t>H.248.76 (H.248.FILTER)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Gateway control protocol: Filter group package and guidelines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6" w:history="1">
              <w:r w:rsidR="001E1C6A">
                <w:rPr>
                  <w:rStyle w:val="Hyperlink"/>
                  <w:sz w:val="20"/>
                </w:rPr>
                <w:t>H.248.77 (H.248.SRTP)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Gateway control protocol: SRTP package and procedures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7" w:history="1">
              <w:r w:rsidR="001E1C6A">
                <w:rPr>
                  <w:rStyle w:val="Hyperlink"/>
                  <w:sz w:val="20"/>
                </w:rPr>
                <w:t>H.248.78 (H.248.ALG)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8" w:history="1">
              <w:r w:rsidR="001E1C6A">
                <w:rPr>
                  <w:rStyle w:val="Hyperlink"/>
                  <w:sz w:val="20"/>
                </w:rPr>
                <w:t>H.362 (H.codec.qoe)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 framework for adaptive end-to-end QoS control based on variable bit-rate codecs in wireless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59" w:history="1">
              <w:r w:rsidR="001E1C6A">
                <w:rPr>
                  <w:rStyle w:val="Hyperlink"/>
                  <w:sz w:val="20"/>
                </w:rPr>
                <w:t>H.460.25 (H.460.geo)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Transport of geographic information in H.323 systems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0" w:history="1">
              <w:r w:rsidR="001E1C6A">
                <w:rPr>
                  <w:rStyle w:val="Hyperlink"/>
                  <w:sz w:val="20"/>
                </w:rPr>
                <w:t xml:space="preserve">H.763.1 </w:t>
              </w:r>
              <w:r w:rsidR="00A5750A">
                <w:rPr>
                  <w:rStyle w:val="Hyperlink"/>
                  <w:sz w:val="20"/>
                </w:rPr>
                <w:br/>
              </w:r>
              <w:r w:rsidR="001E1C6A">
                <w:rPr>
                  <w:rStyle w:val="Hyperlink"/>
                  <w:sz w:val="20"/>
                </w:rPr>
                <w:t>(H.IPTV-MAFR.4)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Cascading style sheets for IPTV services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1" w:history="1">
              <w:r w:rsidR="001E1C6A">
                <w:rPr>
                  <w:rStyle w:val="Hyperlink"/>
                  <w:sz w:val="20"/>
                </w:rPr>
                <w:t>H.770 (2009) Amd.2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Mechanisms for service discovery and selection for IPTV services: Support of service discovery using Broadband Forum TR-069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2" w:history="1">
              <w:r w:rsidR="001E1C6A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3" w:history="1">
              <w:r w:rsidR="001E1C6A">
                <w:rPr>
                  <w:rStyle w:val="Hyperlink"/>
                  <w:sz w:val="20"/>
                </w:rPr>
                <w:t>T.833 (T.JXR-3)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Information technology - JPEG XR image coding system - Motion JPEG XR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4" w:history="1">
              <w:r w:rsidR="001E1C6A">
                <w:rPr>
                  <w:rStyle w:val="Hyperlink"/>
                  <w:sz w:val="20"/>
                </w:rPr>
                <w:t>V.152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Procedures for supporting voice-band data over IP networks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16D1">
        <w:trPr>
          <w:cantSplit/>
        </w:trPr>
        <w:tc>
          <w:tcPr>
            <w:tcW w:w="2090" w:type="dxa"/>
          </w:tcPr>
          <w:p w:rsidR="006C16D1" w:rsidRDefault="006C16D1">
            <w:pPr>
              <w:jc w:val="left"/>
            </w:pPr>
            <w:hyperlink r:id="rId65" w:history="1">
              <w:r w:rsidR="001E1C6A">
                <w:rPr>
                  <w:rStyle w:val="Hyperlink"/>
                  <w:sz w:val="20"/>
                </w:rPr>
                <w:t>V.254 (V.AMAT)</w:t>
              </w:r>
            </w:hyperlink>
          </w:p>
        </w:tc>
        <w:tc>
          <w:tcPr>
            <w:tcW w:w="4000" w:type="dxa"/>
          </w:tcPr>
          <w:p w:rsidR="006C16D1" w:rsidRDefault="001E1C6A">
            <w:r>
              <w:rPr>
                <w:sz w:val="20"/>
              </w:rPr>
              <w:t>Asynchronous serial command interface for assistive and multi-functional communication devices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115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80" w:type="dxa"/>
          </w:tcPr>
          <w:p w:rsidR="006C16D1" w:rsidRDefault="006C16D1">
            <w:pPr>
              <w:jc w:val="center"/>
            </w:pPr>
          </w:p>
        </w:tc>
        <w:tc>
          <w:tcPr>
            <w:tcW w:w="860" w:type="dxa"/>
          </w:tcPr>
          <w:p w:rsidR="006C16D1" w:rsidRDefault="001E1C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16D1" w:rsidRDefault="006C16D1">
      <w:pPr>
        <w:pStyle w:val="Header"/>
        <w:ind w:left="360"/>
        <w:rPr>
          <w:b/>
          <w:bCs/>
          <w:sz w:val="24"/>
        </w:rPr>
        <w:sectPr w:rsidR="006C16D1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C16D1" w:rsidRDefault="001E1C6A">
      <w:pPr>
        <w:pStyle w:val="AnnexNotitle"/>
      </w:pPr>
      <w:r>
        <w:t>Annex 2</w:t>
      </w:r>
    </w:p>
    <w:p w:rsidR="006C16D1" w:rsidRDefault="001E1C6A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C16D1" w:rsidRDefault="001E1C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C16D1" w:rsidRDefault="001E1C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C16D1" w:rsidRDefault="001E1C6A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6C16D1" w:rsidRDefault="00A575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D1" w:rsidRDefault="001E1C6A">
      <w:r>
        <w:t>2)</w:t>
      </w:r>
      <w:r>
        <w:tab/>
      </w:r>
      <w:r>
        <w:t>Select your Recommendation</w:t>
      </w:r>
    </w:p>
    <w:p w:rsidR="006C16D1" w:rsidRDefault="00A5750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D1" w:rsidRDefault="001E1C6A">
      <w:pPr>
        <w:keepNext/>
      </w:pPr>
      <w:r>
        <w:t>3)</w:t>
      </w:r>
      <w:r>
        <w:tab/>
        <w:t>Click the "Submit Comment" button</w:t>
      </w:r>
    </w:p>
    <w:p w:rsidR="006C16D1" w:rsidRDefault="00A575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D1" w:rsidRDefault="001E1C6A">
      <w:r>
        <w:t>4)</w:t>
      </w:r>
      <w:r>
        <w:tab/>
        <w:t>Complete the on-line form and click on "Submit"</w:t>
      </w:r>
    </w:p>
    <w:p w:rsidR="006C16D1" w:rsidRDefault="00A575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D1" w:rsidRDefault="001E1C6A">
      <w:pPr>
        <w:jc w:val="left"/>
      </w:pPr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</w:t>
        </w:r>
        <w:r>
          <w:rPr>
            <w:rStyle w:val="Hyperlink"/>
          </w:rPr>
          <w:t>t/ITU-T/aapinfo/files/AAPTutorial.pdf</w:t>
        </w:r>
      </w:hyperlink>
    </w:p>
    <w:p w:rsidR="006C16D1" w:rsidRDefault="001E1C6A">
      <w:pPr>
        <w:pStyle w:val="AnnexNotitle"/>
      </w:pPr>
      <w:r>
        <w:br w:type="page"/>
        <w:t>Annex 3</w:t>
      </w:r>
    </w:p>
    <w:p w:rsidR="006C16D1" w:rsidRDefault="001E1C6A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C16D1" w:rsidRDefault="001E1C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C16D1" w:rsidRDefault="001E1C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C16D1">
        <w:tc>
          <w:tcPr>
            <w:tcW w:w="5000" w:type="pct"/>
            <w:gridSpan w:val="2"/>
            <w:shd w:val="clear" w:color="auto" w:fill="EFFAFF"/>
          </w:tcPr>
          <w:p w:rsidR="006C16D1" w:rsidRDefault="001E1C6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16D1" w:rsidRDefault="001E1C6A">
            <w:pPr>
              <w:pStyle w:val="Tabletext"/>
              <w:jc w:val="left"/>
            </w:pPr>
            <w:r>
              <w:br/>
            </w:r>
            <w:r w:rsidR="006C16D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6D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C16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6D1">
              <w:fldChar w:fldCharType="end"/>
            </w:r>
            <w:r>
              <w:t xml:space="preserve"> Additional Review (AR)</w:t>
            </w: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16D1" w:rsidRDefault="006C16D1">
            <w:pPr>
              <w:pStyle w:val="Tabletext"/>
              <w:jc w:val="left"/>
            </w:pPr>
          </w:p>
        </w:tc>
      </w:tr>
      <w:tr w:rsidR="006C16D1">
        <w:tc>
          <w:tcPr>
            <w:tcW w:w="1623" w:type="pct"/>
            <w:shd w:val="clear" w:color="auto" w:fill="EFFAFF"/>
            <w:vAlign w:val="center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16D1" w:rsidRDefault="001E1C6A">
            <w:pPr>
              <w:pStyle w:val="Tabletext"/>
              <w:jc w:val="left"/>
            </w:pPr>
            <w:r>
              <w:br/>
            </w:r>
            <w:r w:rsidR="006C16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6D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C16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16D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C16D1">
        <w:tc>
          <w:tcPr>
            <w:tcW w:w="1623" w:type="pct"/>
            <w:shd w:val="clear" w:color="auto" w:fill="EFFAFF"/>
            <w:vAlign w:val="center"/>
          </w:tcPr>
          <w:p w:rsidR="006C16D1" w:rsidRDefault="001E1C6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C16D1" w:rsidRDefault="001E1C6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C16D1" w:rsidRDefault="001E1C6A">
      <w:pPr>
        <w:jc w:val="left"/>
        <w:rPr>
          <w:szCs w:val="22"/>
        </w:rPr>
      </w:pPr>
      <w:r>
        <w:tab/>
      </w:r>
      <w:r w:rsidR="006C16D1" w:rsidRPr="006C16D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C16D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C16D1" w:rsidRDefault="001E1C6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C16D1" w:rsidRDefault="006C16D1">
      <w:pPr>
        <w:rPr>
          <w:i/>
          <w:iCs/>
          <w:szCs w:val="22"/>
        </w:rPr>
      </w:pPr>
    </w:p>
    <w:sectPr w:rsidR="006C16D1" w:rsidSect="006C16D1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6A" w:rsidRDefault="001E1C6A">
      <w:r>
        <w:separator/>
      </w:r>
    </w:p>
  </w:endnote>
  <w:endnote w:type="continuationSeparator" w:id="0">
    <w:p w:rsidR="001E1C6A" w:rsidRDefault="001E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C16D1">
      <w:tc>
        <w:tcPr>
          <w:tcW w:w="1985" w:type="dxa"/>
        </w:tcPr>
        <w:p w:rsidR="006C16D1" w:rsidRDefault="001E1C6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C16D1" w:rsidRDefault="001E1C6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C16D1" w:rsidRDefault="001E1C6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C16D1" w:rsidRDefault="001E1C6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C16D1" w:rsidRPr="00A5750A" w:rsidRDefault="001E1C6A">
          <w:pPr>
            <w:pStyle w:val="Tabletext"/>
            <w:jc w:val="right"/>
            <w:rPr>
              <w:sz w:val="20"/>
              <w:lang w:val="en-US"/>
            </w:rPr>
          </w:pPr>
          <w:r w:rsidRPr="00A5750A">
            <w:rPr>
              <w:sz w:val="20"/>
              <w:lang w:val="en-US"/>
            </w:rPr>
            <w:t>Web page:</w:t>
          </w:r>
          <w:r w:rsidRPr="00A5750A">
            <w:rPr>
              <w:sz w:val="20"/>
              <w:lang w:val="en-US"/>
            </w:rPr>
            <w:br/>
          </w:r>
          <w:hyperlink r:id="rId2" w:history="1">
            <w:r w:rsidRPr="00A5750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C16D1" w:rsidRDefault="006C16D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6A" w:rsidRDefault="001E1C6A">
      <w:r>
        <w:t>____________________</w:t>
      </w:r>
    </w:p>
  </w:footnote>
  <w:footnote w:type="continuationSeparator" w:id="0">
    <w:p w:rsidR="001E1C6A" w:rsidRDefault="001E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6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6D1">
      <w:rPr>
        <w:rStyle w:val="PageNumber"/>
        <w:szCs w:val="18"/>
      </w:rPr>
      <w:fldChar w:fldCharType="separate"/>
    </w:r>
    <w:r w:rsidR="00A5750A">
      <w:rPr>
        <w:rStyle w:val="PageNumber"/>
        <w:noProof/>
        <w:szCs w:val="18"/>
      </w:rPr>
      <w:t>2</w:t>
    </w:r>
    <w:r w:rsidR="006C16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6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6D1">
      <w:rPr>
        <w:rStyle w:val="PageNumber"/>
        <w:szCs w:val="18"/>
      </w:rPr>
      <w:fldChar w:fldCharType="separate"/>
    </w:r>
    <w:r w:rsidR="00A5750A">
      <w:rPr>
        <w:rStyle w:val="PageNumber"/>
        <w:noProof/>
        <w:szCs w:val="18"/>
      </w:rPr>
      <w:t>9</w:t>
    </w:r>
    <w:r w:rsidR="006C16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D1" w:rsidRDefault="001E1C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16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16D1">
      <w:rPr>
        <w:rStyle w:val="PageNumber"/>
        <w:szCs w:val="18"/>
      </w:rPr>
      <w:fldChar w:fldCharType="separate"/>
    </w:r>
    <w:r w:rsidR="00A5750A">
      <w:rPr>
        <w:rStyle w:val="PageNumber"/>
        <w:noProof/>
        <w:szCs w:val="18"/>
      </w:rPr>
      <w:t>13</w:t>
    </w:r>
    <w:r w:rsidR="006C16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16D1"/>
    <w:rsid w:val="001E1C6A"/>
    <w:rsid w:val="006C16D1"/>
    <w:rsid w:val="00A5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C16D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C16D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C16D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C16D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C16D1"/>
    <w:pPr>
      <w:outlineLvl w:val="4"/>
    </w:pPr>
  </w:style>
  <w:style w:type="paragraph" w:styleId="Heading6">
    <w:name w:val="heading 6"/>
    <w:basedOn w:val="Heading4"/>
    <w:next w:val="Normal"/>
    <w:qFormat/>
    <w:rsid w:val="006C16D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C16D1"/>
    <w:pPr>
      <w:outlineLvl w:val="6"/>
    </w:pPr>
  </w:style>
  <w:style w:type="paragraph" w:styleId="Heading8">
    <w:name w:val="heading 8"/>
    <w:basedOn w:val="Heading6"/>
    <w:next w:val="Normal"/>
    <w:qFormat/>
    <w:rsid w:val="006C16D1"/>
    <w:pPr>
      <w:outlineLvl w:val="7"/>
    </w:pPr>
  </w:style>
  <w:style w:type="paragraph" w:styleId="Heading9">
    <w:name w:val="heading 9"/>
    <w:basedOn w:val="Heading6"/>
    <w:next w:val="Normal"/>
    <w:qFormat/>
    <w:rsid w:val="006C16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C16D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C16D1"/>
    <w:pPr>
      <w:spacing w:before="360"/>
    </w:pPr>
  </w:style>
  <w:style w:type="paragraph" w:customStyle="1" w:styleId="ChapNo">
    <w:name w:val="Chap_No"/>
    <w:basedOn w:val="Normal"/>
    <w:next w:val="Chaptitle"/>
    <w:rsid w:val="006C16D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C16D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C16D1"/>
  </w:style>
  <w:style w:type="paragraph" w:customStyle="1" w:styleId="AnnexNotitle">
    <w:name w:val="Annex_No &amp; title"/>
    <w:basedOn w:val="Normal"/>
    <w:next w:val="Normalaftertitle"/>
    <w:rsid w:val="006C16D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C16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C16D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C16D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16D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C16D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C16D1"/>
    <w:pPr>
      <w:spacing w:before="80"/>
      <w:ind w:left="794" w:hanging="794"/>
    </w:pPr>
  </w:style>
  <w:style w:type="paragraph" w:customStyle="1" w:styleId="enumlev2">
    <w:name w:val="enumlev2"/>
    <w:basedOn w:val="enumlev1"/>
    <w:rsid w:val="006C16D1"/>
    <w:pPr>
      <w:ind w:left="1191" w:hanging="397"/>
    </w:pPr>
  </w:style>
  <w:style w:type="paragraph" w:customStyle="1" w:styleId="enumlev3">
    <w:name w:val="enumlev3"/>
    <w:basedOn w:val="enumlev2"/>
    <w:rsid w:val="006C16D1"/>
    <w:pPr>
      <w:ind w:left="1588"/>
    </w:pPr>
  </w:style>
  <w:style w:type="paragraph" w:customStyle="1" w:styleId="Equation">
    <w:name w:val="Equation"/>
    <w:basedOn w:val="Normal"/>
    <w:rsid w:val="006C16D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C16D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C16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C16D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C16D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C16D1"/>
  </w:style>
  <w:style w:type="paragraph" w:customStyle="1" w:styleId="Tabletext">
    <w:name w:val="Table_text"/>
    <w:basedOn w:val="Normal"/>
    <w:rsid w:val="006C16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C16D1"/>
    <w:pPr>
      <w:keepLines/>
      <w:spacing w:before="240" w:after="120"/>
      <w:jc w:val="center"/>
    </w:pPr>
  </w:style>
  <w:style w:type="paragraph" w:styleId="Footer">
    <w:name w:val="footer"/>
    <w:basedOn w:val="Normal"/>
    <w:rsid w:val="006C16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C16D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C16D1"/>
    <w:rPr>
      <w:position w:val="6"/>
      <w:sz w:val="18"/>
    </w:rPr>
  </w:style>
  <w:style w:type="paragraph" w:styleId="FootnoteText">
    <w:name w:val="footnote text"/>
    <w:basedOn w:val="Note"/>
    <w:semiHidden/>
    <w:rsid w:val="006C16D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C16D1"/>
    <w:pPr>
      <w:spacing w:before="80"/>
    </w:pPr>
  </w:style>
  <w:style w:type="paragraph" w:styleId="Header">
    <w:name w:val="header"/>
    <w:basedOn w:val="Normal"/>
    <w:rsid w:val="006C16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C16D1"/>
  </w:style>
  <w:style w:type="paragraph" w:styleId="Index2">
    <w:name w:val="index 2"/>
    <w:basedOn w:val="Normal"/>
    <w:next w:val="Normal"/>
    <w:semiHidden/>
    <w:rsid w:val="006C16D1"/>
    <w:pPr>
      <w:ind w:left="283"/>
    </w:pPr>
  </w:style>
  <w:style w:type="paragraph" w:styleId="Index3">
    <w:name w:val="index 3"/>
    <w:basedOn w:val="Normal"/>
    <w:next w:val="Normal"/>
    <w:semiHidden/>
    <w:rsid w:val="006C16D1"/>
    <w:pPr>
      <w:ind w:left="566"/>
    </w:pPr>
  </w:style>
  <w:style w:type="paragraph" w:customStyle="1" w:styleId="PartNo">
    <w:name w:val="Part_No"/>
    <w:basedOn w:val="Normal"/>
    <w:next w:val="Partref"/>
    <w:rsid w:val="006C16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C16D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C16D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C16D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C16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C16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C16D1"/>
  </w:style>
  <w:style w:type="paragraph" w:customStyle="1" w:styleId="QuestionNo">
    <w:name w:val="Question_No"/>
    <w:basedOn w:val="RecNo"/>
    <w:next w:val="Questiontitle"/>
    <w:rsid w:val="006C16D1"/>
  </w:style>
  <w:style w:type="paragraph" w:customStyle="1" w:styleId="RecNo">
    <w:name w:val="Rec_No"/>
    <w:basedOn w:val="Normal"/>
    <w:next w:val="Rectitle"/>
    <w:rsid w:val="006C16D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C16D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C16D1"/>
  </w:style>
  <w:style w:type="paragraph" w:customStyle="1" w:styleId="Questionref">
    <w:name w:val="Question_ref"/>
    <w:basedOn w:val="Recref"/>
    <w:next w:val="Questiondate"/>
    <w:rsid w:val="006C16D1"/>
  </w:style>
  <w:style w:type="paragraph" w:customStyle="1" w:styleId="Reftext">
    <w:name w:val="Ref_text"/>
    <w:basedOn w:val="Normal"/>
    <w:rsid w:val="006C16D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C16D1"/>
  </w:style>
  <w:style w:type="paragraph" w:customStyle="1" w:styleId="RepNo">
    <w:name w:val="Rep_No"/>
    <w:basedOn w:val="RecNo"/>
    <w:next w:val="Reptitle"/>
    <w:rsid w:val="006C16D1"/>
  </w:style>
  <w:style w:type="paragraph" w:customStyle="1" w:styleId="Reptitle">
    <w:name w:val="Rep_title"/>
    <w:basedOn w:val="Rectitle"/>
    <w:next w:val="Repref"/>
    <w:rsid w:val="006C16D1"/>
  </w:style>
  <w:style w:type="paragraph" w:customStyle="1" w:styleId="Repref">
    <w:name w:val="Rep_ref"/>
    <w:basedOn w:val="Recref"/>
    <w:next w:val="Repdate"/>
    <w:rsid w:val="006C16D1"/>
  </w:style>
  <w:style w:type="paragraph" w:customStyle="1" w:styleId="Resdate">
    <w:name w:val="Res_date"/>
    <w:basedOn w:val="Recdate"/>
    <w:next w:val="Normalaftertitle"/>
    <w:rsid w:val="006C16D1"/>
  </w:style>
  <w:style w:type="paragraph" w:customStyle="1" w:styleId="ResNo">
    <w:name w:val="Res_No"/>
    <w:basedOn w:val="RecNo"/>
    <w:next w:val="Restitle"/>
    <w:rsid w:val="006C16D1"/>
  </w:style>
  <w:style w:type="paragraph" w:customStyle="1" w:styleId="Restitle">
    <w:name w:val="Res_title"/>
    <w:basedOn w:val="Rectitle"/>
    <w:next w:val="Resref"/>
    <w:rsid w:val="006C16D1"/>
  </w:style>
  <w:style w:type="paragraph" w:customStyle="1" w:styleId="Resref">
    <w:name w:val="Res_ref"/>
    <w:basedOn w:val="Recref"/>
    <w:next w:val="Resdate"/>
    <w:rsid w:val="006C16D1"/>
  </w:style>
  <w:style w:type="paragraph" w:customStyle="1" w:styleId="SectionNo">
    <w:name w:val="Section_No"/>
    <w:basedOn w:val="Normal"/>
    <w:next w:val="Sectiontitle"/>
    <w:rsid w:val="006C16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C16D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C16D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C16D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C16D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C16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C16D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C16D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C16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C16D1"/>
  </w:style>
  <w:style w:type="paragraph" w:customStyle="1" w:styleId="Title3">
    <w:name w:val="Title 3"/>
    <w:basedOn w:val="Title2"/>
    <w:next w:val="Title4"/>
    <w:rsid w:val="006C16D1"/>
    <w:rPr>
      <w:caps w:val="0"/>
    </w:rPr>
  </w:style>
  <w:style w:type="paragraph" w:customStyle="1" w:styleId="Title4">
    <w:name w:val="Title 4"/>
    <w:basedOn w:val="Title3"/>
    <w:next w:val="Heading1"/>
    <w:rsid w:val="006C16D1"/>
    <w:rPr>
      <w:b/>
    </w:rPr>
  </w:style>
  <w:style w:type="paragraph" w:customStyle="1" w:styleId="toc0">
    <w:name w:val="toc 0"/>
    <w:basedOn w:val="Normal"/>
    <w:next w:val="TOC1"/>
    <w:rsid w:val="006C16D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C16D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C16D1"/>
    <w:pPr>
      <w:spacing w:before="80"/>
      <w:ind w:left="1531" w:hanging="851"/>
    </w:pPr>
  </w:style>
  <w:style w:type="paragraph" w:styleId="TOC3">
    <w:name w:val="toc 3"/>
    <w:basedOn w:val="TOC2"/>
    <w:semiHidden/>
    <w:rsid w:val="006C16D1"/>
  </w:style>
  <w:style w:type="paragraph" w:styleId="TOC4">
    <w:name w:val="toc 4"/>
    <w:basedOn w:val="TOC3"/>
    <w:semiHidden/>
    <w:rsid w:val="006C16D1"/>
  </w:style>
  <w:style w:type="paragraph" w:styleId="TOC5">
    <w:name w:val="toc 5"/>
    <w:basedOn w:val="TOC4"/>
    <w:semiHidden/>
    <w:rsid w:val="006C16D1"/>
  </w:style>
  <w:style w:type="paragraph" w:styleId="TOC6">
    <w:name w:val="toc 6"/>
    <w:basedOn w:val="TOC4"/>
    <w:semiHidden/>
    <w:rsid w:val="006C16D1"/>
  </w:style>
  <w:style w:type="paragraph" w:styleId="TOC7">
    <w:name w:val="toc 7"/>
    <w:basedOn w:val="TOC4"/>
    <w:semiHidden/>
    <w:rsid w:val="006C16D1"/>
  </w:style>
  <w:style w:type="paragraph" w:styleId="TOC8">
    <w:name w:val="toc 8"/>
    <w:basedOn w:val="TOC4"/>
    <w:semiHidden/>
    <w:rsid w:val="006C16D1"/>
  </w:style>
  <w:style w:type="character" w:customStyle="1" w:styleId="Appdef">
    <w:name w:val="App_def"/>
    <w:basedOn w:val="DefaultParagraphFont"/>
    <w:rsid w:val="006C16D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C16D1"/>
  </w:style>
  <w:style w:type="character" w:customStyle="1" w:styleId="Artdef">
    <w:name w:val="Art_def"/>
    <w:basedOn w:val="DefaultParagraphFont"/>
    <w:rsid w:val="006C16D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C16D1"/>
  </w:style>
  <w:style w:type="paragraph" w:customStyle="1" w:styleId="Reftitle">
    <w:name w:val="Ref_title"/>
    <w:basedOn w:val="Normal"/>
    <w:next w:val="Reftext"/>
    <w:rsid w:val="006C16D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C16D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C16D1"/>
    <w:rPr>
      <w:b/>
      <w:color w:val="auto"/>
    </w:rPr>
  </w:style>
  <w:style w:type="paragraph" w:customStyle="1" w:styleId="Formal">
    <w:name w:val="Formal"/>
    <w:basedOn w:val="ASN1"/>
    <w:rsid w:val="006C16D1"/>
    <w:rPr>
      <w:b w:val="0"/>
    </w:rPr>
  </w:style>
  <w:style w:type="paragraph" w:customStyle="1" w:styleId="FooterQP">
    <w:name w:val="Footer_QP"/>
    <w:basedOn w:val="Normal"/>
    <w:rsid w:val="006C16D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C16D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C16D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C16D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C16D1"/>
  </w:style>
  <w:style w:type="paragraph" w:customStyle="1" w:styleId="RepNoBR">
    <w:name w:val="Rep_No_BR"/>
    <w:basedOn w:val="RecNoBR"/>
    <w:next w:val="Reptitle"/>
    <w:rsid w:val="006C16D1"/>
  </w:style>
  <w:style w:type="paragraph" w:customStyle="1" w:styleId="ResNoBR">
    <w:name w:val="Res_No_BR"/>
    <w:basedOn w:val="RecNoBR"/>
    <w:next w:val="Restitle"/>
    <w:rsid w:val="006C16D1"/>
  </w:style>
  <w:style w:type="paragraph" w:customStyle="1" w:styleId="TabletitleBR">
    <w:name w:val="Table_title_BR"/>
    <w:basedOn w:val="Normal"/>
    <w:next w:val="Tablehead"/>
    <w:rsid w:val="006C16D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C16D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C16D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C16D1"/>
    <w:rPr>
      <w:b/>
    </w:rPr>
  </w:style>
  <w:style w:type="paragraph" w:customStyle="1" w:styleId="FiguretitleBR">
    <w:name w:val="Figure_title_BR"/>
    <w:basedOn w:val="TabletitleBR"/>
    <w:next w:val="Figurewithouttitle"/>
    <w:rsid w:val="006C16D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C16D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08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34" TargetMode="External"/><Relationship Id="rId47" Type="http://schemas.openxmlformats.org/officeDocument/2006/relationships/hyperlink" Target="http://www.itu.int/itu-t/aap/AAPRecDetails.aspx?AAPSeqNo=2130" TargetMode="External"/><Relationship Id="rId50" Type="http://schemas.openxmlformats.org/officeDocument/2006/relationships/hyperlink" Target="http://www.itu.int/itu-t/aap/AAPRecDetails.aspx?AAPSeqNo=2143" TargetMode="External"/><Relationship Id="rId55" Type="http://schemas.openxmlformats.org/officeDocument/2006/relationships/hyperlink" Target="http://www.itu.int/itu-t/aap/AAPRecDetails.aspx?AAPSeqNo=2158" TargetMode="External"/><Relationship Id="rId63" Type="http://schemas.openxmlformats.org/officeDocument/2006/relationships/hyperlink" Target="http://www.itu.int/itu-t/aap/AAPRecDetails.aspx?AAPSeqNo=2167" TargetMode="External"/><Relationship Id="rId68" Type="http://schemas.openxmlformats.org/officeDocument/2006/relationships/hyperlink" Target="http://www.itu.int/ITU-T/aap/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78" TargetMode="External"/><Relationship Id="rId40" Type="http://schemas.openxmlformats.org/officeDocument/2006/relationships/hyperlink" Target="http://www.itu.int/itu-t/aap/AAPRecDetails.aspx?AAPSeqNo=2089" TargetMode="External"/><Relationship Id="rId45" Type="http://schemas.openxmlformats.org/officeDocument/2006/relationships/hyperlink" Target="http://www.itu.int/itu-t/aap/AAPRecDetails.aspx?AAPSeqNo=2150" TargetMode="External"/><Relationship Id="rId53" Type="http://schemas.openxmlformats.org/officeDocument/2006/relationships/hyperlink" Target="http://www.itu.int/itu-t/aap/AAPRecDetails.aspx?AAPSeqNo=2156" TargetMode="External"/><Relationship Id="rId58" Type="http://schemas.openxmlformats.org/officeDocument/2006/relationships/hyperlink" Target="http://www.itu.int/itu-t/aap/AAPRecDetails.aspx?AAPSeqNo=2161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6" TargetMode="External"/><Relationship Id="rId49" Type="http://schemas.openxmlformats.org/officeDocument/2006/relationships/hyperlink" Target="http://www.itu.int/itu-t/aap/AAPRecDetails.aspx?AAPSeqNo=2141" TargetMode="External"/><Relationship Id="rId57" Type="http://schemas.openxmlformats.org/officeDocument/2006/relationships/hyperlink" Target="http://www.itu.int/itu-t/aap/AAPRecDetails.aspx?AAPSeqNo=2160" TargetMode="External"/><Relationship Id="rId61" Type="http://schemas.openxmlformats.org/officeDocument/2006/relationships/hyperlink" Target="http://www.itu.int/itu-t/aap/AAPRecDetails.aspx?AAPSeqNo=216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49" TargetMode="External"/><Relationship Id="rId52" Type="http://schemas.openxmlformats.org/officeDocument/2006/relationships/hyperlink" Target="http://www.itu.int/itu-t/aap/AAPRecDetails.aspx?AAPSeqNo=2145" TargetMode="External"/><Relationship Id="rId60" Type="http://schemas.openxmlformats.org/officeDocument/2006/relationships/hyperlink" Target="http://www.itu.int/itu-t/aap/AAPRecDetails.aspx?AAPSeqNo=2164" TargetMode="External"/><Relationship Id="rId65" Type="http://schemas.openxmlformats.org/officeDocument/2006/relationships/hyperlink" Target="http://www.itu.int/itu-t/aap/AAPRecDetails.aspx?AAPSeqNo=2169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36" TargetMode="External"/><Relationship Id="rId48" Type="http://schemas.openxmlformats.org/officeDocument/2006/relationships/hyperlink" Target="http://www.itu.int/itu-t/aap/AAPRecDetails.aspx?AAPSeqNo=2139" TargetMode="External"/><Relationship Id="rId56" Type="http://schemas.openxmlformats.org/officeDocument/2006/relationships/hyperlink" Target="http://www.itu.int/itu-t/aap/AAPRecDetails.aspx?AAPSeqNo=2159" TargetMode="External"/><Relationship Id="rId64" Type="http://schemas.openxmlformats.org/officeDocument/2006/relationships/hyperlink" Target="http://www.itu.int/itu-t/aap/AAPRecDetails.aspx?AAPSeqNo=2168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46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55" TargetMode="External"/><Relationship Id="rId46" Type="http://schemas.openxmlformats.org/officeDocument/2006/relationships/hyperlink" Target="http://www.itu.int/itu-t/aap/AAPRecDetails.aspx?AAPSeqNo=2129" TargetMode="External"/><Relationship Id="rId59" Type="http://schemas.openxmlformats.org/officeDocument/2006/relationships/hyperlink" Target="http://www.itu.int/itu-t/aap/AAPRecDetails.aspx?AAPSeqNo=2162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33" TargetMode="External"/><Relationship Id="rId54" Type="http://schemas.openxmlformats.org/officeDocument/2006/relationships/hyperlink" Target="http://www.itu.int/itu-t/aap/AAPRecDetails.aspx?AAPSeqNo=2157" TargetMode="External"/><Relationship Id="rId62" Type="http://schemas.openxmlformats.org/officeDocument/2006/relationships/hyperlink" Target="http://www.itu.int/itu-t/aap/AAPRecDetails.aspx?AAPSeqNo=216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2010-08-13T15:00:00Z</dcterms:created>
  <dcterms:modified xsi:type="dcterms:W3CDTF">2010-08-13T15:00:00Z</dcterms:modified>
</cp:coreProperties>
</file>