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22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3"/>
        <w:gridCol w:w="6916"/>
        <w:gridCol w:w="1878"/>
      </w:tblGrid>
      <w:tr w:rsidR="001D1969">
        <w:trPr>
          <w:cantSplit/>
        </w:trPr>
        <w:tc>
          <w:tcPr>
            <w:tcW w:w="1429" w:type="dxa"/>
            <w:shd w:val="clear" w:color="auto" w:fill="auto"/>
            <w:vAlign w:val="center"/>
          </w:tcPr>
          <w:p w:rsidR="001D1969" w:rsidRDefault="006B58D2">
            <w:pPr>
              <w:tabs>
                <w:tab w:val="right" w:pos="8647"/>
              </w:tabs>
              <w:spacing w:before="0"/>
              <w:jc w:val="center"/>
              <w:rPr>
                <w:smallCaps/>
                <w:spacing w:val="25"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33425" cy="819150"/>
                  <wp:effectExtent l="0" t="0" r="9525" b="0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</w:tcPr>
          <w:p w:rsidR="001D1969" w:rsidRPr="006B58D2" w:rsidRDefault="006B58D2">
            <w:pPr>
              <w:tabs>
                <w:tab w:val="right" w:pos="8647"/>
              </w:tabs>
              <w:spacing w:before="360"/>
              <w:rPr>
                <w:sz w:val="36"/>
                <w:szCs w:val="36"/>
                <w:lang w:val="fr-CH"/>
              </w:rPr>
            </w:pPr>
            <w:r w:rsidRPr="006B58D2">
              <w:rPr>
                <w:smallCaps/>
                <w:spacing w:val="25"/>
                <w:sz w:val="36"/>
                <w:szCs w:val="36"/>
                <w:lang w:val="fr-CH"/>
              </w:rPr>
              <w:t>Union Internationale des Telecommunications</w:t>
            </w:r>
          </w:p>
          <w:p w:rsidR="001D1969" w:rsidRPr="006B58D2" w:rsidRDefault="006B58D2">
            <w:pPr>
              <w:rPr>
                <w:lang w:val="fr-CH"/>
              </w:rPr>
            </w:pPr>
            <w:r w:rsidRPr="006B58D2">
              <w:rPr>
                <w:i/>
                <w:sz w:val="28"/>
                <w:lang w:val="fr-CH"/>
              </w:rPr>
              <w:t>Bureau de la normalisation des télécommunications</w:t>
            </w:r>
          </w:p>
        </w:tc>
        <w:tc>
          <w:tcPr>
            <w:tcW w:w="1900" w:type="dxa"/>
          </w:tcPr>
          <w:p w:rsidR="001D1969" w:rsidRDefault="006B58D2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181100" cy="885825"/>
                  <wp:effectExtent l="0" t="0" r="0" b="0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1969" w:rsidRDefault="001D1969"/>
    <w:p w:rsidR="001D1969" w:rsidRDefault="006B58D2">
      <w:pPr>
        <w:jc w:val="right"/>
      </w:pPr>
      <w:r>
        <w:rPr>
          <w:lang w:val="fr-CH"/>
        </w:rPr>
        <w:t>Genève, le 1 mai 2015</w:t>
      </w:r>
      <w:r>
        <w:tab/>
      </w:r>
    </w:p>
    <w:p w:rsidR="001D1969" w:rsidRDefault="001D1969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984"/>
        <w:gridCol w:w="6946"/>
      </w:tblGrid>
      <w:tr w:rsidR="001D1969" w:rsidRPr="006B58D2">
        <w:trPr>
          <w:cantSplit/>
        </w:trPr>
        <w:tc>
          <w:tcPr>
            <w:tcW w:w="843" w:type="dxa"/>
          </w:tcPr>
          <w:p w:rsidR="001D1969" w:rsidRPr="006B58D2" w:rsidRDefault="006B58D2">
            <w:pPr>
              <w:pStyle w:val="Tabletext"/>
              <w:spacing w:before="0"/>
              <w:rPr>
                <w:szCs w:val="22"/>
                <w:lang w:val="fr-CH"/>
              </w:rPr>
            </w:pPr>
            <w:r w:rsidRPr="006B58D2">
              <w:rPr>
                <w:szCs w:val="22"/>
                <w:lang w:val="fr-CH"/>
              </w:rPr>
              <w:t>Réf:</w:t>
            </w:r>
          </w:p>
          <w:p w:rsidR="001D1969" w:rsidRPr="006B58D2" w:rsidRDefault="001D1969">
            <w:pPr>
              <w:pStyle w:val="Tabletext"/>
              <w:spacing w:before="0"/>
              <w:rPr>
                <w:szCs w:val="22"/>
                <w:lang w:val="fr-CH"/>
              </w:rPr>
            </w:pPr>
          </w:p>
          <w:p w:rsidR="001D1969" w:rsidRPr="006B58D2" w:rsidRDefault="001D1969">
            <w:pPr>
              <w:pStyle w:val="Tabletext"/>
              <w:spacing w:before="0"/>
              <w:rPr>
                <w:szCs w:val="22"/>
                <w:lang w:val="fr-CH"/>
              </w:rPr>
            </w:pPr>
          </w:p>
          <w:p w:rsidR="001D1969" w:rsidRPr="006B58D2" w:rsidRDefault="006B58D2">
            <w:pPr>
              <w:pStyle w:val="Tabletext"/>
              <w:spacing w:before="0"/>
              <w:rPr>
                <w:szCs w:val="22"/>
                <w:lang w:val="fr-CH"/>
              </w:rPr>
            </w:pPr>
            <w:r w:rsidRPr="006B58D2">
              <w:rPr>
                <w:szCs w:val="22"/>
                <w:lang w:val="fr-CH"/>
              </w:rPr>
              <w:t>Tél:</w:t>
            </w:r>
          </w:p>
          <w:p w:rsidR="001D1969" w:rsidRPr="006B58D2" w:rsidRDefault="006B58D2">
            <w:pPr>
              <w:pStyle w:val="Tabletext"/>
              <w:spacing w:before="0"/>
              <w:rPr>
                <w:szCs w:val="22"/>
                <w:lang w:val="fr-CH"/>
              </w:rPr>
            </w:pPr>
            <w:r w:rsidRPr="006B58D2">
              <w:rPr>
                <w:szCs w:val="22"/>
                <w:lang w:val="fr-CH"/>
              </w:rPr>
              <w:t>Fax:</w:t>
            </w:r>
          </w:p>
          <w:p w:rsidR="001D1969" w:rsidRPr="006B58D2" w:rsidRDefault="006B58D2">
            <w:pPr>
              <w:pStyle w:val="Tabletext"/>
              <w:spacing w:before="0"/>
              <w:rPr>
                <w:szCs w:val="22"/>
                <w:lang w:val="fr-CH"/>
              </w:rPr>
            </w:pPr>
            <w:r w:rsidRPr="006B58D2">
              <w:rPr>
                <w:szCs w:val="22"/>
                <w:lang w:val="fr-CH"/>
              </w:rPr>
              <w:t>E-mail:</w:t>
            </w:r>
          </w:p>
        </w:tc>
        <w:tc>
          <w:tcPr>
            <w:tcW w:w="1984" w:type="dxa"/>
          </w:tcPr>
          <w:p w:rsidR="001D1969" w:rsidRDefault="006B58D2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AAP-56</w:t>
            </w:r>
          </w:p>
          <w:p w:rsidR="001D1969" w:rsidRDefault="006B58D2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AAP/CL</w:t>
            </w:r>
          </w:p>
          <w:p w:rsidR="001D1969" w:rsidRDefault="001D1969">
            <w:pPr>
              <w:pStyle w:val="Tabletext"/>
              <w:spacing w:before="0"/>
              <w:rPr>
                <w:szCs w:val="22"/>
              </w:rPr>
            </w:pPr>
          </w:p>
          <w:p w:rsidR="001D1969" w:rsidRDefault="006B58D2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1D1969" w:rsidRDefault="006B58D2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1D1969" w:rsidRDefault="001D1969">
            <w:pPr>
              <w:pStyle w:val="Tabletext"/>
              <w:spacing w:before="0"/>
              <w:rPr>
                <w:szCs w:val="22"/>
              </w:rPr>
            </w:pPr>
            <w:hyperlink r:id="rId9" w:history="1">
              <w:r w:rsidR="006B58D2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1D1969" w:rsidRDefault="006B58D2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administrations des Etats Membres de l'Union;</w:t>
            </w:r>
          </w:p>
          <w:p w:rsidR="001D1969" w:rsidRDefault="006B58D2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Membres du Secteur UIT-T;</w:t>
            </w:r>
          </w:p>
          <w:p w:rsidR="001D1969" w:rsidRDefault="006B58D2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Associés de l'UIT-T</w:t>
            </w:r>
          </w:p>
          <w:p w:rsidR="001D1969" w:rsidRDefault="006B58D2">
            <w:pPr>
              <w:pStyle w:val="Tabletext"/>
              <w:spacing w:before="0"/>
              <w:rPr>
                <w:b/>
                <w:szCs w:val="22"/>
                <w:lang w:val="fr-FR"/>
              </w:rPr>
            </w:pPr>
            <w:r>
              <w:rPr>
                <w:b/>
                <w:szCs w:val="22"/>
                <w:lang w:val="fr-FR"/>
              </w:rPr>
              <w:t>Copie:</w:t>
            </w:r>
          </w:p>
          <w:p w:rsidR="001D1969" w:rsidRDefault="006B58D2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Présidents et Vice-Présidents des Commissions d'études de l'UIT-T;</w:t>
            </w:r>
          </w:p>
          <w:p w:rsidR="001D1969" w:rsidRDefault="006B58D2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 développement des télécommunications;</w:t>
            </w:r>
          </w:p>
          <w:p w:rsidR="001D1969" w:rsidRDefault="006B58D2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des radiocommunications</w:t>
            </w:r>
          </w:p>
        </w:tc>
      </w:tr>
    </w:tbl>
    <w:p w:rsidR="001D1969" w:rsidRDefault="001D1969">
      <w:pPr>
        <w:rPr>
          <w:lang w:val="fr-FR"/>
        </w:rPr>
      </w:pPr>
    </w:p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1D1969" w:rsidRPr="006B58D2">
        <w:trPr>
          <w:cantSplit/>
        </w:trPr>
        <w:tc>
          <w:tcPr>
            <w:tcW w:w="908" w:type="dxa"/>
          </w:tcPr>
          <w:p w:rsidR="001D1969" w:rsidRDefault="006B58D2">
            <w:pPr>
              <w:pStyle w:val="Tabletext"/>
              <w:rPr>
                <w:szCs w:val="22"/>
              </w:rPr>
            </w:pPr>
            <w:r>
              <w:rPr>
                <w:lang w:val="fr-CH"/>
              </w:rPr>
              <w:t>Objet:</w:t>
            </w:r>
          </w:p>
        </w:tc>
        <w:tc>
          <w:tcPr>
            <w:tcW w:w="8947" w:type="dxa"/>
          </w:tcPr>
          <w:p w:rsidR="001D1969" w:rsidRDefault="006B58D2">
            <w:pPr>
              <w:pStyle w:val="Tabletext"/>
              <w:rPr>
                <w:szCs w:val="22"/>
                <w:lang w:val="fr-FR"/>
              </w:rPr>
            </w:pPr>
            <w:r>
              <w:rPr>
                <w:b/>
                <w:lang w:val="fr-CH"/>
              </w:rPr>
              <w:t>Etat des Recommandations auxquelles s'applique la variante de</w:t>
            </w:r>
            <w:r>
              <w:rPr>
                <w:b/>
                <w:lang w:val="fr-CH"/>
              </w:rPr>
              <w:t xml:space="preserve"> la procédure d'approbation (AAP)</w:t>
            </w:r>
          </w:p>
        </w:tc>
      </w:tr>
    </w:tbl>
    <w:p w:rsidR="001D1969" w:rsidRDefault="001D1969">
      <w:pPr>
        <w:rPr>
          <w:lang w:val="fr-FR"/>
        </w:rPr>
      </w:pPr>
    </w:p>
    <w:p w:rsidR="001D1969" w:rsidRDefault="006B58D2">
      <w:pPr>
        <w:spacing w:before="60"/>
        <w:rPr>
          <w:lang w:val="fr-FR"/>
        </w:rPr>
      </w:pPr>
      <w:r>
        <w:rPr>
          <w:lang w:val="fr-CH"/>
        </w:rPr>
        <w:t>Madame, Monsieur,</w:t>
      </w:r>
    </w:p>
    <w:p w:rsidR="001D1969" w:rsidRDefault="001D1969">
      <w:pPr>
        <w:rPr>
          <w:lang w:val="fr-CH"/>
        </w:rPr>
      </w:pPr>
    </w:p>
    <w:p w:rsidR="001D1969" w:rsidRDefault="006B58D2">
      <w:pPr>
        <w:rPr>
          <w:lang w:val="fr-CH"/>
        </w:rPr>
      </w:pPr>
      <w:r>
        <w:rPr>
          <w:lang w:val="fr-CH"/>
        </w:rPr>
        <w:t>La variante de la procédure d'approbation (AAP), définie dans la Recommandation UIT-T A.8, s'applique aux Recommandations qui n'ont pas d'incidence politique ou réglementaire et ne nécessitent donc pas</w:t>
      </w:r>
      <w:r>
        <w:rPr>
          <w:lang w:val="fr-CH"/>
        </w:rPr>
        <w:t xml:space="preserve"> une consultation formelle des Etats Membres (voir le numéro 246B de la Convention de l'UIT).</w:t>
      </w:r>
    </w:p>
    <w:p w:rsidR="001D1969" w:rsidRDefault="006B58D2">
      <w:pPr>
        <w:rPr>
          <w:lang w:val="fr-FR"/>
        </w:rPr>
      </w:pPr>
      <w:r>
        <w:rPr>
          <w:lang w:val="fr-FR"/>
        </w:rPr>
        <w:t>L'</w:t>
      </w:r>
      <w:r>
        <w:rPr>
          <w:b/>
          <w:bCs/>
          <w:lang w:val="fr-FR"/>
        </w:rPr>
        <w:t>Annexe 1</w:t>
      </w:r>
      <w:r>
        <w:rPr>
          <w:lang w:val="fr-FR"/>
        </w:rPr>
        <w:t xml:space="preserve"> énumère les textes dont le statut a changé par rapport aux annonces TSB AAP antérieures.</w:t>
      </w:r>
    </w:p>
    <w:p w:rsidR="001D1969" w:rsidRDefault="006B58D2">
      <w:pPr>
        <w:rPr>
          <w:lang w:val="fr-FR"/>
        </w:rPr>
      </w:pPr>
      <w:r>
        <w:rPr>
          <w:lang w:val="fr-CH"/>
        </w:rPr>
        <w:t>Si vous souhaitez soumettre des observations sur une Recommand</w:t>
      </w:r>
      <w:r>
        <w:rPr>
          <w:lang w:val="fr-CH"/>
        </w:rPr>
        <w:t xml:space="preserve">ation ayant fait l'objet de la procédure AAP, vous êtes encouragés à utiliser le formulaire en ligne de soumission des observations AAP, disponible dans l'espace AAP du site web de l'UIT-T à l'adresse </w:t>
      </w:r>
      <w:hyperlink r:id="rId10" w:history="1">
        <w:r>
          <w:rPr>
            <w:rStyle w:val="Hyperlink"/>
            <w:lang w:val="fr-FR"/>
          </w:rPr>
          <w:t>http://www.itu</w:t>
        </w:r>
        <w:r>
          <w:rPr>
            <w:rStyle w:val="Hyperlink"/>
            <w:lang w:val="fr-FR"/>
          </w:rPr>
          <w:t>.int/ITU-T/aap/</w:t>
        </w:r>
      </w:hyperlink>
      <w:r>
        <w:rPr>
          <w:lang w:val="fr-FR"/>
        </w:rPr>
        <w:t>, à la page de la Recommandation concernée (voir l'</w:t>
      </w:r>
      <w:r>
        <w:rPr>
          <w:b/>
          <w:bCs/>
          <w:lang w:val="fr-FR"/>
        </w:rPr>
        <w:t>Annexe 2</w:t>
      </w:r>
      <w:r>
        <w:rPr>
          <w:lang w:val="fr-FR"/>
        </w:rPr>
        <w:t>). Vous pouvez aussi soumettre vos observations en remplissant le formulaire figurant à l'</w:t>
      </w:r>
      <w:r>
        <w:rPr>
          <w:b/>
          <w:lang w:val="fr-FR"/>
        </w:rPr>
        <w:t>Annexe 3</w:t>
      </w:r>
      <w:r>
        <w:rPr>
          <w:lang w:val="fr-FR"/>
        </w:rPr>
        <w:t xml:space="preserve"> et en l'envoyant au secrétariat de la Commission d'études concernée.</w:t>
      </w:r>
    </w:p>
    <w:p w:rsidR="001D1969" w:rsidRDefault="006B58D2">
      <w:pPr>
        <w:rPr>
          <w:lang w:val="fr-FR"/>
        </w:rPr>
      </w:pPr>
      <w:r>
        <w:rPr>
          <w:lang w:val="fr-FR"/>
        </w:rPr>
        <w:t>Veuillez noter que les observations ayant simplement pour objet d'appuyer l'adoption du texte en question ne sont pas encouragées.</w:t>
      </w:r>
    </w:p>
    <w:p w:rsidR="001D1969" w:rsidRDefault="006B58D2">
      <w:pPr>
        <w:rPr>
          <w:lang w:val="fr-FR"/>
        </w:rPr>
      </w:pPr>
      <w:r>
        <w:rPr>
          <w:lang w:val="fr-FR"/>
        </w:rPr>
        <w:t>Veuillez agréer, Madame, Monsieur, l'assurance de ma considération distinguée.</w:t>
      </w:r>
    </w:p>
    <w:p w:rsidR="001D1969" w:rsidRDefault="006B58D2">
      <w:pPr>
        <w:spacing w:before="1080"/>
        <w:rPr>
          <w:lang w:val="fr-CH"/>
        </w:rPr>
      </w:pPr>
      <w:r>
        <w:rPr>
          <w:lang w:val="fr-CH"/>
        </w:rPr>
        <w:t>Chaesub Lee</w:t>
      </w:r>
      <w:r>
        <w:rPr>
          <w:lang w:val="fr-CH"/>
        </w:rPr>
        <w:br/>
        <w:t>Directeur du Bureau de la normalis</w:t>
      </w:r>
      <w:r>
        <w:rPr>
          <w:lang w:val="fr-CH"/>
        </w:rPr>
        <w:t>ation des télécommunications</w:t>
      </w:r>
    </w:p>
    <w:p w:rsidR="001D1969" w:rsidRPr="006B58D2" w:rsidRDefault="001D1969">
      <w:pPr>
        <w:rPr>
          <w:lang w:val="fr-CH"/>
        </w:rPr>
      </w:pPr>
    </w:p>
    <w:p w:rsidR="001D1969" w:rsidRDefault="006B58D2">
      <w:pPr>
        <w:spacing w:before="560"/>
      </w:pPr>
      <w:r>
        <w:rPr>
          <w:b/>
        </w:rPr>
        <w:t>Annexes:</w:t>
      </w:r>
      <w:r>
        <w:t xml:space="preserve"> 3</w:t>
      </w:r>
    </w:p>
    <w:p w:rsidR="001D1969" w:rsidRDefault="001D1969">
      <w:pPr>
        <w:spacing w:before="720"/>
        <w:rPr>
          <w:rFonts w:ascii="Times New Roman" w:hAnsi="Times New Roman"/>
        </w:rPr>
        <w:sectPr w:rsidR="001D1969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1D1969" w:rsidRDefault="006B58D2">
      <w:r>
        <w:lastRenderedPageBreak/>
        <w:t>Annex 1</w:t>
      </w:r>
    </w:p>
    <w:p w:rsidR="001D1969" w:rsidRDefault="006B58D2">
      <w:pPr>
        <w:jc w:val="center"/>
      </w:pPr>
      <w:r>
        <w:t>(to TSB AAP-56)</w:t>
      </w:r>
    </w:p>
    <w:p w:rsidR="001D1969" w:rsidRDefault="001D1969">
      <w:pPr>
        <w:rPr>
          <w:szCs w:val="22"/>
        </w:rPr>
      </w:pPr>
    </w:p>
    <w:p w:rsidR="001D1969" w:rsidRDefault="006B58D2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1D1969" w:rsidRDefault="006B58D2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1D1969" w:rsidRDefault="006B58D2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1D1969" w:rsidRDefault="006B58D2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1D1969" w:rsidRDefault="006B58D2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1D1969" w:rsidRDefault="006B58D2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1D1969" w:rsidRDefault="006B58D2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1D1969" w:rsidRDefault="006B58D2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1D1969" w:rsidRDefault="006B58D2">
      <w:pPr>
        <w:pStyle w:val="enumlev2"/>
        <w:rPr>
          <w:szCs w:val="22"/>
        </w:rPr>
      </w:pPr>
      <w:r>
        <w:rPr>
          <w:szCs w:val="22"/>
        </w:rPr>
        <w:t xml:space="preserve">AC = Approved after Additional </w:t>
      </w:r>
      <w:r>
        <w:rPr>
          <w:szCs w:val="22"/>
        </w:rPr>
        <w:t>Review of Comments</w:t>
      </w:r>
    </w:p>
    <w:p w:rsidR="001D1969" w:rsidRDefault="006B58D2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1D1969" w:rsidRDefault="006B58D2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1D1969" w:rsidRPr="006B58D2" w:rsidRDefault="006B58D2">
      <w:pPr>
        <w:pStyle w:val="Headingb"/>
        <w:rPr>
          <w:szCs w:val="22"/>
          <w:lang w:val="fr-CH"/>
        </w:rPr>
      </w:pPr>
      <w:r w:rsidRPr="006B58D2">
        <w:rPr>
          <w:szCs w:val="22"/>
          <w:lang w:val="fr-CH"/>
        </w:rPr>
        <w:t>ITU-T website entry page:</w:t>
      </w:r>
    </w:p>
    <w:p w:rsidR="001D1969" w:rsidRPr="006B58D2" w:rsidRDefault="001D1969">
      <w:pPr>
        <w:pStyle w:val="enumlev2"/>
        <w:rPr>
          <w:szCs w:val="22"/>
          <w:lang w:val="fr-CH"/>
        </w:rPr>
      </w:pPr>
      <w:hyperlink r:id="rId14" w:history="1">
        <w:r w:rsidR="006B58D2" w:rsidRPr="006B58D2">
          <w:rPr>
            <w:rStyle w:val="Hyperlink"/>
            <w:szCs w:val="22"/>
            <w:lang w:val="fr-CH"/>
          </w:rPr>
          <w:t>http://www.itu.int/ITU-T</w:t>
        </w:r>
      </w:hyperlink>
    </w:p>
    <w:p w:rsidR="001D1969" w:rsidRDefault="006B58D2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1D1969" w:rsidRDefault="001D1969">
      <w:pPr>
        <w:pStyle w:val="enumlev2"/>
        <w:rPr>
          <w:szCs w:val="22"/>
        </w:rPr>
      </w:pPr>
      <w:hyperlink r:id="rId15" w:history="1">
        <w:r w:rsidR="006B58D2">
          <w:rPr>
            <w:rStyle w:val="Hyperlink"/>
            <w:szCs w:val="22"/>
          </w:rPr>
          <w:t>http://www.itu.int/ITU-T/aapinfo</w:t>
        </w:r>
      </w:hyperlink>
    </w:p>
    <w:p w:rsidR="001D1969" w:rsidRDefault="006B58D2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1D1969" w:rsidRDefault="006B58D2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1D1969" w:rsidRDefault="001D1969">
      <w:pPr>
        <w:pStyle w:val="enumlev2"/>
        <w:rPr>
          <w:szCs w:val="22"/>
        </w:rPr>
      </w:pPr>
      <w:hyperlink r:id="rId16" w:history="1">
        <w:r w:rsidR="006B58D2">
          <w:rPr>
            <w:rStyle w:val="Hyperlink"/>
            <w:szCs w:val="22"/>
          </w:rPr>
          <w:t>http://www.itu.int/ITU-T/aap/</w:t>
        </w:r>
      </w:hyperlink>
    </w:p>
    <w:p w:rsidR="001D1969" w:rsidRDefault="006B58D2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1D1969">
        <w:tc>
          <w:tcPr>
            <w:tcW w:w="987" w:type="dxa"/>
          </w:tcPr>
          <w:p w:rsidR="001D1969" w:rsidRDefault="006B58D2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1D1969" w:rsidRDefault="001D1969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6B58D2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1D1969" w:rsidRDefault="001D1969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6B58D2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1D1969">
        <w:tc>
          <w:tcPr>
            <w:tcW w:w="0" w:type="auto"/>
          </w:tcPr>
          <w:p w:rsidR="001D1969" w:rsidRDefault="006B58D2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1D1969" w:rsidRDefault="001D1969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6B58D2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1D1969" w:rsidRDefault="001D1969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6B58D2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1D1969">
        <w:tc>
          <w:tcPr>
            <w:tcW w:w="0" w:type="auto"/>
          </w:tcPr>
          <w:p w:rsidR="001D1969" w:rsidRDefault="006B58D2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1D1969" w:rsidRDefault="001D1969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6B58D2">
                <w:rPr>
                  <w:rStyle w:val="Hyperlink"/>
                  <w:szCs w:val="22"/>
                </w:rPr>
                <w:t>http://www.itu.int/ITU-T/studygroups/c</w:t>
              </w:r>
              <w:r w:rsidR="006B58D2">
                <w:rPr>
                  <w:rStyle w:val="Hyperlink"/>
                  <w:szCs w:val="22"/>
                </w:rPr>
                <w:t>om05</w:t>
              </w:r>
            </w:hyperlink>
          </w:p>
        </w:tc>
        <w:tc>
          <w:tcPr>
            <w:tcW w:w="0" w:type="auto"/>
          </w:tcPr>
          <w:p w:rsidR="001D1969" w:rsidRDefault="001D1969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6B58D2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1D1969">
        <w:tc>
          <w:tcPr>
            <w:tcW w:w="0" w:type="auto"/>
          </w:tcPr>
          <w:p w:rsidR="001D1969" w:rsidRDefault="006B58D2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1D1969" w:rsidRDefault="001D1969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6B58D2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1D1969" w:rsidRDefault="001D1969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6B58D2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1D1969">
        <w:tc>
          <w:tcPr>
            <w:tcW w:w="0" w:type="auto"/>
          </w:tcPr>
          <w:p w:rsidR="001D1969" w:rsidRDefault="006B58D2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1D1969" w:rsidRDefault="001D1969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6B58D2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1D1969" w:rsidRDefault="001D1969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6B58D2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1D1969">
        <w:tc>
          <w:tcPr>
            <w:tcW w:w="0" w:type="auto"/>
          </w:tcPr>
          <w:p w:rsidR="001D1969" w:rsidRDefault="006B58D2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1D1969" w:rsidRDefault="001D1969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6B58D2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1D1969" w:rsidRDefault="001D1969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6B58D2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1D1969">
        <w:tc>
          <w:tcPr>
            <w:tcW w:w="0" w:type="auto"/>
          </w:tcPr>
          <w:p w:rsidR="001D1969" w:rsidRDefault="006B58D2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1D1969" w:rsidRDefault="001D1969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6B58D2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1D1969" w:rsidRDefault="001D1969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6B58D2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1D1969">
        <w:tc>
          <w:tcPr>
            <w:tcW w:w="0" w:type="auto"/>
          </w:tcPr>
          <w:p w:rsidR="001D1969" w:rsidRDefault="006B58D2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1D1969" w:rsidRDefault="001D1969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6B58D2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1D1969" w:rsidRDefault="001D1969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6B58D2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1D1969">
        <w:tc>
          <w:tcPr>
            <w:tcW w:w="0" w:type="auto"/>
          </w:tcPr>
          <w:p w:rsidR="001D1969" w:rsidRDefault="006B58D2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1D1969" w:rsidRDefault="001D1969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6B58D2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1D1969" w:rsidRDefault="001D1969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6B58D2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1D1969">
        <w:tc>
          <w:tcPr>
            <w:tcW w:w="0" w:type="auto"/>
          </w:tcPr>
          <w:p w:rsidR="001D1969" w:rsidRDefault="006B58D2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1D1969" w:rsidRDefault="001D1969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6B58D2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1D1969" w:rsidRDefault="001D1969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6B58D2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1D1969" w:rsidRDefault="001D1969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1D1969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1D1969" w:rsidRDefault="006B58D2">
      <w:pPr>
        <w:pageBreakBefore/>
      </w:pPr>
      <w:r>
        <w:lastRenderedPageBreak/>
        <w:t>Situation concerning Study Group 2 R</w:t>
      </w:r>
      <w:r>
        <w:t>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D196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D1969" w:rsidRDefault="006B58D2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D1969" w:rsidRDefault="006B58D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D1969" w:rsidRDefault="006B58D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D1969" w:rsidRDefault="006B58D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D1969" w:rsidRDefault="006B58D2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D196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D1969" w:rsidRDefault="001D196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D1969" w:rsidRDefault="001D196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D1969" w:rsidRDefault="006B58D2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D1969" w:rsidRDefault="006B58D2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D1969" w:rsidRDefault="006B58D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D1969" w:rsidRDefault="006B58D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D1969" w:rsidRDefault="006B58D2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D1969" w:rsidRDefault="006B58D2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D1969" w:rsidRDefault="006B58D2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D1969" w:rsidRDefault="006B58D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D1969" w:rsidRDefault="001D1969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1D1969">
        <w:trPr>
          <w:cantSplit/>
        </w:trPr>
        <w:tc>
          <w:tcPr>
            <w:tcW w:w="2090" w:type="dxa"/>
          </w:tcPr>
          <w:p w:rsidR="001D1969" w:rsidRDefault="001D1969">
            <w:hyperlink r:id="rId37" w:history="1">
              <w:r w:rsidR="006B58D2">
                <w:rPr>
                  <w:rStyle w:val="Hyperlink"/>
                  <w:sz w:val="20"/>
                </w:rPr>
                <w:t>M.1400</w:t>
              </w:r>
            </w:hyperlink>
          </w:p>
        </w:tc>
        <w:tc>
          <w:tcPr>
            <w:tcW w:w="4000" w:type="dxa"/>
          </w:tcPr>
          <w:p w:rsidR="001D1969" w:rsidRDefault="006B58D2">
            <w:r>
              <w:t>Designations for interconnections among operators' networks (</w:t>
            </w:r>
            <w:hyperlink r:id="rId3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1150" w:type="dxa"/>
          </w:tcPr>
          <w:p w:rsidR="001D1969" w:rsidRDefault="001D1969">
            <w:pPr>
              <w:jc w:val="center"/>
            </w:pPr>
          </w:p>
        </w:tc>
        <w:tc>
          <w:tcPr>
            <w:tcW w:w="115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6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D1969">
        <w:trPr>
          <w:cantSplit/>
        </w:trPr>
        <w:tc>
          <w:tcPr>
            <w:tcW w:w="2090" w:type="dxa"/>
          </w:tcPr>
          <w:p w:rsidR="001D1969" w:rsidRDefault="001D1969">
            <w:hyperlink r:id="rId39" w:history="1">
              <w:r w:rsidR="006B58D2">
                <w:rPr>
                  <w:rStyle w:val="Hyperlink"/>
                  <w:sz w:val="20"/>
                </w:rPr>
                <w:t>M.3170.0 (2007) Amd.1</w:t>
              </w:r>
            </w:hyperlink>
          </w:p>
        </w:tc>
        <w:tc>
          <w:tcPr>
            <w:tcW w:w="4000" w:type="dxa"/>
          </w:tcPr>
          <w:p w:rsidR="001D1969" w:rsidRDefault="006B58D2">
            <w:r>
              <w:t>Multi-technology network management - Introduction and supporting documentation: Amendment 1 - Upgrade to MTNM Release 3.5 (</w:t>
            </w:r>
            <w:hyperlink r:id="rId4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1150" w:type="dxa"/>
          </w:tcPr>
          <w:p w:rsidR="001D1969" w:rsidRDefault="001D1969">
            <w:pPr>
              <w:jc w:val="center"/>
            </w:pPr>
          </w:p>
        </w:tc>
        <w:tc>
          <w:tcPr>
            <w:tcW w:w="115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6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D1969">
        <w:trPr>
          <w:cantSplit/>
        </w:trPr>
        <w:tc>
          <w:tcPr>
            <w:tcW w:w="2090" w:type="dxa"/>
          </w:tcPr>
          <w:p w:rsidR="001D1969" w:rsidRDefault="001D1969">
            <w:hyperlink r:id="rId41" w:history="1">
              <w:r w:rsidR="006B58D2">
                <w:rPr>
                  <w:rStyle w:val="Hyperlink"/>
                  <w:sz w:val="20"/>
                </w:rPr>
                <w:t>M.3170.1 (2007) Amd.1</w:t>
              </w:r>
            </w:hyperlink>
          </w:p>
        </w:tc>
        <w:tc>
          <w:tcPr>
            <w:tcW w:w="4000" w:type="dxa"/>
          </w:tcPr>
          <w:p w:rsidR="001D1969" w:rsidRDefault="006B58D2">
            <w:r>
              <w:t>Multi-technology network management: Business agreement (TMF513): Amendment 1 - Upgrade to MTNM Release 3.5 (</w:t>
            </w:r>
            <w:hyperlink r:id="rId4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1150" w:type="dxa"/>
          </w:tcPr>
          <w:p w:rsidR="001D1969" w:rsidRDefault="001D1969">
            <w:pPr>
              <w:jc w:val="center"/>
            </w:pPr>
          </w:p>
        </w:tc>
        <w:tc>
          <w:tcPr>
            <w:tcW w:w="115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6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D1969">
        <w:trPr>
          <w:cantSplit/>
        </w:trPr>
        <w:tc>
          <w:tcPr>
            <w:tcW w:w="2090" w:type="dxa"/>
          </w:tcPr>
          <w:p w:rsidR="001D1969" w:rsidRDefault="001D1969">
            <w:hyperlink r:id="rId43" w:history="1">
              <w:r w:rsidR="006B58D2">
                <w:rPr>
                  <w:rStyle w:val="Hyperlink"/>
                  <w:sz w:val="20"/>
                </w:rPr>
                <w:t>M.3170.2 (2007) Amd.1</w:t>
              </w:r>
            </w:hyperlink>
          </w:p>
        </w:tc>
        <w:tc>
          <w:tcPr>
            <w:tcW w:w="4000" w:type="dxa"/>
          </w:tcPr>
          <w:p w:rsidR="001D1969" w:rsidRDefault="006B58D2">
            <w:r>
              <w:t>Multi-technology network management: Information agreement (TMF608): Amendment 1 - Upgrade to MTNM Release 3.5 (</w:t>
            </w:r>
            <w:hyperlink r:id="rId4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1150" w:type="dxa"/>
          </w:tcPr>
          <w:p w:rsidR="001D1969" w:rsidRDefault="001D1969">
            <w:pPr>
              <w:jc w:val="center"/>
            </w:pPr>
          </w:p>
        </w:tc>
        <w:tc>
          <w:tcPr>
            <w:tcW w:w="115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6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D1969">
        <w:trPr>
          <w:cantSplit/>
        </w:trPr>
        <w:tc>
          <w:tcPr>
            <w:tcW w:w="2090" w:type="dxa"/>
          </w:tcPr>
          <w:p w:rsidR="001D1969" w:rsidRDefault="001D1969">
            <w:hyperlink r:id="rId45" w:history="1">
              <w:r w:rsidR="006B58D2">
                <w:rPr>
                  <w:rStyle w:val="Hyperlink"/>
                  <w:sz w:val="20"/>
                </w:rPr>
                <w:t>M.3170.3 (2007) Amd.1</w:t>
              </w:r>
            </w:hyperlink>
          </w:p>
        </w:tc>
        <w:tc>
          <w:tcPr>
            <w:tcW w:w="4000" w:type="dxa"/>
          </w:tcPr>
          <w:p w:rsidR="001D1969" w:rsidRDefault="006B58D2">
            <w:r>
              <w:t xml:space="preserve">Multi-technology </w:t>
            </w:r>
            <w:r>
              <w:t>network management: CORBA IDL Solution Set (TMF814) with Implementation Statement Templates and Guidelines (TMF814A): Amendment 1 - Upgrade to MTNM Release 3.5 (</w:t>
            </w:r>
            <w:hyperlink r:id="rId4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1150" w:type="dxa"/>
          </w:tcPr>
          <w:p w:rsidR="001D1969" w:rsidRDefault="001D1969">
            <w:pPr>
              <w:jc w:val="center"/>
            </w:pPr>
          </w:p>
        </w:tc>
        <w:tc>
          <w:tcPr>
            <w:tcW w:w="115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6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D1969">
        <w:trPr>
          <w:cantSplit/>
        </w:trPr>
        <w:tc>
          <w:tcPr>
            <w:tcW w:w="2090" w:type="dxa"/>
          </w:tcPr>
          <w:p w:rsidR="001D1969" w:rsidRDefault="001D1969">
            <w:hyperlink r:id="rId47" w:history="1">
              <w:r w:rsidR="006B58D2">
                <w:rPr>
                  <w:rStyle w:val="Hyperlink"/>
                  <w:sz w:val="20"/>
                </w:rPr>
                <w:t>M.3170.4 (M.3170-cts)</w:t>
              </w:r>
            </w:hyperlink>
          </w:p>
        </w:tc>
        <w:tc>
          <w:tcPr>
            <w:tcW w:w="4000" w:type="dxa"/>
          </w:tcPr>
          <w:p w:rsidR="001D1969" w:rsidRDefault="006B58D2">
            <w:r>
              <w:t>Multi-technology network management: Conformance testing specification (</w:t>
            </w:r>
            <w:hyperlink r:id="rId4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1150" w:type="dxa"/>
          </w:tcPr>
          <w:p w:rsidR="001D1969" w:rsidRDefault="001D1969">
            <w:pPr>
              <w:jc w:val="center"/>
            </w:pPr>
          </w:p>
        </w:tc>
        <w:tc>
          <w:tcPr>
            <w:tcW w:w="115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6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1D1969" w:rsidRDefault="006B58D2">
      <w:pPr>
        <w:pageBreakBefore/>
      </w:pPr>
      <w:r>
        <w:lastRenderedPageBreak/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D196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D1969" w:rsidRDefault="006B58D2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D1969" w:rsidRDefault="006B58D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D1969" w:rsidRDefault="006B58D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D1969" w:rsidRDefault="006B58D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D1969" w:rsidRDefault="006B58D2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D196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D1969" w:rsidRDefault="001D196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D1969" w:rsidRDefault="001D196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D1969" w:rsidRDefault="006B58D2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D1969" w:rsidRDefault="006B58D2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D1969" w:rsidRDefault="006B58D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D1969" w:rsidRDefault="006B58D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D1969" w:rsidRDefault="006B58D2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D1969" w:rsidRDefault="006B58D2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D1969" w:rsidRDefault="006B58D2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D1969" w:rsidRDefault="006B58D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D1969" w:rsidRDefault="001D1969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1D1969">
        <w:trPr>
          <w:cantSplit/>
        </w:trPr>
        <w:tc>
          <w:tcPr>
            <w:tcW w:w="2090" w:type="dxa"/>
          </w:tcPr>
          <w:p w:rsidR="001D1969" w:rsidRDefault="001D1969">
            <w:hyperlink r:id="rId49" w:history="1">
              <w:r w:rsidR="006B58D2">
                <w:rPr>
                  <w:rStyle w:val="Hyperlink"/>
                  <w:sz w:val="20"/>
                </w:rPr>
                <w:t>K.20</w:t>
              </w:r>
            </w:hyperlink>
          </w:p>
        </w:tc>
        <w:tc>
          <w:tcPr>
            <w:tcW w:w="4000" w:type="dxa"/>
          </w:tcPr>
          <w:p w:rsidR="001D1969" w:rsidRDefault="006B58D2">
            <w:r>
              <w:t>Resistibility of telecommunication equipment installed in a telecommunications centre to overvoltages and overcurrents (</w:t>
            </w:r>
            <w:hyperlink r:id="rId5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2015-02-01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2015-02-28</w:t>
            </w:r>
          </w:p>
        </w:tc>
        <w:tc>
          <w:tcPr>
            <w:tcW w:w="88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015-04-01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2015-04-21</w:t>
            </w:r>
          </w:p>
        </w:tc>
        <w:tc>
          <w:tcPr>
            <w:tcW w:w="88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6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1D1969">
        <w:trPr>
          <w:cantSplit/>
        </w:trPr>
        <w:tc>
          <w:tcPr>
            <w:tcW w:w="2090" w:type="dxa"/>
          </w:tcPr>
          <w:p w:rsidR="001D1969" w:rsidRDefault="001D1969">
            <w:hyperlink r:id="rId51" w:history="1">
              <w:r w:rsidR="006B58D2">
                <w:rPr>
                  <w:rStyle w:val="Hyperlink"/>
                  <w:sz w:val="20"/>
                </w:rPr>
                <w:t>K.21</w:t>
              </w:r>
            </w:hyperlink>
          </w:p>
        </w:tc>
        <w:tc>
          <w:tcPr>
            <w:tcW w:w="4000" w:type="dxa"/>
          </w:tcPr>
          <w:p w:rsidR="001D1969" w:rsidRDefault="006B58D2">
            <w:r>
              <w:t>Resistibility of telecommunication equipment installed in customer premises to overvoltages and overcurrents (</w:t>
            </w:r>
            <w:hyperlink r:id="rId5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2015-02-01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2015-02-28</w:t>
            </w:r>
          </w:p>
        </w:tc>
        <w:tc>
          <w:tcPr>
            <w:tcW w:w="88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2015-04-21</w:t>
            </w:r>
          </w:p>
        </w:tc>
        <w:tc>
          <w:tcPr>
            <w:tcW w:w="88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6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1D1969">
        <w:trPr>
          <w:cantSplit/>
        </w:trPr>
        <w:tc>
          <w:tcPr>
            <w:tcW w:w="2090" w:type="dxa"/>
          </w:tcPr>
          <w:p w:rsidR="001D1969" w:rsidRDefault="001D1969">
            <w:hyperlink r:id="rId53" w:history="1">
              <w:r w:rsidR="006B58D2">
                <w:rPr>
                  <w:rStyle w:val="Hyperlink"/>
                  <w:sz w:val="20"/>
                </w:rPr>
                <w:t>K.44 (2012) Amd.1</w:t>
              </w:r>
            </w:hyperlink>
          </w:p>
        </w:tc>
        <w:tc>
          <w:tcPr>
            <w:tcW w:w="4000" w:type="dxa"/>
          </w:tcPr>
          <w:p w:rsidR="001D1969" w:rsidRDefault="006B58D2">
            <w:r>
              <w:t>Resistibility tests for telecommunication equipment exposed to overvoltages and overcurrents - Amendment 1 (</w:t>
            </w:r>
            <w:hyperlink r:id="rId5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2015-02-16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2015-03-15</w:t>
            </w:r>
          </w:p>
        </w:tc>
        <w:tc>
          <w:tcPr>
            <w:tcW w:w="88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2015-04-21</w:t>
            </w:r>
          </w:p>
        </w:tc>
        <w:tc>
          <w:tcPr>
            <w:tcW w:w="88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6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1D1969">
        <w:trPr>
          <w:cantSplit/>
        </w:trPr>
        <w:tc>
          <w:tcPr>
            <w:tcW w:w="2090" w:type="dxa"/>
          </w:tcPr>
          <w:p w:rsidR="001D1969" w:rsidRDefault="001D1969">
            <w:hyperlink r:id="rId55" w:history="1">
              <w:r w:rsidR="006B58D2">
                <w:rPr>
                  <w:rStyle w:val="Hyperlink"/>
                  <w:sz w:val="20"/>
                </w:rPr>
                <w:t>K.45</w:t>
              </w:r>
            </w:hyperlink>
          </w:p>
        </w:tc>
        <w:tc>
          <w:tcPr>
            <w:tcW w:w="4000" w:type="dxa"/>
          </w:tcPr>
          <w:p w:rsidR="001D1969" w:rsidRDefault="006B58D2">
            <w:r>
              <w:t>Resistibility of telecommunication equipment installed in the access and trunk networks to overvoltages and overcurrents (</w:t>
            </w:r>
            <w:hyperlink r:id="rId5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2015-02-01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2015-02-28</w:t>
            </w:r>
          </w:p>
        </w:tc>
        <w:tc>
          <w:tcPr>
            <w:tcW w:w="88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2015-04-21</w:t>
            </w:r>
          </w:p>
        </w:tc>
        <w:tc>
          <w:tcPr>
            <w:tcW w:w="88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6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1D1969">
        <w:trPr>
          <w:cantSplit/>
        </w:trPr>
        <w:tc>
          <w:tcPr>
            <w:tcW w:w="2090" w:type="dxa"/>
          </w:tcPr>
          <w:p w:rsidR="001D1969" w:rsidRDefault="001D1969">
            <w:hyperlink r:id="rId57" w:history="1">
              <w:r w:rsidR="006B58D2">
                <w:rPr>
                  <w:rStyle w:val="Hyperlink"/>
                  <w:sz w:val="20"/>
                </w:rPr>
                <w:t>L.1202 (L.perfo</w:t>
              </w:r>
              <w:r w:rsidR="006B58D2">
                <w:rPr>
                  <w:rStyle w:val="Hyperlink"/>
                  <w:sz w:val="20"/>
                </w:rPr>
                <w:t>rmance)</w:t>
              </w:r>
            </w:hyperlink>
          </w:p>
        </w:tc>
        <w:tc>
          <w:tcPr>
            <w:tcW w:w="4000" w:type="dxa"/>
          </w:tcPr>
          <w:p w:rsidR="001D1969" w:rsidRDefault="006B58D2">
            <w:r>
              <w:t>Methodologies for evaluating the performance of up to 400VDC power feeding system and its environmental impact (</w:t>
            </w:r>
            <w:hyperlink r:id="rId5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2015-02-01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2015-02-28</w:t>
            </w:r>
          </w:p>
        </w:tc>
        <w:tc>
          <w:tcPr>
            <w:tcW w:w="88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2015-04-21</w:t>
            </w:r>
          </w:p>
        </w:tc>
        <w:tc>
          <w:tcPr>
            <w:tcW w:w="88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6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1D1969" w:rsidRDefault="006B58D2">
      <w:pPr>
        <w:pageBreakBefore/>
      </w:pPr>
      <w:r>
        <w:lastRenderedPageBreak/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D196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D1969" w:rsidRDefault="006B58D2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D1969" w:rsidRDefault="006B58D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D1969" w:rsidRDefault="006B58D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D1969" w:rsidRDefault="006B58D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D1969" w:rsidRDefault="006B58D2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D196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D1969" w:rsidRDefault="001D196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D1969" w:rsidRDefault="001D196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D1969" w:rsidRDefault="006B58D2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D1969" w:rsidRDefault="006B58D2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D1969" w:rsidRDefault="006B58D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D1969" w:rsidRDefault="006B58D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D1969" w:rsidRDefault="006B58D2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D1969" w:rsidRDefault="006B58D2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D1969" w:rsidRDefault="006B58D2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D1969" w:rsidRDefault="006B58D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D1969" w:rsidRDefault="001D1969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1D1969">
        <w:trPr>
          <w:cantSplit/>
        </w:trPr>
        <w:tc>
          <w:tcPr>
            <w:tcW w:w="2090" w:type="dxa"/>
          </w:tcPr>
          <w:p w:rsidR="001D1969" w:rsidRDefault="001D1969">
            <w:hyperlink r:id="rId59" w:history="1">
              <w:r w:rsidR="006B58D2">
                <w:rPr>
                  <w:rStyle w:val="Hyperlink"/>
                  <w:sz w:val="20"/>
                </w:rPr>
                <w:t>Q.3615 (Q.ProGeoSMS)</w:t>
              </w:r>
            </w:hyperlink>
          </w:p>
        </w:tc>
        <w:tc>
          <w:tcPr>
            <w:tcW w:w="4000" w:type="dxa"/>
          </w:tcPr>
          <w:p w:rsidR="001D1969" w:rsidRDefault="006B58D2">
            <w:r>
              <w:t>Protocol for GeoSMS (</w:t>
            </w:r>
            <w:hyperlink r:id="rId6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2014-08-01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2014-08-28</w:t>
            </w:r>
          </w:p>
        </w:tc>
        <w:tc>
          <w:tcPr>
            <w:tcW w:w="88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1D1969" w:rsidRDefault="001D1969">
            <w:pPr>
              <w:jc w:val="center"/>
            </w:pPr>
          </w:p>
        </w:tc>
        <w:tc>
          <w:tcPr>
            <w:tcW w:w="115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6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1D1969" w:rsidRDefault="006B58D2">
      <w:pPr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D196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D1969" w:rsidRDefault="006B58D2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D1969" w:rsidRDefault="006B58D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D1969" w:rsidRDefault="006B58D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D1969" w:rsidRDefault="006B58D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D1969" w:rsidRDefault="006B58D2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D196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D1969" w:rsidRDefault="001D196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D1969" w:rsidRDefault="001D196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D1969" w:rsidRDefault="006B58D2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D1969" w:rsidRDefault="006B58D2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D1969" w:rsidRDefault="006B58D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D1969" w:rsidRDefault="006B58D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D1969" w:rsidRDefault="006B58D2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D1969" w:rsidRDefault="006B58D2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D1969" w:rsidRDefault="006B58D2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D1969" w:rsidRDefault="006B58D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D1969" w:rsidRDefault="001D1969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1D1969">
        <w:trPr>
          <w:cantSplit/>
        </w:trPr>
        <w:tc>
          <w:tcPr>
            <w:tcW w:w="2090" w:type="dxa"/>
          </w:tcPr>
          <w:p w:rsidR="001D1969" w:rsidRDefault="001D1969">
            <w:hyperlink r:id="rId61" w:history="1">
              <w:r w:rsidR="006B58D2">
                <w:rPr>
                  <w:rStyle w:val="Hyperlink"/>
                  <w:sz w:val="20"/>
                </w:rPr>
                <w:t>G.993.2 (2011) Amd.6</w:t>
              </w:r>
            </w:hyperlink>
          </w:p>
        </w:tc>
        <w:tc>
          <w:tcPr>
            <w:tcW w:w="4000" w:type="dxa"/>
          </w:tcPr>
          <w:p w:rsidR="001D1969" w:rsidRDefault="006B58D2">
            <w:r>
              <w:t>Very high speed digital subscriber line transceivers 2 (VDSL2): Amendment 6 (</w:t>
            </w:r>
            <w:hyperlink r:id="rId6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2015-01-16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2015-02-12</w:t>
            </w:r>
          </w:p>
        </w:tc>
        <w:tc>
          <w:tcPr>
            <w:tcW w:w="88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2015-05-01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2015-05-21</w:t>
            </w: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6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1D1969">
        <w:trPr>
          <w:cantSplit/>
        </w:trPr>
        <w:tc>
          <w:tcPr>
            <w:tcW w:w="2090" w:type="dxa"/>
          </w:tcPr>
          <w:p w:rsidR="001D1969" w:rsidRDefault="001D1969">
            <w:hyperlink r:id="rId63" w:history="1">
              <w:r w:rsidR="006B58D2">
                <w:rPr>
                  <w:rStyle w:val="Hyperlink"/>
                  <w:sz w:val="20"/>
                </w:rPr>
                <w:t>G.997.2</w:t>
              </w:r>
            </w:hyperlink>
          </w:p>
        </w:tc>
        <w:tc>
          <w:tcPr>
            <w:tcW w:w="4000" w:type="dxa"/>
          </w:tcPr>
          <w:p w:rsidR="001D1969" w:rsidRDefault="006B58D2">
            <w:r>
              <w:t>Physical layer management for FAST transceivers (</w:t>
            </w:r>
            <w:hyperlink r:id="rId6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2015-01-16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2015-02-12</w:t>
            </w:r>
          </w:p>
        </w:tc>
        <w:tc>
          <w:tcPr>
            <w:tcW w:w="88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2015-05-01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2015-05-21</w:t>
            </w: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6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1D1969">
        <w:trPr>
          <w:cantSplit/>
        </w:trPr>
        <w:tc>
          <w:tcPr>
            <w:tcW w:w="2090" w:type="dxa"/>
          </w:tcPr>
          <w:p w:rsidR="001D1969" w:rsidRDefault="001D1969">
            <w:hyperlink r:id="rId65" w:history="1">
              <w:r w:rsidR="006B58D2">
                <w:rPr>
                  <w:rStyle w:val="Hyperlink"/>
                  <w:sz w:val="20"/>
                </w:rPr>
                <w:t>G.998.4 (2010) Amd.4</w:t>
              </w:r>
            </w:hyperlink>
          </w:p>
        </w:tc>
        <w:tc>
          <w:tcPr>
            <w:tcW w:w="4000" w:type="dxa"/>
          </w:tcPr>
          <w:p w:rsidR="001D1969" w:rsidRDefault="006B58D2">
            <w:r>
              <w:t>Improved impulse noise protection for DSL transceivers: Amendment 4 (</w:t>
            </w:r>
            <w:hyperlink r:id="rId6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2015-01-16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2015-02-12</w:t>
            </w:r>
          </w:p>
        </w:tc>
        <w:tc>
          <w:tcPr>
            <w:tcW w:w="88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2015-05-01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2015-05-21</w:t>
            </w: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6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1D1969" w:rsidRDefault="006B58D2">
      <w:pPr>
        <w:pageBreakBefore/>
      </w:pPr>
      <w:r>
        <w:lastRenderedPageBreak/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D196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D1969" w:rsidRDefault="006B58D2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D1969" w:rsidRDefault="006B58D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D1969" w:rsidRDefault="006B58D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D1969" w:rsidRDefault="006B58D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D1969" w:rsidRDefault="006B58D2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D196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D1969" w:rsidRDefault="001D196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D1969" w:rsidRDefault="001D196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D1969" w:rsidRDefault="006B58D2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D1969" w:rsidRDefault="006B58D2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D1969" w:rsidRDefault="006B58D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D1969" w:rsidRDefault="006B58D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D1969" w:rsidRDefault="006B58D2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D1969" w:rsidRDefault="006B58D2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D1969" w:rsidRDefault="006B58D2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D1969" w:rsidRDefault="006B58D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D1969" w:rsidRDefault="001D1969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1D1969">
        <w:trPr>
          <w:cantSplit/>
        </w:trPr>
        <w:tc>
          <w:tcPr>
            <w:tcW w:w="2090" w:type="dxa"/>
          </w:tcPr>
          <w:p w:rsidR="001D1969" w:rsidRDefault="001D1969">
            <w:hyperlink r:id="rId67" w:history="1">
              <w:r w:rsidR="006B58D2">
                <w:rPr>
                  <w:rStyle w:val="Hyperlink"/>
                  <w:sz w:val="20"/>
                </w:rPr>
                <w:t>F.743.1 (H.IVSReqs)</w:t>
              </w:r>
            </w:hyperlink>
          </w:p>
        </w:tc>
        <w:tc>
          <w:tcPr>
            <w:tcW w:w="4000" w:type="dxa"/>
          </w:tcPr>
          <w:p w:rsidR="001D1969" w:rsidRDefault="006B58D2">
            <w:r>
              <w:t>Requirements for intelligent visual surveillance (</w:t>
            </w:r>
            <w:hyperlink r:id="rId6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15-04-01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1150" w:type="dxa"/>
          </w:tcPr>
          <w:p w:rsidR="001D1969" w:rsidRDefault="001D1969">
            <w:pPr>
              <w:jc w:val="center"/>
            </w:pPr>
          </w:p>
        </w:tc>
        <w:tc>
          <w:tcPr>
            <w:tcW w:w="115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6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D1969">
        <w:trPr>
          <w:cantSplit/>
        </w:trPr>
        <w:tc>
          <w:tcPr>
            <w:tcW w:w="2090" w:type="dxa"/>
          </w:tcPr>
          <w:p w:rsidR="001D1969" w:rsidRDefault="001D1969">
            <w:hyperlink r:id="rId69" w:history="1">
              <w:r w:rsidR="006B58D2">
                <w:rPr>
                  <w:rStyle w:val="Hyperlink"/>
                  <w:sz w:val="20"/>
                </w:rPr>
                <w:t>G.168 (V8)</w:t>
              </w:r>
            </w:hyperlink>
          </w:p>
        </w:tc>
        <w:tc>
          <w:tcPr>
            <w:tcW w:w="4000" w:type="dxa"/>
          </w:tcPr>
          <w:p w:rsidR="001D1969" w:rsidRDefault="006B58D2">
            <w:r>
              <w:t>Digital network echo cancellers (</w:t>
            </w:r>
            <w:hyperlink r:id="rId7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1150" w:type="dxa"/>
          </w:tcPr>
          <w:p w:rsidR="001D1969" w:rsidRDefault="001D1969">
            <w:pPr>
              <w:jc w:val="center"/>
            </w:pPr>
          </w:p>
        </w:tc>
        <w:tc>
          <w:tcPr>
            <w:tcW w:w="115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6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D1969">
        <w:trPr>
          <w:cantSplit/>
        </w:trPr>
        <w:tc>
          <w:tcPr>
            <w:tcW w:w="2090" w:type="dxa"/>
          </w:tcPr>
          <w:p w:rsidR="001D1969" w:rsidRDefault="001D1969">
            <w:hyperlink r:id="rId71" w:history="1">
              <w:r w:rsidR="006B58D2">
                <w:rPr>
                  <w:rStyle w:val="Hyperlink"/>
                  <w:sz w:val="20"/>
                </w:rPr>
                <w:t>H.222.0 (2014) Amd.1</w:t>
              </w:r>
            </w:hyperlink>
          </w:p>
        </w:tc>
        <w:tc>
          <w:tcPr>
            <w:tcW w:w="4000" w:type="dxa"/>
          </w:tcPr>
          <w:p w:rsidR="001D1969" w:rsidRDefault="006B58D2">
            <w:r>
              <w:t xml:space="preserve">Information technology - Generic coding of moving pictures and associated audio information: Systems: Delivery of </w:t>
            </w:r>
            <w:r>
              <w:t>timeline for external data (</w:t>
            </w:r>
            <w:hyperlink r:id="rId7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1150" w:type="dxa"/>
          </w:tcPr>
          <w:p w:rsidR="001D1969" w:rsidRDefault="001D1969">
            <w:pPr>
              <w:jc w:val="center"/>
            </w:pPr>
          </w:p>
        </w:tc>
        <w:tc>
          <w:tcPr>
            <w:tcW w:w="115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6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D1969">
        <w:trPr>
          <w:cantSplit/>
        </w:trPr>
        <w:tc>
          <w:tcPr>
            <w:tcW w:w="2090" w:type="dxa"/>
          </w:tcPr>
          <w:p w:rsidR="001D1969" w:rsidRDefault="001D1969">
            <w:hyperlink r:id="rId73" w:history="1">
              <w:r w:rsidR="006B58D2">
                <w:rPr>
                  <w:rStyle w:val="Hyperlink"/>
                  <w:sz w:val="20"/>
                </w:rPr>
                <w:t>H.248.78</w:t>
              </w:r>
            </w:hyperlink>
          </w:p>
        </w:tc>
        <w:tc>
          <w:tcPr>
            <w:tcW w:w="4000" w:type="dxa"/>
          </w:tcPr>
          <w:p w:rsidR="001D1969" w:rsidRDefault="006B58D2">
            <w:r>
              <w:t>Gateway control protocol: Bearer-level message backhauling and application level gateway (</w:t>
            </w:r>
            <w:hyperlink r:id="rId7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1150" w:type="dxa"/>
          </w:tcPr>
          <w:p w:rsidR="001D1969" w:rsidRDefault="001D1969">
            <w:pPr>
              <w:jc w:val="center"/>
            </w:pPr>
          </w:p>
        </w:tc>
        <w:tc>
          <w:tcPr>
            <w:tcW w:w="115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6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D1969">
        <w:trPr>
          <w:cantSplit/>
        </w:trPr>
        <w:tc>
          <w:tcPr>
            <w:tcW w:w="2090" w:type="dxa"/>
          </w:tcPr>
          <w:p w:rsidR="001D1969" w:rsidRDefault="001D1969">
            <w:hyperlink r:id="rId75" w:history="1">
              <w:r w:rsidR="006B58D2">
                <w:rPr>
                  <w:rStyle w:val="Hyperlink"/>
                  <w:sz w:val="20"/>
                </w:rPr>
                <w:t>H.248.81 (2011) Amd.2</w:t>
              </w:r>
            </w:hyperlink>
          </w:p>
        </w:tc>
        <w:tc>
          <w:tcPr>
            <w:tcW w:w="4000" w:type="dxa"/>
          </w:tcPr>
          <w:p w:rsidR="001D1969" w:rsidRDefault="006B58D2">
            <w:r>
              <w:t>Gateway control protocol: Guidelines on the use of the international emergency preference scheme (IEPS) call indicator and priority indicator in ITU-T H.248 p</w:t>
            </w:r>
            <w:r>
              <w:t>rofiles: DiffServ signaling approach (</w:t>
            </w:r>
            <w:hyperlink r:id="rId7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1150" w:type="dxa"/>
          </w:tcPr>
          <w:p w:rsidR="001D1969" w:rsidRDefault="001D1969">
            <w:pPr>
              <w:jc w:val="center"/>
            </w:pPr>
          </w:p>
        </w:tc>
        <w:tc>
          <w:tcPr>
            <w:tcW w:w="115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6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D1969">
        <w:trPr>
          <w:cantSplit/>
        </w:trPr>
        <w:tc>
          <w:tcPr>
            <w:tcW w:w="2090" w:type="dxa"/>
          </w:tcPr>
          <w:p w:rsidR="001D1969" w:rsidRDefault="001D1969">
            <w:hyperlink r:id="rId77" w:history="1">
              <w:r w:rsidR="006B58D2">
                <w:rPr>
                  <w:rStyle w:val="Hyperlink"/>
                  <w:sz w:val="20"/>
                </w:rPr>
                <w:t>H.265 (V3)</w:t>
              </w:r>
            </w:hyperlink>
          </w:p>
        </w:tc>
        <w:tc>
          <w:tcPr>
            <w:tcW w:w="4000" w:type="dxa"/>
          </w:tcPr>
          <w:p w:rsidR="001D1969" w:rsidRDefault="006B58D2">
            <w:r>
              <w:t>H.265 high efficiency video coding (</w:t>
            </w:r>
            <w:hyperlink r:id="rId7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1150" w:type="dxa"/>
          </w:tcPr>
          <w:p w:rsidR="001D1969" w:rsidRDefault="001D1969">
            <w:pPr>
              <w:jc w:val="center"/>
            </w:pPr>
          </w:p>
        </w:tc>
        <w:tc>
          <w:tcPr>
            <w:tcW w:w="115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6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D1969">
        <w:trPr>
          <w:cantSplit/>
        </w:trPr>
        <w:tc>
          <w:tcPr>
            <w:tcW w:w="2090" w:type="dxa"/>
          </w:tcPr>
          <w:p w:rsidR="001D1969" w:rsidRDefault="001D1969">
            <w:hyperlink r:id="rId79" w:history="1">
              <w:r w:rsidR="006B58D2">
                <w:rPr>
                  <w:rStyle w:val="Hyperlink"/>
                  <w:sz w:val="20"/>
                </w:rPr>
                <w:t>H.460.22 (H.460.22)</w:t>
              </w:r>
            </w:hyperlink>
          </w:p>
        </w:tc>
        <w:tc>
          <w:tcPr>
            <w:tcW w:w="4000" w:type="dxa"/>
          </w:tcPr>
          <w:p w:rsidR="001D1969" w:rsidRDefault="006B58D2">
            <w:r>
              <w:t>Negotiation of security protocols to protect H.225.0 call signaling messages (</w:t>
            </w:r>
            <w:hyperlink r:id="rId8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1150" w:type="dxa"/>
          </w:tcPr>
          <w:p w:rsidR="001D1969" w:rsidRDefault="001D1969">
            <w:pPr>
              <w:jc w:val="center"/>
            </w:pPr>
          </w:p>
        </w:tc>
        <w:tc>
          <w:tcPr>
            <w:tcW w:w="115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6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D1969">
        <w:trPr>
          <w:cantSplit/>
        </w:trPr>
        <w:tc>
          <w:tcPr>
            <w:tcW w:w="2090" w:type="dxa"/>
          </w:tcPr>
          <w:p w:rsidR="001D1969" w:rsidRDefault="001D1969">
            <w:hyperlink r:id="rId81" w:history="1">
              <w:r w:rsidR="006B58D2">
                <w:rPr>
                  <w:rStyle w:val="Hyperlink"/>
                  <w:sz w:val="20"/>
                </w:rPr>
                <w:t>H.721 (V2)</w:t>
              </w:r>
            </w:hyperlink>
          </w:p>
        </w:tc>
        <w:tc>
          <w:tcPr>
            <w:tcW w:w="4000" w:type="dxa"/>
          </w:tcPr>
          <w:p w:rsidR="001D1969" w:rsidRDefault="006B58D2">
            <w:r>
              <w:t>IPTV terminal devices: Basic model (</w:t>
            </w:r>
            <w:hyperlink r:id="rId8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1150" w:type="dxa"/>
          </w:tcPr>
          <w:p w:rsidR="001D1969" w:rsidRDefault="001D1969">
            <w:pPr>
              <w:jc w:val="center"/>
            </w:pPr>
          </w:p>
        </w:tc>
        <w:tc>
          <w:tcPr>
            <w:tcW w:w="115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6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D1969">
        <w:trPr>
          <w:cantSplit/>
        </w:trPr>
        <w:tc>
          <w:tcPr>
            <w:tcW w:w="2090" w:type="dxa"/>
          </w:tcPr>
          <w:p w:rsidR="001D1969" w:rsidRDefault="001D1969">
            <w:hyperlink r:id="rId83" w:history="1">
              <w:r w:rsidR="006B58D2">
                <w:rPr>
                  <w:rStyle w:val="Hyperlink"/>
                  <w:sz w:val="20"/>
                </w:rPr>
                <w:t>H.741.4 (2012) Amd.1</w:t>
              </w:r>
            </w:hyperlink>
          </w:p>
        </w:tc>
        <w:tc>
          <w:tcPr>
            <w:tcW w:w="4000" w:type="dxa"/>
          </w:tcPr>
          <w:p w:rsidR="001D1969" w:rsidRDefault="006B58D2">
            <w:r>
              <w:t>IPTV application event handling: Transport mechanisms for audience measurement: XML schema on the data structures for message delivery (</w:t>
            </w:r>
            <w:hyperlink r:id="rId8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1150" w:type="dxa"/>
          </w:tcPr>
          <w:p w:rsidR="001D1969" w:rsidRDefault="001D1969">
            <w:pPr>
              <w:jc w:val="center"/>
            </w:pPr>
          </w:p>
        </w:tc>
        <w:tc>
          <w:tcPr>
            <w:tcW w:w="115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6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D1969">
        <w:trPr>
          <w:cantSplit/>
        </w:trPr>
        <w:tc>
          <w:tcPr>
            <w:tcW w:w="2090" w:type="dxa"/>
          </w:tcPr>
          <w:p w:rsidR="001D1969" w:rsidRDefault="001D1969">
            <w:hyperlink r:id="rId85" w:history="1">
              <w:r w:rsidR="006B58D2">
                <w:rPr>
                  <w:rStyle w:val="Hyperlink"/>
                  <w:sz w:val="20"/>
                </w:rPr>
                <w:t>H.765 (H.IPTV-Widget, ex HSTP.IPTV-Widget)</w:t>
              </w:r>
            </w:hyperlink>
          </w:p>
        </w:tc>
        <w:tc>
          <w:tcPr>
            <w:tcW w:w="4000" w:type="dxa"/>
          </w:tcPr>
          <w:p w:rsidR="001D1969" w:rsidRDefault="006B58D2">
            <w:r>
              <w:t>Packaged IPTV application (widget) service (</w:t>
            </w:r>
            <w:hyperlink r:id="rId8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1150" w:type="dxa"/>
          </w:tcPr>
          <w:p w:rsidR="001D1969" w:rsidRDefault="001D1969">
            <w:pPr>
              <w:jc w:val="center"/>
            </w:pPr>
          </w:p>
        </w:tc>
        <w:tc>
          <w:tcPr>
            <w:tcW w:w="115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6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D1969">
        <w:trPr>
          <w:cantSplit/>
        </w:trPr>
        <w:tc>
          <w:tcPr>
            <w:tcW w:w="2090" w:type="dxa"/>
          </w:tcPr>
          <w:p w:rsidR="001D1969" w:rsidRDefault="001D1969">
            <w:hyperlink r:id="rId87" w:history="1">
              <w:r w:rsidR="006B58D2">
                <w:rPr>
                  <w:rStyle w:val="Hyperlink"/>
                  <w:sz w:val="20"/>
                </w:rPr>
                <w:t>H.770</w:t>
              </w:r>
            </w:hyperlink>
          </w:p>
        </w:tc>
        <w:tc>
          <w:tcPr>
            <w:tcW w:w="4000" w:type="dxa"/>
          </w:tcPr>
          <w:p w:rsidR="001D1969" w:rsidRDefault="006B58D2">
            <w:r>
              <w:t>Mechanisms for service discovery and selection for IPTV services (</w:t>
            </w:r>
            <w:hyperlink r:id="rId8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1150" w:type="dxa"/>
          </w:tcPr>
          <w:p w:rsidR="001D1969" w:rsidRDefault="001D1969">
            <w:pPr>
              <w:jc w:val="center"/>
            </w:pPr>
          </w:p>
        </w:tc>
        <w:tc>
          <w:tcPr>
            <w:tcW w:w="115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6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D1969">
        <w:trPr>
          <w:cantSplit/>
        </w:trPr>
        <w:tc>
          <w:tcPr>
            <w:tcW w:w="2090" w:type="dxa"/>
          </w:tcPr>
          <w:p w:rsidR="001D1969" w:rsidRDefault="001D1969">
            <w:hyperlink r:id="rId89" w:history="1">
              <w:r w:rsidR="006B58D2">
                <w:rPr>
                  <w:rStyle w:val="Hyperlink"/>
                  <w:sz w:val="20"/>
                </w:rPr>
                <w:t>H.781 (H.DS-ARCH)</w:t>
              </w:r>
            </w:hyperlink>
          </w:p>
        </w:tc>
        <w:tc>
          <w:tcPr>
            <w:tcW w:w="4000" w:type="dxa"/>
          </w:tcPr>
          <w:p w:rsidR="001D1969" w:rsidRDefault="006B58D2">
            <w:r>
              <w:t>Digital signage: Fun</w:t>
            </w:r>
            <w:r>
              <w:t>ctional architecture (</w:t>
            </w:r>
            <w:hyperlink r:id="rId9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1150" w:type="dxa"/>
          </w:tcPr>
          <w:p w:rsidR="001D1969" w:rsidRDefault="001D1969">
            <w:pPr>
              <w:jc w:val="center"/>
            </w:pPr>
          </w:p>
        </w:tc>
        <w:tc>
          <w:tcPr>
            <w:tcW w:w="115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6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D1969">
        <w:trPr>
          <w:cantSplit/>
        </w:trPr>
        <w:tc>
          <w:tcPr>
            <w:tcW w:w="2090" w:type="dxa"/>
          </w:tcPr>
          <w:p w:rsidR="001D1969" w:rsidRDefault="001D1969">
            <w:hyperlink r:id="rId91" w:history="1">
              <w:r w:rsidR="006B58D2">
                <w:rPr>
                  <w:rStyle w:val="Hyperlink"/>
                  <w:sz w:val="20"/>
                </w:rPr>
                <w:t>T.804 Amd.2</w:t>
              </w:r>
            </w:hyperlink>
          </w:p>
        </w:tc>
        <w:tc>
          <w:tcPr>
            <w:tcW w:w="4000" w:type="dxa"/>
          </w:tcPr>
          <w:p w:rsidR="001D1969" w:rsidRDefault="006B58D2">
            <w:r>
              <w:t>Information technology - JPEG 2000 image coding system: Reference software: Additional reference software (</w:t>
            </w:r>
            <w:hyperlink r:id="rId9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1150" w:type="dxa"/>
          </w:tcPr>
          <w:p w:rsidR="001D1969" w:rsidRDefault="001D1969">
            <w:pPr>
              <w:jc w:val="center"/>
            </w:pPr>
          </w:p>
        </w:tc>
        <w:tc>
          <w:tcPr>
            <w:tcW w:w="115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6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1D1969" w:rsidRDefault="006B58D2">
      <w:pPr>
        <w:pageBreakBefore/>
      </w:pPr>
      <w:r>
        <w:lastRenderedPageBreak/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D196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D1969" w:rsidRDefault="006B58D2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D1969" w:rsidRDefault="006B58D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D1969" w:rsidRDefault="006B58D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D1969" w:rsidRDefault="006B58D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D1969" w:rsidRDefault="006B58D2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D196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D1969" w:rsidRDefault="001D196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D1969" w:rsidRDefault="001D196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D1969" w:rsidRDefault="006B58D2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D1969" w:rsidRDefault="006B58D2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D1969" w:rsidRDefault="006B58D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D1969" w:rsidRDefault="006B58D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D1969" w:rsidRDefault="006B58D2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D1969" w:rsidRDefault="006B58D2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D1969" w:rsidRDefault="006B58D2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D1969" w:rsidRDefault="006B58D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D1969" w:rsidRDefault="001D1969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1D1969">
        <w:trPr>
          <w:cantSplit/>
        </w:trPr>
        <w:tc>
          <w:tcPr>
            <w:tcW w:w="2090" w:type="dxa"/>
          </w:tcPr>
          <w:p w:rsidR="001D1969" w:rsidRDefault="001D1969">
            <w:hyperlink r:id="rId93" w:history="1">
              <w:r w:rsidR="006B58D2">
                <w:rPr>
                  <w:rStyle w:val="Hyperlink"/>
                  <w:sz w:val="20"/>
                </w:rPr>
                <w:t>X.509 Cor.1 (X.509 Cor.1)</w:t>
              </w:r>
            </w:hyperlink>
          </w:p>
        </w:tc>
        <w:tc>
          <w:tcPr>
            <w:tcW w:w="4000" w:type="dxa"/>
          </w:tcPr>
          <w:p w:rsidR="001D1969" w:rsidRDefault="006B58D2">
            <w:r>
              <w:t>Information technology - Open Systems Interconnection - The Directory - Public-key and attribute certificate frameworks - Technical Corrigendum 1 (</w:t>
            </w:r>
            <w:hyperlink r:id="rId9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2015-05-01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2015-05-28</w:t>
            </w: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1150" w:type="dxa"/>
          </w:tcPr>
          <w:p w:rsidR="001D1969" w:rsidRDefault="001D1969">
            <w:pPr>
              <w:jc w:val="center"/>
            </w:pPr>
          </w:p>
        </w:tc>
        <w:tc>
          <w:tcPr>
            <w:tcW w:w="115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6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1969">
        <w:trPr>
          <w:cantSplit/>
        </w:trPr>
        <w:tc>
          <w:tcPr>
            <w:tcW w:w="2090" w:type="dxa"/>
          </w:tcPr>
          <w:p w:rsidR="001D1969" w:rsidRDefault="001D1969">
            <w:hyperlink r:id="rId95" w:history="1">
              <w:r w:rsidR="006B58D2">
                <w:rPr>
                  <w:rStyle w:val="Hyperlink"/>
                  <w:sz w:val="20"/>
                </w:rPr>
                <w:t>X.675 (X.orf)</w:t>
              </w:r>
            </w:hyperlink>
          </w:p>
        </w:tc>
        <w:tc>
          <w:tcPr>
            <w:tcW w:w="4000" w:type="dxa"/>
          </w:tcPr>
          <w:p w:rsidR="001D1969" w:rsidRDefault="006B58D2">
            <w:r>
              <w:t>OID-based resolution framework for heterogeneous identifiers and locators (</w:t>
            </w:r>
            <w:hyperlink r:id="rId9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2015-05-01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2015-05-28</w:t>
            </w: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1150" w:type="dxa"/>
          </w:tcPr>
          <w:p w:rsidR="001D1969" w:rsidRDefault="001D1969">
            <w:pPr>
              <w:jc w:val="center"/>
            </w:pPr>
          </w:p>
        </w:tc>
        <w:tc>
          <w:tcPr>
            <w:tcW w:w="115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6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1969">
        <w:trPr>
          <w:cantSplit/>
        </w:trPr>
        <w:tc>
          <w:tcPr>
            <w:tcW w:w="2090" w:type="dxa"/>
          </w:tcPr>
          <w:p w:rsidR="001D1969" w:rsidRDefault="001D1969">
            <w:hyperlink r:id="rId97" w:history="1">
              <w:r w:rsidR="006B58D2">
                <w:rPr>
                  <w:rStyle w:val="Hyperlink"/>
                  <w:sz w:val="20"/>
                </w:rPr>
                <w:t>X.1157 (X.sap-7)</w:t>
              </w:r>
            </w:hyperlink>
          </w:p>
        </w:tc>
        <w:tc>
          <w:tcPr>
            <w:tcW w:w="4000" w:type="dxa"/>
          </w:tcPr>
          <w:p w:rsidR="001D1969" w:rsidRDefault="006B58D2">
            <w:r>
              <w:t>Technical capabilities of fraud detection and response for services with high assurance level requirements (</w:t>
            </w:r>
            <w:hyperlink r:id="rId9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2014-10-16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2014-11-12</w:t>
            </w:r>
          </w:p>
        </w:tc>
        <w:tc>
          <w:tcPr>
            <w:tcW w:w="88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1D1969" w:rsidRDefault="001D1969">
            <w:pPr>
              <w:jc w:val="center"/>
            </w:pPr>
          </w:p>
        </w:tc>
        <w:tc>
          <w:tcPr>
            <w:tcW w:w="115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6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TAP</w:t>
            </w:r>
          </w:p>
        </w:tc>
      </w:tr>
      <w:tr w:rsidR="001D1969">
        <w:trPr>
          <w:cantSplit/>
        </w:trPr>
        <w:tc>
          <w:tcPr>
            <w:tcW w:w="2090" w:type="dxa"/>
          </w:tcPr>
          <w:p w:rsidR="001D1969" w:rsidRDefault="001D1969">
            <w:hyperlink r:id="rId99" w:history="1">
              <w:r w:rsidR="006B58D2">
                <w:rPr>
                  <w:rStyle w:val="Hyperlink"/>
                  <w:sz w:val="20"/>
                </w:rPr>
                <w:t>X.1163 (X.p2p-3)</w:t>
              </w:r>
            </w:hyperlink>
          </w:p>
        </w:tc>
        <w:tc>
          <w:tcPr>
            <w:tcW w:w="4000" w:type="dxa"/>
          </w:tcPr>
          <w:p w:rsidR="001D1969" w:rsidRDefault="006B58D2">
            <w:r>
              <w:t>Security requirements and mechanisms of peer-to-peer-based telecommunication networks (</w:t>
            </w:r>
            <w:hyperlink r:id="rId10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2015-05-01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2015-05-28</w:t>
            </w: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1150" w:type="dxa"/>
          </w:tcPr>
          <w:p w:rsidR="001D1969" w:rsidRDefault="001D1969">
            <w:pPr>
              <w:jc w:val="center"/>
            </w:pPr>
          </w:p>
        </w:tc>
        <w:tc>
          <w:tcPr>
            <w:tcW w:w="115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6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D1969">
        <w:trPr>
          <w:cantSplit/>
        </w:trPr>
        <w:tc>
          <w:tcPr>
            <w:tcW w:w="2090" w:type="dxa"/>
          </w:tcPr>
          <w:p w:rsidR="001D1969" w:rsidRDefault="001D1969">
            <w:hyperlink r:id="rId101" w:history="1">
              <w:r w:rsidR="006B58D2">
                <w:rPr>
                  <w:rStyle w:val="Hyperlink"/>
                  <w:sz w:val="20"/>
                </w:rPr>
                <w:t>X.1341 (X.cmail)</w:t>
              </w:r>
            </w:hyperlink>
          </w:p>
        </w:tc>
        <w:tc>
          <w:tcPr>
            <w:tcW w:w="4000" w:type="dxa"/>
          </w:tcPr>
          <w:p w:rsidR="001D1969" w:rsidRDefault="006B58D2">
            <w:r>
              <w:t>Certified mail transport and certified post office protocols (</w:t>
            </w:r>
            <w:hyperlink r:id="rId102" w:history="1">
              <w:r>
                <w:rPr>
                  <w:rStyle w:val="Hyperlink"/>
                  <w:sz w:val="20"/>
                </w:rPr>
                <w:t>Su</w:t>
              </w:r>
              <w:r>
                <w:rPr>
                  <w:rStyle w:val="Hyperlink"/>
                  <w:sz w:val="20"/>
                </w:rPr>
                <w:t>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1D1969" w:rsidRDefault="001D1969">
            <w:pPr>
              <w:jc w:val="center"/>
            </w:pPr>
          </w:p>
        </w:tc>
        <w:tc>
          <w:tcPr>
            <w:tcW w:w="115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80" w:type="dxa"/>
          </w:tcPr>
          <w:p w:rsidR="001D1969" w:rsidRDefault="001D1969">
            <w:pPr>
              <w:jc w:val="center"/>
            </w:pPr>
          </w:p>
        </w:tc>
        <w:tc>
          <w:tcPr>
            <w:tcW w:w="860" w:type="dxa"/>
          </w:tcPr>
          <w:p w:rsidR="001D1969" w:rsidRDefault="006B58D2">
            <w:pPr>
              <w:jc w:val="center"/>
            </w:pPr>
            <w:r>
              <w:rPr>
                <w:sz w:val="20"/>
              </w:rPr>
              <w:t>TAP</w:t>
            </w:r>
          </w:p>
        </w:tc>
      </w:tr>
    </w:tbl>
    <w:p w:rsidR="001D1969" w:rsidRDefault="001D1969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1D1969">
          <w:headerReference w:type="default" r:id="rId103"/>
          <w:footerReference w:type="default" r:id="rId104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1D1969" w:rsidRDefault="006B58D2">
      <w:r>
        <w:lastRenderedPageBreak/>
        <w:t>Annex 2</w:t>
      </w:r>
    </w:p>
    <w:p w:rsidR="001D1969" w:rsidRDefault="006B58D2">
      <w:pPr>
        <w:jc w:val="center"/>
        <w:rPr>
          <w:szCs w:val="22"/>
        </w:rPr>
      </w:pPr>
      <w:r>
        <w:rPr>
          <w:szCs w:val="22"/>
        </w:rPr>
        <w:t>(to TSB AAP-56)</w:t>
      </w:r>
    </w:p>
    <w:p w:rsidR="001D1969" w:rsidRDefault="006B58D2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1D1969" w:rsidRDefault="006B58D2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1D1969" w:rsidRDefault="006B58D2">
      <w:r>
        <w:t>1)</w:t>
      </w:r>
      <w:r>
        <w:tab/>
        <w:t xml:space="preserve">Go to AAP search Web page at </w:t>
      </w:r>
      <w:hyperlink r:id="rId105" w:history="1">
        <w:r>
          <w:rPr>
            <w:rStyle w:val="Hyperlink"/>
            <w:szCs w:val="22"/>
          </w:rPr>
          <w:t>http://www.itu.int/ITU-T/aap/</w:t>
        </w:r>
      </w:hyperlink>
    </w:p>
    <w:p w:rsidR="001D1969" w:rsidRDefault="006B58D2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7075" cy="2162175"/>
            <wp:effectExtent l="0" t="0" r="9525" b="9525"/>
            <wp:docPr id="3" name="Picture 3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969" w:rsidRDefault="006B58D2">
      <w:r>
        <w:t>2)</w:t>
      </w:r>
      <w:r>
        <w:tab/>
        <w:t>Select your Recommendation</w:t>
      </w:r>
    </w:p>
    <w:p w:rsidR="001D1969" w:rsidRDefault="006B58D2">
      <w:pPr>
        <w:jc w:val="center"/>
        <w:rPr>
          <w:sz w:val="24"/>
        </w:rPr>
      </w:pPr>
      <w:r w:rsidRPr="001D1969">
        <w:rPr>
          <w:noProof/>
          <w:sz w:val="24"/>
          <w:lang w:val="en-US" w:eastAsia="zh-CN"/>
        </w:rPr>
        <w:drawing>
          <wp:inline distT="0" distB="0" distL="0" distR="0">
            <wp:extent cx="5400675" cy="3219450"/>
            <wp:effectExtent l="0" t="0" r="9525" b="0"/>
            <wp:docPr id="4" name="Picture 4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969" w:rsidRDefault="006B58D2">
      <w:pPr>
        <w:keepNext/>
      </w:pPr>
      <w:r>
        <w:lastRenderedPageBreak/>
        <w:t>3)</w:t>
      </w:r>
      <w:r>
        <w:tab/>
        <w:t>Click the "Submit Comment" button</w:t>
      </w:r>
    </w:p>
    <w:p w:rsidR="001D1969" w:rsidRDefault="006B58D2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8300" cy="3181350"/>
            <wp:effectExtent l="0" t="0" r="0" b="0"/>
            <wp:docPr id="5" name="Picture 5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969" w:rsidRDefault="006B58D2">
      <w:r>
        <w:t>4)</w:t>
      </w:r>
      <w:r>
        <w:tab/>
        <w:t>Complete the on-line form and click on "Submit"</w:t>
      </w:r>
    </w:p>
    <w:p w:rsidR="001D1969" w:rsidRDefault="006B58D2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7775" cy="4572000"/>
            <wp:effectExtent l="0" t="0" r="9525" b="0"/>
            <wp:docPr id="6" name="Picture 6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969" w:rsidRDefault="006B58D2">
      <w:r>
        <w:t>For more information, read the AAP tutorial on:</w:t>
      </w:r>
      <w:r>
        <w:tab/>
      </w:r>
      <w:r>
        <w:br/>
      </w:r>
      <w:hyperlink r:id="rId110" w:history="1">
        <w:r>
          <w:rPr>
            <w:rStyle w:val="Hyperlink"/>
          </w:rPr>
          <w:t>http://www.itu.int/ITU-T/aapinfo/files/AAPTutorial.pdf</w:t>
        </w:r>
      </w:hyperlink>
    </w:p>
    <w:p w:rsidR="001D1969" w:rsidRDefault="006B58D2">
      <w:r>
        <w:br w:type="page"/>
      </w:r>
      <w:r>
        <w:lastRenderedPageBreak/>
        <w:t>Annex 3</w:t>
      </w:r>
    </w:p>
    <w:p w:rsidR="001D1969" w:rsidRDefault="006B58D2">
      <w:pPr>
        <w:jc w:val="center"/>
        <w:rPr>
          <w:szCs w:val="22"/>
        </w:rPr>
      </w:pPr>
      <w:r>
        <w:rPr>
          <w:szCs w:val="22"/>
        </w:rPr>
        <w:t>(to TSB AAP-56)</w:t>
      </w:r>
    </w:p>
    <w:p w:rsidR="001D1969" w:rsidRDefault="006B58D2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1D1969" w:rsidRDefault="006B58D2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</w:t>
      </w:r>
      <w:r>
        <w:rPr>
          <w:i/>
          <w:iCs/>
          <w:szCs w:val="22"/>
        </w:rPr>
        <w:t>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1D1969">
        <w:tc>
          <w:tcPr>
            <w:tcW w:w="5000" w:type="pct"/>
            <w:gridSpan w:val="2"/>
            <w:shd w:val="clear" w:color="auto" w:fill="EFFAFF"/>
          </w:tcPr>
          <w:p w:rsidR="001D1969" w:rsidRDefault="006B58D2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1D196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D1969" w:rsidRDefault="006B58D2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1D1969" w:rsidRDefault="001D1969">
            <w:pPr>
              <w:pStyle w:val="Tabletext"/>
            </w:pPr>
          </w:p>
        </w:tc>
      </w:tr>
      <w:tr w:rsidR="001D196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D1969" w:rsidRDefault="006B58D2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D1969" w:rsidRDefault="001D1969">
            <w:pPr>
              <w:pStyle w:val="Tabletext"/>
            </w:pPr>
          </w:p>
        </w:tc>
      </w:tr>
      <w:tr w:rsidR="001D196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D1969" w:rsidRDefault="006B58D2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D1969" w:rsidRDefault="001D1969">
            <w:pPr>
              <w:pStyle w:val="Tabletext"/>
            </w:pPr>
          </w:p>
        </w:tc>
      </w:tr>
      <w:tr w:rsidR="001D1969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1D1969" w:rsidRDefault="006B58D2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1D1969" w:rsidRDefault="006B58D2">
            <w:pPr>
              <w:pStyle w:val="Tabletext"/>
            </w:pPr>
            <w:r>
              <w:br/>
            </w:r>
            <w:r w:rsidR="001D19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D1969">
              <w:fldChar w:fldCharType="separate"/>
            </w:r>
            <w:r w:rsidR="001D1969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1D196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D1969">
              <w:fldChar w:fldCharType="separate"/>
            </w:r>
            <w:r w:rsidR="001D1969">
              <w:fldChar w:fldCharType="end"/>
            </w:r>
            <w:r>
              <w:t xml:space="preserve"> Additional Review (AR)</w:t>
            </w:r>
          </w:p>
        </w:tc>
      </w:tr>
      <w:tr w:rsidR="001D196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D1969" w:rsidRDefault="006B58D2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1D1969" w:rsidRDefault="001D1969">
            <w:pPr>
              <w:pStyle w:val="Tabletext"/>
            </w:pPr>
          </w:p>
        </w:tc>
      </w:tr>
      <w:tr w:rsidR="001D196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D1969" w:rsidRDefault="006B58D2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D1969" w:rsidRDefault="001D1969">
            <w:pPr>
              <w:pStyle w:val="Tabletext"/>
            </w:pPr>
          </w:p>
        </w:tc>
      </w:tr>
      <w:tr w:rsidR="001D196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D1969" w:rsidRDefault="006B58D2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D1969" w:rsidRDefault="001D1969">
            <w:pPr>
              <w:pStyle w:val="Tabletext"/>
            </w:pPr>
          </w:p>
        </w:tc>
      </w:tr>
      <w:tr w:rsidR="001D196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D1969" w:rsidRDefault="006B58D2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D1969" w:rsidRDefault="001D1969">
            <w:pPr>
              <w:pStyle w:val="Tabletext"/>
            </w:pPr>
          </w:p>
        </w:tc>
      </w:tr>
      <w:tr w:rsidR="001D196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D1969" w:rsidRDefault="006B58D2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D1969" w:rsidRDefault="001D1969">
            <w:pPr>
              <w:pStyle w:val="Tabletext"/>
            </w:pPr>
          </w:p>
        </w:tc>
      </w:tr>
      <w:tr w:rsidR="001D196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D1969" w:rsidRDefault="006B58D2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D1969" w:rsidRDefault="001D1969">
            <w:pPr>
              <w:pStyle w:val="Tabletext"/>
            </w:pPr>
          </w:p>
        </w:tc>
      </w:tr>
      <w:tr w:rsidR="001D196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D1969" w:rsidRDefault="006B58D2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D1969" w:rsidRDefault="001D1969">
            <w:pPr>
              <w:pStyle w:val="Tabletext"/>
            </w:pPr>
          </w:p>
        </w:tc>
      </w:tr>
      <w:tr w:rsidR="001D1969">
        <w:tc>
          <w:tcPr>
            <w:tcW w:w="1623" w:type="pct"/>
            <w:shd w:val="clear" w:color="auto" w:fill="EFFAFF"/>
            <w:vAlign w:val="center"/>
          </w:tcPr>
          <w:p w:rsidR="001D1969" w:rsidRDefault="006B58D2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1D1969" w:rsidRDefault="006B58D2">
            <w:pPr>
              <w:pStyle w:val="Tabletext"/>
            </w:pPr>
            <w:r>
              <w:br/>
            </w:r>
            <w:r w:rsidR="001D196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D1969">
              <w:fldChar w:fldCharType="separate"/>
            </w:r>
            <w:r w:rsidR="001D1969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1D196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D1969">
              <w:fldChar w:fldCharType="separate"/>
            </w:r>
            <w:r w:rsidR="001D1969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1D1969">
        <w:tc>
          <w:tcPr>
            <w:tcW w:w="1623" w:type="pct"/>
            <w:shd w:val="clear" w:color="auto" w:fill="EFFAFF"/>
            <w:vAlign w:val="center"/>
          </w:tcPr>
          <w:p w:rsidR="001D1969" w:rsidRDefault="006B58D2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1D1969" w:rsidRDefault="006B58D2">
            <w:pPr>
              <w:pStyle w:val="Tabletex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1D1969" w:rsidRDefault="006B58D2">
      <w:pPr>
        <w:rPr>
          <w:szCs w:val="22"/>
        </w:rPr>
      </w:pPr>
      <w:r>
        <w:tab/>
      </w:r>
      <w:r w:rsidR="001D1969" w:rsidRPr="001D196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1D1969">
        <w:rPr>
          <w:szCs w:val="22"/>
        </w:rPr>
      </w:r>
      <w:r w:rsidR="001D1969">
        <w:rPr>
          <w:szCs w:val="22"/>
        </w:rPr>
        <w:fldChar w:fldCharType="separate"/>
      </w:r>
      <w:r w:rsidR="001D1969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1D1969" w:rsidRDefault="006B58D2">
      <w:pPr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111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1D1969" w:rsidRDefault="001D1969">
      <w:pPr>
        <w:rPr>
          <w:i/>
          <w:iCs/>
          <w:szCs w:val="22"/>
        </w:rPr>
      </w:pPr>
    </w:p>
    <w:sectPr w:rsidR="001D1969" w:rsidSect="001D1969">
      <w:headerReference w:type="default" r:id="rId112"/>
      <w:footerReference w:type="default" r:id="rId113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969" w:rsidRDefault="006B58D2">
      <w:r>
        <w:separator/>
      </w:r>
    </w:p>
  </w:endnote>
  <w:endnote w:type="continuationSeparator" w:id="0">
    <w:p w:rsidR="001D1969" w:rsidRDefault="006B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969" w:rsidRDefault="006B58D2">
    <w:pPr>
      <w:pStyle w:val="Footer"/>
    </w:pPr>
    <w:r>
      <w:rPr>
        <w:sz w:val="18"/>
        <w:szCs w:val="18"/>
        <w:lang w:val="en-US"/>
      </w:rPr>
      <w:t>TSB AAP-56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2015-05-01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1D1969">
      <w:tc>
        <w:tcPr>
          <w:tcW w:w="1985" w:type="dxa"/>
        </w:tcPr>
        <w:p w:rsidR="001D1969" w:rsidRDefault="006B58D2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1D1969" w:rsidRDefault="006B58D2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1D1969" w:rsidRDefault="006B58D2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1D1969" w:rsidRDefault="006B58D2">
          <w:pPr>
            <w:pStyle w:val="Tabletex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1D1969" w:rsidRPr="006B58D2" w:rsidRDefault="006B58D2">
          <w:pPr>
            <w:pStyle w:val="Tabletext"/>
            <w:jc w:val="right"/>
            <w:rPr>
              <w:sz w:val="20"/>
              <w:lang w:val="en-US"/>
            </w:rPr>
          </w:pPr>
          <w:r w:rsidRPr="006B58D2">
            <w:rPr>
              <w:sz w:val="20"/>
              <w:lang w:val="en-US"/>
            </w:rPr>
            <w:t>Web page:</w:t>
          </w:r>
          <w:r w:rsidRPr="006B58D2">
            <w:rPr>
              <w:sz w:val="20"/>
              <w:lang w:val="en-US"/>
            </w:rPr>
            <w:br/>
          </w:r>
          <w:hyperlink r:id="rId2" w:history="1">
            <w:r w:rsidRPr="006B58D2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1D1969" w:rsidRDefault="001D1969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969" w:rsidRDefault="006B58D2">
    <w:pPr>
      <w:pStyle w:val="Footer"/>
    </w:pPr>
    <w:r>
      <w:rPr>
        <w:sz w:val="18"/>
        <w:szCs w:val="18"/>
        <w:lang w:val="en-US"/>
      </w:rPr>
      <w:t>TSB AAP-56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2015-05-01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969" w:rsidRDefault="006B58D2">
    <w:pPr>
      <w:pStyle w:val="Footer"/>
    </w:pPr>
    <w:r>
      <w:rPr>
        <w:sz w:val="18"/>
        <w:szCs w:val="18"/>
        <w:lang w:val="en-US"/>
      </w:rPr>
      <w:t>TSB AAP-56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2015-05-01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969" w:rsidRDefault="006B58D2">
      <w:r>
        <w:t>____________________</w:t>
      </w:r>
    </w:p>
  </w:footnote>
  <w:footnote w:type="continuationSeparator" w:id="0">
    <w:p w:rsidR="001D1969" w:rsidRDefault="006B5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969" w:rsidRDefault="006B58D2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1D1969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1D1969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1D1969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969" w:rsidRDefault="006B58D2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1D1969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1D1969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9</w:t>
    </w:r>
    <w:r w:rsidR="001D1969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969" w:rsidRDefault="006B58D2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1D1969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1D1969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13</w:t>
    </w:r>
    <w:r w:rsidR="001D1969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E726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D47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624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542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32D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8E5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72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246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2E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AC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69"/>
    <w:rsid w:val="001D1969"/>
    <w:rsid w:val="006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red"/>
    </o:shapedefaults>
    <o:shapelayout v:ext="edit">
      <o:idmap v:ext="edit" data="1"/>
    </o:shapelayout>
  </w:shapeDefaults>
  <w:decimalSymbol w:val="."/>
  <w:listSeparator w:val=";"/>
  <w15:docId w15:val="{E99E6368-F1CA-4FAF-BB7A-64C6C001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0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sbsg11@itu.int" TargetMode="External"/><Relationship Id="rId21" Type="http://schemas.openxmlformats.org/officeDocument/2006/relationships/hyperlink" Target="http://www.itu.int/ITU-T/studygroups/com05" TargetMode="External"/><Relationship Id="rId42" Type="http://schemas.openxmlformats.org/officeDocument/2006/relationships/hyperlink" Target="https://www.itu.int/ITU-T/aap/dologin_aap.asp?id=T0102000C9B0801MSWE.docx&amp;group=2" TargetMode="External"/><Relationship Id="rId47" Type="http://schemas.openxmlformats.org/officeDocument/2006/relationships/hyperlink" Target="http://www.itu.int/itu-t/aap/AAPRecDetails.aspx?AAPSeqNo=3230" TargetMode="External"/><Relationship Id="rId63" Type="http://schemas.openxmlformats.org/officeDocument/2006/relationships/hyperlink" Target="http://www.itu.int/itu-t/aap/AAPRecDetails.aspx?AAPSeqNo=3153" TargetMode="External"/><Relationship Id="rId68" Type="http://schemas.openxmlformats.org/officeDocument/2006/relationships/hyperlink" Target="https://www.itu.int/ITU-T/aap/dologin_aap.asp?id=T0102000C900801MSWE.docx&amp;group=16" TargetMode="External"/><Relationship Id="rId84" Type="http://schemas.openxmlformats.org/officeDocument/2006/relationships/hyperlink" Target="https://www.itu.int/ITU-T/aap/dologin_aap.asp?id=T0102000C920801MSWE.doc&amp;group=16" TargetMode="External"/><Relationship Id="rId89" Type="http://schemas.openxmlformats.org/officeDocument/2006/relationships/hyperlink" Target="http://www.itu.int/itu-t/aap/AAPRecDetails.aspx?AAPSeqNo=3221" TargetMode="External"/><Relationship Id="rId112" Type="http://schemas.openxmlformats.org/officeDocument/2006/relationships/header" Target="header3.xml"/><Relationship Id="rId16" Type="http://schemas.openxmlformats.org/officeDocument/2006/relationships/hyperlink" Target="http://www.itu.int/ITU-T/aap/" TargetMode="External"/><Relationship Id="rId107" Type="http://schemas.openxmlformats.org/officeDocument/2006/relationships/image" Target="media/image4.gif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3225" TargetMode="External"/><Relationship Id="rId40" Type="http://schemas.openxmlformats.org/officeDocument/2006/relationships/hyperlink" Target="https://www.itu.int/ITU-T/aap/dologin_aap.asp?id=T0102000C9A0801MSWE.docx&amp;group=2" TargetMode="External"/><Relationship Id="rId45" Type="http://schemas.openxmlformats.org/officeDocument/2006/relationships/hyperlink" Target="http://www.itu.int/itu-t/aap/AAPRecDetails.aspx?AAPSeqNo=3229" TargetMode="External"/><Relationship Id="rId53" Type="http://schemas.openxmlformats.org/officeDocument/2006/relationships/hyperlink" Target="http://www.itu.int/itu-t/aap/AAPRecDetails.aspx?AAPSeqNo=3198" TargetMode="External"/><Relationship Id="rId58" Type="http://schemas.openxmlformats.org/officeDocument/2006/relationships/hyperlink" Target="https://www.itu.int/ITU-T/aap/dologin_aap.asp?id=T0102000C8A0801MSWE.docx&amp;group=5" TargetMode="External"/><Relationship Id="rId66" Type="http://schemas.openxmlformats.org/officeDocument/2006/relationships/hyperlink" Target="https://www.itu.int/ITU-T/aap/dologin_aap.asp?id=T0102000C530801MSWE.docx&amp;group=15" TargetMode="External"/><Relationship Id="rId74" Type="http://schemas.openxmlformats.org/officeDocument/2006/relationships/hyperlink" Target="https://www.itu.int/ITU-T/aap/dologin_aap.asp?id=T0102000C8E0801MSWE.docx&amp;group=16" TargetMode="External"/><Relationship Id="rId79" Type="http://schemas.openxmlformats.org/officeDocument/2006/relationships/hyperlink" Target="http://www.itu.int/itu-t/aap/AAPRecDetails.aspx?AAPSeqNo=3212" TargetMode="External"/><Relationship Id="rId87" Type="http://schemas.openxmlformats.org/officeDocument/2006/relationships/hyperlink" Target="http://www.itu.int/itu-t/aap/AAPRecDetails.aspx?AAPSeqNo=3220" TargetMode="External"/><Relationship Id="rId102" Type="http://schemas.openxmlformats.org/officeDocument/2006/relationships/hyperlink" Target="https://www.itu.int/ITU-T/aap/dologin_aap.asp?id=T0102000C450801MSWE.docx&amp;group=17" TargetMode="External"/><Relationship Id="rId110" Type="http://schemas.openxmlformats.org/officeDocument/2006/relationships/hyperlink" Target="http://www.itu.int/ITU-T/aapinfo/files/AAPTutorial.pdf" TargetMode="External"/><Relationship Id="rId115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itu.int/itu-t/aap/AAPRecDetails.aspx?AAPSeqNo=3149" TargetMode="External"/><Relationship Id="rId82" Type="http://schemas.openxmlformats.org/officeDocument/2006/relationships/hyperlink" Target="https://www.itu.int/ITU-T/aap/dologin_aap.asp?id=T0102000C910801MSWE.docx&amp;group=16" TargetMode="External"/><Relationship Id="rId90" Type="http://schemas.openxmlformats.org/officeDocument/2006/relationships/hyperlink" Target="https://www.itu.int/ITU-T/aap/dologin_aap.asp?id=T0102000C950801MSWE.docx&amp;group=16" TargetMode="External"/><Relationship Id="rId95" Type="http://schemas.openxmlformats.org/officeDocument/2006/relationships/hyperlink" Target="http://www.itu.int/itu-t/aap/AAPRecDetails.aspx?AAPSeqNo=3233" TargetMode="External"/><Relationship Id="rId19" Type="http://schemas.openxmlformats.org/officeDocument/2006/relationships/hyperlink" Target="http://www.itu.int/ITU-T/studygroups/com03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3228" TargetMode="External"/><Relationship Id="rId48" Type="http://schemas.openxmlformats.org/officeDocument/2006/relationships/hyperlink" Target="https://www.itu.int/ITU-T/aap/dologin_aap.asp?id=T0102000C9E0801MSWE.docx&amp;group=2" TargetMode="External"/><Relationship Id="rId56" Type="http://schemas.openxmlformats.org/officeDocument/2006/relationships/hyperlink" Target="https://www.itu.int/ITU-T/aap/dologin_aap.asp?id=T0102000C7D0835MSWE.docx&amp;group=5" TargetMode="External"/><Relationship Id="rId64" Type="http://schemas.openxmlformats.org/officeDocument/2006/relationships/hyperlink" Target="https://www.itu.int/ITU-T/aap/dologin_aap.asp?id=T0102000C510801MSWE.docx&amp;group=15" TargetMode="External"/><Relationship Id="rId69" Type="http://schemas.openxmlformats.org/officeDocument/2006/relationships/hyperlink" Target="http://www.itu.int/itu-t/aap/AAPRecDetails.aspx?AAPSeqNo=3224" TargetMode="External"/><Relationship Id="rId77" Type="http://schemas.openxmlformats.org/officeDocument/2006/relationships/hyperlink" Target="http://www.itu.int/itu-t/aap/AAPRecDetails.aspx?AAPSeqNo=3222" TargetMode="External"/><Relationship Id="rId100" Type="http://schemas.openxmlformats.org/officeDocument/2006/relationships/hyperlink" Target="https://www.itu.int/ITU-T/aap/dologin_aap.asp?id=T0102000C9F0801MSWE.docx&amp;group=17" TargetMode="External"/><Relationship Id="rId105" Type="http://schemas.openxmlformats.org/officeDocument/2006/relationships/hyperlink" Target="http://www.itu.int/ITU-T/aap/" TargetMode="External"/><Relationship Id="rId113" Type="http://schemas.openxmlformats.org/officeDocument/2006/relationships/footer" Target="footer4.xml"/><Relationship Id="rId8" Type="http://schemas.openxmlformats.org/officeDocument/2006/relationships/image" Target="media/image2.png"/><Relationship Id="rId51" Type="http://schemas.openxmlformats.org/officeDocument/2006/relationships/hyperlink" Target="http://www.itu.int/itu-t/aap/AAPRecDetails.aspx?AAPSeqNo=3195" TargetMode="External"/><Relationship Id="rId72" Type="http://schemas.openxmlformats.org/officeDocument/2006/relationships/hyperlink" Target="https://www.itu.int/ITU-T/aap/dologin_aap.asp?id=T0102000C8B0801MSWE.doc&amp;group=16" TargetMode="External"/><Relationship Id="rId80" Type="http://schemas.openxmlformats.org/officeDocument/2006/relationships/hyperlink" Target="https://www.itu.int/ITU-T/aap/dologin_aap.asp?id=T0102000C8C0801MSWE.docx&amp;group=16" TargetMode="External"/><Relationship Id="rId85" Type="http://schemas.openxmlformats.org/officeDocument/2006/relationships/hyperlink" Target="http://www.itu.int/itu-t/aap/AAPRecDetails.aspx?AAPSeqNo=3219" TargetMode="External"/><Relationship Id="rId93" Type="http://schemas.openxmlformats.org/officeDocument/2006/relationships/hyperlink" Target="http://www.itu.int/itu-t/aap/AAPRecDetails.aspx?AAPSeqNo=3232" TargetMode="External"/><Relationship Id="rId98" Type="http://schemas.openxmlformats.org/officeDocument/2006/relationships/hyperlink" Target="https://www.itu.int/ITU-T/aap/dologin_aap.asp?id=T0102000C370801MSWE.docx&amp;group=17" TargetMode="Externa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s://www.itu.int/ITU-T/aap/dologin_aap.asp?id=T0102000C990801MSWE.docx&amp;group=2" TargetMode="External"/><Relationship Id="rId46" Type="http://schemas.openxmlformats.org/officeDocument/2006/relationships/hyperlink" Target="https://www.itu.int/ITU-T/aap/dologin_aap.asp?id=T0102000C9D0801MSWE.docx&amp;group=2" TargetMode="External"/><Relationship Id="rId59" Type="http://schemas.openxmlformats.org/officeDocument/2006/relationships/hyperlink" Target="http://www.itu.int/itu-t/aap/AAPRecDetails.aspx?AAPSeqNo=3085" TargetMode="External"/><Relationship Id="rId67" Type="http://schemas.openxmlformats.org/officeDocument/2006/relationships/hyperlink" Target="http://www.itu.int/itu-t/aap/AAPRecDetails.aspx?AAPSeqNo=3216" TargetMode="External"/><Relationship Id="rId103" Type="http://schemas.openxmlformats.org/officeDocument/2006/relationships/header" Target="header2.xml"/><Relationship Id="rId108" Type="http://schemas.openxmlformats.org/officeDocument/2006/relationships/image" Target="media/image5.gif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3227" TargetMode="External"/><Relationship Id="rId54" Type="http://schemas.openxmlformats.org/officeDocument/2006/relationships/hyperlink" Target="https://www.itu.int/ITU-T/aap/dologin_aap.asp?id=T0102000C7E0801MSWE.docx&amp;group=5" TargetMode="External"/><Relationship Id="rId62" Type="http://schemas.openxmlformats.org/officeDocument/2006/relationships/hyperlink" Target="https://www.itu.int/ITU-T/aap/dologin_aap.asp?id=T0102000C4D0801MSWE.docx&amp;group=15" TargetMode="External"/><Relationship Id="rId70" Type="http://schemas.openxmlformats.org/officeDocument/2006/relationships/hyperlink" Target="https://www.itu.int/ITU-T/aap/dologin_aap.asp?id=T0102000C980801MSWE.docx&amp;group=16" TargetMode="External"/><Relationship Id="rId75" Type="http://schemas.openxmlformats.org/officeDocument/2006/relationships/hyperlink" Target="http://www.itu.int/itu-t/aap/AAPRecDetails.aspx?AAPSeqNo=3215" TargetMode="External"/><Relationship Id="rId83" Type="http://schemas.openxmlformats.org/officeDocument/2006/relationships/hyperlink" Target="http://www.itu.int/itu-t/aap/AAPRecDetails.aspx?AAPSeqNo=3218" TargetMode="External"/><Relationship Id="rId88" Type="http://schemas.openxmlformats.org/officeDocument/2006/relationships/hyperlink" Target="https://www.itu.int/ITU-T/aap/dologin_aap.asp?id=T0102000C940802MSWE.docx&amp;group=16" TargetMode="External"/><Relationship Id="rId91" Type="http://schemas.openxmlformats.org/officeDocument/2006/relationships/hyperlink" Target="http://www.itu.int/itu-t/aap/AAPRecDetails.aspx?AAPSeqNo=3223" TargetMode="External"/><Relationship Id="rId96" Type="http://schemas.openxmlformats.org/officeDocument/2006/relationships/hyperlink" Target="https://www.itu.int/ITU-T/aap/dologin_aap.asp?id=T0102000CA10801MSWE.docx&amp;group=17" TargetMode="External"/><Relationship Id="rId111" Type="http://schemas.openxmlformats.org/officeDocument/2006/relationships/hyperlink" Target="mailto:tsbsg....@itu.i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3194" TargetMode="External"/><Relationship Id="rId57" Type="http://schemas.openxmlformats.org/officeDocument/2006/relationships/hyperlink" Target="http://www.itu.int/itu-t/aap/AAPRecDetails.aspx?AAPSeqNo=3210" TargetMode="External"/><Relationship Id="rId106" Type="http://schemas.openxmlformats.org/officeDocument/2006/relationships/image" Target="media/image3.gif"/><Relationship Id="rId114" Type="http://schemas.openxmlformats.org/officeDocument/2006/relationships/fontTable" Target="fontTable.xml"/><Relationship Id="rId10" Type="http://schemas.openxmlformats.org/officeDocument/2006/relationships/hyperlink" Target="http://www.itu.int/ITU-T/aap/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s://www.itu.int/ITU-T/aap/dologin_aap.asp?id=T0102000C9C0801MSWE.docx&amp;group=2" TargetMode="External"/><Relationship Id="rId52" Type="http://schemas.openxmlformats.org/officeDocument/2006/relationships/hyperlink" Target="https://www.itu.int/ITU-T/aap/dologin_aap.asp?id=T0102000C7B0833MSWE.docx&amp;group=5" TargetMode="External"/><Relationship Id="rId60" Type="http://schemas.openxmlformats.org/officeDocument/2006/relationships/hyperlink" Target="https://www.itu.int/ITU-T/aap/dologin_aap.asp?id=T0102000C0D0801MSWE.docx&amp;group=11" TargetMode="External"/><Relationship Id="rId65" Type="http://schemas.openxmlformats.org/officeDocument/2006/relationships/hyperlink" Target="http://www.itu.int/itu-t/aap/AAPRecDetails.aspx?AAPSeqNo=3155" TargetMode="External"/><Relationship Id="rId73" Type="http://schemas.openxmlformats.org/officeDocument/2006/relationships/hyperlink" Target="http://www.itu.int/itu-t/aap/AAPRecDetails.aspx?AAPSeqNo=3214" TargetMode="External"/><Relationship Id="rId78" Type="http://schemas.openxmlformats.org/officeDocument/2006/relationships/hyperlink" Target="https://www.itu.int/ITU-T/aap/dologin_aap.asp?id=T0102000C960801MSWE.doc&amp;group=16" TargetMode="External"/><Relationship Id="rId81" Type="http://schemas.openxmlformats.org/officeDocument/2006/relationships/hyperlink" Target="http://www.itu.int/itu-t/aap/AAPRecDetails.aspx?AAPSeqNo=3217" TargetMode="External"/><Relationship Id="rId86" Type="http://schemas.openxmlformats.org/officeDocument/2006/relationships/hyperlink" Target="https://www.itu.int/ITU-T/aap/dologin_aap.asp?id=T0102000C930801MSWE.docx&amp;group=16" TargetMode="External"/><Relationship Id="rId94" Type="http://schemas.openxmlformats.org/officeDocument/2006/relationships/hyperlink" Target="https://www.itu.int/ITU-T/aap/dologin_aap.asp?id=T0102000CA00801MSWE.docx&amp;group=17" TargetMode="External"/><Relationship Id="rId99" Type="http://schemas.openxmlformats.org/officeDocument/2006/relationships/hyperlink" Target="http://www.itu.int/itu-t/aap/AAPRecDetails.aspx?AAPSeqNo=3231" TargetMode="External"/><Relationship Id="rId101" Type="http://schemas.openxmlformats.org/officeDocument/2006/relationships/hyperlink" Target="http://www.itu.int/itu-t/aap/AAPRecDetails.aspx?AAPSeqNo=31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bdir@itu.int" TargetMode="External"/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39" Type="http://schemas.openxmlformats.org/officeDocument/2006/relationships/hyperlink" Target="http://www.itu.int/itu-t/aap/AAPRecDetails.aspx?AAPSeqNo=3226" TargetMode="External"/><Relationship Id="rId109" Type="http://schemas.openxmlformats.org/officeDocument/2006/relationships/image" Target="media/image6.gif"/><Relationship Id="rId34" Type="http://schemas.openxmlformats.org/officeDocument/2006/relationships/hyperlink" Target="mailto:tsbsg16@itu.int" TargetMode="External"/><Relationship Id="rId50" Type="http://schemas.openxmlformats.org/officeDocument/2006/relationships/hyperlink" Target="https://www.itu.int/ITU-T/aap/dologin_aap.asp?id=T0102000C7A0831MSWE.docx&amp;group=5" TargetMode="External"/><Relationship Id="rId55" Type="http://schemas.openxmlformats.org/officeDocument/2006/relationships/hyperlink" Target="http://www.itu.int/itu-t/aap/AAPRecDetails.aspx?AAPSeqNo=3197" TargetMode="External"/><Relationship Id="rId76" Type="http://schemas.openxmlformats.org/officeDocument/2006/relationships/hyperlink" Target="https://www.itu.int/ITU-T/aap/dologin_aap.asp?id=T0102000C8F0801MSWE.docx&amp;group=16" TargetMode="External"/><Relationship Id="rId97" Type="http://schemas.openxmlformats.org/officeDocument/2006/relationships/hyperlink" Target="http://www.itu.int/itu-t/aap/AAPRecDetails.aspx?AAPSeqNo=3127" TargetMode="External"/><Relationship Id="rId104" Type="http://schemas.openxmlformats.org/officeDocument/2006/relationships/footer" Target="footer3.xml"/><Relationship Id="rId7" Type="http://schemas.openxmlformats.org/officeDocument/2006/relationships/image" Target="media/image1.png"/><Relationship Id="rId71" Type="http://schemas.openxmlformats.org/officeDocument/2006/relationships/hyperlink" Target="http://www.itu.int/itu-t/aap/AAPRecDetails.aspx?AAPSeqNo=3211" TargetMode="External"/><Relationship Id="rId92" Type="http://schemas.openxmlformats.org/officeDocument/2006/relationships/hyperlink" Target="https://www.itu.int/ITU-T/aap/dologin_aap.asp?id=T0102000C970801MSWE.doc&amp;group=16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tu.int/ITU-T/studygroups/com13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2738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Castano, Sebastien</dc:creator>
  <cp:keywords/>
  <dc:description/>
  <cp:lastModifiedBy>Castano, Sebastien</cp:lastModifiedBy>
  <cp:revision>2</cp:revision>
  <dcterms:created xsi:type="dcterms:W3CDTF">2015-04-30T13:58:00Z</dcterms:created>
  <dcterms:modified xsi:type="dcterms:W3CDTF">2015-04-30T13:58:00Z</dcterms:modified>
</cp:coreProperties>
</file>