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222"/>
        <w:gridCol w:w="1417"/>
        <w:gridCol w:w="360"/>
      </w:tblGrid>
      <w:tr w:rsidR="006D4BBF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6D4BBF" w:rsidRDefault="00F9055B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bookmarkStart w:id="0" w:name="_GoBack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33425" cy="819150"/>
                  <wp:effectExtent l="0" t="0" r="9525" b="0"/>
                  <wp:docPr id="1" name="Picture 1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</w:tcPr>
          <w:p w:rsidR="006D4BBF" w:rsidRDefault="00F9055B">
            <w:pPr>
              <w:tabs>
                <w:tab w:val="right" w:pos="8647"/>
              </w:tabs>
              <w:spacing w:before="360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国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际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电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信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联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盟</w:t>
            </w:r>
          </w:p>
          <w:p w:rsidR="006D4BBF" w:rsidRDefault="00F9055B">
            <w:pPr>
              <w:rPr>
                <w:lang w:val="fr-FR" w:eastAsia="zh-CN"/>
              </w:rPr>
            </w:pPr>
            <w:r>
              <w:rPr>
                <w:rFonts w:ascii="SimSun" w:eastAsia="SimSun" w:hAnsi="SimSun" w:cs="SimSun" w:hint="eastAsia"/>
                <w:i/>
                <w:sz w:val="28"/>
                <w:lang w:eastAsia="zh-CN"/>
              </w:rPr>
              <w:t>电信标准化局</w:t>
            </w:r>
          </w:p>
        </w:tc>
        <w:tc>
          <w:tcPr>
            <w:tcW w:w="1900" w:type="dxa"/>
          </w:tcPr>
          <w:p w:rsidR="006D4BBF" w:rsidRDefault="00F9055B">
            <w:pPr>
              <w:spacing w:before="0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1181100" cy="885825"/>
                  <wp:effectExtent l="0" t="0" r="0" b="0"/>
                  <wp:docPr id="2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D4BBF" w:rsidRDefault="00F9055B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2015年9月1日</w:t>
      </w:r>
      <w:r>
        <w:rPr>
          <w:sz w:val="24"/>
          <w:szCs w:val="24"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，日内瓦</w:t>
      </w:r>
      <w:r>
        <w:rPr>
          <w:sz w:val="24"/>
          <w:szCs w:val="24"/>
        </w:rPr>
        <w:tab/>
      </w:r>
    </w:p>
    <w:p w:rsidR="006D4BBF" w:rsidRDefault="006D4BBF">
      <w:pPr>
        <w:rPr>
          <w:sz w:val="24"/>
          <w:szCs w:val="24"/>
        </w:rPr>
      </w:pPr>
    </w:p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6"/>
        <w:gridCol w:w="2977"/>
        <w:gridCol w:w="5670"/>
      </w:tblGrid>
      <w:tr w:rsidR="006D4BBF">
        <w:trPr>
          <w:cantSplit/>
        </w:trPr>
        <w:tc>
          <w:tcPr>
            <w:tcW w:w="1126" w:type="dxa"/>
          </w:tcPr>
          <w:p w:rsidR="006D4BBF" w:rsidRDefault="00F9055B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参考号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6D4BBF" w:rsidRDefault="006D4BBF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</w:p>
          <w:p w:rsidR="006D4BBF" w:rsidRDefault="006D4BBF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</w:p>
          <w:p w:rsidR="006D4BBF" w:rsidRDefault="00F9055B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电话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6D4BBF" w:rsidRDefault="00F9055B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传真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6D4BBF" w:rsidRDefault="00F9055B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电子邮件</w:t>
            </w:r>
            <w:r>
              <w:rPr>
                <w:rFonts w:hint="eastAsia"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2977" w:type="dxa"/>
          </w:tcPr>
          <w:p w:rsidR="006D4BBF" w:rsidRDefault="00F9055B">
            <w:pPr>
              <w:pStyle w:val="Tabletext"/>
              <w:spacing w:before="0"/>
              <w:rPr>
                <w:b/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b/>
                <w:bCs/>
                <w:iCs/>
                <w:sz w:val="24"/>
                <w:szCs w:val="24"/>
                <w:lang w:eastAsia="zh-CN"/>
              </w:rPr>
              <w:t>电信标准化局</w:t>
            </w:r>
            <w:r>
              <w:rPr>
                <w:rFonts w:hint="eastAsia"/>
                <w:b/>
                <w:bCs/>
                <w:iCs/>
                <w:sz w:val="24"/>
                <w:szCs w:val="24"/>
                <w:lang w:val="fr-CH" w:eastAsia="zh-CN"/>
              </w:rPr>
              <w:t>AAP-64</w:t>
            </w:r>
          </w:p>
          <w:p w:rsidR="006D4BBF" w:rsidRDefault="00F9055B">
            <w:pPr>
              <w:pStyle w:val="Tabletext"/>
              <w:spacing w:before="0"/>
              <w:rPr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  <w:lang w:val="en-US" w:eastAsia="zh-CN"/>
              </w:rPr>
              <w:t>AAP/CL</w:t>
            </w:r>
          </w:p>
          <w:p w:rsidR="006D4BBF" w:rsidRDefault="006D4BBF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</w:p>
          <w:p w:rsidR="006D4BBF" w:rsidRDefault="00F9055B">
            <w:pPr>
              <w:pStyle w:val="Tabletext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+41 22 730 5860</w:t>
            </w:r>
          </w:p>
          <w:p w:rsidR="006D4BBF" w:rsidRDefault="00F9055B">
            <w:pPr>
              <w:pStyle w:val="Tabletext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+41 22 730 5853</w:t>
            </w:r>
          </w:p>
          <w:p w:rsidR="006D4BBF" w:rsidRDefault="006D4BBF">
            <w:pPr>
              <w:pStyle w:val="Tabletext"/>
              <w:spacing w:before="0"/>
              <w:rPr>
                <w:sz w:val="24"/>
                <w:szCs w:val="24"/>
              </w:rPr>
            </w:pPr>
            <w:hyperlink r:id="rId9" w:history="1">
              <w:r w:rsidR="00F9055B">
                <w:rPr>
                  <w:rStyle w:val="Hyperlink"/>
                  <w:sz w:val="24"/>
                  <w:szCs w:val="24"/>
                </w:rPr>
                <w:t>tsbdir@itu.int</w:t>
              </w:r>
            </w:hyperlink>
          </w:p>
        </w:tc>
        <w:tc>
          <w:tcPr>
            <w:tcW w:w="5670" w:type="dxa"/>
          </w:tcPr>
          <w:p w:rsidR="006D4BBF" w:rsidRDefault="00F9055B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致国际电联成员国各主管部门；</w:t>
            </w:r>
          </w:p>
          <w:p w:rsidR="006D4BBF" w:rsidRDefault="00F9055B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</w:t>
            </w:r>
            <w:r>
              <w:rPr>
                <w:rFonts w:hint="eastAsia"/>
                <w:sz w:val="24"/>
                <w:szCs w:val="24"/>
                <w:lang w:eastAsia="zh-CN"/>
              </w:rPr>
              <w:t>ITU-T</w:t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各部门成员；</w:t>
            </w:r>
          </w:p>
          <w:p w:rsidR="006D4BBF" w:rsidRDefault="00F9055B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</w:t>
            </w:r>
            <w:r>
              <w:rPr>
                <w:rFonts w:hint="eastAsia"/>
                <w:sz w:val="24"/>
                <w:szCs w:val="24"/>
                <w:lang w:eastAsia="zh-CN"/>
              </w:rPr>
              <w:t xml:space="preserve">ITU-T </w:t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部门准成员</w:t>
            </w:r>
          </w:p>
          <w:p w:rsidR="006D4BBF" w:rsidRDefault="00F9055B">
            <w:pPr>
              <w:pStyle w:val="Tabletext"/>
              <w:spacing w:before="0"/>
              <w:rPr>
                <w:b/>
                <w:sz w:val="24"/>
                <w:szCs w:val="24"/>
                <w:lang w:val="fr-FR" w:eastAsia="zh-CN"/>
              </w:rPr>
            </w:pPr>
            <w:r>
              <w:rPr>
                <w:rFonts w:ascii="SimSun" w:eastAsia="SimSun" w:hAnsi="SimSun" w:cs="SimSun" w:hint="eastAsia"/>
                <w:b/>
                <w:sz w:val="24"/>
                <w:szCs w:val="24"/>
                <w:lang w:eastAsia="zh-CN"/>
              </w:rPr>
              <w:t>抄送：</w:t>
            </w:r>
          </w:p>
          <w:p w:rsidR="006D4BBF" w:rsidRDefault="00F9055B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电信标准化局研究组主席和副主席</w:t>
            </w:r>
          </w:p>
          <w:p w:rsidR="006D4BBF" w:rsidRDefault="00F9055B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电信发展局主任</w:t>
            </w:r>
          </w:p>
          <w:p w:rsidR="006D4BBF" w:rsidRDefault="00F9055B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无线电通信局主任</w:t>
            </w:r>
          </w:p>
        </w:tc>
      </w:tr>
    </w:tbl>
    <w:p w:rsidR="006D4BBF" w:rsidRDefault="006D4BBF">
      <w:pPr>
        <w:rPr>
          <w:sz w:val="24"/>
          <w:szCs w:val="24"/>
          <w:lang w:val="fr-FR" w:eastAsia="zh-CN"/>
        </w:rPr>
      </w:pPr>
    </w:p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8"/>
        <w:gridCol w:w="8947"/>
      </w:tblGrid>
      <w:tr w:rsidR="006D4BBF">
        <w:trPr>
          <w:cantSplit/>
        </w:trPr>
        <w:tc>
          <w:tcPr>
            <w:tcW w:w="908" w:type="dxa"/>
          </w:tcPr>
          <w:p w:rsidR="006D4BBF" w:rsidRDefault="00F9055B">
            <w:pPr>
              <w:pStyle w:val="Tabletext"/>
              <w:rPr>
                <w:sz w:val="24"/>
                <w:szCs w:val="24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事由</w:t>
            </w:r>
            <w:r>
              <w:rPr>
                <w:sz w:val="24"/>
                <w:szCs w:val="24"/>
                <w:lang w:eastAsia="zh-CN"/>
              </w:rPr>
              <w:t>:</w:t>
            </w:r>
          </w:p>
        </w:tc>
        <w:tc>
          <w:tcPr>
            <w:tcW w:w="8947" w:type="dxa"/>
          </w:tcPr>
          <w:p w:rsidR="006D4BBF" w:rsidRDefault="00F9055B">
            <w:pPr>
              <w:pStyle w:val="Tabletext"/>
              <w:rPr>
                <w:sz w:val="24"/>
                <w:szCs w:val="24"/>
                <w:lang w:val="fr-FR" w:eastAsia="zh-CN"/>
              </w:rPr>
            </w:pPr>
            <w:r>
              <w:rPr>
                <w:rFonts w:ascii="SimSun" w:hint="eastAsia"/>
                <w:b/>
                <w:bCs/>
                <w:sz w:val="24"/>
                <w:szCs w:val="24"/>
                <w:lang w:eastAsia="zh-CN"/>
              </w:rPr>
              <w:t>有关采用替换批准程序（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AAP</w:t>
            </w:r>
            <w:r>
              <w:rPr>
                <w:rFonts w:ascii="SimSun" w:hAnsi="STKaiti"/>
                <w:b/>
                <w:bCs/>
                <w:sz w:val="24"/>
                <w:szCs w:val="24"/>
                <w:lang w:eastAsia="zh-CN"/>
              </w:rPr>
              <w:t>）处理的建议书的情况</w:t>
            </w:r>
          </w:p>
        </w:tc>
      </w:tr>
    </w:tbl>
    <w:p w:rsidR="006D4BBF" w:rsidRDefault="006D4BBF">
      <w:pPr>
        <w:rPr>
          <w:sz w:val="24"/>
          <w:szCs w:val="24"/>
          <w:lang w:val="fr-FR" w:eastAsia="zh-CN"/>
        </w:rPr>
      </w:pPr>
    </w:p>
    <w:p w:rsidR="006D4BBF" w:rsidRDefault="00F9055B">
      <w:pPr>
        <w:spacing w:before="100" w:after="20" w:line="340" w:lineRule="atLeast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先生</w:t>
      </w:r>
      <w:r>
        <w:rPr>
          <w:sz w:val="24"/>
          <w:szCs w:val="24"/>
          <w:lang w:eastAsia="zh-CN"/>
        </w:rPr>
        <w:t>/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女士，</w:t>
      </w:r>
    </w:p>
    <w:p w:rsidR="006D4BBF" w:rsidRDefault="00F9055B">
      <w:pPr>
        <w:tabs>
          <w:tab w:val="left" w:pos="851"/>
        </w:tabs>
        <w:spacing w:before="240"/>
        <w:rPr>
          <w:bCs/>
          <w:sz w:val="24"/>
          <w:szCs w:val="24"/>
          <w:lang w:eastAsia="zh-CN"/>
        </w:rPr>
      </w:pPr>
      <w:r>
        <w:rPr>
          <w:bCs/>
          <w:sz w:val="24"/>
          <w:szCs w:val="24"/>
          <w:lang w:eastAsia="zh-CN"/>
        </w:rPr>
        <w:t xml:space="preserve">ITU-T A.8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建议书中规定的建议书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替换批准程序</w:t>
      </w:r>
      <w:r>
        <w:rPr>
          <w:sz w:val="24"/>
          <w:szCs w:val="24"/>
          <w:lang w:eastAsia="zh-CN"/>
        </w:rPr>
        <w:t xml:space="preserve"> (AAP)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适用于那些不会产生政策或</w:t>
      </w:r>
      <w:r>
        <w:rPr>
          <w:rFonts w:ascii="SimSun" w:eastAsia="SimSun" w:hAnsi="SimSun" w:cs="SimSun" w:hint="cs"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监管影响、因而不需与成员国正式协商的建议书（见国际电联《公约》第</w:t>
      </w:r>
      <w:r>
        <w:rPr>
          <w:bCs/>
          <w:sz w:val="24"/>
          <w:szCs w:val="24"/>
          <w:lang w:eastAsia="zh-CN"/>
        </w:rPr>
        <w:t>246B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款）。</w:t>
      </w:r>
    </w:p>
    <w:p w:rsidR="006D4BBF" w:rsidRDefault="00F9055B">
      <w:pPr>
        <w:tabs>
          <w:tab w:val="left" w:pos="851"/>
        </w:tabs>
        <w:spacing w:before="240"/>
        <w:rPr>
          <w:bCs/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</w:t>
      </w:r>
      <w:r>
        <w:rPr>
          <w:b/>
          <w:sz w:val="24"/>
          <w:szCs w:val="24"/>
          <w:lang w:eastAsia="zh-CN"/>
        </w:rPr>
        <w:t>1</w:t>
      </w:r>
      <w:r>
        <w:rPr>
          <w:rFonts w:hAnsi="SimSun"/>
          <w:bCs/>
          <w:sz w:val="24"/>
          <w:szCs w:val="24"/>
          <w:lang w:eastAsia="zh-CN"/>
        </w:rPr>
        <w:t>列出了那些在以往电信标准化局</w:t>
      </w:r>
      <w:r>
        <w:rPr>
          <w:bCs/>
          <w:sz w:val="24"/>
          <w:szCs w:val="24"/>
          <w:lang w:eastAsia="zh-CN"/>
        </w:rPr>
        <w:t>AAP</w:t>
      </w:r>
      <w:r>
        <w:rPr>
          <w:rFonts w:hAnsi="SimSun"/>
          <w:bCs/>
          <w:sz w:val="24"/>
          <w:szCs w:val="24"/>
          <w:lang w:eastAsia="zh-CN"/>
        </w:rPr>
        <w:t>预告后地位发生变化的案文。</w:t>
      </w:r>
    </w:p>
    <w:p w:rsidR="006D4BBF" w:rsidRDefault="00F9055B">
      <w:pPr>
        <w:tabs>
          <w:tab w:val="left" w:pos="851"/>
        </w:tabs>
        <w:spacing w:before="240"/>
        <w:rPr>
          <w:bCs/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如您希望针对某个适用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的建议书提出意见，请使用可在</w:t>
      </w:r>
      <w:r>
        <w:rPr>
          <w:bCs/>
          <w:sz w:val="24"/>
          <w:szCs w:val="24"/>
          <w:lang w:eastAsia="zh-CN"/>
        </w:rPr>
        <w:t>ITU-T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网站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区域</w:t>
      </w:r>
      <w:r>
        <w:rPr>
          <w:rFonts w:ascii="SimSun" w:eastAsia="SimSun" w:hAnsi="SimSun" w:cs="SimSun" w:hint="cs"/>
          <w:bCs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（</w:t>
      </w:r>
      <w:hyperlink r:id="rId10" w:history="1">
        <w:r>
          <w:rPr>
            <w:rStyle w:val="Hyperlink"/>
            <w:bCs/>
            <w:sz w:val="24"/>
            <w:szCs w:val="24"/>
            <w:lang w:eastAsia="zh-CN"/>
          </w:rPr>
          <w:t>http://www.itu.int/ITU-T/aap</w:t>
        </w:r>
      </w:hyperlink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）的</w:t>
      </w:r>
      <w:r>
        <w:rPr>
          <w:rFonts w:ascii="SimSun" w:hAnsi="SimSun"/>
          <w:bCs/>
          <w:sz w:val="24"/>
          <w:szCs w:val="24"/>
          <w:lang w:eastAsia="zh-CN"/>
        </w:rPr>
        <w:t>“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建议书</w:t>
      </w:r>
      <w:r>
        <w:rPr>
          <w:rFonts w:ascii="SimSun" w:hAnsi="SimSun"/>
          <w:bCs/>
          <w:sz w:val="24"/>
          <w:szCs w:val="24"/>
          <w:lang w:eastAsia="zh-CN"/>
        </w:rPr>
        <w:t>”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网页上获取的《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意见在线提交表格》</w:t>
      </w:r>
      <w:r>
        <w:rPr>
          <w:rFonts w:ascii="SimSun" w:eastAsia="SimSun" w:hAnsi="SimSun" w:cs="SimSun" w:hint="cs"/>
          <w:bCs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（见</w:t>
      </w: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</w:t>
      </w:r>
      <w:r>
        <w:rPr>
          <w:b/>
          <w:sz w:val="24"/>
          <w:szCs w:val="24"/>
          <w:lang w:eastAsia="zh-CN"/>
        </w:rPr>
        <w:t>2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）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。或者，可填妥</w:t>
      </w:r>
      <w:r>
        <w:rPr>
          <w:rFonts w:ascii="SimSun" w:eastAsia="SimSun" w:hAnsi="SimSun" w:cs="SimSun" w:hint="eastAsia"/>
          <w:b/>
          <w:bCs/>
          <w:sz w:val="24"/>
          <w:szCs w:val="24"/>
          <w:lang w:eastAsia="zh-CN"/>
        </w:rPr>
        <w:t>附件</w:t>
      </w:r>
      <w:r>
        <w:rPr>
          <w:b/>
          <w:bCs/>
          <w:sz w:val="24"/>
          <w:szCs w:val="24"/>
          <w:lang w:eastAsia="zh-CN"/>
        </w:rPr>
        <w:t>3</w:t>
      </w:r>
      <w:r>
        <w:rPr>
          <w:sz w:val="24"/>
          <w:szCs w:val="24"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中的表格并将意见发送给相关研究组的秘书处。</w:t>
      </w:r>
    </w:p>
    <w:p w:rsidR="006D4BBF" w:rsidRDefault="00F9055B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敬请留意，我们不鼓励提交仅支持通过所涉案文而没有实质内容的意见。</w:t>
      </w:r>
    </w:p>
    <w:p w:rsidR="006D4BBF" w:rsidRDefault="006D4BBF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</w:p>
    <w:p w:rsidR="006D4BBF" w:rsidRDefault="00F9055B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顺致敬意！</w:t>
      </w:r>
    </w:p>
    <w:p w:rsidR="006D4BBF" w:rsidRDefault="006D4BBF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</w:p>
    <w:p w:rsidR="006D4BBF" w:rsidRDefault="006D4BBF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</w:p>
    <w:p w:rsidR="006D4BBF" w:rsidRDefault="00F9055B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李在摄</w:t>
      </w:r>
      <w:r>
        <w:rPr>
          <w:sz w:val="24"/>
          <w:szCs w:val="24"/>
          <w:lang w:eastAsia="zh-CN"/>
        </w:rPr>
        <w:br/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电信标准化局主任</w:t>
      </w:r>
    </w:p>
    <w:p w:rsidR="006D4BBF" w:rsidRDefault="006D4BBF">
      <w:pPr>
        <w:tabs>
          <w:tab w:val="center" w:pos="4962"/>
        </w:tabs>
        <w:spacing w:line="240" w:lineRule="atLeast"/>
        <w:rPr>
          <w:sz w:val="24"/>
          <w:szCs w:val="24"/>
          <w:lang w:eastAsia="zh-CN"/>
        </w:rPr>
      </w:pPr>
    </w:p>
    <w:p w:rsidR="006D4BBF" w:rsidRDefault="00F9055B">
      <w:pPr>
        <w:spacing w:before="720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附件：</w:t>
      </w:r>
      <w:r>
        <w:rPr>
          <w:b/>
          <w:sz w:val="24"/>
          <w:szCs w:val="24"/>
          <w:lang w:eastAsia="zh-CN"/>
        </w:rPr>
        <w:t>3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件</w:t>
      </w:r>
    </w:p>
    <w:p w:rsidR="006D4BBF" w:rsidRDefault="006D4BBF">
      <w:pPr>
        <w:spacing w:before="720"/>
        <w:rPr>
          <w:rFonts w:ascii="Times New Roman" w:hAnsi="Times New Roman"/>
        </w:rPr>
        <w:sectPr w:rsidR="006D4BBF">
          <w:headerReference w:type="default" r:id="rId11"/>
          <w:footerReference w:type="default" r:id="rId12"/>
          <w:footerReference w:type="first" r:id="rId13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6D4BBF" w:rsidRDefault="00F9055B">
      <w:r>
        <w:t>Annex 1</w:t>
      </w:r>
    </w:p>
    <w:p w:rsidR="006D4BBF" w:rsidRDefault="00F9055B">
      <w:pPr>
        <w:jc w:val="center"/>
      </w:pPr>
      <w:r>
        <w:t>(to TSB AAP-64)</w:t>
      </w:r>
    </w:p>
    <w:p w:rsidR="006D4BBF" w:rsidRDefault="006D4BBF">
      <w:pPr>
        <w:rPr>
          <w:szCs w:val="22"/>
        </w:rPr>
      </w:pPr>
    </w:p>
    <w:p w:rsidR="006D4BBF" w:rsidRDefault="00F9055B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6D4BBF" w:rsidRDefault="00F9055B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6D4BBF" w:rsidRDefault="00F9055B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6D4BBF" w:rsidRDefault="00F9055B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6D4BBF" w:rsidRDefault="00F9055B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6D4BBF" w:rsidRDefault="00F9055B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6D4BBF" w:rsidRDefault="00F9055B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6D4BBF" w:rsidRDefault="00F9055B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6D4BBF" w:rsidRDefault="00F9055B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6D4BBF" w:rsidRDefault="00F9055B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6D4BBF" w:rsidRDefault="00F9055B">
      <w:pPr>
        <w:pStyle w:val="enumlev2"/>
        <w:rPr>
          <w:szCs w:val="22"/>
        </w:rPr>
      </w:pPr>
      <w:r>
        <w:rPr>
          <w:szCs w:val="22"/>
        </w:rPr>
        <w:t>TAP = Moved to TA</w:t>
      </w:r>
      <w:r>
        <w:rPr>
          <w:szCs w:val="22"/>
        </w:rPr>
        <w:t>P (ITU-T A.8 / § 5.2)</w:t>
      </w:r>
    </w:p>
    <w:p w:rsidR="006D4BBF" w:rsidRPr="00F9055B" w:rsidRDefault="00F9055B">
      <w:pPr>
        <w:pStyle w:val="Headingb"/>
        <w:rPr>
          <w:szCs w:val="22"/>
          <w:lang w:val="fr-CH"/>
        </w:rPr>
      </w:pPr>
      <w:r w:rsidRPr="00F9055B">
        <w:rPr>
          <w:szCs w:val="22"/>
          <w:lang w:val="fr-CH"/>
        </w:rPr>
        <w:t>ITU-T website entry page:</w:t>
      </w:r>
    </w:p>
    <w:p w:rsidR="006D4BBF" w:rsidRPr="00F9055B" w:rsidRDefault="006D4BBF">
      <w:pPr>
        <w:pStyle w:val="enumlev2"/>
        <w:rPr>
          <w:szCs w:val="22"/>
          <w:lang w:val="fr-CH"/>
        </w:rPr>
      </w:pPr>
      <w:hyperlink r:id="rId14" w:history="1">
        <w:r w:rsidR="00F9055B" w:rsidRPr="00F9055B">
          <w:rPr>
            <w:rStyle w:val="Hyperlink"/>
            <w:szCs w:val="22"/>
            <w:lang w:val="fr-CH"/>
          </w:rPr>
          <w:t>http://www.itu.int/ITU-T</w:t>
        </w:r>
      </w:hyperlink>
    </w:p>
    <w:p w:rsidR="006D4BBF" w:rsidRDefault="00F9055B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6D4BBF" w:rsidRDefault="006D4BBF">
      <w:pPr>
        <w:pStyle w:val="enumlev2"/>
        <w:rPr>
          <w:szCs w:val="22"/>
        </w:rPr>
      </w:pPr>
      <w:hyperlink r:id="rId15" w:history="1">
        <w:r w:rsidR="00F9055B">
          <w:rPr>
            <w:rStyle w:val="Hyperlink"/>
            <w:szCs w:val="22"/>
          </w:rPr>
          <w:t>http://www.itu.int/ITU-T/aapinfo</w:t>
        </w:r>
      </w:hyperlink>
    </w:p>
    <w:p w:rsidR="006D4BBF" w:rsidRDefault="00F9055B">
      <w:pPr>
        <w:pStyle w:val="enumlev2"/>
        <w:rPr>
          <w:szCs w:val="22"/>
        </w:rPr>
      </w:pPr>
      <w:r>
        <w:rPr>
          <w:szCs w:val="22"/>
        </w:rPr>
        <w:t xml:space="preserve">Note – </w:t>
      </w:r>
      <w:r>
        <w:rPr>
          <w:szCs w:val="22"/>
        </w:rPr>
        <w:t>A tutorial on the ITU-T AAP application is available under the AAP welcome page</w:t>
      </w:r>
    </w:p>
    <w:p w:rsidR="006D4BBF" w:rsidRDefault="00F9055B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6D4BBF" w:rsidRDefault="006D4BBF">
      <w:pPr>
        <w:pStyle w:val="enumlev2"/>
        <w:rPr>
          <w:szCs w:val="22"/>
        </w:rPr>
      </w:pPr>
      <w:hyperlink r:id="rId16" w:history="1">
        <w:r w:rsidR="00F9055B">
          <w:rPr>
            <w:rStyle w:val="Hyperlink"/>
            <w:szCs w:val="22"/>
          </w:rPr>
          <w:t>http://www.itu.int/ITU-T/aap/</w:t>
        </w:r>
      </w:hyperlink>
    </w:p>
    <w:p w:rsidR="006D4BBF" w:rsidRDefault="00F9055B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6D4BBF">
        <w:tc>
          <w:tcPr>
            <w:tcW w:w="987" w:type="dxa"/>
          </w:tcPr>
          <w:p w:rsidR="006D4BBF" w:rsidRDefault="00F9055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6D4BBF" w:rsidRDefault="006D4BBF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F9055B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6D4BBF" w:rsidRDefault="006D4BBF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F9055B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6D4BBF">
        <w:tc>
          <w:tcPr>
            <w:tcW w:w="0" w:type="auto"/>
          </w:tcPr>
          <w:p w:rsidR="006D4BBF" w:rsidRDefault="00F9055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6D4BBF" w:rsidRDefault="006D4BBF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F9055B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6D4BBF" w:rsidRDefault="006D4BBF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F9055B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6D4BBF">
        <w:tc>
          <w:tcPr>
            <w:tcW w:w="0" w:type="auto"/>
          </w:tcPr>
          <w:p w:rsidR="006D4BBF" w:rsidRDefault="00F9055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6D4BBF" w:rsidRDefault="006D4BBF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F9055B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6D4BBF" w:rsidRDefault="006D4BBF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F9055B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6D4BBF">
        <w:tc>
          <w:tcPr>
            <w:tcW w:w="0" w:type="auto"/>
          </w:tcPr>
          <w:p w:rsidR="006D4BBF" w:rsidRDefault="00F9055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6D4BBF" w:rsidRDefault="006D4BBF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F9055B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6D4BBF" w:rsidRDefault="006D4BBF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F9055B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6D4BBF">
        <w:tc>
          <w:tcPr>
            <w:tcW w:w="0" w:type="auto"/>
          </w:tcPr>
          <w:p w:rsidR="006D4BBF" w:rsidRDefault="00F9055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6D4BBF" w:rsidRDefault="006D4BBF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F9055B">
                <w:rPr>
                  <w:rStyle w:val="Hyperlink"/>
                  <w:szCs w:val="22"/>
                </w:rPr>
                <w:t>http://www.itu.int/ITU-T/studygroups/</w:t>
              </w:r>
              <w:r w:rsidR="00F9055B">
                <w:rPr>
                  <w:rStyle w:val="Hyperlink"/>
                  <w:szCs w:val="22"/>
                </w:rPr>
                <w:t>com11</w:t>
              </w:r>
            </w:hyperlink>
          </w:p>
        </w:tc>
        <w:tc>
          <w:tcPr>
            <w:tcW w:w="0" w:type="auto"/>
          </w:tcPr>
          <w:p w:rsidR="006D4BBF" w:rsidRDefault="006D4BBF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F9055B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6D4BBF">
        <w:tc>
          <w:tcPr>
            <w:tcW w:w="0" w:type="auto"/>
          </w:tcPr>
          <w:p w:rsidR="006D4BBF" w:rsidRDefault="00F9055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6D4BBF" w:rsidRDefault="006D4BBF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F9055B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6D4BBF" w:rsidRDefault="006D4BBF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F9055B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6D4BBF">
        <w:tc>
          <w:tcPr>
            <w:tcW w:w="0" w:type="auto"/>
          </w:tcPr>
          <w:p w:rsidR="006D4BBF" w:rsidRDefault="00F9055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6D4BBF" w:rsidRDefault="006D4BBF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F9055B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6D4BBF" w:rsidRDefault="006D4BBF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F9055B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6D4BBF">
        <w:tc>
          <w:tcPr>
            <w:tcW w:w="0" w:type="auto"/>
          </w:tcPr>
          <w:p w:rsidR="006D4BBF" w:rsidRDefault="00F9055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6D4BBF" w:rsidRDefault="006D4BBF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F9055B">
                <w:rPr>
                  <w:rStyle w:val="Hyperlink"/>
                  <w:szCs w:val="22"/>
                </w:rPr>
                <w:t>http://www.itu.int/ITU-T/studygroup</w:t>
              </w:r>
              <w:r w:rsidR="00F9055B">
                <w:rPr>
                  <w:rStyle w:val="Hyperlink"/>
                  <w:szCs w:val="22"/>
                </w:rPr>
                <w:t>s/com15</w:t>
              </w:r>
            </w:hyperlink>
          </w:p>
        </w:tc>
        <w:tc>
          <w:tcPr>
            <w:tcW w:w="0" w:type="auto"/>
          </w:tcPr>
          <w:p w:rsidR="006D4BBF" w:rsidRDefault="006D4BBF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F9055B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6D4BBF">
        <w:tc>
          <w:tcPr>
            <w:tcW w:w="0" w:type="auto"/>
          </w:tcPr>
          <w:p w:rsidR="006D4BBF" w:rsidRDefault="00F9055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6D4BBF" w:rsidRDefault="006D4BBF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F9055B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6D4BBF" w:rsidRDefault="006D4BBF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F9055B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6D4BBF">
        <w:tc>
          <w:tcPr>
            <w:tcW w:w="0" w:type="auto"/>
          </w:tcPr>
          <w:p w:rsidR="006D4BBF" w:rsidRDefault="00F9055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6D4BBF" w:rsidRDefault="006D4BBF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F9055B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6D4BBF" w:rsidRDefault="006D4BBF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F9055B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</w:tbl>
    <w:p w:rsidR="006D4BBF" w:rsidRDefault="006D4BBF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6D4BBF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6D4BBF" w:rsidRDefault="00F9055B">
      <w:pPr>
        <w:pageBreakBefore/>
      </w:pPr>
      <w:r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6D4BBF">
        <w:trPr>
          <w:cantSplit/>
          <w:tblHeader/>
        </w:trPr>
        <w:tc>
          <w:tcPr>
            <w:tcW w:w="0" w:type="auto"/>
            <w:vMerge w:val="restart"/>
            <w:shd w:val="clear" w:color="auto" w:fill="F3F3F3"/>
            <w:vAlign w:val="center"/>
          </w:tcPr>
          <w:p w:rsidR="006D4BBF" w:rsidRDefault="00F9055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6D4BBF" w:rsidRDefault="00F9055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6D4BBF" w:rsidRDefault="00F9055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Last </w:t>
            </w:r>
            <w:r>
              <w:rPr>
                <w:rFonts w:ascii="Times New Roman" w:hAnsi="Times New Roman"/>
                <w:b/>
                <w:bCs/>
                <w:sz w:val="20"/>
              </w:rPr>
              <w:t>Call (LC) Period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6D4BBF" w:rsidRDefault="00F9055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6D4BBF" w:rsidRDefault="00F9055B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6D4BBF">
        <w:trPr>
          <w:cantSplit/>
          <w:tblHeader/>
        </w:trPr>
        <w:tc>
          <w:tcPr>
            <w:tcW w:w="0" w:type="auto"/>
            <w:vMerge/>
            <w:shd w:val="clear" w:color="auto" w:fill="F3F3F3"/>
            <w:vAlign w:val="center"/>
          </w:tcPr>
          <w:p w:rsidR="006D4BBF" w:rsidRDefault="006D4BB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6D4BBF" w:rsidRDefault="006D4BB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shd w:val="clear" w:color="auto" w:fill="F3F3F3"/>
            <w:vAlign w:val="center"/>
          </w:tcPr>
          <w:p w:rsidR="006D4BBF" w:rsidRDefault="00F9055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6D4BBF" w:rsidRDefault="00F9055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6D4BBF" w:rsidRDefault="00F9055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6D4BBF" w:rsidRDefault="00F9055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6D4BBF" w:rsidRDefault="00F9055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6D4BBF" w:rsidRDefault="00F9055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6D4BBF" w:rsidRDefault="00F9055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6D4BBF" w:rsidRDefault="00F9055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6D4BBF" w:rsidRDefault="006D4BBF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6D4BBF">
        <w:trPr>
          <w:cantSplit/>
        </w:trPr>
        <w:tc>
          <w:tcPr>
            <w:tcW w:w="0" w:type="auto"/>
          </w:tcPr>
          <w:p w:rsidR="006D4BBF" w:rsidRDefault="006D4BBF">
            <w:hyperlink r:id="rId37" w:history="1">
              <w:r w:rsidR="00F9055B">
                <w:rPr>
                  <w:rStyle w:val="Hyperlink"/>
                  <w:sz w:val="20"/>
                </w:rPr>
                <w:t>L.1440 (L.methodology_ICT in cities)</w:t>
              </w:r>
            </w:hyperlink>
          </w:p>
        </w:tc>
        <w:tc>
          <w:tcPr>
            <w:tcW w:w="0" w:type="auto"/>
          </w:tcPr>
          <w:p w:rsidR="006D4BBF" w:rsidRDefault="00F9055B">
            <w:r>
              <w:t>Methodology for environmental impact assessment of information and communication technologies at city level (</w:t>
            </w:r>
            <w:hyperlink r:id="rId3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6D4BBF" w:rsidRDefault="00F9055B">
            <w:pPr>
              <w:jc w:val="center"/>
            </w:pPr>
            <w:r>
              <w:rPr>
                <w:sz w:val="20"/>
              </w:rPr>
              <w:t>2015-02-16</w:t>
            </w:r>
          </w:p>
        </w:tc>
        <w:tc>
          <w:tcPr>
            <w:tcW w:w="0" w:type="auto"/>
          </w:tcPr>
          <w:p w:rsidR="006D4BBF" w:rsidRDefault="00F9055B">
            <w:pPr>
              <w:jc w:val="center"/>
            </w:pPr>
            <w:r>
              <w:rPr>
                <w:sz w:val="20"/>
              </w:rPr>
              <w:t>2015-03-15</w:t>
            </w:r>
          </w:p>
        </w:tc>
        <w:tc>
          <w:tcPr>
            <w:tcW w:w="0" w:type="auto"/>
          </w:tcPr>
          <w:p w:rsidR="006D4BBF" w:rsidRDefault="00F9055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0" w:type="auto"/>
          </w:tcPr>
          <w:p w:rsidR="006D4BBF" w:rsidRDefault="00F9055B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0" w:type="auto"/>
          </w:tcPr>
          <w:p w:rsidR="006D4BBF" w:rsidRDefault="00F9055B">
            <w:pPr>
              <w:jc w:val="center"/>
            </w:pPr>
            <w:r>
              <w:rPr>
                <w:sz w:val="20"/>
              </w:rPr>
              <w:t>2015-08-01</w:t>
            </w:r>
          </w:p>
        </w:tc>
        <w:tc>
          <w:tcPr>
            <w:tcW w:w="0" w:type="auto"/>
          </w:tcPr>
          <w:p w:rsidR="006D4BBF" w:rsidRDefault="00F9055B">
            <w:pPr>
              <w:jc w:val="center"/>
            </w:pPr>
            <w:r>
              <w:rPr>
                <w:sz w:val="20"/>
              </w:rPr>
              <w:t>2</w:t>
            </w:r>
            <w:r>
              <w:rPr>
                <w:sz w:val="20"/>
              </w:rPr>
              <w:t>015-08-21</w:t>
            </w:r>
          </w:p>
        </w:tc>
        <w:tc>
          <w:tcPr>
            <w:tcW w:w="0" w:type="auto"/>
          </w:tcPr>
          <w:p w:rsidR="006D4BBF" w:rsidRDefault="00F9055B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0" w:type="auto"/>
          </w:tcPr>
          <w:p w:rsidR="006D4BBF" w:rsidRDefault="006D4BBF">
            <w:pPr>
              <w:jc w:val="center"/>
            </w:pPr>
          </w:p>
        </w:tc>
        <w:tc>
          <w:tcPr>
            <w:tcW w:w="0" w:type="auto"/>
          </w:tcPr>
          <w:p w:rsidR="006D4BBF" w:rsidRDefault="00F9055B">
            <w:pPr>
              <w:jc w:val="center"/>
            </w:pPr>
            <w:r>
              <w:rPr>
                <w:sz w:val="20"/>
              </w:rPr>
              <w:t>SG</w:t>
            </w:r>
          </w:p>
        </w:tc>
      </w:tr>
    </w:tbl>
    <w:p w:rsidR="006D4BBF" w:rsidRDefault="00F9055B">
      <w:pPr>
        <w:pageBreakBefore/>
      </w:pPr>
      <w:r>
        <w:t>Situation concerning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6D4BBF">
        <w:trPr>
          <w:cantSplit/>
          <w:tblHeader/>
        </w:trPr>
        <w:tc>
          <w:tcPr>
            <w:tcW w:w="0" w:type="auto"/>
            <w:vMerge w:val="restart"/>
            <w:shd w:val="clear" w:color="auto" w:fill="F3F3F3"/>
            <w:vAlign w:val="center"/>
          </w:tcPr>
          <w:p w:rsidR="006D4BBF" w:rsidRDefault="00F9055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6D4BBF" w:rsidRDefault="00F9055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6D4BBF" w:rsidRDefault="00F9055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6D4BBF" w:rsidRDefault="00F9055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6D4BBF" w:rsidRDefault="00F9055B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6D4BBF">
        <w:trPr>
          <w:cantSplit/>
          <w:tblHeader/>
        </w:trPr>
        <w:tc>
          <w:tcPr>
            <w:tcW w:w="0" w:type="auto"/>
            <w:vMerge/>
            <w:shd w:val="clear" w:color="auto" w:fill="F3F3F3"/>
            <w:vAlign w:val="center"/>
          </w:tcPr>
          <w:p w:rsidR="006D4BBF" w:rsidRDefault="006D4BB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6D4BBF" w:rsidRDefault="006D4BB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shd w:val="clear" w:color="auto" w:fill="F3F3F3"/>
            <w:vAlign w:val="center"/>
          </w:tcPr>
          <w:p w:rsidR="006D4BBF" w:rsidRDefault="00F9055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6D4BBF" w:rsidRDefault="00F9055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6D4BBF" w:rsidRDefault="00F9055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6D4BBF" w:rsidRDefault="00F9055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6D4BBF" w:rsidRDefault="00F9055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6D4BBF" w:rsidRDefault="00F9055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6D4BBF" w:rsidRDefault="00F9055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6D4BBF" w:rsidRDefault="00F9055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6D4BBF" w:rsidRDefault="006D4BBF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6D4BBF">
        <w:trPr>
          <w:cantSplit/>
        </w:trPr>
        <w:tc>
          <w:tcPr>
            <w:tcW w:w="0" w:type="auto"/>
          </w:tcPr>
          <w:p w:rsidR="006D4BBF" w:rsidRDefault="006D4BBF">
            <w:hyperlink r:id="rId39" w:history="1">
              <w:r w:rsidR="00F9055B">
                <w:rPr>
                  <w:rStyle w:val="Hyperlink"/>
                  <w:sz w:val="20"/>
                </w:rPr>
                <w:t>Y.2071 (Y.meg)</w:t>
              </w:r>
            </w:hyperlink>
          </w:p>
        </w:tc>
        <w:tc>
          <w:tcPr>
            <w:tcW w:w="0" w:type="auto"/>
          </w:tcPr>
          <w:p w:rsidR="006D4BBF" w:rsidRDefault="00F9055B">
            <w:r>
              <w:t>Framework of micro energy grid (</w:t>
            </w:r>
            <w:hyperlink r:id="rId4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6D4BBF" w:rsidRDefault="00F9055B">
            <w:pPr>
              <w:jc w:val="center"/>
            </w:pPr>
            <w:r>
              <w:rPr>
                <w:sz w:val="20"/>
              </w:rPr>
              <w:t>2015-09-01</w:t>
            </w:r>
          </w:p>
        </w:tc>
        <w:tc>
          <w:tcPr>
            <w:tcW w:w="0" w:type="auto"/>
          </w:tcPr>
          <w:p w:rsidR="006D4BBF" w:rsidRDefault="00F9055B">
            <w:pPr>
              <w:jc w:val="center"/>
            </w:pPr>
            <w:r>
              <w:rPr>
                <w:sz w:val="20"/>
              </w:rPr>
              <w:t>2015-09-28</w:t>
            </w:r>
          </w:p>
        </w:tc>
        <w:tc>
          <w:tcPr>
            <w:tcW w:w="0" w:type="auto"/>
          </w:tcPr>
          <w:p w:rsidR="006D4BBF" w:rsidRDefault="006D4BBF">
            <w:pPr>
              <w:jc w:val="center"/>
            </w:pPr>
          </w:p>
        </w:tc>
        <w:tc>
          <w:tcPr>
            <w:tcW w:w="0" w:type="auto"/>
          </w:tcPr>
          <w:p w:rsidR="006D4BBF" w:rsidRDefault="006D4BBF">
            <w:pPr>
              <w:jc w:val="center"/>
            </w:pPr>
          </w:p>
        </w:tc>
        <w:tc>
          <w:tcPr>
            <w:tcW w:w="0" w:type="auto"/>
          </w:tcPr>
          <w:p w:rsidR="006D4BBF" w:rsidRDefault="006D4BBF">
            <w:pPr>
              <w:jc w:val="center"/>
            </w:pPr>
          </w:p>
        </w:tc>
        <w:tc>
          <w:tcPr>
            <w:tcW w:w="0" w:type="auto"/>
          </w:tcPr>
          <w:p w:rsidR="006D4BBF" w:rsidRDefault="006D4BBF">
            <w:pPr>
              <w:jc w:val="center"/>
            </w:pPr>
          </w:p>
        </w:tc>
        <w:tc>
          <w:tcPr>
            <w:tcW w:w="0" w:type="auto"/>
          </w:tcPr>
          <w:p w:rsidR="006D4BBF" w:rsidRDefault="006D4BBF">
            <w:pPr>
              <w:jc w:val="center"/>
            </w:pPr>
          </w:p>
        </w:tc>
        <w:tc>
          <w:tcPr>
            <w:tcW w:w="0" w:type="auto"/>
          </w:tcPr>
          <w:p w:rsidR="006D4BBF" w:rsidRDefault="006D4BBF">
            <w:pPr>
              <w:jc w:val="center"/>
            </w:pPr>
          </w:p>
        </w:tc>
        <w:tc>
          <w:tcPr>
            <w:tcW w:w="0" w:type="auto"/>
          </w:tcPr>
          <w:p w:rsidR="006D4BBF" w:rsidRDefault="00F9055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D4BBF">
        <w:trPr>
          <w:cantSplit/>
        </w:trPr>
        <w:tc>
          <w:tcPr>
            <w:tcW w:w="0" w:type="auto"/>
          </w:tcPr>
          <w:p w:rsidR="006D4BBF" w:rsidRDefault="006D4BBF">
            <w:hyperlink r:id="rId41" w:history="1">
              <w:r w:rsidR="00F9055B">
                <w:rPr>
                  <w:rStyle w:val="Hyperlink"/>
                  <w:sz w:val="20"/>
                </w:rPr>
                <w:t>Y.2075 (Y.EHM-cap-framework)</w:t>
              </w:r>
            </w:hyperlink>
          </w:p>
        </w:tc>
        <w:tc>
          <w:tcPr>
            <w:tcW w:w="0" w:type="auto"/>
          </w:tcPr>
          <w:p w:rsidR="006D4BBF" w:rsidRDefault="00F9055B">
            <w:r>
              <w:t>Capability framework for e-health monitoring services (</w:t>
            </w:r>
            <w:hyperlink r:id="rId4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6D4BBF" w:rsidRDefault="00F9055B">
            <w:pPr>
              <w:jc w:val="center"/>
            </w:pPr>
            <w:r>
              <w:rPr>
                <w:sz w:val="20"/>
              </w:rPr>
              <w:t>2015-09-01</w:t>
            </w:r>
          </w:p>
        </w:tc>
        <w:tc>
          <w:tcPr>
            <w:tcW w:w="0" w:type="auto"/>
          </w:tcPr>
          <w:p w:rsidR="006D4BBF" w:rsidRDefault="00F9055B">
            <w:pPr>
              <w:jc w:val="center"/>
            </w:pPr>
            <w:r>
              <w:rPr>
                <w:sz w:val="20"/>
              </w:rPr>
              <w:t>2015-09-28</w:t>
            </w:r>
          </w:p>
        </w:tc>
        <w:tc>
          <w:tcPr>
            <w:tcW w:w="0" w:type="auto"/>
          </w:tcPr>
          <w:p w:rsidR="006D4BBF" w:rsidRDefault="006D4BBF">
            <w:pPr>
              <w:jc w:val="center"/>
            </w:pPr>
          </w:p>
        </w:tc>
        <w:tc>
          <w:tcPr>
            <w:tcW w:w="0" w:type="auto"/>
          </w:tcPr>
          <w:p w:rsidR="006D4BBF" w:rsidRDefault="006D4BBF">
            <w:pPr>
              <w:jc w:val="center"/>
            </w:pPr>
          </w:p>
        </w:tc>
        <w:tc>
          <w:tcPr>
            <w:tcW w:w="0" w:type="auto"/>
          </w:tcPr>
          <w:p w:rsidR="006D4BBF" w:rsidRDefault="006D4BBF">
            <w:pPr>
              <w:jc w:val="center"/>
            </w:pPr>
          </w:p>
        </w:tc>
        <w:tc>
          <w:tcPr>
            <w:tcW w:w="0" w:type="auto"/>
          </w:tcPr>
          <w:p w:rsidR="006D4BBF" w:rsidRDefault="006D4BBF">
            <w:pPr>
              <w:jc w:val="center"/>
            </w:pPr>
          </w:p>
        </w:tc>
        <w:tc>
          <w:tcPr>
            <w:tcW w:w="0" w:type="auto"/>
          </w:tcPr>
          <w:p w:rsidR="006D4BBF" w:rsidRDefault="006D4BBF">
            <w:pPr>
              <w:jc w:val="center"/>
            </w:pPr>
          </w:p>
        </w:tc>
        <w:tc>
          <w:tcPr>
            <w:tcW w:w="0" w:type="auto"/>
          </w:tcPr>
          <w:p w:rsidR="006D4BBF" w:rsidRDefault="006D4BBF">
            <w:pPr>
              <w:jc w:val="center"/>
            </w:pPr>
          </w:p>
        </w:tc>
        <w:tc>
          <w:tcPr>
            <w:tcW w:w="0" w:type="auto"/>
          </w:tcPr>
          <w:p w:rsidR="006D4BBF" w:rsidRDefault="00F9055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D4BBF">
        <w:trPr>
          <w:cantSplit/>
        </w:trPr>
        <w:tc>
          <w:tcPr>
            <w:tcW w:w="0" w:type="auto"/>
          </w:tcPr>
          <w:p w:rsidR="006D4BBF" w:rsidRPr="00F9055B" w:rsidRDefault="006D4BBF">
            <w:pPr>
              <w:rPr>
                <w:lang w:val="fr-CH"/>
              </w:rPr>
            </w:pPr>
            <w:hyperlink r:id="rId43" w:history="1">
              <w:r w:rsidR="00F9055B" w:rsidRPr="00F9055B">
                <w:rPr>
                  <w:rStyle w:val="Hyperlink"/>
                  <w:sz w:val="20"/>
                  <w:lang w:val="fr-CH"/>
                </w:rPr>
                <w:t>Y.2320 (Y.NGNe-VCN-Reqts)</w:t>
              </w:r>
            </w:hyperlink>
          </w:p>
        </w:tc>
        <w:tc>
          <w:tcPr>
            <w:tcW w:w="0" w:type="auto"/>
          </w:tcPr>
          <w:p w:rsidR="006D4BBF" w:rsidRDefault="00F9055B">
            <w:r>
              <w:t>Requirements fo</w:t>
            </w:r>
            <w:r>
              <w:t>r Virtualization of Control Network entities in Next Generation Network evolution (</w:t>
            </w:r>
            <w:hyperlink r:id="rId4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6D4BBF" w:rsidRDefault="00F9055B">
            <w:pPr>
              <w:jc w:val="center"/>
            </w:pPr>
            <w:r>
              <w:rPr>
                <w:sz w:val="20"/>
              </w:rPr>
              <w:t>2015-09-01</w:t>
            </w:r>
          </w:p>
        </w:tc>
        <w:tc>
          <w:tcPr>
            <w:tcW w:w="0" w:type="auto"/>
          </w:tcPr>
          <w:p w:rsidR="006D4BBF" w:rsidRDefault="00F9055B">
            <w:pPr>
              <w:jc w:val="center"/>
            </w:pPr>
            <w:r>
              <w:rPr>
                <w:sz w:val="20"/>
              </w:rPr>
              <w:t>2015-09-28</w:t>
            </w:r>
          </w:p>
        </w:tc>
        <w:tc>
          <w:tcPr>
            <w:tcW w:w="0" w:type="auto"/>
          </w:tcPr>
          <w:p w:rsidR="006D4BBF" w:rsidRDefault="006D4BBF">
            <w:pPr>
              <w:jc w:val="center"/>
            </w:pPr>
          </w:p>
        </w:tc>
        <w:tc>
          <w:tcPr>
            <w:tcW w:w="0" w:type="auto"/>
          </w:tcPr>
          <w:p w:rsidR="006D4BBF" w:rsidRDefault="006D4BBF">
            <w:pPr>
              <w:jc w:val="center"/>
            </w:pPr>
          </w:p>
        </w:tc>
        <w:tc>
          <w:tcPr>
            <w:tcW w:w="0" w:type="auto"/>
          </w:tcPr>
          <w:p w:rsidR="006D4BBF" w:rsidRDefault="006D4BBF">
            <w:pPr>
              <w:jc w:val="center"/>
            </w:pPr>
          </w:p>
        </w:tc>
        <w:tc>
          <w:tcPr>
            <w:tcW w:w="0" w:type="auto"/>
          </w:tcPr>
          <w:p w:rsidR="006D4BBF" w:rsidRDefault="006D4BBF">
            <w:pPr>
              <w:jc w:val="center"/>
            </w:pPr>
          </w:p>
        </w:tc>
        <w:tc>
          <w:tcPr>
            <w:tcW w:w="0" w:type="auto"/>
          </w:tcPr>
          <w:p w:rsidR="006D4BBF" w:rsidRDefault="006D4BBF">
            <w:pPr>
              <w:jc w:val="center"/>
            </w:pPr>
          </w:p>
        </w:tc>
        <w:tc>
          <w:tcPr>
            <w:tcW w:w="0" w:type="auto"/>
          </w:tcPr>
          <w:p w:rsidR="006D4BBF" w:rsidRDefault="006D4BBF">
            <w:pPr>
              <w:jc w:val="center"/>
            </w:pPr>
          </w:p>
        </w:tc>
        <w:tc>
          <w:tcPr>
            <w:tcW w:w="0" w:type="auto"/>
          </w:tcPr>
          <w:p w:rsidR="006D4BBF" w:rsidRDefault="00F9055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D4BBF">
        <w:trPr>
          <w:cantSplit/>
        </w:trPr>
        <w:tc>
          <w:tcPr>
            <w:tcW w:w="0" w:type="auto"/>
          </w:tcPr>
          <w:p w:rsidR="006D4BBF" w:rsidRDefault="006D4BBF">
            <w:hyperlink r:id="rId45" w:history="1">
              <w:r w:rsidR="00F9055B">
                <w:rPr>
                  <w:rStyle w:val="Hyperlink"/>
                  <w:sz w:val="20"/>
                </w:rPr>
                <w:t>Y.3520 Rev.1 (Y.3520 ed2)</w:t>
              </w:r>
            </w:hyperlink>
          </w:p>
        </w:tc>
        <w:tc>
          <w:tcPr>
            <w:tcW w:w="0" w:type="auto"/>
          </w:tcPr>
          <w:p w:rsidR="006D4BBF" w:rsidRDefault="00F9055B">
            <w:r>
              <w:t>Cloud computing framework for end to end resource management (</w:t>
            </w:r>
            <w:hyperlink r:id="rId4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6D4BBF" w:rsidRDefault="00F9055B">
            <w:pPr>
              <w:jc w:val="center"/>
            </w:pPr>
            <w:r>
              <w:rPr>
                <w:sz w:val="20"/>
              </w:rPr>
              <w:t>2015-09-01</w:t>
            </w:r>
          </w:p>
        </w:tc>
        <w:tc>
          <w:tcPr>
            <w:tcW w:w="0" w:type="auto"/>
          </w:tcPr>
          <w:p w:rsidR="006D4BBF" w:rsidRDefault="00F9055B">
            <w:pPr>
              <w:jc w:val="center"/>
            </w:pPr>
            <w:r>
              <w:rPr>
                <w:sz w:val="20"/>
              </w:rPr>
              <w:t>2015-09-28</w:t>
            </w:r>
          </w:p>
        </w:tc>
        <w:tc>
          <w:tcPr>
            <w:tcW w:w="0" w:type="auto"/>
          </w:tcPr>
          <w:p w:rsidR="006D4BBF" w:rsidRDefault="006D4BBF">
            <w:pPr>
              <w:jc w:val="center"/>
            </w:pPr>
          </w:p>
        </w:tc>
        <w:tc>
          <w:tcPr>
            <w:tcW w:w="0" w:type="auto"/>
          </w:tcPr>
          <w:p w:rsidR="006D4BBF" w:rsidRDefault="006D4BBF">
            <w:pPr>
              <w:jc w:val="center"/>
            </w:pPr>
          </w:p>
        </w:tc>
        <w:tc>
          <w:tcPr>
            <w:tcW w:w="0" w:type="auto"/>
          </w:tcPr>
          <w:p w:rsidR="006D4BBF" w:rsidRDefault="006D4BBF">
            <w:pPr>
              <w:jc w:val="center"/>
            </w:pPr>
          </w:p>
        </w:tc>
        <w:tc>
          <w:tcPr>
            <w:tcW w:w="0" w:type="auto"/>
          </w:tcPr>
          <w:p w:rsidR="006D4BBF" w:rsidRDefault="006D4BBF">
            <w:pPr>
              <w:jc w:val="center"/>
            </w:pPr>
          </w:p>
        </w:tc>
        <w:tc>
          <w:tcPr>
            <w:tcW w:w="0" w:type="auto"/>
          </w:tcPr>
          <w:p w:rsidR="006D4BBF" w:rsidRDefault="006D4BBF">
            <w:pPr>
              <w:jc w:val="center"/>
            </w:pPr>
          </w:p>
        </w:tc>
        <w:tc>
          <w:tcPr>
            <w:tcW w:w="0" w:type="auto"/>
          </w:tcPr>
          <w:p w:rsidR="006D4BBF" w:rsidRDefault="006D4BBF">
            <w:pPr>
              <w:jc w:val="center"/>
            </w:pPr>
          </w:p>
        </w:tc>
        <w:tc>
          <w:tcPr>
            <w:tcW w:w="0" w:type="auto"/>
          </w:tcPr>
          <w:p w:rsidR="006D4BBF" w:rsidRDefault="00F9055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D4BBF">
        <w:trPr>
          <w:cantSplit/>
        </w:trPr>
        <w:tc>
          <w:tcPr>
            <w:tcW w:w="0" w:type="auto"/>
          </w:tcPr>
          <w:p w:rsidR="006D4BBF" w:rsidRDefault="006D4BBF">
            <w:hyperlink r:id="rId47" w:history="1">
              <w:r w:rsidR="00F9055B">
                <w:rPr>
                  <w:rStyle w:val="Hyperlink"/>
                  <w:sz w:val="20"/>
                </w:rPr>
                <w:t>Y.3600 (Y.BigData-reqts)</w:t>
              </w:r>
            </w:hyperlink>
          </w:p>
        </w:tc>
        <w:tc>
          <w:tcPr>
            <w:tcW w:w="0" w:type="auto"/>
          </w:tcPr>
          <w:p w:rsidR="006D4BBF" w:rsidRDefault="00F9055B">
            <w:r>
              <w:t>Requirements and capabilities for cloud computing based big data (</w:t>
            </w:r>
            <w:hyperlink r:id="rId4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6D4BBF" w:rsidRDefault="00F9055B">
            <w:pPr>
              <w:jc w:val="center"/>
            </w:pPr>
            <w:r>
              <w:rPr>
                <w:sz w:val="20"/>
              </w:rPr>
              <w:t>2015-09-01</w:t>
            </w:r>
          </w:p>
        </w:tc>
        <w:tc>
          <w:tcPr>
            <w:tcW w:w="0" w:type="auto"/>
          </w:tcPr>
          <w:p w:rsidR="006D4BBF" w:rsidRDefault="00F9055B">
            <w:pPr>
              <w:jc w:val="center"/>
            </w:pPr>
            <w:r>
              <w:rPr>
                <w:sz w:val="20"/>
              </w:rPr>
              <w:t>2015-09-28</w:t>
            </w:r>
          </w:p>
        </w:tc>
        <w:tc>
          <w:tcPr>
            <w:tcW w:w="0" w:type="auto"/>
          </w:tcPr>
          <w:p w:rsidR="006D4BBF" w:rsidRDefault="006D4BBF">
            <w:pPr>
              <w:jc w:val="center"/>
            </w:pPr>
          </w:p>
        </w:tc>
        <w:tc>
          <w:tcPr>
            <w:tcW w:w="0" w:type="auto"/>
          </w:tcPr>
          <w:p w:rsidR="006D4BBF" w:rsidRDefault="006D4BBF">
            <w:pPr>
              <w:jc w:val="center"/>
            </w:pPr>
          </w:p>
        </w:tc>
        <w:tc>
          <w:tcPr>
            <w:tcW w:w="0" w:type="auto"/>
          </w:tcPr>
          <w:p w:rsidR="006D4BBF" w:rsidRDefault="006D4BBF">
            <w:pPr>
              <w:jc w:val="center"/>
            </w:pPr>
          </w:p>
        </w:tc>
        <w:tc>
          <w:tcPr>
            <w:tcW w:w="0" w:type="auto"/>
          </w:tcPr>
          <w:p w:rsidR="006D4BBF" w:rsidRDefault="006D4BBF">
            <w:pPr>
              <w:jc w:val="center"/>
            </w:pPr>
          </w:p>
        </w:tc>
        <w:tc>
          <w:tcPr>
            <w:tcW w:w="0" w:type="auto"/>
          </w:tcPr>
          <w:p w:rsidR="006D4BBF" w:rsidRDefault="006D4BBF">
            <w:pPr>
              <w:jc w:val="center"/>
            </w:pPr>
          </w:p>
        </w:tc>
        <w:tc>
          <w:tcPr>
            <w:tcW w:w="0" w:type="auto"/>
          </w:tcPr>
          <w:p w:rsidR="006D4BBF" w:rsidRDefault="006D4BBF">
            <w:pPr>
              <w:jc w:val="center"/>
            </w:pPr>
          </w:p>
        </w:tc>
        <w:tc>
          <w:tcPr>
            <w:tcW w:w="0" w:type="auto"/>
          </w:tcPr>
          <w:p w:rsidR="006D4BBF" w:rsidRDefault="00F9055B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6D4BBF" w:rsidRDefault="00F9055B">
      <w:pPr>
        <w:pageBreakBefore/>
      </w:pPr>
      <w:r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6D4BBF">
        <w:trPr>
          <w:cantSplit/>
          <w:tblHeader/>
        </w:trPr>
        <w:tc>
          <w:tcPr>
            <w:tcW w:w="0" w:type="auto"/>
            <w:vMerge w:val="restart"/>
            <w:shd w:val="clear" w:color="auto" w:fill="F3F3F3"/>
            <w:vAlign w:val="center"/>
          </w:tcPr>
          <w:p w:rsidR="006D4BBF" w:rsidRDefault="00F9055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6D4BBF" w:rsidRDefault="00F9055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6D4BBF" w:rsidRDefault="00F9055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6D4BBF" w:rsidRDefault="00F9055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6D4BBF" w:rsidRDefault="00F9055B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6D4BBF">
        <w:trPr>
          <w:cantSplit/>
          <w:tblHeader/>
        </w:trPr>
        <w:tc>
          <w:tcPr>
            <w:tcW w:w="0" w:type="auto"/>
            <w:vMerge/>
            <w:shd w:val="clear" w:color="auto" w:fill="F3F3F3"/>
            <w:vAlign w:val="center"/>
          </w:tcPr>
          <w:p w:rsidR="006D4BBF" w:rsidRDefault="006D4BB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6D4BBF" w:rsidRDefault="006D4BB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shd w:val="clear" w:color="auto" w:fill="F3F3F3"/>
            <w:vAlign w:val="center"/>
          </w:tcPr>
          <w:p w:rsidR="006D4BBF" w:rsidRDefault="00F9055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6D4BBF" w:rsidRDefault="00F9055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6D4BBF" w:rsidRDefault="00F9055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6D4BBF" w:rsidRDefault="00F9055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6D4BBF" w:rsidRDefault="00F9055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6D4BBF" w:rsidRDefault="00F9055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6D4BBF" w:rsidRDefault="00F9055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6D4BBF" w:rsidRDefault="00F9055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6D4BBF" w:rsidRDefault="006D4BBF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6D4BBF">
        <w:trPr>
          <w:cantSplit/>
        </w:trPr>
        <w:tc>
          <w:tcPr>
            <w:tcW w:w="0" w:type="auto"/>
          </w:tcPr>
          <w:p w:rsidR="006D4BBF" w:rsidRDefault="006D4BBF">
            <w:hyperlink r:id="rId49" w:history="1">
              <w:r w:rsidR="00F9055B">
                <w:rPr>
                  <w:rStyle w:val="Hyperlink"/>
                  <w:sz w:val="20"/>
                </w:rPr>
                <w:t>G.993.2 (2015) Amd.1</w:t>
              </w:r>
            </w:hyperlink>
          </w:p>
        </w:tc>
        <w:tc>
          <w:tcPr>
            <w:tcW w:w="0" w:type="auto"/>
          </w:tcPr>
          <w:p w:rsidR="006D4BBF" w:rsidRDefault="00F9055B">
            <w:r>
              <w:t>Very high speed digital subscriber line transceivers 2 (VDSL2): Amendment 1 (</w:t>
            </w:r>
            <w:hyperlink r:id="rId5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6D4BBF" w:rsidRDefault="00F9055B">
            <w:pPr>
              <w:jc w:val="center"/>
            </w:pPr>
            <w:r>
              <w:rPr>
                <w:sz w:val="20"/>
              </w:rPr>
              <w:t>2015-08-01</w:t>
            </w:r>
          </w:p>
        </w:tc>
        <w:tc>
          <w:tcPr>
            <w:tcW w:w="0" w:type="auto"/>
          </w:tcPr>
          <w:p w:rsidR="006D4BBF" w:rsidRDefault="00F9055B">
            <w:pPr>
              <w:jc w:val="center"/>
            </w:pPr>
            <w:r>
              <w:rPr>
                <w:sz w:val="20"/>
              </w:rPr>
              <w:t>2015-08-28</w:t>
            </w:r>
          </w:p>
        </w:tc>
        <w:tc>
          <w:tcPr>
            <w:tcW w:w="0" w:type="auto"/>
          </w:tcPr>
          <w:p w:rsidR="006D4BBF" w:rsidRDefault="00F9055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0" w:type="auto"/>
          </w:tcPr>
          <w:p w:rsidR="006D4BBF" w:rsidRDefault="006D4BBF">
            <w:pPr>
              <w:jc w:val="center"/>
            </w:pPr>
          </w:p>
        </w:tc>
        <w:tc>
          <w:tcPr>
            <w:tcW w:w="0" w:type="auto"/>
          </w:tcPr>
          <w:p w:rsidR="006D4BBF" w:rsidRDefault="006D4BBF">
            <w:pPr>
              <w:jc w:val="center"/>
            </w:pPr>
          </w:p>
        </w:tc>
        <w:tc>
          <w:tcPr>
            <w:tcW w:w="0" w:type="auto"/>
          </w:tcPr>
          <w:p w:rsidR="006D4BBF" w:rsidRDefault="006D4BBF">
            <w:pPr>
              <w:jc w:val="center"/>
            </w:pPr>
          </w:p>
        </w:tc>
        <w:tc>
          <w:tcPr>
            <w:tcW w:w="0" w:type="auto"/>
          </w:tcPr>
          <w:p w:rsidR="006D4BBF" w:rsidRDefault="006D4BBF">
            <w:pPr>
              <w:jc w:val="center"/>
            </w:pPr>
          </w:p>
        </w:tc>
        <w:tc>
          <w:tcPr>
            <w:tcW w:w="0" w:type="auto"/>
          </w:tcPr>
          <w:p w:rsidR="006D4BBF" w:rsidRDefault="006D4BBF">
            <w:pPr>
              <w:jc w:val="center"/>
            </w:pPr>
          </w:p>
        </w:tc>
        <w:tc>
          <w:tcPr>
            <w:tcW w:w="0" w:type="auto"/>
          </w:tcPr>
          <w:p w:rsidR="006D4BBF" w:rsidRDefault="00F9055B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6D4BBF">
        <w:trPr>
          <w:cantSplit/>
        </w:trPr>
        <w:tc>
          <w:tcPr>
            <w:tcW w:w="0" w:type="auto"/>
          </w:tcPr>
          <w:p w:rsidR="006D4BBF" w:rsidRDefault="006D4BBF">
            <w:hyperlink r:id="rId51" w:history="1">
              <w:r w:rsidR="00F9055B">
                <w:rPr>
                  <w:rStyle w:val="Hyperlink"/>
                  <w:sz w:val="20"/>
                </w:rPr>
                <w:t>G.994.1 (2012) Amd.6</w:t>
              </w:r>
            </w:hyperlink>
          </w:p>
        </w:tc>
        <w:tc>
          <w:tcPr>
            <w:tcW w:w="0" w:type="auto"/>
          </w:tcPr>
          <w:p w:rsidR="006D4BBF" w:rsidRDefault="00F9055B">
            <w:r>
              <w:t>Handshake procedures for digital subscriber line transceivers: Amendment 6 (</w:t>
            </w:r>
            <w:hyperlink r:id="rId5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6D4BBF" w:rsidRDefault="00F9055B">
            <w:pPr>
              <w:jc w:val="center"/>
            </w:pPr>
            <w:r>
              <w:rPr>
                <w:sz w:val="20"/>
              </w:rPr>
              <w:t>2015-08-01</w:t>
            </w:r>
          </w:p>
        </w:tc>
        <w:tc>
          <w:tcPr>
            <w:tcW w:w="0" w:type="auto"/>
          </w:tcPr>
          <w:p w:rsidR="006D4BBF" w:rsidRDefault="00F9055B">
            <w:pPr>
              <w:jc w:val="center"/>
            </w:pPr>
            <w:r>
              <w:rPr>
                <w:sz w:val="20"/>
              </w:rPr>
              <w:t>2015-08-28</w:t>
            </w:r>
          </w:p>
        </w:tc>
        <w:tc>
          <w:tcPr>
            <w:tcW w:w="0" w:type="auto"/>
          </w:tcPr>
          <w:p w:rsidR="006D4BBF" w:rsidRDefault="00F9055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0" w:type="auto"/>
          </w:tcPr>
          <w:p w:rsidR="006D4BBF" w:rsidRDefault="006D4BBF">
            <w:pPr>
              <w:jc w:val="center"/>
            </w:pPr>
          </w:p>
        </w:tc>
        <w:tc>
          <w:tcPr>
            <w:tcW w:w="0" w:type="auto"/>
          </w:tcPr>
          <w:p w:rsidR="006D4BBF" w:rsidRDefault="006D4BBF">
            <w:pPr>
              <w:jc w:val="center"/>
            </w:pPr>
          </w:p>
        </w:tc>
        <w:tc>
          <w:tcPr>
            <w:tcW w:w="0" w:type="auto"/>
          </w:tcPr>
          <w:p w:rsidR="006D4BBF" w:rsidRDefault="006D4BBF">
            <w:pPr>
              <w:jc w:val="center"/>
            </w:pPr>
          </w:p>
        </w:tc>
        <w:tc>
          <w:tcPr>
            <w:tcW w:w="0" w:type="auto"/>
          </w:tcPr>
          <w:p w:rsidR="006D4BBF" w:rsidRDefault="006D4BBF">
            <w:pPr>
              <w:jc w:val="center"/>
            </w:pPr>
          </w:p>
        </w:tc>
        <w:tc>
          <w:tcPr>
            <w:tcW w:w="0" w:type="auto"/>
          </w:tcPr>
          <w:p w:rsidR="006D4BBF" w:rsidRDefault="006D4BBF">
            <w:pPr>
              <w:jc w:val="center"/>
            </w:pPr>
          </w:p>
        </w:tc>
        <w:tc>
          <w:tcPr>
            <w:tcW w:w="0" w:type="auto"/>
          </w:tcPr>
          <w:p w:rsidR="006D4BBF" w:rsidRDefault="00F9055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6D4BBF">
        <w:trPr>
          <w:cantSplit/>
        </w:trPr>
        <w:tc>
          <w:tcPr>
            <w:tcW w:w="0" w:type="auto"/>
          </w:tcPr>
          <w:p w:rsidR="006D4BBF" w:rsidRDefault="006D4BBF">
            <w:hyperlink r:id="rId53" w:history="1">
              <w:r w:rsidR="00F9055B">
                <w:rPr>
                  <w:rStyle w:val="Hyperlink"/>
                  <w:sz w:val="20"/>
                </w:rPr>
                <w:t>G.995.2 (G.cml)</w:t>
              </w:r>
            </w:hyperlink>
          </w:p>
        </w:tc>
        <w:tc>
          <w:tcPr>
            <w:tcW w:w="0" w:type="auto"/>
          </w:tcPr>
          <w:p w:rsidR="006D4BBF" w:rsidRDefault="00F9055B">
            <w:r>
              <w:t>Enhanced common mode limits and measurement methods for customers premises equipment operating on copper pairs (</w:t>
            </w:r>
            <w:hyperlink r:id="rId5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6D4BBF" w:rsidRDefault="00F9055B">
            <w:pPr>
              <w:jc w:val="center"/>
            </w:pPr>
            <w:r>
              <w:rPr>
                <w:sz w:val="20"/>
              </w:rPr>
              <w:t>2015-08-01</w:t>
            </w:r>
          </w:p>
        </w:tc>
        <w:tc>
          <w:tcPr>
            <w:tcW w:w="0" w:type="auto"/>
          </w:tcPr>
          <w:p w:rsidR="006D4BBF" w:rsidRDefault="00F9055B">
            <w:pPr>
              <w:jc w:val="center"/>
            </w:pPr>
            <w:r>
              <w:rPr>
                <w:sz w:val="20"/>
              </w:rPr>
              <w:t>2015-08-28</w:t>
            </w:r>
          </w:p>
        </w:tc>
        <w:tc>
          <w:tcPr>
            <w:tcW w:w="0" w:type="auto"/>
          </w:tcPr>
          <w:p w:rsidR="006D4BBF" w:rsidRDefault="00F9055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0" w:type="auto"/>
          </w:tcPr>
          <w:p w:rsidR="006D4BBF" w:rsidRDefault="006D4BBF">
            <w:pPr>
              <w:jc w:val="center"/>
            </w:pPr>
          </w:p>
        </w:tc>
        <w:tc>
          <w:tcPr>
            <w:tcW w:w="0" w:type="auto"/>
          </w:tcPr>
          <w:p w:rsidR="006D4BBF" w:rsidRDefault="006D4BBF">
            <w:pPr>
              <w:jc w:val="center"/>
            </w:pPr>
          </w:p>
        </w:tc>
        <w:tc>
          <w:tcPr>
            <w:tcW w:w="0" w:type="auto"/>
          </w:tcPr>
          <w:p w:rsidR="006D4BBF" w:rsidRDefault="006D4BBF">
            <w:pPr>
              <w:jc w:val="center"/>
            </w:pPr>
          </w:p>
        </w:tc>
        <w:tc>
          <w:tcPr>
            <w:tcW w:w="0" w:type="auto"/>
          </w:tcPr>
          <w:p w:rsidR="006D4BBF" w:rsidRDefault="006D4BBF">
            <w:pPr>
              <w:jc w:val="center"/>
            </w:pPr>
          </w:p>
        </w:tc>
        <w:tc>
          <w:tcPr>
            <w:tcW w:w="0" w:type="auto"/>
          </w:tcPr>
          <w:p w:rsidR="006D4BBF" w:rsidRDefault="006D4BBF">
            <w:pPr>
              <w:jc w:val="center"/>
            </w:pPr>
          </w:p>
        </w:tc>
        <w:tc>
          <w:tcPr>
            <w:tcW w:w="0" w:type="auto"/>
          </w:tcPr>
          <w:p w:rsidR="006D4BBF" w:rsidRDefault="00F9055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6D4BBF">
        <w:trPr>
          <w:cantSplit/>
        </w:trPr>
        <w:tc>
          <w:tcPr>
            <w:tcW w:w="0" w:type="auto"/>
          </w:tcPr>
          <w:p w:rsidR="006D4BBF" w:rsidRDefault="006D4BBF">
            <w:hyperlink r:id="rId55" w:history="1">
              <w:r w:rsidR="00F9055B">
                <w:rPr>
                  <w:rStyle w:val="Hyperlink"/>
                  <w:sz w:val="20"/>
                </w:rPr>
                <w:t>G.997.1 (2012) Amd.5</w:t>
              </w:r>
            </w:hyperlink>
          </w:p>
        </w:tc>
        <w:tc>
          <w:tcPr>
            <w:tcW w:w="0" w:type="auto"/>
          </w:tcPr>
          <w:p w:rsidR="006D4BBF" w:rsidRDefault="00F9055B">
            <w:r>
              <w:t>Physical layer management for digital subscriber line transceivers: Amendment 5 (</w:t>
            </w:r>
            <w:hyperlink r:id="rId5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6D4BBF" w:rsidRDefault="00F9055B">
            <w:pPr>
              <w:jc w:val="center"/>
            </w:pPr>
            <w:r>
              <w:rPr>
                <w:sz w:val="20"/>
              </w:rPr>
              <w:t>2015-08-01</w:t>
            </w:r>
          </w:p>
        </w:tc>
        <w:tc>
          <w:tcPr>
            <w:tcW w:w="0" w:type="auto"/>
          </w:tcPr>
          <w:p w:rsidR="006D4BBF" w:rsidRDefault="00F9055B">
            <w:pPr>
              <w:jc w:val="center"/>
            </w:pPr>
            <w:r>
              <w:rPr>
                <w:sz w:val="20"/>
              </w:rPr>
              <w:t>2015-08-28</w:t>
            </w:r>
          </w:p>
        </w:tc>
        <w:tc>
          <w:tcPr>
            <w:tcW w:w="0" w:type="auto"/>
          </w:tcPr>
          <w:p w:rsidR="006D4BBF" w:rsidRDefault="00F9055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0" w:type="auto"/>
          </w:tcPr>
          <w:p w:rsidR="006D4BBF" w:rsidRDefault="006D4BBF">
            <w:pPr>
              <w:jc w:val="center"/>
            </w:pPr>
          </w:p>
        </w:tc>
        <w:tc>
          <w:tcPr>
            <w:tcW w:w="0" w:type="auto"/>
          </w:tcPr>
          <w:p w:rsidR="006D4BBF" w:rsidRDefault="006D4BBF">
            <w:pPr>
              <w:jc w:val="center"/>
            </w:pPr>
          </w:p>
        </w:tc>
        <w:tc>
          <w:tcPr>
            <w:tcW w:w="0" w:type="auto"/>
          </w:tcPr>
          <w:p w:rsidR="006D4BBF" w:rsidRDefault="006D4BBF">
            <w:pPr>
              <w:jc w:val="center"/>
            </w:pPr>
          </w:p>
        </w:tc>
        <w:tc>
          <w:tcPr>
            <w:tcW w:w="0" w:type="auto"/>
          </w:tcPr>
          <w:p w:rsidR="006D4BBF" w:rsidRDefault="006D4BBF">
            <w:pPr>
              <w:jc w:val="center"/>
            </w:pPr>
          </w:p>
        </w:tc>
        <w:tc>
          <w:tcPr>
            <w:tcW w:w="0" w:type="auto"/>
          </w:tcPr>
          <w:p w:rsidR="006D4BBF" w:rsidRDefault="006D4BBF">
            <w:pPr>
              <w:jc w:val="center"/>
            </w:pPr>
          </w:p>
        </w:tc>
        <w:tc>
          <w:tcPr>
            <w:tcW w:w="0" w:type="auto"/>
          </w:tcPr>
          <w:p w:rsidR="006D4BBF" w:rsidRDefault="00F9055B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6D4BBF">
        <w:trPr>
          <w:cantSplit/>
        </w:trPr>
        <w:tc>
          <w:tcPr>
            <w:tcW w:w="0" w:type="auto"/>
          </w:tcPr>
          <w:p w:rsidR="006D4BBF" w:rsidRDefault="006D4BBF">
            <w:hyperlink r:id="rId57" w:history="1">
              <w:r w:rsidR="00F9055B">
                <w:rPr>
                  <w:rStyle w:val="Hyperlink"/>
                  <w:sz w:val="20"/>
                </w:rPr>
                <w:t>G.997.2 (2015) Amd.1</w:t>
              </w:r>
            </w:hyperlink>
          </w:p>
        </w:tc>
        <w:tc>
          <w:tcPr>
            <w:tcW w:w="0" w:type="auto"/>
          </w:tcPr>
          <w:p w:rsidR="006D4BBF" w:rsidRDefault="00F9055B">
            <w:r>
              <w:t>Physical layer management for G.fast transceivers: Amendment 1 (</w:t>
            </w:r>
            <w:hyperlink r:id="rId5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6D4BBF" w:rsidRDefault="00F9055B">
            <w:pPr>
              <w:jc w:val="center"/>
            </w:pPr>
            <w:r>
              <w:rPr>
                <w:sz w:val="20"/>
              </w:rPr>
              <w:t>2015-08-01</w:t>
            </w:r>
          </w:p>
        </w:tc>
        <w:tc>
          <w:tcPr>
            <w:tcW w:w="0" w:type="auto"/>
          </w:tcPr>
          <w:p w:rsidR="006D4BBF" w:rsidRDefault="00F9055B">
            <w:pPr>
              <w:jc w:val="center"/>
            </w:pPr>
            <w:r>
              <w:rPr>
                <w:sz w:val="20"/>
              </w:rPr>
              <w:t>2015-08-</w:t>
            </w:r>
            <w:r>
              <w:rPr>
                <w:sz w:val="20"/>
              </w:rPr>
              <w:t>28</w:t>
            </w:r>
          </w:p>
        </w:tc>
        <w:tc>
          <w:tcPr>
            <w:tcW w:w="0" w:type="auto"/>
          </w:tcPr>
          <w:p w:rsidR="006D4BBF" w:rsidRDefault="00F9055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0" w:type="auto"/>
          </w:tcPr>
          <w:p w:rsidR="006D4BBF" w:rsidRDefault="006D4BBF">
            <w:pPr>
              <w:jc w:val="center"/>
            </w:pPr>
          </w:p>
        </w:tc>
        <w:tc>
          <w:tcPr>
            <w:tcW w:w="0" w:type="auto"/>
          </w:tcPr>
          <w:p w:rsidR="006D4BBF" w:rsidRDefault="006D4BBF">
            <w:pPr>
              <w:jc w:val="center"/>
            </w:pPr>
          </w:p>
        </w:tc>
        <w:tc>
          <w:tcPr>
            <w:tcW w:w="0" w:type="auto"/>
          </w:tcPr>
          <w:p w:rsidR="006D4BBF" w:rsidRDefault="006D4BBF">
            <w:pPr>
              <w:jc w:val="center"/>
            </w:pPr>
          </w:p>
        </w:tc>
        <w:tc>
          <w:tcPr>
            <w:tcW w:w="0" w:type="auto"/>
          </w:tcPr>
          <w:p w:rsidR="006D4BBF" w:rsidRDefault="006D4BBF">
            <w:pPr>
              <w:jc w:val="center"/>
            </w:pPr>
          </w:p>
        </w:tc>
        <w:tc>
          <w:tcPr>
            <w:tcW w:w="0" w:type="auto"/>
          </w:tcPr>
          <w:p w:rsidR="006D4BBF" w:rsidRDefault="006D4BBF">
            <w:pPr>
              <w:jc w:val="center"/>
            </w:pPr>
          </w:p>
        </w:tc>
        <w:tc>
          <w:tcPr>
            <w:tcW w:w="0" w:type="auto"/>
          </w:tcPr>
          <w:p w:rsidR="006D4BBF" w:rsidRDefault="00F9055B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6D4BBF">
        <w:trPr>
          <w:cantSplit/>
        </w:trPr>
        <w:tc>
          <w:tcPr>
            <w:tcW w:w="0" w:type="auto"/>
          </w:tcPr>
          <w:p w:rsidR="006D4BBF" w:rsidRDefault="006D4BBF">
            <w:hyperlink r:id="rId59" w:history="1">
              <w:r w:rsidR="00F9055B">
                <w:rPr>
                  <w:rStyle w:val="Hyperlink"/>
                  <w:sz w:val="20"/>
                </w:rPr>
                <w:t>G.998.2 (2005) Amd.4</w:t>
              </w:r>
            </w:hyperlink>
          </w:p>
        </w:tc>
        <w:tc>
          <w:tcPr>
            <w:tcW w:w="0" w:type="auto"/>
          </w:tcPr>
          <w:p w:rsidR="006D4BBF" w:rsidRDefault="00F9055B">
            <w:r>
              <w:t>Ethernet-based multi-pair bonding: Amendment 4 (</w:t>
            </w:r>
            <w:hyperlink r:id="rId6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6D4BBF" w:rsidRDefault="00F9055B">
            <w:pPr>
              <w:jc w:val="center"/>
            </w:pPr>
            <w:r>
              <w:rPr>
                <w:sz w:val="20"/>
              </w:rPr>
              <w:t>2015-08-01</w:t>
            </w:r>
          </w:p>
        </w:tc>
        <w:tc>
          <w:tcPr>
            <w:tcW w:w="0" w:type="auto"/>
          </w:tcPr>
          <w:p w:rsidR="006D4BBF" w:rsidRDefault="00F9055B">
            <w:pPr>
              <w:jc w:val="center"/>
            </w:pPr>
            <w:r>
              <w:rPr>
                <w:sz w:val="20"/>
              </w:rPr>
              <w:t>2015-08-28</w:t>
            </w:r>
          </w:p>
        </w:tc>
        <w:tc>
          <w:tcPr>
            <w:tcW w:w="0" w:type="auto"/>
          </w:tcPr>
          <w:p w:rsidR="006D4BBF" w:rsidRDefault="00F9055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0" w:type="auto"/>
          </w:tcPr>
          <w:p w:rsidR="006D4BBF" w:rsidRDefault="006D4BBF">
            <w:pPr>
              <w:jc w:val="center"/>
            </w:pPr>
          </w:p>
        </w:tc>
        <w:tc>
          <w:tcPr>
            <w:tcW w:w="0" w:type="auto"/>
          </w:tcPr>
          <w:p w:rsidR="006D4BBF" w:rsidRDefault="006D4BBF">
            <w:pPr>
              <w:jc w:val="center"/>
            </w:pPr>
          </w:p>
        </w:tc>
        <w:tc>
          <w:tcPr>
            <w:tcW w:w="0" w:type="auto"/>
          </w:tcPr>
          <w:p w:rsidR="006D4BBF" w:rsidRDefault="006D4BBF">
            <w:pPr>
              <w:jc w:val="center"/>
            </w:pPr>
          </w:p>
        </w:tc>
        <w:tc>
          <w:tcPr>
            <w:tcW w:w="0" w:type="auto"/>
          </w:tcPr>
          <w:p w:rsidR="006D4BBF" w:rsidRDefault="006D4BBF">
            <w:pPr>
              <w:jc w:val="center"/>
            </w:pPr>
          </w:p>
        </w:tc>
        <w:tc>
          <w:tcPr>
            <w:tcW w:w="0" w:type="auto"/>
          </w:tcPr>
          <w:p w:rsidR="006D4BBF" w:rsidRDefault="006D4BBF">
            <w:pPr>
              <w:jc w:val="center"/>
            </w:pPr>
          </w:p>
        </w:tc>
        <w:tc>
          <w:tcPr>
            <w:tcW w:w="0" w:type="auto"/>
          </w:tcPr>
          <w:p w:rsidR="006D4BBF" w:rsidRDefault="00F9055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6D4BBF">
        <w:trPr>
          <w:cantSplit/>
        </w:trPr>
        <w:tc>
          <w:tcPr>
            <w:tcW w:w="0" w:type="auto"/>
          </w:tcPr>
          <w:p w:rsidR="006D4BBF" w:rsidRDefault="006D4BBF">
            <w:hyperlink r:id="rId61" w:history="1">
              <w:r w:rsidR="00F9055B">
                <w:rPr>
                  <w:rStyle w:val="Hyperlink"/>
                  <w:sz w:val="20"/>
                </w:rPr>
                <w:t>G.9701 (2014) Amd.1</w:t>
              </w:r>
            </w:hyperlink>
          </w:p>
        </w:tc>
        <w:tc>
          <w:tcPr>
            <w:tcW w:w="0" w:type="auto"/>
          </w:tcPr>
          <w:p w:rsidR="006D4BBF" w:rsidRDefault="00F9055B">
            <w:r>
              <w:t>Fast access to subscriber terminals (G.fast) - Physical layer specification: Amendment 1 (</w:t>
            </w:r>
            <w:hyperlink r:id="rId6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6D4BBF" w:rsidRDefault="00F9055B">
            <w:pPr>
              <w:jc w:val="center"/>
            </w:pPr>
            <w:r>
              <w:rPr>
                <w:sz w:val="20"/>
              </w:rPr>
              <w:t>2015-08-01</w:t>
            </w:r>
          </w:p>
        </w:tc>
        <w:tc>
          <w:tcPr>
            <w:tcW w:w="0" w:type="auto"/>
          </w:tcPr>
          <w:p w:rsidR="006D4BBF" w:rsidRDefault="00F9055B">
            <w:pPr>
              <w:jc w:val="center"/>
            </w:pPr>
            <w:r>
              <w:rPr>
                <w:sz w:val="20"/>
              </w:rPr>
              <w:t>2015-08-28</w:t>
            </w:r>
          </w:p>
        </w:tc>
        <w:tc>
          <w:tcPr>
            <w:tcW w:w="0" w:type="auto"/>
          </w:tcPr>
          <w:p w:rsidR="006D4BBF" w:rsidRDefault="00F9055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0" w:type="auto"/>
          </w:tcPr>
          <w:p w:rsidR="006D4BBF" w:rsidRDefault="006D4BBF">
            <w:pPr>
              <w:jc w:val="center"/>
            </w:pPr>
          </w:p>
        </w:tc>
        <w:tc>
          <w:tcPr>
            <w:tcW w:w="0" w:type="auto"/>
          </w:tcPr>
          <w:p w:rsidR="006D4BBF" w:rsidRDefault="006D4BBF">
            <w:pPr>
              <w:jc w:val="center"/>
            </w:pPr>
          </w:p>
        </w:tc>
        <w:tc>
          <w:tcPr>
            <w:tcW w:w="0" w:type="auto"/>
          </w:tcPr>
          <w:p w:rsidR="006D4BBF" w:rsidRDefault="006D4BBF">
            <w:pPr>
              <w:jc w:val="center"/>
            </w:pPr>
          </w:p>
        </w:tc>
        <w:tc>
          <w:tcPr>
            <w:tcW w:w="0" w:type="auto"/>
          </w:tcPr>
          <w:p w:rsidR="006D4BBF" w:rsidRDefault="006D4BBF">
            <w:pPr>
              <w:jc w:val="center"/>
            </w:pPr>
          </w:p>
        </w:tc>
        <w:tc>
          <w:tcPr>
            <w:tcW w:w="0" w:type="auto"/>
          </w:tcPr>
          <w:p w:rsidR="006D4BBF" w:rsidRDefault="006D4BBF">
            <w:pPr>
              <w:jc w:val="center"/>
            </w:pPr>
          </w:p>
        </w:tc>
        <w:tc>
          <w:tcPr>
            <w:tcW w:w="0" w:type="auto"/>
          </w:tcPr>
          <w:p w:rsidR="006D4BBF" w:rsidRDefault="00F9055B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6D4BBF">
        <w:trPr>
          <w:cantSplit/>
        </w:trPr>
        <w:tc>
          <w:tcPr>
            <w:tcW w:w="0" w:type="auto"/>
          </w:tcPr>
          <w:p w:rsidR="006D4BBF" w:rsidRDefault="006D4BBF">
            <w:hyperlink r:id="rId63" w:history="1">
              <w:r w:rsidR="00F9055B">
                <w:rPr>
                  <w:rStyle w:val="Hyperlink"/>
                  <w:sz w:val="20"/>
                </w:rPr>
                <w:t>G.9701 (2014) Cor.1</w:t>
              </w:r>
            </w:hyperlink>
          </w:p>
        </w:tc>
        <w:tc>
          <w:tcPr>
            <w:tcW w:w="0" w:type="auto"/>
          </w:tcPr>
          <w:p w:rsidR="006D4BBF" w:rsidRDefault="00F9055B">
            <w:r>
              <w:t>Fast access to subscriber terminals (G.fast) - Physical layer specification: Corrigendum 1 (</w:t>
            </w:r>
            <w:hyperlink r:id="rId6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6D4BBF" w:rsidRDefault="00F9055B">
            <w:pPr>
              <w:jc w:val="center"/>
            </w:pPr>
            <w:r>
              <w:rPr>
                <w:sz w:val="20"/>
              </w:rPr>
              <w:t>2015-08-01</w:t>
            </w:r>
          </w:p>
        </w:tc>
        <w:tc>
          <w:tcPr>
            <w:tcW w:w="0" w:type="auto"/>
          </w:tcPr>
          <w:p w:rsidR="006D4BBF" w:rsidRDefault="00F9055B">
            <w:pPr>
              <w:jc w:val="center"/>
            </w:pPr>
            <w:r>
              <w:rPr>
                <w:sz w:val="20"/>
              </w:rPr>
              <w:t>2015-08-28</w:t>
            </w:r>
          </w:p>
        </w:tc>
        <w:tc>
          <w:tcPr>
            <w:tcW w:w="0" w:type="auto"/>
          </w:tcPr>
          <w:p w:rsidR="006D4BBF" w:rsidRDefault="00F9055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0" w:type="auto"/>
          </w:tcPr>
          <w:p w:rsidR="006D4BBF" w:rsidRDefault="006D4BBF">
            <w:pPr>
              <w:jc w:val="center"/>
            </w:pPr>
          </w:p>
        </w:tc>
        <w:tc>
          <w:tcPr>
            <w:tcW w:w="0" w:type="auto"/>
          </w:tcPr>
          <w:p w:rsidR="006D4BBF" w:rsidRDefault="006D4BBF">
            <w:pPr>
              <w:jc w:val="center"/>
            </w:pPr>
          </w:p>
        </w:tc>
        <w:tc>
          <w:tcPr>
            <w:tcW w:w="0" w:type="auto"/>
          </w:tcPr>
          <w:p w:rsidR="006D4BBF" w:rsidRDefault="006D4BBF">
            <w:pPr>
              <w:jc w:val="center"/>
            </w:pPr>
          </w:p>
        </w:tc>
        <w:tc>
          <w:tcPr>
            <w:tcW w:w="0" w:type="auto"/>
          </w:tcPr>
          <w:p w:rsidR="006D4BBF" w:rsidRDefault="006D4BBF">
            <w:pPr>
              <w:jc w:val="center"/>
            </w:pPr>
          </w:p>
        </w:tc>
        <w:tc>
          <w:tcPr>
            <w:tcW w:w="0" w:type="auto"/>
          </w:tcPr>
          <w:p w:rsidR="006D4BBF" w:rsidRDefault="006D4BBF">
            <w:pPr>
              <w:jc w:val="center"/>
            </w:pPr>
          </w:p>
        </w:tc>
        <w:tc>
          <w:tcPr>
            <w:tcW w:w="0" w:type="auto"/>
          </w:tcPr>
          <w:p w:rsidR="006D4BBF" w:rsidRDefault="00F9055B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6D4BBF">
        <w:trPr>
          <w:cantSplit/>
        </w:trPr>
        <w:tc>
          <w:tcPr>
            <w:tcW w:w="0" w:type="auto"/>
          </w:tcPr>
          <w:p w:rsidR="006D4BBF" w:rsidRDefault="006D4BBF">
            <w:hyperlink r:id="rId65" w:history="1">
              <w:r w:rsidR="00F9055B">
                <w:rPr>
                  <w:rStyle w:val="Hyperlink"/>
                  <w:sz w:val="20"/>
                </w:rPr>
                <w:t>G.9960 (2015) Amd.1</w:t>
              </w:r>
            </w:hyperlink>
          </w:p>
        </w:tc>
        <w:tc>
          <w:tcPr>
            <w:tcW w:w="0" w:type="auto"/>
          </w:tcPr>
          <w:p w:rsidR="006D4BBF" w:rsidRDefault="00F9055B">
            <w:r>
              <w:t>Unified high-speed wireline-based home networking transceivers - System architecture and physical layer specification: Amendment 1 (</w:t>
            </w:r>
            <w:hyperlink r:id="rId6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6D4BBF" w:rsidRDefault="00F9055B">
            <w:pPr>
              <w:jc w:val="center"/>
            </w:pPr>
            <w:r>
              <w:rPr>
                <w:sz w:val="20"/>
              </w:rPr>
              <w:t>2015-08-01</w:t>
            </w:r>
          </w:p>
        </w:tc>
        <w:tc>
          <w:tcPr>
            <w:tcW w:w="0" w:type="auto"/>
          </w:tcPr>
          <w:p w:rsidR="006D4BBF" w:rsidRDefault="00F9055B">
            <w:pPr>
              <w:jc w:val="center"/>
            </w:pPr>
            <w:r>
              <w:rPr>
                <w:sz w:val="20"/>
              </w:rPr>
              <w:t>2015-</w:t>
            </w:r>
            <w:r>
              <w:rPr>
                <w:sz w:val="20"/>
              </w:rPr>
              <w:t>08-28</w:t>
            </w:r>
          </w:p>
        </w:tc>
        <w:tc>
          <w:tcPr>
            <w:tcW w:w="0" w:type="auto"/>
          </w:tcPr>
          <w:p w:rsidR="006D4BBF" w:rsidRDefault="00F9055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0" w:type="auto"/>
          </w:tcPr>
          <w:p w:rsidR="006D4BBF" w:rsidRDefault="006D4BBF">
            <w:pPr>
              <w:jc w:val="center"/>
            </w:pPr>
          </w:p>
        </w:tc>
        <w:tc>
          <w:tcPr>
            <w:tcW w:w="0" w:type="auto"/>
          </w:tcPr>
          <w:p w:rsidR="006D4BBF" w:rsidRDefault="006D4BBF">
            <w:pPr>
              <w:jc w:val="center"/>
            </w:pPr>
          </w:p>
        </w:tc>
        <w:tc>
          <w:tcPr>
            <w:tcW w:w="0" w:type="auto"/>
          </w:tcPr>
          <w:p w:rsidR="006D4BBF" w:rsidRDefault="006D4BBF">
            <w:pPr>
              <w:jc w:val="center"/>
            </w:pPr>
          </w:p>
        </w:tc>
        <w:tc>
          <w:tcPr>
            <w:tcW w:w="0" w:type="auto"/>
          </w:tcPr>
          <w:p w:rsidR="006D4BBF" w:rsidRDefault="006D4BBF">
            <w:pPr>
              <w:jc w:val="center"/>
            </w:pPr>
          </w:p>
        </w:tc>
        <w:tc>
          <w:tcPr>
            <w:tcW w:w="0" w:type="auto"/>
          </w:tcPr>
          <w:p w:rsidR="006D4BBF" w:rsidRDefault="006D4BBF">
            <w:pPr>
              <w:jc w:val="center"/>
            </w:pPr>
          </w:p>
        </w:tc>
        <w:tc>
          <w:tcPr>
            <w:tcW w:w="0" w:type="auto"/>
          </w:tcPr>
          <w:p w:rsidR="006D4BBF" w:rsidRDefault="00F9055B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6D4BBF">
        <w:trPr>
          <w:cantSplit/>
        </w:trPr>
        <w:tc>
          <w:tcPr>
            <w:tcW w:w="0" w:type="auto"/>
          </w:tcPr>
          <w:p w:rsidR="006D4BBF" w:rsidRDefault="006D4BBF">
            <w:hyperlink r:id="rId67" w:history="1">
              <w:r w:rsidR="00F9055B">
                <w:rPr>
                  <w:rStyle w:val="Hyperlink"/>
                  <w:sz w:val="20"/>
                </w:rPr>
                <w:t>G.9960 (2015) Cor.1</w:t>
              </w:r>
            </w:hyperlink>
          </w:p>
        </w:tc>
        <w:tc>
          <w:tcPr>
            <w:tcW w:w="0" w:type="auto"/>
          </w:tcPr>
          <w:p w:rsidR="006D4BBF" w:rsidRDefault="00F9055B">
            <w:r>
              <w:t>Unified high-speed wireline-based home networking transceivers - System architecture and physical layer specification: Corrigendum 1 (</w:t>
            </w:r>
            <w:hyperlink r:id="rId6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6D4BBF" w:rsidRDefault="00F9055B">
            <w:pPr>
              <w:jc w:val="center"/>
            </w:pPr>
            <w:r>
              <w:rPr>
                <w:sz w:val="20"/>
              </w:rPr>
              <w:t>2015-08-01</w:t>
            </w:r>
          </w:p>
        </w:tc>
        <w:tc>
          <w:tcPr>
            <w:tcW w:w="0" w:type="auto"/>
          </w:tcPr>
          <w:p w:rsidR="006D4BBF" w:rsidRDefault="00F9055B">
            <w:pPr>
              <w:jc w:val="center"/>
            </w:pPr>
            <w:r>
              <w:rPr>
                <w:sz w:val="20"/>
              </w:rPr>
              <w:t>2015-08-28</w:t>
            </w:r>
          </w:p>
        </w:tc>
        <w:tc>
          <w:tcPr>
            <w:tcW w:w="0" w:type="auto"/>
          </w:tcPr>
          <w:p w:rsidR="006D4BBF" w:rsidRDefault="00F9055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0" w:type="auto"/>
          </w:tcPr>
          <w:p w:rsidR="006D4BBF" w:rsidRDefault="006D4BBF">
            <w:pPr>
              <w:jc w:val="center"/>
            </w:pPr>
          </w:p>
        </w:tc>
        <w:tc>
          <w:tcPr>
            <w:tcW w:w="0" w:type="auto"/>
          </w:tcPr>
          <w:p w:rsidR="006D4BBF" w:rsidRDefault="006D4BBF">
            <w:pPr>
              <w:jc w:val="center"/>
            </w:pPr>
          </w:p>
        </w:tc>
        <w:tc>
          <w:tcPr>
            <w:tcW w:w="0" w:type="auto"/>
          </w:tcPr>
          <w:p w:rsidR="006D4BBF" w:rsidRDefault="006D4BBF">
            <w:pPr>
              <w:jc w:val="center"/>
            </w:pPr>
          </w:p>
        </w:tc>
        <w:tc>
          <w:tcPr>
            <w:tcW w:w="0" w:type="auto"/>
          </w:tcPr>
          <w:p w:rsidR="006D4BBF" w:rsidRDefault="006D4BBF">
            <w:pPr>
              <w:jc w:val="center"/>
            </w:pPr>
          </w:p>
        </w:tc>
        <w:tc>
          <w:tcPr>
            <w:tcW w:w="0" w:type="auto"/>
          </w:tcPr>
          <w:p w:rsidR="006D4BBF" w:rsidRDefault="006D4BBF">
            <w:pPr>
              <w:jc w:val="center"/>
            </w:pPr>
          </w:p>
        </w:tc>
        <w:tc>
          <w:tcPr>
            <w:tcW w:w="0" w:type="auto"/>
          </w:tcPr>
          <w:p w:rsidR="006D4BBF" w:rsidRDefault="00F9055B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6D4BBF">
        <w:trPr>
          <w:cantSplit/>
        </w:trPr>
        <w:tc>
          <w:tcPr>
            <w:tcW w:w="0" w:type="auto"/>
          </w:tcPr>
          <w:p w:rsidR="006D4BBF" w:rsidRDefault="006D4BBF">
            <w:hyperlink r:id="rId69" w:history="1">
              <w:r w:rsidR="00F9055B">
                <w:rPr>
                  <w:rStyle w:val="Hyperlink"/>
                  <w:sz w:val="20"/>
                </w:rPr>
                <w:t>G.9961 (2015) Amd.1 (G.hn)</w:t>
              </w:r>
            </w:hyperlink>
          </w:p>
        </w:tc>
        <w:tc>
          <w:tcPr>
            <w:tcW w:w="0" w:type="auto"/>
          </w:tcPr>
          <w:p w:rsidR="006D4BBF" w:rsidRDefault="00F9055B">
            <w:r>
              <w:t>Unified hig</w:t>
            </w:r>
            <w:r>
              <w:t>h-speed wire-line based home networking transceivers - Data link layer specification: Amendment 1 (</w:t>
            </w:r>
            <w:hyperlink r:id="rId7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6D4BBF" w:rsidRDefault="00F9055B">
            <w:pPr>
              <w:jc w:val="center"/>
            </w:pPr>
            <w:r>
              <w:rPr>
                <w:sz w:val="20"/>
              </w:rPr>
              <w:t>2015-08-01</w:t>
            </w:r>
          </w:p>
        </w:tc>
        <w:tc>
          <w:tcPr>
            <w:tcW w:w="0" w:type="auto"/>
          </w:tcPr>
          <w:p w:rsidR="006D4BBF" w:rsidRDefault="00F9055B">
            <w:pPr>
              <w:jc w:val="center"/>
            </w:pPr>
            <w:r>
              <w:rPr>
                <w:sz w:val="20"/>
              </w:rPr>
              <w:t>2015-08-28</w:t>
            </w:r>
          </w:p>
        </w:tc>
        <w:tc>
          <w:tcPr>
            <w:tcW w:w="0" w:type="auto"/>
          </w:tcPr>
          <w:p w:rsidR="006D4BBF" w:rsidRDefault="00F9055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0" w:type="auto"/>
          </w:tcPr>
          <w:p w:rsidR="006D4BBF" w:rsidRDefault="006D4BBF">
            <w:pPr>
              <w:jc w:val="center"/>
            </w:pPr>
          </w:p>
        </w:tc>
        <w:tc>
          <w:tcPr>
            <w:tcW w:w="0" w:type="auto"/>
          </w:tcPr>
          <w:p w:rsidR="006D4BBF" w:rsidRDefault="006D4BBF">
            <w:pPr>
              <w:jc w:val="center"/>
            </w:pPr>
          </w:p>
        </w:tc>
        <w:tc>
          <w:tcPr>
            <w:tcW w:w="0" w:type="auto"/>
          </w:tcPr>
          <w:p w:rsidR="006D4BBF" w:rsidRDefault="006D4BBF">
            <w:pPr>
              <w:jc w:val="center"/>
            </w:pPr>
          </w:p>
        </w:tc>
        <w:tc>
          <w:tcPr>
            <w:tcW w:w="0" w:type="auto"/>
          </w:tcPr>
          <w:p w:rsidR="006D4BBF" w:rsidRDefault="006D4BBF">
            <w:pPr>
              <w:jc w:val="center"/>
            </w:pPr>
          </w:p>
        </w:tc>
        <w:tc>
          <w:tcPr>
            <w:tcW w:w="0" w:type="auto"/>
          </w:tcPr>
          <w:p w:rsidR="006D4BBF" w:rsidRDefault="006D4BBF">
            <w:pPr>
              <w:jc w:val="center"/>
            </w:pPr>
          </w:p>
        </w:tc>
        <w:tc>
          <w:tcPr>
            <w:tcW w:w="0" w:type="auto"/>
          </w:tcPr>
          <w:p w:rsidR="006D4BBF" w:rsidRDefault="00F9055B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6D4BBF">
        <w:trPr>
          <w:cantSplit/>
        </w:trPr>
        <w:tc>
          <w:tcPr>
            <w:tcW w:w="0" w:type="auto"/>
          </w:tcPr>
          <w:p w:rsidR="006D4BBF" w:rsidRDefault="006D4BBF">
            <w:hyperlink r:id="rId71" w:history="1">
              <w:r w:rsidR="00F9055B">
                <w:rPr>
                  <w:rStyle w:val="Hyperlink"/>
                  <w:sz w:val="20"/>
                </w:rPr>
                <w:t>G.9961 (2015) Cor.1 (G.hn)</w:t>
              </w:r>
            </w:hyperlink>
          </w:p>
        </w:tc>
        <w:tc>
          <w:tcPr>
            <w:tcW w:w="0" w:type="auto"/>
          </w:tcPr>
          <w:p w:rsidR="006D4BBF" w:rsidRDefault="00F9055B">
            <w:r>
              <w:t>Unified high-speed wire-line based home networking transceivers - Data link layer specification: Corrigendum 1 (</w:t>
            </w:r>
            <w:hyperlink r:id="rId7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6D4BBF" w:rsidRDefault="00F9055B">
            <w:pPr>
              <w:jc w:val="center"/>
            </w:pPr>
            <w:r>
              <w:rPr>
                <w:sz w:val="20"/>
              </w:rPr>
              <w:t>2015-08-01</w:t>
            </w:r>
          </w:p>
        </w:tc>
        <w:tc>
          <w:tcPr>
            <w:tcW w:w="0" w:type="auto"/>
          </w:tcPr>
          <w:p w:rsidR="006D4BBF" w:rsidRDefault="00F9055B">
            <w:pPr>
              <w:jc w:val="center"/>
            </w:pPr>
            <w:r>
              <w:rPr>
                <w:sz w:val="20"/>
              </w:rPr>
              <w:t>2015-08-28</w:t>
            </w:r>
          </w:p>
        </w:tc>
        <w:tc>
          <w:tcPr>
            <w:tcW w:w="0" w:type="auto"/>
          </w:tcPr>
          <w:p w:rsidR="006D4BBF" w:rsidRDefault="00F9055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0" w:type="auto"/>
          </w:tcPr>
          <w:p w:rsidR="006D4BBF" w:rsidRDefault="006D4BBF">
            <w:pPr>
              <w:jc w:val="center"/>
            </w:pPr>
          </w:p>
        </w:tc>
        <w:tc>
          <w:tcPr>
            <w:tcW w:w="0" w:type="auto"/>
          </w:tcPr>
          <w:p w:rsidR="006D4BBF" w:rsidRDefault="006D4BBF">
            <w:pPr>
              <w:jc w:val="center"/>
            </w:pPr>
          </w:p>
        </w:tc>
        <w:tc>
          <w:tcPr>
            <w:tcW w:w="0" w:type="auto"/>
          </w:tcPr>
          <w:p w:rsidR="006D4BBF" w:rsidRDefault="006D4BBF">
            <w:pPr>
              <w:jc w:val="center"/>
            </w:pPr>
          </w:p>
        </w:tc>
        <w:tc>
          <w:tcPr>
            <w:tcW w:w="0" w:type="auto"/>
          </w:tcPr>
          <w:p w:rsidR="006D4BBF" w:rsidRDefault="006D4BBF">
            <w:pPr>
              <w:jc w:val="center"/>
            </w:pPr>
          </w:p>
        </w:tc>
        <w:tc>
          <w:tcPr>
            <w:tcW w:w="0" w:type="auto"/>
          </w:tcPr>
          <w:p w:rsidR="006D4BBF" w:rsidRDefault="006D4BBF">
            <w:pPr>
              <w:jc w:val="center"/>
            </w:pPr>
          </w:p>
        </w:tc>
        <w:tc>
          <w:tcPr>
            <w:tcW w:w="0" w:type="auto"/>
          </w:tcPr>
          <w:p w:rsidR="006D4BBF" w:rsidRDefault="00F9055B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6D4BBF">
        <w:trPr>
          <w:cantSplit/>
        </w:trPr>
        <w:tc>
          <w:tcPr>
            <w:tcW w:w="0" w:type="auto"/>
          </w:tcPr>
          <w:p w:rsidR="006D4BBF" w:rsidRDefault="006D4BBF">
            <w:hyperlink r:id="rId73" w:history="1">
              <w:r w:rsidR="00F9055B">
                <w:rPr>
                  <w:rStyle w:val="Hyperlink"/>
                  <w:sz w:val="20"/>
                </w:rPr>
                <w:t>G.9977 (G.dsl/plt G.dpm)</w:t>
              </w:r>
            </w:hyperlink>
          </w:p>
        </w:tc>
        <w:tc>
          <w:tcPr>
            <w:tcW w:w="0" w:type="auto"/>
          </w:tcPr>
          <w:p w:rsidR="006D4BBF" w:rsidRDefault="00F9055B">
            <w:r>
              <w:t>Mitigation of interference between DSL and PLC (</w:t>
            </w:r>
            <w:hyperlink r:id="rId7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6D4BBF" w:rsidRDefault="00F9055B">
            <w:pPr>
              <w:jc w:val="center"/>
            </w:pPr>
            <w:r>
              <w:rPr>
                <w:sz w:val="20"/>
              </w:rPr>
              <w:t>2015-08-01</w:t>
            </w:r>
          </w:p>
        </w:tc>
        <w:tc>
          <w:tcPr>
            <w:tcW w:w="0" w:type="auto"/>
          </w:tcPr>
          <w:p w:rsidR="006D4BBF" w:rsidRDefault="00F9055B">
            <w:pPr>
              <w:jc w:val="center"/>
            </w:pPr>
            <w:r>
              <w:rPr>
                <w:sz w:val="20"/>
              </w:rPr>
              <w:t>2015-08-28</w:t>
            </w:r>
          </w:p>
        </w:tc>
        <w:tc>
          <w:tcPr>
            <w:tcW w:w="0" w:type="auto"/>
          </w:tcPr>
          <w:p w:rsidR="006D4BBF" w:rsidRDefault="00F9055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0" w:type="auto"/>
          </w:tcPr>
          <w:p w:rsidR="006D4BBF" w:rsidRDefault="006D4BBF">
            <w:pPr>
              <w:jc w:val="center"/>
            </w:pPr>
          </w:p>
        </w:tc>
        <w:tc>
          <w:tcPr>
            <w:tcW w:w="0" w:type="auto"/>
          </w:tcPr>
          <w:p w:rsidR="006D4BBF" w:rsidRDefault="006D4BBF">
            <w:pPr>
              <w:jc w:val="center"/>
            </w:pPr>
          </w:p>
        </w:tc>
        <w:tc>
          <w:tcPr>
            <w:tcW w:w="0" w:type="auto"/>
          </w:tcPr>
          <w:p w:rsidR="006D4BBF" w:rsidRDefault="006D4BBF">
            <w:pPr>
              <w:jc w:val="center"/>
            </w:pPr>
          </w:p>
        </w:tc>
        <w:tc>
          <w:tcPr>
            <w:tcW w:w="0" w:type="auto"/>
          </w:tcPr>
          <w:p w:rsidR="006D4BBF" w:rsidRDefault="006D4BBF">
            <w:pPr>
              <w:jc w:val="center"/>
            </w:pPr>
          </w:p>
        </w:tc>
        <w:tc>
          <w:tcPr>
            <w:tcW w:w="0" w:type="auto"/>
          </w:tcPr>
          <w:p w:rsidR="006D4BBF" w:rsidRDefault="006D4BBF">
            <w:pPr>
              <w:jc w:val="center"/>
            </w:pPr>
          </w:p>
        </w:tc>
        <w:tc>
          <w:tcPr>
            <w:tcW w:w="0" w:type="auto"/>
          </w:tcPr>
          <w:p w:rsidR="006D4BBF" w:rsidRDefault="00F9055B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6D4BBF">
        <w:trPr>
          <w:cantSplit/>
        </w:trPr>
        <w:tc>
          <w:tcPr>
            <w:tcW w:w="0" w:type="auto"/>
          </w:tcPr>
          <w:p w:rsidR="006D4BBF" w:rsidRDefault="006D4BBF">
            <w:hyperlink r:id="rId75" w:history="1">
              <w:r w:rsidR="00F9055B">
                <w:rPr>
                  <w:rStyle w:val="Hyperlink"/>
                  <w:sz w:val="20"/>
                </w:rPr>
                <w:t>G.9979 (2014) Amd.1 (G.99xx, 1905.1 Ex</w:t>
              </w:r>
              <w:r w:rsidR="00F9055B">
                <w:rPr>
                  <w:rStyle w:val="Hyperlink"/>
                  <w:sz w:val="20"/>
                </w:rPr>
                <w:t>t)</w:t>
              </w:r>
            </w:hyperlink>
          </w:p>
        </w:tc>
        <w:tc>
          <w:tcPr>
            <w:tcW w:w="0" w:type="auto"/>
          </w:tcPr>
          <w:p w:rsidR="006D4BBF" w:rsidRDefault="00F9055B">
            <w:r>
              <w:t>Implementation of the generic mechanism in the IEEE 1905.1a 2014 Standard to include applicable ITU-T Recommendations: Amendment 1 (</w:t>
            </w:r>
            <w:hyperlink r:id="rId7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6D4BBF" w:rsidRDefault="00F9055B">
            <w:pPr>
              <w:jc w:val="center"/>
            </w:pPr>
            <w:r>
              <w:rPr>
                <w:sz w:val="20"/>
              </w:rPr>
              <w:t>2015-08-01</w:t>
            </w:r>
          </w:p>
        </w:tc>
        <w:tc>
          <w:tcPr>
            <w:tcW w:w="0" w:type="auto"/>
          </w:tcPr>
          <w:p w:rsidR="006D4BBF" w:rsidRDefault="00F9055B">
            <w:pPr>
              <w:jc w:val="center"/>
            </w:pPr>
            <w:r>
              <w:rPr>
                <w:sz w:val="20"/>
              </w:rPr>
              <w:t>20</w:t>
            </w:r>
            <w:r>
              <w:rPr>
                <w:sz w:val="20"/>
              </w:rPr>
              <w:t>15-08-28</w:t>
            </w:r>
          </w:p>
        </w:tc>
        <w:tc>
          <w:tcPr>
            <w:tcW w:w="0" w:type="auto"/>
          </w:tcPr>
          <w:p w:rsidR="006D4BBF" w:rsidRDefault="00F9055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0" w:type="auto"/>
          </w:tcPr>
          <w:p w:rsidR="006D4BBF" w:rsidRDefault="006D4BBF">
            <w:pPr>
              <w:jc w:val="center"/>
            </w:pPr>
          </w:p>
        </w:tc>
        <w:tc>
          <w:tcPr>
            <w:tcW w:w="0" w:type="auto"/>
          </w:tcPr>
          <w:p w:rsidR="006D4BBF" w:rsidRDefault="006D4BBF">
            <w:pPr>
              <w:jc w:val="center"/>
            </w:pPr>
          </w:p>
        </w:tc>
        <w:tc>
          <w:tcPr>
            <w:tcW w:w="0" w:type="auto"/>
          </w:tcPr>
          <w:p w:rsidR="006D4BBF" w:rsidRDefault="006D4BBF">
            <w:pPr>
              <w:jc w:val="center"/>
            </w:pPr>
          </w:p>
        </w:tc>
        <w:tc>
          <w:tcPr>
            <w:tcW w:w="0" w:type="auto"/>
          </w:tcPr>
          <w:p w:rsidR="006D4BBF" w:rsidRDefault="006D4BBF">
            <w:pPr>
              <w:jc w:val="center"/>
            </w:pPr>
          </w:p>
        </w:tc>
        <w:tc>
          <w:tcPr>
            <w:tcW w:w="0" w:type="auto"/>
          </w:tcPr>
          <w:p w:rsidR="006D4BBF" w:rsidRDefault="006D4BBF">
            <w:pPr>
              <w:jc w:val="center"/>
            </w:pPr>
          </w:p>
        </w:tc>
        <w:tc>
          <w:tcPr>
            <w:tcW w:w="0" w:type="auto"/>
          </w:tcPr>
          <w:p w:rsidR="006D4BBF" w:rsidRDefault="00F9055B">
            <w:pPr>
              <w:jc w:val="center"/>
            </w:pPr>
            <w:r>
              <w:rPr>
                <w:sz w:val="20"/>
              </w:rPr>
              <w:t>LJ</w:t>
            </w:r>
          </w:p>
        </w:tc>
      </w:tr>
    </w:tbl>
    <w:p w:rsidR="006D4BBF" w:rsidRDefault="006D4BBF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6D4BBF">
          <w:headerReference w:type="default" r:id="rId77"/>
          <w:footerReference w:type="default" r:id="rId78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6D4BBF" w:rsidRDefault="00F9055B">
      <w:r>
        <w:t>Annex 2</w:t>
      </w:r>
    </w:p>
    <w:p w:rsidR="006D4BBF" w:rsidRDefault="00F9055B">
      <w:pPr>
        <w:jc w:val="center"/>
        <w:rPr>
          <w:szCs w:val="22"/>
        </w:rPr>
      </w:pPr>
      <w:r>
        <w:rPr>
          <w:szCs w:val="22"/>
        </w:rPr>
        <w:t>(to TSB AAP-64)</w:t>
      </w:r>
    </w:p>
    <w:p w:rsidR="006D4BBF" w:rsidRDefault="00F9055B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6D4BBF" w:rsidRDefault="00F9055B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6D4BBF" w:rsidRDefault="00F9055B">
      <w:r>
        <w:t>1)</w:t>
      </w:r>
      <w:r>
        <w:tab/>
        <w:t xml:space="preserve">Go to AAP search Web page at </w:t>
      </w:r>
      <w:hyperlink r:id="rId79" w:history="1">
        <w:r>
          <w:rPr>
            <w:rStyle w:val="Hyperlink"/>
            <w:szCs w:val="22"/>
          </w:rPr>
          <w:t>http://www.itu.int/ITU-T/aap/</w:t>
        </w:r>
      </w:hyperlink>
    </w:p>
    <w:p w:rsidR="006D4BBF" w:rsidRDefault="00F9055B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7075" cy="2162175"/>
            <wp:effectExtent l="0" t="0" r="9525" b="9525"/>
            <wp:docPr id="3" name="Picture 3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BBF" w:rsidRDefault="00F9055B">
      <w:r>
        <w:t>2)</w:t>
      </w:r>
      <w:r>
        <w:tab/>
        <w:t>Select your Recommendation</w:t>
      </w:r>
    </w:p>
    <w:p w:rsidR="006D4BBF" w:rsidRDefault="00F9055B">
      <w:pPr>
        <w:jc w:val="center"/>
        <w:rPr>
          <w:sz w:val="24"/>
        </w:rPr>
      </w:pPr>
      <w:r w:rsidRPr="006D4BBF">
        <w:rPr>
          <w:noProof/>
          <w:sz w:val="24"/>
          <w:lang w:val="en-US" w:eastAsia="zh-CN"/>
        </w:rPr>
        <w:drawing>
          <wp:inline distT="0" distB="0" distL="0" distR="0">
            <wp:extent cx="5400675" cy="3219450"/>
            <wp:effectExtent l="0" t="0" r="9525" b="0"/>
            <wp:docPr id="4" name="Picture 4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BBF" w:rsidRDefault="00F9055B">
      <w:pPr>
        <w:keepNext/>
      </w:pPr>
      <w:r>
        <w:t>3)</w:t>
      </w:r>
      <w:r>
        <w:tab/>
        <w:t>Click the "Submit Comment" button</w:t>
      </w:r>
    </w:p>
    <w:p w:rsidR="006D4BBF" w:rsidRDefault="00F9055B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8300" cy="3181350"/>
            <wp:effectExtent l="0" t="0" r="0" b="0"/>
            <wp:docPr id="5" name="Picture 5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BBF" w:rsidRDefault="00F9055B">
      <w:r>
        <w:t>4)</w:t>
      </w:r>
      <w:r>
        <w:tab/>
        <w:t>Complete the on-line form and click on "Submit"</w:t>
      </w:r>
    </w:p>
    <w:p w:rsidR="006D4BBF" w:rsidRDefault="00F9055B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7775" cy="4572000"/>
            <wp:effectExtent l="0" t="0" r="9525" b="0"/>
            <wp:docPr id="6" name="Picture 6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BBF" w:rsidRDefault="00F9055B">
      <w:r>
        <w:t>For more information, read the AAP tutorial on:</w:t>
      </w:r>
      <w:r>
        <w:tab/>
      </w:r>
      <w:r>
        <w:br/>
      </w:r>
      <w:hyperlink r:id="rId84" w:history="1">
        <w:r>
          <w:rPr>
            <w:rStyle w:val="Hyperlink"/>
          </w:rPr>
          <w:t>http://www.itu.int/ITU-T/aapinfo/files/AAPTutorial.pdf</w:t>
        </w:r>
      </w:hyperlink>
    </w:p>
    <w:p w:rsidR="006D4BBF" w:rsidRDefault="00F9055B">
      <w:r>
        <w:br w:type="page"/>
        <w:t>Annex 3</w:t>
      </w:r>
    </w:p>
    <w:p w:rsidR="006D4BBF" w:rsidRDefault="00F9055B">
      <w:pPr>
        <w:jc w:val="center"/>
        <w:rPr>
          <w:szCs w:val="22"/>
        </w:rPr>
      </w:pPr>
      <w:r>
        <w:rPr>
          <w:szCs w:val="22"/>
        </w:rPr>
        <w:t>(to TSB AAP-64)</w:t>
      </w:r>
    </w:p>
    <w:p w:rsidR="006D4BBF" w:rsidRDefault="00F9055B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6D4BBF" w:rsidRDefault="00F9055B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</w:t>
      </w:r>
      <w:r>
        <w:rPr>
          <w:i/>
          <w:iCs/>
          <w:szCs w:val="22"/>
        </w:rPr>
        <w:t>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42"/>
        <w:gridCol w:w="7578"/>
      </w:tblGrid>
      <w:tr w:rsidR="006D4BBF">
        <w:tc>
          <w:tcPr>
            <w:tcW w:w="5000" w:type="pct"/>
            <w:gridSpan w:val="2"/>
            <w:shd w:val="clear" w:color="auto" w:fill="EFFAFF"/>
          </w:tcPr>
          <w:p w:rsidR="006D4BBF" w:rsidRDefault="00F9055B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6D4BB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D4BBF" w:rsidRDefault="00F9055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6D4BBF" w:rsidRDefault="006D4BBF">
            <w:pPr>
              <w:pStyle w:val="Tabletext"/>
            </w:pPr>
          </w:p>
        </w:tc>
      </w:tr>
      <w:tr w:rsidR="006D4BB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D4BBF" w:rsidRDefault="00F9055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D4BBF" w:rsidRDefault="006D4BBF">
            <w:pPr>
              <w:pStyle w:val="Tabletext"/>
            </w:pPr>
          </w:p>
        </w:tc>
      </w:tr>
      <w:tr w:rsidR="006D4BB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D4BBF" w:rsidRDefault="00F9055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D4BBF" w:rsidRDefault="006D4BBF">
            <w:pPr>
              <w:pStyle w:val="Tabletext"/>
            </w:pPr>
          </w:p>
        </w:tc>
      </w:tr>
      <w:tr w:rsidR="006D4BBF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6D4BBF" w:rsidRDefault="00F9055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6D4BBF" w:rsidRDefault="00F9055B">
            <w:pPr>
              <w:pStyle w:val="Tabletext"/>
            </w:pPr>
            <w:r>
              <w:br/>
            </w:r>
            <w:r w:rsidR="006D4BBF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6D4BBF">
              <w:fldChar w:fldCharType="separate"/>
            </w:r>
            <w:r w:rsidR="006D4BBF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6D4BBF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6D4BBF">
              <w:fldChar w:fldCharType="separate"/>
            </w:r>
            <w:r w:rsidR="006D4BBF">
              <w:fldChar w:fldCharType="end"/>
            </w:r>
            <w:r>
              <w:t xml:space="preserve"> Additional Review (AR)</w:t>
            </w:r>
          </w:p>
        </w:tc>
      </w:tr>
      <w:tr w:rsidR="006D4BB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D4BBF" w:rsidRDefault="00F9055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6D4BBF" w:rsidRDefault="006D4BBF">
            <w:pPr>
              <w:pStyle w:val="Tabletext"/>
            </w:pPr>
          </w:p>
        </w:tc>
      </w:tr>
      <w:tr w:rsidR="006D4BB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D4BBF" w:rsidRDefault="00F9055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D4BBF" w:rsidRDefault="006D4BBF">
            <w:pPr>
              <w:pStyle w:val="Tabletext"/>
            </w:pPr>
          </w:p>
        </w:tc>
      </w:tr>
      <w:tr w:rsidR="006D4BB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D4BBF" w:rsidRDefault="00F9055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D4BBF" w:rsidRDefault="006D4BBF">
            <w:pPr>
              <w:pStyle w:val="Tabletext"/>
            </w:pPr>
          </w:p>
        </w:tc>
      </w:tr>
      <w:tr w:rsidR="006D4BB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D4BBF" w:rsidRDefault="00F9055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D4BBF" w:rsidRDefault="006D4BBF">
            <w:pPr>
              <w:pStyle w:val="Tabletext"/>
            </w:pPr>
          </w:p>
        </w:tc>
      </w:tr>
      <w:tr w:rsidR="006D4BB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D4BBF" w:rsidRDefault="00F9055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D4BBF" w:rsidRDefault="006D4BBF">
            <w:pPr>
              <w:pStyle w:val="Tabletext"/>
            </w:pPr>
          </w:p>
        </w:tc>
      </w:tr>
      <w:tr w:rsidR="006D4BB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D4BBF" w:rsidRDefault="00F9055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D4BBF" w:rsidRDefault="006D4BBF">
            <w:pPr>
              <w:pStyle w:val="Tabletext"/>
            </w:pPr>
          </w:p>
        </w:tc>
      </w:tr>
      <w:tr w:rsidR="006D4BB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D4BBF" w:rsidRDefault="00F9055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D4BBF" w:rsidRDefault="006D4BBF">
            <w:pPr>
              <w:pStyle w:val="Tabletext"/>
            </w:pPr>
          </w:p>
        </w:tc>
      </w:tr>
      <w:tr w:rsidR="006D4BBF">
        <w:tc>
          <w:tcPr>
            <w:tcW w:w="1623" w:type="pct"/>
            <w:shd w:val="clear" w:color="auto" w:fill="EFFAFF"/>
            <w:vAlign w:val="center"/>
          </w:tcPr>
          <w:p w:rsidR="006D4BBF" w:rsidRDefault="00F9055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6D4BBF" w:rsidRDefault="00F9055B">
            <w:pPr>
              <w:pStyle w:val="Tabletext"/>
            </w:pPr>
            <w:r>
              <w:br/>
            </w:r>
            <w:r w:rsidR="006D4BBF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6D4BBF">
              <w:fldChar w:fldCharType="separate"/>
            </w:r>
            <w:r w:rsidR="006D4BBF">
              <w:fldChar w:fldCharType="end"/>
            </w:r>
            <w:r>
              <w:t xml:space="preserve"> We do not support this text. R</w:t>
            </w:r>
            <w:r>
              <w:t>easons are given in the attachment.</w:t>
            </w:r>
            <w:r>
              <w:br/>
            </w:r>
            <w:r>
              <w:br/>
            </w:r>
            <w:r w:rsidR="006D4BBF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6D4BBF">
              <w:fldChar w:fldCharType="separate"/>
            </w:r>
            <w:r w:rsidR="006D4BBF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6D4BBF">
        <w:tc>
          <w:tcPr>
            <w:tcW w:w="1623" w:type="pct"/>
            <w:shd w:val="clear" w:color="auto" w:fill="EFFAFF"/>
            <w:vAlign w:val="center"/>
          </w:tcPr>
          <w:p w:rsidR="006D4BBF" w:rsidRDefault="00F9055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6D4BBF" w:rsidRDefault="00F9055B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6D4BBF" w:rsidRDefault="00F9055B">
      <w:pPr>
        <w:rPr>
          <w:szCs w:val="22"/>
        </w:rPr>
      </w:pPr>
      <w:r>
        <w:tab/>
      </w:r>
      <w:r w:rsidR="006D4BBF" w:rsidRPr="006D4BBF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6D4BBF">
        <w:rPr>
          <w:szCs w:val="22"/>
        </w:rPr>
      </w:r>
      <w:r w:rsidR="006D4BBF">
        <w:rPr>
          <w:szCs w:val="22"/>
        </w:rPr>
        <w:fldChar w:fldCharType="separate"/>
      </w:r>
      <w:r w:rsidR="006D4BBF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6D4BBF" w:rsidRDefault="00F9055B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85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6D4BBF" w:rsidRDefault="006D4BBF">
      <w:pPr>
        <w:rPr>
          <w:i/>
          <w:iCs/>
          <w:szCs w:val="22"/>
        </w:rPr>
      </w:pPr>
    </w:p>
    <w:sectPr w:rsidR="006D4BBF" w:rsidSect="006D4BBF">
      <w:headerReference w:type="default" r:id="rId86"/>
      <w:footerReference w:type="default" r:id="rId87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4BBF" w:rsidRDefault="00F9055B">
      <w:r>
        <w:separator/>
      </w:r>
    </w:p>
  </w:endnote>
  <w:endnote w:type="continuationSeparator" w:id="0">
    <w:p w:rsidR="006D4BBF" w:rsidRDefault="00F90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TKaiti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BBF" w:rsidRDefault="00F9055B">
    <w:pPr>
      <w:pStyle w:val="Footer"/>
    </w:pPr>
    <w:r>
      <w:rPr>
        <w:sz w:val="18"/>
        <w:szCs w:val="18"/>
        <w:lang w:val="en-US"/>
      </w:rPr>
      <w:t>TSB AAP-64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2015-09-01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6D4BBF">
      <w:tc>
        <w:tcPr>
          <w:tcW w:w="1985" w:type="dxa"/>
        </w:tcPr>
        <w:p w:rsidR="006D4BBF" w:rsidRDefault="00F9055B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6D4BBF" w:rsidRDefault="00F9055B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6D4BBF" w:rsidRDefault="00F9055B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6D4BBF" w:rsidRDefault="00F9055B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</w:r>
          <w:r>
            <w:rPr>
              <w:sz w:val="20"/>
            </w:rPr>
            <w:t>Telegram ITU GENEVE</w:t>
          </w:r>
        </w:p>
      </w:tc>
      <w:tc>
        <w:tcPr>
          <w:tcW w:w="1701" w:type="dxa"/>
        </w:tcPr>
        <w:p w:rsidR="006D4BBF" w:rsidRDefault="00F9055B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6D4BBF" w:rsidRDefault="006D4BBF">
    <w:pPr>
      <w:pStyle w:val="Tabletex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BBF" w:rsidRDefault="00F9055B">
    <w:pPr>
      <w:pStyle w:val="Footer"/>
    </w:pPr>
    <w:r>
      <w:rPr>
        <w:sz w:val="18"/>
        <w:szCs w:val="18"/>
        <w:lang w:val="en-US"/>
      </w:rPr>
      <w:t>TSB AAP-64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2015-09-01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BBF" w:rsidRDefault="00F9055B">
    <w:pPr>
      <w:pStyle w:val="Footer"/>
    </w:pPr>
    <w:r>
      <w:rPr>
        <w:sz w:val="18"/>
        <w:szCs w:val="18"/>
        <w:lang w:val="en-US"/>
      </w:rPr>
      <w:t>TSB AAP-64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2015-09-01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4BBF" w:rsidRDefault="00F9055B">
      <w:r>
        <w:t>____________________</w:t>
      </w:r>
    </w:p>
  </w:footnote>
  <w:footnote w:type="continuationSeparator" w:id="0">
    <w:p w:rsidR="006D4BBF" w:rsidRDefault="00F905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BBF" w:rsidRDefault="00F9055B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6D4BBF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6D4BBF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3</w:t>
    </w:r>
    <w:r w:rsidR="006D4BBF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BBF" w:rsidRDefault="00F9055B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6D4BBF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6D4BBF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3</w:t>
    </w:r>
    <w:r w:rsidR="006D4BBF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BBF" w:rsidRDefault="00F9055B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6D4BBF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6D4BBF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3</w:t>
    </w:r>
    <w:r w:rsidR="006D4BBF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BBF"/>
    <w:rsid w:val="006D4BBF"/>
    <w:rsid w:val="00F90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>
      <o:colormenu v:ext="edit" strokecolor="red"/>
    </o:shapedefaults>
    <o:shapelayout v:ext="edit">
      <o:idmap v:ext="edit" data="1"/>
    </o:shapelayout>
  </w:shapeDefaults>
  <w:decimalSymbol w:val="."/>
  <w:listSeparator w:val=","/>
  <w15:docId w15:val="{EBDAD370-07ED-421B-9BD1-4719727D0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tsbsg11@itu.int" TargetMode="External"/><Relationship Id="rId21" Type="http://schemas.openxmlformats.org/officeDocument/2006/relationships/hyperlink" Target="http://www.itu.int/ITU-T/studygroups/com05" TargetMode="External"/><Relationship Id="rId42" Type="http://schemas.openxmlformats.org/officeDocument/2006/relationships/hyperlink" Target="https://www.itu.int/ITU-T/aap/dologin_aap.asp?id=T0102000D000801MSWE.doc&amp;group=13" TargetMode="External"/><Relationship Id="rId47" Type="http://schemas.openxmlformats.org/officeDocument/2006/relationships/hyperlink" Target="http://www.itu.int/itu-t/aap/AAPRecDetails.aspx?AAPSeqNo=3330" TargetMode="External"/><Relationship Id="rId63" Type="http://schemas.openxmlformats.org/officeDocument/2006/relationships/hyperlink" Target="http://www.itu.int/itu-t/aap/AAPRecDetails.aspx?AAPSeqNo=3311" TargetMode="External"/><Relationship Id="rId68" Type="http://schemas.openxmlformats.org/officeDocument/2006/relationships/hyperlink" Target="https://www.itu.int/ITU-T/aap/dologin_aap.asp?id=T0102000CF30801MSWE.docx&amp;group=15" TargetMode="External"/><Relationship Id="rId84" Type="http://schemas.openxmlformats.org/officeDocument/2006/relationships/hyperlink" Target="http://www.itu.int/ITU-T/aapinfo/files/AAPTutorial.pdf" TargetMode="External"/><Relationship Id="rId89" Type="http://schemas.openxmlformats.org/officeDocument/2006/relationships/theme" Target="theme/theme1.xml"/><Relationship Id="rId16" Type="http://schemas.openxmlformats.org/officeDocument/2006/relationships/hyperlink" Target="http://www.itu.int/ITU-T/aap/" TargetMode="External"/><Relationship Id="rId11" Type="http://schemas.openxmlformats.org/officeDocument/2006/relationships/header" Target="header1.xml"/><Relationship Id="rId32" Type="http://schemas.openxmlformats.org/officeDocument/2006/relationships/hyperlink" Target="mailto:tsbsg15@itu.int" TargetMode="External"/><Relationship Id="rId37" Type="http://schemas.openxmlformats.org/officeDocument/2006/relationships/hyperlink" Target="http://www.itu.int/itu-t/aap/AAPRecDetails.aspx?AAPSeqNo=3209" TargetMode="External"/><Relationship Id="rId53" Type="http://schemas.openxmlformats.org/officeDocument/2006/relationships/hyperlink" Target="http://www.itu.int/itu-t/aap/AAPRecDetails.aspx?AAPSeqNo=3295" TargetMode="External"/><Relationship Id="rId58" Type="http://schemas.openxmlformats.org/officeDocument/2006/relationships/hyperlink" Target="https://www.itu.int/ITU-T/aap/dologin_aap.asp?id=T0102000CE10801MSWE.docx&amp;group=15" TargetMode="External"/><Relationship Id="rId74" Type="http://schemas.openxmlformats.org/officeDocument/2006/relationships/hyperlink" Target="https://www.itu.int/ITU-T/aap/dologin_aap.asp?id=T0102000CF60801MSWE.docx&amp;group=15" TargetMode="External"/><Relationship Id="rId79" Type="http://schemas.openxmlformats.org/officeDocument/2006/relationships/hyperlink" Target="http://www.itu.int/ITU-T/aap/" TargetMode="External"/><Relationship Id="rId5" Type="http://schemas.openxmlformats.org/officeDocument/2006/relationships/footnotes" Target="footnotes.xml"/><Relationship Id="rId14" Type="http://schemas.openxmlformats.org/officeDocument/2006/relationships/hyperlink" Target="http://www.itu.int/ITU-T/" TargetMode="External"/><Relationship Id="rId22" Type="http://schemas.openxmlformats.org/officeDocument/2006/relationships/hyperlink" Target="mailto:tsbsg5@itu.int" TargetMode="External"/><Relationship Id="rId27" Type="http://schemas.openxmlformats.org/officeDocument/2006/relationships/hyperlink" Target="http://www.itu.int/ITU-T/studygroups/com12" TargetMode="External"/><Relationship Id="rId30" Type="http://schemas.openxmlformats.org/officeDocument/2006/relationships/hyperlink" Target="mailto:tsbsg13@itu.int" TargetMode="External"/><Relationship Id="rId35" Type="http://schemas.openxmlformats.org/officeDocument/2006/relationships/hyperlink" Target="http://www.itu.int/ITU-T/studygroups/com17" TargetMode="External"/><Relationship Id="rId43" Type="http://schemas.openxmlformats.org/officeDocument/2006/relationships/hyperlink" Target="http://www.itu.int/itu-t/aap/AAPRecDetails.aspx?AAPSeqNo=3329" TargetMode="External"/><Relationship Id="rId48" Type="http://schemas.openxmlformats.org/officeDocument/2006/relationships/hyperlink" Target="https://www.itu.int/ITU-T/aap/dologin_aap.asp?id=T0102000D020801MSWE.docx&amp;group=13" TargetMode="External"/><Relationship Id="rId56" Type="http://schemas.openxmlformats.org/officeDocument/2006/relationships/hyperlink" Target="https://www.itu.int/ITU-T/aap/dologin_aap.asp?id=T0102000CE00801MSWE.doc&amp;group=15" TargetMode="External"/><Relationship Id="rId64" Type="http://schemas.openxmlformats.org/officeDocument/2006/relationships/hyperlink" Target="https://www.itu.int/ITU-T/aap/dologin_aap.asp?id=T0102000CEF0813MSWE.docx&amp;group=15" TargetMode="External"/><Relationship Id="rId69" Type="http://schemas.openxmlformats.org/officeDocument/2006/relationships/hyperlink" Target="http://www.itu.int/itu-t/aap/AAPRecDetails.aspx?AAPSeqNo=3316" TargetMode="External"/><Relationship Id="rId77" Type="http://schemas.openxmlformats.org/officeDocument/2006/relationships/header" Target="header2.xml"/><Relationship Id="rId8" Type="http://schemas.openxmlformats.org/officeDocument/2006/relationships/image" Target="media/image2.png"/><Relationship Id="rId51" Type="http://schemas.openxmlformats.org/officeDocument/2006/relationships/hyperlink" Target="http://www.itu.int/itu-t/aap/AAPRecDetails.aspx?AAPSeqNo=3294" TargetMode="External"/><Relationship Id="rId72" Type="http://schemas.openxmlformats.org/officeDocument/2006/relationships/hyperlink" Target="https://www.itu.int/ITU-T/aap/dologin_aap.asp?id=T0102000CF50801MSWE.docx&amp;group=15" TargetMode="External"/><Relationship Id="rId80" Type="http://schemas.openxmlformats.org/officeDocument/2006/relationships/image" Target="media/image3.gif"/><Relationship Id="rId85" Type="http://schemas.openxmlformats.org/officeDocument/2006/relationships/hyperlink" Target="mailto:tsbsg....@itu.int" TargetMode="External"/><Relationship Id="rId3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://www.itu.int/ITU-T/studygroups/com02" TargetMode="External"/><Relationship Id="rId25" Type="http://schemas.openxmlformats.org/officeDocument/2006/relationships/hyperlink" Target="http://www.itu.int/ITU-T/studygroups/com11" TargetMode="External"/><Relationship Id="rId33" Type="http://schemas.openxmlformats.org/officeDocument/2006/relationships/hyperlink" Target="http://www.itu.int/ITU-T/studygroups/com16" TargetMode="External"/><Relationship Id="rId38" Type="http://schemas.openxmlformats.org/officeDocument/2006/relationships/hyperlink" Target="https://www.itu.int/ITU-T/aap/dologin_aap.asp?id=T0102000C890801MSWE.docx&amp;group=5" TargetMode="External"/><Relationship Id="rId46" Type="http://schemas.openxmlformats.org/officeDocument/2006/relationships/hyperlink" Target="https://www.itu.int/ITU-T/aap/dologin_aap.asp?id=T0102000D030802MSWE.docx&amp;group=13" TargetMode="External"/><Relationship Id="rId59" Type="http://schemas.openxmlformats.org/officeDocument/2006/relationships/hyperlink" Target="http://www.itu.int/itu-t/aap/AAPRecDetails.aspx?AAPSeqNo=3298" TargetMode="External"/><Relationship Id="rId67" Type="http://schemas.openxmlformats.org/officeDocument/2006/relationships/hyperlink" Target="http://www.itu.int/itu-t/aap/AAPRecDetails.aspx?AAPSeqNo=3315" TargetMode="External"/><Relationship Id="rId20" Type="http://schemas.openxmlformats.org/officeDocument/2006/relationships/hyperlink" Target="mailto:tsbsg3@itu.int" TargetMode="External"/><Relationship Id="rId41" Type="http://schemas.openxmlformats.org/officeDocument/2006/relationships/hyperlink" Target="http://www.itu.int/itu-t/aap/AAPRecDetails.aspx?AAPSeqNo=3328" TargetMode="External"/><Relationship Id="rId54" Type="http://schemas.openxmlformats.org/officeDocument/2006/relationships/hyperlink" Target="https://www.itu.int/ITU-T/aap/dologin_aap.asp?id=T0102000CDF0801MSWE.doc&amp;group=15" TargetMode="External"/><Relationship Id="rId62" Type="http://schemas.openxmlformats.org/officeDocument/2006/relationships/hyperlink" Target="https://www.itu.int/ITU-T/aap/dologin_aap.asp?id=T0102000CEE0811MSWE.docx&amp;group=15" TargetMode="External"/><Relationship Id="rId70" Type="http://schemas.openxmlformats.org/officeDocument/2006/relationships/hyperlink" Target="https://www.itu.int/ITU-T/aap/dologin_aap.asp?id=T0102000CF40801MSWE.docx&amp;group=15" TargetMode="External"/><Relationship Id="rId75" Type="http://schemas.openxmlformats.org/officeDocument/2006/relationships/hyperlink" Target="http://www.itu.int/itu-t/aap/AAPRecDetails.aspx?AAPSeqNo=3319" TargetMode="External"/><Relationship Id="rId83" Type="http://schemas.openxmlformats.org/officeDocument/2006/relationships/image" Target="media/image6.gif"/><Relationship Id="rId88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itu.int/ITU-T/aapinfo/" TargetMode="External"/><Relationship Id="rId23" Type="http://schemas.openxmlformats.org/officeDocument/2006/relationships/hyperlink" Target="http://www.itu.int/ITU-T/studygroups/com09" TargetMode="External"/><Relationship Id="rId28" Type="http://schemas.openxmlformats.org/officeDocument/2006/relationships/hyperlink" Target="mailto:tsbsg12@itu.int" TargetMode="External"/><Relationship Id="rId36" Type="http://schemas.openxmlformats.org/officeDocument/2006/relationships/hyperlink" Target="mailto:tsbsg17@itu.int" TargetMode="External"/><Relationship Id="rId49" Type="http://schemas.openxmlformats.org/officeDocument/2006/relationships/hyperlink" Target="http://www.itu.int/itu-t/aap/AAPRecDetails.aspx?AAPSeqNo=3293" TargetMode="External"/><Relationship Id="rId57" Type="http://schemas.openxmlformats.org/officeDocument/2006/relationships/hyperlink" Target="http://www.itu.int/itu-t/aap/AAPRecDetails.aspx?AAPSeqNo=3297" TargetMode="External"/><Relationship Id="rId10" Type="http://schemas.openxmlformats.org/officeDocument/2006/relationships/hyperlink" Target="http://www.itu.int/ITU-T/aap/" TargetMode="External"/><Relationship Id="rId31" Type="http://schemas.openxmlformats.org/officeDocument/2006/relationships/hyperlink" Target="http://www.itu.int/ITU-T/studygroups/com15" TargetMode="External"/><Relationship Id="rId44" Type="http://schemas.openxmlformats.org/officeDocument/2006/relationships/hyperlink" Target="https://www.itu.int/ITU-T/aap/dologin_aap.asp?id=T0102000D010801MSWE.docx&amp;group=13" TargetMode="External"/><Relationship Id="rId52" Type="http://schemas.openxmlformats.org/officeDocument/2006/relationships/hyperlink" Target="https://www.itu.int/ITU-T/aap/dologin_aap.asp?id=T0102000CDE0801MSWE.doc&amp;group=15" TargetMode="External"/><Relationship Id="rId60" Type="http://schemas.openxmlformats.org/officeDocument/2006/relationships/hyperlink" Target="https://www.itu.int/ITU-T/aap/dologin_aap.asp?id=T0102000CE20801MSWE.docx&amp;group=15" TargetMode="External"/><Relationship Id="rId65" Type="http://schemas.openxmlformats.org/officeDocument/2006/relationships/hyperlink" Target="http://www.itu.int/itu-t/aap/AAPRecDetails.aspx?AAPSeqNo=3314" TargetMode="External"/><Relationship Id="rId73" Type="http://schemas.openxmlformats.org/officeDocument/2006/relationships/hyperlink" Target="http://www.itu.int/itu-t/aap/AAPRecDetails.aspx?AAPSeqNo=3318" TargetMode="External"/><Relationship Id="rId78" Type="http://schemas.openxmlformats.org/officeDocument/2006/relationships/footer" Target="footer3.xml"/><Relationship Id="rId81" Type="http://schemas.openxmlformats.org/officeDocument/2006/relationships/image" Target="media/image4.gif"/><Relationship Id="rId86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mailto:tsbdir@itu.int" TargetMode="External"/><Relationship Id="rId13" Type="http://schemas.openxmlformats.org/officeDocument/2006/relationships/footer" Target="footer2.xml"/><Relationship Id="rId18" Type="http://schemas.openxmlformats.org/officeDocument/2006/relationships/hyperlink" Target="mailto:tsbsg2@itu.int" TargetMode="External"/><Relationship Id="rId39" Type="http://schemas.openxmlformats.org/officeDocument/2006/relationships/hyperlink" Target="http://www.itu.int/itu-t/aap/AAPRecDetails.aspx?AAPSeqNo=3332" TargetMode="External"/><Relationship Id="rId34" Type="http://schemas.openxmlformats.org/officeDocument/2006/relationships/hyperlink" Target="mailto:tsbsg16@itu.int" TargetMode="External"/><Relationship Id="rId50" Type="http://schemas.openxmlformats.org/officeDocument/2006/relationships/hyperlink" Target="https://www.itu.int/ITU-T/aap/dologin_aap.asp?id=T0102000CDD0801MSWE.docx&amp;group=15" TargetMode="External"/><Relationship Id="rId55" Type="http://schemas.openxmlformats.org/officeDocument/2006/relationships/hyperlink" Target="http://www.itu.int/itu-t/aap/AAPRecDetails.aspx?AAPSeqNo=3296" TargetMode="External"/><Relationship Id="rId76" Type="http://schemas.openxmlformats.org/officeDocument/2006/relationships/hyperlink" Target="https://www.itu.int/ITU-T/aap/dologin_aap.asp?id=T0102000CF70801MSWE.docx&amp;group=15" TargetMode="External"/><Relationship Id="rId7" Type="http://schemas.openxmlformats.org/officeDocument/2006/relationships/image" Target="media/image1.png"/><Relationship Id="rId71" Type="http://schemas.openxmlformats.org/officeDocument/2006/relationships/hyperlink" Target="http://www.itu.int/itu-t/aap/AAPRecDetails.aspx?AAPSeqNo=3317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itu.int/ITU-T/studygroups/com13" TargetMode="External"/><Relationship Id="rId24" Type="http://schemas.openxmlformats.org/officeDocument/2006/relationships/hyperlink" Target="mailto:tsbsg9@itu.int" TargetMode="External"/><Relationship Id="rId40" Type="http://schemas.openxmlformats.org/officeDocument/2006/relationships/hyperlink" Target="https://www.itu.int/ITU-T/aap/dologin_aap.asp?id=T0102000D040801MSWE.docx&amp;group=13" TargetMode="External"/><Relationship Id="rId45" Type="http://schemas.openxmlformats.org/officeDocument/2006/relationships/hyperlink" Target="http://www.itu.int/itu-t/aap/AAPRecDetails.aspx?AAPSeqNo=3331" TargetMode="External"/><Relationship Id="rId66" Type="http://schemas.openxmlformats.org/officeDocument/2006/relationships/hyperlink" Target="https://www.itu.int/ITU-T/aap/dologin_aap.asp?id=T0102000CF20801MSWE.docx&amp;group=15" TargetMode="External"/><Relationship Id="rId87" Type="http://schemas.openxmlformats.org/officeDocument/2006/relationships/footer" Target="footer4.xml"/><Relationship Id="rId61" Type="http://schemas.openxmlformats.org/officeDocument/2006/relationships/hyperlink" Target="http://www.itu.int/itu-t/aap/AAPRecDetails.aspx?AAPSeqNo=3310" TargetMode="External"/><Relationship Id="rId82" Type="http://schemas.openxmlformats.org/officeDocument/2006/relationships/image" Target="media/image5.gif"/><Relationship Id="rId19" Type="http://schemas.openxmlformats.org/officeDocument/2006/relationships/hyperlink" Target="http://www.itu.int/ITU-T/studygroups/com03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1804</Words>
  <Characters>10283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Fikrat, Sara</dc:creator>
  <cp:keywords/>
  <dc:description/>
  <cp:lastModifiedBy>Fikrat, Sara</cp:lastModifiedBy>
  <cp:revision>2</cp:revision>
  <dcterms:created xsi:type="dcterms:W3CDTF">2015-08-31T13:20:00Z</dcterms:created>
  <dcterms:modified xsi:type="dcterms:W3CDTF">2015-08-31T13:20:00Z</dcterms:modified>
</cp:coreProperties>
</file>