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758A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758AD" w:rsidRDefault="00DC10D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758AD" w:rsidRDefault="002C6545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7758AD" w:rsidRDefault="002C6545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758AD" w:rsidRDefault="007758AD">
            <w:pPr>
              <w:spacing w:before="0"/>
            </w:pPr>
          </w:p>
        </w:tc>
      </w:tr>
    </w:tbl>
    <w:p w:rsidR="007758AD" w:rsidRDefault="007758AD"/>
    <w:p w:rsidR="007758AD" w:rsidRDefault="002C6545">
      <w:pPr>
        <w:jc w:val="right"/>
      </w:pPr>
      <w:r>
        <w:rPr>
          <w:lang w:val="fr-CH"/>
        </w:rPr>
        <w:t>Genève, le 1 mai 2019</w:t>
      </w:r>
      <w:r>
        <w:tab/>
      </w:r>
    </w:p>
    <w:p w:rsidR="007758AD" w:rsidRDefault="007758A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758AD">
        <w:trPr>
          <w:cantSplit/>
        </w:trPr>
        <w:tc>
          <w:tcPr>
            <w:tcW w:w="843" w:type="dxa"/>
          </w:tcPr>
          <w:p w:rsidR="007758AD" w:rsidRDefault="002C65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758AD" w:rsidRDefault="007758AD">
            <w:pPr>
              <w:pStyle w:val="Tabletext"/>
              <w:spacing w:before="0"/>
              <w:rPr>
                <w:szCs w:val="22"/>
              </w:rPr>
            </w:pPr>
          </w:p>
          <w:p w:rsidR="007758AD" w:rsidRDefault="007758AD">
            <w:pPr>
              <w:pStyle w:val="Tabletext"/>
              <w:spacing w:before="0"/>
              <w:rPr>
                <w:szCs w:val="22"/>
              </w:rPr>
            </w:pPr>
          </w:p>
          <w:p w:rsidR="007758AD" w:rsidRDefault="002C65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758AD" w:rsidRDefault="002C65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758AD" w:rsidRDefault="002C65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758AD" w:rsidRDefault="002C654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AAP-57</w:t>
            </w:r>
          </w:p>
          <w:p w:rsidR="007758AD" w:rsidRDefault="002C654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758AD" w:rsidRDefault="007758AD">
            <w:pPr>
              <w:pStyle w:val="Tabletext"/>
              <w:spacing w:before="0"/>
              <w:rPr>
                <w:szCs w:val="22"/>
              </w:rPr>
            </w:pPr>
          </w:p>
          <w:p w:rsidR="007758AD" w:rsidRDefault="002C65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758AD" w:rsidRDefault="002C65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758AD" w:rsidRDefault="007758A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C654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758AD" w:rsidRDefault="002C65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758AD" w:rsidRDefault="002C65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758AD" w:rsidRDefault="002C65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758AD" w:rsidRDefault="002C654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758AD" w:rsidRDefault="002C654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758AD" w:rsidRDefault="002C654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758AD" w:rsidRDefault="002C654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758AD" w:rsidRDefault="007758A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758AD">
        <w:trPr>
          <w:cantSplit/>
        </w:trPr>
        <w:tc>
          <w:tcPr>
            <w:tcW w:w="908" w:type="dxa"/>
          </w:tcPr>
          <w:p w:rsidR="007758AD" w:rsidRDefault="002C6545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758AD" w:rsidRDefault="002C654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758AD" w:rsidRDefault="007758AD">
      <w:pPr>
        <w:rPr>
          <w:lang w:val="fr-FR"/>
        </w:rPr>
      </w:pPr>
    </w:p>
    <w:p w:rsidR="007758AD" w:rsidRDefault="002C654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758AD" w:rsidRDefault="007758AD">
      <w:pPr>
        <w:rPr>
          <w:lang w:val="fr-CH"/>
        </w:rPr>
      </w:pPr>
    </w:p>
    <w:p w:rsidR="007758AD" w:rsidRDefault="002C654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758AD" w:rsidRDefault="002C654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758AD" w:rsidRDefault="002C6545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758AD" w:rsidRDefault="002C6545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758AD" w:rsidRDefault="002C654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758AD" w:rsidRDefault="002C6545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758AD" w:rsidRDefault="007758AD"/>
    <w:p w:rsidR="007758AD" w:rsidRDefault="002C6545">
      <w:pPr>
        <w:spacing w:before="560"/>
      </w:pPr>
      <w:r>
        <w:rPr>
          <w:b/>
        </w:rPr>
        <w:t>Annexes:</w:t>
      </w:r>
      <w:r>
        <w:t xml:space="preserve"> 3</w:t>
      </w:r>
    </w:p>
    <w:p w:rsidR="007758AD" w:rsidRDefault="007758AD">
      <w:pPr>
        <w:spacing w:before="720"/>
        <w:rPr>
          <w:rFonts w:ascii="Times New Roman" w:hAnsi="Times New Roman"/>
        </w:rPr>
        <w:sectPr w:rsidR="007758A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758AD" w:rsidRDefault="002C6545">
      <w:r>
        <w:lastRenderedPageBreak/>
        <w:t>Annex 1</w:t>
      </w:r>
    </w:p>
    <w:p w:rsidR="007758AD" w:rsidRDefault="002C6545">
      <w:pPr>
        <w:jc w:val="center"/>
      </w:pPr>
      <w:r>
        <w:t>(to TSB AAP-57)</w:t>
      </w:r>
    </w:p>
    <w:p w:rsidR="007758AD" w:rsidRDefault="007758AD">
      <w:pPr>
        <w:rPr>
          <w:szCs w:val="22"/>
        </w:rPr>
      </w:pPr>
    </w:p>
    <w:p w:rsidR="007758AD" w:rsidRDefault="002C654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758AD" w:rsidRDefault="002C654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7758AD" w:rsidRDefault="007758AD">
      <w:pPr>
        <w:pStyle w:val="enumlev2"/>
        <w:rPr>
          <w:szCs w:val="22"/>
        </w:rPr>
      </w:pPr>
      <w:hyperlink r:id="rId13" w:history="1">
        <w:r w:rsidR="002C6545">
          <w:rPr>
            <w:rStyle w:val="Hyperlink"/>
            <w:szCs w:val="22"/>
          </w:rPr>
          <w:t>http://www.itu.int/ITU-T</w:t>
        </w:r>
      </w:hyperlink>
    </w:p>
    <w:p w:rsidR="007758AD" w:rsidRDefault="002C654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758AD" w:rsidRDefault="007758AD">
      <w:pPr>
        <w:pStyle w:val="enumlev2"/>
        <w:rPr>
          <w:szCs w:val="22"/>
        </w:rPr>
      </w:pPr>
      <w:hyperlink r:id="rId14" w:history="1">
        <w:r w:rsidR="002C6545">
          <w:rPr>
            <w:rStyle w:val="Hyperlink"/>
            <w:szCs w:val="22"/>
          </w:rPr>
          <w:t>http://www.itu.int/ITU-T/aapinfo</w:t>
        </w:r>
      </w:hyperlink>
    </w:p>
    <w:p w:rsidR="007758AD" w:rsidRDefault="002C6545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758AD" w:rsidRDefault="002C654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758AD" w:rsidRDefault="007758AD">
      <w:pPr>
        <w:pStyle w:val="enumlev2"/>
        <w:rPr>
          <w:szCs w:val="22"/>
        </w:rPr>
      </w:pPr>
      <w:hyperlink r:id="rId15" w:history="1">
        <w:r w:rsidR="002C6545">
          <w:rPr>
            <w:rStyle w:val="Hyperlink"/>
            <w:szCs w:val="22"/>
          </w:rPr>
          <w:t>http://www.itu.int/ITU-T/aap/</w:t>
        </w:r>
      </w:hyperlink>
    </w:p>
    <w:p w:rsidR="007758AD" w:rsidRDefault="002C654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758AD">
        <w:tc>
          <w:tcPr>
            <w:tcW w:w="987" w:type="dxa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C654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C654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C654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C654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C654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C654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C654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C654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C654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C654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C654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C654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C654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C654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C654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C6545">
                <w:rPr>
                  <w:rStyle w:val="Hyperlink"/>
                  <w:szCs w:val="22"/>
                </w:rPr>
                <w:t>tsbsg15@it</w:t>
              </w:r>
              <w:r w:rsidR="002C6545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C654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C654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C6545">
                <w:rPr>
                  <w:rStyle w:val="Hyperlink"/>
                  <w:szCs w:val="22"/>
                </w:rPr>
                <w:t>http://www.itu.int/I</w:t>
              </w:r>
              <w:r w:rsidR="002C6545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C654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758AD">
        <w:tc>
          <w:tcPr>
            <w:tcW w:w="0" w:type="auto"/>
          </w:tcPr>
          <w:p w:rsidR="007758AD" w:rsidRDefault="002C65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C654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758AD" w:rsidRDefault="007758A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C654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758AD" w:rsidRDefault="007758A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758A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758AD" w:rsidRDefault="002C654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758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758AD" w:rsidRDefault="002C65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758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758AD" w:rsidRDefault="007758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758AD" w:rsidRDefault="007758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758AD" w:rsidRDefault="007758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38" w:history="1">
              <w:r w:rsidR="002C6545">
                <w:rPr>
                  <w:rStyle w:val="Hyperlink"/>
                  <w:sz w:val="20"/>
                </w:rPr>
                <w:t>Q.731.3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Stage 3 Description for number identification supplementary services using Signalling System no.7 - Calling Line Identification Presentation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40" w:history="1">
              <w:r w:rsidR="002C6545">
                <w:rPr>
                  <w:rStyle w:val="Hyperlink"/>
                  <w:sz w:val="20"/>
                </w:rPr>
                <w:t>Q.731.4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Stage 3 Description for number identification supplementary services using Signalling System no.7 - Calling Line Identification Restriction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42" w:history="1">
              <w:r w:rsidR="002C6545">
                <w:rPr>
                  <w:rStyle w:val="Hyperlink"/>
                  <w:sz w:val="20"/>
                </w:rPr>
                <w:t>Q.731.5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 xml:space="preserve">Stage 3 Description for number identification supplementary services using Signalling System no.7 - Connected Line Identification Presentation </w:t>
            </w:r>
            <w:r>
              <w:t>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44" w:history="1">
              <w:r w:rsidR="002C6545">
                <w:rPr>
                  <w:rStyle w:val="Hyperlink"/>
                  <w:sz w:val="20"/>
                </w:rPr>
                <w:t>Q.731.6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Stage 3 Description for number identification supplementary services using Signalling System no.7 - Connected Line Identification Restriction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46" w:history="1">
              <w:r w:rsidR="002C6545">
                <w:rPr>
                  <w:rStyle w:val="Hyperlink"/>
                  <w:sz w:val="20"/>
                </w:rPr>
                <w:t>Q.850 (2018) Amd.1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Usage of cause and location in the Digital Subscriber Signalling System No. 1 and the Signalling System No. 7 ISDN user part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48" w:history="1">
              <w:r w:rsidR="002C6545">
                <w:rPr>
                  <w:rStyle w:val="Hyperlink"/>
                  <w:sz w:val="20"/>
                </w:rPr>
                <w:t>Q.3054 (Q.VCNSA)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Signalling architectu</w:t>
            </w:r>
            <w:r>
              <w:t>re for virtualization of control network entities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50" w:history="1">
              <w:r w:rsidR="002C6545">
                <w:rPr>
                  <w:rStyle w:val="Hyperlink"/>
                  <w:sz w:val="20"/>
                </w:rPr>
                <w:t>Q.3642 (Q.Interop_IMS_Rel_12)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IMS references to Release 12 for communication between IMS and NGN networks to support end-to-end service interoperability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52" w:history="1">
              <w:r w:rsidR="002C6545">
                <w:rPr>
                  <w:rStyle w:val="Hyperlink"/>
                  <w:sz w:val="20"/>
                </w:rPr>
                <w:t>Q.4014.1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PSTN/ISDN terminal equipment using IP Multimedia core network subsystem; Conformance testing; Part 1: PICS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54" w:history="1">
              <w:r w:rsidR="002C6545">
                <w:rPr>
                  <w:rStyle w:val="Hyperlink"/>
                  <w:sz w:val="20"/>
                </w:rPr>
                <w:t>Q.4014.2 (Q.39_SI_IAD_TS_Part2 v.1 )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PSTN/ISDN terminal equipment using IP Multimedia core network subsystem; Conformance testing; Part 2: TSS&amp;TP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56" w:history="1">
              <w:r w:rsidR="002C6545">
                <w:rPr>
                  <w:rStyle w:val="Hyperlink"/>
                  <w:sz w:val="20"/>
                </w:rPr>
                <w:t>Q.4061 (Q.SDN-CT)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Framework of SDN controller testing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58" w:history="1">
              <w:r w:rsidR="002C6545">
                <w:rPr>
                  <w:rStyle w:val="Hyperlink"/>
                  <w:sz w:val="20"/>
                </w:rPr>
                <w:t>Q.5020 (Q.NS-LCMP)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Protocol requirements and procedures for network slice lifecycle management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758AD" w:rsidRDefault="002C6545">
      <w:pPr>
        <w:pageBreakBefore/>
      </w:pPr>
      <w:r>
        <w:lastRenderedPageBreak/>
        <w:t>Situation concerning Study Group 13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758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758AD" w:rsidRDefault="002C65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758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758AD" w:rsidRDefault="007758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758AD" w:rsidRDefault="007758A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758AD" w:rsidRDefault="002C65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758AD" w:rsidRDefault="007758A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60" w:history="1">
              <w:r w:rsidR="002C6545">
                <w:rPr>
                  <w:rStyle w:val="Hyperlink"/>
                  <w:sz w:val="20"/>
                </w:rPr>
                <w:t>Y.2620 (Y.PTDN-T-interface)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T interface for Public packet Telecommunication Data Network (PTDN)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62" w:history="1">
              <w:r w:rsidR="002C6545">
                <w:rPr>
                  <w:rStyle w:val="Hyperlink"/>
                  <w:sz w:val="20"/>
                </w:rPr>
                <w:t>Y.3072 (Y.ICN-ReqN)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Requirements and Capabilities of Name Mapping and Resolution for Information Centric Networking in IMT-2020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64" w:history="1">
              <w:r w:rsidR="002C6545">
                <w:rPr>
                  <w:rStyle w:val="Hyperlink"/>
                  <w:sz w:val="20"/>
                </w:rPr>
                <w:t>Y.3106 (Y.IMT2020-qos-req)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QoS functional requirements for the IMT-2020 network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66" w:history="1">
              <w:r w:rsidR="002C6545">
                <w:rPr>
                  <w:rStyle w:val="Hyperlink"/>
                  <w:sz w:val="20"/>
                </w:rPr>
                <w:t>Y.3151 (Y.NetSoft-SSSDN)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High-level technical characteristics of network softwarization for IMT-2020 - part: SDN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68" w:history="1">
              <w:r w:rsidR="002C6545">
                <w:rPr>
                  <w:rStyle w:val="Hyperlink"/>
                  <w:sz w:val="20"/>
                </w:rPr>
                <w:t>Y.3152 (Y.IMT2020-ADPP)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Advanced Data Plane Programmability for IMT-2020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758AD">
        <w:trPr>
          <w:cantSplit/>
        </w:trPr>
        <w:tc>
          <w:tcPr>
            <w:tcW w:w="2090" w:type="dxa"/>
          </w:tcPr>
          <w:p w:rsidR="007758AD" w:rsidRDefault="007758AD">
            <w:hyperlink r:id="rId70" w:history="1">
              <w:r w:rsidR="002C6545">
                <w:rPr>
                  <w:rStyle w:val="Hyperlink"/>
                  <w:sz w:val="20"/>
                </w:rPr>
                <w:t>Y.3172 (Y.IMT2020-ML-Arch)</w:t>
              </w:r>
            </w:hyperlink>
          </w:p>
        </w:tc>
        <w:tc>
          <w:tcPr>
            <w:tcW w:w="4000" w:type="dxa"/>
          </w:tcPr>
          <w:p w:rsidR="007758AD" w:rsidRDefault="002C6545">
            <w:r>
              <w:t>Architectural framework for machine learning in future networks including IMT-2020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115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80" w:type="dxa"/>
          </w:tcPr>
          <w:p w:rsidR="007758AD" w:rsidRDefault="007758AD">
            <w:pPr>
              <w:jc w:val="center"/>
            </w:pPr>
          </w:p>
        </w:tc>
        <w:tc>
          <w:tcPr>
            <w:tcW w:w="860" w:type="dxa"/>
          </w:tcPr>
          <w:p w:rsidR="007758AD" w:rsidRDefault="002C654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758AD" w:rsidRDefault="007758A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758AD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758AD" w:rsidRDefault="002C6545">
      <w:r>
        <w:lastRenderedPageBreak/>
        <w:t>Annex 2</w:t>
      </w:r>
    </w:p>
    <w:p w:rsidR="007758AD" w:rsidRDefault="002C6545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7758AD" w:rsidRDefault="002C654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758AD" w:rsidRDefault="002C654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758AD" w:rsidRDefault="002C6545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7758AD" w:rsidRDefault="00DC10DF">
      <w:pPr>
        <w:jc w:val="center"/>
      </w:pPr>
      <w:r>
        <w:rPr>
          <w:noProof/>
          <w:lang w:val="en-US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AD" w:rsidRDefault="002C6545">
      <w:r>
        <w:t>2)</w:t>
      </w:r>
      <w:r>
        <w:tab/>
        <w:t>Select your Recommendation</w:t>
      </w:r>
    </w:p>
    <w:p w:rsidR="007758AD" w:rsidRDefault="00DC10DF">
      <w:pPr>
        <w:jc w:val="center"/>
        <w:rPr>
          <w:sz w:val="24"/>
        </w:rPr>
      </w:pPr>
      <w:r w:rsidRPr="007758AD">
        <w:rPr>
          <w:noProof/>
          <w:sz w:val="24"/>
          <w:lang w:val="en-US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AD" w:rsidRDefault="002C6545">
      <w:pPr>
        <w:keepNext/>
      </w:pPr>
      <w:r>
        <w:lastRenderedPageBreak/>
        <w:t>3)</w:t>
      </w:r>
      <w:r>
        <w:tab/>
        <w:t>Click the "Submit Comment" button</w:t>
      </w:r>
    </w:p>
    <w:p w:rsidR="007758AD" w:rsidRDefault="00DC10DF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AD" w:rsidRDefault="002C6545">
      <w:r>
        <w:t>4)</w:t>
      </w:r>
      <w:r>
        <w:tab/>
        <w:t>Complete th</w:t>
      </w:r>
      <w:r>
        <w:t>e on-line form and click on "Submit"</w:t>
      </w:r>
    </w:p>
    <w:p w:rsidR="007758AD" w:rsidRDefault="00DC10DF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AD" w:rsidRDefault="002C6545"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7758AD" w:rsidRDefault="002C6545">
      <w:r>
        <w:br w:type="page"/>
      </w:r>
      <w:r>
        <w:lastRenderedPageBreak/>
        <w:t>Annex 3</w:t>
      </w:r>
    </w:p>
    <w:p w:rsidR="007758AD" w:rsidRDefault="002C6545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7758AD" w:rsidRDefault="002C6545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7758AD" w:rsidRDefault="002C654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758AD">
        <w:tc>
          <w:tcPr>
            <w:tcW w:w="5000" w:type="pct"/>
            <w:gridSpan w:val="2"/>
            <w:shd w:val="clear" w:color="auto" w:fill="EFFAFF"/>
          </w:tcPr>
          <w:p w:rsidR="007758AD" w:rsidRDefault="002C654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758AD" w:rsidRDefault="002C6545">
            <w:pPr>
              <w:pStyle w:val="Tabletext"/>
            </w:pPr>
            <w:r>
              <w:br/>
            </w:r>
            <w:r w:rsidR="007758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58AD">
              <w:fldChar w:fldCharType="separate"/>
            </w:r>
            <w:r w:rsidR="007758A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758A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58AD">
              <w:fldChar w:fldCharType="separate"/>
            </w:r>
            <w:r w:rsidR="007758AD">
              <w:fldChar w:fldCharType="end"/>
            </w:r>
            <w:r>
              <w:t xml:space="preserve"> Additional Review (AR)</w:t>
            </w: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758AD" w:rsidRDefault="007758AD">
            <w:pPr>
              <w:pStyle w:val="Tabletext"/>
            </w:pPr>
          </w:p>
        </w:tc>
      </w:tr>
      <w:tr w:rsidR="007758AD">
        <w:tc>
          <w:tcPr>
            <w:tcW w:w="1623" w:type="pct"/>
            <w:shd w:val="clear" w:color="auto" w:fill="EFFAFF"/>
            <w:vAlign w:val="center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758AD" w:rsidRDefault="002C6545">
            <w:pPr>
              <w:pStyle w:val="Tabletext"/>
            </w:pPr>
            <w:r>
              <w:br/>
            </w:r>
            <w:r w:rsidR="007758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58AD">
              <w:fldChar w:fldCharType="separate"/>
            </w:r>
            <w:r w:rsidR="007758A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758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758AD">
              <w:fldChar w:fldCharType="separate"/>
            </w:r>
            <w:r w:rsidR="007758A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7758AD">
        <w:tc>
          <w:tcPr>
            <w:tcW w:w="1623" w:type="pct"/>
            <w:shd w:val="clear" w:color="auto" w:fill="EFFAFF"/>
            <w:vAlign w:val="center"/>
          </w:tcPr>
          <w:p w:rsidR="007758AD" w:rsidRDefault="002C65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758AD" w:rsidRDefault="002C654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758AD" w:rsidRDefault="002C6545">
      <w:pPr>
        <w:rPr>
          <w:szCs w:val="22"/>
        </w:rPr>
      </w:pPr>
      <w:r>
        <w:tab/>
      </w:r>
      <w:r w:rsidR="007758AD" w:rsidRPr="007758A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758AD">
        <w:rPr>
          <w:szCs w:val="22"/>
        </w:rPr>
      </w:r>
      <w:r w:rsidR="007758AD">
        <w:rPr>
          <w:szCs w:val="22"/>
        </w:rPr>
        <w:fldChar w:fldCharType="separate"/>
      </w:r>
      <w:r w:rsidR="007758A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758AD" w:rsidRDefault="002C654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758AD" w:rsidRDefault="007758AD">
      <w:pPr>
        <w:rPr>
          <w:i/>
          <w:iCs/>
          <w:szCs w:val="22"/>
        </w:rPr>
      </w:pPr>
    </w:p>
    <w:sectPr w:rsidR="007758AD" w:rsidSect="007758AD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45" w:rsidRDefault="002C6545">
      <w:r>
        <w:separator/>
      </w:r>
    </w:p>
  </w:endnote>
  <w:endnote w:type="continuationSeparator" w:id="0">
    <w:p w:rsidR="002C6545" w:rsidRDefault="002C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D" w:rsidRDefault="002C6545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758AD">
      <w:tc>
        <w:tcPr>
          <w:tcW w:w="1985" w:type="dxa"/>
        </w:tcPr>
        <w:p w:rsidR="007758AD" w:rsidRDefault="002C654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758AD" w:rsidRDefault="002C654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758AD" w:rsidRDefault="002C654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758AD" w:rsidRDefault="002C654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758AD" w:rsidRDefault="002C654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758AD" w:rsidRDefault="007758A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D" w:rsidRDefault="002C6545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D" w:rsidRDefault="002C6545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45" w:rsidRDefault="002C6545">
      <w:r>
        <w:t>____________________</w:t>
      </w:r>
    </w:p>
  </w:footnote>
  <w:footnote w:type="continuationSeparator" w:id="0">
    <w:p w:rsidR="002C6545" w:rsidRDefault="002C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D" w:rsidRDefault="002C65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58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58AD">
      <w:rPr>
        <w:rStyle w:val="PageNumber"/>
        <w:szCs w:val="18"/>
      </w:rPr>
      <w:fldChar w:fldCharType="separate"/>
    </w:r>
    <w:r w:rsidR="00DC10DF">
      <w:rPr>
        <w:rStyle w:val="PageNumber"/>
        <w:noProof/>
        <w:szCs w:val="18"/>
      </w:rPr>
      <w:t>2</w:t>
    </w:r>
    <w:r w:rsidR="007758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D" w:rsidRDefault="002C65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58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58AD">
      <w:rPr>
        <w:rStyle w:val="PageNumber"/>
        <w:szCs w:val="18"/>
      </w:rPr>
      <w:fldChar w:fldCharType="separate"/>
    </w:r>
    <w:r w:rsidR="00DC10DF">
      <w:rPr>
        <w:rStyle w:val="PageNumber"/>
        <w:noProof/>
        <w:szCs w:val="18"/>
      </w:rPr>
      <w:t>5</w:t>
    </w:r>
    <w:r w:rsidR="007758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AD" w:rsidRDefault="002C65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58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58AD">
      <w:rPr>
        <w:rStyle w:val="PageNumber"/>
        <w:szCs w:val="18"/>
      </w:rPr>
      <w:fldChar w:fldCharType="separate"/>
    </w:r>
    <w:r w:rsidR="00DC10DF">
      <w:rPr>
        <w:rStyle w:val="PageNumber"/>
        <w:noProof/>
        <w:szCs w:val="18"/>
      </w:rPr>
      <w:t>9</w:t>
    </w:r>
    <w:r w:rsidR="007758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AD"/>
    <w:rsid w:val="002C6545"/>
    <w:rsid w:val="007758AD"/>
    <w:rsid w:val="00D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FF03B-BECA-4FB3-B11D-0F031D57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97" TargetMode="External"/><Relationship Id="rId47" Type="http://schemas.openxmlformats.org/officeDocument/2006/relationships/hyperlink" Target="https://www.itu.int/ITU-T/aap/dologin_aap.asp?id=T01020020CF0801MSWE.docx&amp;group=11" TargetMode="External"/><Relationship Id="rId63" Type="http://schemas.openxmlformats.org/officeDocument/2006/relationships/hyperlink" Target="https://www.itu.int/ITU-T/aap/dologin_aap.asp?id=T01020020CA0801MSWE.docx&amp;group=13" TargetMode="External"/><Relationship Id="rId68" Type="http://schemas.openxmlformats.org/officeDocument/2006/relationships/hyperlink" Target="http://www.itu.int/itu-t/aap/AAPRecDetails.aspx?AAPSeqNo=839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D20801MSWE.docx&amp;group=11" TargetMode="External"/><Relationship Id="rId58" Type="http://schemas.openxmlformats.org/officeDocument/2006/relationships/hyperlink" Target="http://www.itu.int/itu-t/aap/AAPRecDetails.aspx?AAPSeqNo=8403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0C90801MSWE.docx&amp;group=13" TargetMode="External"/><Relationship Id="rId8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CD0801MSWE.docx&amp;group=11" TargetMode="External"/><Relationship Id="rId48" Type="http://schemas.openxmlformats.org/officeDocument/2006/relationships/hyperlink" Target="http://www.itu.int/itu-t/aap/AAPRecDetails.aspx?AAPSeqNo=8400" TargetMode="External"/><Relationship Id="rId56" Type="http://schemas.openxmlformats.org/officeDocument/2006/relationships/hyperlink" Target="http://www.itu.int/itu-t/aap/AAPRecDetails.aspx?AAPSeqNo=8405" TargetMode="External"/><Relationship Id="rId64" Type="http://schemas.openxmlformats.org/officeDocument/2006/relationships/hyperlink" Target="http://www.itu.int/itu-t/aap/AAPRecDetails.aspx?AAPSeqNo=8389" TargetMode="External"/><Relationship Id="rId69" Type="http://schemas.openxmlformats.org/officeDocument/2006/relationships/hyperlink" Target="https://www.itu.int/ITU-T/aap/dologin_aap.asp?id=T01020020C80801MSWE.docx&amp;group=13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D10801MSWE.docx&amp;group=11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395" TargetMode="External"/><Relationship Id="rId46" Type="http://schemas.openxmlformats.org/officeDocument/2006/relationships/hyperlink" Target="http://www.itu.int/itu-t/aap/AAPRecDetails.aspx?AAPSeqNo=8399" TargetMode="External"/><Relationship Id="rId59" Type="http://schemas.openxmlformats.org/officeDocument/2006/relationships/hyperlink" Target="https://www.itu.int/ITU-T/aap/dologin_aap.asp?id=T01020020D30801MSWE.docx&amp;group=11" TargetMode="External"/><Relationship Id="rId67" Type="http://schemas.openxmlformats.org/officeDocument/2006/relationships/hyperlink" Target="https://www.itu.int/ITU-T/aap/dologin_aap.asp?id=T01020020C70801MSWE.docx&amp;group=13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CC0801MSWE.docx&amp;group=11" TargetMode="External"/><Relationship Id="rId54" Type="http://schemas.openxmlformats.org/officeDocument/2006/relationships/hyperlink" Target="http://www.itu.int/itu-t/aap/AAPRecDetails.aspx?AAPSeqNo=8404" TargetMode="External"/><Relationship Id="rId62" Type="http://schemas.openxmlformats.org/officeDocument/2006/relationships/hyperlink" Target="http://www.itu.int/itu-t/aap/AAPRecDetails.aspx?AAPSeqNo=8394" TargetMode="External"/><Relationship Id="rId70" Type="http://schemas.openxmlformats.org/officeDocument/2006/relationships/hyperlink" Target="http://www.itu.int/itu-t/aap/AAPRecDetails.aspx?AAPSeqNo=8390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D00801MSWE.docx&amp;group=11" TargetMode="External"/><Relationship Id="rId57" Type="http://schemas.openxmlformats.org/officeDocument/2006/relationships/hyperlink" Target="https://www.itu.int/ITU-T/aap/dologin_aap.asp?id=T01020020D50801MSWE.docx&amp;group=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98" TargetMode="External"/><Relationship Id="rId52" Type="http://schemas.openxmlformats.org/officeDocument/2006/relationships/hyperlink" Target="http://www.itu.int/itu-t/aap/AAPRecDetails.aspx?AAPSeqNo=8402" TargetMode="External"/><Relationship Id="rId60" Type="http://schemas.openxmlformats.org/officeDocument/2006/relationships/hyperlink" Target="http://www.itu.int/itu-t/aap/AAPRecDetails.aspx?AAPSeqNo=8393" TargetMode="External"/><Relationship Id="rId65" Type="http://schemas.openxmlformats.org/officeDocument/2006/relationships/hyperlink" Target="https://www.itu.int/ITU-T/aap/dologin_aap.asp?id=T01020020C50801MSWE.docx&amp;group=13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CB0801MSWE.docx&amp;group=11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401" TargetMode="External"/><Relationship Id="rId55" Type="http://schemas.openxmlformats.org/officeDocument/2006/relationships/hyperlink" Target="https://www.itu.int/ITU-T/aap/dologin_aap.asp?id=T01020020D40801MSWE.docx&amp;group=11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C60801MSWE.docx&amp;group=1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96" TargetMode="External"/><Relationship Id="rId45" Type="http://schemas.openxmlformats.org/officeDocument/2006/relationships/hyperlink" Target="https://www.itu.int/ITU-T/aap/dologin_aap.asp?id=T01020020CE0801MSWE.docx&amp;group=11" TargetMode="External"/><Relationship Id="rId66" Type="http://schemas.openxmlformats.org/officeDocument/2006/relationships/hyperlink" Target="http://www.itu.int/itu-t/aap/AAPRecDetails.aspx?AAPSeqNo=839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(RC)</cp:lastModifiedBy>
  <cp:revision>2</cp:revision>
  <dcterms:created xsi:type="dcterms:W3CDTF">2019-04-30T13:23:00Z</dcterms:created>
  <dcterms:modified xsi:type="dcterms:W3CDTF">2019-04-30T13:23:00Z</dcterms:modified>
</cp:coreProperties>
</file>