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D8D" w:rsidRDefault="00F53D8D" w:rsidP="00F53D8D">
      <w:bookmarkStart w:id="0" w:name="_GoBack"/>
      <w:bookmarkEnd w:id="0"/>
    </w:p>
    <w:p w:rsidR="00F53D8D" w:rsidRDefault="00F53D8D" w:rsidP="00F53D8D"/>
    <w:p w:rsidR="00F53D8D" w:rsidRDefault="00F53D8D" w:rsidP="00F53D8D"/>
    <w:p w:rsidR="00F53D8D" w:rsidRDefault="00F53D8D" w:rsidP="00F53D8D"/>
    <w:p w:rsidR="00F53D8D" w:rsidRDefault="00F53D8D" w:rsidP="00F53D8D"/>
    <w:p w:rsidR="00F53D8D" w:rsidRDefault="00F53D8D" w:rsidP="00F53D8D"/>
    <w:p w:rsidR="00F53D8D" w:rsidRDefault="00F53D8D" w:rsidP="00F53D8D"/>
    <w:p w:rsidR="00F53D8D" w:rsidRDefault="00F53D8D" w:rsidP="00F53D8D"/>
    <w:p w:rsidR="00F53D8D" w:rsidRDefault="00F53D8D" w:rsidP="00F53D8D"/>
    <w:p w:rsidR="00F53D8D" w:rsidRDefault="00F53D8D" w:rsidP="00F53D8D"/>
    <w:p w:rsidR="00F53D8D" w:rsidRDefault="00F53D8D" w:rsidP="00F53D8D"/>
    <w:p w:rsidR="00F53D8D" w:rsidRDefault="00F53D8D" w:rsidP="00F53D8D"/>
    <w:tbl>
      <w:tblPr>
        <w:tblW w:w="10089" w:type="dxa"/>
        <w:tblLook w:val="01E0" w:firstRow="1" w:lastRow="1" w:firstColumn="1" w:lastColumn="1" w:noHBand="0" w:noVBand="0"/>
      </w:tblPr>
      <w:tblGrid>
        <w:gridCol w:w="10089"/>
      </w:tblGrid>
      <w:tr w:rsidR="00F53D8D" w:rsidTr="006F1F8C">
        <w:tc>
          <w:tcPr>
            <w:tcW w:w="10089" w:type="dxa"/>
          </w:tcPr>
          <w:p w:rsidR="00F53D8D" w:rsidRPr="001511A6" w:rsidRDefault="00F53D8D" w:rsidP="006F1F8C">
            <w:pPr>
              <w:spacing w:before="380" w:line="280" w:lineRule="exact"/>
              <w:jc w:val="right"/>
              <w:rPr>
                <w:rFonts w:ascii="Tahoma" w:hAnsi="Tahoma" w:cs="Tahoma"/>
                <w:b/>
                <w:bCs/>
                <w:iCs/>
                <w:color w:val="243285"/>
                <w:sz w:val="32"/>
                <w:szCs w:val="32"/>
                <w:lang w:val="en-US"/>
              </w:rPr>
            </w:pPr>
          </w:p>
          <w:p w:rsidR="00F53D8D" w:rsidRPr="001511A6" w:rsidRDefault="00F53D8D" w:rsidP="00F53D8D">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Pr>
                <w:rFonts w:ascii="Tahoma" w:hAnsi="Tahoma" w:cs="Tahoma"/>
                <w:b/>
                <w:bCs/>
                <w:iCs/>
                <w:color w:val="243285"/>
                <w:sz w:val="36"/>
                <w:szCs w:val="36"/>
                <w:lang w:val="en-US"/>
              </w:rPr>
              <w:t>BO</w:t>
            </w:r>
            <w:r w:rsidRPr="001511A6">
              <w:rPr>
                <w:rFonts w:ascii="Tahoma" w:hAnsi="Tahoma" w:cs="Tahoma"/>
                <w:b/>
                <w:bCs/>
                <w:iCs/>
                <w:color w:val="243285"/>
                <w:sz w:val="36"/>
                <w:szCs w:val="36"/>
                <w:lang w:val="en-US"/>
              </w:rPr>
              <w:t>.</w:t>
            </w:r>
            <w:r>
              <w:rPr>
                <w:rFonts w:ascii="Tahoma" w:hAnsi="Tahoma" w:cs="Tahoma"/>
                <w:b/>
                <w:bCs/>
                <w:iCs/>
                <w:color w:val="243285"/>
                <w:sz w:val="36"/>
                <w:szCs w:val="36"/>
                <w:lang w:val="en-US"/>
              </w:rPr>
              <w:t>1659-1</w:t>
            </w:r>
          </w:p>
          <w:p w:rsidR="00F53D8D" w:rsidRPr="001511A6" w:rsidRDefault="00F53D8D" w:rsidP="00F53D8D">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01</w:t>
            </w:r>
            <w:r w:rsidRPr="001511A6">
              <w:rPr>
                <w:rFonts w:ascii="Tahoma" w:hAnsi="Tahoma" w:cs="Tahoma"/>
                <w:b/>
                <w:bCs/>
                <w:iCs/>
                <w:color w:val="243285"/>
                <w:szCs w:val="24"/>
                <w:lang w:val="en-US"/>
              </w:rPr>
              <w:t>/</w:t>
            </w:r>
            <w:r>
              <w:rPr>
                <w:rFonts w:ascii="Tahoma" w:hAnsi="Tahoma" w:cs="Tahoma"/>
                <w:b/>
                <w:bCs/>
                <w:iCs/>
                <w:color w:val="243285"/>
                <w:szCs w:val="24"/>
                <w:lang w:val="en-US"/>
              </w:rPr>
              <w:t>2012</w:t>
            </w:r>
            <w:r w:rsidRPr="001511A6">
              <w:rPr>
                <w:rFonts w:ascii="Tahoma" w:hAnsi="Tahoma" w:cs="Tahoma"/>
                <w:b/>
                <w:bCs/>
                <w:iCs/>
                <w:color w:val="243285"/>
                <w:szCs w:val="24"/>
                <w:lang w:val="en-US"/>
              </w:rPr>
              <w:t>)</w:t>
            </w:r>
          </w:p>
        </w:tc>
      </w:tr>
      <w:tr w:rsidR="00F53D8D" w:rsidRPr="00F16F29" w:rsidTr="006F1F8C">
        <w:tc>
          <w:tcPr>
            <w:tcW w:w="10089" w:type="dxa"/>
          </w:tcPr>
          <w:p w:rsidR="00F53D8D" w:rsidRPr="001511A6" w:rsidRDefault="00F53D8D" w:rsidP="006F1F8C">
            <w:pPr>
              <w:spacing w:before="80" w:line="500" w:lineRule="exact"/>
              <w:jc w:val="right"/>
              <w:rPr>
                <w:rFonts w:ascii="Tahoma" w:hAnsi="Tahoma" w:cs="Tahoma"/>
                <w:b/>
                <w:bCs/>
                <w:iCs/>
                <w:color w:val="243285"/>
                <w:sz w:val="44"/>
                <w:szCs w:val="44"/>
                <w:lang w:val="en-US"/>
              </w:rPr>
            </w:pPr>
          </w:p>
          <w:p w:rsidR="00F53D8D" w:rsidRPr="001511A6" w:rsidRDefault="00F53D8D" w:rsidP="00F53D8D">
            <w:pPr>
              <w:spacing w:before="80" w:line="500" w:lineRule="exact"/>
              <w:jc w:val="right"/>
              <w:rPr>
                <w:rFonts w:ascii="Tahoma" w:hAnsi="Tahoma" w:cs="Tahoma"/>
                <w:b/>
                <w:bCs/>
                <w:iCs/>
                <w:color w:val="243285"/>
                <w:sz w:val="44"/>
                <w:szCs w:val="44"/>
                <w:lang w:val="en-US"/>
              </w:rPr>
            </w:pPr>
            <w:r w:rsidRPr="00F53D8D">
              <w:rPr>
                <w:rFonts w:ascii="Tahoma" w:hAnsi="Tahoma" w:cs="Tahoma"/>
                <w:b/>
                <w:bCs/>
                <w:iCs/>
                <w:color w:val="243285"/>
                <w:sz w:val="44"/>
                <w:szCs w:val="44"/>
                <w:lang w:val="en-US"/>
              </w:rPr>
              <w:t xml:space="preserve">Mitigation techniques for rain attenuation  for broadcasting-satellite service </w:t>
            </w:r>
            <w:r w:rsidRPr="00F53D8D">
              <w:rPr>
                <w:rFonts w:ascii="Tahoma" w:hAnsi="Tahoma" w:cs="Tahoma"/>
                <w:b/>
                <w:bCs/>
                <w:iCs/>
                <w:color w:val="243285"/>
                <w:sz w:val="44"/>
                <w:szCs w:val="44"/>
                <w:lang w:val="en-US"/>
              </w:rPr>
              <w:br/>
              <w:t>systems in frequency bands between</w:t>
            </w:r>
            <w:r w:rsidRPr="00F53D8D">
              <w:rPr>
                <w:rFonts w:ascii="Tahoma" w:hAnsi="Tahoma" w:cs="Tahoma"/>
                <w:b/>
                <w:bCs/>
                <w:iCs/>
                <w:color w:val="243285"/>
                <w:sz w:val="44"/>
                <w:szCs w:val="44"/>
                <w:lang w:val="en-US"/>
              </w:rPr>
              <w:br/>
              <w:t xml:space="preserve"> 17.3 GHz and 42.5 GHz</w:t>
            </w:r>
          </w:p>
          <w:p w:rsidR="00F53D8D" w:rsidRPr="001511A6" w:rsidRDefault="00F53D8D" w:rsidP="006F1F8C">
            <w:pPr>
              <w:spacing w:before="80" w:line="500" w:lineRule="exact"/>
              <w:jc w:val="right"/>
              <w:rPr>
                <w:rFonts w:ascii="Tahoma" w:hAnsi="Tahoma" w:cs="Tahoma"/>
                <w:b/>
                <w:bCs/>
                <w:iCs/>
                <w:color w:val="243285"/>
                <w:sz w:val="40"/>
                <w:szCs w:val="40"/>
                <w:lang w:val="en-US"/>
              </w:rPr>
            </w:pPr>
          </w:p>
        </w:tc>
      </w:tr>
      <w:tr w:rsidR="00F53D8D" w:rsidTr="006F1F8C">
        <w:tc>
          <w:tcPr>
            <w:tcW w:w="10089" w:type="dxa"/>
          </w:tcPr>
          <w:p w:rsidR="00F53D8D" w:rsidRPr="00F53D8D" w:rsidRDefault="00F53D8D" w:rsidP="006F1F8C">
            <w:pPr>
              <w:spacing w:before="80" w:line="280" w:lineRule="exact"/>
              <w:ind w:right="640"/>
              <w:rPr>
                <w:rFonts w:ascii="Tahoma" w:hAnsi="Tahoma" w:cs="Tahoma"/>
                <w:b/>
                <w:bCs/>
                <w:iCs/>
                <w:color w:val="243285"/>
                <w:sz w:val="32"/>
                <w:szCs w:val="32"/>
                <w:lang w:val="en-US"/>
              </w:rPr>
            </w:pPr>
          </w:p>
          <w:p w:rsidR="00F53D8D" w:rsidRPr="00F53D8D" w:rsidRDefault="00F53D8D" w:rsidP="006F1F8C">
            <w:pPr>
              <w:spacing w:before="80" w:line="280" w:lineRule="exact"/>
              <w:ind w:right="640"/>
              <w:rPr>
                <w:rFonts w:ascii="Tahoma" w:hAnsi="Tahoma" w:cs="Tahoma"/>
                <w:b/>
                <w:bCs/>
                <w:iCs/>
                <w:color w:val="243285"/>
                <w:sz w:val="32"/>
                <w:szCs w:val="32"/>
                <w:lang w:val="en-US"/>
              </w:rPr>
            </w:pPr>
          </w:p>
          <w:p w:rsidR="00F53D8D" w:rsidRPr="00F53D8D" w:rsidRDefault="00F53D8D" w:rsidP="006F1F8C">
            <w:pPr>
              <w:spacing w:before="80" w:after="180" w:line="360" w:lineRule="exact"/>
              <w:ind w:right="720"/>
              <w:rPr>
                <w:rFonts w:ascii="Tahoma" w:hAnsi="Tahoma" w:cs="Tahoma"/>
                <w:b/>
                <w:bCs/>
                <w:iCs/>
                <w:color w:val="243285"/>
                <w:sz w:val="36"/>
                <w:szCs w:val="36"/>
                <w:lang w:val="en-US"/>
              </w:rPr>
            </w:pPr>
          </w:p>
          <w:p w:rsidR="00F53D8D" w:rsidRPr="001511A6" w:rsidRDefault="00F53D8D" w:rsidP="006F1F8C">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BO</w:t>
            </w:r>
            <w:r w:rsidRPr="001511A6">
              <w:rPr>
                <w:rFonts w:ascii="Tahoma" w:hAnsi="Tahoma" w:cs="Tahoma"/>
                <w:b/>
                <w:bCs/>
                <w:iCs/>
                <w:color w:val="243285"/>
                <w:sz w:val="36"/>
                <w:szCs w:val="36"/>
                <w:lang w:val="en-US"/>
              </w:rPr>
              <w:t xml:space="preserve"> Series</w:t>
            </w:r>
          </w:p>
          <w:p w:rsidR="00F53D8D" w:rsidRPr="001511A6" w:rsidRDefault="00F53D8D" w:rsidP="006F1F8C">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 xml:space="preserve">Satellite </w:t>
            </w:r>
            <w:smartTag w:uri="urn:schemas-microsoft-com:office:smarttags" w:element="State">
              <w:smartTag w:uri="urn:schemas-microsoft-com:office:smarttags" w:element="place">
                <w:r>
                  <w:rPr>
                    <w:rFonts w:ascii="Tahoma" w:hAnsi="Tahoma" w:cs="Tahoma"/>
                    <w:b/>
                    <w:bCs/>
                    <w:iCs/>
                    <w:color w:val="243285"/>
                    <w:sz w:val="36"/>
                    <w:szCs w:val="36"/>
                    <w:lang w:val="en-US"/>
                  </w:rPr>
                  <w:t>del</w:t>
                </w:r>
              </w:smartTag>
            </w:smartTag>
            <w:r>
              <w:rPr>
                <w:rFonts w:ascii="Tahoma" w:hAnsi="Tahoma" w:cs="Tahoma"/>
                <w:b/>
                <w:bCs/>
                <w:iCs/>
                <w:color w:val="243285"/>
                <w:sz w:val="36"/>
                <w:szCs w:val="36"/>
                <w:lang w:val="en-US"/>
              </w:rPr>
              <w:t>ivery</w:t>
            </w:r>
          </w:p>
          <w:p w:rsidR="00F53D8D" w:rsidRPr="001511A6" w:rsidRDefault="00F53D8D" w:rsidP="006F1F8C">
            <w:pPr>
              <w:spacing w:before="80" w:line="360" w:lineRule="exact"/>
              <w:jc w:val="right"/>
              <w:rPr>
                <w:rFonts w:ascii="Tahoma" w:hAnsi="Tahoma" w:cs="Tahoma"/>
                <w:b/>
                <w:bCs/>
                <w:iCs/>
                <w:color w:val="243285"/>
                <w:sz w:val="32"/>
                <w:szCs w:val="32"/>
                <w:lang w:val="en-US"/>
              </w:rPr>
            </w:pPr>
          </w:p>
        </w:tc>
      </w:tr>
    </w:tbl>
    <w:p w:rsidR="00F53D8D" w:rsidRDefault="00F53D8D" w:rsidP="00F53D8D">
      <w:pPr>
        <w:spacing w:before="80"/>
        <w:rPr>
          <w:i/>
          <w:sz w:val="22"/>
          <w:lang w:val="en-US"/>
        </w:rPr>
      </w:pPr>
    </w:p>
    <w:p w:rsidR="00F53D8D" w:rsidRDefault="00F53D8D" w:rsidP="00F53D8D">
      <w:pPr>
        <w:spacing w:before="80"/>
        <w:rPr>
          <w:i/>
          <w:sz w:val="22"/>
          <w:lang w:val="en-US"/>
        </w:rPr>
      </w:pPr>
    </w:p>
    <w:p w:rsidR="00F53D8D" w:rsidRDefault="00F53D8D" w:rsidP="00F53D8D">
      <w:pPr>
        <w:spacing w:before="80"/>
        <w:rPr>
          <w:i/>
          <w:sz w:val="22"/>
          <w:lang w:val="en-US"/>
        </w:rPr>
      </w:pPr>
    </w:p>
    <w:p w:rsidR="00F53D8D" w:rsidRDefault="00F53D8D" w:rsidP="00F53D8D">
      <w:pPr>
        <w:spacing w:before="80"/>
        <w:rPr>
          <w:i/>
          <w:sz w:val="22"/>
          <w:lang w:val="en-US"/>
        </w:rPr>
      </w:pPr>
    </w:p>
    <w:p w:rsidR="00F53D8D" w:rsidRDefault="00F53D8D" w:rsidP="00F53D8D">
      <w:pPr>
        <w:spacing w:before="80"/>
        <w:rPr>
          <w:i/>
          <w:sz w:val="22"/>
          <w:lang w:val="en-US"/>
        </w:rPr>
      </w:pPr>
    </w:p>
    <w:p w:rsidR="00F53D8D" w:rsidRDefault="00F53D8D" w:rsidP="00F53D8D">
      <w:pPr>
        <w:spacing w:before="80"/>
        <w:rPr>
          <w:i/>
          <w:sz w:val="22"/>
          <w:lang w:val="en-US"/>
        </w:rPr>
      </w:pPr>
    </w:p>
    <w:p w:rsidR="00F53D8D" w:rsidRDefault="00F53D8D" w:rsidP="00F53D8D">
      <w:pPr>
        <w:pStyle w:val="Equation"/>
        <w:tabs>
          <w:tab w:val="clear" w:pos="4820"/>
          <w:tab w:val="clear" w:pos="9639"/>
          <w:tab w:val="left" w:pos="1191"/>
          <w:tab w:val="left" w:pos="1588"/>
          <w:tab w:val="left" w:pos="1985"/>
        </w:tabs>
        <w:rPr>
          <w:rFonts w:ascii="Palatino Linotype" w:hAnsi="Palatino Linotype"/>
          <w:lang w:val="en-US"/>
        </w:rPr>
        <w:sectPr w:rsidR="00F53D8D">
          <w:headerReference w:type="even" r:id="rId8"/>
          <w:headerReference w:type="default" r:id="rId9"/>
          <w:pgSz w:w="11907" w:h="16840" w:code="9"/>
          <w:pgMar w:top="1089" w:right="1089" w:bottom="284" w:left="1089" w:header="567" w:footer="284" w:gutter="0"/>
          <w:pgNumType w:start="1"/>
          <w:cols w:space="720"/>
        </w:sectPr>
      </w:pPr>
    </w:p>
    <w:p w:rsidR="00F53D8D" w:rsidRPr="00586EF8" w:rsidRDefault="00F53D8D" w:rsidP="00F53D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F53D8D" w:rsidRDefault="00F53D8D" w:rsidP="00F53D8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53D8D" w:rsidRDefault="00F53D8D" w:rsidP="00F53D8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53D8D" w:rsidRPr="00B714F3" w:rsidRDefault="00F53D8D" w:rsidP="00F53D8D">
      <w:pPr>
        <w:pStyle w:val="Heading1"/>
        <w:spacing w:before="680"/>
        <w:jc w:val="center"/>
        <w:rPr>
          <w:szCs w:val="24"/>
          <w:lang w:val="en-US"/>
        </w:rPr>
      </w:pPr>
      <w:r w:rsidRPr="00B714F3">
        <w:rPr>
          <w:szCs w:val="24"/>
          <w:lang w:val="en-US"/>
        </w:rPr>
        <w:t>Policy on Intellectual Property Right (IPR)</w:t>
      </w:r>
    </w:p>
    <w:p w:rsidR="00F53D8D" w:rsidRPr="00B714F3" w:rsidRDefault="00F53D8D" w:rsidP="00F53D8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F53D8D" w:rsidRDefault="00F53D8D" w:rsidP="00F53D8D">
      <w:pPr>
        <w:jc w:val="center"/>
        <w:rPr>
          <w:sz w:val="22"/>
          <w:lang w:val="en-US"/>
        </w:rPr>
      </w:pPr>
    </w:p>
    <w:p w:rsidR="00F53D8D" w:rsidRDefault="00F53D8D" w:rsidP="00F53D8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3D8D" w:rsidRPr="00F16F29" w:rsidTr="006F1F8C">
        <w:tc>
          <w:tcPr>
            <w:tcW w:w="9360" w:type="dxa"/>
            <w:gridSpan w:val="2"/>
          </w:tcPr>
          <w:p w:rsidR="00F53D8D" w:rsidRPr="00036EE3" w:rsidRDefault="00F53D8D" w:rsidP="006F1F8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F53D8D" w:rsidRPr="00036EE3" w:rsidRDefault="00F53D8D" w:rsidP="006F1F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F53D8D" w:rsidRPr="00036EE3" w:rsidTr="006F1F8C">
        <w:tc>
          <w:tcPr>
            <w:tcW w:w="1140" w:type="dxa"/>
            <w:tcBorders>
              <w:bottom w:val="nil"/>
            </w:tcBorders>
          </w:tcPr>
          <w:p w:rsidR="00F53D8D" w:rsidRPr="00036EE3" w:rsidRDefault="00F53D8D" w:rsidP="006F1F8C">
            <w:pPr>
              <w:spacing w:before="200" w:after="100"/>
              <w:ind w:left="57"/>
              <w:rPr>
                <w:b/>
                <w:bCs/>
                <w:sz w:val="20"/>
                <w:lang w:val="en-US"/>
              </w:rPr>
            </w:pPr>
            <w:r w:rsidRPr="00036EE3">
              <w:rPr>
                <w:b/>
                <w:bCs/>
                <w:sz w:val="20"/>
                <w:lang w:val="en-US"/>
              </w:rPr>
              <w:t>Series</w:t>
            </w:r>
          </w:p>
        </w:tc>
        <w:tc>
          <w:tcPr>
            <w:tcW w:w="8220" w:type="dxa"/>
            <w:tcBorders>
              <w:bottom w:val="nil"/>
            </w:tcBorders>
          </w:tcPr>
          <w:p w:rsidR="00F53D8D" w:rsidRPr="00036EE3" w:rsidRDefault="00F53D8D" w:rsidP="006F1F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53D8D" w:rsidRPr="00F92A40" w:rsidTr="006F1F8C">
        <w:tc>
          <w:tcPr>
            <w:tcW w:w="1140" w:type="dxa"/>
            <w:tcBorders>
              <w:top w:val="nil"/>
              <w:bottom w:val="nil"/>
            </w:tcBorders>
            <w:shd w:val="clear" w:color="auto" w:fill="F3F3F3"/>
          </w:tcPr>
          <w:p w:rsidR="00F53D8D" w:rsidRPr="00F92A40" w:rsidRDefault="00F53D8D" w:rsidP="006F1F8C">
            <w:pPr>
              <w:spacing w:before="30" w:after="30"/>
              <w:ind w:left="57"/>
              <w:jc w:val="left"/>
              <w:rPr>
                <w:rFonts w:hAnsi="Times New Roman Bold"/>
                <w:b/>
                <w:color w:val="000080"/>
                <w:sz w:val="20"/>
                <w:lang w:val="en-US"/>
              </w:rPr>
            </w:pPr>
            <w:r w:rsidRPr="00F92A40">
              <w:rPr>
                <w:rFonts w:hAnsi="Times New Roman Bold"/>
                <w:b/>
                <w:color w:val="000080"/>
                <w:sz w:val="20"/>
                <w:lang w:val="en-US"/>
              </w:rPr>
              <w:t>BO</w:t>
            </w:r>
          </w:p>
        </w:tc>
        <w:tc>
          <w:tcPr>
            <w:tcW w:w="8220" w:type="dxa"/>
            <w:tcBorders>
              <w:top w:val="nil"/>
              <w:bottom w:val="nil"/>
            </w:tcBorders>
            <w:shd w:val="clear" w:color="auto" w:fill="F3F3F3"/>
          </w:tcPr>
          <w:p w:rsidR="00F53D8D" w:rsidRPr="00F92A40" w:rsidRDefault="00F53D8D" w:rsidP="006F1F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F92A40">
              <w:rPr>
                <w:rFonts w:hAnsi="Times New Roman Bold"/>
                <w:color w:val="000080"/>
                <w:sz w:val="20"/>
                <w:lang w:val="en-US"/>
              </w:rPr>
              <w:t>Satellite delivery</w:t>
            </w:r>
          </w:p>
        </w:tc>
      </w:tr>
      <w:tr w:rsidR="00F53D8D" w:rsidRPr="00F16F29" w:rsidTr="006F1F8C">
        <w:tc>
          <w:tcPr>
            <w:tcW w:w="1140" w:type="dxa"/>
            <w:tcBorders>
              <w:top w:val="nil"/>
            </w:tcBorders>
          </w:tcPr>
          <w:p w:rsidR="00F53D8D" w:rsidRPr="00036EE3" w:rsidRDefault="00F53D8D" w:rsidP="006F1F8C">
            <w:pPr>
              <w:spacing w:before="30" w:after="30"/>
              <w:ind w:left="57"/>
              <w:jc w:val="left"/>
              <w:rPr>
                <w:b/>
                <w:bCs/>
                <w:sz w:val="20"/>
                <w:lang w:val="en-US"/>
              </w:rPr>
            </w:pPr>
            <w:r w:rsidRPr="00036EE3">
              <w:rPr>
                <w:b/>
                <w:bCs/>
                <w:sz w:val="20"/>
                <w:lang w:val="en-US"/>
              </w:rPr>
              <w:t>BR</w:t>
            </w:r>
          </w:p>
        </w:tc>
        <w:tc>
          <w:tcPr>
            <w:tcW w:w="8220" w:type="dxa"/>
            <w:tcBorders>
              <w:top w:val="nil"/>
            </w:tcBorders>
          </w:tcPr>
          <w:p w:rsidR="00F53D8D" w:rsidRPr="00036EE3" w:rsidRDefault="00F53D8D" w:rsidP="006F1F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53D8D" w:rsidRPr="00036EE3" w:rsidTr="006F1F8C">
        <w:tc>
          <w:tcPr>
            <w:tcW w:w="1140" w:type="dxa"/>
          </w:tcPr>
          <w:p w:rsidR="00F53D8D" w:rsidRPr="00036EE3" w:rsidRDefault="00F53D8D" w:rsidP="006F1F8C">
            <w:pPr>
              <w:spacing w:before="30" w:after="30"/>
              <w:ind w:left="57"/>
              <w:jc w:val="left"/>
              <w:rPr>
                <w:b/>
                <w:bCs/>
                <w:sz w:val="20"/>
                <w:lang w:val="en-US"/>
              </w:rPr>
            </w:pPr>
            <w:r w:rsidRPr="00036EE3">
              <w:rPr>
                <w:b/>
                <w:bCs/>
                <w:sz w:val="20"/>
                <w:lang w:val="en-US"/>
              </w:rPr>
              <w:t>BS</w:t>
            </w:r>
          </w:p>
        </w:tc>
        <w:tc>
          <w:tcPr>
            <w:tcW w:w="8220" w:type="dxa"/>
          </w:tcPr>
          <w:p w:rsidR="00F53D8D" w:rsidRPr="00036EE3" w:rsidRDefault="00F53D8D" w:rsidP="006F1F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F53D8D" w:rsidRPr="00ED2695" w:rsidTr="006F1F8C">
        <w:tc>
          <w:tcPr>
            <w:tcW w:w="1140" w:type="dxa"/>
            <w:shd w:val="clear" w:color="auto" w:fill="auto"/>
          </w:tcPr>
          <w:p w:rsidR="00F53D8D" w:rsidRPr="00ED2695" w:rsidRDefault="00F53D8D" w:rsidP="006F1F8C">
            <w:pPr>
              <w:spacing w:before="30" w:after="30"/>
              <w:ind w:left="57"/>
              <w:jc w:val="left"/>
              <w:rPr>
                <w:b/>
                <w:bCs/>
                <w:sz w:val="20"/>
                <w:lang w:val="en-US"/>
              </w:rPr>
            </w:pPr>
            <w:r w:rsidRPr="00ED2695">
              <w:rPr>
                <w:b/>
                <w:bCs/>
                <w:sz w:val="20"/>
                <w:lang w:val="en-US"/>
              </w:rPr>
              <w:t>BT</w:t>
            </w:r>
          </w:p>
        </w:tc>
        <w:tc>
          <w:tcPr>
            <w:tcW w:w="8220" w:type="dxa"/>
            <w:shd w:val="clear" w:color="auto" w:fill="auto"/>
          </w:tcPr>
          <w:p w:rsidR="00F53D8D" w:rsidRPr="00ED2695" w:rsidRDefault="00F53D8D" w:rsidP="006F1F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F53D8D" w:rsidRPr="00036EE3" w:rsidTr="006F1F8C">
        <w:tc>
          <w:tcPr>
            <w:tcW w:w="1140" w:type="dxa"/>
            <w:shd w:val="clear" w:color="auto" w:fill="auto"/>
          </w:tcPr>
          <w:p w:rsidR="00F53D8D" w:rsidRPr="00036EE3" w:rsidRDefault="00F53D8D" w:rsidP="006F1F8C">
            <w:pPr>
              <w:spacing w:before="30" w:after="30"/>
              <w:ind w:left="57"/>
              <w:jc w:val="left"/>
              <w:rPr>
                <w:b/>
                <w:bCs/>
                <w:sz w:val="20"/>
                <w:lang w:val="fr-CH"/>
              </w:rPr>
            </w:pPr>
            <w:r w:rsidRPr="00036EE3">
              <w:rPr>
                <w:b/>
                <w:bCs/>
                <w:sz w:val="20"/>
                <w:lang w:val="fr-CH"/>
              </w:rPr>
              <w:t>F</w:t>
            </w:r>
          </w:p>
        </w:tc>
        <w:tc>
          <w:tcPr>
            <w:tcW w:w="8220" w:type="dxa"/>
            <w:shd w:val="clear" w:color="auto" w:fill="auto"/>
          </w:tcPr>
          <w:p w:rsidR="00F53D8D" w:rsidRPr="00036EE3" w:rsidRDefault="00F53D8D" w:rsidP="006F1F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F53D8D" w:rsidRPr="00036EE3" w:rsidTr="006F1F8C">
        <w:tc>
          <w:tcPr>
            <w:tcW w:w="1140" w:type="dxa"/>
            <w:shd w:val="clear" w:color="auto" w:fill="auto"/>
          </w:tcPr>
          <w:p w:rsidR="00F53D8D" w:rsidRPr="00906589" w:rsidRDefault="00F53D8D" w:rsidP="006F1F8C">
            <w:pPr>
              <w:spacing w:before="30" w:after="30"/>
              <w:ind w:left="57"/>
              <w:jc w:val="left"/>
              <w:rPr>
                <w:b/>
                <w:bCs/>
                <w:sz w:val="20"/>
                <w:lang w:val="en-US"/>
              </w:rPr>
            </w:pPr>
            <w:r w:rsidRPr="00906589">
              <w:rPr>
                <w:b/>
                <w:bCs/>
                <w:sz w:val="20"/>
                <w:lang w:val="en-US"/>
              </w:rPr>
              <w:t>M</w:t>
            </w:r>
          </w:p>
        </w:tc>
        <w:tc>
          <w:tcPr>
            <w:tcW w:w="8220" w:type="dxa"/>
            <w:shd w:val="clear" w:color="auto" w:fill="auto"/>
          </w:tcPr>
          <w:p w:rsidR="00F53D8D" w:rsidRPr="00906589" w:rsidRDefault="00F53D8D" w:rsidP="006F1F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F53D8D" w:rsidRPr="00036EE3" w:rsidTr="006F1F8C">
        <w:tc>
          <w:tcPr>
            <w:tcW w:w="1140" w:type="dxa"/>
          </w:tcPr>
          <w:p w:rsidR="00F53D8D" w:rsidRPr="00036EE3" w:rsidRDefault="00F53D8D" w:rsidP="006F1F8C">
            <w:pPr>
              <w:spacing w:before="30" w:after="30"/>
              <w:ind w:left="57"/>
              <w:jc w:val="left"/>
              <w:rPr>
                <w:b/>
                <w:bCs/>
                <w:sz w:val="20"/>
                <w:lang w:val="fr-CH"/>
              </w:rPr>
            </w:pPr>
            <w:r w:rsidRPr="00036EE3">
              <w:rPr>
                <w:b/>
                <w:bCs/>
                <w:sz w:val="20"/>
                <w:lang w:val="fr-CH"/>
              </w:rPr>
              <w:t>P</w:t>
            </w:r>
          </w:p>
        </w:tc>
        <w:tc>
          <w:tcPr>
            <w:tcW w:w="8220" w:type="dxa"/>
          </w:tcPr>
          <w:p w:rsidR="00F53D8D" w:rsidRPr="00036EE3" w:rsidRDefault="00F53D8D" w:rsidP="006F1F8C">
            <w:pPr>
              <w:spacing w:before="30" w:after="30"/>
              <w:jc w:val="left"/>
              <w:rPr>
                <w:sz w:val="20"/>
                <w:lang w:val="fr-CH"/>
              </w:rPr>
            </w:pPr>
            <w:r w:rsidRPr="00036EE3">
              <w:rPr>
                <w:sz w:val="20"/>
                <w:lang w:val="fr-CH"/>
              </w:rPr>
              <w:t>Radiowave propagation</w:t>
            </w:r>
          </w:p>
        </w:tc>
      </w:tr>
      <w:tr w:rsidR="00F53D8D" w:rsidRPr="00036EE3" w:rsidTr="006F1F8C">
        <w:tc>
          <w:tcPr>
            <w:tcW w:w="1140" w:type="dxa"/>
          </w:tcPr>
          <w:p w:rsidR="00F53D8D" w:rsidRPr="00036EE3" w:rsidRDefault="00F53D8D" w:rsidP="006F1F8C">
            <w:pPr>
              <w:spacing w:before="30" w:after="30"/>
              <w:ind w:left="57"/>
              <w:jc w:val="left"/>
              <w:rPr>
                <w:b/>
                <w:bCs/>
                <w:sz w:val="20"/>
                <w:lang w:val="en-US"/>
              </w:rPr>
            </w:pPr>
            <w:r w:rsidRPr="00036EE3">
              <w:rPr>
                <w:b/>
                <w:bCs/>
                <w:sz w:val="20"/>
                <w:lang w:val="en-US"/>
              </w:rPr>
              <w:t>RA</w:t>
            </w:r>
          </w:p>
        </w:tc>
        <w:tc>
          <w:tcPr>
            <w:tcW w:w="8220" w:type="dxa"/>
          </w:tcPr>
          <w:p w:rsidR="00F53D8D" w:rsidRPr="00036EE3" w:rsidRDefault="00F53D8D" w:rsidP="006F1F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F53D8D" w:rsidRPr="00036EE3" w:rsidTr="006F1F8C">
        <w:tc>
          <w:tcPr>
            <w:tcW w:w="1140" w:type="dxa"/>
          </w:tcPr>
          <w:p w:rsidR="00F53D8D" w:rsidRPr="00036EE3" w:rsidRDefault="00F53D8D" w:rsidP="006F1F8C">
            <w:pPr>
              <w:spacing w:before="30" w:after="30"/>
              <w:ind w:left="57"/>
              <w:jc w:val="left"/>
              <w:rPr>
                <w:b/>
                <w:bCs/>
                <w:sz w:val="20"/>
                <w:lang w:val="en-US"/>
              </w:rPr>
            </w:pPr>
            <w:r w:rsidRPr="00036EE3">
              <w:rPr>
                <w:b/>
                <w:bCs/>
                <w:sz w:val="20"/>
                <w:lang w:val="en-US"/>
              </w:rPr>
              <w:t>RS</w:t>
            </w:r>
          </w:p>
        </w:tc>
        <w:tc>
          <w:tcPr>
            <w:tcW w:w="8220" w:type="dxa"/>
          </w:tcPr>
          <w:p w:rsidR="00F53D8D" w:rsidRPr="00036EE3" w:rsidRDefault="00F53D8D" w:rsidP="006F1F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F53D8D" w:rsidRPr="00036EE3" w:rsidTr="006F1F8C">
        <w:tc>
          <w:tcPr>
            <w:tcW w:w="1140" w:type="dxa"/>
          </w:tcPr>
          <w:p w:rsidR="00F53D8D" w:rsidRPr="00036EE3" w:rsidRDefault="00F53D8D" w:rsidP="006F1F8C">
            <w:pPr>
              <w:spacing w:before="30" w:after="30"/>
              <w:ind w:left="57"/>
              <w:jc w:val="left"/>
              <w:rPr>
                <w:b/>
                <w:bCs/>
                <w:sz w:val="20"/>
                <w:lang w:val="en-US"/>
              </w:rPr>
            </w:pPr>
            <w:r w:rsidRPr="00036EE3">
              <w:rPr>
                <w:b/>
                <w:bCs/>
                <w:sz w:val="20"/>
                <w:lang w:val="en-US"/>
              </w:rPr>
              <w:t>S</w:t>
            </w:r>
          </w:p>
        </w:tc>
        <w:tc>
          <w:tcPr>
            <w:tcW w:w="8220" w:type="dxa"/>
          </w:tcPr>
          <w:p w:rsidR="00F53D8D" w:rsidRPr="00036EE3" w:rsidRDefault="00F53D8D" w:rsidP="006F1F8C">
            <w:pPr>
              <w:spacing w:before="30" w:after="30"/>
              <w:jc w:val="left"/>
              <w:rPr>
                <w:sz w:val="20"/>
                <w:lang w:val="en-US"/>
              </w:rPr>
            </w:pPr>
            <w:r w:rsidRPr="00036EE3">
              <w:rPr>
                <w:sz w:val="20"/>
                <w:lang w:val="en-US"/>
              </w:rPr>
              <w:t>Fixed-satellite service</w:t>
            </w:r>
          </w:p>
        </w:tc>
      </w:tr>
      <w:tr w:rsidR="00F53D8D" w:rsidRPr="00036EE3" w:rsidTr="006F1F8C">
        <w:tc>
          <w:tcPr>
            <w:tcW w:w="1140" w:type="dxa"/>
          </w:tcPr>
          <w:p w:rsidR="00F53D8D" w:rsidRPr="00036EE3" w:rsidRDefault="00F53D8D" w:rsidP="006F1F8C">
            <w:pPr>
              <w:spacing w:before="30" w:after="30"/>
              <w:ind w:left="57"/>
              <w:jc w:val="left"/>
              <w:rPr>
                <w:b/>
                <w:bCs/>
                <w:sz w:val="20"/>
                <w:lang w:val="en-US"/>
              </w:rPr>
            </w:pPr>
            <w:r w:rsidRPr="00036EE3">
              <w:rPr>
                <w:b/>
                <w:bCs/>
                <w:sz w:val="20"/>
                <w:lang w:val="en-US"/>
              </w:rPr>
              <w:t>SA</w:t>
            </w:r>
          </w:p>
        </w:tc>
        <w:tc>
          <w:tcPr>
            <w:tcW w:w="8220" w:type="dxa"/>
          </w:tcPr>
          <w:p w:rsidR="00F53D8D" w:rsidRPr="00036EE3" w:rsidRDefault="00F53D8D" w:rsidP="006F1F8C">
            <w:pPr>
              <w:spacing w:before="30" w:after="30"/>
              <w:jc w:val="left"/>
              <w:rPr>
                <w:sz w:val="20"/>
                <w:lang w:val="en-US"/>
              </w:rPr>
            </w:pPr>
            <w:r w:rsidRPr="00036EE3">
              <w:rPr>
                <w:sz w:val="20"/>
                <w:lang w:val="en-US"/>
              </w:rPr>
              <w:t>Space applications and meteorology</w:t>
            </w:r>
          </w:p>
        </w:tc>
      </w:tr>
      <w:tr w:rsidR="00F53D8D" w:rsidRPr="00F16F29" w:rsidTr="006F1F8C">
        <w:tc>
          <w:tcPr>
            <w:tcW w:w="1140" w:type="dxa"/>
            <w:tcBorders>
              <w:bottom w:val="nil"/>
            </w:tcBorders>
          </w:tcPr>
          <w:p w:rsidR="00F53D8D" w:rsidRPr="00036EE3" w:rsidRDefault="00F53D8D" w:rsidP="006F1F8C">
            <w:pPr>
              <w:spacing w:before="30" w:after="30"/>
              <w:ind w:left="57"/>
              <w:jc w:val="left"/>
              <w:rPr>
                <w:b/>
                <w:bCs/>
                <w:sz w:val="20"/>
                <w:lang w:val="en-US"/>
              </w:rPr>
            </w:pPr>
            <w:r w:rsidRPr="00036EE3">
              <w:rPr>
                <w:b/>
                <w:bCs/>
                <w:sz w:val="20"/>
                <w:lang w:val="en-US"/>
              </w:rPr>
              <w:t>SF</w:t>
            </w:r>
          </w:p>
        </w:tc>
        <w:tc>
          <w:tcPr>
            <w:tcW w:w="8220" w:type="dxa"/>
            <w:tcBorders>
              <w:bottom w:val="nil"/>
            </w:tcBorders>
          </w:tcPr>
          <w:p w:rsidR="00F53D8D" w:rsidRPr="00036EE3" w:rsidRDefault="00F53D8D" w:rsidP="006F1F8C">
            <w:pPr>
              <w:spacing w:before="30" w:after="30"/>
              <w:jc w:val="left"/>
              <w:rPr>
                <w:sz w:val="20"/>
                <w:lang w:val="en-US"/>
              </w:rPr>
            </w:pPr>
            <w:r w:rsidRPr="00036EE3">
              <w:rPr>
                <w:sz w:val="20"/>
                <w:lang w:val="en-US"/>
              </w:rPr>
              <w:t>Frequency sharing and coordination between fixed-satellite and fixed service systems</w:t>
            </w:r>
          </w:p>
        </w:tc>
      </w:tr>
      <w:tr w:rsidR="00F53D8D" w:rsidRPr="00036EE3" w:rsidTr="006F1F8C">
        <w:tc>
          <w:tcPr>
            <w:tcW w:w="1140" w:type="dxa"/>
            <w:tcBorders>
              <w:top w:val="nil"/>
              <w:bottom w:val="nil"/>
            </w:tcBorders>
            <w:shd w:val="clear" w:color="auto" w:fill="auto"/>
          </w:tcPr>
          <w:p w:rsidR="00F53D8D" w:rsidRPr="001B164E" w:rsidRDefault="00F53D8D" w:rsidP="006F1F8C">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F53D8D" w:rsidRPr="001B164E" w:rsidRDefault="00F53D8D" w:rsidP="006F1F8C">
            <w:pPr>
              <w:spacing w:before="30" w:after="30"/>
              <w:jc w:val="left"/>
              <w:rPr>
                <w:rFonts w:hAnsi="Times New Roman Bold"/>
                <w:sz w:val="20"/>
                <w:lang w:val="en-US"/>
              </w:rPr>
            </w:pPr>
            <w:r w:rsidRPr="001B164E">
              <w:rPr>
                <w:rFonts w:hAnsi="Times New Roman Bold"/>
                <w:sz w:val="20"/>
                <w:lang w:val="en-US"/>
              </w:rPr>
              <w:t>Spectrum management</w:t>
            </w:r>
          </w:p>
        </w:tc>
      </w:tr>
      <w:tr w:rsidR="00F53D8D" w:rsidRPr="00036EE3" w:rsidTr="006F1F8C">
        <w:tc>
          <w:tcPr>
            <w:tcW w:w="1140" w:type="dxa"/>
            <w:tcBorders>
              <w:top w:val="nil"/>
            </w:tcBorders>
          </w:tcPr>
          <w:p w:rsidR="00F53D8D" w:rsidRPr="00036EE3" w:rsidRDefault="00F53D8D" w:rsidP="006F1F8C">
            <w:pPr>
              <w:spacing w:before="30" w:after="30"/>
              <w:ind w:left="57"/>
              <w:jc w:val="left"/>
              <w:rPr>
                <w:b/>
                <w:bCs/>
                <w:sz w:val="20"/>
                <w:lang w:val="en-US"/>
              </w:rPr>
            </w:pPr>
            <w:r w:rsidRPr="00036EE3">
              <w:rPr>
                <w:b/>
                <w:bCs/>
                <w:sz w:val="20"/>
                <w:lang w:val="en-US"/>
              </w:rPr>
              <w:t>SNG</w:t>
            </w:r>
          </w:p>
        </w:tc>
        <w:tc>
          <w:tcPr>
            <w:tcW w:w="8220" w:type="dxa"/>
            <w:tcBorders>
              <w:top w:val="nil"/>
            </w:tcBorders>
          </w:tcPr>
          <w:p w:rsidR="00F53D8D" w:rsidRPr="00036EE3" w:rsidRDefault="00F53D8D" w:rsidP="006F1F8C">
            <w:pPr>
              <w:spacing w:before="30" w:after="30"/>
              <w:jc w:val="left"/>
              <w:rPr>
                <w:sz w:val="20"/>
                <w:lang w:val="en-US"/>
              </w:rPr>
            </w:pPr>
            <w:r w:rsidRPr="00036EE3">
              <w:rPr>
                <w:sz w:val="20"/>
                <w:lang w:val="en-US"/>
              </w:rPr>
              <w:t>Satellite news gathering</w:t>
            </w:r>
          </w:p>
        </w:tc>
      </w:tr>
      <w:tr w:rsidR="00F53D8D" w:rsidRPr="00F16F29" w:rsidTr="006F1F8C">
        <w:tc>
          <w:tcPr>
            <w:tcW w:w="1140" w:type="dxa"/>
          </w:tcPr>
          <w:p w:rsidR="00F53D8D" w:rsidRPr="00036EE3" w:rsidRDefault="00F53D8D" w:rsidP="006F1F8C">
            <w:pPr>
              <w:spacing w:before="30" w:after="30"/>
              <w:ind w:left="57"/>
              <w:jc w:val="left"/>
              <w:rPr>
                <w:b/>
                <w:bCs/>
                <w:sz w:val="20"/>
                <w:lang w:val="en-US"/>
              </w:rPr>
            </w:pPr>
            <w:r w:rsidRPr="00036EE3">
              <w:rPr>
                <w:b/>
                <w:bCs/>
                <w:sz w:val="20"/>
                <w:lang w:val="en-US"/>
              </w:rPr>
              <w:t>TF</w:t>
            </w:r>
          </w:p>
        </w:tc>
        <w:tc>
          <w:tcPr>
            <w:tcW w:w="8220" w:type="dxa"/>
          </w:tcPr>
          <w:p w:rsidR="00F53D8D" w:rsidRPr="00036EE3" w:rsidRDefault="00F53D8D" w:rsidP="006F1F8C">
            <w:pPr>
              <w:spacing w:before="30" w:after="30"/>
              <w:jc w:val="left"/>
              <w:rPr>
                <w:sz w:val="20"/>
                <w:lang w:val="en-US"/>
              </w:rPr>
            </w:pPr>
            <w:r w:rsidRPr="00036EE3">
              <w:rPr>
                <w:sz w:val="20"/>
                <w:lang w:val="en-US"/>
              </w:rPr>
              <w:t>Time signals and frequency standards emissions</w:t>
            </w:r>
          </w:p>
        </w:tc>
      </w:tr>
      <w:tr w:rsidR="00F53D8D" w:rsidRPr="00036EE3" w:rsidTr="006F1F8C">
        <w:tc>
          <w:tcPr>
            <w:tcW w:w="1140" w:type="dxa"/>
          </w:tcPr>
          <w:p w:rsidR="00F53D8D" w:rsidRPr="00036EE3" w:rsidRDefault="00F53D8D" w:rsidP="006F1F8C">
            <w:pPr>
              <w:spacing w:before="30" w:after="30"/>
              <w:ind w:left="57"/>
              <w:jc w:val="left"/>
              <w:rPr>
                <w:b/>
                <w:bCs/>
                <w:sz w:val="20"/>
                <w:lang w:val="en-US"/>
              </w:rPr>
            </w:pPr>
            <w:r w:rsidRPr="00036EE3">
              <w:rPr>
                <w:b/>
                <w:bCs/>
                <w:sz w:val="20"/>
                <w:lang w:val="en-US"/>
              </w:rPr>
              <w:t>V</w:t>
            </w:r>
          </w:p>
        </w:tc>
        <w:tc>
          <w:tcPr>
            <w:tcW w:w="8220" w:type="dxa"/>
          </w:tcPr>
          <w:p w:rsidR="00F53D8D" w:rsidRPr="00036EE3" w:rsidRDefault="00F53D8D" w:rsidP="006F1F8C">
            <w:pPr>
              <w:spacing w:before="30" w:after="180"/>
              <w:jc w:val="left"/>
              <w:rPr>
                <w:sz w:val="20"/>
                <w:lang w:val="en-US"/>
              </w:rPr>
            </w:pPr>
            <w:r w:rsidRPr="00036EE3">
              <w:rPr>
                <w:sz w:val="20"/>
                <w:lang w:val="en-US"/>
              </w:rPr>
              <w:t>Vocabulary and related subjects</w:t>
            </w:r>
          </w:p>
        </w:tc>
      </w:tr>
    </w:tbl>
    <w:p w:rsidR="00F53D8D" w:rsidRPr="00036EE3" w:rsidRDefault="00F53D8D" w:rsidP="00F53D8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53D8D" w:rsidTr="006F1F8C">
        <w:tc>
          <w:tcPr>
            <w:tcW w:w="720" w:type="dxa"/>
          </w:tcPr>
          <w:p w:rsidR="00F53D8D" w:rsidRDefault="00F53D8D" w:rsidP="006F1F8C">
            <w:pPr>
              <w:jc w:val="center"/>
              <w:rPr>
                <w:sz w:val="22"/>
                <w:lang w:val="en-US"/>
              </w:rPr>
            </w:pPr>
          </w:p>
        </w:tc>
      </w:tr>
    </w:tbl>
    <w:p w:rsidR="00F53D8D" w:rsidRPr="00036EE3" w:rsidRDefault="00F53D8D" w:rsidP="00F53D8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3D8D" w:rsidRPr="00F16F29" w:rsidTr="006F1F8C">
        <w:tc>
          <w:tcPr>
            <w:tcW w:w="9360" w:type="dxa"/>
          </w:tcPr>
          <w:p w:rsidR="00F53D8D" w:rsidRPr="002F5199" w:rsidRDefault="00F53D8D" w:rsidP="006F1F8C">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F53D8D" w:rsidRDefault="00F53D8D" w:rsidP="00F53D8D">
      <w:pPr>
        <w:spacing w:before="0"/>
        <w:jc w:val="center"/>
        <w:rPr>
          <w:sz w:val="22"/>
          <w:lang w:val="en-US"/>
        </w:rPr>
      </w:pPr>
    </w:p>
    <w:p w:rsidR="00F53D8D" w:rsidRDefault="00F53D8D" w:rsidP="00F53D8D">
      <w:pPr>
        <w:spacing w:before="0"/>
        <w:jc w:val="center"/>
        <w:rPr>
          <w:sz w:val="22"/>
          <w:lang w:val="en-US"/>
        </w:rPr>
      </w:pPr>
    </w:p>
    <w:p w:rsidR="00F53D8D" w:rsidRPr="002F5199" w:rsidRDefault="00F53D8D" w:rsidP="00F53D8D">
      <w:pPr>
        <w:spacing w:before="0"/>
        <w:jc w:val="right"/>
        <w:rPr>
          <w:i/>
          <w:iCs/>
          <w:sz w:val="20"/>
          <w:lang w:val="en-US"/>
        </w:rPr>
      </w:pPr>
      <w:r w:rsidRPr="002F5199">
        <w:rPr>
          <w:i/>
          <w:iCs/>
          <w:sz w:val="20"/>
          <w:lang w:val="en-US"/>
        </w:rPr>
        <w:t>Electronic Publication</w:t>
      </w:r>
    </w:p>
    <w:p w:rsidR="00F53D8D" w:rsidRPr="002F5199" w:rsidRDefault="00F53D8D" w:rsidP="00F53D8D">
      <w:pPr>
        <w:spacing w:before="0"/>
        <w:jc w:val="right"/>
        <w:rPr>
          <w:sz w:val="20"/>
          <w:lang w:val="en-US"/>
        </w:rPr>
      </w:pPr>
      <w:smartTag w:uri="urn:schemas-microsoft-com:office:smarttags" w:element="City">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F53D8D" w:rsidRDefault="00F53D8D" w:rsidP="00F53D8D">
      <w:pPr>
        <w:jc w:val="center"/>
        <w:rPr>
          <w:sz w:val="22"/>
          <w:lang w:val="en-US"/>
        </w:rPr>
      </w:pPr>
    </w:p>
    <w:p w:rsidR="00F53D8D" w:rsidRPr="00470E28" w:rsidRDefault="00F53D8D" w:rsidP="00F53D8D">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12</w:t>
      </w:r>
    </w:p>
    <w:p w:rsidR="00F53D8D" w:rsidRPr="00470E28" w:rsidRDefault="00F53D8D" w:rsidP="00F53D8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F53D8D" w:rsidRDefault="00F53D8D" w:rsidP="00F53D8D">
      <w:pPr>
        <w:spacing w:before="160"/>
        <w:rPr>
          <w:i/>
          <w:sz w:val="20"/>
          <w:lang w:val="en-US"/>
        </w:rPr>
        <w:sectPr w:rsidR="00F53D8D" w:rsidSect="006F1F8C">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F53D8D" w:rsidRPr="00F53D8D" w:rsidRDefault="00F53D8D" w:rsidP="00F53D8D">
      <w:pPr>
        <w:pStyle w:val="RecNo"/>
        <w:spacing w:before="0"/>
        <w:rPr>
          <w:lang w:val="en-US"/>
        </w:rPr>
      </w:pPr>
      <w:bookmarkStart w:id="3" w:name="irecnoe"/>
      <w:bookmarkEnd w:id="3"/>
      <w:r w:rsidRPr="00F53D8D">
        <w:rPr>
          <w:lang w:val="en-US"/>
        </w:rPr>
        <w:lastRenderedPageBreak/>
        <w:t xml:space="preserve">RECOMMENDATION  </w:t>
      </w:r>
      <w:r w:rsidRPr="00BF487A">
        <w:rPr>
          <w:rStyle w:val="href"/>
          <w:lang w:val="en-US"/>
        </w:rPr>
        <w:t xml:space="preserve">ITU-R  </w:t>
      </w:r>
      <w:r>
        <w:rPr>
          <w:rStyle w:val="href"/>
          <w:lang w:val="en-US"/>
        </w:rPr>
        <w:t>BO</w:t>
      </w:r>
      <w:r w:rsidRPr="00BF487A">
        <w:rPr>
          <w:rStyle w:val="href"/>
          <w:lang w:val="en-US"/>
        </w:rPr>
        <w:t>.</w:t>
      </w:r>
      <w:r>
        <w:rPr>
          <w:rStyle w:val="href"/>
          <w:lang w:val="en-US"/>
        </w:rPr>
        <w:t>1659-1</w:t>
      </w:r>
    </w:p>
    <w:p w:rsidR="00F53D8D" w:rsidRDefault="00F53D8D" w:rsidP="00F53D8D">
      <w:pPr>
        <w:pStyle w:val="Rectitle"/>
        <w:rPr>
          <w:lang w:val="en-US" w:eastAsia="ja-JP"/>
        </w:rPr>
      </w:pPr>
      <w:r>
        <w:rPr>
          <w:lang w:val="en-US"/>
        </w:rPr>
        <w:t>Mitigation techniques for rain attenuation for broadcasting-satellite service systems</w:t>
      </w:r>
      <w:r>
        <w:rPr>
          <w:lang w:val="en-US" w:eastAsia="ja-JP"/>
        </w:rPr>
        <w:t xml:space="preserve"> in frequency bands between 17.3 GHz and 42.5 GHz</w:t>
      </w:r>
    </w:p>
    <w:p w:rsidR="006C7257" w:rsidRDefault="006C7257" w:rsidP="006C7257">
      <w:pPr>
        <w:pStyle w:val="Recdate"/>
        <w:rPr>
          <w:lang w:val="en-US" w:eastAsia="ja-JP"/>
        </w:rPr>
      </w:pPr>
    </w:p>
    <w:p w:rsidR="00F53D8D" w:rsidRDefault="00F53D8D" w:rsidP="006C7257">
      <w:pPr>
        <w:pStyle w:val="Recdate"/>
        <w:rPr>
          <w:lang w:val="en-US" w:eastAsia="ja-JP"/>
        </w:rPr>
      </w:pPr>
      <w:r>
        <w:rPr>
          <w:lang w:val="en-US" w:eastAsia="ja-JP"/>
        </w:rPr>
        <w:t>(2003-2012)</w:t>
      </w:r>
    </w:p>
    <w:p w:rsidR="006C7257" w:rsidRDefault="006C7257" w:rsidP="006C7257">
      <w:pPr>
        <w:rPr>
          <w:lang w:val="en-US" w:eastAsia="ja-JP"/>
        </w:rPr>
      </w:pPr>
    </w:p>
    <w:p w:rsidR="00F53D8D" w:rsidRPr="00F53D8D" w:rsidRDefault="00F53D8D" w:rsidP="006C7257">
      <w:pPr>
        <w:pStyle w:val="HeadingSum"/>
        <w:rPr>
          <w:szCs w:val="22"/>
          <w:lang w:val="en-US" w:eastAsia="ja-JP"/>
        </w:rPr>
      </w:pPr>
      <w:r w:rsidRPr="00F53D8D">
        <w:rPr>
          <w:szCs w:val="22"/>
          <w:lang w:val="en-US" w:eastAsia="ja-JP"/>
        </w:rPr>
        <w:t>Scope</w:t>
      </w:r>
    </w:p>
    <w:p w:rsidR="00F53D8D" w:rsidRPr="00F53D8D" w:rsidRDefault="00F53D8D" w:rsidP="00F53D8D">
      <w:pPr>
        <w:pStyle w:val="Summary"/>
        <w:spacing w:after="0"/>
        <w:rPr>
          <w:szCs w:val="22"/>
          <w:lang w:val="en-US"/>
        </w:rPr>
      </w:pPr>
      <w:r w:rsidRPr="00F53D8D">
        <w:rPr>
          <w:szCs w:val="22"/>
          <w:lang w:val="en-US" w:eastAsia="ja-JP"/>
        </w:rPr>
        <w:t>This Recommendation provides techniques to mitigate rain attenuation that should be considered in order to facilitate the introduction of BSS systems in frequency bands between 17.3 GHz and 42.5 GHz. Such techniques include increase in e.i.r.p., hierarchical transmission and broadcasting system assuming storage in receiver.</w:t>
      </w:r>
    </w:p>
    <w:p w:rsidR="00F53D8D" w:rsidRPr="00C43D1B" w:rsidRDefault="00F53D8D" w:rsidP="00F53D8D">
      <w:pPr>
        <w:pStyle w:val="Normalaftertitle"/>
        <w:rPr>
          <w:lang w:val="en-US"/>
        </w:rPr>
      </w:pPr>
      <w:r w:rsidRPr="00C43D1B">
        <w:rPr>
          <w:lang w:val="en-US"/>
        </w:rPr>
        <w:t xml:space="preserve">The </w:t>
      </w:r>
      <w:r w:rsidRPr="00C43D1B">
        <w:rPr>
          <w:lang w:val="en-US" w:eastAsia="ja-JP"/>
        </w:rPr>
        <w:t xml:space="preserve">ITU </w:t>
      </w:r>
      <w:r w:rsidRPr="00C43D1B">
        <w:rPr>
          <w:lang w:val="en-US"/>
        </w:rPr>
        <w:t>Radiocommunication Assembly,</w:t>
      </w:r>
    </w:p>
    <w:p w:rsidR="00F53D8D" w:rsidRDefault="00F53D8D" w:rsidP="00F53D8D">
      <w:pPr>
        <w:pStyle w:val="Call"/>
        <w:rPr>
          <w:lang w:val="en-US"/>
        </w:rPr>
      </w:pPr>
      <w:r>
        <w:rPr>
          <w:lang w:val="en-US"/>
        </w:rPr>
        <w:t>considering</w:t>
      </w:r>
    </w:p>
    <w:p w:rsidR="00F53D8D" w:rsidRDefault="00F53D8D" w:rsidP="00F53D8D">
      <w:pPr>
        <w:tabs>
          <w:tab w:val="left" w:pos="3402"/>
        </w:tabs>
        <w:rPr>
          <w:lang w:val="en-US"/>
        </w:rPr>
      </w:pPr>
      <w:r>
        <w:rPr>
          <w:lang w:val="en-US" w:eastAsia="ja-JP"/>
        </w:rPr>
        <w:t>a)</w:t>
      </w:r>
      <w:r>
        <w:rPr>
          <w:lang w:val="en-US" w:eastAsia="ja-JP"/>
        </w:rPr>
        <w:tab/>
      </w:r>
      <w:r>
        <w:rPr>
          <w:lang w:val="en-US"/>
        </w:rPr>
        <w:t xml:space="preserve">that </w:t>
      </w:r>
      <w:r>
        <w:rPr>
          <w:lang w:val="en-US" w:eastAsia="ja-JP"/>
        </w:rPr>
        <w:t>BSS systems using frequency bands from 17.3 GHz onwards have the possibility to deliver wide-RF-band digital multiprogramme services, which may consist of high-definition television (HDTV), audio and data programmes, possibly including interactivity</w:t>
      </w:r>
      <w:r>
        <w:rPr>
          <w:lang w:val="en-US"/>
        </w:rPr>
        <w:t>;</w:t>
      </w:r>
    </w:p>
    <w:p w:rsidR="00F53D8D" w:rsidRDefault="00F53D8D" w:rsidP="00F53D8D">
      <w:pPr>
        <w:rPr>
          <w:lang w:val="en-US" w:eastAsia="ja-JP"/>
        </w:rPr>
      </w:pPr>
      <w:r>
        <w:rPr>
          <w:lang w:val="en-US" w:eastAsia="ja-JP"/>
        </w:rPr>
        <w:t>b)</w:t>
      </w:r>
      <w:r>
        <w:rPr>
          <w:lang w:val="en-US" w:eastAsia="ja-JP"/>
        </w:rPr>
        <w:tab/>
        <w:t>that, i</w:t>
      </w:r>
      <w:r>
        <w:rPr>
          <w:lang w:val="en-US"/>
        </w:rPr>
        <w:t>n the future</w:t>
      </w:r>
      <w:r>
        <w:rPr>
          <w:lang w:val="en-US" w:eastAsia="ja-JP"/>
        </w:rPr>
        <w:t>,</w:t>
      </w:r>
      <w:r>
        <w:rPr>
          <w:lang w:val="en-US"/>
        </w:rPr>
        <w:t xml:space="preserve"> they can also be the appropriate channels to accommodate the higher bit-rate programmes, such as </w:t>
      </w:r>
      <w:r>
        <w:rPr>
          <w:lang w:val="en-US" w:eastAsia="ja-JP"/>
        </w:rPr>
        <w:t xml:space="preserve">extremely high resolution imagery </w:t>
      </w:r>
      <w:r>
        <w:rPr>
          <w:lang w:val="en-US"/>
        </w:rPr>
        <w:t>whose number of lines is much larger than HDTV, three-dimensional TV and high bit-rate data programmes</w:t>
      </w:r>
      <w:r>
        <w:rPr>
          <w:lang w:val="en-US" w:eastAsia="ja-JP"/>
        </w:rPr>
        <w:t>;</w:t>
      </w:r>
    </w:p>
    <w:p w:rsidR="00F53D8D" w:rsidRDefault="00F53D8D" w:rsidP="00F53D8D">
      <w:pPr>
        <w:rPr>
          <w:lang w:val="en-US" w:eastAsia="ja-JP"/>
        </w:rPr>
      </w:pPr>
      <w:r>
        <w:rPr>
          <w:lang w:val="en-US" w:eastAsia="ja-JP"/>
        </w:rPr>
        <w:t>c)</w:t>
      </w:r>
      <w:r>
        <w:rPr>
          <w:lang w:val="en-US" w:eastAsia="ja-JP"/>
        </w:rPr>
        <w:tab/>
        <w:t>that the frequency allocations were made to the BSS by the World Administrative Radio Conference (Geneva, 1979) (WARC-79) in the 42 GHz and 84 GHz band, World Administrative Radio Conference for Dealing with Frequency Allocations in Certain Parts of the Spectrum (Malaga-Torremolinos, 1992) (WARC-92) allocated the band 17.3-17.8 GHz in Region 2 and the band 21.4-22.0 GHz in Regions 1 and 3 to BSS to be implemented after 1 April 2007, and the frequency allocation modification to the BSS from the 84 GHz band to the 74 GHz band was made by the World Radiocommunication Conference (Istanbul, 2000) (WRC-2000);</w:t>
      </w:r>
    </w:p>
    <w:p w:rsidR="00F53D8D" w:rsidRDefault="00F53D8D" w:rsidP="00F53D8D">
      <w:pPr>
        <w:rPr>
          <w:lang w:val="en-US" w:eastAsia="ja-JP"/>
        </w:rPr>
      </w:pPr>
      <w:r>
        <w:rPr>
          <w:lang w:val="en-US" w:eastAsia="ja-JP"/>
        </w:rPr>
        <w:t>d)</w:t>
      </w:r>
      <w:r>
        <w:rPr>
          <w:lang w:val="en-US" w:eastAsia="ja-JP"/>
        </w:rPr>
        <w:tab/>
        <w:t>that the atmospheric absorption and rain attenuation in the BSS bands from 17.3 GHz onwards are much larger than those in the 12 GHz band which is widely used for BSS;</w:t>
      </w:r>
    </w:p>
    <w:p w:rsidR="00F53D8D" w:rsidRDefault="00F53D8D" w:rsidP="00F53D8D">
      <w:pPr>
        <w:rPr>
          <w:lang w:val="en-US" w:eastAsia="ja-JP"/>
        </w:rPr>
      </w:pPr>
      <w:r>
        <w:rPr>
          <w:lang w:val="en-US" w:eastAsia="ja-JP"/>
        </w:rPr>
        <w:t>e)</w:t>
      </w:r>
      <w:r>
        <w:rPr>
          <w:lang w:val="en-US" w:eastAsia="ja-JP"/>
        </w:rPr>
        <w:tab/>
        <w:t xml:space="preserve">that the propagation attenuation may place a heavy restriction on service availability and/or system feasibility; </w:t>
      </w:r>
    </w:p>
    <w:p w:rsidR="00F53D8D" w:rsidRDefault="00F53D8D" w:rsidP="00F53D8D">
      <w:pPr>
        <w:rPr>
          <w:lang w:val="en-US" w:eastAsia="ja-JP"/>
        </w:rPr>
      </w:pPr>
      <w:r>
        <w:rPr>
          <w:lang w:val="en-US" w:eastAsia="ja-JP"/>
        </w:rPr>
        <w:t>f)</w:t>
      </w:r>
      <w:r>
        <w:rPr>
          <w:lang w:val="en-US" w:eastAsia="ja-JP"/>
        </w:rPr>
        <w:tab/>
        <w:t>that Report ITU-R BO.2007 describes technical information to introduce BSS into the 17/21 GHz band with reference to Resolution 525 (WARC-92). In the Annexes to this Report, detailed information is given such as:</w:t>
      </w:r>
    </w:p>
    <w:p w:rsidR="00F53D8D" w:rsidRDefault="00F53D8D" w:rsidP="00F53D8D">
      <w:pPr>
        <w:pStyle w:val="enumlev1"/>
        <w:ind w:left="720" w:hanging="720"/>
        <w:rPr>
          <w:lang w:val="en-US" w:eastAsia="ja-JP"/>
        </w:rPr>
      </w:pPr>
      <w:r>
        <w:rPr>
          <w:lang w:val="en-US" w:eastAsia="ja-JP"/>
        </w:rPr>
        <w:t>–</w:t>
      </w:r>
      <w:r>
        <w:rPr>
          <w:lang w:val="en-US" w:eastAsia="ja-JP"/>
        </w:rPr>
        <w:tab/>
        <w:t>possible coding and modulation approaches to improve service availability for digital HDTV satellite broadcasting;</w:t>
      </w:r>
    </w:p>
    <w:p w:rsidR="00F53D8D" w:rsidRDefault="00F53D8D" w:rsidP="00F53D8D">
      <w:pPr>
        <w:pStyle w:val="enumlev1"/>
        <w:ind w:left="720" w:hanging="720"/>
        <w:rPr>
          <w:lang w:val="en-US" w:eastAsia="ja-JP"/>
        </w:rPr>
      </w:pPr>
      <w:r>
        <w:rPr>
          <w:lang w:val="en-US" w:eastAsia="ja-JP"/>
        </w:rPr>
        <w:t>–</w:t>
      </w:r>
      <w:r>
        <w:rPr>
          <w:lang w:val="en-US" w:eastAsia="ja-JP"/>
        </w:rPr>
        <w:tab/>
        <w:t>an adaptive satellite e.i.r.p. control method for the 21 GHz band satellite broadcasting;</w:t>
      </w:r>
    </w:p>
    <w:p w:rsidR="00F53D8D" w:rsidRDefault="00F53D8D" w:rsidP="00F53D8D">
      <w:pPr>
        <w:pStyle w:val="enumlev1"/>
        <w:ind w:left="720" w:hanging="720"/>
        <w:rPr>
          <w:lang w:val="en-US" w:eastAsia="ja-JP"/>
        </w:rPr>
      </w:pPr>
      <w:r>
        <w:rPr>
          <w:lang w:val="en-US" w:eastAsia="ja-JP"/>
        </w:rPr>
        <w:t>–</w:t>
      </w:r>
      <w:r>
        <w:rPr>
          <w:lang w:val="en-US" w:eastAsia="ja-JP"/>
        </w:rPr>
        <w:tab/>
        <w:t>bandwidth efficient coding and modulation schemes for wideband HDTV applications supported by satellite and cable networks,</w:t>
      </w:r>
    </w:p>
    <w:p w:rsidR="00F53D8D" w:rsidRDefault="00F53D8D" w:rsidP="00F53D8D">
      <w:pPr>
        <w:pStyle w:val="Call"/>
        <w:rPr>
          <w:lang w:val="en-US"/>
        </w:rPr>
      </w:pPr>
      <w:r>
        <w:rPr>
          <w:lang w:val="en-US" w:eastAsia="ja-JP"/>
        </w:rPr>
        <w:lastRenderedPageBreak/>
        <w:t>recommends</w:t>
      </w:r>
    </w:p>
    <w:p w:rsidR="00F53D8D" w:rsidRDefault="00F53D8D" w:rsidP="00F53D8D">
      <w:pPr>
        <w:rPr>
          <w:lang w:val="en-US" w:eastAsia="ja-JP"/>
        </w:rPr>
      </w:pPr>
      <w:r>
        <w:rPr>
          <w:b/>
          <w:bCs/>
          <w:lang w:val="en-US" w:eastAsia="ja-JP"/>
        </w:rPr>
        <w:t>1</w:t>
      </w:r>
      <w:r>
        <w:rPr>
          <w:lang w:val="en-US" w:eastAsia="ja-JP"/>
        </w:rPr>
        <w:tab/>
        <w:t>that the use of one of the following techniques to mitigate the rain attenuation or a combination of these techniques should be considered to facilitate the introduction of the BSS systems in frequency bands between 17.3 GHz and 42.5 GHz:</w:t>
      </w:r>
    </w:p>
    <w:p w:rsidR="00F53D8D" w:rsidRDefault="00F53D8D" w:rsidP="00F53D8D">
      <w:pPr>
        <w:pStyle w:val="enumlev1"/>
        <w:rPr>
          <w:lang w:val="en-US"/>
        </w:rPr>
      </w:pPr>
      <w:r>
        <w:rPr>
          <w:lang w:val="en-US" w:eastAsia="ja-JP"/>
        </w:rPr>
        <w:t>–</w:t>
      </w:r>
      <w:r>
        <w:rPr>
          <w:lang w:val="en-US"/>
        </w:rPr>
        <w:tab/>
        <w:t>increase in e.i.r.p. (see Annex 1);</w:t>
      </w:r>
    </w:p>
    <w:p w:rsidR="00F53D8D" w:rsidRDefault="00F53D8D" w:rsidP="00F53D8D">
      <w:pPr>
        <w:pStyle w:val="enumlev1"/>
        <w:rPr>
          <w:lang w:val="en-US"/>
        </w:rPr>
      </w:pPr>
      <w:r>
        <w:rPr>
          <w:lang w:val="en-US" w:eastAsia="ja-JP"/>
        </w:rPr>
        <w:t>–</w:t>
      </w:r>
      <w:r>
        <w:rPr>
          <w:lang w:val="en-US"/>
        </w:rPr>
        <w:tab/>
        <w:t>hierarchical transmission (see Annex 2);</w:t>
      </w:r>
    </w:p>
    <w:p w:rsidR="00F53D8D" w:rsidRDefault="00F53D8D" w:rsidP="00F53D8D">
      <w:pPr>
        <w:pStyle w:val="enumlev1"/>
        <w:rPr>
          <w:lang w:val="en-US" w:eastAsia="ja-JP"/>
        </w:rPr>
      </w:pPr>
      <w:r>
        <w:rPr>
          <w:lang w:val="en-US" w:eastAsia="ja-JP"/>
        </w:rPr>
        <w:t>–</w:t>
      </w:r>
      <w:r>
        <w:rPr>
          <w:lang w:val="en-US"/>
        </w:rPr>
        <w:tab/>
        <w:t>broadcasting system assuming storage in receiver (see Annex 3).</w:t>
      </w:r>
    </w:p>
    <w:p w:rsidR="00F53D8D" w:rsidRDefault="00F53D8D" w:rsidP="00F53D8D">
      <w:pPr>
        <w:rPr>
          <w:lang w:val="en-US" w:eastAsia="ja-JP"/>
        </w:rPr>
      </w:pPr>
      <w:r>
        <w:rPr>
          <w:lang w:val="en-US" w:eastAsia="ja-JP"/>
        </w:rPr>
        <w:t>NOTE 1 – Supplementary information related to the rain attenuation in the BSS bands between 17.3 GHz and 42.5 GHz and some prospective feeder-link bands between 17.3 GHz and 30 GHz is found in Appendix 1.</w:t>
      </w:r>
    </w:p>
    <w:p w:rsidR="005A0096" w:rsidRDefault="005A0096" w:rsidP="00F53D8D">
      <w:pPr>
        <w:rPr>
          <w:lang w:val="en-US" w:eastAsia="ja-JP"/>
        </w:rPr>
      </w:pPr>
    </w:p>
    <w:p w:rsidR="006C7257" w:rsidRDefault="006C7257" w:rsidP="00F53D8D">
      <w:pPr>
        <w:rPr>
          <w:lang w:val="en-US" w:eastAsia="ja-JP"/>
        </w:rPr>
      </w:pPr>
    </w:p>
    <w:p w:rsidR="006C7257" w:rsidRDefault="006C7257" w:rsidP="00F53D8D">
      <w:pPr>
        <w:rPr>
          <w:lang w:val="en-US" w:eastAsia="ja-JP"/>
        </w:rPr>
      </w:pPr>
    </w:p>
    <w:p w:rsidR="005A0096" w:rsidRDefault="005A0096" w:rsidP="00F53D8D">
      <w:pPr>
        <w:rPr>
          <w:lang w:val="en-US" w:eastAsia="ja-JP"/>
        </w:rPr>
      </w:pPr>
    </w:p>
    <w:p w:rsidR="00F53D8D" w:rsidRDefault="00F53D8D" w:rsidP="00F53D8D">
      <w:pPr>
        <w:pStyle w:val="AnnexNoTitle"/>
        <w:rPr>
          <w:lang w:val="en-US" w:eastAsia="ja-JP"/>
        </w:rPr>
      </w:pPr>
      <w:r>
        <w:rPr>
          <w:lang w:val="en-US" w:eastAsia="ja-JP"/>
        </w:rPr>
        <w:t>Annex 1</w:t>
      </w:r>
      <w:r>
        <w:rPr>
          <w:lang w:val="en-US" w:eastAsia="ja-JP"/>
        </w:rPr>
        <w:br/>
      </w:r>
      <w:r>
        <w:rPr>
          <w:lang w:val="en-US" w:eastAsia="ja-JP"/>
        </w:rPr>
        <w:br/>
        <w:t>Increase in e.i.r.p.</w:t>
      </w:r>
    </w:p>
    <w:p w:rsidR="00F53D8D" w:rsidRDefault="00F53D8D" w:rsidP="00F53D8D">
      <w:pPr>
        <w:pStyle w:val="Heading1"/>
        <w:rPr>
          <w:lang w:val="en-US" w:eastAsia="ja-JP"/>
        </w:rPr>
      </w:pPr>
      <w:r>
        <w:rPr>
          <w:lang w:val="en-US" w:eastAsia="ja-JP"/>
        </w:rPr>
        <w:t>1</w:t>
      </w:r>
      <w:r>
        <w:rPr>
          <w:lang w:val="en-US" w:eastAsia="ja-JP"/>
        </w:rPr>
        <w:tab/>
        <w:t>Concept of variable e.i.r.p. satellite</w:t>
      </w:r>
    </w:p>
    <w:p w:rsidR="00F53D8D" w:rsidRDefault="00F53D8D" w:rsidP="00F53D8D">
      <w:pPr>
        <w:rPr>
          <w:lang w:val="en-US" w:eastAsia="ja-JP"/>
        </w:rPr>
      </w:pPr>
      <w:r>
        <w:rPr>
          <w:lang w:val="en-US" w:eastAsia="ja-JP"/>
        </w:rPr>
        <w:t>Adaptive power control is an effective and straightforward method to enhance the service availability under rain fade, while it reduces interference to the other services in the clear-sky condition.</w:t>
      </w:r>
    </w:p>
    <w:p w:rsidR="00F53D8D" w:rsidRDefault="00F53D8D" w:rsidP="00F53D8D">
      <w:pPr>
        <w:rPr>
          <w:lang w:val="en-US" w:eastAsia="ja-JP"/>
        </w:rPr>
      </w:pPr>
      <w:r>
        <w:rPr>
          <w:lang w:val="en-US" w:eastAsia="ja-JP"/>
        </w:rPr>
        <w:t>The BSS system normally has a large service area covered by a single beam. The variable e.i.r.p. systems are categorized as to whether the e.i.r.p. can be locally-variable within the service area or not.</w:t>
      </w:r>
    </w:p>
    <w:p w:rsidR="00F53D8D" w:rsidRDefault="00F53D8D" w:rsidP="00F53D8D">
      <w:pPr>
        <w:pStyle w:val="Heading2"/>
        <w:rPr>
          <w:lang w:val="en-US" w:eastAsia="ja-JP"/>
        </w:rPr>
      </w:pPr>
      <w:r>
        <w:rPr>
          <w:lang w:val="en-US" w:eastAsia="ja-JP"/>
        </w:rPr>
        <w:t>1.1</w:t>
      </w:r>
      <w:r>
        <w:rPr>
          <w:lang w:val="en-US" w:eastAsia="ja-JP"/>
        </w:rPr>
        <w:tab/>
        <w:t>Uniformly-variable e.i.r.p.</w:t>
      </w:r>
    </w:p>
    <w:p w:rsidR="00F53D8D" w:rsidRDefault="00F53D8D" w:rsidP="00F53D8D">
      <w:pPr>
        <w:rPr>
          <w:lang w:val="en-US" w:eastAsia="ja-JP"/>
        </w:rPr>
      </w:pPr>
      <w:r>
        <w:rPr>
          <w:lang w:val="en-US" w:eastAsia="ja-JP"/>
        </w:rPr>
        <w:t>In the system, total output power of the beam is controlled, while the antenna pattern is left unchanged. The e.i.r.p. in the service area varies uniformly.</w:t>
      </w:r>
    </w:p>
    <w:p w:rsidR="00F53D8D" w:rsidRDefault="00F53D8D" w:rsidP="00F53D8D">
      <w:pPr>
        <w:rPr>
          <w:lang w:val="en-US" w:eastAsia="ja-JP"/>
        </w:rPr>
      </w:pPr>
      <w:r>
        <w:rPr>
          <w:lang w:val="en-US" w:eastAsia="ja-JP"/>
        </w:rPr>
        <w:t>Typically, strong rains occur locally. To compensate for local rain attenuation, the e.i.r.p. is increased for the whole coverage area. Apart from areas with strong rain, the rest of the service area in clear-sky conditions can be overcompensated. It is undesirable from the viewpoint of sharing with the other systems. In this respect, the adaptive power control of such single beam systems is less effective than those of multibeam systems.</w:t>
      </w:r>
    </w:p>
    <w:p w:rsidR="00F53D8D" w:rsidRDefault="00F53D8D" w:rsidP="00F53D8D">
      <w:pPr>
        <w:rPr>
          <w:lang w:val="en-US" w:eastAsia="ja-JP"/>
        </w:rPr>
      </w:pPr>
      <w:r>
        <w:rPr>
          <w:lang w:val="en-US" w:eastAsia="ja-JP"/>
        </w:rPr>
        <w:t>The total required radiation power is high and the increase in radiation power is frequent since the single beam covers the whole region. The concept of the system is shown in Fig. 1. The following parameters are used for the definition of the system:</w:t>
      </w:r>
    </w:p>
    <w:p w:rsidR="00F53D8D" w:rsidRDefault="00F53D8D" w:rsidP="00F53D8D">
      <w:pPr>
        <w:pStyle w:val="enumlev1"/>
        <w:rPr>
          <w:lang w:val="en-US" w:eastAsia="ja-JP"/>
        </w:rPr>
      </w:pPr>
      <w:r>
        <w:rPr>
          <w:lang w:val="en-US" w:eastAsia="ja-JP"/>
        </w:rPr>
        <w:t>–</w:t>
      </w:r>
      <w:r>
        <w:rPr>
          <w:lang w:val="en-US" w:eastAsia="ja-JP"/>
        </w:rPr>
        <w:tab/>
        <w:t xml:space="preserve">e.i.r.p. value </w:t>
      </w:r>
      <w:r>
        <w:rPr>
          <w:i/>
          <w:iCs/>
          <w:lang w:val="en-US" w:eastAsia="ja-JP"/>
        </w:rPr>
        <w:t>E</w:t>
      </w:r>
      <w:r>
        <w:rPr>
          <w:i/>
          <w:iCs/>
          <w:vertAlign w:val="subscript"/>
          <w:lang w:val="en-US" w:eastAsia="ja-JP"/>
        </w:rPr>
        <w:t>N</w:t>
      </w:r>
      <w:r>
        <w:rPr>
          <w:lang w:val="en-US" w:eastAsia="ja-JP"/>
        </w:rPr>
        <w:t xml:space="preserve"> with nominal condition in the service area;</w:t>
      </w:r>
    </w:p>
    <w:p w:rsidR="00F53D8D" w:rsidRDefault="00F53D8D" w:rsidP="00F53D8D">
      <w:pPr>
        <w:pStyle w:val="enumlev1"/>
        <w:rPr>
          <w:lang w:val="en-US" w:eastAsia="ja-JP"/>
        </w:rPr>
      </w:pPr>
      <w:r>
        <w:rPr>
          <w:lang w:val="en-US" w:eastAsia="ja-JP"/>
        </w:rPr>
        <w:t>–</w:t>
      </w:r>
      <w:r>
        <w:rPr>
          <w:lang w:val="en-US" w:eastAsia="ja-JP"/>
        </w:rPr>
        <w:tab/>
        <w:t xml:space="preserve">e.i.r.p. value </w:t>
      </w:r>
      <w:r>
        <w:rPr>
          <w:i/>
          <w:iCs/>
          <w:lang w:val="en-US" w:eastAsia="ja-JP"/>
        </w:rPr>
        <w:t>E</w:t>
      </w:r>
      <w:r>
        <w:rPr>
          <w:i/>
          <w:iCs/>
          <w:vertAlign w:val="subscript"/>
          <w:lang w:val="en-US" w:eastAsia="ja-JP"/>
        </w:rPr>
        <w:t>M</w:t>
      </w:r>
      <w:r>
        <w:rPr>
          <w:lang w:val="en-US" w:eastAsia="ja-JP"/>
        </w:rPr>
        <w:t xml:space="preserve"> with maximum e.i.r.p. increase in the service area. The e.i.r.p. values in certain areas vary, ranging from </w:t>
      </w:r>
      <w:r>
        <w:rPr>
          <w:i/>
          <w:iCs/>
          <w:lang w:val="en-US" w:eastAsia="ja-JP"/>
        </w:rPr>
        <w:t>E</w:t>
      </w:r>
      <w:r>
        <w:rPr>
          <w:i/>
          <w:iCs/>
          <w:vertAlign w:val="subscript"/>
          <w:lang w:val="en-US" w:eastAsia="ja-JP"/>
        </w:rPr>
        <w:t>N</w:t>
      </w:r>
      <w:r>
        <w:rPr>
          <w:lang w:val="en-US" w:eastAsia="ja-JP"/>
        </w:rPr>
        <w:t xml:space="preserve"> to </w:t>
      </w:r>
      <w:r>
        <w:rPr>
          <w:i/>
          <w:iCs/>
          <w:lang w:val="en-US" w:eastAsia="ja-JP"/>
        </w:rPr>
        <w:t>E</w:t>
      </w:r>
      <w:r>
        <w:rPr>
          <w:i/>
          <w:iCs/>
          <w:vertAlign w:val="subscript"/>
          <w:lang w:val="en-US" w:eastAsia="ja-JP"/>
        </w:rPr>
        <w:t>M</w:t>
      </w:r>
      <w:r>
        <w:rPr>
          <w:lang w:val="en-US" w:eastAsia="ja-JP"/>
        </w:rPr>
        <w:t>.</w:t>
      </w:r>
    </w:p>
    <w:p w:rsidR="00C169A7" w:rsidRPr="00F16F29" w:rsidRDefault="00C169A7" w:rsidP="00F53D8D">
      <w:pPr>
        <w:pStyle w:val="FigureNo"/>
        <w:rPr>
          <w:lang w:val="en-US" w:eastAsia="ja-JP"/>
        </w:rPr>
      </w:pPr>
      <w:r w:rsidRPr="00F16F29">
        <w:rPr>
          <w:lang w:val="en-US" w:eastAsia="ja-JP"/>
        </w:rPr>
        <w:lastRenderedPageBreak/>
        <w:t>FIGURE 1</w:t>
      </w:r>
    </w:p>
    <w:p w:rsidR="00C169A7" w:rsidRPr="00C169A7" w:rsidRDefault="00C169A7" w:rsidP="00C169A7">
      <w:pPr>
        <w:pStyle w:val="Figuretitle"/>
        <w:rPr>
          <w:lang w:val="en-US" w:eastAsia="ja-JP"/>
        </w:rPr>
      </w:pPr>
      <w:r w:rsidRPr="00C169A7">
        <w:rPr>
          <w:lang w:val="en-US" w:eastAsia="ja-JP"/>
        </w:rPr>
        <w:t>Concept of uniformly variable e.i.r.p.</w:t>
      </w:r>
    </w:p>
    <w:p w:rsidR="00C169A7" w:rsidRPr="00C169A7" w:rsidRDefault="00F16F29" w:rsidP="00C169A7">
      <w:pPr>
        <w:pStyle w:val="Figure"/>
        <w:rPr>
          <w:lang w:val="en-US" w:eastAsia="ja-JP"/>
        </w:rPr>
      </w:pPr>
      <w:r>
        <w:rPr>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247pt">
            <v:imagedata r:id="rId14" o:title=""/>
          </v:shape>
        </w:pict>
      </w:r>
    </w:p>
    <w:p w:rsidR="00F53D8D" w:rsidRDefault="00F53D8D" w:rsidP="005A0096">
      <w:pPr>
        <w:pStyle w:val="Normalaftertitle"/>
        <w:rPr>
          <w:lang w:val="en-US"/>
        </w:rPr>
      </w:pPr>
      <w:r>
        <w:rPr>
          <w:lang w:val="en-US"/>
        </w:rPr>
        <w:t>Alternatively, the following parameter</w:t>
      </w:r>
      <w:r>
        <w:rPr>
          <w:lang w:val="en-US" w:eastAsia="ja-JP"/>
        </w:rPr>
        <w:t>s</w:t>
      </w:r>
      <w:r>
        <w:rPr>
          <w:lang w:val="en-US"/>
        </w:rPr>
        <w:t xml:space="preserve"> can be used to define the system from the viewpoint of satellite design:</w:t>
      </w:r>
    </w:p>
    <w:p w:rsidR="00F53D8D" w:rsidRDefault="00F53D8D" w:rsidP="005A0096">
      <w:pPr>
        <w:pStyle w:val="enumlev1"/>
        <w:rPr>
          <w:lang w:val="en-US" w:eastAsia="ja-JP"/>
        </w:rPr>
      </w:pPr>
      <w:r>
        <w:rPr>
          <w:lang w:val="en-US" w:eastAsia="ja-JP"/>
        </w:rPr>
        <w:t>–</w:t>
      </w:r>
      <w:r>
        <w:rPr>
          <w:lang w:val="en-US"/>
        </w:rPr>
        <w:tab/>
        <w:t>nominal power supplied to the input of the antenna</w:t>
      </w:r>
      <w:r>
        <w:rPr>
          <w:lang w:val="en-US" w:eastAsia="ja-JP"/>
        </w:rPr>
        <w:t>;</w:t>
      </w:r>
    </w:p>
    <w:p w:rsidR="00F53D8D" w:rsidRDefault="00F53D8D" w:rsidP="00F53D8D">
      <w:pPr>
        <w:pStyle w:val="enumlev1"/>
        <w:rPr>
          <w:lang w:val="en-US" w:eastAsia="ja-JP"/>
        </w:rPr>
      </w:pPr>
      <w:r>
        <w:rPr>
          <w:lang w:val="en-US" w:eastAsia="ja-JP"/>
        </w:rPr>
        <w:t>–</w:t>
      </w:r>
      <w:r>
        <w:rPr>
          <w:lang w:val="en-US"/>
        </w:rPr>
        <w:tab/>
        <w:t>maximum power supplied to the input of the antenna</w:t>
      </w:r>
      <w:r>
        <w:rPr>
          <w:lang w:val="en-US" w:eastAsia="ja-JP"/>
        </w:rPr>
        <w:t>;</w:t>
      </w:r>
    </w:p>
    <w:p w:rsidR="00F53D8D" w:rsidRDefault="00F53D8D" w:rsidP="00F53D8D">
      <w:pPr>
        <w:pStyle w:val="enumlev1"/>
        <w:rPr>
          <w:lang w:val="en-US" w:eastAsia="ja-JP"/>
        </w:rPr>
      </w:pPr>
      <w:r>
        <w:rPr>
          <w:lang w:val="en-US" w:eastAsia="ja-JP"/>
        </w:rPr>
        <w:t>–</w:t>
      </w:r>
      <w:r>
        <w:rPr>
          <w:lang w:val="en-US"/>
        </w:rPr>
        <w:tab/>
        <w:t>gain contour of the antenna.</w:t>
      </w:r>
    </w:p>
    <w:p w:rsidR="00F53D8D" w:rsidRDefault="00F53D8D" w:rsidP="00F53D8D">
      <w:pPr>
        <w:pStyle w:val="Heading2"/>
        <w:rPr>
          <w:lang w:val="en-US" w:eastAsia="ja-JP"/>
        </w:rPr>
      </w:pPr>
      <w:r>
        <w:rPr>
          <w:lang w:val="en-US" w:eastAsia="ja-JP"/>
        </w:rPr>
        <w:t>1.2</w:t>
      </w:r>
      <w:r>
        <w:rPr>
          <w:lang w:val="en-US" w:eastAsia="ja-JP"/>
        </w:rPr>
        <w:tab/>
        <w:t>Locally-variable e.i.r.p.</w:t>
      </w:r>
    </w:p>
    <w:p w:rsidR="00F53D8D" w:rsidRDefault="00F53D8D" w:rsidP="00F53D8D">
      <w:pPr>
        <w:rPr>
          <w:lang w:val="en-US" w:eastAsia="ja-JP"/>
        </w:rPr>
      </w:pPr>
      <w:r>
        <w:rPr>
          <w:lang w:val="en-US" w:eastAsia="ja-JP"/>
        </w:rPr>
        <w:t>The locally-variable e.i.r.p. system varies the distribution of the satellite e.i.r.p. of a beam within the service area locally, in accordance with the local distribution of rain attenuation. Total required radiation power of the satellite is to be reduced compared with a uniformly-variable e.i.r.p. system with the same service availability, because the probability of simultaneous occurrence of strong rain in a large portion of the service area is considered to be substantially low. T</w:t>
      </w:r>
      <w:r>
        <w:rPr>
          <w:lang w:val="en-US"/>
        </w:rPr>
        <w:t xml:space="preserve">herefore </w:t>
      </w:r>
      <w:r>
        <w:rPr>
          <w:lang w:val="en-US" w:eastAsia="ja-JP"/>
        </w:rPr>
        <w:t>a</w:t>
      </w:r>
      <w:r>
        <w:rPr>
          <w:lang w:val="en-US"/>
        </w:rPr>
        <w:t xml:space="preserve"> more stringent level of the spurious emission limitation is applied.</w:t>
      </w:r>
    </w:p>
    <w:p w:rsidR="00F53D8D" w:rsidRDefault="00F53D8D" w:rsidP="00F53D8D">
      <w:pPr>
        <w:rPr>
          <w:lang w:val="en-US" w:eastAsia="ja-JP"/>
        </w:rPr>
      </w:pPr>
      <w:r>
        <w:rPr>
          <w:lang w:val="en-US" w:eastAsia="ja-JP"/>
        </w:rPr>
        <w:t xml:space="preserve">While a high e.i.r.p. may be required to compensate for large rain attenuation, the area and the duration of the boost are limited. </w:t>
      </w:r>
      <w:r>
        <w:rPr>
          <w:lang w:val="en-US"/>
        </w:rPr>
        <w:t xml:space="preserve">Since the e.i.r.p. can be lowered for the area and duration with low rain attenuation, it has an advantage over satellite systems with a fixed </w:t>
      </w:r>
      <w:r>
        <w:rPr>
          <w:lang w:val="en-US" w:eastAsia="ja-JP"/>
        </w:rPr>
        <w:t xml:space="preserve">or uniformly-variable </w:t>
      </w:r>
      <w:r>
        <w:rPr>
          <w:lang w:val="en-US"/>
        </w:rPr>
        <w:t>e.i.r.p. in terms of sharing with other s</w:t>
      </w:r>
      <w:r>
        <w:rPr>
          <w:lang w:val="en-US" w:eastAsia="ja-JP"/>
        </w:rPr>
        <w:t>ystems</w:t>
      </w:r>
      <w:r>
        <w:rPr>
          <w:lang w:val="en-US"/>
        </w:rPr>
        <w:t>.</w:t>
      </w:r>
    </w:p>
    <w:p w:rsidR="00F53D8D" w:rsidRDefault="00F53D8D" w:rsidP="00F53D8D">
      <w:pPr>
        <w:snapToGrid w:val="0"/>
        <w:rPr>
          <w:lang w:val="en-US"/>
        </w:rPr>
      </w:pPr>
      <w:r>
        <w:rPr>
          <w:lang w:val="en-US" w:eastAsia="ja-JP"/>
        </w:rPr>
        <w:t xml:space="preserve">The concept of the system is shown in Fig. 2. </w:t>
      </w:r>
      <w:r>
        <w:rPr>
          <w:lang w:val="en-US"/>
        </w:rPr>
        <w:t>The following parameters are used for the definition of the system:</w:t>
      </w:r>
    </w:p>
    <w:p w:rsidR="00F53D8D" w:rsidRDefault="00F53D8D" w:rsidP="00F53D8D">
      <w:pPr>
        <w:pStyle w:val="enumlev1"/>
        <w:rPr>
          <w:lang w:val="en-US" w:eastAsia="ja-JP"/>
        </w:rPr>
      </w:pPr>
      <w:r>
        <w:rPr>
          <w:lang w:val="en-US"/>
        </w:rPr>
        <w:t>–</w:t>
      </w:r>
      <w:r>
        <w:rPr>
          <w:lang w:val="en-US"/>
        </w:rPr>
        <w:tab/>
      </w:r>
      <w:r>
        <w:rPr>
          <w:lang w:val="en-US" w:eastAsia="ja-JP"/>
        </w:rPr>
        <w:t>e</w:t>
      </w:r>
      <w:r>
        <w:rPr>
          <w:lang w:val="en-US"/>
        </w:rPr>
        <w:t xml:space="preserve">.i.r.p. </w:t>
      </w:r>
      <w:r>
        <w:rPr>
          <w:lang w:val="en-US" w:eastAsia="ja-JP"/>
        </w:rPr>
        <w:t xml:space="preserve">value </w:t>
      </w:r>
      <w:r>
        <w:rPr>
          <w:i/>
          <w:iCs/>
          <w:lang w:val="en-US"/>
        </w:rPr>
        <w:t>E</w:t>
      </w:r>
      <w:r>
        <w:rPr>
          <w:i/>
          <w:iCs/>
          <w:vertAlign w:val="subscript"/>
          <w:lang w:val="en-US"/>
        </w:rPr>
        <w:t>N</w:t>
      </w:r>
      <w:r>
        <w:rPr>
          <w:i/>
          <w:iCs/>
          <w:lang w:val="en-US"/>
        </w:rPr>
        <w:t xml:space="preserve"> </w:t>
      </w:r>
      <w:r>
        <w:rPr>
          <w:lang w:val="en-US"/>
        </w:rPr>
        <w:t>for the area with nominal condition</w:t>
      </w:r>
      <w:r>
        <w:rPr>
          <w:lang w:val="en-US" w:eastAsia="ja-JP"/>
        </w:rPr>
        <w:t xml:space="preserve"> </w:t>
      </w:r>
      <w:r>
        <w:rPr>
          <w:lang w:val="en-US"/>
        </w:rPr>
        <w:t>(</w:t>
      </w:r>
      <w:r>
        <w:rPr>
          <w:i/>
          <w:iCs/>
          <w:lang w:val="en-US"/>
        </w:rPr>
        <w:t>E</w:t>
      </w:r>
      <w:r>
        <w:rPr>
          <w:i/>
          <w:iCs/>
          <w:vertAlign w:val="subscript"/>
          <w:lang w:val="en-US"/>
        </w:rPr>
        <w:t>N</w:t>
      </w:r>
      <w:r>
        <w:rPr>
          <w:lang w:val="en-US"/>
        </w:rPr>
        <w:t>)</w:t>
      </w:r>
      <w:r>
        <w:rPr>
          <w:lang w:val="en-US" w:eastAsia="ja-JP"/>
        </w:rPr>
        <w:t>;</w:t>
      </w:r>
    </w:p>
    <w:p w:rsidR="00F53D8D" w:rsidRDefault="00F53D8D" w:rsidP="00F53D8D">
      <w:pPr>
        <w:pStyle w:val="enumlev1"/>
        <w:rPr>
          <w:lang w:val="en-US" w:eastAsia="ja-JP"/>
        </w:rPr>
      </w:pPr>
      <w:r>
        <w:rPr>
          <w:lang w:val="en-US"/>
        </w:rPr>
        <w:t>–</w:t>
      </w:r>
      <w:r>
        <w:rPr>
          <w:lang w:val="en-US"/>
        </w:rPr>
        <w:tab/>
      </w:r>
      <w:r>
        <w:rPr>
          <w:lang w:val="en-US" w:eastAsia="ja-JP"/>
        </w:rPr>
        <w:t>e</w:t>
      </w:r>
      <w:r>
        <w:rPr>
          <w:lang w:val="en-US"/>
        </w:rPr>
        <w:t xml:space="preserve">.i.r.p. </w:t>
      </w:r>
      <w:r>
        <w:rPr>
          <w:lang w:val="en-US" w:eastAsia="ja-JP"/>
        </w:rPr>
        <w:t xml:space="preserve">value </w:t>
      </w:r>
      <w:r>
        <w:rPr>
          <w:i/>
          <w:iCs/>
          <w:lang w:val="en-US"/>
        </w:rPr>
        <w:t>E</w:t>
      </w:r>
      <w:r>
        <w:rPr>
          <w:i/>
          <w:iCs/>
          <w:vertAlign w:val="subscript"/>
          <w:lang w:val="en-US"/>
        </w:rPr>
        <w:t>M</w:t>
      </w:r>
      <w:r>
        <w:rPr>
          <w:i/>
          <w:iCs/>
          <w:lang w:val="en-US"/>
        </w:rPr>
        <w:t xml:space="preserve"> </w:t>
      </w:r>
      <w:r>
        <w:rPr>
          <w:lang w:val="en-US"/>
        </w:rPr>
        <w:t xml:space="preserve">for the </w:t>
      </w:r>
      <w:r>
        <w:rPr>
          <w:lang w:val="en-US" w:eastAsia="ja-JP"/>
        </w:rPr>
        <w:t xml:space="preserve">local </w:t>
      </w:r>
      <w:r>
        <w:rPr>
          <w:lang w:val="en-US"/>
        </w:rPr>
        <w:t xml:space="preserve">area with </w:t>
      </w:r>
      <w:r>
        <w:rPr>
          <w:lang w:val="en-US" w:eastAsia="ja-JP"/>
        </w:rPr>
        <w:t xml:space="preserve">maximum e.i.r.p. </w:t>
      </w:r>
      <w:r>
        <w:rPr>
          <w:lang w:val="en-US"/>
        </w:rPr>
        <w:t>increase</w:t>
      </w:r>
      <w:r>
        <w:rPr>
          <w:lang w:val="en-US" w:eastAsia="ja-JP"/>
        </w:rPr>
        <w:t xml:space="preserve"> </w:t>
      </w:r>
      <w:r>
        <w:rPr>
          <w:lang w:val="en-US"/>
        </w:rPr>
        <w:t>(</w:t>
      </w:r>
      <w:r>
        <w:rPr>
          <w:i/>
          <w:iCs/>
          <w:lang w:val="en-US"/>
        </w:rPr>
        <w:t>E</w:t>
      </w:r>
      <w:r>
        <w:rPr>
          <w:i/>
          <w:iCs/>
          <w:vertAlign w:val="subscript"/>
          <w:lang w:val="en-US"/>
        </w:rPr>
        <w:t>M</w:t>
      </w:r>
      <w:r>
        <w:rPr>
          <w:lang w:val="en-US"/>
        </w:rPr>
        <w:t>)</w:t>
      </w:r>
      <w:r>
        <w:rPr>
          <w:lang w:val="en-US" w:eastAsia="ja-JP"/>
        </w:rPr>
        <w:t>.</w:t>
      </w:r>
    </w:p>
    <w:p w:rsidR="00C169A7" w:rsidRPr="00C169A7" w:rsidRDefault="00C169A7" w:rsidP="00F53D8D">
      <w:pPr>
        <w:pStyle w:val="FigureNo"/>
        <w:rPr>
          <w:lang w:val="en-US" w:eastAsia="ja-JP"/>
        </w:rPr>
      </w:pPr>
      <w:r w:rsidRPr="00C169A7">
        <w:rPr>
          <w:lang w:val="en-US" w:eastAsia="ja-JP"/>
        </w:rPr>
        <w:lastRenderedPageBreak/>
        <w:t>FIGURE 2</w:t>
      </w:r>
    </w:p>
    <w:p w:rsidR="00C169A7" w:rsidRPr="00C169A7" w:rsidRDefault="00C169A7" w:rsidP="00C169A7">
      <w:pPr>
        <w:pStyle w:val="Figuretitle"/>
        <w:rPr>
          <w:lang w:val="en-US" w:eastAsia="ja-JP"/>
        </w:rPr>
      </w:pPr>
      <w:r w:rsidRPr="00C169A7">
        <w:rPr>
          <w:lang w:val="en-US" w:eastAsia="ja-JP"/>
        </w:rPr>
        <w:t>Concept of locally-variable e.i.r.p.</w:t>
      </w:r>
    </w:p>
    <w:p w:rsidR="00C169A7" w:rsidRPr="00C169A7" w:rsidRDefault="00F16F29" w:rsidP="00C169A7">
      <w:pPr>
        <w:pStyle w:val="Figure"/>
        <w:rPr>
          <w:lang w:val="en-US" w:eastAsia="ja-JP"/>
        </w:rPr>
      </w:pPr>
      <w:r>
        <w:rPr>
          <w:lang w:val="en-US" w:eastAsia="ja-JP"/>
        </w:rPr>
        <w:pict>
          <v:shape id="_x0000_i1026" type="#_x0000_t75" style="width:414pt;height:245pt">
            <v:imagedata r:id="rId15" o:title=""/>
          </v:shape>
        </w:pict>
      </w:r>
    </w:p>
    <w:p w:rsidR="00F53D8D" w:rsidRDefault="00F53D8D" w:rsidP="005A0096">
      <w:pPr>
        <w:pStyle w:val="Normalaftertitle"/>
        <w:rPr>
          <w:lang w:val="en-US" w:eastAsia="ja-JP"/>
        </w:rPr>
      </w:pPr>
      <w:r>
        <w:rPr>
          <w:lang w:val="en-US"/>
        </w:rPr>
        <w:t>Alternatively, the following parameters can be used to define the system from the viewpoint of satellite design</w:t>
      </w:r>
      <w:r>
        <w:rPr>
          <w:lang w:val="en-US" w:eastAsia="ja-JP"/>
        </w:rPr>
        <w:t>:</w:t>
      </w:r>
    </w:p>
    <w:p w:rsidR="00F53D8D" w:rsidRDefault="00F53D8D" w:rsidP="00F53D8D">
      <w:pPr>
        <w:pStyle w:val="enumlev1"/>
        <w:rPr>
          <w:lang w:val="en-US" w:eastAsia="ja-JP"/>
        </w:rPr>
      </w:pPr>
      <w:r>
        <w:rPr>
          <w:lang w:val="en-US"/>
        </w:rPr>
        <w:t>–</w:t>
      </w:r>
      <w:r>
        <w:rPr>
          <w:lang w:val="en-US"/>
        </w:rPr>
        <w:tab/>
        <w:t>nominal power supplied to the input of the antenna</w:t>
      </w:r>
      <w:r>
        <w:rPr>
          <w:lang w:val="en-US" w:eastAsia="ja-JP"/>
        </w:rPr>
        <w:t>;</w:t>
      </w:r>
    </w:p>
    <w:p w:rsidR="00F53D8D" w:rsidRDefault="00F53D8D" w:rsidP="00F53D8D">
      <w:pPr>
        <w:pStyle w:val="enumlev1"/>
        <w:rPr>
          <w:lang w:val="en-US" w:eastAsia="ja-JP"/>
        </w:rPr>
      </w:pPr>
      <w:r>
        <w:rPr>
          <w:lang w:val="en-US"/>
        </w:rPr>
        <w:t>–</w:t>
      </w:r>
      <w:r>
        <w:rPr>
          <w:lang w:val="en-US"/>
        </w:rPr>
        <w:tab/>
        <w:t>nominal antenna gain contour</w:t>
      </w:r>
      <w:r>
        <w:rPr>
          <w:lang w:val="en-US" w:eastAsia="ja-JP"/>
        </w:rPr>
        <w:t>;</w:t>
      </w:r>
    </w:p>
    <w:p w:rsidR="00F53D8D" w:rsidRDefault="00F53D8D" w:rsidP="00F53D8D">
      <w:pPr>
        <w:pStyle w:val="enumlev1"/>
        <w:rPr>
          <w:lang w:val="en-US" w:eastAsia="ja-JP"/>
        </w:rPr>
      </w:pPr>
      <w:r>
        <w:rPr>
          <w:lang w:val="en-US"/>
        </w:rPr>
        <w:t>–</w:t>
      </w:r>
      <w:r>
        <w:rPr>
          <w:lang w:val="en-US"/>
        </w:rPr>
        <w:tab/>
        <w:t>maximum power supplied to the input of the antenna</w:t>
      </w:r>
      <w:r>
        <w:rPr>
          <w:lang w:val="en-US" w:eastAsia="ja-JP"/>
        </w:rPr>
        <w:t>;</w:t>
      </w:r>
    </w:p>
    <w:p w:rsidR="00F53D8D" w:rsidRDefault="00F53D8D" w:rsidP="00F53D8D">
      <w:pPr>
        <w:pStyle w:val="enumlev1"/>
        <w:rPr>
          <w:lang w:val="en-US" w:eastAsia="ja-JP"/>
        </w:rPr>
      </w:pPr>
      <w:r>
        <w:rPr>
          <w:lang w:val="en-US"/>
        </w:rPr>
        <w:t>–</w:t>
      </w:r>
      <w:r>
        <w:rPr>
          <w:lang w:val="en-US"/>
        </w:rPr>
        <w:tab/>
        <w:t>examples of antenna gain contour with local increase;</w:t>
      </w:r>
    </w:p>
    <w:p w:rsidR="00F53D8D" w:rsidRDefault="00F53D8D" w:rsidP="00F53D8D">
      <w:pPr>
        <w:pStyle w:val="enumlev1"/>
        <w:rPr>
          <w:lang w:val="en-US"/>
        </w:rPr>
      </w:pPr>
      <w:r>
        <w:rPr>
          <w:lang w:val="en-US"/>
        </w:rPr>
        <w:t>–</w:t>
      </w:r>
      <w:r>
        <w:rPr>
          <w:lang w:val="en-US"/>
        </w:rPr>
        <w:tab/>
        <w:t xml:space="preserve">envelope of maximum antenna gain with the results of all possible movement of intensified </w:t>
      </w:r>
      <w:r>
        <w:rPr>
          <w:lang w:val="en-US" w:eastAsia="ja-JP"/>
        </w:rPr>
        <w:t>e.i.r.p</w:t>
      </w:r>
      <w:r>
        <w:rPr>
          <w:lang w:val="en-US"/>
        </w:rPr>
        <w:t>.</w:t>
      </w:r>
    </w:p>
    <w:p w:rsidR="00F53D8D" w:rsidRDefault="00F53D8D" w:rsidP="00F53D8D">
      <w:pPr>
        <w:pStyle w:val="Heading1"/>
        <w:rPr>
          <w:lang w:val="fr-CH" w:eastAsia="ja-JP"/>
        </w:rPr>
      </w:pPr>
      <w:r>
        <w:rPr>
          <w:lang w:val="fr-CH" w:eastAsia="ja-JP"/>
        </w:rPr>
        <w:t>2</w:t>
      </w:r>
      <w:r>
        <w:rPr>
          <w:lang w:val="fr-CH" w:eastAsia="ja-JP"/>
        </w:rPr>
        <w:tab/>
        <w:t>Satellite technologies</w:t>
      </w:r>
    </w:p>
    <w:p w:rsidR="00F53D8D" w:rsidRDefault="00F53D8D" w:rsidP="00F53D8D">
      <w:pPr>
        <w:pStyle w:val="Heading2"/>
        <w:rPr>
          <w:lang w:val="fr-CH" w:eastAsia="ja-JP"/>
        </w:rPr>
      </w:pPr>
      <w:r>
        <w:rPr>
          <w:lang w:val="fr-CH" w:eastAsia="ja-JP"/>
        </w:rPr>
        <w:t>2.1</w:t>
      </w:r>
      <w:r>
        <w:rPr>
          <w:lang w:val="fr-CH" w:eastAsia="ja-JP"/>
        </w:rPr>
        <w:tab/>
        <w:t>Satellite technologies for uniformly-variable e.i.r.p.</w:t>
      </w:r>
    </w:p>
    <w:p w:rsidR="00F53D8D" w:rsidRDefault="00F53D8D" w:rsidP="00F53D8D">
      <w:pPr>
        <w:rPr>
          <w:lang w:val="en-US" w:eastAsia="ja-JP"/>
        </w:rPr>
      </w:pPr>
      <w:r>
        <w:rPr>
          <w:lang w:val="en-US" w:eastAsia="ja-JP"/>
        </w:rPr>
        <w:t>The system may be realized with a combination of a reflector antenna with a horn feeder and a variable-power high power amplifier (HPA). The HPA with considerably higher power will be employed to increase e.i.r.p. in the whole service area. The impact of the power control on the efficiency of the HPA needs to be studied.</w:t>
      </w:r>
    </w:p>
    <w:p w:rsidR="00F53D8D" w:rsidRDefault="00F53D8D" w:rsidP="00F53D8D">
      <w:pPr>
        <w:pStyle w:val="Heading2"/>
        <w:rPr>
          <w:lang w:val="en-US" w:eastAsia="ja-JP"/>
        </w:rPr>
      </w:pPr>
      <w:r>
        <w:rPr>
          <w:lang w:val="en-US" w:eastAsia="ja-JP"/>
        </w:rPr>
        <w:t>2.2</w:t>
      </w:r>
      <w:r>
        <w:rPr>
          <w:lang w:val="en-US" w:eastAsia="ja-JP"/>
        </w:rPr>
        <w:tab/>
        <w:t>Satellite technologies for locally-variable e.i.r.p.</w:t>
      </w:r>
    </w:p>
    <w:p w:rsidR="00F53D8D" w:rsidRDefault="00F53D8D" w:rsidP="00F53D8D">
      <w:pPr>
        <w:rPr>
          <w:lang w:val="en-US" w:eastAsia="ja-JP"/>
        </w:rPr>
      </w:pPr>
      <w:r>
        <w:rPr>
          <w:lang w:val="en-US" w:eastAsia="ja-JP"/>
        </w:rPr>
        <w:t xml:space="preserve">The satellite antenna configurations shown in Table 1 can be used to realize the function. </w:t>
      </w:r>
    </w:p>
    <w:p w:rsidR="00F53D8D" w:rsidRDefault="00F53D8D" w:rsidP="00F53D8D">
      <w:pPr>
        <w:pStyle w:val="TableNo"/>
        <w:rPr>
          <w:lang w:val="en-US"/>
        </w:rPr>
      </w:pPr>
      <w:r>
        <w:rPr>
          <w:lang w:val="en-US"/>
        </w:rPr>
        <w:lastRenderedPageBreak/>
        <w:t>TABLE</w:t>
      </w:r>
      <w:r w:rsidR="00D82840">
        <w:rPr>
          <w:lang w:val="en-US"/>
        </w:rPr>
        <w:t xml:space="preserve"> </w:t>
      </w:r>
      <w:r>
        <w:rPr>
          <w:lang w:val="en-US" w:eastAsia="ja-JP"/>
        </w:rPr>
        <w:t>1</w:t>
      </w:r>
    </w:p>
    <w:p w:rsidR="00F53D8D" w:rsidRDefault="00F53D8D" w:rsidP="00F53D8D">
      <w:pPr>
        <w:pStyle w:val="Tabletitle"/>
        <w:rPr>
          <w:lang w:val="en-US" w:eastAsia="ja-JP"/>
        </w:rPr>
      </w:pPr>
      <w:r>
        <w:rPr>
          <w:lang w:val="en-US"/>
        </w:rPr>
        <w:t>Antenna configurations</w:t>
      </w:r>
      <w:r>
        <w:rPr>
          <w:lang w:val="en-US" w:eastAsia="ja-JP"/>
        </w:rPr>
        <w:t xml:space="preserve"> for locally-variable e.i.r.p. systems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7"/>
        <w:gridCol w:w="1901"/>
        <w:gridCol w:w="1901"/>
        <w:gridCol w:w="1880"/>
        <w:gridCol w:w="1880"/>
      </w:tblGrid>
      <w:tr w:rsidR="00F53D8D" w:rsidTr="005A0096">
        <w:tc>
          <w:tcPr>
            <w:tcW w:w="1918" w:type="dxa"/>
            <w:vMerge w:val="restart"/>
            <w:tcBorders>
              <w:top w:val="single" w:sz="4" w:space="0" w:color="auto"/>
              <w:left w:val="single" w:sz="4" w:space="0" w:color="auto"/>
              <w:bottom w:val="single" w:sz="4" w:space="0" w:color="auto"/>
              <w:right w:val="single" w:sz="4" w:space="0" w:color="auto"/>
            </w:tcBorders>
            <w:vAlign w:val="center"/>
          </w:tcPr>
          <w:p w:rsidR="00F53D8D" w:rsidRDefault="00F53D8D" w:rsidP="005A0096">
            <w:pPr>
              <w:pStyle w:val="Tablehead"/>
              <w:rPr>
                <w:lang w:val="en-US" w:eastAsia="ja-JP"/>
              </w:rPr>
            </w:pPr>
            <w:r>
              <w:rPr>
                <w:lang w:val="en-US" w:eastAsia="ja-JP"/>
              </w:rPr>
              <w:t>Antenna type</w:t>
            </w:r>
          </w:p>
        </w:tc>
        <w:tc>
          <w:tcPr>
            <w:tcW w:w="1756" w:type="dxa"/>
            <w:vMerge w:val="restart"/>
            <w:tcBorders>
              <w:top w:val="single" w:sz="4" w:space="0" w:color="auto"/>
              <w:left w:val="single" w:sz="4" w:space="0" w:color="auto"/>
              <w:bottom w:val="single" w:sz="4" w:space="0" w:color="auto"/>
              <w:right w:val="single" w:sz="4" w:space="0" w:color="auto"/>
            </w:tcBorders>
            <w:vAlign w:val="center"/>
          </w:tcPr>
          <w:p w:rsidR="00F53D8D" w:rsidRDefault="00F53D8D" w:rsidP="005A0096">
            <w:pPr>
              <w:pStyle w:val="Tablehead"/>
              <w:rPr>
                <w:lang w:val="en-US" w:eastAsia="ja-JP"/>
              </w:rPr>
            </w:pPr>
            <w:r>
              <w:rPr>
                <w:lang w:val="en-US" w:eastAsia="ja-JP"/>
              </w:rPr>
              <w:t>Multi-horn</w:t>
            </w:r>
          </w:p>
        </w:tc>
        <w:tc>
          <w:tcPr>
            <w:tcW w:w="5228" w:type="dxa"/>
            <w:gridSpan w:val="3"/>
            <w:tcBorders>
              <w:top w:val="single" w:sz="4" w:space="0" w:color="auto"/>
              <w:left w:val="single" w:sz="4" w:space="0" w:color="auto"/>
              <w:bottom w:val="single" w:sz="4" w:space="0" w:color="auto"/>
              <w:right w:val="single" w:sz="4" w:space="0" w:color="auto"/>
            </w:tcBorders>
            <w:vAlign w:val="center"/>
          </w:tcPr>
          <w:p w:rsidR="00F53D8D" w:rsidRDefault="00F53D8D" w:rsidP="005A0096">
            <w:pPr>
              <w:pStyle w:val="Tablehead"/>
              <w:rPr>
                <w:lang w:val="en-US"/>
              </w:rPr>
            </w:pPr>
            <w:r>
              <w:rPr>
                <w:lang w:val="en-US"/>
              </w:rPr>
              <w:t>Phased</w:t>
            </w:r>
            <w:r>
              <w:rPr>
                <w:lang w:val="en-US" w:eastAsia="ja-JP"/>
              </w:rPr>
              <w:t>-</w:t>
            </w:r>
            <w:r>
              <w:rPr>
                <w:lang w:val="en-US"/>
              </w:rPr>
              <w:t>array</w:t>
            </w:r>
          </w:p>
        </w:tc>
      </w:tr>
      <w:tr w:rsidR="00F53D8D" w:rsidTr="005A0096">
        <w:tc>
          <w:tcPr>
            <w:tcW w:w="1918" w:type="dxa"/>
            <w:vMerge/>
            <w:tcBorders>
              <w:top w:val="single" w:sz="4" w:space="0" w:color="auto"/>
              <w:left w:val="single" w:sz="4" w:space="0" w:color="auto"/>
              <w:bottom w:val="single" w:sz="4" w:space="0" w:color="auto"/>
              <w:right w:val="single" w:sz="4" w:space="0" w:color="auto"/>
            </w:tcBorders>
            <w:vAlign w:val="center"/>
          </w:tcPr>
          <w:p w:rsidR="00F53D8D" w:rsidRDefault="00F53D8D" w:rsidP="005A0096">
            <w:pPr>
              <w:pStyle w:val="Tablehead"/>
              <w:rPr>
                <w:lang w:val="en-US"/>
              </w:rPr>
            </w:pPr>
          </w:p>
        </w:tc>
        <w:tc>
          <w:tcPr>
            <w:tcW w:w="1756" w:type="dxa"/>
            <w:vMerge/>
            <w:tcBorders>
              <w:top w:val="single" w:sz="4" w:space="0" w:color="auto"/>
              <w:left w:val="single" w:sz="4" w:space="0" w:color="auto"/>
              <w:bottom w:val="single" w:sz="4" w:space="0" w:color="auto"/>
              <w:right w:val="single" w:sz="4" w:space="0" w:color="auto"/>
            </w:tcBorders>
            <w:vAlign w:val="center"/>
          </w:tcPr>
          <w:p w:rsidR="00F53D8D" w:rsidRDefault="00F53D8D" w:rsidP="005A0096">
            <w:pPr>
              <w:pStyle w:val="Tablehead"/>
              <w:rPr>
                <w:lang w:val="en-US"/>
              </w:rPr>
            </w:pPr>
          </w:p>
        </w:tc>
        <w:tc>
          <w:tcPr>
            <w:tcW w:w="1756" w:type="dxa"/>
            <w:tcBorders>
              <w:top w:val="single" w:sz="4" w:space="0" w:color="auto"/>
              <w:left w:val="single" w:sz="4" w:space="0" w:color="auto"/>
              <w:bottom w:val="single" w:sz="4" w:space="0" w:color="auto"/>
              <w:right w:val="single" w:sz="4" w:space="0" w:color="auto"/>
            </w:tcBorders>
            <w:vAlign w:val="center"/>
          </w:tcPr>
          <w:p w:rsidR="00F53D8D" w:rsidRDefault="00F53D8D" w:rsidP="005A0096">
            <w:pPr>
              <w:pStyle w:val="Tablehead"/>
              <w:rPr>
                <w:lang w:val="en-US"/>
              </w:rPr>
            </w:pPr>
            <w:r>
              <w:rPr>
                <w:lang w:val="en-US"/>
              </w:rPr>
              <w:t>Single reflector</w:t>
            </w:r>
          </w:p>
        </w:tc>
        <w:tc>
          <w:tcPr>
            <w:tcW w:w="1736" w:type="dxa"/>
            <w:tcBorders>
              <w:top w:val="single" w:sz="4" w:space="0" w:color="auto"/>
              <w:left w:val="single" w:sz="4" w:space="0" w:color="auto"/>
              <w:bottom w:val="single" w:sz="4" w:space="0" w:color="auto"/>
              <w:right w:val="single" w:sz="4" w:space="0" w:color="auto"/>
            </w:tcBorders>
            <w:vAlign w:val="center"/>
          </w:tcPr>
          <w:p w:rsidR="00F53D8D" w:rsidRDefault="00F53D8D" w:rsidP="005A0096">
            <w:pPr>
              <w:pStyle w:val="Tablehead"/>
              <w:rPr>
                <w:lang w:val="fr-CH"/>
              </w:rPr>
            </w:pPr>
            <w:r>
              <w:t>Double reflector</w:t>
            </w:r>
          </w:p>
        </w:tc>
        <w:tc>
          <w:tcPr>
            <w:tcW w:w="1736" w:type="dxa"/>
            <w:tcBorders>
              <w:top w:val="single" w:sz="4" w:space="0" w:color="auto"/>
              <w:left w:val="single" w:sz="4" w:space="0" w:color="auto"/>
              <w:bottom w:val="single" w:sz="4" w:space="0" w:color="auto"/>
              <w:right w:val="single" w:sz="4" w:space="0" w:color="auto"/>
            </w:tcBorders>
            <w:vAlign w:val="center"/>
          </w:tcPr>
          <w:p w:rsidR="00F53D8D" w:rsidRDefault="00F53D8D" w:rsidP="005A0096">
            <w:pPr>
              <w:pStyle w:val="Tablehead"/>
              <w:rPr>
                <w:lang w:val="fr-CH"/>
              </w:rPr>
            </w:pPr>
            <w:r>
              <w:t>Direct radiation</w:t>
            </w:r>
          </w:p>
        </w:tc>
      </w:tr>
      <w:tr w:rsidR="00F53D8D" w:rsidTr="005A0096">
        <w:tc>
          <w:tcPr>
            <w:tcW w:w="1918"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left"/>
              <w:rPr>
                <w:lang w:val="fr-CH"/>
              </w:rPr>
            </w:pPr>
            <w:r>
              <w:t>Schematic diagram</w:t>
            </w:r>
          </w:p>
        </w:tc>
        <w:tc>
          <w:tcPr>
            <w:tcW w:w="175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pPr>
            <w:r>
              <w:rPr>
                <w:noProof/>
                <w:lang w:val="en-US" w:eastAsia="zh-CN"/>
              </w:rPr>
              <w:drawing>
                <wp:inline distT="0" distB="0" distL="0" distR="0" wp14:anchorId="5C922B40" wp14:editId="6E921F39">
                  <wp:extent cx="990600" cy="695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600" cy="695325"/>
                          </a:xfrm>
                          <a:prstGeom prst="rect">
                            <a:avLst/>
                          </a:prstGeom>
                          <a:noFill/>
                          <a:ln>
                            <a:noFill/>
                          </a:ln>
                        </pic:spPr>
                      </pic:pic>
                    </a:graphicData>
                  </a:graphic>
                </wp:inline>
              </w:drawing>
            </w:r>
          </w:p>
        </w:tc>
        <w:tc>
          <w:tcPr>
            <w:tcW w:w="175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pPr>
            <w:r>
              <w:rPr>
                <w:noProof/>
                <w:lang w:val="en-US" w:eastAsia="zh-CN"/>
              </w:rPr>
              <w:drawing>
                <wp:inline distT="0" distB="0" distL="0" distR="0" wp14:anchorId="76C4B9E7" wp14:editId="741CB7D8">
                  <wp:extent cx="990600" cy="695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0" cy="695325"/>
                          </a:xfrm>
                          <a:prstGeom prst="rect">
                            <a:avLst/>
                          </a:prstGeom>
                          <a:noFill/>
                          <a:ln>
                            <a:noFill/>
                          </a:ln>
                        </pic:spPr>
                      </pic:pic>
                    </a:graphicData>
                  </a:graphic>
                </wp:inline>
              </w:drawing>
            </w:r>
          </w:p>
        </w:tc>
        <w:tc>
          <w:tcPr>
            <w:tcW w:w="173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pPr>
            <w:r>
              <w:object w:dxaOrig="1531" w:dyaOrig="1121">
                <v:shape id="_x0000_i1027" type="#_x0000_t75" style="width:76.5pt;height:56.5pt" o:ole="" fillcolor="window">
                  <v:imagedata r:id="rId18" o:title=""/>
                </v:shape>
                <o:OLEObject Type="Embed" ProgID="Word.Picture.8" ShapeID="_x0000_i1027" DrawAspect="Content" ObjectID="_1389166555" r:id="rId19"/>
              </w:object>
            </w:r>
          </w:p>
        </w:tc>
        <w:tc>
          <w:tcPr>
            <w:tcW w:w="173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pPr>
            <w:r>
              <w:rPr>
                <w:noProof/>
                <w:lang w:val="en-US" w:eastAsia="zh-CN"/>
              </w:rPr>
              <w:drawing>
                <wp:inline distT="0" distB="0" distL="0" distR="0" wp14:anchorId="0CC5CD16" wp14:editId="1B5982F6">
                  <wp:extent cx="981075" cy="714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1075" cy="714375"/>
                          </a:xfrm>
                          <a:prstGeom prst="rect">
                            <a:avLst/>
                          </a:prstGeom>
                          <a:noFill/>
                          <a:ln>
                            <a:noFill/>
                          </a:ln>
                        </pic:spPr>
                      </pic:pic>
                    </a:graphicData>
                  </a:graphic>
                </wp:inline>
              </w:drawing>
            </w:r>
          </w:p>
        </w:tc>
      </w:tr>
      <w:tr w:rsidR="00F53D8D" w:rsidTr="005A0096">
        <w:tc>
          <w:tcPr>
            <w:tcW w:w="1918"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left"/>
              <w:rPr>
                <w:szCs w:val="24"/>
                <w:lang w:val="en-US"/>
              </w:rPr>
            </w:pPr>
            <w:r>
              <w:rPr>
                <w:szCs w:val="24"/>
                <w:lang w:val="en-US" w:eastAsia="ja-JP"/>
              </w:rPr>
              <w:t>Range</w:t>
            </w:r>
            <w:r>
              <w:rPr>
                <w:szCs w:val="24"/>
                <w:lang w:val="en-US"/>
              </w:rPr>
              <w:t xml:space="preserve"> of pattern synthesis</w:t>
            </w:r>
          </w:p>
        </w:tc>
        <w:tc>
          <w:tcPr>
            <w:tcW w:w="175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rPr>
            </w:pPr>
            <w:r>
              <w:rPr>
                <w:szCs w:val="24"/>
                <w:lang w:val="en-US"/>
              </w:rPr>
              <w:t>Fixed beam location</w:t>
            </w:r>
          </w:p>
        </w:tc>
        <w:tc>
          <w:tcPr>
            <w:tcW w:w="175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rPr>
            </w:pPr>
            <w:r>
              <w:rPr>
                <w:szCs w:val="24"/>
                <w:lang w:val="en-US"/>
              </w:rPr>
              <w:t>Limited beam steering angle</w:t>
            </w:r>
          </w:p>
        </w:tc>
        <w:tc>
          <w:tcPr>
            <w:tcW w:w="173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rPr>
            </w:pPr>
            <w:r>
              <w:rPr>
                <w:szCs w:val="24"/>
                <w:lang w:val="en-US" w:eastAsia="ja-JP"/>
              </w:rPr>
              <w:t>Greater</w:t>
            </w:r>
            <w:r>
              <w:rPr>
                <w:szCs w:val="24"/>
                <w:lang w:val="en-US"/>
              </w:rPr>
              <w:t xml:space="preserve"> than single reflector</w:t>
            </w:r>
          </w:p>
        </w:tc>
        <w:tc>
          <w:tcPr>
            <w:tcW w:w="173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rPr>
            </w:pPr>
            <w:r>
              <w:rPr>
                <w:szCs w:val="24"/>
                <w:lang w:val="en-US" w:eastAsia="ja-JP"/>
              </w:rPr>
              <w:t>Greatest</w:t>
            </w:r>
          </w:p>
        </w:tc>
      </w:tr>
      <w:tr w:rsidR="00F53D8D" w:rsidTr="005A0096">
        <w:tc>
          <w:tcPr>
            <w:tcW w:w="1918"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left"/>
              <w:rPr>
                <w:szCs w:val="24"/>
                <w:lang w:val="en-US" w:eastAsia="ja-JP"/>
              </w:rPr>
            </w:pPr>
            <w:r>
              <w:rPr>
                <w:szCs w:val="24"/>
                <w:lang w:val="en-US" w:eastAsia="ja-JP"/>
              </w:rPr>
              <w:t>Peak gain</w:t>
            </w:r>
          </w:p>
        </w:tc>
        <w:tc>
          <w:tcPr>
            <w:tcW w:w="175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eastAsia="ja-JP"/>
              </w:rPr>
            </w:pPr>
            <w:r>
              <w:rPr>
                <w:szCs w:val="24"/>
                <w:lang w:val="en-US" w:eastAsia="ja-JP"/>
              </w:rPr>
              <w:t>High</w:t>
            </w:r>
          </w:p>
        </w:tc>
        <w:tc>
          <w:tcPr>
            <w:tcW w:w="175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eastAsia="ja-JP"/>
              </w:rPr>
            </w:pPr>
            <w:r>
              <w:rPr>
                <w:szCs w:val="24"/>
                <w:lang w:val="en-US" w:eastAsia="ja-JP"/>
              </w:rPr>
              <w:t>Lower than double reflector</w:t>
            </w:r>
          </w:p>
        </w:tc>
        <w:tc>
          <w:tcPr>
            <w:tcW w:w="173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eastAsia="ja-JP"/>
              </w:rPr>
            </w:pPr>
            <w:r>
              <w:rPr>
                <w:szCs w:val="24"/>
                <w:lang w:val="en-US" w:eastAsia="ja-JP"/>
              </w:rPr>
              <w:t>Lower than multi-horn</w:t>
            </w:r>
          </w:p>
        </w:tc>
        <w:tc>
          <w:tcPr>
            <w:tcW w:w="173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eastAsia="ja-JP"/>
              </w:rPr>
            </w:pPr>
            <w:r>
              <w:rPr>
                <w:szCs w:val="24"/>
                <w:lang w:val="en-US" w:eastAsia="ja-JP"/>
              </w:rPr>
              <w:t>High</w:t>
            </w:r>
          </w:p>
        </w:tc>
      </w:tr>
      <w:tr w:rsidR="00F53D8D" w:rsidTr="005A0096">
        <w:tc>
          <w:tcPr>
            <w:tcW w:w="1918"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left"/>
              <w:rPr>
                <w:szCs w:val="24"/>
                <w:lang w:val="en-US" w:eastAsia="ja-JP"/>
              </w:rPr>
            </w:pPr>
            <w:r>
              <w:rPr>
                <w:szCs w:val="24"/>
                <w:lang w:val="en-US" w:eastAsia="ja-JP"/>
              </w:rPr>
              <w:t>Gain decrease with beam-steering</w:t>
            </w:r>
          </w:p>
        </w:tc>
        <w:tc>
          <w:tcPr>
            <w:tcW w:w="175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eastAsia="ja-JP"/>
              </w:rPr>
            </w:pPr>
            <w:r>
              <w:rPr>
                <w:szCs w:val="24"/>
                <w:lang w:val="en-US" w:eastAsia="ja-JP"/>
              </w:rPr>
              <w:t>Large</w:t>
            </w:r>
          </w:p>
        </w:tc>
        <w:tc>
          <w:tcPr>
            <w:tcW w:w="175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eastAsia="ja-JP"/>
              </w:rPr>
            </w:pPr>
            <w:r>
              <w:rPr>
                <w:szCs w:val="24"/>
                <w:lang w:val="en-US" w:eastAsia="ja-JP"/>
              </w:rPr>
              <w:t>Smaller than multi-horn</w:t>
            </w:r>
          </w:p>
        </w:tc>
        <w:tc>
          <w:tcPr>
            <w:tcW w:w="173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eastAsia="ja-JP"/>
              </w:rPr>
            </w:pPr>
            <w:r>
              <w:rPr>
                <w:szCs w:val="24"/>
                <w:lang w:val="en-US" w:eastAsia="ja-JP"/>
              </w:rPr>
              <w:t>Smaller than single reflector</w:t>
            </w:r>
          </w:p>
        </w:tc>
        <w:tc>
          <w:tcPr>
            <w:tcW w:w="173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eastAsia="ja-JP"/>
              </w:rPr>
            </w:pPr>
            <w:r>
              <w:rPr>
                <w:szCs w:val="24"/>
                <w:lang w:val="en-US" w:eastAsia="ja-JP"/>
              </w:rPr>
              <w:t>Small</w:t>
            </w:r>
          </w:p>
        </w:tc>
      </w:tr>
      <w:tr w:rsidR="00F53D8D" w:rsidTr="005A0096">
        <w:tc>
          <w:tcPr>
            <w:tcW w:w="1918"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left"/>
              <w:rPr>
                <w:szCs w:val="24"/>
                <w:lang w:val="en-US"/>
              </w:rPr>
            </w:pPr>
            <w:r>
              <w:rPr>
                <w:szCs w:val="24"/>
                <w:lang w:val="en-US"/>
              </w:rPr>
              <w:t>Number of element</w:t>
            </w:r>
          </w:p>
        </w:tc>
        <w:tc>
          <w:tcPr>
            <w:tcW w:w="175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rPr>
            </w:pPr>
            <w:r>
              <w:rPr>
                <w:szCs w:val="24"/>
                <w:lang w:val="en-US"/>
              </w:rPr>
              <w:t>Small</w:t>
            </w:r>
          </w:p>
        </w:tc>
        <w:tc>
          <w:tcPr>
            <w:tcW w:w="175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eastAsia="ja-JP"/>
              </w:rPr>
            </w:pPr>
            <w:r>
              <w:rPr>
                <w:szCs w:val="24"/>
                <w:lang w:val="en-US" w:eastAsia="ja-JP"/>
              </w:rPr>
              <w:t>Medium</w:t>
            </w:r>
          </w:p>
        </w:tc>
        <w:tc>
          <w:tcPr>
            <w:tcW w:w="173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rPr>
            </w:pPr>
            <w:r>
              <w:rPr>
                <w:szCs w:val="24"/>
                <w:lang w:val="en-US" w:eastAsia="ja-JP"/>
              </w:rPr>
              <w:t>Medium</w:t>
            </w:r>
          </w:p>
        </w:tc>
        <w:tc>
          <w:tcPr>
            <w:tcW w:w="173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rPr>
            </w:pPr>
            <w:r>
              <w:rPr>
                <w:szCs w:val="24"/>
                <w:lang w:val="en-US"/>
              </w:rPr>
              <w:t>Large</w:t>
            </w:r>
          </w:p>
        </w:tc>
      </w:tr>
      <w:tr w:rsidR="00F53D8D" w:rsidTr="005A0096">
        <w:tc>
          <w:tcPr>
            <w:tcW w:w="1918"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left"/>
              <w:rPr>
                <w:szCs w:val="24"/>
                <w:lang w:val="en-US"/>
              </w:rPr>
            </w:pPr>
            <w:r>
              <w:rPr>
                <w:szCs w:val="24"/>
                <w:lang w:val="en-US"/>
              </w:rPr>
              <w:t>Complexity of structure</w:t>
            </w:r>
          </w:p>
        </w:tc>
        <w:tc>
          <w:tcPr>
            <w:tcW w:w="175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rPr>
            </w:pPr>
            <w:r>
              <w:rPr>
                <w:szCs w:val="24"/>
                <w:lang w:val="en-US"/>
              </w:rPr>
              <w:t>Simple</w:t>
            </w:r>
          </w:p>
        </w:tc>
        <w:tc>
          <w:tcPr>
            <w:tcW w:w="175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eastAsia="ja-JP"/>
              </w:rPr>
            </w:pPr>
            <w:r>
              <w:rPr>
                <w:szCs w:val="24"/>
                <w:lang w:val="en-US" w:eastAsia="ja-JP"/>
              </w:rPr>
              <w:t>Medium</w:t>
            </w:r>
          </w:p>
        </w:tc>
        <w:tc>
          <w:tcPr>
            <w:tcW w:w="173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rPr>
            </w:pPr>
            <w:r>
              <w:rPr>
                <w:szCs w:val="24"/>
                <w:lang w:val="en-US"/>
              </w:rPr>
              <w:t xml:space="preserve">Complex </w:t>
            </w:r>
            <w:r>
              <w:rPr>
                <w:szCs w:val="24"/>
                <w:lang w:val="en-US" w:eastAsia="ja-JP"/>
              </w:rPr>
              <w:br/>
            </w:r>
            <w:r>
              <w:rPr>
                <w:szCs w:val="24"/>
                <w:lang w:val="en-US"/>
              </w:rPr>
              <w:t>(sub-reflector)</w:t>
            </w:r>
          </w:p>
        </w:tc>
        <w:tc>
          <w:tcPr>
            <w:tcW w:w="1736" w:type="dxa"/>
            <w:tcBorders>
              <w:top w:val="single" w:sz="4" w:space="0" w:color="auto"/>
              <w:left w:val="single" w:sz="4" w:space="0" w:color="auto"/>
              <w:bottom w:val="single" w:sz="4" w:space="0" w:color="auto"/>
              <w:right w:val="single" w:sz="4" w:space="0" w:color="auto"/>
            </w:tcBorders>
          </w:tcPr>
          <w:p w:rsidR="00F53D8D" w:rsidRDefault="00F53D8D" w:rsidP="005A0096">
            <w:pPr>
              <w:pStyle w:val="Tabletext"/>
              <w:jc w:val="center"/>
              <w:rPr>
                <w:szCs w:val="24"/>
                <w:lang w:val="en-US"/>
              </w:rPr>
            </w:pPr>
            <w:r>
              <w:rPr>
                <w:szCs w:val="24"/>
                <w:lang w:val="en-US"/>
              </w:rPr>
              <w:t>Complex</w:t>
            </w:r>
            <w:r>
              <w:rPr>
                <w:szCs w:val="24"/>
                <w:lang w:val="en-US" w:eastAsia="ja-JP"/>
              </w:rPr>
              <w:br/>
            </w:r>
            <w:r>
              <w:rPr>
                <w:szCs w:val="24"/>
                <w:lang w:val="en-US"/>
              </w:rPr>
              <w:t>(feed circuit)</w:t>
            </w:r>
          </w:p>
        </w:tc>
      </w:tr>
    </w:tbl>
    <w:p w:rsidR="00F53D8D" w:rsidRDefault="00F53D8D" w:rsidP="00F53D8D">
      <w:pPr>
        <w:pStyle w:val="Tablefin"/>
        <w:rPr>
          <w:lang w:val="en-US"/>
        </w:rPr>
      </w:pPr>
    </w:p>
    <w:p w:rsidR="00F53D8D" w:rsidRDefault="00F53D8D" w:rsidP="00F53D8D">
      <w:pPr>
        <w:pStyle w:val="Heading3"/>
        <w:rPr>
          <w:lang w:val="en-US" w:eastAsia="ja-JP"/>
        </w:rPr>
      </w:pPr>
      <w:r>
        <w:rPr>
          <w:lang w:val="en-US" w:eastAsia="ja-JP"/>
        </w:rPr>
        <w:t>2.2.1</w:t>
      </w:r>
      <w:r>
        <w:rPr>
          <w:lang w:val="en-US" w:eastAsia="ja-JP"/>
        </w:rPr>
        <w:tab/>
        <w:t>Multi-horn antenna</w:t>
      </w:r>
    </w:p>
    <w:p w:rsidR="00F53D8D" w:rsidRDefault="00F53D8D" w:rsidP="00F53D8D">
      <w:pPr>
        <w:rPr>
          <w:lang w:val="en-US" w:eastAsia="ja-JP"/>
        </w:rPr>
      </w:pPr>
      <w:r>
        <w:rPr>
          <w:lang w:val="en-US" w:eastAsia="ja-JP"/>
        </w:rPr>
        <w:t>In the antenna, multiple feed horns are placed at the focal plane of the reflector. Each horn corresponds to one of the beams generated by the antenna. When each beam radiates in phase, the beams form a single shaped beam. By controlling the power provided to the individual horns, a locally-variable e.i.r.p. system can be realized.</w:t>
      </w:r>
    </w:p>
    <w:p w:rsidR="00F53D8D" w:rsidRDefault="00F53D8D" w:rsidP="00F53D8D">
      <w:pPr>
        <w:rPr>
          <w:lang w:val="en-US" w:eastAsia="ja-JP"/>
        </w:rPr>
      </w:pPr>
      <w:r>
        <w:rPr>
          <w:lang w:val="en-US" w:eastAsia="ja-JP"/>
        </w:rPr>
        <w:t>The range of power control is limited to the range of the corresponding HPA’s output power. The impact of the power control on the efficiency of the HPA needs to be studied. Since the locations of the beams are fixed, the range of possible pattern syntheses is less than those of phased-array antennas.</w:t>
      </w:r>
    </w:p>
    <w:p w:rsidR="00F53D8D" w:rsidRDefault="00F53D8D" w:rsidP="00F53D8D">
      <w:pPr>
        <w:pStyle w:val="Heading3"/>
        <w:rPr>
          <w:lang w:val="en-US" w:eastAsia="ja-JP"/>
        </w:rPr>
      </w:pPr>
      <w:r>
        <w:rPr>
          <w:lang w:val="en-US" w:eastAsia="ja-JP"/>
        </w:rPr>
        <w:t>2.2.2</w:t>
      </w:r>
      <w:r>
        <w:rPr>
          <w:lang w:val="en-US" w:eastAsia="ja-JP"/>
        </w:rPr>
        <w:tab/>
        <w:t>Phased-array antennas</w:t>
      </w:r>
    </w:p>
    <w:p w:rsidR="00F53D8D" w:rsidRDefault="00F53D8D" w:rsidP="00F53D8D">
      <w:pPr>
        <w:rPr>
          <w:lang w:val="en-US" w:eastAsia="ja-JP"/>
        </w:rPr>
      </w:pPr>
      <w:r>
        <w:rPr>
          <w:lang w:val="en-US" w:eastAsia="ja-JP"/>
        </w:rPr>
        <w:t>Compared with the multi-horn antenna, a greater range of pattern syntheses can be obtained using phased-array antennas. The direct-radiation phased-array antenna would show best performance in terms of the range of possible pattern syntheses. On the other hand, the complexity of the configuration may reduce the applicability to the on-board system.</w:t>
      </w:r>
    </w:p>
    <w:p w:rsidR="00F53D8D" w:rsidRDefault="00F53D8D" w:rsidP="00F53D8D">
      <w:pPr>
        <w:rPr>
          <w:lang w:val="en-US" w:eastAsia="ja-JP"/>
        </w:rPr>
      </w:pPr>
      <w:r>
        <w:rPr>
          <w:lang w:val="en-US" w:eastAsia="ja-JP"/>
        </w:rPr>
        <w:t>In contrast to the multi-horn antenna, a large number of the radiation elements contribute to the power control of a small area. The minimum diameter of the intensified area is determined by the aperture diameter of the antenna. The performance and feasibility of each configuration should be examined further.</w:t>
      </w:r>
    </w:p>
    <w:p w:rsidR="00F53D8D" w:rsidRDefault="00F53D8D" w:rsidP="00F53D8D">
      <w:pPr>
        <w:pStyle w:val="Heading3"/>
        <w:rPr>
          <w:lang w:val="en-US"/>
        </w:rPr>
      </w:pPr>
      <w:r>
        <w:rPr>
          <w:lang w:val="en-US" w:eastAsia="ja-JP"/>
        </w:rPr>
        <w:t>2.2.3</w:t>
      </w:r>
      <w:r>
        <w:rPr>
          <w:lang w:val="en-US" w:eastAsia="ja-JP"/>
        </w:rPr>
        <w:tab/>
      </w:r>
      <w:r>
        <w:rPr>
          <w:lang w:val="en-US"/>
        </w:rPr>
        <w:t>Case study on antenna pattern synthesis with local increase</w:t>
      </w:r>
    </w:p>
    <w:p w:rsidR="00F53D8D" w:rsidRDefault="00F53D8D" w:rsidP="00F53D8D">
      <w:pPr>
        <w:snapToGrid w:val="0"/>
        <w:rPr>
          <w:lang w:val="en-US"/>
        </w:rPr>
      </w:pPr>
      <w:r>
        <w:rPr>
          <w:lang w:val="en-US" w:eastAsia="ja-JP"/>
        </w:rPr>
        <w:t>A</w:t>
      </w:r>
      <w:r>
        <w:rPr>
          <w:lang w:val="en-US"/>
        </w:rPr>
        <w:t xml:space="preserve">n example of antenna synthesis is </w:t>
      </w:r>
      <w:r>
        <w:rPr>
          <w:lang w:val="en-US" w:eastAsia="ja-JP"/>
        </w:rPr>
        <w:t>given to explain</w:t>
      </w:r>
      <w:r>
        <w:rPr>
          <w:lang w:val="en-US"/>
        </w:rPr>
        <w:t xml:space="preserve"> the feasibility of a locally-variable e.i.r.p. satellite. </w:t>
      </w:r>
      <w:r>
        <w:rPr>
          <w:lang w:val="en-US" w:eastAsia="ja-JP"/>
        </w:rPr>
        <w:t>Its p</w:t>
      </w:r>
      <w:r>
        <w:rPr>
          <w:lang w:val="en-US"/>
        </w:rPr>
        <w:t>arameters are shown below:</w:t>
      </w:r>
    </w:p>
    <w:p w:rsidR="00F53D8D" w:rsidRDefault="00F53D8D" w:rsidP="00F53D8D">
      <w:pPr>
        <w:pStyle w:val="enumlev1"/>
        <w:rPr>
          <w:lang w:val="en-US" w:eastAsia="ja-JP"/>
        </w:rPr>
      </w:pPr>
      <w:r>
        <w:rPr>
          <w:lang w:val="en-US"/>
        </w:rPr>
        <w:t>–</w:t>
      </w:r>
      <w:r>
        <w:rPr>
          <w:lang w:val="en-US"/>
        </w:rPr>
        <w:tab/>
        <w:t>Antenna configuration: array-fed single reflector antenna</w:t>
      </w:r>
    </w:p>
    <w:p w:rsidR="00F53D8D" w:rsidRDefault="00F53D8D" w:rsidP="00F53D8D">
      <w:pPr>
        <w:pStyle w:val="enumlev1"/>
        <w:rPr>
          <w:lang w:val="en-US" w:eastAsia="ja-JP"/>
        </w:rPr>
      </w:pPr>
      <w:r>
        <w:rPr>
          <w:lang w:val="en-US"/>
        </w:rPr>
        <w:t>–</w:t>
      </w:r>
      <w:r>
        <w:rPr>
          <w:lang w:val="en-US"/>
        </w:rPr>
        <w:tab/>
        <w:t>Aperture diameter of antenna: 10 m</w:t>
      </w:r>
    </w:p>
    <w:p w:rsidR="00F53D8D" w:rsidRDefault="00F53D8D" w:rsidP="00F53D8D">
      <w:pPr>
        <w:pStyle w:val="enumlev1"/>
        <w:rPr>
          <w:lang w:val="en-US" w:eastAsia="ja-JP"/>
        </w:rPr>
      </w:pPr>
      <w:r>
        <w:rPr>
          <w:lang w:val="en-US"/>
        </w:rPr>
        <w:t>–</w:t>
      </w:r>
      <w:r>
        <w:rPr>
          <w:lang w:val="en-US"/>
        </w:rPr>
        <w:tab/>
        <w:t>Frequency: 21.7 GHz</w:t>
      </w:r>
    </w:p>
    <w:p w:rsidR="00F53D8D" w:rsidRDefault="00F53D8D" w:rsidP="00F53D8D">
      <w:pPr>
        <w:pStyle w:val="enumlev1"/>
        <w:rPr>
          <w:lang w:val="en-US" w:eastAsia="ja-JP"/>
        </w:rPr>
      </w:pPr>
      <w:r>
        <w:rPr>
          <w:lang w:val="en-US"/>
        </w:rPr>
        <w:t>–</w:t>
      </w:r>
      <w:r>
        <w:rPr>
          <w:lang w:val="en-US"/>
        </w:rPr>
        <w:tab/>
        <w:t>Number of radiators: 227</w:t>
      </w:r>
    </w:p>
    <w:p w:rsidR="00F53D8D" w:rsidRDefault="00F53D8D" w:rsidP="00F53D8D">
      <w:pPr>
        <w:pStyle w:val="enumlev1"/>
        <w:rPr>
          <w:lang w:val="en-US" w:eastAsia="ja-JP"/>
        </w:rPr>
      </w:pPr>
      <w:r>
        <w:rPr>
          <w:lang w:val="en-US"/>
        </w:rPr>
        <w:lastRenderedPageBreak/>
        <w:t>–</w:t>
      </w:r>
      <w:r>
        <w:rPr>
          <w:lang w:val="en-US"/>
        </w:rPr>
        <w:tab/>
        <w:t>Interval of radiators: 1.5 wavelength</w:t>
      </w:r>
      <w:r>
        <w:rPr>
          <w:lang w:val="en-US" w:eastAsia="ja-JP"/>
        </w:rPr>
        <w:t>s.</w:t>
      </w:r>
    </w:p>
    <w:p w:rsidR="00F53D8D" w:rsidRDefault="00F53D8D" w:rsidP="00F53D8D">
      <w:pPr>
        <w:snapToGrid w:val="0"/>
        <w:rPr>
          <w:lang w:val="en-US" w:eastAsia="ja-JP"/>
        </w:rPr>
      </w:pPr>
      <w:r>
        <w:rPr>
          <w:lang w:val="en-US" w:eastAsia="ja-JP"/>
        </w:rPr>
        <w:t>The c</w:t>
      </w:r>
      <w:r>
        <w:rPr>
          <w:lang w:val="en-US"/>
        </w:rPr>
        <w:t xml:space="preserve">alculated antenna gain contours are shown in Fig. 3. The left-hand Figure shows a radiation pattern </w:t>
      </w:r>
      <w:r>
        <w:rPr>
          <w:lang w:val="en-US" w:eastAsia="ja-JP"/>
        </w:rPr>
        <w:t>under</w:t>
      </w:r>
      <w:r>
        <w:rPr>
          <w:lang w:val="en-US"/>
        </w:rPr>
        <w:t xml:space="preserve"> nominal condition</w:t>
      </w:r>
      <w:r>
        <w:rPr>
          <w:lang w:val="en-US" w:eastAsia="ja-JP"/>
        </w:rPr>
        <w:t>s</w:t>
      </w:r>
      <w:r>
        <w:rPr>
          <w:lang w:val="en-US"/>
        </w:rPr>
        <w:t xml:space="preserve">. Taking advantage of the large aperture antenna and </w:t>
      </w:r>
      <w:r>
        <w:rPr>
          <w:lang w:val="en-US" w:eastAsia="ja-JP"/>
        </w:rPr>
        <w:t xml:space="preserve">the </w:t>
      </w:r>
      <w:r>
        <w:rPr>
          <w:lang w:val="en-US"/>
        </w:rPr>
        <w:t>phased-array techn</w:t>
      </w:r>
      <w:r>
        <w:rPr>
          <w:lang w:val="en-US" w:eastAsia="ja-JP"/>
        </w:rPr>
        <w:t>ique</w:t>
      </w:r>
      <w:r>
        <w:rPr>
          <w:lang w:val="en-US"/>
        </w:rPr>
        <w:t xml:space="preserve">, a radiation pattern with a large gain plateau is </w:t>
      </w:r>
      <w:r>
        <w:rPr>
          <w:lang w:val="en-US" w:eastAsia="ja-JP"/>
        </w:rPr>
        <w:t>obtained</w:t>
      </w:r>
      <w:r>
        <w:rPr>
          <w:lang w:val="en-US"/>
        </w:rPr>
        <w:t xml:space="preserve">. The right-hand Figure is an example of the radiation pattern with a local gain increase. The peak gain increases by more than 10 dB from the nominal value. </w:t>
      </w:r>
      <w:r>
        <w:rPr>
          <w:lang w:val="en-US" w:eastAsia="ja-JP"/>
        </w:rPr>
        <w:t>As a result of the local increase, gains in the remaining area slightly decrease.</w:t>
      </w:r>
    </w:p>
    <w:p w:rsidR="006C7257" w:rsidRDefault="006C7257" w:rsidP="00F53D8D">
      <w:pPr>
        <w:snapToGrid w:val="0"/>
        <w:rPr>
          <w:lang w:val="en-US" w:eastAsia="ja-JP"/>
        </w:rPr>
      </w:pPr>
    </w:p>
    <w:p w:rsidR="00C169A7" w:rsidRPr="00C169A7" w:rsidRDefault="00C169A7" w:rsidP="00F53D8D">
      <w:pPr>
        <w:pStyle w:val="FigureNo"/>
        <w:rPr>
          <w:lang w:val="en-US" w:eastAsia="ja-JP"/>
        </w:rPr>
      </w:pPr>
      <w:r w:rsidRPr="00C169A7">
        <w:rPr>
          <w:lang w:val="en-US" w:eastAsia="ja-JP"/>
        </w:rPr>
        <w:t>FIGURE 3</w:t>
      </w:r>
    </w:p>
    <w:p w:rsidR="00C169A7" w:rsidRPr="00C169A7" w:rsidRDefault="00C169A7" w:rsidP="00C169A7">
      <w:pPr>
        <w:pStyle w:val="Figuretitle"/>
        <w:rPr>
          <w:lang w:val="en-US" w:eastAsia="ja-JP"/>
        </w:rPr>
      </w:pPr>
      <w:r w:rsidRPr="00C169A7">
        <w:rPr>
          <w:lang w:val="en-US" w:eastAsia="ja-JP"/>
        </w:rPr>
        <w:t>Example of pattern synthesis (simulation)</w:t>
      </w:r>
    </w:p>
    <w:p w:rsidR="00C169A7" w:rsidRPr="00C169A7" w:rsidRDefault="00F16F29" w:rsidP="00C169A7">
      <w:pPr>
        <w:pStyle w:val="Figure"/>
        <w:rPr>
          <w:lang w:val="en-US" w:eastAsia="ja-JP"/>
        </w:rPr>
      </w:pPr>
      <w:r>
        <w:rPr>
          <w:lang w:val="en-US" w:eastAsia="ja-JP"/>
        </w:rPr>
        <w:pict>
          <v:shape id="_x0000_i1028" type="#_x0000_t75" style="width:392.5pt;height:220pt">
            <v:imagedata r:id="rId21" o:title=""/>
          </v:shape>
        </w:pict>
      </w:r>
    </w:p>
    <w:p w:rsidR="006C7257" w:rsidRDefault="006C7257" w:rsidP="00F53D8D">
      <w:pPr>
        <w:snapToGrid w:val="0"/>
        <w:rPr>
          <w:lang w:val="en-US"/>
        </w:rPr>
      </w:pPr>
    </w:p>
    <w:p w:rsidR="00F53D8D" w:rsidRDefault="00F53D8D" w:rsidP="00F53D8D">
      <w:pPr>
        <w:snapToGrid w:val="0"/>
        <w:rPr>
          <w:lang w:val="en-US"/>
        </w:rPr>
      </w:pPr>
      <w:r>
        <w:rPr>
          <w:lang w:val="en-US"/>
        </w:rPr>
        <w:t xml:space="preserve">Antenna parameters such as </w:t>
      </w:r>
      <w:r>
        <w:rPr>
          <w:lang w:val="en-US" w:eastAsia="ja-JP"/>
        </w:rPr>
        <w:t xml:space="preserve">the </w:t>
      </w:r>
      <w:r>
        <w:rPr>
          <w:lang w:val="en-US"/>
        </w:rPr>
        <w:t>diameter and the number of radiators should be determined by taking into consideration the system parameters such as size and shape of the service area, minimum and maximum area to be compensated and required increase level as well as the feasibility of on-board equipment and the cost.</w:t>
      </w:r>
    </w:p>
    <w:p w:rsidR="00F53D8D" w:rsidRDefault="00F53D8D" w:rsidP="00F53D8D">
      <w:pPr>
        <w:pStyle w:val="Heading2"/>
        <w:rPr>
          <w:lang w:val="en-US" w:eastAsia="ja-JP"/>
        </w:rPr>
      </w:pPr>
      <w:r>
        <w:rPr>
          <w:lang w:val="en-US" w:eastAsia="ja-JP"/>
        </w:rPr>
        <w:t>2.3</w:t>
      </w:r>
      <w:r>
        <w:rPr>
          <w:lang w:val="en-US" w:eastAsia="ja-JP"/>
        </w:rPr>
        <w:tab/>
        <w:t>HPA technologies</w:t>
      </w:r>
    </w:p>
    <w:p w:rsidR="00F53D8D" w:rsidRDefault="00F53D8D" w:rsidP="00F53D8D">
      <w:pPr>
        <w:rPr>
          <w:lang w:val="en-US" w:eastAsia="ja-JP"/>
        </w:rPr>
      </w:pPr>
      <w:r>
        <w:rPr>
          <w:lang w:val="en-US" w:eastAsia="ja-JP"/>
        </w:rPr>
        <w:t>Travelling</w:t>
      </w:r>
      <w:r>
        <w:rPr>
          <w:lang w:val="en-US"/>
        </w:rPr>
        <w:t xml:space="preserve"> wave tubes (TWTs) and solid state power amplifiers</w:t>
      </w:r>
      <w:r>
        <w:rPr>
          <w:lang w:val="en-US" w:eastAsia="ja-JP"/>
        </w:rPr>
        <w:t xml:space="preserve"> (SSPAs) can be used for the HPA of the satellites. In the 17/21 GHz band, the overall efficiency of a conventional TWT with an output power around 100 W exceeds 60%. On the other hand, the output power and efficiency of SSPAs are lower than those of TWTs. To use TWTs as amplifiers for an active array antenna of locally-variable e.i.r.p. satellites, mini-TWTs, whose cross-sectional dimensions are reduced compared with the conventional one, have been studied. A comparison is shown in Table 2.</w:t>
      </w:r>
    </w:p>
    <w:p w:rsidR="00F53D8D" w:rsidRDefault="00F53D8D" w:rsidP="00F53D8D">
      <w:pPr>
        <w:pStyle w:val="TableNo"/>
        <w:rPr>
          <w:lang w:val="en-US"/>
        </w:rPr>
      </w:pPr>
      <w:r>
        <w:rPr>
          <w:lang w:val="en-US"/>
        </w:rPr>
        <w:lastRenderedPageBreak/>
        <w:t>TABLE</w:t>
      </w:r>
      <w:r w:rsidR="00D82840">
        <w:rPr>
          <w:lang w:val="en-US"/>
        </w:rPr>
        <w:t xml:space="preserve"> </w:t>
      </w:r>
      <w:r>
        <w:rPr>
          <w:lang w:val="en-US"/>
        </w:rPr>
        <w:t>2</w:t>
      </w:r>
    </w:p>
    <w:p w:rsidR="00F53D8D" w:rsidRDefault="00F53D8D" w:rsidP="00F53D8D">
      <w:pPr>
        <w:pStyle w:val="Tabletitle"/>
        <w:rPr>
          <w:lang w:val="en-US"/>
        </w:rPr>
      </w:pPr>
      <w:r>
        <w:rPr>
          <w:lang w:val="en-US" w:eastAsia="ja-JP"/>
        </w:rPr>
        <w:t>Examples of HPAs for the 17/21 GHz band satellite systems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5"/>
        <w:gridCol w:w="2347"/>
        <w:gridCol w:w="2123"/>
        <w:gridCol w:w="2384"/>
      </w:tblGrid>
      <w:tr w:rsidR="00F53D8D" w:rsidTr="006F1F8C">
        <w:tc>
          <w:tcPr>
            <w:tcW w:w="2524" w:type="dxa"/>
            <w:vMerge w:val="restart"/>
            <w:tcBorders>
              <w:top w:val="single" w:sz="4" w:space="0" w:color="auto"/>
              <w:left w:val="single" w:sz="4" w:space="0" w:color="auto"/>
              <w:bottom w:val="single" w:sz="4" w:space="0" w:color="auto"/>
              <w:right w:val="single" w:sz="4" w:space="0" w:color="auto"/>
            </w:tcBorders>
            <w:vAlign w:val="center"/>
          </w:tcPr>
          <w:p w:rsidR="00F53D8D" w:rsidRPr="006F1F8C" w:rsidRDefault="00F53D8D" w:rsidP="006F1F8C">
            <w:pPr>
              <w:pStyle w:val="Tablehead"/>
              <w:framePr w:hSpace="181" w:wrap="notBeside" w:vAnchor="text" w:hAnchor="text" w:xAlign="center" w:y="1"/>
              <w:rPr>
                <w:bCs/>
                <w:szCs w:val="24"/>
                <w:lang w:val="fr-CH" w:eastAsia="ja-JP"/>
              </w:rPr>
            </w:pPr>
            <w:r w:rsidRPr="006F1F8C">
              <w:rPr>
                <w:bCs/>
                <w:szCs w:val="24"/>
                <w:lang w:eastAsia="ja-JP"/>
              </w:rPr>
              <w:t>HPA type</w:t>
            </w:r>
          </w:p>
        </w:tc>
        <w:tc>
          <w:tcPr>
            <w:tcW w:w="2126" w:type="dxa"/>
            <w:vMerge w:val="restart"/>
            <w:tcBorders>
              <w:top w:val="single" w:sz="4" w:space="0" w:color="auto"/>
              <w:left w:val="single" w:sz="4" w:space="0" w:color="auto"/>
              <w:bottom w:val="single" w:sz="4" w:space="0" w:color="auto"/>
              <w:right w:val="single" w:sz="4" w:space="0" w:color="auto"/>
            </w:tcBorders>
          </w:tcPr>
          <w:p w:rsidR="00F53D8D" w:rsidRPr="006F1F8C" w:rsidRDefault="00F53D8D" w:rsidP="006F1F8C">
            <w:pPr>
              <w:pStyle w:val="Tablehead"/>
              <w:framePr w:hSpace="181" w:wrap="notBeside" w:vAnchor="text" w:hAnchor="text" w:xAlign="center" w:y="1"/>
              <w:rPr>
                <w:bCs/>
                <w:szCs w:val="24"/>
                <w:lang w:val="en-US" w:eastAsia="ja-JP"/>
              </w:rPr>
            </w:pPr>
            <w:r w:rsidRPr="006F1F8C">
              <w:rPr>
                <w:bCs/>
                <w:szCs w:val="24"/>
                <w:lang w:val="en-US" w:eastAsia="ja-JP"/>
              </w:rPr>
              <w:t>SSPA</w:t>
            </w:r>
            <w:r w:rsidRPr="006F1F8C">
              <w:rPr>
                <w:bCs/>
                <w:szCs w:val="24"/>
                <w:lang w:val="en-US" w:eastAsia="ja-JP"/>
              </w:rPr>
              <w:br/>
              <w:t>(including power supply)</w:t>
            </w:r>
          </w:p>
        </w:tc>
        <w:tc>
          <w:tcPr>
            <w:tcW w:w="4083" w:type="dxa"/>
            <w:gridSpan w:val="2"/>
            <w:tcBorders>
              <w:top w:val="single" w:sz="4" w:space="0" w:color="auto"/>
              <w:left w:val="single" w:sz="4" w:space="0" w:color="auto"/>
              <w:bottom w:val="single" w:sz="4" w:space="0" w:color="auto"/>
              <w:right w:val="single" w:sz="4" w:space="0" w:color="auto"/>
            </w:tcBorders>
          </w:tcPr>
          <w:p w:rsidR="00F53D8D" w:rsidRPr="006F1F8C" w:rsidRDefault="00F53D8D" w:rsidP="006F1F8C">
            <w:pPr>
              <w:pStyle w:val="Tablehead"/>
              <w:framePr w:hSpace="181" w:wrap="notBeside" w:vAnchor="text" w:hAnchor="text" w:xAlign="center" w:y="1"/>
              <w:rPr>
                <w:bCs/>
                <w:szCs w:val="24"/>
                <w:lang w:val="en-US" w:eastAsia="ja-JP"/>
              </w:rPr>
            </w:pPr>
            <w:r w:rsidRPr="006F1F8C">
              <w:rPr>
                <w:bCs/>
                <w:szCs w:val="24"/>
                <w:lang w:val="en-US" w:eastAsia="ja-JP"/>
              </w:rPr>
              <w:t>TWT</w:t>
            </w:r>
          </w:p>
        </w:tc>
      </w:tr>
      <w:tr w:rsidR="00F53D8D" w:rsidTr="006F1F8C">
        <w:tc>
          <w:tcPr>
            <w:tcW w:w="2524" w:type="dxa"/>
            <w:vMerge/>
            <w:tcBorders>
              <w:top w:val="single" w:sz="4" w:space="0" w:color="auto"/>
              <w:left w:val="single" w:sz="4" w:space="0" w:color="auto"/>
              <w:bottom w:val="single" w:sz="4" w:space="0" w:color="auto"/>
              <w:right w:val="single" w:sz="4" w:space="0" w:color="auto"/>
            </w:tcBorders>
          </w:tcPr>
          <w:p w:rsidR="00F53D8D" w:rsidRPr="006F1F8C" w:rsidRDefault="00F53D8D" w:rsidP="006F1F8C">
            <w:pPr>
              <w:pStyle w:val="Tablehead"/>
              <w:framePr w:hSpace="181" w:wrap="notBeside" w:vAnchor="text" w:hAnchor="text" w:xAlign="center" w:y="1"/>
              <w:rPr>
                <w:bCs/>
                <w:szCs w:val="24"/>
                <w:lang w:val="en-US" w:eastAsia="ja-JP"/>
              </w:rPr>
            </w:pPr>
          </w:p>
        </w:tc>
        <w:tc>
          <w:tcPr>
            <w:tcW w:w="2126" w:type="dxa"/>
            <w:vMerge/>
            <w:tcBorders>
              <w:top w:val="single" w:sz="4" w:space="0" w:color="auto"/>
              <w:left w:val="single" w:sz="4" w:space="0" w:color="auto"/>
              <w:bottom w:val="single" w:sz="4" w:space="0" w:color="auto"/>
              <w:right w:val="single" w:sz="4" w:space="0" w:color="auto"/>
            </w:tcBorders>
          </w:tcPr>
          <w:p w:rsidR="00F53D8D" w:rsidRPr="006F1F8C" w:rsidRDefault="00F53D8D" w:rsidP="006F1F8C">
            <w:pPr>
              <w:pStyle w:val="Tablehead"/>
              <w:framePr w:hSpace="181" w:wrap="notBeside" w:vAnchor="text" w:hAnchor="text" w:xAlign="center" w:y="1"/>
              <w:rPr>
                <w:bCs/>
                <w:szCs w:val="24"/>
                <w:lang w:val="en-US" w:eastAsia="ja-JP"/>
              </w:rPr>
            </w:pPr>
          </w:p>
        </w:tc>
        <w:tc>
          <w:tcPr>
            <w:tcW w:w="1923" w:type="dxa"/>
            <w:tcBorders>
              <w:top w:val="single" w:sz="4" w:space="0" w:color="auto"/>
              <w:left w:val="single" w:sz="4" w:space="0" w:color="auto"/>
              <w:bottom w:val="single" w:sz="4" w:space="0" w:color="auto"/>
              <w:right w:val="single" w:sz="4" w:space="0" w:color="auto"/>
            </w:tcBorders>
            <w:vAlign w:val="center"/>
          </w:tcPr>
          <w:p w:rsidR="00F53D8D" w:rsidRPr="006F1F8C" w:rsidRDefault="00F53D8D" w:rsidP="006F1F8C">
            <w:pPr>
              <w:pStyle w:val="Tablehead"/>
              <w:framePr w:hSpace="181" w:wrap="notBeside" w:vAnchor="text" w:hAnchor="text" w:xAlign="center" w:y="1"/>
              <w:rPr>
                <w:bCs/>
                <w:szCs w:val="24"/>
                <w:lang w:val="en-US" w:eastAsia="ja-JP"/>
              </w:rPr>
            </w:pPr>
            <w:r w:rsidRPr="006F1F8C">
              <w:rPr>
                <w:bCs/>
                <w:szCs w:val="24"/>
                <w:lang w:val="en-US" w:eastAsia="ja-JP"/>
              </w:rPr>
              <w:t>Conventional</w:t>
            </w:r>
            <w:r w:rsidRPr="006F1F8C">
              <w:rPr>
                <w:bCs/>
                <w:szCs w:val="24"/>
                <w:lang w:val="en-US" w:eastAsia="ja-JP"/>
              </w:rPr>
              <w:br/>
              <w:t>TWT</w:t>
            </w:r>
          </w:p>
        </w:tc>
        <w:tc>
          <w:tcPr>
            <w:tcW w:w="2160" w:type="dxa"/>
            <w:tcBorders>
              <w:top w:val="single" w:sz="4" w:space="0" w:color="auto"/>
              <w:left w:val="single" w:sz="4" w:space="0" w:color="auto"/>
              <w:bottom w:val="single" w:sz="4" w:space="0" w:color="auto"/>
              <w:right w:val="single" w:sz="4" w:space="0" w:color="auto"/>
            </w:tcBorders>
            <w:vAlign w:val="center"/>
          </w:tcPr>
          <w:p w:rsidR="00F53D8D" w:rsidRPr="006F1F8C" w:rsidRDefault="00F53D8D" w:rsidP="006F1F8C">
            <w:pPr>
              <w:pStyle w:val="Tablehead"/>
              <w:framePr w:hSpace="181" w:wrap="notBeside" w:vAnchor="text" w:hAnchor="text" w:xAlign="center" w:y="1"/>
              <w:rPr>
                <w:bCs/>
                <w:szCs w:val="24"/>
                <w:lang w:val="en-US" w:eastAsia="ja-JP"/>
              </w:rPr>
            </w:pPr>
            <w:r w:rsidRPr="006F1F8C">
              <w:rPr>
                <w:bCs/>
                <w:szCs w:val="24"/>
                <w:lang w:val="en-US" w:eastAsia="ja-JP"/>
              </w:rPr>
              <w:t>Mini-TWT</w:t>
            </w:r>
          </w:p>
        </w:tc>
      </w:tr>
      <w:tr w:rsidR="00F53D8D" w:rsidTr="006F1F8C">
        <w:tc>
          <w:tcPr>
            <w:tcW w:w="2524"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spacing w:line="240" w:lineRule="exact"/>
              <w:jc w:val="left"/>
              <w:rPr>
                <w:szCs w:val="24"/>
                <w:lang w:val="en-US" w:eastAsia="ja-JP"/>
              </w:rPr>
            </w:pPr>
            <w:r>
              <w:rPr>
                <w:szCs w:val="24"/>
                <w:lang w:val="en-US" w:eastAsia="ja-JP"/>
              </w:rPr>
              <w:t>Output power (W)</w:t>
            </w:r>
          </w:p>
        </w:tc>
        <w:tc>
          <w:tcPr>
            <w:tcW w:w="2126"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spacing w:line="240" w:lineRule="exact"/>
              <w:jc w:val="center"/>
              <w:rPr>
                <w:szCs w:val="24"/>
                <w:lang w:val="fr-CH" w:eastAsia="ja-JP"/>
              </w:rPr>
            </w:pPr>
            <w:r>
              <w:rPr>
                <w:szCs w:val="24"/>
                <w:lang w:val="fr-CH" w:eastAsia="ja-JP"/>
              </w:rPr>
              <w:t>6</w:t>
            </w:r>
          </w:p>
        </w:tc>
        <w:tc>
          <w:tcPr>
            <w:tcW w:w="1923"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spacing w:line="240" w:lineRule="exact"/>
              <w:jc w:val="center"/>
              <w:rPr>
                <w:szCs w:val="24"/>
                <w:lang w:val="fr-CH" w:eastAsia="ja-JP"/>
              </w:rPr>
            </w:pPr>
            <w:r>
              <w:rPr>
                <w:szCs w:val="24"/>
                <w:lang w:val="fr-CH" w:eastAsia="ja-JP"/>
              </w:rPr>
              <w:t>120</w:t>
            </w:r>
          </w:p>
        </w:tc>
        <w:tc>
          <w:tcPr>
            <w:tcW w:w="2160"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spacing w:line="240" w:lineRule="exact"/>
              <w:jc w:val="center"/>
              <w:rPr>
                <w:szCs w:val="24"/>
                <w:lang w:val="fr-CH"/>
              </w:rPr>
            </w:pPr>
            <w:r>
              <w:rPr>
                <w:szCs w:val="24"/>
                <w:lang w:val="fr-CH" w:eastAsia="ja-JP"/>
              </w:rPr>
              <w:t>10</w:t>
            </w:r>
          </w:p>
        </w:tc>
      </w:tr>
      <w:tr w:rsidR="00F53D8D" w:rsidTr="006F1F8C">
        <w:tc>
          <w:tcPr>
            <w:tcW w:w="2524"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spacing w:line="240" w:lineRule="exact"/>
              <w:jc w:val="left"/>
              <w:rPr>
                <w:szCs w:val="24"/>
                <w:lang w:val="fr-CH" w:eastAsia="ja-JP"/>
              </w:rPr>
            </w:pPr>
            <w:r>
              <w:rPr>
                <w:szCs w:val="24"/>
                <w:lang w:val="en-US" w:eastAsia="ja-JP"/>
              </w:rPr>
              <w:t>Efficiency</w:t>
            </w:r>
            <w:r>
              <w:rPr>
                <w:szCs w:val="24"/>
                <w:lang w:val="fr-CH" w:eastAsia="ja-JP"/>
              </w:rPr>
              <w:t xml:space="preserve"> (%)</w:t>
            </w:r>
          </w:p>
        </w:tc>
        <w:tc>
          <w:tcPr>
            <w:tcW w:w="2126"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spacing w:line="240" w:lineRule="exact"/>
              <w:jc w:val="center"/>
              <w:rPr>
                <w:szCs w:val="24"/>
                <w:lang w:val="fr-CH" w:eastAsia="ja-JP"/>
              </w:rPr>
            </w:pPr>
            <w:r>
              <w:rPr>
                <w:szCs w:val="24"/>
                <w:lang w:val="fr-CH" w:eastAsia="ja-JP"/>
              </w:rPr>
              <w:t>&lt;10</w:t>
            </w:r>
          </w:p>
        </w:tc>
        <w:tc>
          <w:tcPr>
            <w:tcW w:w="1923"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spacing w:line="240" w:lineRule="exact"/>
              <w:jc w:val="center"/>
              <w:rPr>
                <w:szCs w:val="24"/>
                <w:lang w:val="fr-CH" w:eastAsia="ja-JP"/>
              </w:rPr>
            </w:pPr>
            <w:r>
              <w:rPr>
                <w:szCs w:val="24"/>
                <w:lang w:val="fr-CH" w:eastAsia="ja-JP"/>
              </w:rPr>
              <w:t>62</w:t>
            </w:r>
          </w:p>
        </w:tc>
        <w:tc>
          <w:tcPr>
            <w:tcW w:w="2160"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spacing w:line="240" w:lineRule="exact"/>
              <w:jc w:val="center"/>
              <w:rPr>
                <w:szCs w:val="24"/>
                <w:lang w:val="fr-CH" w:eastAsia="ja-JP"/>
              </w:rPr>
            </w:pPr>
            <w:r>
              <w:rPr>
                <w:szCs w:val="24"/>
                <w:lang w:val="fr-CH" w:eastAsia="ja-JP"/>
              </w:rPr>
              <w:t>50</w:t>
            </w:r>
          </w:p>
        </w:tc>
      </w:tr>
      <w:tr w:rsidR="00F53D8D" w:rsidTr="006F1F8C">
        <w:tc>
          <w:tcPr>
            <w:tcW w:w="2524"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spacing w:line="240" w:lineRule="exact"/>
              <w:jc w:val="left"/>
              <w:rPr>
                <w:szCs w:val="24"/>
                <w:lang w:val="fr-CH" w:eastAsia="ja-JP"/>
              </w:rPr>
            </w:pPr>
            <w:r>
              <w:rPr>
                <w:szCs w:val="24"/>
                <w:lang w:val="en-US" w:eastAsia="ja-JP"/>
              </w:rPr>
              <w:t>Size</w:t>
            </w:r>
            <w:r>
              <w:rPr>
                <w:szCs w:val="24"/>
                <w:lang w:val="fr-CH" w:eastAsia="ja-JP"/>
              </w:rPr>
              <w:t xml:space="preserve"> (mm)</w:t>
            </w:r>
          </w:p>
        </w:tc>
        <w:tc>
          <w:tcPr>
            <w:tcW w:w="2126"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spacing w:line="240" w:lineRule="exact"/>
              <w:jc w:val="center"/>
              <w:rPr>
                <w:szCs w:val="24"/>
                <w:lang w:val="en-US" w:eastAsia="ja-JP"/>
              </w:rPr>
            </w:pPr>
            <w:r>
              <w:rPr>
                <w:szCs w:val="24"/>
                <w:lang w:val="en-US" w:eastAsia="ja-JP"/>
              </w:rPr>
              <w:t xml:space="preserve">326 </w:t>
            </w:r>
            <w:r>
              <w:rPr>
                <w:lang w:eastAsia="ja-JP"/>
              </w:rPr>
              <w:sym w:font="Symbol" w:char="F0B4"/>
            </w:r>
            <w:r>
              <w:rPr>
                <w:szCs w:val="24"/>
                <w:lang w:val="en-US" w:eastAsia="ja-JP"/>
              </w:rPr>
              <w:t xml:space="preserve"> 327 </w:t>
            </w:r>
            <w:r>
              <w:rPr>
                <w:lang w:eastAsia="ja-JP"/>
              </w:rPr>
              <w:sym w:font="Symbol" w:char="F0B4"/>
            </w:r>
            <w:r>
              <w:rPr>
                <w:szCs w:val="24"/>
                <w:lang w:val="en-US" w:eastAsia="ja-JP"/>
              </w:rPr>
              <w:t xml:space="preserve"> 36</w:t>
            </w:r>
          </w:p>
        </w:tc>
        <w:tc>
          <w:tcPr>
            <w:tcW w:w="1923"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spacing w:line="240" w:lineRule="exact"/>
              <w:jc w:val="center"/>
              <w:rPr>
                <w:szCs w:val="24"/>
                <w:lang w:val="en-US" w:eastAsia="ja-JP"/>
              </w:rPr>
            </w:pPr>
            <w:r>
              <w:rPr>
                <w:szCs w:val="24"/>
                <w:lang w:val="en-US" w:eastAsia="ja-JP"/>
              </w:rPr>
              <w:t xml:space="preserve">85 </w:t>
            </w:r>
            <w:r>
              <w:rPr>
                <w:lang w:eastAsia="ja-JP"/>
              </w:rPr>
              <w:sym w:font="Symbol" w:char="F0B4"/>
            </w:r>
            <w:r>
              <w:rPr>
                <w:szCs w:val="24"/>
                <w:lang w:val="en-US" w:eastAsia="ja-JP"/>
              </w:rPr>
              <w:t xml:space="preserve"> 63 </w:t>
            </w:r>
            <w:r>
              <w:rPr>
                <w:lang w:eastAsia="ja-JP"/>
              </w:rPr>
              <w:sym w:font="Symbol" w:char="F0B4"/>
            </w:r>
            <w:r>
              <w:rPr>
                <w:szCs w:val="24"/>
                <w:lang w:val="en-US" w:eastAsia="ja-JP"/>
              </w:rPr>
              <w:t xml:space="preserve"> 325</w:t>
            </w:r>
          </w:p>
        </w:tc>
        <w:tc>
          <w:tcPr>
            <w:tcW w:w="2160"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spacing w:line="240" w:lineRule="exact"/>
              <w:jc w:val="center"/>
              <w:rPr>
                <w:szCs w:val="24"/>
                <w:lang w:val="en-US" w:eastAsia="ja-JP"/>
              </w:rPr>
            </w:pPr>
            <w:r>
              <w:rPr>
                <w:szCs w:val="24"/>
                <w:lang w:val="en-US" w:eastAsia="ja-JP"/>
              </w:rPr>
              <w:t xml:space="preserve">15 </w:t>
            </w:r>
            <w:r>
              <w:rPr>
                <w:lang w:eastAsia="ja-JP"/>
              </w:rPr>
              <w:sym w:font="Symbol" w:char="F0B4"/>
            </w:r>
            <w:r>
              <w:rPr>
                <w:szCs w:val="24"/>
                <w:lang w:val="en-US" w:eastAsia="ja-JP"/>
              </w:rPr>
              <w:t xml:space="preserve"> 20 </w:t>
            </w:r>
            <w:r>
              <w:rPr>
                <w:lang w:eastAsia="ja-JP"/>
              </w:rPr>
              <w:sym w:font="Symbol" w:char="F0B4"/>
            </w:r>
            <w:r>
              <w:rPr>
                <w:szCs w:val="24"/>
                <w:lang w:val="en-US" w:eastAsia="ja-JP"/>
              </w:rPr>
              <w:t xml:space="preserve"> 300</w:t>
            </w:r>
          </w:p>
        </w:tc>
      </w:tr>
      <w:tr w:rsidR="00F53D8D" w:rsidTr="006F1F8C">
        <w:tc>
          <w:tcPr>
            <w:tcW w:w="2524"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spacing w:line="240" w:lineRule="exact"/>
              <w:jc w:val="left"/>
              <w:rPr>
                <w:szCs w:val="24"/>
                <w:lang w:val="en-US"/>
              </w:rPr>
            </w:pPr>
            <w:r>
              <w:rPr>
                <w:szCs w:val="24"/>
                <w:lang w:val="en-US" w:eastAsia="ja-JP"/>
              </w:rPr>
              <w:t>Weight (kg)</w:t>
            </w:r>
          </w:p>
        </w:tc>
        <w:tc>
          <w:tcPr>
            <w:tcW w:w="2126"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spacing w:line="240" w:lineRule="exact"/>
              <w:jc w:val="center"/>
              <w:rPr>
                <w:szCs w:val="24"/>
                <w:lang w:val="en-US" w:eastAsia="ja-JP"/>
              </w:rPr>
            </w:pPr>
            <w:r>
              <w:rPr>
                <w:szCs w:val="24"/>
                <w:lang w:val="en-US" w:eastAsia="ja-JP"/>
              </w:rPr>
              <w:t>4.6</w:t>
            </w:r>
          </w:p>
        </w:tc>
        <w:tc>
          <w:tcPr>
            <w:tcW w:w="1923"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spacing w:line="240" w:lineRule="exact"/>
              <w:jc w:val="center"/>
              <w:rPr>
                <w:szCs w:val="24"/>
                <w:lang w:val="en-US" w:eastAsia="ja-JP"/>
              </w:rPr>
            </w:pPr>
            <w:r>
              <w:rPr>
                <w:szCs w:val="24"/>
                <w:lang w:val="en-US" w:eastAsia="ja-JP"/>
              </w:rPr>
              <w:t>0.9</w:t>
            </w:r>
          </w:p>
        </w:tc>
        <w:tc>
          <w:tcPr>
            <w:tcW w:w="2160"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spacing w:line="240" w:lineRule="exact"/>
              <w:jc w:val="center"/>
              <w:rPr>
                <w:szCs w:val="24"/>
                <w:lang w:val="en-US"/>
              </w:rPr>
            </w:pPr>
            <w:r>
              <w:rPr>
                <w:szCs w:val="24"/>
                <w:lang w:val="en-US" w:eastAsia="ja-JP"/>
              </w:rPr>
              <w:t>0.3</w:t>
            </w:r>
          </w:p>
        </w:tc>
      </w:tr>
    </w:tbl>
    <w:p w:rsidR="00F53D8D" w:rsidRDefault="00F53D8D" w:rsidP="00F53D8D">
      <w:pPr>
        <w:pStyle w:val="Tablefin"/>
      </w:pPr>
    </w:p>
    <w:p w:rsidR="00F53D8D" w:rsidRDefault="00F53D8D" w:rsidP="00F53D8D">
      <w:pPr>
        <w:rPr>
          <w:lang w:val="en-GB"/>
        </w:rPr>
      </w:pPr>
    </w:p>
    <w:p w:rsidR="00027C4B" w:rsidRDefault="00027C4B" w:rsidP="00F53D8D">
      <w:pPr>
        <w:rPr>
          <w:lang w:val="en-GB"/>
        </w:rPr>
      </w:pPr>
    </w:p>
    <w:p w:rsidR="00F53D8D" w:rsidRDefault="00F53D8D" w:rsidP="00F53D8D">
      <w:pPr>
        <w:pStyle w:val="AnnexNoTitle"/>
        <w:spacing w:before="360"/>
        <w:rPr>
          <w:lang w:val="en-US" w:eastAsia="ja-JP"/>
        </w:rPr>
      </w:pPr>
      <w:r>
        <w:rPr>
          <w:lang w:val="en-US"/>
        </w:rPr>
        <w:t>Annex 2</w:t>
      </w:r>
      <w:r>
        <w:rPr>
          <w:lang w:val="en-US"/>
        </w:rPr>
        <w:br/>
      </w:r>
      <w:r>
        <w:rPr>
          <w:lang w:val="en-US"/>
        </w:rPr>
        <w:br/>
      </w:r>
      <w:r>
        <w:rPr>
          <w:lang w:val="en-US" w:eastAsia="ja-JP"/>
        </w:rPr>
        <w:t>Hierarchical transmission</w:t>
      </w:r>
    </w:p>
    <w:p w:rsidR="00F53D8D" w:rsidRDefault="00F53D8D" w:rsidP="00F53D8D">
      <w:pPr>
        <w:pStyle w:val="Heading1"/>
        <w:rPr>
          <w:lang w:val="en-US" w:eastAsia="ja-JP"/>
        </w:rPr>
      </w:pPr>
      <w:r>
        <w:rPr>
          <w:lang w:val="en-US" w:eastAsia="ja-JP"/>
        </w:rPr>
        <w:t>1</w:t>
      </w:r>
      <w:r>
        <w:rPr>
          <w:lang w:val="en-US" w:eastAsia="ja-JP"/>
        </w:rPr>
        <w:tab/>
        <w:t>Concept of hierarchical transmission</w:t>
      </w:r>
    </w:p>
    <w:p w:rsidR="00F53D8D" w:rsidRDefault="00F53D8D" w:rsidP="00F53D8D">
      <w:pPr>
        <w:rPr>
          <w:lang w:val="en-US" w:eastAsia="ja-JP"/>
        </w:rPr>
      </w:pPr>
      <w:r>
        <w:rPr>
          <w:lang w:val="en-US" w:eastAsia="ja-JP"/>
        </w:rPr>
        <w:t xml:space="preserve">Two or more modulation schemes of different </w:t>
      </w:r>
      <w:r>
        <w:rPr>
          <w:i/>
          <w:lang w:val="en-US" w:eastAsia="ja-JP"/>
        </w:rPr>
        <w:t>C</w:t>
      </w:r>
      <w:r>
        <w:rPr>
          <w:iCs/>
          <w:lang w:val="en-US" w:eastAsia="ja-JP"/>
        </w:rPr>
        <w:t>/</w:t>
      </w:r>
      <w:r>
        <w:rPr>
          <w:i/>
          <w:lang w:val="en-US" w:eastAsia="ja-JP"/>
        </w:rPr>
        <w:t>N</w:t>
      </w:r>
      <w:r>
        <w:rPr>
          <w:lang w:val="en-US" w:eastAsia="ja-JP"/>
        </w:rPr>
        <w:t xml:space="preserve"> requirements are time-multiplexed to form a hierarchical transmission signal. The fundamental information, such as minimum quality video signal and audio, is transmitted at a low data-rate by using a robust modulation/channel coding scheme with a low </w:t>
      </w:r>
      <w:r>
        <w:rPr>
          <w:i/>
          <w:lang w:val="en-US" w:eastAsia="ja-JP"/>
        </w:rPr>
        <w:t>C</w:t>
      </w:r>
      <w:r>
        <w:rPr>
          <w:iCs/>
          <w:lang w:val="en-US" w:eastAsia="ja-JP"/>
        </w:rPr>
        <w:t>/</w:t>
      </w:r>
      <w:r>
        <w:rPr>
          <w:i/>
          <w:lang w:val="en-US" w:eastAsia="ja-JP"/>
        </w:rPr>
        <w:t>N</w:t>
      </w:r>
      <w:r>
        <w:rPr>
          <w:lang w:val="en-US" w:eastAsia="ja-JP"/>
        </w:rPr>
        <w:t xml:space="preserve"> requirement. On the other hand, the high data-rate signal part, such as for HDTV or 5.1</w:t>
      </w:r>
      <w:r>
        <w:rPr>
          <w:lang w:val="en-US" w:eastAsia="ja-JP"/>
        </w:rPr>
        <w:noBreakHyphen/>
        <w:t xml:space="preserve">channel surround sound, is transmitted by using a higher efficiency modulation scheme with a higher </w:t>
      </w:r>
      <w:r>
        <w:rPr>
          <w:i/>
          <w:lang w:val="en-US" w:eastAsia="ja-JP"/>
        </w:rPr>
        <w:t>C</w:t>
      </w:r>
      <w:r>
        <w:rPr>
          <w:iCs/>
          <w:lang w:val="en-US" w:eastAsia="ja-JP"/>
        </w:rPr>
        <w:t>/</w:t>
      </w:r>
      <w:r>
        <w:rPr>
          <w:i/>
          <w:lang w:val="en-US" w:eastAsia="ja-JP"/>
        </w:rPr>
        <w:t>N</w:t>
      </w:r>
      <w:r>
        <w:rPr>
          <w:lang w:val="en-US" w:eastAsia="ja-JP"/>
        </w:rPr>
        <w:t xml:space="preserve"> requirement. The receiver chooses the appropriate data stream depending on the actual receiving </w:t>
      </w:r>
      <w:r>
        <w:rPr>
          <w:i/>
          <w:lang w:val="en-US" w:eastAsia="ja-JP"/>
        </w:rPr>
        <w:t>C</w:t>
      </w:r>
      <w:r>
        <w:rPr>
          <w:iCs/>
          <w:lang w:val="en-US" w:eastAsia="ja-JP"/>
        </w:rPr>
        <w:t>/</w:t>
      </w:r>
      <w:r>
        <w:rPr>
          <w:i/>
          <w:lang w:val="en-US" w:eastAsia="ja-JP"/>
        </w:rPr>
        <w:t>N</w:t>
      </w:r>
      <w:r>
        <w:rPr>
          <w:lang w:val="en-US" w:eastAsia="ja-JP"/>
        </w:rPr>
        <w:t xml:space="preserve"> condition. Therefore, a hierarchical transmission can be used to realize a stepwise degradation in the digital system that degrade the picture quality gradually in accordance with the decrease in the receiving </w:t>
      </w:r>
      <w:r>
        <w:rPr>
          <w:i/>
          <w:lang w:val="en-US" w:eastAsia="ja-JP"/>
        </w:rPr>
        <w:t>C</w:t>
      </w:r>
      <w:r>
        <w:rPr>
          <w:iCs/>
          <w:lang w:val="en-US" w:eastAsia="ja-JP"/>
        </w:rPr>
        <w:t>/</w:t>
      </w:r>
      <w:r>
        <w:rPr>
          <w:i/>
          <w:lang w:val="en-US" w:eastAsia="ja-JP"/>
        </w:rPr>
        <w:t>N</w:t>
      </w:r>
      <w:r>
        <w:rPr>
          <w:lang w:val="en-US" w:eastAsia="ja-JP"/>
        </w:rPr>
        <w:t>.</w:t>
      </w:r>
    </w:p>
    <w:p w:rsidR="00F53D8D" w:rsidRDefault="00F53D8D" w:rsidP="00F53D8D">
      <w:pPr>
        <w:rPr>
          <w:lang w:val="en-US" w:eastAsia="ja-JP"/>
        </w:rPr>
      </w:pPr>
      <w:r>
        <w:rPr>
          <w:lang w:val="en-US" w:eastAsia="ja-JP"/>
        </w:rPr>
        <w:t>In the BSS bands from 17.3 GHz onwards, the rain attenuation is considerably higher than that in the 12 GHz band. By applying hierarchical transmission, service interruptions due to rain attenuation can be reduced. Detailed information of the hierarchical transmission is found in Annex 1 to Report ITU</w:t>
      </w:r>
      <w:r>
        <w:rPr>
          <w:lang w:val="en-US" w:eastAsia="ja-JP"/>
        </w:rPr>
        <w:noBreakHyphen/>
        <w:t>R BO.2007.</w:t>
      </w:r>
    </w:p>
    <w:p w:rsidR="00F53D8D" w:rsidRPr="00293E82" w:rsidRDefault="00F53D8D" w:rsidP="00F53D8D">
      <w:pPr>
        <w:rPr>
          <w:u w:val="single"/>
          <w:lang w:val="en-US" w:eastAsia="ja-JP"/>
        </w:rPr>
      </w:pPr>
      <w:r>
        <w:rPr>
          <w:lang w:val="en-US" w:eastAsia="ja-JP"/>
        </w:rPr>
        <w:t>The hierarchical transmission scheme can be integrated with the other techniques. For example</w:t>
      </w:r>
      <w:r>
        <w:rPr>
          <w:lang w:val="en-US"/>
        </w:rPr>
        <w:t>, the different types of service such as non-real</w:t>
      </w:r>
      <w:r>
        <w:rPr>
          <w:lang w:val="en-US" w:eastAsia="ja-JP"/>
        </w:rPr>
        <w:t>-</w:t>
      </w:r>
      <w:r>
        <w:rPr>
          <w:lang w:val="en-US"/>
        </w:rPr>
        <w:t>time broadcasting assuming storage reception describe</w:t>
      </w:r>
      <w:r>
        <w:rPr>
          <w:lang w:val="en-US" w:eastAsia="ja-JP"/>
        </w:rPr>
        <w:t>d</w:t>
      </w:r>
      <w:r>
        <w:rPr>
          <w:lang w:val="en-US"/>
        </w:rPr>
        <w:t xml:space="preserve"> in Annex 3 and ordinary real-time broadcasting, can be transmitted simultaneously</w:t>
      </w:r>
      <w:r>
        <w:rPr>
          <w:lang w:val="en-US" w:eastAsia="ja-JP"/>
        </w:rPr>
        <w:t xml:space="preserve"> u</w:t>
      </w:r>
      <w:r>
        <w:rPr>
          <w:lang w:val="en-US"/>
        </w:rPr>
        <w:t xml:space="preserve">sing the hierarchical transmission scheme. </w:t>
      </w:r>
      <w:r w:rsidRPr="00293E82">
        <w:rPr>
          <w:lang w:val="en-US" w:eastAsia="ja-JP"/>
        </w:rPr>
        <w:t>In this scheme, multi-level modulation signals of BPSK, QPSK, and 8-PSK can be time-multiplexed.</w:t>
      </w:r>
      <w:r w:rsidRPr="00293E82">
        <w:rPr>
          <w:u w:val="single"/>
          <w:lang w:val="en-US" w:eastAsia="ja-JP"/>
        </w:rPr>
        <w:t xml:space="preserve"> </w:t>
      </w:r>
    </w:p>
    <w:p w:rsidR="00F53D8D" w:rsidRPr="00F723A2" w:rsidRDefault="00F53D8D" w:rsidP="00F53D8D">
      <w:pPr>
        <w:rPr>
          <w:lang w:val="en-US" w:eastAsia="ja-JP"/>
        </w:rPr>
      </w:pPr>
      <w:r w:rsidRPr="0040039F">
        <w:rPr>
          <w:lang w:val="en-US" w:eastAsia="ja-JP"/>
        </w:rPr>
        <w:t>The hierarchical transmission scheme can also be integrated with scalable video coding (SVC) technology. SVC technology generates a scalable video elementary stream with the base and enhancement layers. The scalably encoded video data are processed by a variable coding and modulation (VCM) scheme. In VCM, low-quality data (base layer) can be delivered using a more robust modulation scheme than high-quality data (enhancement layer). Therefore, in a clear</w:t>
      </w:r>
      <w:r w:rsidRPr="0040039F">
        <w:rPr>
          <w:color w:val="0000CC"/>
          <w:lang w:val="en-US" w:eastAsia="ja-JP"/>
        </w:rPr>
        <w:t>-</w:t>
      </w:r>
      <w:r w:rsidRPr="0040039F">
        <w:rPr>
          <w:lang w:val="en-US" w:eastAsia="ja-JP"/>
        </w:rPr>
        <w:t>sky condition, both base and enhancement layers can be received and this enables provision of HD services. On the contrary, in a rain-faded condition, only the base layer can be received for low-quality video services.</w:t>
      </w:r>
    </w:p>
    <w:p w:rsidR="00F53D8D" w:rsidRDefault="00F53D8D" w:rsidP="00F53D8D">
      <w:pPr>
        <w:pStyle w:val="Heading1"/>
        <w:rPr>
          <w:lang w:val="en-US" w:eastAsia="ja-JP"/>
        </w:rPr>
      </w:pPr>
      <w:r>
        <w:rPr>
          <w:lang w:val="en-US" w:eastAsia="ja-JP"/>
        </w:rPr>
        <w:lastRenderedPageBreak/>
        <w:t>2</w:t>
      </w:r>
      <w:r>
        <w:rPr>
          <w:lang w:val="en-US" w:eastAsia="ja-JP"/>
        </w:rPr>
        <w:tab/>
        <w:t>Example of hierarchical transmission</w:t>
      </w:r>
    </w:p>
    <w:p w:rsidR="00F53D8D" w:rsidRPr="00012F87" w:rsidRDefault="00F53D8D" w:rsidP="00F53D8D">
      <w:pPr>
        <w:pStyle w:val="Heading2"/>
        <w:rPr>
          <w:lang w:val="en-US" w:eastAsia="ja-JP"/>
        </w:rPr>
      </w:pPr>
      <w:r w:rsidRPr="00012F87">
        <w:rPr>
          <w:lang w:val="en-US" w:eastAsia="ja-JP"/>
        </w:rPr>
        <w:t>2.1</w:t>
      </w:r>
      <w:r w:rsidRPr="00012F87">
        <w:rPr>
          <w:lang w:val="en-US" w:eastAsia="ja-JP"/>
        </w:rPr>
        <w:tab/>
        <w:t>Hierarchical transmission based on a modulation scheme</w:t>
      </w:r>
    </w:p>
    <w:p w:rsidR="00F53D8D" w:rsidRDefault="00F53D8D" w:rsidP="00F53D8D">
      <w:pPr>
        <w:tabs>
          <w:tab w:val="clear" w:pos="1985"/>
          <w:tab w:val="left" w:pos="3402"/>
        </w:tabs>
        <w:rPr>
          <w:lang w:val="en-US" w:eastAsia="ja-JP"/>
        </w:rPr>
      </w:pPr>
      <w:r>
        <w:rPr>
          <w:lang w:val="en-US" w:eastAsia="ja-JP"/>
        </w:rPr>
        <w:t xml:space="preserve">An example of hierarchical transmission is found in Recommendation ITU-R BO.1516 – Digital multiprogramme television systems for use by satellites operating in the 11/12 GHz frequency range. In system D, more than one transmitting signal modulated in BPSK, QPSK and trellis coded 8-PSK (TC8-PSK) can be time-multiplexed. In this system, an 8.2 dB difference in required </w:t>
      </w:r>
      <w:r>
        <w:rPr>
          <w:i/>
          <w:lang w:val="en-US" w:eastAsia="ja-JP"/>
        </w:rPr>
        <w:t>C</w:t>
      </w:r>
      <w:r>
        <w:rPr>
          <w:iCs/>
          <w:lang w:val="en-US" w:eastAsia="ja-JP"/>
        </w:rPr>
        <w:t>/</w:t>
      </w:r>
      <w:r>
        <w:rPr>
          <w:i/>
          <w:lang w:val="en-US" w:eastAsia="ja-JP"/>
        </w:rPr>
        <w:t>N</w:t>
      </w:r>
      <w:r>
        <w:rPr>
          <w:lang w:val="en-US" w:eastAsia="ja-JP"/>
        </w:rPr>
        <w:t xml:space="preserve"> between BPSK 1/2 and TC8-PSK is considered to be the maximum gain of the hierarchical transmission.</w:t>
      </w:r>
    </w:p>
    <w:p w:rsidR="00F53D8D" w:rsidRPr="00A71AC4" w:rsidRDefault="00F53D8D" w:rsidP="00F53D8D">
      <w:pPr>
        <w:pStyle w:val="Heading2"/>
        <w:rPr>
          <w:lang w:val="en-US" w:eastAsia="ko-KR"/>
        </w:rPr>
      </w:pPr>
      <w:r w:rsidRPr="0040039F">
        <w:rPr>
          <w:lang w:val="en-US" w:eastAsia="ko-KR"/>
        </w:rPr>
        <w:t>2.2</w:t>
      </w:r>
      <w:r w:rsidRPr="0040039F">
        <w:rPr>
          <w:lang w:val="en-US" w:eastAsia="ko-KR"/>
        </w:rPr>
        <w:tab/>
        <w:t>Hierarchical transmission based on scalable video coding technology</w:t>
      </w:r>
    </w:p>
    <w:p w:rsidR="00F53D8D" w:rsidRDefault="00F53D8D" w:rsidP="00EB583F">
      <w:pPr>
        <w:rPr>
          <w:lang w:val="en-US" w:eastAsia="ja-JP"/>
        </w:rPr>
      </w:pPr>
      <w:r w:rsidRPr="0040039F">
        <w:rPr>
          <w:lang w:val="en-US" w:eastAsia="ja-JP"/>
        </w:rPr>
        <w:t>Fig</w:t>
      </w:r>
      <w:r w:rsidR="00EB583F">
        <w:rPr>
          <w:lang w:val="en-US" w:eastAsia="ja-JP"/>
        </w:rPr>
        <w:t>ure</w:t>
      </w:r>
      <w:r w:rsidRPr="0040039F">
        <w:rPr>
          <w:lang w:val="en-US" w:eastAsia="ja-JP"/>
        </w:rPr>
        <w:t xml:space="preserve"> </w:t>
      </w:r>
      <w:r w:rsidRPr="0040039F">
        <w:rPr>
          <w:lang w:val="en-US" w:eastAsia="ko-KR"/>
        </w:rPr>
        <w:t>4</w:t>
      </w:r>
      <w:r w:rsidRPr="0040039F">
        <w:rPr>
          <w:lang w:val="en-US" w:eastAsia="ja-JP"/>
        </w:rPr>
        <w:t xml:space="preserve"> shows the </w:t>
      </w:r>
      <w:r w:rsidRPr="0040039F">
        <w:rPr>
          <w:lang w:val="en-US" w:eastAsia="ko-KR"/>
        </w:rPr>
        <w:t xml:space="preserve">concept of </w:t>
      </w:r>
      <w:r w:rsidRPr="0040039F">
        <w:rPr>
          <w:lang w:val="en-US" w:eastAsia="ja-JP"/>
        </w:rPr>
        <w:t>hierarchical satellite HD broadcasting service</w:t>
      </w:r>
      <w:r w:rsidRPr="0040039F">
        <w:rPr>
          <w:lang w:val="en-US" w:eastAsia="ko-KR"/>
        </w:rPr>
        <w:t>s provided using the 21 GHz frequency band</w:t>
      </w:r>
      <w:r w:rsidRPr="0040039F">
        <w:rPr>
          <w:lang w:val="en-US" w:eastAsia="ja-JP"/>
        </w:rPr>
        <w:t xml:space="preserve">. Scalably encoded video data are transmitted by </w:t>
      </w:r>
      <w:r w:rsidRPr="0040039F">
        <w:rPr>
          <w:lang w:val="en-US" w:eastAsia="ko-KR"/>
        </w:rPr>
        <w:t>VCM</w:t>
      </w:r>
      <w:r w:rsidRPr="0040039F">
        <w:rPr>
          <w:lang w:val="en-US" w:eastAsia="ja-JP"/>
        </w:rPr>
        <w:t xml:space="preserve">. For example, </w:t>
      </w:r>
      <w:r w:rsidRPr="0040039F">
        <w:rPr>
          <w:lang w:val="en-US" w:eastAsia="ko-KR"/>
        </w:rPr>
        <w:t>l</w:t>
      </w:r>
      <w:r w:rsidRPr="0040039F">
        <w:rPr>
          <w:lang w:val="en-US" w:eastAsia="ja-JP"/>
        </w:rPr>
        <w:t>ow-quality data is modulated by QPSK</w:t>
      </w:r>
      <w:r w:rsidRPr="0040039F">
        <w:rPr>
          <w:lang w:val="en-US" w:eastAsia="ko-KR"/>
        </w:rPr>
        <w:t xml:space="preserve">, while </w:t>
      </w:r>
      <w:r w:rsidRPr="0040039F">
        <w:rPr>
          <w:lang w:val="en-US" w:eastAsia="ja-JP"/>
        </w:rPr>
        <w:t>high-quality data is modulated by 8</w:t>
      </w:r>
      <w:r w:rsidR="00EB583F">
        <w:rPr>
          <w:lang w:val="en-US" w:eastAsia="ja-JP"/>
        </w:rPr>
        <w:t>-</w:t>
      </w:r>
      <w:r w:rsidRPr="0040039F">
        <w:rPr>
          <w:lang w:val="en-US" w:eastAsia="ja-JP"/>
        </w:rPr>
        <w:t>PSK. Consequently</w:t>
      </w:r>
      <w:r w:rsidRPr="0040039F">
        <w:rPr>
          <w:lang w:val="en-US" w:eastAsia="ko-KR"/>
        </w:rPr>
        <w:t>,</w:t>
      </w:r>
      <w:r w:rsidRPr="0040039F">
        <w:rPr>
          <w:lang w:val="en-US" w:eastAsia="ja-JP"/>
        </w:rPr>
        <w:t xml:space="preserve"> the link availability can be improved. This quality-selective service can be achieved by layering at both media source level and transmission level.</w:t>
      </w:r>
    </w:p>
    <w:p w:rsidR="006C7257" w:rsidRDefault="006C7257" w:rsidP="00EB583F">
      <w:pPr>
        <w:rPr>
          <w:lang w:val="en-US" w:eastAsia="ja-JP"/>
        </w:rPr>
      </w:pPr>
    </w:p>
    <w:p w:rsidR="00F53D8D" w:rsidRPr="00A71AC4" w:rsidRDefault="00F53D8D" w:rsidP="00F53D8D">
      <w:pPr>
        <w:pStyle w:val="FigureNo"/>
        <w:rPr>
          <w:rFonts w:eastAsia="Batang"/>
          <w:lang w:val="en-US"/>
        </w:rPr>
      </w:pPr>
      <w:r w:rsidRPr="0040039F">
        <w:rPr>
          <w:rFonts w:eastAsia="Batang"/>
          <w:lang w:val="en-US"/>
        </w:rPr>
        <w:t>FIGURE 4</w:t>
      </w:r>
    </w:p>
    <w:p w:rsidR="00F53D8D" w:rsidRDefault="00F53D8D" w:rsidP="00F53D8D">
      <w:pPr>
        <w:pStyle w:val="Figuretitle"/>
        <w:rPr>
          <w:rFonts w:eastAsia="Batang"/>
          <w:lang w:val="en-US"/>
        </w:rPr>
      </w:pPr>
      <w:r w:rsidRPr="0040039F">
        <w:rPr>
          <w:rFonts w:eastAsia="Batang"/>
          <w:lang w:val="en-US"/>
        </w:rPr>
        <w:t>Hierarchical broadcasting based on SVC technology</w:t>
      </w:r>
    </w:p>
    <w:p w:rsidR="00C169A7" w:rsidRPr="00C169A7" w:rsidRDefault="00F16F29" w:rsidP="00C169A7">
      <w:pPr>
        <w:pStyle w:val="Figure"/>
        <w:rPr>
          <w:rFonts w:eastAsia="Batang"/>
          <w:lang w:val="en-US"/>
        </w:rPr>
      </w:pPr>
      <w:r>
        <w:rPr>
          <w:rFonts w:eastAsia="Batang"/>
          <w:lang w:val="en-US"/>
        </w:rPr>
        <w:pict>
          <v:shape id="_x0000_i1029" type="#_x0000_t75" style="width:354.5pt;height:297.5pt">
            <v:imagedata r:id="rId22" o:title=""/>
          </v:shape>
        </w:pict>
      </w:r>
    </w:p>
    <w:p w:rsidR="00F53D8D" w:rsidRDefault="00F53D8D" w:rsidP="00F53D8D">
      <w:pPr>
        <w:pStyle w:val="AnnexNoTitle"/>
        <w:rPr>
          <w:lang w:val="en-US" w:eastAsia="ja-JP"/>
        </w:rPr>
      </w:pPr>
      <w:r>
        <w:rPr>
          <w:lang w:val="en-US" w:eastAsia="ja-JP"/>
        </w:rPr>
        <w:lastRenderedPageBreak/>
        <w:t>Annex 3</w:t>
      </w:r>
      <w:r>
        <w:rPr>
          <w:lang w:val="en-US" w:eastAsia="ja-JP"/>
        </w:rPr>
        <w:br/>
      </w:r>
      <w:r>
        <w:rPr>
          <w:lang w:val="en-US" w:eastAsia="ja-JP"/>
        </w:rPr>
        <w:br/>
        <w:t>Broadcasting system assuming storage in receiver</w:t>
      </w:r>
    </w:p>
    <w:p w:rsidR="00F53D8D" w:rsidRDefault="00F53D8D" w:rsidP="00F53D8D">
      <w:pPr>
        <w:pStyle w:val="Heading1"/>
        <w:rPr>
          <w:lang w:val="en-US" w:eastAsia="ja-JP"/>
        </w:rPr>
      </w:pPr>
      <w:r>
        <w:rPr>
          <w:lang w:val="en-US" w:eastAsia="ja-JP"/>
        </w:rPr>
        <w:t>1</w:t>
      </w:r>
      <w:r>
        <w:rPr>
          <w:lang w:val="en-US" w:eastAsia="ja-JP"/>
        </w:rPr>
        <w:tab/>
        <w:t>Concept of non-real-time broadcasting system assuming storage in receiver</w:t>
      </w:r>
    </w:p>
    <w:p w:rsidR="00F53D8D" w:rsidRDefault="00F53D8D" w:rsidP="00F53D8D">
      <w:pPr>
        <w:rPr>
          <w:lang w:val="en-US" w:eastAsia="ja-JP"/>
        </w:rPr>
      </w:pPr>
      <w:r>
        <w:rPr>
          <w:lang w:val="en-US" w:eastAsia="ja-JP"/>
        </w:rPr>
        <w:t>In accordance with the increase in capacity and the reduction in price of storage devices such as hard disks, receivers with storage devices have started to appear on the market. Several studies have been undertaken to look at the advantage of storage functions for broadcasting services.</w:t>
      </w:r>
    </w:p>
    <w:p w:rsidR="00F53D8D" w:rsidRDefault="00F53D8D" w:rsidP="00F53D8D">
      <w:pPr>
        <w:rPr>
          <w:lang w:val="en-US" w:eastAsia="ja-JP"/>
        </w:rPr>
      </w:pPr>
      <w:r>
        <w:rPr>
          <w:lang w:val="en-US" w:eastAsia="ja-JP"/>
        </w:rPr>
        <w:t>Statistically speaking, rain heavy enough to cause signal interruption occurs only for a short time during a day. Utilizing the characteristics, it is possible to transmit programmes in advance and store them in the receiver to avoid service interruptions during the presentation.</w:t>
      </w:r>
    </w:p>
    <w:p w:rsidR="00F53D8D" w:rsidRDefault="00F53D8D" w:rsidP="00F53D8D">
      <w:pPr>
        <w:rPr>
          <w:lang w:val="en-US" w:eastAsia="ja-JP"/>
        </w:rPr>
      </w:pPr>
      <w:r>
        <w:rPr>
          <w:lang w:val="en-US" w:eastAsia="ja-JP"/>
        </w:rPr>
        <w:t>Assuming the storage reception, a long transmission delay is inevitable. The delay depends on the scheme to be adopted and the ability to overcome signal interruptions. Real-time programmes, such as live news programmes, may not be suitable for storage in the receiver systems.</w:t>
      </w:r>
    </w:p>
    <w:p w:rsidR="00F53D8D" w:rsidRDefault="00F53D8D" w:rsidP="00F53D8D">
      <w:pPr>
        <w:rPr>
          <w:lang w:val="en-US" w:eastAsia="ja-JP"/>
        </w:rPr>
      </w:pPr>
      <w:r>
        <w:rPr>
          <w:lang w:val="en-US" w:eastAsia="ja-JP"/>
        </w:rPr>
        <w:t>Further study on the service availability of non-real-time broadcasting is needed.</w:t>
      </w:r>
    </w:p>
    <w:p w:rsidR="00F53D8D" w:rsidRDefault="00F53D8D" w:rsidP="00F53D8D">
      <w:pPr>
        <w:pStyle w:val="Heading1"/>
        <w:rPr>
          <w:lang w:val="en-US" w:eastAsia="ja-JP"/>
        </w:rPr>
      </w:pPr>
      <w:r>
        <w:rPr>
          <w:lang w:val="en-US" w:eastAsia="ja-JP"/>
        </w:rPr>
        <w:t>2</w:t>
      </w:r>
      <w:r>
        <w:rPr>
          <w:lang w:val="en-US" w:eastAsia="ja-JP"/>
        </w:rPr>
        <w:tab/>
        <w:t>Example methods</w:t>
      </w:r>
    </w:p>
    <w:p w:rsidR="00F53D8D" w:rsidRDefault="00F53D8D" w:rsidP="00F53D8D">
      <w:pPr>
        <w:pStyle w:val="Heading2"/>
        <w:rPr>
          <w:lang w:val="en-US" w:eastAsia="ja-JP"/>
        </w:rPr>
      </w:pPr>
      <w:r>
        <w:rPr>
          <w:lang w:val="en-US" w:eastAsia="ja-JP"/>
        </w:rPr>
        <w:t>2.1</w:t>
      </w:r>
      <w:r>
        <w:rPr>
          <w:lang w:val="en-US" w:eastAsia="ja-JP"/>
        </w:rPr>
        <w:tab/>
        <w:t>Repetitive transmission</w:t>
      </w:r>
    </w:p>
    <w:p w:rsidR="00F53D8D" w:rsidRDefault="00F53D8D" w:rsidP="00F53D8D">
      <w:pPr>
        <w:rPr>
          <w:lang w:val="en-US" w:eastAsia="ja-JP"/>
        </w:rPr>
      </w:pPr>
      <w:r>
        <w:rPr>
          <w:lang w:val="en-US" w:eastAsia="ja-JP"/>
        </w:rPr>
        <w:t>An example of BSS transmission schemes utilizing storage to improve service availability is repetitive transmission, in which programmes are transmitted repeatedly to deliver intact data to the storage and thereby avoid the consequences of link disruptions due to rain attenuation.</w:t>
      </w:r>
    </w:p>
    <w:p w:rsidR="00F53D8D" w:rsidRDefault="00F53D8D" w:rsidP="00F53D8D">
      <w:pPr>
        <w:rPr>
          <w:lang w:val="en-US" w:eastAsia="ja-JP"/>
        </w:rPr>
      </w:pPr>
      <w:r>
        <w:rPr>
          <w:lang w:val="en-US"/>
        </w:rPr>
        <w:t xml:space="preserve">Since it is possible to obtain </w:t>
      </w:r>
      <w:r>
        <w:rPr>
          <w:lang w:val="en-US" w:eastAsia="ja-JP"/>
        </w:rPr>
        <w:t xml:space="preserve">a </w:t>
      </w:r>
      <w:r>
        <w:rPr>
          <w:lang w:val="en-US"/>
        </w:rPr>
        <w:t xml:space="preserve">high </w:t>
      </w:r>
      <w:r>
        <w:rPr>
          <w:i/>
          <w:lang w:val="en-US"/>
        </w:rPr>
        <w:t>C</w:t>
      </w:r>
      <w:r>
        <w:rPr>
          <w:iCs/>
          <w:lang w:val="en-US"/>
        </w:rPr>
        <w:t>/</w:t>
      </w:r>
      <w:r>
        <w:rPr>
          <w:i/>
          <w:lang w:val="en-US"/>
        </w:rPr>
        <w:t>N</w:t>
      </w:r>
      <w:r>
        <w:rPr>
          <w:lang w:val="en-US"/>
        </w:rPr>
        <w:t xml:space="preserve"> in </w:t>
      </w:r>
      <w:r>
        <w:rPr>
          <w:lang w:val="en-US" w:eastAsia="ja-JP"/>
        </w:rPr>
        <w:t xml:space="preserve">a </w:t>
      </w:r>
      <w:r>
        <w:rPr>
          <w:lang w:val="en-US"/>
        </w:rPr>
        <w:t>clear-sky condition, the reduction in efficiency due to the repetitive transmission can be compensated by using high frequency-use efficiency modulations such as 16</w:t>
      </w:r>
      <w:r>
        <w:rPr>
          <w:lang w:val="en-US" w:eastAsia="ja-JP"/>
        </w:rPr>
        <w:t>-</w:t>
      </w:r>
      <w:r>
        <w:rPr>
          <w:lang w:val="en-US"/>
        </w:rPr>
        <w:t>QAM.</w:t>
      </w:r>
      <w:bookmarkStart w:id="4" w:name="OLE_LINK2"/>
      <w:r>
        <w:rPr>
          <w:lang w:val="en-US" w:eastAsia="ja-JP"/>
        </w:rPr>
        <w:t xml:space="preserve"> System parameters, such as the appropriate number of repetitions, interval and modulation scheme, are left for future study.</w:t>
      </w:r>
      <w:bookmarkEnd w:id="4"/>
    </w:p>
    <w:p w:rsidR="00F53D8D" w:rsidRDefault="00F53D8D" w:rsidP="00F53D8D">
      <w:pPr>
        <w:pStyle w:val="Heading2"/>
        <w:rPr>
          <w:lang w:val="en-US" w:eastAsia="ja-JP"/>
        </w:rPr>
      </w:pPr>
      <w:r>
        <w:rPr>
          <w:lang w:val="en-US" w:eastAsia="ja-JP"/>
        </w:rPr>
        <w:t>2.2</w:t>
      </w:r>
      <w:r>
        <w:rPr>
          <w:lang w:val="en-US" w:eastAsia="ja-JP"/>
        </w:rPr>
        <w:tab/>
        <w:t>Long block-length data interleaving</w:t>
      </w:r>
    </w:p>
    <w:p w:rsidR="00F53D8D" w:rsidRDefault="00F53D8D" w:rsidP="00F53D8D">
      <w:pPr>
        <w:rPr>
          <w:lang w:val="en-US" w:eastAsia="ja-JP"/>
        </w:rPr>
      </w:pPr>
      <w:r>
        <w:rPr>
          <w:lang w:val="en-US" w:eastAsia="ja-JP"/>
        </w:rPr>
        <w:t>Interleaving over very-long intervals can be used to overcome interruption in the receiving signal that might occur for a relatively short time within the interval.</w:t>
      </w:r>
    </w:p>
    <w:p w:rsidR="00F53D8D" w:rsidRDefault="00F53D8D" w:rsidP="00F53D8D">
      <w:pPr>
        <w:rPr>
          <w:lang w:val="en-US" w:eastAsia="ja-JP"/>
        </w:rPr>
      </w:pPr>
      <w:r>
        <w:rPr>
          <w:lang w:val="en-US" w:eastAsia="ja-JP"/>
        </w:rPr>
        <w:t>The programme data is spread (i.e. interleaved) over a long transmission interval on the transmission side. The receiver first stores the transmitted signal in the storage, and then uses it to reconstruct (i.e. de-interleave) the original programme. Even if a part of the transmitted data is lost due to rain attenuation, the programme data can be reconstructed by using an error-correction code, since the lost continuous data is dispersed by the de-interleaving in the receiver.</w:t>
      </w:r>
    </w:p>
    <w:p w:rsidR="00F53D8D" w:rsidRDefault="00F53D8D" w:rsidP="00F53D8D">
      <w:pPr>
        <w:rPr>
          <w:lang w:val="en-US" w:eastAsia="ja-JP"/>
        </w:rPr>
      </w:pPr>
      <w:r>
        <w:rPr>
          <w:lang w:val="en-US" w:eastAsia="ja-JP"/>
        </w:rPr>
        <w:t>System parameters, such as the appropriate interleave length and modulation scheme are left for future study.</w:t>
      </w:r>
    </w:p>
    <w:p w:rsidR="00F53D8D" w:rsidRDefault="00F53D8D" w:rsidP="00F53D8D">
      <w:pPr>
        <w:pStyle w:val="Heading3"/>
        <w:rPr>
          <w:lang w:val="en-US"/>
        </w:rPr>
      </w:pPr>
      <w:r>
        <w:rPr>
          <w:lang w:val="en-US" w:eastAsia="ja-JP"/>
        </w:rPr>
        <w:t>2.2.1</w:t>
      </w:r>
      <w:r>
        <w:rPr>
          <w:lang w:val="en-US" w:eastAsia="ja-JP"/>
        </w:rPr>
        <w:tab/>
        <w:t>E</w:t>
      </w:r>
      <w:r>
        <w:rPr>
          <w:lang w:val="en-US"/>
        </w:rPr>
        <w:t xml:space="preserve">xample </w:t>
      </w:r>
      <w:r>
        <w:rPr>
          <w:lang w:val="en-US" w:eastAsia="ja-JP"/>
        </w:rPr>
        <w:t>for a</w:t>
      </w:r>
      <w:r>
        <w:rPr>
          <w:lang w:val="en-US"/>
        </w:rPr>
        <w:t xml:space="preserve"> long</w:t>
      </w:r>
      <w:r>
        <w:rPr>
          <w:lang w:val="en-US" w:eastAsia="ja-JP"/>
        </w:rPr>
        <w:t xml:space="preserve"> </w:t>
      </w:r>
      <w:r>
        <w:rPr>
          <w:lang w:val="en-US"/>
        </w:rPr>
        <w:t xml:space="preserve">block-length </w:t>
      </w:r>
      <w:r>
        <w:rPr>
          <w:lang w:val="en-US" w:eastAsia="ja-JP"/>
        </w:rPr>
        <w:t xml:space="preserve">data </w:t>
      </w:r>
      <w:r>
        <w:rPr>
          <w:lang w:val="en-US"/>
        </w:rPr>
        <w:t>interleaving system</w:t>
      </w:r>
    </w:p>
    <w:p w:rsidR="00F53D8D" w:rsidRDefault="00F53D8D" w:rsidP="00F53D8D">
      <w:pPr>
        <w:snapToGrid w:val="0"/>
        <w:rPr>
          <w:lang w:val="en-US"/>
        </w:rPr>
      </w:pPr>
      <w:r>
        <w:rPr>
          <w:lang w:val="en-US"/>
        </w:rPr>
        <w:t>A simulation of long</w:t>
      </w:r>
      <w:r>
        <w:rPr>
          <w:lang w:val="en-US" w:eastAsia="ja-JP"/>
        </w:rPr>
        <w:t xml:space="preserve"> </w:t>
      </w:r>
      <w:r>
        <w:rPr>
          <w:lang w:val="en-US"/>
        </w:rPr>
        <w:t xml:space="preserve">block-length </w:t>
      </w:r>
      <w:r>
        <w:rPr>
          <w:lang w:val="en-US" w:eastAsia="ja-JP"/>
        </w:rPr>
        <w:t xml:space="preserve">data </w:t>
      </w:r>
      <w:r>
        <w:rPr>
          <w:lang w:val="en-US"/>
        </w:rPr>
        <w:t xml:space="preserve">interleaving was carried out using measured rain attenuation data </w:t>
      </w:r>
      <w:r>
        <w:rPr>
          <w:lang w:val="en-US" w:eastAsia="ja-JP"/>
        </w:rPr>
        <w:t>collected over</w:t>
      </w:r>
      <w:r>
        <w:rPr>
          <w:lang w:val="en-US"/>
        </w:rPr>
        <w:t xml:space="preserve"> </w:t>
      </w:r>
      <w:r>
        <w:rPr>
          <w:lang w:val="en-US" w:eastAsia="ja-JP"/>
        </w:rPr>
        <w:t xml:space="preserve">a </w:t>
      </w:r>
      <w:r>
        <w:rPr>
          <w:lang w:val="en-US"/>
        </w:rPr>
        <w:t xml:space="preserve">one-year period to show the </w:t>
      </w:r>
      <w:r>
        <w:rPr>
          <w:lang w:val="en-US" w:eastAsia="ja-JP"/>
        </w:rPr>
        <w:t>validity</w:t>
      </w:r>
      <w:r>
        <w:rPr>
          <w:lang w:val="en-US"/>
        </w:rPr>
        <w:t xml:space="preserve"> of the scheme. </w:t>
      </w:r>
      <w:r>
        <w:rPr>
          <w:lang w:val="en-US" w:eastAsia="ja-JP"/>
        </w:rPr>
        <w:t>A s</w:t>
      </w:r>
      <w:r>
        <w:rPr>
          <w:lang w:val="en-US"/>
        </w:rPr>
        <w:t>chematic diagram of the simulation is shown in Fig. 5. The right-hand side of the diagram is the conventional digital BSS system with the error co</w:t>
      </w:r>
      <w:r>
        <w:rPr>
          <w:lang w:val="en-US" w:eastAsia="ja-JP"/>
        </w:rPr>
        <w:t>rr</w:t>
      </w:r>
      <w:r>
        <w:rPr>
          <w:lang w:val="en-US"/>
        </w:rPr>
        <w:t xml:space="preserve">ection </w:t>
      </w:r>
      <w:r>
        <w:rPr>
          <w:lang w:val="en-US" w:eastAsia="ja-JP"/>
        </w:rPr>
        <w:t xml:space="preserve">done </w:t>
      </w:r>
      <w:r>
        <w:rPr>
          <w:lang w:val="en-US"/>
        </w:rPr>
        <w:t>by outer-code</w:t>
      </w:r>
      <w:r>
        <w:rPr>
          <w:lang w:val="en-US" w:eastAsia="ja-JP"/>
        </w:rPr>
        <w:t xml:space="preserve"> </w:t>
      </w:r>
      <w:r>
        <w:rPr>
          <w:lang w:val="en-US"/>
        </w:rPr>
        <w:t xml:space="preserve">1 and inner-code. The left-hand side of the diagram is </w:t>
      </w:r>
      <w:r>
        <w:rPr>
          <w:lang w:val="en-US" w:eastAsia="ja-JP"/>
        </w:rPr>
        <w:t xml:space="preserve">an </w:t>
      </w:r>
      <w:r>
        <w:rPr>
          <w:lang w:val="en-US"/>
        </w:rPr>
        <w:t>additional block of long block-length</w:t>
      </w:r>
      <w:r>
        <w:rPr>
          <w:lang w:val="en-US" w:eastAsia="ja-JP"/>
        </w:rPr>
        <w:t xml:space="preserve"> data </w:t>
      </w:r>
      <w:r>
        <w:rPr>
          <w:lang w:val="en-US"/>
        </w:rPr>
        <w:t xml:space="preserve">interleaving which consists of mass storage </w:t>
      </w:r>
      <w:r>
        <w:rPr>
          <w:lang w:val="en-US"/>
        </w:rPr>
        <w:lastRenderedPageBreak/>
        <w:t xml:space="preserve">and </w:t>
      </w:r>
      <w:r>
        <w:rPr>
          <w:lang w:val="en-US" w:eastAsia="ja-JP"/>
        </w:rPr>
        <w:t xml:space="preserve">an </w:t>
      </w:r>
      <w:r>
        <w:rPr>
          <w:lang w:val="en-US"/>
        </w:rPr>
        <w:t>associated error co</w:t>
      </w:r>
      <w:r>
        <w:rPr>
          <w:lang w:val="en-US" w:eastAsia="ja-JP"/>
        </w:rPr>
        <w:t>rr</w:t>
      </w:r>
      <w:r>
        <w:rPr>
          <w:lang w:val="en-US"/>
        </w:rPr>
        <w:t>ection coder and decoder (outer-code 2). The assumed simulation parameters are as follows:</w:t>
      </w:r>
    </w:p>
    <w:p w:rsidR="00F53D8D" w:rsidRDefault="00F53D8D" w:rsidP="00F53D8D">
      <w:pPr>
        <w:pStyle w:val="enumlev1"/>
        <w:rPr>
          <w:lang w:val="en-US"/>
        </w:rPr>
      </w:pPr>
      <w:r>
        <w:rPr>
          <w:lang w:val="en-US"/>
        </w:rPr>
        <w:t>–</w:t>
      </w:r>
      <w:r>
        <w:rPr>
          <w:lang w:val="en-US"/>
        </w:rPr>
        <w:tab/>
        <w:t>Receiving location: Tokyo (climate zone K)</w:t>
      </w:r>
    </w:p>
    <w:p w:rsidR="00F53D8D" w:rsidRDefault="00F53D8D" w:rsidP="00F53D8D">
      <w:pPr>
        <w:pStyle w:val="enumlev1"/>
        <w:rPr>
          <w:lang w:val="en-US"/>
        </w:rPr>
      </w:pPr>
      <w:r>
        <w:rPr>
          <w:lang w:val="en-US"/>
        </w:rPr>
        <w:t>–</w:t>
      </w:r>
      <w:r>
        <w:rPr>
          <w:lang w:val="en-US"/>
        </w:rPr>
        <w:tab/>
        <w:t xml:space="preserve">Rain attenuation data used: measured from May 2000 to April 2001 </w:t>
      </w:r>
      <w:r>
        <w:rPr>
          <w:lang w:val="en-US" w:eastAsia="ja-JP"/>
        </w:rPr>
        <w:t>in the</w:t>
      </w:r>
      <w:r>
        <w:rPr>
          <w:lang w:val="en-US"/>
        </w:rPr>
        <w:t xml:space="preserve"> 12 GHz band converted to data </w:t>
      </w:r>
      <w:r>
        <w:rPr>
          <w:lang w:val="en-US" w:eastAsia="ja-JP"/>
        </w:rPr>
        <w:t>in the</w:t>
      </w:r>
      <w:r>
        <w:rPr>
          <w:lang w:val="en-US"/>
        </w:rPr>
        <w:t xml:space="preserve"> 21 GHz band by means of a frequency scaling formula in Recommendation ITU-R P.618</w:t>
      </w:r>
    </w:p>
    <w:p w:rsidR="00F53D8D" w:rsidRPr="00E97405" w:rsidRDefault="00F53D8D" w:rsidP="00F53D8D">
      <w:pPr>
        <w:pStyle w:val="enumlev1"/>
        <w:rPr>
          <w:lang w:val="en-US"/>
        </w:rPr>
      </w:pPr>
      <w:r w:rsidRPr="00E97405">
        <w:rPr>
          <w:lang w:val="en-US"/>
        </w:rPr>
        <w:t>–</w:t>
      </w:r>
      <w:r w:rsidRPr="00E97405">
        <w:rPr>
          <w:lang w:val="en-US"/>
        </w:rPr>
        <w:tab/>
        <w:t>Modulation: TC8-PSK</w:t>
      </w:r>
    </w:p>
    <w:p w:rsidR="00F53D8D" w:rsidRPr="00ED69FB" w:rsidRDefault="00F53D8D" w:rsidP="00F53D8D">
      <w:pPr>
        <w:pStyle w:val="enumlev1"/>
        <w:rPr>
          <w:lang w:val="en-US"/>
        </w:rPr>
      </w:pPr>
      <w:r w:rsidRPr="00ED69FB">
        <w:rPr>
          <w:lang w:val="en-US"/>
        </w:rPr>
        <w:t>–</w:t>
      </w:r>
      <w:r w:rsidRPr="00ED69FB">
        <w:rPr>
          <w:lang w:val="en-US"/>
        </w:rPr>
        <w:tab/>
        <w:t>Satellite pfd: –114.0 dB(W/(m</w:t>
      </w:r>
      <w:r w:rsidRPr="00ED69FB">
        <w:rPr>
          <w:vertAlign w:val="superscript"/>
          <w:lang w:val="en-US"/>
        </w:rPr>
        <w:t>2</w:t>
      </w:r>
      <w:r w:rsidRPr="00ED69FB">
        <w:rPr>
          <w:lang w:val="en-US"/>
        </w:rPr>
        <w:t xml:space="preserve"> · MHz)).</w:t>
      </w:r>
    </w:p>
    <w:p w:rsidR="00F53D8D" w:rsidRDefault="00F53D8D" w:rsidP="00F53D8D">
      <w:pPr>
        <w:snapToGrid w:val="0"/>
        <w:rPr>
          <w:lang w:val="en-US"/>
        </w:rPr>
      </w:pPr>
      <w:r>
        <w:rPr>
          <w:lang w:val="en-US"/>
        </w:rPr>
        <w:t xml:space="preserve">The performance of the long block-length </w:t>
      </w:r>
      <w:r>
        <w:rPr>
          <w:lang w:val="en-US" w:eastAsia="ja-JP"/>
        </w:rPr>
        <w:t xml:space="preserve">data </w:t>
      </w:r>
      <w:r>
        <w:rPr>
          <w:lang w:val="en-US"/>
        </w:rPr>
        <w:t xml:space="preserve">interleaving </w:t>
      </w:r>
      <w:r>
        <w:rPr>
          <w:lang w:val="en-US" w:eastAsia="ja-JP"/>
        </w:rPr>
        <w:t>wa</w:t>
      </w:r>
      <w:r>
        <w:rPr>
          <w:lang w:val="en-US"/>
        </w:rPr>
        <w:t xml:space="preserve">s </w:t>
      </w:r>
      <w:r>
        <w:rPr>
          <w:lang w:val="en-US" w:eastAsia="ja-JP"/>
        </w:rPr>
        <w:t>evaluated</w:t>
      </w:r>
      <w:r>
        <w:rPr>
          <w:lang w:val="en-US"/>
        </w:rPr>
        <w:t xml:space="preserve"> </w:t>
      </w:r>
      <w:r>
        <w:rPr>
          <w:lang w:val="en-US" w:eastAsia="ja-JP"/>
        </w:rPr>
        <w:t>from</w:t>
      </w:r>
      <w:r>
        <w:rPr>
          <w:lang w:val="en-US"/>
        </w:rPr>
        <w:t xml:space="preserve"> </w:t>
      </w:r>
      <w:r>
        <w:rPr>
          <w:lang w:val="en-US" w:eastAsia="ja-JP"/>
        </w:rPr>
        <w:t>the</w:t>
      </w:r>
      <w:r>
        <w:rPr>
          <w:lang w:val="en-US"/>
        </w:rPr>
        <w:t xml:space="preserve"> increase in e.i.r.p., which is defined as the e.i.r.p. of the conventional BSS system without long block-length </w:t>
      </w:r>
      <w:r>
        <w:rPr>
          <w:lang w:val="en-US" w:eastAsia="ja-JP"/>
        </w:rPr>
        <w:t xml:space="preserve">data </w:t>
      </w:r>
      <w:r>
        <w:rPr>
          <w:lang w:val="en-US"/>
        </w:rPr>
        <w:t xml:space="preserve">interleaving with the same service availability achieved by simulation block with long block-length </w:t>
      </w:r>
      <w:r>
        <w:rPr>
          <w:lang w:val="en-US" w:eastAsia="ja-JP"/>
        </w:rPr>
        <w:t xml:space="preserve">data </w:t>
      </w:r>
      <w:r>
        <w:rPr>
          <w:lang w:val="en-US"/>
        </w:rPr>
        <w:t>interleaving.</w:t>
      </w:r>
    </w:p>
    <w:p w:rsidR="00F53D8D" w:rsidRDefault="00F53D8D" w:rsidP="00F53D8D">
      <w:pPr>
        <w:snapToGrid w:val="0"/>
        <w:rPr>
          <w:lang w:val="en-US"/>
        </w:rPr>
      </w:pPr>
      <w:r>
        <w:rPr>
          <w:lang w:val="en-US"/>
        </w:rPr>
        <w:t xml:space="preserve">The increase in e.i.r.p. as a function of interleaving period </w:t>
      </w:r>
      <w:r>
        <w:rPr>
          <w:lang w:val="en-US" w:eastAsia="ja-JP"/>
        </w:rPr>
        <w:t>is</w:t>
      </w:r>
      <w:r>
        <w:rPr>
          <w:lang w:val="en-US"/>
        </w:rPr>
        <w:t xml:space="preserve"> shown in Fig. 6, where the error co</w:t>
      </w:r>
      <w:r>
        <w:rPr>
          <w:lang w:val="en-US" w:eastAsia="ja-JP"/>
        </w:rPr>
        <w:t>rr</w:t>
      </w:r>
      <w:r>
        <w:rPr>
          <w:lang w:val="en-US"/>
        </w:rPr>
        <w:t xml:space="preserve">ection capability of outer-code 2 is set at 20% </w:t>
      </w:r>
      <w:r>
        <w:rPr>
          <w:lang w:val="en-US" w:eastAsia="ja-JP"/>
        </w:rPr>
        <w:t>or</w:t>
      </w:r>
      <w:r>
        <w:rPr>
          <w:lang w:val="en-US"/>
        </w:rPr>
        <w:t xml:space="preserve"> 40%. e.i.r.p. increases</w:t>
      </w:r>
      <w:r>
        <w:rPr>
          <w:lang w:val="en-US" w:eastAsia="ja-JP"/>
        </w:rPr>
        <w:t xml:space="preserve"> with </w:t>
      </w:r>
      <w:r>
        <w:rPr>
          <w:lang w:val="en-US"/>
        </w:rPr>
        <w:t xml:space="preserve">the interleaving period, as </w:t>
      </w:r>
      <w:r>
        <w:rPr>
          <w:lang w:val="en-US" w:eastAsia="ja-JP"/>
        </w:rPr>
        <w:t>it would with increasing</w:t>
      </w:r>
      <w:r>
        <w:rPr>
          <w:lang w:val="en-US"/>
        </w:rPr>
        <w:t xml:space="preserve"> storage capacity and transmission delay. The larger the error co</w:t>
      </w:r>
      <w:r>
        <w:rPr>
          <w:lang w:val="en-US" w:eastAsia="ja-JP"/>
        </w:rPr>
        <w:t>rr</w:t>
      </w:r>
      <w:r>
        <w:rPr>
          <w:lang w:val="en-US"/>
        </w:rPr>
        <w:t xml:space="preserve">ection capability of outer-code 2 is, the more e.i.r.p. increases </w:t>
      </w:r>
      <w:r>
        <w:rPr>
          <w:lang w:val="en-US" w:eastAsia="ja-JP"/>
        </w:rPr>
        <w:t xml:space="preserve">with </w:t>
      </w:r>
      <w:r>
        <w:rPr>
          <w:lang w:val="en-US"/>
        </w:rPr>
        <w:t xml:space="preserve">sacrificing transmission information rate. </w:t>
      </w:r>
      <w:r>
        <w:rPr>
          <w:lang w:val="en-US" w:eastAsia="ja-JP"/>
        </w:rPr>
        <w:t>For example, t</w:t>
      </w:r>
      <w:r>
        <w:rPr>
          <w:lang w:val="en-US"/>
        </w:rPr>
        <w:t>ak</w:t>
      </w:r>
      <w:r>
        <w:rPr>
          <w:lang w:val="en-US" w:eastAsia="ja-JP"/>
        </w:rPr>
        <w:t>ing</w:t>
      </w:r>
      <w:r>
        <w:rPr>
          <w:lang w:val="en-US"/>
        </w:rPr>
        <w:t xml:space="preserve"> 20% as the error co</w:t>
      </w:r>
      <w:r>
        <w:rPr>
          <w:lang w:val="en-US" w:eastAsia="ja-JP"/>
        </w:rPr>
        <w:t>rr</w:t>
      </w:r>
      <w:r>
        <w:rPr>
          <w:lang w:val="en-US"/>
        </w:rPr>
        <w:t xml:space="preserve">ection capability, increasing </w:t>
      </w:r>
      <w:r>
        <w:rPr>
          <w:lang w:val="en-US" w:eastAsia="ja-JP"/>
        </w:rPr>
        <w:t xml:space="preserve">the </w:t>
      </w:r>
      <w:r>
        <w:rPr>
          <w:lang w:val="en-US"/>
        </w:rPr>
        <w:t xml:space="preserve">interleaving period from one hour to 12 </w:t>
      </w:r>
      <w:r>
        <w:rPr>
          <w:lang w:val="en-US" w:eastAsia="ja-JP"/>
        </w:rPr>
        <w:t>or</w:t>
      </w:r>
      <w:r>
        <w:rPr>
          <w:lang w:val="en-US"/>
        </w:rPr>
        <w:t xml:space="preserve"> 24 h is equivalent to increas</w:t>
      </w:r>
      <w:r>
        <w:rPr>
          <w:lang w:val="en-US" w:eastAsia="ja-JP"/>
        </w:rPr>
        <w:t>es</w:t>
      </w:r>
      <w:r>
        <w:rPr>
          <w:lang w:val="en-US"/>
        </w:rPr>
        <w:t xml:space="preserve"> </w:t>
      </w:r>
      <w:r>
        <w:rPr>
          <w:lang w:val="en-US" w:eastAsia="ja-JP"/>
        </w:rPr>
        <w:t xml:space="preserve">in </w:t>
      </w:r>
      <w:r>
        <w:rPr>
          <w:lang w:val="en-US"/>
        </w:rPr>
        <w:t xml:space="preserve">e.i.r.p. of 2.4 </w:t>
      </w:r>
      <w:r>
        <w:rPr>
          <w:lang w:val="en-US" w:eastAsia="ja-JP"/>
        </w:rPr>
        <w:t>or</w:t>
      </w:r>
      <w:r>
        <w:rPr>
          <w:lang w:val="en-US"/>
        </w:rPr>
        <w:t xml:space="preserve"> 6.2 dB, respectively.</w:t>
      </w:r>
    </w:p>
    <w:p w:rsidR="006C7257" w:rsidRDefault="006C7257" w:rsidP="00F53D8D">
      <w:pPr>
        <w:snapToGrid w:val="0"/>
        <w:rPr>
          <w:lang w:val="en-US"/>
        </w:rPr>
      </w:pPr>
    </w:p>
    <w:p w:rsidR="00027C4B" w:rsidRDefault="00027C4B" w:rsidP="00027C4B">
      <w:pPr>
        <w:pStyle w:val="FigureNo"/>
        <w:rPr>
          <w:lang w:val="en-US"/>
        </w:rPr>
      </w:pPr>
      <w:r>
        <w:rPr>
          <w:lang w:val="en-US"/>
        </w:rPr>
        <w:t>figure 5</w:t>
      </w:r>
    </w:p>
    <w:p w:rsidR="00027C4B" w:rsidRDefault="00027C4B" w:rsidP="00027C4B">
      <w:pPr>
        <w:pStyle w:val="Figuretitle"/>
        <w:rPr>
          <w:lang w:val="en-US"/>
        </w:rPr>
      </w:pPr>
      <w:r>
        <w:rPr>
          <w:lang w:val="en-US"/>
        </w:rPr>
        <w:t>Schematic diagram of simulation</w:t>
      </w:r>
    </w:p>
    <w:p w:rsidR="00C169A7" w:rsidRPr="00C169A7" w:rsidRDefault="00F16F29" w:rsidP="00C169A7">
      <w:pPr>
        <w:pStyle w:val="Figure"/>
        <w:rPr>
          <w:lang w:val="en-US"/>
        </w:rPr>
      </w:pPr>
      <w:r>
        <w:rPr>
          <w:lang w:val="en-US"/>
        </w:rPr>
        <w:pict>
          <v:shape id="_x0000_i1030" type="#_x0000_t75" style="width:424pt;height:155pt">
            <v:imagedata r:id="rId23" o:title=""/>
          </v:shape>
        </w:pict>
      </w:r>
    </w:p>
    <w:p w:rsidR="00F53D8D" w:rsidRDefault="00F53D8D" w:rsidP="00F53D8D">
      <w:pPr>
        <w:rPr>
          <w:lang w:val="en-US"/>
        </w:rPr>
      </w:pPr>
    </w:p>
    <w:p w:rsidR="00027C4B" w:rsidRDefault="00027C4B" w:rsidP="00027C4B">
      <w:pPr>
        <w:pStyle w:val="FigureNo"/>
        <w:rPr>
          <w:lang w:val="en-US"/>
        </w:rPr>
      </w:pPr>
      <w:r>
        <w:rPr>
          <w:lang w:val="en-US"/>
        </w:rPr>
        <w:lastRenderedPageBreak/>
        <w:t>figure 6</w:t>
      </w:r>
    </w:p>
    <w:p w:rsidR="00027C4B" w:rsidRDefault="00027C4B" w:rsidP="00027C4B">
      <w:pPr>
        <w:pStyle w:val="Figuretitle"/>
        <w:rPr>
          <w:lang w:val="en-US"/>
        </w:rPr>
      </w:pPr>
      <w:r>
        <w:rPr>
          <w:lang w:val="en-US"/>
        </w:rPr>
        <w:t>Example of long block-length data interleaving performance in terms</w:t>
      </w:r>
      <w:r>
        <w:rPr>
          <w:lang w:val="en-US"/>
        </w:rPr>
        <w:br/>
        <w:t>of the increase in equivalent pfd (simulation)</w:t>
      </w:r>
    </w:p>
    <w:p w:rsidR="00C169A7" w:rsidRPr="00C169A7" w:rsidRDefault="00F16F29" w:rsidP="00C169A7">
      <w:pPr>
        <w:pStyle w:val="Figure"/>
        <w:rPr>
          <w:lang w:val="en-US"/>
        </w:rPr>
      </w:pPr>
      <w:r>
        <w:rPr>
          <w:lang w:val="en-US"/>
        </w:rPr>
        <w:pict>
          <v:shape id="_x0000_i1031" type="#_x0000_t75" style="width:372pt;height:203pt">
            <v:imagedata r:id="rId24" o:title=""/>
          </v:shape>
        </w:pict>
      </w:r>
    </w:p>
    <w:p w:rsidR="00F53D8D" w:rsidRDefault="00F53D8D" w:rsidP="00F53D8D"/>
    <w:p w:rsidR="00F53D8D" w:rsidRDefault="00F53D8D" w:rsidP="00F53D8D">
      <w:pPr>
        <w:snapToGrid w:val="0"/>
        <w:rPr>
          <w:lang w:val="en-US"/>
        </w:rPr>
      </w:pPr>
      <w:r>
        <w:rPr>
          <w:lang w:val="en-US"/>
        </w:rPr>
        <w:t xml:space="preserve">This simulation is based on data </w:t>
      </w:r>
      <w:r>
        <w:rPr>
          <w:lang w:val="en-US" w:eastAsia="ja-JP"/>
        </w:rPr>
        <w:t xml:space="preserve">taken </w:t>
      </w:r>
      <w:r>
        <w:rPr>
          <w:lang w:val="en-US"/>
        </w:rPr>
        <w:t>o</w:t>
      </w:r>
      <w:r>
        <w:rPr>
          <w:lang w:val="en-US" w:eastAsia="ja-JP"/>
        </w:rPr>
        <w:t>ver one year</w:t>
      </w:r>
      <w:r>
        <w:rPr>
          <w:lang w:val="en-US"/>
        </w:rPr>
        <w:t xml:space="preserve"> at </w:t>
      </w:r>
      <w:r>
        <w:rPr>
          <w:lang w:val="en-US" w:eastAsia="ja-JP"/>
        </w:rPr>
        <w:t>a</w:t>
      </w:r>
      <w:r>
        <w:rPr>
          <w:lang w:val="en-US"/>
        </w:rPr>
        <w:t xml:space="preserve"> specific location. Different effect</w:t>
      </w:r>
      <w:r>
        <w:rPr>
          <w:lang w:val="en-US" w:eastAsia="ja-JP"/>
        </w:rPr>
        <w:t>s</w:t>
      </w:r>
      <w:r>
        <w:rPr>
          <w:lang w:val="en-US"/>
        </w:rPr>
        <w:t xml:space="preserve"> </w:t>
      </w:r>
      <w:r>
        <w:rPr>
          <w:lang w:val="en-US" w:eastAsia="ja-JP"/>
        </w:rPr>
        <w:t>would</w:t>
      </w:r>
      <w:r>
        <w:rPr>
          <w:lang w:val="en-US"/>
        </w:rPr>
        <w:t xml:space="preserve"> be observed </w:t>
      </w:r>
      <w:r>
        <w:rPr>
          <w:lang w:val="en-US" w:eastAsia="ja-JP"/>
        </w:rPr>
        <w:t>if the data were for a</w:t>
      </w:r>
      <w:r>
        <w:rPr>
          <w:lang w:val="en-US"/>
        </w:rPr>
        <w:t xml:space="preserve"> different location, </w:t>
      </w:r>
      <w:r>
        <w:rPr>
          <w:lang w:val="en-US" w:eastAsia="ja-JP"/>
        </w:rPr>
        <w:t xml:space="preserve">different satellite </w:t>
      </w:r>
      <w:r>
        <w:rPr>
          <w:lang w:val="en-US"/>
        </w:rPr>
        <w:t xml:space="preserve">pfd or with </w:t>
      </w:r>
      <w:r>
        <w:rPr>
          <w:lang w:val="en-US" w:eastAsia="ja-JP"/>
        </w:rPr>
        <w:t xml:space="preserve">a </w:t>
      </w:r>
      <w:r>
        <w:rPr>
          <w:lang w:val="en-US"/>
        </w:rPr>
        <w:t xml:space="preserve">longer term. </w:t>
      </w:r>
      <w:r>
        <w:rPr>
          <w:lang w:val="en-US" w:eastAsia="ja-JP"/>
        </w:rPr>
        <w:t>The p</w:t>
      </w:r>
      <w:r>
        <w:rPr>
          <w:lang w:val="en-US"/>
        </w:rPr>
        <w:t>arameters should be carefully chosen depending on the system requirement.</w:t>
      </w:r>
    </w:p>
    <w:p w:rsidR="00F53D8D" w:rsidRDefault="00F53D8D" w:rsidP="00F53D8D">
      <w:pPr>
        <w:snapToGrid w:val="0"/>
        <w:rPr>
          <w:lang w:val="en-US"/>
        </w:rPr>
      </w:pPr>
    </w:p>
    <w:p w:rsidR="006C7257" w:rsidRDefault="006C7257" w:rsidP="00F53D8D">
      <w:pPr>
        <w:snapToGrid w:val="0"/>
        <w:rPr>
          <w:lang w:val="en-US"/>
        </w:rPr>
      </w:pPr>
    </w:p>
    <w:p w:rsidR="006C7257" w:rsidRDefault="006C7257" w:rsidP="00F53D8D">
      <w:pPr>
        <w:snapToGrid w:val="0"/>
        <w:rPr>
          <w:lang w:val="en-US"/>
        </w:rPr>
      </w:pPr>
    </w:p>
    <w:p w:rsidR="00027C4B" w:rsidRDefault="00027C4B" w:rsidP="00F53D8D">
      <w:pPr>
        <w:snapToGrid w:val="0"/>
        <w:rPr>
          <w:lang w:val="en-US"/>
        </w:rPr>
      </w:pPr>
    </w:p>
    <w:p w:rsidR="00F53D8D" w:rsidRDefault="00F53D8D" w:rsidP="00F53D8D">
      <w:pPr>
        <w:pStyle w:val="AppendixNoTitle"/>
        <w:rPr>
          <w:lang w:val="en-US" w:eastAsia="ja-JP"/>
        </w:rPr>
      </w:pPr>
      <w:r>
        <w:rPr>
          <w:lang w:val="en-US" w:eastAsia="ja-JP"/>
        </w:rPr>
        <w:t>Appendix 1</w:t>
      </w:r>
      <w:r>
        <w:rPr>
          <w:lang w:val="en-US" w:eastAsia="ja-JP"/>
        </w:rPr>
        <w:br/>
        <w:t>to Annex 3</w:t>
      </w:r>
      <w:r>
        <w:rPr>
          <w:lang w:val="en-US" w:eastAsia="ja-JP"/>
        </w:rPr>
        <w:br/>
      </w:r>
      <w:r>
        <w:rPr>
          <w:lang w:val="en-US" w:eastAsia="ja-JP"/>
        </w:rPr>
        <w:br/>
        <w:t xml:space="preserve">Rain attenuation and absorption due to atmospheric gases in BSS bands between 17.3 GHz and 42.5 GHz and some associated feeder links </w:t>
      </w:r>
    </w:p>
    <w:p w:rsidR="00F53D8D" w:rsidRDefault="00F53D8D" w:rsidP="00F53D8D">
      <w:pPr>
        <w:pStyle w:val="Heading1"/>
        <w:rPr>
          <w:lang w:val="en-US" w:eastAsia="ja-JP"/>
        </w:rPr>
      </w:pPr>
      <w:r>
        <w:rPr>
          <w:lang w:val="en-US" w:eastAsia="ja-JP"/>
        </w:rPr>
        <w:t>1</w:t>
      </w:r>
      <w:r>
        <w:rPr>
          <w:lang w:val="en-US" w:eastAsia="ja-JP"/>
        </w:rPr>
        <w:tab/>
        <w:t>Introduction</w:t>
      </w:r>
    </w:p>
    <w:p w:rsidR="00F53D8D" w:rsidRDefault="00F53D8D" w:rsidP="00F53D8D">
      <w:pPr>
        <w:rPr>
          <w:lang w:val="en-US" w:eastAsia="ja-JP"/>
        </w:rPr>
      </w:pPr>
      <w:r>
        <w:rPr>
          <w:lang w:val="en-US" w:eastAsia="ja-JP"/>
        </w:rPr>
        <w:t>A significant characteristic of the BSS bands between 17.3 GHz and 42.5 GHz is the larger propagation loss in comparison to the 12 GHz band. The elevation angle is a critical factor for both the rain attenuation and the atmospheric absorption in these high frequency bands. Appropriate mitigation techniques may be chosen depending on the propagation loss to be overcome. In this Appendix, a preliminary comparison of the propagation loss is shown in terms of the frequency and the location of the earth stations.</w:t>
      </w:r>
    </w:p>
    <w:p w:rsidR="00F53D8D" w:rsidRPr="007140D0" w:rsidRDefault="00F53D8D" w:rsidP="00F53D8D">
      <w:pPr>
        <w:rPr>
          <w:lang w:val="en-US" w:eastAsia="ja-JP"/>
        </w:rPr>
      </w:pPr>
      <w:r w:rsidRPr="0040039F">
        <w:rPr>
          <w:lang w:val="en-US" w:eastAsia="ja-JP"/>
        </w:rPr>
        <w:t xml:space="preserve">The cities mentioned in the Tables </w:t>
      </w:r>
      <w:r w:rsidRPr="0040039F">
        <w:rPr>
          <w:bCs/>
          <w:lang w:val="en-US" w:eastAsia="ja-JP"/>
        </w:rPr>
        <w:t>of Appendix 1 to Annex 3 of</w:t>
      </w:r>
      <w:r w:rsidRPr="0040039F">
        <w:rPr>
          <w:b/>
          <w:lang w:val="en-US" w:eastAsia="ja-JP"/>
        </w:rPr>
        <w:t xml:space="preserve"> </w:t>
      </w:r>
      <w:r w:rsidRPr="0040039F">
        <w:rPr>
          <w:lang w:val="en-US" w:eastAsia="ja-JP"/>
        </w:rPr>
        <w:t>this Recommendation are selected only as examples.</w:t>
      </w:r>
    </w:p>
    <w:p w:rsidR="00F53D8D" w:rsidRDefault="00F53D8D" w:rsidP="00F53D8D">
      <w:pPr>
        <w:pStyle w:val="Heading1"/>
        <w:rPr>
          <w:lang w:val="en-US" w:eastAsia="ja-JP"/>
        </w:rPr>
      </w:pPr>
      <w:r>
        <w:rPr>
          <w:lang w:val="en-US" w:eastAsia="ja-JP"/>
        </w:rPr>
        <w:lastRenderedPageBreak/>
        <w:t>2</w:t>
      </w:r>
      <w:r>
        <w:rPr>
          <w:lang w:val="en-US" w:eastAsia="ja-JP"/>
        </w:rPr>
        <w:tab/>
        <w:t>Parameters for the calculation</w:t>
      </w:r>
    </w:p>
    <w:p w:rsidR="00F53D8D" w:rsidRDefault="00F53D8D" w:rsidP="00F53D8D">
      <w:pPr>
        <w:rPr>
          <w:lang w:val="en-US" w:eastAsia="ja-JP"/>
        </w:rPr>
      </w:pPr>
      <w:r>
        <w:rPr>
          <w:lang w:val="en-US" w:eastAsia="ja-JP"/>
        </w:rPr>
        <w:t>The following Recommendations are used in the calculation:</w:t>
      </w:r>
    </w:p>
    <w:p w:rsidR="00F53D8D" w:rsidRDefault="00F53D8D" w:rsidP="00F53D8D">
      <w:pPr>
        <w:pStyle w:val="enumlev1"/>
        <w:rPr>
          <w:lang w:val="en-US" w:eastAsia="ja-JP"/>
        </w:rPr>
      </w:pPr>
      <w:r>
        <w:rPr>
          <w:lang w:val="en-US" w:eastAsia="ja-JP"/>
        </w:rPr>
        <w:t>–</w:t>
      </w:r>
      <w:r>
        <w:rPr>
          <w:lang w:val="en-US" w:eastAsia="ja-JP"/>
        </w:rPr>
        <w:tab/>
        <w:t>Altitude of receiving station: Recommendation ITU-R P.1511 (database)</w:t>
      </w:r>
    </w:p>
    <w:p w:rsidR="00F53D8D" w:rsidRDefault="00F53D8D" w:rsidP="00F53D8D">
      <w:pPr>
        <w:pStyle w:val="enumlev1"/>
        <w:rPr>
          <w:lang w:val="en-US" w:eastAsia="ja-JP"/>
        </w:rPr>
      </w:pPr>
      <w:r>
        <w:rPr>
          <w:lang w:val="en-US" w:eastAsia="ja-JP"/>
        </w:rPr>
        <w:t>–</w:t>
      </w:r>
      <w:r>
        <w:rPr>
          <w:lang w:val="en-US" w:eastAsia="ja-JP"/>
        </w:rPr>
        <w:tab/>
        <w:t>Annual mean surface temperature: Recommendation ITU-R P.1510 (database)</w:t>
      </w:r>
    </w:p>
    <w:p w:rsidR="00F53D8D" w:rsidRDefault="00F53D8D" w:rsidP="00F53D8D">
      <w:pPr>
        <w:pStyle w:val="enumlev1"/>
        <w:rPr>
          <w:lang w:val="en-US" w:eastAsia="ja-JP"/>
        </w:rPr>
      </w:pPr>
      <w:r>
        <w:rPr>
          <w:lang w:val="en-US" w:eastAsia="ja-JP"/>
        </w:rPr>
        <w:t>–</w:t>
      </w:r>
      <w:r>
        <w:rPr>
          <w:lang w:val="en-US" w:eastAsia="ja-JP"/>
        </w:rPr>
        <w:tab/>
        <w:t>Surface water vapour density (1% of year): Recommendation ITU-R P.836 (database)</w:t>
      </w:r>
    </w:p>
    <w:p w:rsidR="00F53D8D" w:rsidRDefault="00F53D8D" w:rsidP="00F53D8D">
      <w:pPr>
        <w:pStyle w:val="enumlev1"/>
        <w:rPr>
          <w:lang w:val="en-US" w:eastAsia="ja-JP"/>
        </w:rPr>
      </w:pPr>
      <w:r>
        <w:rPr>
          <w:lang w:val="en-US" w:eastAsia="ja-JP"/>
        </w:rPr>
        <w:t>–</w:t>
      </w:r>
      <w:r>
        <w:rPr>
          <w:lang w:val="en-US" w:eastAsia="ja-JP"/>
        </w:rPr>
        <w:tab/>
        <w:t>Atmospheric gaseous attenuation model: Recommendation ITU-R P.676</w:t>
      </w:r>
    </w:p>
    <w:p w:rsidR="00EB583F" w:rsidRDefault="00F53D8D" w:rsidP="00F53D8D">
      <w:pPr>
        <w:pStyle w:val="enumlev1"/>
        <w:rPr>
          <w:lang w:val="en-US" w:eastAsia="ja-JP"/>
        </w:rPr>
      </w:pPr>
      <w:r w:rsidRPr="003513B0">
        <w:rPr>
          <w:lang w:val="en-US" w:eastAsia="ja-JP"/>
        </w:rPr>
        <w:t>–</w:t>
      </w:r>
      <w:r w:rsidRPr="003513B0">
        <w:rPr>
          <w:lang w:val="en-US" w:eastAsia="ja-JP"/>
        </w:rPr>
        <w:tab/>
        <w:t>Cloud attenuation: Recommendation ITU-R P.840</w:t>
      </w:r>
    </w:p>
    <w:p w:rsidR="00F53D8D" w:rsidRDefault="00F53D8D" w:rsidP="00F53D8D">
      <w:pPr>
        <w:pStyle w:val="enumlev1"/>
        <w:rPr>
          <w:lang w:val="en-US" w:eastAsia="ja-JP"/>
        </w:rPr>
      </w:pPr>
      <w:r>
        <w:rPr>
          <w:lang w:val="en-US" w:eastAsia="ja-JP"/>
        </w:rPr>
        <w:t>–</w:t>
      </w:r>
      <w:r>
        <w:rPr>
          <w:lang w:val="en-US" w:eastAsia="ja-JP"/>
        </w:rPr>
        <w:tab/>
        <w:t>Rainfall rate model: Recommendation ITU-R P.837 (database)</w:t>
      </w:r>
    </w:p>
    <w:p w:rsidR="00F53D8D" w:rsidRDefault="00F53D8D" w:rsidP="00F53D8D">
      <w:pPr>
        <w:pStyle w:val="enumlev1"/>
        <w:rPr>
          <w:lang w:val="en-US" w:eastAsia="ja-JP"/>
        </w:rPr>
      </w:pPr>
      <w:r>
        <w:rPr>
          <w:lang w:val="en-US" w:eastAsia="ja-JP"/>
        </w:rPr>
        <w:t>–</w:t>
      </w:r>
      <w:r>
        <w:rPr>
          <w:lang w:val="en-US" w:eastAsia="ja-JP"/>
        </w:rPr>
        <w:tab/>
        <w:t>Specific attenuation: Recommendation ITU-R P.838</w:t>
      </w:r>
    </w:p>
    <w:p w:rsidR="00F53D8D" w:rsidRDefault="00F53D8D" w:rsidP="00F53D8D">
      <w:pPr>
        <w:pStyle w:val="enumlev1"/>
        <w:rPr>
          <w:lang w:val="en-US" w:eastAsia="ja-JP"/>
        </w:rPr>
      </w:pPr>
      <w:r>
        <w:rPr>
          <w:lang w:val="en-US" w:eastAsia="ja-JP"/>
        </w:rPr>
        <w:t>–</w:t>
      </w:r>
      <w:r>
        <w:rPr>
          <w:lang w:val="en-US" w:eastAsia="ja-JP"/>
        </w:rPr>
        <w:tab/>
        <w:t>Rain height model: Recommendation ITU-R P.839 (database)</w:t>
      </w:r>
    </w:p>
    <w:p w:rsidR="00F53D8D" w:rsidRDefault="00F53D8D" w:rsidP="00F53D8D">
      <w:pPr>
        <w:pStyle w:val="enumlev1"/>
        <w:ind w:left="0" w:firstLine="0"/>
        <w:rPr>
          <w:lang w:val="en-US" w:eastAsia="ja-JP"/>
        </w:rPr>
      </w:pPr>
      <w:r>
        <w:rPr>
          <w:lang w:val="en-US" w:eastAsia="ja-JP"/>
        </w:rPr>
        <w:t>–</w:t>
      </w:r>
      <w:r>
        <w:rPr>
          <w:lang w:val="en-US" w:eastAsia="ja-JP"/>
        </w:rPr>
        <w:tab/>
        <w:t>Rain attenuation model: Recommendation ITU-R P.618</w:t>
      </w:r>
    </w:p>
    <w:p w:rsidR="00F53D8D" w:rsidRDefault="00F53D8D" w:rsidP="00F53D8D">
      <w:pPr>
        <w:pStyle w:val="enumlev1"/>
        <w:rPr>
          <w:lang w:val="en-US" w:eastAsia="ja-JP"/>
        </w:rPr>
      </w:pPr>
      <w:r>
        <w:rPr>
          <w:lang w:val="en-US" w:eastAsia="ja-JP"/>
        </w:rPr>
        <w:t>–</w:t>
      </w:r>
      <w:r>
        <w:rPr>
          <w:lang w:val="en-US" w:eastAsia="ja-JP"/>
        </w:rPr>
        <w:tab/>
        <w:t>The orbital position of the satellite: Assumed to coincide with those in the 12 GHz BSS Plans for Regions 1, 2 and 3 (see Appendix 30 of the Radio Regulations).</w:t>
      </w:r>
    </w:p>
    <w:p w:rsidR="00F53D8D" w:rsidRDefault="00F53D8D" w:rsidP="00F53D8D">
      <w:pPr>
        <w:pStyle w:val="Heading1"/>
        <w:rPr>
          <w:lang w:val="en-US" w:eastAsia="ja-JP"/>
        </w:rPr>
      </w:pPr>
      <w:r>
        <w:rPr>
          <w:lang w:val="en-US" w:eastAsia="ja-JP"/>
        </w:rPr>
        <w:t>3</w:t>
      </w:r>
      <w:r>
        <w:rPr>
          <w:lang w:val="en-US" w:eastAsia="ja-JP"/>
        </w:rPr>
        <w:tab/>
        <w:t>Rain attenuation and gaseous absorption in BSS downlink bands</w:t>
      </w:r>
    </w:p>
    <w:p w:rsidR="00F53D8D" w:rsidRDefault="00F53D8D" w:rsidP="00F53D8D">
      <w:pPr>
        <w:rPr>
          <w:lang w:val="en-US" w:eastAsia="ja-JP"/>
        </w:rPr>
      </w:pPr>
      <w:r>
        <w:rPr>
          <w:lang w:val="en-US" w:eastAsia="ja-JP"/>
        </w:rPr>
        <w:t>Comparison of rain attenuation and gaseous absorption in the bands with those in the 12 GHz band was carried out for several cities in Regions 1, 2 and 3.</w:t>
      </w:r>
    </w:p>
    <w:p w:rsidR="00F53D8D" w:rsidRDefault="00F53D8D" w:rsidP="00F53D8D">
      <w:pPr>
        <w:rPr>
          <w:lang w:val="en-US" w:eastAsia="ja-JP"/>
        </w:rPr>
      </w:pPr>
      <w:r>
        <w:rPr>
          <w:lang w:val="en-US" w:eastAsia="ja-JP"/>
        </w:rPr>
        <w:t>Atmospheric water vapour and oxygen cause absorption, and water vapour density is not constant over the year. In this study, the values exceeded for 1% of the year extracted from the ITU database were used to estimate gaseous absorption.</w:t>
      </w:r>
    </w:p>
    <w:p w:rsidR="00F53D8D" w:rsidRDefault="00F53D8D" w:rsidP="00F53D8D">
      <w:pPr>
        <w:rPr>
          <w:lang w:val="en-US"/>
        </w:rPr>
      </w:pPr>
      <w:r>
        <w:rPr>
          <w:lang w:val="en-US"/>
        </w:rPr>
        <w:t xml:space="preserve">As shown in Tables 3 and 4, the gaseous absorption at 21.7 GHz is ranging from </w:t>
      </w:r>
      <w:r>
        <w:rPr>
          <w:lang w:val="en-US" w:eastAsia="ja-JP"/>
        </w:rPr>
        <w:t>1.2</w:t>
      </w:r>
      <w:r>
        <w:rPr>
          <w:lang w:val="en-US"/>
        </w:rPr>
        <w:t xml:space="preserve"> to 2.</w:t>
      </w:r>
      <w:r>
        <w:rPr>
          <w:lang w:val="en-US" w:eastAsia="ja-JP"/>
        </w:rPr>
        <w:t>0</w:t>
      </w:r>
      <w:r>
        <w:rPr>
          <w:lang w:val="en-US"/>
        </w:rPr>
        <w:t xml:space="preserve"> dB compared with about 0.2 dB at 12</w:t>
      </w:r>
      <w:r>
        <w:rPr>
          <w:lang w:val="en-US" w:eastAsia="ja-JP"/>
        </w:rPr>
        <w:t>.0</w:t>
      </w:r>
      <w:r>
        <w:rPr>
          <w:lang w:val="en-US"/>
        </w:rPr>
        <w:t xml:space="preserve"> GHz. </w:t>
      </w:r>
      <w:r>
        <w:rPr>
          <w:lang w:val="en-US" w:eastAsia="ja-JP"/>
        </w:rPr>
        <w:t>T</w:t>
      </w:r>
      <w:r>
        <w:rPr>
          <w:lang w:val="en-US"/>
        </w:rPr>
        <w:t>he rain attenuation at 21.7 GHz is approximately four times as large as those at 12</w:t>
      </w:r>
      <w:r>
        <w:rPr>
          <w:lang w:val="en-US" w:eastAsia="ja-JP"/>
        </w:rPr>
        <w:t>.0</w:t>
      </w:r>
      <w:r>
        <w:rPr>
          <w:lang w:val="en-US"/>
        </w:rPr>
        <w:t xml:space="preserve"> GHz</w:t>
      </w:r>
      <w:r>
        <w:rPr>
          <w:lang w:val="en-US" w:eastAsia="ja-JP"/>
        </w:rPr>
        <w:t>,</w:t>
      </w:r>
      <w:r>
        <w:rPr>
          <w:lang w:val="en-US"/>
        </w:rPr>
        <w:t xml:space="preserve"> in decibel</w:t>
      </w:r>
      <w:r>
        <w:rPr>
          <w:lang w:val="en-US" w:eastAsia="ja-JP"/>
        </w:rPr>
        <w:t>s</w:t>
      </w:r>
      <w:r>
        <w:rPr>
          <w:lang w:val="en-US"/>
        </w:rPr>
        <w:t>.</w:t>
      </w:r>
    </w:p>
    <w:p w:rsidR="00F53D8D" w:rsidRPr="00DF76A6" w:rsidRDefault="00F53D8D" w:rsidP="00F53D8D">
      <w:pPr>
        <w:rPr>
          <w:lang w:val="en-US"/>
        </w:rPr>
      </w:pPr>
    </w:p>
    <w:p w:rsidR="00F53D8D" w:rsidRPr="00DF76A6" w:rsidRDefault="00F53D8D" w:rsidP="00F53D8D">
      <w:pPr>
        <w:rPr>
          <w:lang w:val="en-US"/>
        </w:rPr>
        <w:sectPr w:rsidR="00F53D8D" w:rsidRPr="00DF76A6" w:rsidSect="00CB0CD9">
          <w:headerReference w:type="even" r:id="rId25"/>
          <w:headerReference w:type="default" r:id="rId26"/>
          <w:footerReference w:type="default" r:id="rId27"/>
          <w:headerReference w:type="first" r:id="rId28"/>
          <w:footerReference w:type="first" r:id="rId29"/>
          <w:pgSz w:w="11907" w:h="16834" w:code="9"/>
          <w:pgMar w:top="1418" w:right="1134" w:bottom="1134" w:left="1134" w:header="720" w:footer="482" w:gutter="0"/>
          <w:paperSrc w:first="15" w:other="15"/>
          <w:pgNumType w:start="1"/>
          <w:cols w:space="720"/>
          <w:titlePg/>
          <w:docGrid w:linePitch="326"/>
        </w:sectPr>
      </w:pPr>
    </w:p>
    <w:p w:rsidR="00F53D8D" w:rsidRPr="00ED69FB" w:rsidRDefault="00F53D8D" w:rsidP="00F53D8D">
      <w:pPr>
        <w:pStyle w:val="TableNo"/>
        <w:spacing w:before="240"/>
        <w:rPr>
          <w:lang w:val="en-US" w:eastAsia="ja-JP"/>
        </w:rPr>
      </w:pPr>
      <w:r w:rsidRPr="00ED69FB">
        <w:rPr>
          <w:lang w:val="en-US" w:eastAsia="ja-JP"/>
        </w:rPr>
        <w:lastRenderedPageBreak/>
        <w:t>TABLE 3</w:t>
      </w:r>
    </w:p>
    <w:p w:rsidR="00F53D8D" w:rsidRPr="00ED69FB" w:rsidRDefault="00F53D8D" w:rsidP="00F53D8D">
      <w:pPr>
        <w:pStyle w:val="Tabletitle"/>
        <w:rPr>
          <w:lang w:val="en-US" w:eastAsia="ja-JP"/>
        </w:rPr>
      </w:pPr>
      <w:r w:rsidRPr="00ED69FB">
        <w:rPr>
          <w:lang w:val="en-US" w:eastAsia="ja-JP"/>
        </w:rPr>
        <w:t>Atmospheric gaseous absorption and rain attenuation in some cities in Region 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9"/>
        <w:gridCol w:w="1904"/>
        <w:gridCol w:w="1426"/>
        <w:gridCol w:w="1276"/>
        <w:gridCol w:w="1437"/>
        <w:gridCol w:w="1276"/>
        <w:gridCol w:w="1276"/>
        <w:gridCol w:w="1436"/>
        <w:gridCol w:w="1274"/>
        <w:gridCol w:w="1275"/>
      </w:tblGrid>
      <w:tr w:rsidR="00F53D8D" w:rsidRPr="00CF462E" w:rsidTr="00027C4B">
        <w:trPr>
          <w:jc w:val="center"/>
        </w:trPr>
        <w:tc>
          <w:tcPr>
            <w:tcW w:w="3362" w:type="dxa"/>
            <w:gridSpan w:val="2"/>
          </w:tcPr>
          <w:p w:rsidR="00F53D8D" w:rsidRPr="00ED69FB" w:rsidRDefault="00F53D8D" w:rsidP="006F1F8C">
            <w:pPr>
              <w:pStyle w:val="Tablehead"/>
              <w:rPr>
                <w:lang w:val="en-US"/>
              </w:rPr>
            </w:pPr>
          </w:p>
        </w:tc>
        <w:tc>
          <w:tcPr>
            <w:tcW w:w="2403" w:type="dxa"/>
            <w:gridSpan w:val="2"/>
          </w:tcPr>
          <w:p w:rsidR="00F53D8D" w:rsidRPr="00CF462E" w:rsidRDefault="00F53D8D" w:rsidP="006F1F8C">
            <w:pPr>
              <w:pStyle w:val="Tablehead"/>
            </w:pPr>
            <w:r w:rsidRPr="00CF462E">
              <w:rPr>
                <w:bCs/>
                <w:szCs w:val="24"/>
              </w:rPr>
              <w:t>Moscow</w:t>
            </w:r>
          </w:p>
        </w:tc>
        <w:tc>
          <w:tcPr>
            <w:tcW w:w="2413" w:type="dxa"/>
            <w:gridSpan w:val="2"/>
          </w:tcPr>
          <w:p w:rsidR="00F53D8D" w:rsidRPr="00CF462E" w:rsidRDefault="00F53D8D" w:rsidP="006F1F8C">
            <w:pPr>
              <w:pStyle w:val="Tablehead"/>
            </w:pPr>
            <w:r w:rsidRPr="00CF462E">
              <w:rPr>
                <w:bCs/>
                <w:szCs w:val="24"/>
              </w:rPr>
              <w:t>London</w:t>
            </w:r>
          </w:p>
        </w:tc>
        <w:tc>
          <w:tcPr>
            <w:tcW w:w="2412" w:type="dxa"/>
            <w:gridSpan w:val="2"/>
          </w:tcPr>
          <w:p w:rsidR="00F53D8D" w:rsidRPr="00CF462E" w:rsidRDefault="00F53D8D" w:rsidP="006F1F8C">
            <w:pPr>
              <w:pStyle w:val="Tablehead"/>
            </w:pPr>
            <w:r w:rsidRPr="00CF462E">
              <w:t>Paris</w:t>
            </w:r>
          </w:p>
        </w:tc>
        <w:tc>
          <w:tcPr>
            <w:tcW w:w="2267" w:type="dxa"/>
            <w:gridSpan w:val="2"/>
          </w:tcPr>
          <w:p w:rsidR="00F53D8D" w:rsidRPr="00CF462E" w:rsidRDefault="00F53D8D" w:rsidP="006F1F8C">
            <w:pPr>
              <w:pStyle w:val="Tablehead"/>
            </w:pPr>
            <w:r w:rsidRPr="00CF462E">
              <w:rPr>
                <w:szCs w:val="24"/>
              </w:rPr>
              <w:t>Istanbul</w:t>
            </w:r>
          </w:p>
        </w:tc>
      </w:tr>
      <w:tr w:rsidR="00F53D8D" w:rsidRPr="00CF462E" w:rsidTr="00027C4B">
        <w:trPr>
          <w:jc w:val="center"/>
        </w:trPr>
        <w:tc>
          <w:tcPr>
            <w:tcW w:w="3362" w:type="dxa"/>
            <w:gridSpan w:val="2"/>
          </w:tcPr>
          <w:p w:rsidR="00F53D8D" w:rsidRPr="00CF462E" w:rsidRDefault="00F53D8D" w:rsidP="006F1F8C">
            <w:pPr>
              <w:pStyle w:val="Tabletext"/>
            </w:pPr>
            <w:r w:rsidRPr="00CF462E">
              <w:t>Longitude/latitude (degrees)</w:t>
            </w:r>
          </w:p>
        </w:tc>
        <w:tc>
          <w:tcPr>
            <w:tcW w:w="2403" w:type="dxa"/>
            <w:gridSpan w:val="2"/>
          </w:tcPr>
          <w:p w:rsidR="00F53D8D" w:rsidRPr="00CF462E" w:rsidRDefault="00F53D8D" w:rsidP="006F1F8C">
            <w:pPr>
              <w:pStyle w:val="Tabletext"/>
              <w:jc w:val="center"/>
            </w:pPr>
            <w:r w:rsidRPr="00CF462E">
              <w:t>37.6 E/55.8 N</w:t>
            </w:r>
          </w:p>
        </w:tc>
        <w:tc>
          <w:tcPr>
            <w:tcW w:w="2413" w:type="dxa"/>
            <w:gridSpan w:val="2"/>
          </w:tcPr>
          <w:p w:rsidR="00F53D8D" w:rsidRPr="00CF462E" w:rsidRDefault="00F53D8D" w:rsidP="006F1F8C">
            <w:pPr>
              <w:pStyle w:val="Tabletext"/>
              <w:jc w:val="center"/>
            </w:pPr>
            <w:r w:rsidRPr="00CF462E">
              <w:t>0.1 E/51.5 N</w:t>
            </w:r>
          </w:p>
        </w:tc>
        <w:tc>
          <w:tcPr>
            <w:tcW w:w="2412" w:type="dxa"/>
            <w:gridSpan w:val="2"/>
          </w:tcPr>
          <w:p w:rsidR="00F53D8D" w:rsidRPr="00CF462E" w:rsidRDefault="00F53D8D" w:rsidP="006F1F8C">
            <w:pPr>
              <w:pStyle w:val="Tabletext"/>
              <w:jc w:val="center"/>
            </w:pPr>
            <w:r w:rsidRPr="00CF462E">
              <w:t>2.3 E/48.9 N</w:t>
            </w:r>
          </w:p>
        </w:tc>
        <w:tc>
          <w:tcPr>
            <w:tcW w:w="2267" w:type="dxa"/>
            <w:gridSpan w:val="2"/>
          </w:tcPr>
          <w:p w:rsidR="00F53D8D" w:rsidRPr="00CF462E" w:rsidRDefault="00F53D8D" w:rsidP="006F1F8C">
            <w:pPr>
              <w:pStyle w:val="Tabletext"/>
              <w:jc w:val="center"/>
            </w:pPr>
            <w:r w:rsidRPr="00CF462E">
              <w:t>29.0 E/41.0 N</w:t>
            </w:r>
          </w:p>
        </w:tc>
      </w:tr>
      <w:tr w:rsidR="00F53D8D" w:rsidRPr="00CF462E" w:rsidTr="00027C4B">
        <w:trPr>
          <w:jc w:val="center"/>
        </w:trPr>
        <w:tc>
          <w:tcPr>
            <w:tcW w:w="3362" w:type="dxa"/>
            <w:gridSpan w:val="2"/>
          </w:tcPr>
          <w:p w:rsidR="00F53D8D" w:rsidRPr="00CF462E" w:rsidRDefault="00F53D8D" w:rsidP="006F1F8C">
            <w:pPr>
              <w:pStyle w:val="Tabletext"/>
            </w:pPr>
            <w:r w:rsidRPr="00CF462E">
              <w:t>Satellite orbital position (degrees)</w:t>
            </w:r>
          </w:p>
        </w:tc>
        <w:tc>
          <w:tcPr>
            <w:tcW w:w="2403" w:type="dxa"/>
            <w:gridSpan w:val="2"/>
          </w:tcPr>
          <w:p w:rsidR="00F53D8D" w:rsidRPr="00CF462E" w:rsidRDefault="00F53D8D" w:rsidP="006F1F8C">
            <w:pPr>
              <w:pStyle w:val="Tabletext"/>
              <w:jc w:val="center"/>
            </w:pPr>
            <w:r w:rsidRPr="00CF462E">
              <w:t>36.0 E</w:t>
            </w:r>
          </w:p>
        </w:tc>
        <w:tc>
          <w:tcPr>
            <w:tcW w:w="2413" w:type="dxa"/>
            <w:gridSpan w:val="2"/>
          </w:tcPr>
          <w:p w:rsidR="00F53D8D" w:rsidRPr="00CF462E" w:rsidRDefault="00F53D8D" w:rsidP="006F1F8C">
            <w:pPr>
              <w:pStyle w:val="Tabletext"/>
              <w:jc w:val="center"/>
            </w:pPr>
            <w:r w:rsidRPr="00CF462E">
              <w:t>33.5 W</w:t>
            </w:r>
          </w:p>
        </w:tc>
        <w:tc>
          <w:tcPr>
            <w:tcW w:w="2412" w:type="dxa"/>
            <w:gridSpan w:val="2"/>
          </w:tcPr>
          <w:p w:rsidR="00F53D8D" w:rsidRPr="00CF462E" w:rsidRDefault="00F53D8D" w:rsidP="006F1F8C">
            <w:pPr>
              <w:pStyle w:val="Tabletext"/>
              <w:jc w:val="center"/>
            </w:pPr>
            <w:r w:rsidRPr="00CF462E">
              <w:t>7.0 W</w:t>
            </w:r>
          </w:p>
        </w:tc>
        <w:tc>
          <w:tcPr>
            <w:tcW w:w="2267" w:type="dxa"/>
            <w:gridSpan w:val="2"/>
          </w:tcPr>
          <w:p w:rsidR="00F53D8D" w:rsidRPr="00CF462E" w:rsidRDefault="00F53D8D" w:rsidP="006F1F8C">
            <w:pPr>
              <w:pStyle w:val="Tabletext"/>
              <w:jc w:val="center"/>
            </w:pPr>
            <w:r w:rsidRPr="00CF462E">
              <w:t>42.0 E</w:t>
            </w:r>
          </w:p>
        </w:tc>
      </w:tr>
      <w:tr w:rsidR="00F53D8D" w:rsidRPr="00CF462E" w:rsidTr="00027C4B">
        <w:trPr>
          <w:jc w:val="center"/>
        </w:trPr>
        <w:tc>
          <w:tcPr>
            <w:tcW w:w="3362" w:type="dxa"/>
            <w:gridSpan w:val="2"/>
          </w:tcPr>
          <w:p w:rsidR="00F53D8D" w:rsidRPr="00CF462E" w:rsidRDefault="00F53D8D" w:rsidP="006F1F8C">
            <w:pPr>
              <w:pStyle w:val="Tabletext"/>
            </w:pPr>
            <w:r w:rsidRPr="00CF462E">
              <w:t>Elevation angle (degrees)</w:t>
            </w:r>
          </w:p>
        </w:tc>
        <w:tc>
          <w:tcPr>
            <w:tcW w:w="2403" w:type="dxa"/>
            <w:gridSpan w:val="2"/>
          </w:tcPr>
          <w:p w:rsidR="00F53D8D" w:rsidRPr="00CF462E" w:rsidRDefault="00F53D8D" w:rsidP="006F1F8C">
            <w:pPr>
              <w:pStyle w:val="Tabletext"/>
              <w:jc w:val="center"/>
            </w:pPr>
            <w:r w:rsidRPr="00CF462E">
              <w:t>26.5</w:t>
            </w:r>
          </w:p>
        </w:tc>
        <w:tc>
          <w:tcPr>
            <w:tcW w:w="2413" w:type="dxa"/>
            <w:gridSpan w:val="2"/>
          </w:tcPr>
          <w:p w:rsidR="00F53D8D" w:rsidRPr="00CF462E" w:rsidRDefault="00F53D8D" w:rsidP="006F1F8C">
            <w:pPr>
              <w:pStyle w:val="Tabletext"/>
              <w:jc w:val="center"/>
              <w:rPr>
                <w:lang w:eastAsia="ja-JP"/>
              </w:rPr>
            </w:pPr>
            <w:r w:rsidRPr="00CF462E">
              <w:t>23.2</w:t>
            </w:r>
          </w:p>
        </w:tc>
        <w:tc>
          <w:tcPr>
            <w:tcW w:w="2412" w:type="dxa"/>
            <w:gridSpan w:val="2"/>
          </w:tcPr>
          <w:p w:rsidR="00F53D8D" w:rsidRPr="00CF462E" w:rsidRDefault="00F53D8D" w:rsidP="006F1F8C">
            <w:pPr>
              <w:pStyle w:val="Tabletext"/>
              <w:jc w:val="center"/>
            </w:pPr>
            <w:r w:rsidRPr="00CF462E">
              <w:t>33.2</w:t>
            </w:r>
          </w:p>
        </w:tc>
        <w:tc>
          <w:tcPr>
            <w:tcW w:w="2267" w:type="dxa"/>
            <w:gridSpan w:val="2"/>
          </w:tcPr>
          <w:p w:rsidR="00F53D8D" w:rsidRPr="00CF462E" w:rsidRDefault="00F53D8D" w:rsidP="006F1F8C">
            <w:pPr>
              <w:pStyle w:val="Tabletext"/>
              <w:jc w:val="center"/>
              <w:rPr>
                <w:lang w:eastAsia="ja-JP"/>
              </w:rPr>
            </w:pPr>
            <w:r w:rsidRPr="00CF462E">
              <w:t>40.7</w:t>
            </w:r>
          </w:p>
        </w:tc>
      </w:tr>
      <w:tr w:rsidR="00F53D8D" w:rsidRPr="00CF462E" w:rsidTr="00027C4B">
        <w:trPr>
          <w:jc w:val="center"/>
        </w:trPr>
        <w:tc>
          <w:tcPr>
            <w:tcW w:w="3362" w:type="dxa"/>
            <w:gridSpan w:val="2"/>
          </w:tcPr>
          <w:p w:rsidR="00F53D8D" w:rsidRPr="00CF462E" w:rsidRDefault="00F53D8D" w:rsidP="006F1F8C">
            <w:pPr>
              <w:pStyle w:val="Tabletext"/>
            </w:pPr>
            <w:r w:rsidRPr="00CF462E">
              <w:rPr>
                <w:i/>
                <w:iCs/>
              </w:rPr>
              <w:t>R</w:t>
            </w:r>
            <w:r w:rsidRPr="00CF462E">
              <w:rPr>
                <w:vertAlign w:val="subscript"/>
              </w:rPr>
              <w:t>0.01</w:t>
            </w:r>
            <w:r w:rsidRPr="00CF462E">
              <w:t xml:space="preserve"> (mm/h)</w:t>
            </w:r>
          </w:p>
        </w:tc>
        <w:tc>
          <w:tcPr>
            <w:tcW w:w="2403" w:type="dxa"/>
            <w:gridSpan w:val="2"/>
          </w:tcPr>
          <w:p w:rsidR="00F53D8D" w:rsidRPr="00CF462E" w:rsidRDefault="00F53D8D" w:rsidP="006F1F8C">
            <w:pPr>
              <w:pStyle w:val="Tabletext"/>
              <w:jc w:val="center"/>
            </w:pPr>
            <w:r w:rsidRPr="00CF462E">
              <w:rPr>
                <w:lang w:eastAsia="ja-JP"/>
              </w:rPr>
              <w:t>31.7</w:t>
            </w:r>
          </w:p>
        </w:tc>
        <w:tc>
          <w:tcPr>
            <w:tcW w:w="2413" w:type="dxa"/>
            <w:gridSpan w:val="2"/>
          </w:tcPr>
          <w:p w:rsidR="00F53D8D" w:rsidRPr="00CF462E" w:rsidRDefault="00F53D8D" w:rsidP="006F1F8C">
            <w:pPr>
              <w:pStyle w:val="Tabletext"/>
              <w:jc w:val="center"/>
            </w:pPr>
            <w:r w:rsidRPr="00CF462E">
              <w:rPr>
                <w:lang w:eastAsia="ja-JP"/>
              </w:rPr>
              <w:t>30.8</w:t>
            </w:r>
          </w:p>
        </w:tc>
        <w:tc>
          <w:tcPr>
            <w:tcW w:w="2412" w:type="dxa"/>
            <w:gridSpan w:val="2"/>
          </w:tcPr>
          <w:p w:rsidR="00F53D8D" w:rsidRPr="00CF462E" w:rsidRDefault="00F53D8D" w:rsidP="006F1F8C">
            <w:pPr>
              <w:pStyle w:val="Tabletext"/>
              <w:jc w:val="center"/>
            </w:pPr>
            <w:r w:rsidRPr="00CF462E">
              <w:rPr>
                <w:lang w:eastAsia="ja-JP"/>
              </w:rPr>
              <w:t>34.0</w:t>
            </w:r>
          </w:p>
        </w:tc>
        <w:tc>
          <w:tcPr>
            <w:tcW w:w="2267" w:type="dxa"/>
            <w:gridSpan w:val="2"/>
          </w:tcPr>
          <w:p w:rsidR="00F53D8D" w:rsidRPr="00CF462E" w:rsidRDefault="00F53D8D" w:rsidP="006F1F8C">
            <w:pPr>
              <w:pStyle w:val="Tabletext"/>
              <w:jc w:val="center"/>
            </w:pPr>
            <w:r w:rsidRPr="00CF462E">
              <w:rPr>
                <w:lang w:eastAsia="ja-JP"/>
              </w:rPr>
              <w:t>38.8</w:t>
            </w:r>
          </w:p>
        </w:tc>
      </w:tr>
      <w:tr w:rsidR="00F53D8D" w:rsidRPr="00CF462E" w:rsidTr="00027C4B">
        <w:trPr>
          <w:jc w:val="center"/>
        </w:trPr>
        <w:tc>
          <w:tcPr>
            <w:tcW w:w="1670" w:type="dxa"/>
          </w:tcPr>
          <w:p w:rsidR="00F53D8D" w:rsidRPr="00CF462E" w:rsidRDefault="00F53D8D" w:rsidP="006F1F8C">
            <w:pPr>
              <w:pStyle w:val="Tabletext"/>
              <w:rPr>
                <w:b/>
              </w:rPr>
            </w:pPr>
          </w:p>
        </w:tc>
        <w:tc>
          <w:tcPr>
            <w:tcW w:w="1692" w:type="dxa"/>
          </w:tcPr>
          <w:p w:rsidR="00F53D8D" w:rsidRPr="00CF462E" w:rsidRDefault="00F53D8D" w:rsidP="006F1F8C">
            <w:pPr>
              <w:pStyle w:val="Tabletext"/>
              <w:jc w:val="center"/>
            </w:pPr>
            <w:r w:rsidRPr="00CF462E">
              <w:t>Annual time percentage</w:t>
            </w:r>
          </w:p>
        </w:tc>
        <w:tc>
          <w:tcPr>
            <w:tcW w:w="1268" w:type="dxa"/>
            <w:vAlign w:val="center"/>
          </w:tcPr>
          <w:p w:rsidR="00F53D8D" w:rsidRPr="00CF462E" w:rsidRDefault="00F53D8D" w:rsidP="006F1F8C">
            <w:pPr>
              <w:pStyle w:val="Tabletext"/>
              <w:jc w:val="center"/>
            </w:pPr>
            <w:r w:rsidRPr="00CF462E">
              <w:t>12.0 GHz</w:t>
            </w:r>
          </w:p>
        </w:tc>
        <w:tc>
          <w:tcPr>
            <w:tcW w:w="1135" w:type="dxa"/>
            <w:vAlign w:val="center"/>
          </w:tcPr>
          <w:p w:rsidR="00F53D8D" w:rsidRPr="00CF462E" w:rsidRDefault="00F53D8D" w:rsidP="006F1F8C">
            <w:pPr>
              <w:pStyle w:val="Tabletext"/>
              <w:jc w:val="center"/>
            </w:pPr>
            <w:r w:rsidRPr="00CF462E">
              <w:t>21.7 GHz</w:t>
            </w:r>
          </w:p>
        </w:tc>
        <w:tc>
          <w:tcPr>
            <w:tcW w:w="1278" w:type="dxa"/>
            <w:vAlign w:val="center"/>
          </w:tcPr>
          <w:p w:rsidR="00F53D8D" w:rsidRPr="00CF462E" w:rsidRDefault="00F53D8D" w:rsidP="006F1F8C">
            <w:pPr>
              <w:pStyle w:val="Tabletext"/>
              <w:jc w:val="center"/>
            </w:pPr>
            <w:r w:rsidRPr="00CF462E">
              <w:t>12.0 GHz</w:t>
            </w:r>
          </w:p>
        </w:tc>
        <w:tc>
          <w:tcPr>
            <w:tcW w:w="1135" w:type="dxa"/>
            <w:vAlign w:val="center"/>
          </w:tcPr>
          <w:p w:rsidR="00F53D8D" w:rsidRPr="00CF462E" w:rsidRDefault="00F53D8D" w:rsidP="006F1F8C">
            <w:pPr>
              <w:pStyle w:val="Tabletext"/>
              <w:jc w:val="center"/>
            </w:pPr>
            <w:r w:rsidRPr="00CF462E">
              <w:t>21.7 GHz</w:t>
            </w:r>
          </w:p>
        </w:tc>
        <w:tc>
          <w:tcPr>
            <w:tcW w:w="1135" w:type="dxa"/>
            <w:vAlign w:val="center"/>
          </w:tcPr>
          <w:p w:rsidR="00F53D8D" w:rsidRPr="00CF462E" w:rsidRDefault="00F53D8D" w:rsidP="006F1F8C">
            <w:pPr>
              <w:pStyle w:val="Tabletext"/>
              <w:jc w:val="center"/>
            </w:pPr>
            <w:r w:rsidRPr="00CF462E">
              <w:t>12.0 GHz</w:t>
            </w:r>
          </w:p>
        </w:tc>
        <w:tc>
          <w:tcPr>
            <w:tcW w:w="1277" w:type="dxa"/>
            <w:vAlign w:val="center"/>
          </w:tcPr>
          <w:p w:rsidR="00F53D8D" w:rsidRPr="00CF462E" w:rsidRDefault="00F53D8D" w:rsidP="006F1F8C">
            <w:pPr>
              <w:pStyle w:val="Tabletext"/>
              <w:jc w:val="center"/>
            </w:pPr>
            <w:r w:rsidRPr="00CF462E">
              <w:t>21.7 GHz</w:t>
            </w:r>
          </w:p>
        </w:tc>
        <w:tc>
          <w:tcPr>
            <w:tcW w:w="1133" w:type="dxa"/>
            <w:vAlign w:val="center"/>
          </w:tcPr>
          <w:p w:rsidR="00F53D8D" w:rsidRPr="00CF462E" w:rsidRDefault="00F53D8D" w:rsidP="006F1F8C">
            <w:pPr>
              <w:pStyle w:val="Tabletext"/>
              <w:jc w:val="center"/>
            </w:pPr>
            <w:r w:rsidRPr="00CF462E">
              <w:t>12.0 GHz</w:t>
            </w:r>
          </w:p>
        </w:tc>
        <w:tc>
          <w:tcPr>
            <w:tcW w:w="1134" w:type="dxa"/>
            <w:vAlign w:val="center"/>
          </w:tcPr>
          <w:p w:rsidR="00F53D8D" w:rsidRPr="00CF462E" w:rsidRDefault="00F53D8D" w:rsidP="006F1F8C">
            <w:pPr>
              <w:pStyle w:val="Tabletext"/>
              <w:jc w:val="center"/>
            </w:pPr>
            <w:r w:rsidRPr="00CF462E">
              <w:t>21.7 GHz</w:t>
            </w:r>
          </w:p>
        </w:tc>
      </w:tr>
      <w:tr w:rsidR="00F53D8D" w:rsidRPr="00CF462E" w:rsidTr="00027C4B">
        <w:trPr>
          <w:jc w:val="center"/>
        </w:trPr>
        <w:tc>
          <w:tcPr>
            <w:tcW w:w="1670" w:type="dxa"/>
            <w:vAlign w:val="center"/>
          </w:tcPr>
          <w:p w:rsidR="00F53D8D" w:rsidRPr="00CF462E" w:rsidRDefault="00F53D8D" w:rsidP="006F1F8C">
            <w:pPr>
              <w:pStyle w:val="Tabletext"/>
            </w:pPr>
            <w:r w:rsidRPr="00CF462E">
              <w:t>Atmospheric absorption</w:t>
            </w:r>
          </w:p>
        </w:tc>
        <w:tc>
          <w:tcPr>
            <w:tcW w:w="1692" w:type="dxa"/>
            <w:vAlign w:val="center"/>
          </w:tcPr>
          <w:p w:rsidR="00F53D8D" w:rsidRPr="00CF462E" w:rsidRDefault="00F53D8D" w:rsidP="006F1F8C">
            <w:pPr>
              <w:pStyle w:val="Tabletext"/>
              <w:jc w:val="center"/>
            </w:pPr>
            <w:r w:rsidRPr="00CF462E">
              <w:t>–</w:t>
            </w:r>
          </w:p>
        </w:tc>
        <w:tc>
          <w:tcPr>
            <w:tcW w:w="1268" w:type="dxa"/>
            <w:vAlign w:val="center"/>
          </w:tcPr>
          <w:p w:rsidR="00F53D8D" w:rsidRPr="00CF462E" w:rsidRDefault="00F53D8D" w:rsidP="006F1F8C">
            <w:pPr>
              <w:pStyle w:val="Tabletext"/>
              <w:jc w:val="center"/>
            </w:pPr>
            <w:r w:rsidRPr="00CF462E">
              <w:t>0.2 dB</w:t>
            </w:r>
          </w:p>
        </w:tc>
        <w:tc>
          <w:tcPr>
            <w:tcW w:w="1135" w:type="dxa"/>
            <w:vAlign w:val="center"/>
          </w:tcPr>
          <w:p w:rsidR="00F53D8D" w:rsidRPr="00CF462E" w:rsidRDefault="00F53D8D" w:rsidP="006F1F8C">
            <w:pPr>
              <w:pStyle w:val="Tabletext"/>
              <w:jc w:val="center"/>
            </w:pPr>
            <w:r w:rsidRPr="00CF462E">
              <w:rPr>
                <w:lang w:eastAsia="ja-JP"/>
              </w:rPr>
              <w:t>2.0</w:t>
            </w:r>
            <w:r w:rsidRPr="00CF462E">
              <w:t xml:space="preserve"> dB</w:t>
            </w:r>
          </w:p>
        </w:tc>
        <w:tc>
          <w:tcPr>
            <w:tcW w:w="1278" w:type="dxa"/>
            <w:vAlign w:val="center"/>
          </w:tcPr>
          <w:p w:rsidR="00F53D8D" w:rsidRPr="00CF462E" w:rsidRDefault="00F53D8D" w:rsidP="006F1F8C">
            <w:pPr>
              <w:pStyle w:val="Tabletext"/>
              <w:jc w:val="center"/>
            </w:pPr>
            <w:r w:rsidRPr="00CF462E">
              <w:t>0.2 dB</w:t>
            </w:r>
          </w:p>
        </w:tc>
        <w:tc>
          <w:tcPr>
            <w:tcW w:w="1135" w:type="dxa"/>
            <w:vAlign w:val="center"/>
          </w:tcPr>
          <w:p w:rsidR="00F53D8D" w:rsidRPr="00CF462E" w:rsidRDefault="00F53D8D" w:rsidP="006F1F8C">
            <w:pPr>
              <w:pStyle w:val="Tabletext"/>
              <w:jc w:val="center"/>
            </w:pPr>
            <w:r w:rsidRPr="00CF462E">
              <w:t>2.0 dB</w:t>
            </w:r>
          </w:p>
        </w:tc>
        <w:tc>
          <w:tcPr>
            <w:tcW w:w="1135" w:type="dxa"/>
            <w:vAlign w:val="center"/>
          </w:tcPr>
          <w:p w:rsidR="00F53D8D" w:rsidRPr="00CF462E" w:rsidRDefault="00F53D8D" w:rsidP="006F1F8C">
            <w:pPr>
              <w:pStyle w:val="Tabletext"/>
              <w:jc w:val="center"/>
            </w:pPr>
            <w:r w:rsidRPr="00CF462E">
              <w:t>0.2 dB</w:t>
            </w:r>
          </w:p>
        </w:tc>
        <w:tc>
          <w:tcPr>
            <w:tcW w:w="1277" w:type="dxa"/>
            <w:vAlign w:val="center"/>
          </w:tcPr>
          <w:p w:rsidR="00F53D8D" w:rsidRPr="00CF462E" w:rsidRDefault="00F53D8D" w:rsidP="006F1F8C">
            <w:pPr>
              <w:pStyle w:val="Tabletext"/>
              <w:jc w:val="center"/>
            </w:pPr>
            <w:r w:rsidRPr="00CF462E">
              <w:t>1.6 dB</w:t>
            </w:r>
          </w:p>
        </w:tc>
        <w:tc>
          <w:tcPr>
            <w:tcW w:w="1133" w:type="dxa"/>
            <w:vAlign w:val="center"/>
          </w:tcPr>
          <w:p w:rsidR="00F53D8D" w:rsidRPr="00CF462E" w:rsidRDefault="00F53D8D" w:rsidP="006F1F8C">
            <w:pPr>
              <w:pStyle w:val="Tabletext"/>
              <w:jc w:val="center"/>
            </w:pPr>
            <w:r w:rsidRPr="00CF462E">
              <w:t>0.1 dB</w:t>
            </w:r>
          </w:p>
        </w:tc>
        <w:tc>
          <w:tcPr>
            <w:tcW w:w="1134" w:type="dxa"/>
            <w:vAlign w:val="center"/>
          </w:tcPr>
          <w:p w:rsidR="00F53D8D" w:rsidRPr="00CF462E" w:rsidRDefault="00F53D8D" w:rsidP="006F1F8C">
            <w:pPr>
              <w:pStyle w:val="Tabletext"/>
              <w:jc w:val="center"/>
            </w:pPr>
            <w:r w:rsidRPr="00CF462E">
              <w:t>1.</w:t>
            </w:r>
            <w:r w:rsidRPr="00CF462E" w:rsidDel="00E35ED5">
              <w:t xml:space="preserve"> </w:t>
            </w:r>
            <w:r w:rsidRPr="00CF462E">
              <w:rPr>
                <w:lang w:eastAsia="ja-JP"/>
              </w:rPr>
              <w:t>5</w:t>
            </w:r>
            <w:r w:rsidRPr="00CF462E">
              <w:t xml:space="preserve"> dB</w:t>
            </w:r>
          </w:p>
        </w:tc>
      </w:tr>
      <w:tr w:rsidR="00F53D8D" w:rsidRPr="00CF462E" w:rsidTr="00027C4B">
        <w:trPr>
          <w:jc w:val="center"/>
        </w:trPr>
        <w:tc>
          <w:tcPr>
            <w:tcW w:w="1670" w:type="dxa"/>
            <w:vMerge w:val="restart"/>
            <w:vAlign w:val="center"/>
          </w:tcPr>
          <w:p w:rsidR="00F53D8D" w:rsidRPr="00CF462E" w:rsidRDefault="00F53D8D" w:rsidP="006F1F8C">
            <w:pPr>
              <w:pStyle w:val="Tabletext"/>
            </w:pPr>
            <w:r w:rsidRPr="00CF462E">
              <w:t>Rain attenuation</w:t>
            </w:r>
          </w:p>
        </w:tc>
        <w:tc>
          <w:tcPr>
            <w:tcW w:w="1692" w:type="dxa"/>
          </w:tcPr>
          <w:p w:rsidR="00F53D8D" w:rsidRPr="00CF462E" w:rsidRDefault="00F53D8D" w:rsidP="006F1F8C">
            <w:pPr>
              <w:pStyle w:val="Tabletext"/>
              <w:jc w:val="center"/>
            </w:pPr>
            <w:r w:rsidRPr="00CF462E">
              <w:t>0.3%</w:t>
            </w:r>
          </w:p>
        </w:tc>
        <w:tc>
          <w:tcPr>
            <w:tcW w:w="1268" w:type="dxa"/>
            <w:vAlign w:val="center"/>
          </w:tcPr>
          <w:p w:rsidR="00F53D8D" w:rsidRPr="00CF462E" w:rsidRDefault="00F53D8D" w:rsidP="006F1F8C">
            <w:pPr>
              <w:pStyle w:val="Tabletext"/>
              <w:jc w:val="center"/>
            </w:pPr>
            <w:r w:rsidRPr="00CF462E">
              <w:rPr>
                <w:lang w:eastAsia="ja-JP"/>
              </w:rPr>
              <w:t>1.0</w:t>
            </w:r>
            <w:r w:rsidRPr="00CF462E">
              <w:t xml:space="preserve"> dB</w:t>
            </w:r>
          </w:p>
        </w:tc>
        <w:tc>
          <w:tcPr>
            <w:tcW w:w="1135" w:type="dxa"/>
            <w:vAlign w:val="center"/>
          </w:tcPr>
          <w:p w:rsidR="00F53D8D" w:rsidRPr="00CF462E" w:rsidRDefault="00F53D8D" w:rsidP="006F1F8C">
            <w:pPr>
              <w:pStyle w:val="Tabletext"/>
              <w:jc w:val="center"/>
            </w:pPr>
            <w:r w:rsidRPr="00CF462E">
              <w:rPr>
                <w:lang w:eastAsia="ja-JP"/>
              </w:rPr>
              <w:t>3.4</w:t>
            </w:r>
            <w:r w:rsidRPr="00CF462E">
              <w:t xml:space="preserve"> dB</w:t>
            </w:r>
          </w:p>
        </w:tc>
        <w:tc>
          <w:tcPr>
            <w:tcW w:w="1278" w:type="dxa"/>
            <w:vAlign w:val="center"/>
          </w:tcPr>
          <w:p w:rsidR="00F53D8D" w:rsidRPr="00CF462E" w:rsidRDefault="00F53D8D" w:rsidP="006F1F8C">
            <w:pPr>
              <w:pStyle w:val="Tabletext"/>
              <w:jc w:val="center"/>
            </w:pPr>
            <w:r w:rsidRPr="00CF462E">
              <w:rPr>
                <w:lang w:eastAsia="ja-JP"/>
              </w:rPr>
              <w:t>1.0</w:t>
            </w:r>
            <w:r w:rsidRPr="00CF462E">
              <w:t xml:space="preserve"> dB</w:t>
            </w:r>
          </w:p>
        </w:tc>
        <w:tc>
          <w:tcPr>
            <w:tcW w:w="1135" w:type="dxa"/>
            <w:vAlign w:val="center"/>
          </w:tcPr>
          <w:p w:rsidR="00F53D8D" w:rsidRPr="00CF462E" w:rsidRDefault="00F53D8D" w:rsidP="006F1F8C">
            <w:pPr>
              <w:pStyle w:val="Tabletext"/>
              <w:jc w:val="center"/>
              <w:rPr>
                <w:lang w:eastAsia="ja-JP"/>
              </w:rPr>
            </w:pPr>
            <w:r w:rsidRPr="00CF462E">
              <w:rPr>
                <w:lang w:eastAsia="ja-JP"/>
              </w:rPr>
              <w:t>3.4</w:t>
            </w:r>
            <w:r w:rsidRPr="00CF462E">
              <w:t xml:space="preserve"> dB</w:t>
            </w:r>
          </w:p>
        </w:tc>
        <w:tc>
          <w:tcPr>
            <w:tcW w:w="1135" w:type="dxa"/>
            <w:vAlign w:val="center"/>
          </w:tcPr>
          <w:p w:rsidR="00F53D8D" w:rsidRPr="00CF462E" w:rsidRDefault="00F53D8D" w:rsidP="006F1F8C">
            <w:pPr>
              <w:pStyle w:val="Tabletext"/>
              <w:jc w:val="center"/>
            </w:pPr>
            <w:r w:rsidRPr="00CF462E">
              <w:rPr>
                <w:lang w:eastAsia="ja-JP"/>
              </w:rPr>
              <w:t>0.9</w:t>
            </w:r>
            <w:r w:rsidRPr="00CF462E">
              <w:t xml:space="preserve"> dB</w:t>
            </w:r>
          </w:p>
        </w:tc>
        <w:tc>
          <w:tcPr>
            <w:tcW w:w="1277" w:type="dxa"/>
            <w:vAlign w:val="center"/>
          </w:tcPr>
          <w:p w:rsidR="00F53D8D" w:rsidRPr="00CF462E" w:rsidRDefault="00F53D8D" w:rsidP="006F1F8C">
            <w:pPr>
              <w:pStyle w:val="Tabletext"/>
              <w:jc w:val="center"/>
            </w:pPr>
            <w:r w:rsidRPr="00CF462E">
              <w:rPr>
                <w:lang w:eastAsia="ja-JP"/>
              </w:rPr>
              <w:t>3.1</w:t>
            </w:r>
            <w:r w:rsidRPr="00CF462E">
              <w:t xml:space="preserve"> dB</w:t>
            </w:r>
          </w:p>
        </w:tc>
        <w:tc>
          <w:tcPr>
            <w:tcW w:w="1133" w:type="dxa"/>
            <w:vAlign w:val="center"/>
          </w:tcPr>
          <w:p w:rsidR="00F53D8D" w:rsidRPr="00CF462E" w:rsidRDefault="00F53D8D" w:rsidP="006F1F8C">
            <w:pPr>
              <w:pStyle w:val="Tabletext"/>
              <w:jc w:val="center"/>
            </w:pPr>
            <w:r w:rsidRPr="00CF462E">
              <w:rPr>
                <w:lang w:eastAsia="ja-JP"/>
              </w:rPr>
              <w:t>1.0</w:t>
            </w:r>
            <w:r w:rsidRPr="00CF462E">
              <w:t xml:space="preserve"> dB</w:t>
            </w:r>
          </w:p>
        </w:tc>
        <w:tc>
          <w:tcPr>
            <w:tcW w:w="1134" w:type="dxa"/>
            <w:vAlign w:val="center"/>
          </w:tcPr>
          <w:p w:rsidR="00F53D8D" w:rsidRPr="00CF462E" w:rsidRDefault="00F53D8D" w:rsidP="006F1F8C">
            <w:pPr>
              <w:pStyle w:val="Tabletext"/>
              <w:jc w:val="center"/>
            </w:pPr>
            <w:r w:rsidRPr="00CF462E">
              <w:rPr>
                <w:lang w:eastAsia="ja-JP"/>
              </w:rPr>
              <w:t>3.5</w:t>
            </w:r>
            <w:r w:rsidRPr="00CF462E">
              <w:t xml:space="preserve"> dB</w:t>
            </w:r>
          </w:p>
        </w:tc>
      </w:tr>
      <w:tr w:rsidR="00F53D8D" w:rsidRPr="00CF462E" w:rsidTr="00027C4B">
        <w:trPr>
          <w:jc w:val="center"/>
        </w:trPr>
        <w:tc>
          <w:tcPr>
            <w:tcW w:w="1670" w:type="dxa"/>
            <w:vMerge/>
          </w:tcPr>
          <w:p w:rsidR="00F53D8D" w:rsidRPr="00CF462E" w:rsidRDefault="00F53D8D" w:rsidP="006F1F8C">
            <w:pPr>
              <w:pStyle w:val="Tabletext"/>
              <w:rPr>
                <w:sz w:val="18"/>
              </w:rPr>
            </w:pPr>
          </w:p>
        </w:tc>
        <w:tc>
          <w:tcPr>
            <w:tcW w:w="1692" w:type="dxa"/>
          </w:tcPr>
          <w:p w:rsidR="00F53D8D" w:rsidRPr="00CF462E" w:rsidRDefault="00F53D8D" w:rsidP="006F1F8C">
            <w:pPr>
              <w:pStyle w:val="Tabletext"/>
              <w:jc w:val="center"/>
            </w:pPr>
            <w:r w:rsidRPr="00CF462E">
              <w:t>0.1%</w:t>
            </w:r>
          </w:p>
        </w:tc>
        <w:tc>
          <w:tcPr>
            <w:tcW w:w="1268" w:type="dxa"/>
            <w:vAlign w:val="center"/>
          </w:tcPr>
          <w:p w:rsidR="00F53D8D" w:rsidRPr="00CF462E" w:rsidRDefault="00F53D8D" w:rsidP="006F1F8C">
            <w:pPr>
              <w:pStyle w:val="Tabletext"/>
              <w:jc w:val="center"/>
            </w:pPr>
            <w:r w:rsidRPr="00CF462E">
              <w:rPr>
                <w:lang w:eastAsia="ja-JP"/>
              </w:rPr>
              <w:t>1.9</w:t>
            </w:r>
            <w:r w:rsidRPr="00CF462E">
              <w:t xml:space="preserve"> dB</w:t>
            </w:r>
          </w:p>
        </w:tc>
        <w:tc>
          <w:tcPr>
            <w:tcW w:w="1135" w:type="dxa"/>
            <w:vAlign w:val="center"/>
          </w:tcPr>
          <w:p w:rsidR="00F53D8D" w:rsidRPr="00CF462E" w:rsidRDefault="00F53D8D" w:rsidP="006F1F8C">
            <w:pPr>
              <w:pStyle w:val="Tabletext"/>
              <w:jc w:val="center"/>
            </w:pPr>
            <w:r w:rsidRPr="00CF462E">
              <w:rPr>
                <w:lang w:eastAsia="ja-JP"/>
              </w:rPr>
              <w:t>6.4</w:t>
            </w:r>
            <w:r w:rsidRPr="00CF462E">
              <w:t xml:space="preserve"> dB</w:t>
            </w:r>
          </w:p>
        </w:tc>
        <w:tc>
          <w:tcPr>
            <w:tcW w:w="1278" w:type="dxa"/>
            <w:vAlign w:val="center"/>
          </w:tcPr>
          <w:p w:rsidR="00F53D8D" w:rsidRPr="00CF462E" w:rsidRDefault="00F53D8D" w:rsidP="006F1F8C">
            <w:pPr>
              <w:pStyle w:val="Tabletext"/>
              <w:jc w:val="center"/>
            </w:pPr>
            <w:r w:rsidRPr="00CF462E">
              <w:rPr>
                <w:lang w:eastAsia="ja-JP"/>
              </w:rPr>
              <w:t>1.9</w:t>
            </w:r>
            <w:r w:rsidRPr="00CF462E">
              <w:t xml:space="preserve"> dB</w:t>
            </w:r>
          </w:p>
        </w:tc>
        <w:tc>
          <w:tcPr>
            <w:tcW w:w="1135" w:type="dxa"/>
            <w:vAlign w:val="center"/>
          </w:tcPr>
          <w:p w:rsidR="00F53D8D" w:rsidRPr="00CF462E" w:rsidRDefault="00F53D8D" w:rsidP="006F1F8C">
            <w:pPr>
              <w:pStyle w:val="Tabletext"/>
              <w:jc w:val="center"/>
              <w:rPr>
                <w:lang w:eastAsia="ja-JP"/>
              </w:rPr>
            </w:pPr>
            <w:r w:rsidRPr="00CF462E">
              <w:rPr>
                <w:lang w:eastAsia="ja-JP"/>
              </w:rPr>
              <w:t>6.3</w:t>
            </w:r>
            <w:r w:rsidRPr="00CF462E">
              <w:t xml:space="preserve"> dB</w:t>
            </w:r>
          </w:p>
        </w:tc>
        <w:tc>
          <w:tcPr>
            <w:tcW w:w="1135" w:type="dxa"/>
            <w:vAlign w:val="center"/>
          </w:tcPr>
          <w:p w:rsidR="00F53D8D" w:rsidRPr="00CF462E" w:rsidRDefault="00F53D8D" w:rsidP="006F1F8C">
            <w:pPr>
              <w:pStyle w:val="Tabletext"/>
              <w:jc w:val="center"/>
            </w:pPr>
            <w:r w:rsidRPr="00CF462E">
              <w:rPr>
                <w:lang w:eastAsia="ja-JP"/>
              </w:rPr>
              <w:t>1.7</w:t>
            </w:r>
            <w:r w:rsidRPr="00CF462E">
              <w:t xml:space="preserve"> dB</w:t>
            </w:r>
          </w:p>
        </w:tc>
        <w:tc>
          <w:tcPr>
            <w:tcW w:w="1277" w:type="dxa"/>
            <w:vAlign w:val="center"/>
          </w:tcPr>
          <w:p w:rsidR="00F53D8D" w:rsidRPr="00CF462E" w:rsidRDefault="00F53D8D" w:rsidP="006F1F8C">
            <w:pPr>
              <w:pStyle w:val="Tabletext"/>
              <w:jc w:val="center"/>
            </w:pPr>
            <w:r w:rsidRPr="00CF462E">
              <w:rPr>
                <w:lang w:eastAsia="ja-JP"/>
              </w:rPr>
              <w:t>5.8</w:t>
            </w:r>
            <w:r w:rsidRPr="00CF462E">
              <w:t xml:space="preserve"> dB</w:t>
            </w:r>
          </w:p>
        </w:tc>
        <w:tc>
          <w:tcPr>
            <w:tcW w:w="1133" w:type="dxa"/>
            <w:vAlign w:val="center"/>
          </w:tcPr>
          <w:p w:rsidR="00F53D8D" w:rsidRPr="00CF462E" w:rsidRDefault="00F53D8D" w:rsidP="006F1F8C">
            <w:pPr>
              <w:pStyle w:val="Tabletext"/>
              <w:jc w:val="center"/>
            </w:pPr>
            <w:r w:rsidRPr="00CF462E">
              <w:rPr>
                <w:lang w:eastAsia="ja-JP"/>
              </w:rPr>
              <w:t>1.9</w:t>
            </w:r>
            <w:r w:rsidRPr="00CF462E">
              <w:t xml:space="preserve"> dB</w:t>
            </w:r>
          </w:p>
        </w:tc>
        <w:tc>
          <w:tcPr>
            <w:tcW w:w="1134" w:type="dxa"/>
            <w:vAlign w:val="center"/>
          </w:tcPr>
          <w:p w:rsidR="00F53D8D" w:rsidRPr="00CF462E" w:rsidRDefault="00F53D8D" w:rsidP="006F1F8C">
            <w:pPr>
              <w:pStyle w:val="Tabletext"/>
              <w:jc w:val="center"/>
            </w:pPr>
            <w:r w:rsidRPr="00CF462E">
              <w:rPr>
                <w:lang w:eastAsia="ja-JP"/>
              </w:rPr>
              <w:t>6.5</w:t>
            </w:r>
            <w:r w:rsidRPr="00CF462E">
              <w:t xml:space="preserve"> dB</w:t>
            </w:r>
          </w:p>
        </w:tc>
      </w:tr>
    </w:tbl>
    <w:p w:rsidR="00F53D8D" w:rsidRPr="00CF462E" w:rsidRDefault="00F53D8D" w:rsidP="00F53D8D">
      <w:pPr>
        <w:pStyle w:val="Tablefin"/>
        <w:rPr>
          <w:sz w:val="2"/>
          <w:lang w:eastAsia="ja-JP"/>
        </w:rPr>
      </w:pPr>
    </w:p>
    <w:p w:rsidR="00F53D8D" w:rsidRPr="00CF462E" w:rsidRDefault="00F53D8D" w:rsidP="00CB0CD9">
      <w:pPr>
        <w:pStyle w:val="TableNo"/>
        <w:spacing w:before="240"/>
        <w:rPr>
          <w:lang w:eastAsia="ja-JP"/>
        </w:rPr>
      </w:pPr>
      <w:r w:rsidRPr="00CF462E">
        <w:rPr>
          <w:lang w:eastAsia="ja-JP"/>
        </w:rPr>
        <w:t>TABLE 4</w:t>
      </w:r>
    </w:p>
    <w:p w:rsidR="00F53D8D" w:rsidRPr="00ED69FB" w:rsidRDefault="00F53D8D" w:rsidP="00F53D8D">
      <w:pPr>
        <w:pStyle w:val="Tabletitle"/>
        <w:rPr>
          <w:lang w:val="en-US" w:eastAsia="ja-JP"/>
        </w:rPr>
      </w:pPr>
      <w:r w:rsidRPr="00ED69FB">
        <w:rPr>
          <w:lang w:val="en-US" w:eastAsia="ja-JP"/>
        </w:rPr>
        <w:t>Atmospheric gaseous absorption and rain attenuation in some cities in Region 3</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8"/>
        <w:gridCol w:w="1858"/>
        <w:gridCol w:w="1345"/>
        <w:gridCol w:w="1345"/>
        <w:gridCol w:w="1345"/>
        <w:gridCol w:w="1345"/>
        <w:gridCol w:w="1345"/>
        <w:gridCol w:w="1345"/>
        <w:gridCol w:w="1345"/>
        <w:gridCol w:w="1344"/>
        <w:gridCol w:w="14"/>
      </w:tblGrid>
      <w:tr w:rsidR="00F53D8D" w:rsidRPr="00CF462E" w:rsidTr="00027C4B">
        <w:trPr>
          <w:gridAfter w:val="1"/>
          <w:wAfter w:w="13" w:type="dxa"/>
        </w:trPr>
        <w:tc>
          <w:tcPr>
            <w:tcW w:w="3359" w:type="dxa"/>
            <w:gridSpan w:val="2"/>
          </w:tcPr>
          <w:p w:rsidR="00F53D8D" w:rsidRPr="00ED69FB" w:rsidRDefault="00F53D8D" w:rsidP="006F1F8C">
            <w:pPr>
              <w:pStyle w:val="Tablehead"/>
              <w:rPr>
                <w:lang w:val="en-US"/>
              </w:rPr>
            </w:pPr>
          </w:p>
        </w:tc>
        <w:tc>
          <w:tcPr>
            <w:tcW w:w="2450" w:type="dxa"/>
            <w:gridSpan w:val="2"/>
          </w:tcPr>
          <w:p w:rsidR="00F53D8D" w:rsidRPr="00CF462E" w:rsidRDefault="00F53D8D" w:rsidP="006F1F8C">
            <w:pPr>
              <w:pStyle w:val="Tablehead"/>
            </w:pPr>
            <w:r w:rsidRPr="00CF462E">
              <w:t>Tokyo</w:t>
            </w:r>
          </w:p>
        </w:tc>
        <w:tc>
          <w:tcPr>
            <w:tcW w:w="2450" w:type="dxa"/>
            <w:gridSpan w:val="2"/>
          </w:tcPr>
          <w:p w:rsidR="00F53D8D" w:rsidRPr="00CF462E" w:rsidRDefault="00F53D8D" w:rsidP="006F1F8C">
            <w:pPr>
              <w:pStyle w:val="Tablehead"/>
            </w:pPr>
            <w:r w:rsidRPr="00CF462E">
              <w:t>Kuala Lumpur</w:t>
            </w:r>
          </w:p>
        </w:tc>
        <w:tc>
          <w:tcPr>
            <w:tcW w:w="2450" w:type="dxa"/>
            <w:gridSpan w:val="2"/>
          </w:tcPr>
          <w:p w:rsidR="00F53D8D" w:rsidRPr="00774E87" w:rsidRDefault="00F53D8D" w:rsidP="006F1F8C">
            <w:pPr>
              <w:pStyle w:val="Tablehead"/>
              <w:rPr>
                <w:lang w:val="en-GB"/>
              </w:rPr>
            </w:pPr>
            <w:r w:rsidRPr="00774E87">
              <w:rPr>
                <w:rFonts w:ascii="Times New Roman Bold" w:hAnsi="Times New Roman Bold"/>
                <w:sz w:val="20"/>
                <w:lang w:val="en-GB"/>
              </w:rPr>
              <w:t>Seoul</w:t>
            </w:r>
          </w:p>
        </w:tc>
        <w:tc>
          <w:tcPr>
            <w:tcW w:w="2449" w:type="dxa"/>
            <w:gridSpan w:val="2"/>
          </w:tcPr>
          <w:p w:rsidR="00F53D8D" w:rsidRPr="00CF462E" w:rsidRDefault="00F53D8D" w:rsidP="006F1F8C">
            <w:pPr>
              <w:pStyle w:val="Tablehead"/>
            </w:pPr>
            <w:r w:rsidRPr="00CF462E">
              <w:t>Bangkok</w:t>
            </w:r>
          </w:p>
        </w:tc>
      </w:tr>
      <w:tr w:rsidR="00F53D8D" w:rsidRPr="00CF462E" w:rsidTr="00027C4B">
        <w:trPr>
          <w:gridAfter w:val="1"/>
          <w:wAfter w:w="13" w:type="dxa"/>
        </w:trPr>
        <w:tc>
          <w:tcPr>
            <w:tcW w:w="3359" w:type="dxa"/>
            <w:gridSpan w:val="2"/>
          </w:tcPr>
          <w:p w:rsidR="00F53D8D" w:rsidRPr="00CF462E" w:rsidRDefault="00F53D8D" w:rsidP="006F1F8C">
            <w:pPr>
              <w:pStyle w:val="Tabletext"/>
            </w:pPr>
            <w:r w:rsidRPr="00CF462E">
              <w:t>Longitude/latitude (degrees)</w:t>
            </w:r>
          </w:p>
        </w:tc>
        <w:tc>
          <w:tcPr>
            <w:tcW w:w="2450" w:type="dxa"/>
            <w:gridSpan w:val="2"/>
          </w:tcPr>
          <w:p w:rsidR="00F53D8D" w:rsidRPr="00CF462E" w:rsidRDefault="00F53D8D" w:rsidP="006F1F8C">
            <w:pPr>
              <w:pStyle w:val="Tabletext"/>
              <w:jc w:val="center"/>
            </w:pPr>
            <w:r w:rsidRPr="00CF462E">
              <w:t>139.8 E/35.7 N</w:t>
            </w:r>
          </w:p>
        </w:tc>
        <w:tc>
          <w:tcPr>
            <w:tcW w:w="2450" w:type="dxa"/>
            <w:gridSpan w:val="2"/>
          </w:tcPr>
          <w:p w:rsidR="00F53D8D" w:rsidRPr="00CF462E" w:rsidRDefault="00F53D8D" w:rsidP="006F1F8C">
            <w:pPr>
              <w:pStyle w:val="Tabletext"/>
              <w:jc w:val="center"/>
            </w:pPr>
            <w:r w:rsidRPr="00CF462E">
              <w:t>101.7 E/3.2 N</w:t>
            </w:r>
          </w:p>
        </w:tc>
        <w:tc>
          <w:tcPr>
            <w:tcW w:w="2450" w:type="dxa"/>
            <w:gridSpan w:val="2"/>
          </w:tcPr>
          <w:p w:rsidR="00F53D8D" w:rsidRPr="00774E87" w:rsidRDefault="00F53D8D" w:rsidP="006F1F8C">
            <w:pPr>
              <w:pStyle w:val="Tabletext"/>
              <w:keepNext/>
              <w:keepLines/>
              <w:tabs>
                <w:tab w:val="left" w:leader="dot" w:pos="7938"/>
                <w:tab w:val="center" w:pos="9526"/>
              </w:tabs>
              <w:ind w:left="567" w:hanging="567"/>
              <w:jc w:val="center"/>
              <w:rPr>
                <w:lang w:val="en-GB"/>
              </w:rPr>
            </w:pPr>
            <w:r w:rsidRPr="00774E87">
              <w:rPr>
                <w:sz w:val="20"/>
                <w:lang w:val="en-GB"/>
              </w:rPr>
              <w:t>127 E/37.6 N</w:t>
            </w:r>
          </w:p>
        </w:tc>
        <w:tc>
          <w:tcPr>
            <w:tcW w:w="2449" w:type="dxa"/>
            <w:gridSpan w:val="2"/>
          </w:tcPr>
          <w:p w:rsidR="00F53D8D" w:rsidRPr="00CF462E" w:rsidRDefault="00F53D8D" w:rsidP="006F1F8C">
            <w:pPr>
              <w:pStyle w:val="Tabletext"/>
              <w:jc w:val="center"/>
            </w:pPr>
            <w:r w:rsidRPr="00CF462E">
              <w:t>100.5 E/13.8 N</w:t>
            </w:r>
          </w:p>
        </w:tc>
      </w:tr>
      <w:tr w:rsidR="00F53D8D" w:rsidRPr="00CF462E" w:rsidTr="00027C4B">
        <w:trPr>
          <w:gridAfter w:val="1"/>
          <w:wAfter w:w="13" w:type="dxa"/>
        </w:trPr>
        <w:tc>
          <w:tcPr>
            <w:tcW w:w="3359" w:type="dxa"/>
            <w:gridSpan w:val="2"/>
          </w:tcPr>
          <w:p w:rsidR="00F53D8D" w:rsidRPr="00CF462E" w:rsidRDefault="00F53D8D" w:rsidP="006F1F8C">
            <w:pPr>
              <w:pStyle w:val="Tabletext"/>
            </w:pPr>
            <w:r w:rsidRPr="00CF462E">
              <w:t>Satellite orbital position (degrees)</w:t>
            </w:r>
          </w:p>
        </w:tc>
        <w:tc>
          <w:tcPr>
            <w:tcW w:w="2450" w:type="dxa"/>
            <w:gridSpan w:val="2"/>
          </w:tcPr>
          <w:p w:rsidR="00F53D8D" w:rsidRPr="00CF462E" w:rsidRDefault="00F53D8D" w:rsidP="006F1F8C">
            <w:pPr>
              <w:pStyle w:val="Tabletext"/>
              <w:jc w:val="center"/>
            </w:pPr>
            <w:r w:rsidRPr="00CF462E">
              <w:t>110.0 E</w:t>
            </w:r>
          </w:p>
        </w:tc>
        <w:tc>
          <w:tcPr>
            <w:tcW w:w="2450" w:type="dxa"/>
            <w:gridSpan w:val="2"/>
          </w:tcPr>
          <w:p w:rsidR="00F53D8D" w:rsidRPr="00CF462E" w:rsidRDefault="00F53D8D" w:rsidP="006F1F8C">
            <w:pPr>
              <w:pStyle w:val="Tabletext"/>
              <w:jc w:val="center"/>
            </w:pPr>
            <w:r w:rsidRPr="00CF462E">
              <w:t>91.5 E</w:t>
            </w:r>
          </w:p>
        </w:tc>
        <w:tc>
          <w:tcPr>
            <w:tcW w:w="2450" w:type="dxa"/>
            <w:gridSpan w:val="2"/>
          </w:tcPr>
          <w:p w:rsidR="00F53D8D" w:rsidRPr="00774E87" w:rsidRDefault="00F53D8D" w:rsidP="006F1F8C">
            <w:pPr>
              <w:pStyle w:val="Tabletext"/>
              <w:keepNext/>
              <w:keepLines/>
              <w:tabs>
                <w:tab w:val="left" w:leader="dot" w:pos="7938"/>
                <w:tab w:val="center" w:pos="9526"/>
              </w:tabs>
              <w:ind w:left="567" w:hanging="567"/>
              <w:jc w:val="center"/>
              <w:rPr>
                <w:lang w:val="en-GB"/>
              </w:rPr>
            </w:pPr>
            <w:r w:rsidRPr="00774E87">
              <w:rPr>
                <w:sz w:val="20"/>
                <w:lang w:val="en-GB"/>
              </w:rPr>
              <w:t>116.0 E</w:t>
            </w:r>
          </w:p>
        </w:tc>
        <w:tc>
          <w:tcPr>
            <w:tcW w:w="2449" w:type="dxa"/>
            <w:gridSpan w:val="2"/>
          </w:tcPr>
          <w:p w:rsidR="00F53D8D" w:rsidRPr="00CF462E" w:rsidRDefault="00F53D8D" w:rsidP="006F1F8C">
            <w:pPr>
              <w:pStyle w:val="Tabletext"/>
              <w:jc w:val="center"/>
            </w:pPr>
            <w:r w:rsidRPr="00CF462E">
              <w:t>98.0 E</w:t>
            </w:r>
          </w:p>
        </w:tc>
      </w:tr>
      <w:tr w:rsidR="00F53D8D" w:rsidRPr="00CF462E" w:rsidTr="00027C4B">
        <w:tc>
          <w:tcPr>
            <w:tcW w:w="3359" w:type="dxa"/>
            <w:gridSpan w:val="2"/>
          </w:tcPr>
          <w:p w:rsidR="00F53D8D" w:rsidRPr="00CF462E" w:rsidRDefault="00F53D8D" w:rsidP="006F1F8C">
            <w:pPr>
              <w:pStyle w:val="Tabletext"/>
            </w:pPr>
            <w:r w:rsidRPr="00CF462E">
              <w:t>Elevation angle (degrees)</w:t>
            </w:r>
          </w:p>
        </w:tc>
        <w:tc>
          <w:tcPr>
            <w:tcW w:w="2450" w:type="dxa"/>
            <w:gridSpan w:val="2"/>
          </w:tcPr>
          <w:p w:rsidR="00F53D8D" w:rsidRPr="00CF462E" w:rsidRDefault="00F53D8D" w:rsidP="006F1F8C">
            <w:pPr>
              <w:pStyle w:val="Tabletext"/>
              <w:jc w:val="center"/>
            </w:pPr>
            <w:r w:rsidRPr="00CF462E">
              <w:t>38.0</w:t>
            </w:r>
          </w:p>
        </w:tc>
        <w:tc>
          <w:tcPr>
            <w:tcW w:w="2450" w:type="dxa"/>
            <w:gridSpan w:val="2"/>
          </w:tcPr>
          <w:p w:rsidR="00F53D8D" w:rsidRPr="00CF462E" w:rsidRDefault="00F53D8D" w:rsidP="006F1F8C">
            <w:pPr>
              <w:pStyle w:val="Tabletext"/>
              <w:jc w:val="center"/>
            </w:pPr>
            <w:r w:rsidRPr="00CF462E">
              <w:t>77.4</w:t>
            </w:r>
          </w:p>
        </w:tc>
        <w:tc>
          <w:tcPr>
            <w:tcW w:w="2450" w:type="dxa"/>
            <w:gridSpan w:val="2"/>
          </w:tcPr>
          <w:p w:rsidR="00F53D8D" w:rsidRPr="00774E87" w:rsidRDefault="00F53D8D" w:rsidP="006F1F8C">
            <w:pPr>
              <w:pStyle w:val="Tabletext"/>
              <w:keepNext/>
              <w:keepLines/>
              <w:tabs>
                <w:tab w:val="left" w:leader="dot" w:pos="7938"/>
                <w:tab w:val="center" w:pos="9526"/>
              </w:tabs>
              <w:ind w:left="567" w:hanging="567"/>
              <w:jc w:val="center"/>
              <w:rPr>
                <w:lang w:val="en-GB"/>
              </w:rPr>
            </w:pPr>
            <w:r w:rsidRPr="00774E87">
              <w:rPr>
                <w:sz w:val="20"/>
                <w:lang w:val="en-GB"/>
              </w:rPr>
              <w:t>44.9</w:t>
            </w:r>
          </w:p>
        </w:tc>
        <w:tc>
          <w:tcPr>
            <w:tcW w:w="2462" w:type="dxa"/>
            <w:gridSpan w:val="3"/>
          </w:tcPr>
          <w:p w:rsidR="00F53D8D" w:rsidRPr="00CF462E" w:rsidRDefault="00F53D8D" w:rsidP="006F1F8C">
            <w:pPr>
              <w:pStyle w:val="Tabletext"/>
              <w:jc w:val="center"/>
            </w:pPr>
            <w:r w:rsidRPr="00CF462E">
              <w:t>73.5</w:t>
            </w:r>
          </w:p>
        </w:tc>
      </w:tr>
      <w:tr w:rsidR="00F53D8D" w:rsidRPr="00CF462E" w:rsidTr="00027C4B">
        <w:tc>
          <w:tcPr>
            <w:tcW w:w="3359" w:type="dxa"/>
            <w:gridSpan w:val="2"/>
          </w:tcPr>
          <w:p w:rsidR="00F53D8D" w:rsidRPr="00CF462E" w:rsidRDefault="00F53D8D" w:rsidP="006F1F8C">
            <w:pPr>
              <w:pStyle w:val="Tabletext"/>
            </w:pPr>
            <w:r w:rsidRPr="00CF462E">
              <w:rPr>
                <w:i/>
                <w:iCs/>
              </w:rPr>
              <w:t>R</w:t>
            </w:r>
            <w:r w:rsidRPr="00CF462E">
              <w:rPr>
                <w:vertAlign w:val="subscript"/>
              </w:rPr>
              <w:t>0.01</w:t>
            </w:r>
            <w:r w:rsidRPr="00CF462E">
              <w:t xml:space="preserve"> (mm/h)</w:t>
            </w:r>
          </w:p>
        </w:tc>
        <w:tc>
          <w:tcPr>
            <w:tcW w:w="2450" w:type="dxa"/>
            <w:gridSpan w:val="2"/>
          </w:tcPr>
          <w:p w:rsidR="00F53D8D" w:rsidRPr="00CF462E" w:rsidRDefault="00F53D8D" w:rsidP="006F1F8C">
            <w:pPr>
              <w:pStyle w:val="Tabletext"/>
              <w:jc w:val="center"/>
            </w:pPr>
            <w:r w:rsidRPr="00CF462E">
              <w:rPr>
                <w:lang w:eastAsia="ja-JP"/>
              </w:rPr>
              <w:t>48.0</w:t>
            </w:r>
          </w:p>
        </w:tc>
        <w:tc>
          <w:tcPr>
            <w:tcW w:w="2450" w:type="dxa"/>
            <w:gridSpan w:val="2"/>
          </w:tcPr>
          <w:p w:rsidR="00F53D8D" w:rsidRPr="00CF462E" w:rsidRDefault="00F53D8D" w:rsidP="006F1F8C">
            <w:pPr>
              <w:pStyle w:val="Tabletext"/>
              <w:jc w:val="center"/>
            </w:pPr>
            <w:r w:rsidRPr="00CF462E">
              <w:rPr>
                <w:lang w:eastAsia="ja-JP"/>
              </w:rPr>
              <w:t>93.9</w:t>
            </w:r>
          </w:p>
        </w:tc>
        <w:tc>
          <w:tcPr>
            <w:tcW w:w="2450" w:type="dxa"/>
            <w:gridSpan w:val="2"/>
          </w:tcPr>
          <w:p w:rsidR="00F53D8D" w:rsidRPr="00095359" w:rsidRDefault="00F53D8D" w:rsidP="006F1F8C">
            <w:pPr>
              <w:pStyle w:val="Tabletext"/>
              <w:keepNext/>
              <w:keepLines/>
              <w:tabs>
                <w:tab w:val="left" w:leader="dot" w:pos="7938"/>
                <w:tab w:val="center" w:pos="9526"/>
              </w:tabs>
              <w:ind w:left="567" w:hanging="567"/>
              <w:jc w:val="center"/>
            </w:pPr>
            <w:r w:rsidRPr="00095359">
              <w:rPr>
                <w:lang w:eastAsia="ja-JP"/>
              </w:rPr>
              <w:t>50.6</w:t>
            </w:r>
          </w:p>
        </w:tc>
        <w:tc>
          <w:tcPr>
            <w:tcW w:w="2462" w:type="dxa"/>
            <w:gridSpan w:val="3"/>
          </w:tcPr>
          <w:p w:rsidR="00F53D8D" w:rsidRPr="00CF462E" w:rsidRDefault="00F53D8D" w:rsidP="006F1F8C">
            <w:pPr>
              <w:pStyle w:val="Tabletext"/>
              <w:jc w:val="center"/>
            </w:pPr>
            <w:r w:rsidRPr="00CF462E">
              <w:rPr>
                <w:lang w:eastAsia="ja-JP"/>
              </w:rPr>
              <w:t>86.7</w:t>
            </w:r>
          </w:p>
        </w:tc>
      </w:tr>
      <w:tr w:rsidR="00F53D8D" w:rsidRPr="00CF462E" w:rsidTr="00027C4B">
        <w:tc>
          <w:tcPr>
            <w:tcW w:w="1666" w:type="dxa"/>
          </w:tcPr>
          <w:p w:rsidR="00F53D8D" w:rsidRPr="00CF462E" w:rsidRDefault="00F53D8D" w:rsidP="006F1F8C">
            <w:pPr>
              <w:pStyle w:val="Tabletext"/>
              <w:rPr>
                <w:b/>
              </w:rPr>
            </w:pPr>
          </w:p>
        </w:tc>
        <w:tc>
          <w:tcPr>
            <w:tcW w:w="1693" w:type="dxa"/>
          </w:tcPr>
          <w:p w:rsidR="00F53D8D" w:rsidRPr="00CF462E" w:rsidRDefault="00F53D8D" w:rsidP="006F1F8C">
            <w:pPr>
              <w:pStyle w:val="Tabletext"/>
              <w:jc w:val="center"/>
            </w:pPr>
            <w:r w:rsidRPr="00CF462E">
              <w:t>Annual time percentage</w:t>
            </w:r>
          </w:p>
        </w:tc>
        <w:tc>
          <w:tcPr>
            <w:tcW w:w="1225" w:type="dxa"/>
          </w:tcPr>
          <w:p w:rsidR="00F53D8D" w:rsidRPr="00CF462E" w:rsidRDefault="00F53D8D" w:rsidP="006F1F8C">
            <w:pPr>
              <w:pStyle w:val="Tabletext"/>
              <w:jc w:val="center"/>
            </w:pPr>
            <w:r w:rsidRPr="00CF462E">
              <w:t>12.0 GHz</w:t>
            </w:r>
          </w:p>
        </w:tc>
        <w:tc>
          <w:tcPr>
            <w:tcW w:w="1225" w:type="dxa"/>
          </w:tcPr>
          <w:p w:rsidR="00F53D8D" w:rsidRPr="00CF462E" w:rsidRDefault="00F53D8D" w:rsidP="006F1F8C">
            <w:pPr>
              <w:pStyle w:val="Tabletext"/>
              <w:jc w:val="center"/>
            </w:pPr>
            <w:r w:rsidRPr="00CF462E">
              <w:t>21.7 GHz</w:t>
            </w:r>
          </w:p>
        </w:tc>
        <w:tc>
          <w:tcPr>
            <w:tcW w:w="1225" w:type="dxa"/>
          </w:tcPr>
          <w:p w:rsidR="00F53D8D" w:rsidRPr="00CF462E" w:rsidRDefault="00F53D8D" w:rsidP="006F1F8C">
            <w:pPr>
              <w:pStyle w:val="Tabletext"/>
              <w:jc w:val="center"/>
            </w:pPr>
            <w:r w:rsidRPr="00CF462E">
              <w:t>12.0 GHz</w:t>
            </w:r>
          </w:p>
        </w:tc>
        <w:tc>
          <w:tcPr>
            <w:tcW w:w="1225" w:type="dxa"/>
          </w:tcPr>
          <w:p w:rsidR="00F53D8D" w:rsidRPr="00CF462E" w:rsidRDefault="00F53D8D" w:rsidP="006F1F8C">
            <w:pPr>
              <w:pStyle w:val="Tabletext"/>
              <w:jc w:val="center"/>
            </w:pPr>
            <w:r w:rsidRPr="00CF462E">
              <w:t>21.7 GHz</w:t>
            </w:r>
          </w:p>
        </w:tc>
        <w:tc>
          <w:tcPr>
            <w:tcW w:w="1225" w:type="dxa"/>
          </w:tcPr>
          <w:p w:rsidR="00F53D8D" w:rsidRPr="00774E87" w:rsidRDefault="00F53D8D" w:rsidP="006F1F8C">
            <w:pPr>
              <w:pStyle w:val="Tabletext"/>
              <w:jc w:val="center"/>
              <w:rPr>
                <w:lang w:val="en-GB"/>
              </w:rPr>
            </w:pPr>
            <w:r w:rsidRPr="00774E87">
              <w:rPr>
                <w:sz w:val="20"/>
                <w:lang w:val="en-GB"/>
              </w:rPr>
              <w:t>12.0 GHz</w:t>
            </w:r>
          </w:p>
        </w:tc>
        <w:tc>
          <w:tcPr>
            <w:tcW w:w="1225" w:type="dxa"/>
          </w:tcPr>
          <w:p w:rsidR="00F53D8D" w:rsidRPr="00774E87" w:rsidRDefault="00F53D8D" w:rsidP="006F1F8C">
            <w:pPr>
              <w:pStyle w:val="Tabletext"/>
              <w:jc w:val="center"/>
              <w:rPr>
                <w:lang w:val="en-GB"/>
              </w:rPr>
            </w:pPr>
            <w:r w:rsidRPr="00774E87">
              <w:rPr>
                <w:sz w:val="20"/>
                <w:lang w:val="en-GB"/>
              </w:rPr>
              <w:t>21.7 GHz</w:t>
            </w:r>
          </w:p>
        </w:tc>
        <w:tc>
          <w:tcPr>
            <w:tcW w:w="1225" w:type="dxa"/>
          </w:tcPr>
          <w:p w:rsidR="00F53D8D" w:rsidRPr="00CF462E" w:rsidRDefault="00F53D8D" w:rsidP="006F1F8C">
            <w:pPr>
              <w:pStyle w:val="Tabletext"/>
              <w:jc w:val="center"/>
            </w:pPr>
            <w:r w:rsidRPr="00CF462E">
              <w:t>12.0 GHz</w:t>
            </w:r>
          </w:p>
        </w:tc>
        <w:tc>
          <w:tcPr>
            <w:tcW w:w="1237" w:type="dxa"/>
            <w:gridSpan w:val="2"/>
          </w:tcPr>
          <w:p w:rsidR="00F53D8D" w:rsidRPr="00CF462E" w:rsidRDefault="00F53D8D" w:rsidP="006F1F8C">
            <w:pPr>
              <w:pStyle w:val="Tabletext"/>
              <w:jc w:val="center"/>
            </w:pPr>
            <w:r w:rsidRPr="00CF462E">
              <w:t>21.7 GHz</w:t>
            </w:r>
          </w:p>
        </w:tc>
      </w:tr>
      <w:tr w:rsidR="00F53D8D" w:rsidRPr="00CF462E" w:rsidTr="00027C4B">
        <w:trPr>
          <w:trHeight w:val="410"/>
        </w:trPr>
        <w:tc>
          <w:tcPr>
            <w:tcW w:w="1666" w:type="dxa"/>
          </w:tcPr>
          <w:p w:rsidR="00F53D8D" w:rsidRPr="00CF462E" w:rsidRDefault="00F53D8D" w:rsidP="006F1F8C">
            <w:pPr>
              <w:pStyle w:val="Tabletext"/>
            </w:pPr>
            <w:r w:rsidRPr="00CF462E">
              <w:t>Atmospheric absorption</w:t>
            </w:r>
          </w:p>
        </w:tc>
        <w:tc>
          <w:tcPr>
            <w:tcW w:w="1693" w:type="dxa"/>
            <w:vAlign w:val="center"/>
          </w:tcPr>
          <w:p w:rsidR="00F53D8D" w:rsidRPr="00CF462E" w:rsidRDefault="00F53D8D" w:rsidP="00027C4B">
            <w:pPr>
              <w:pStyle w:val="Tabletext"/>
              <w:jc w:val="center"/>
            </w:pPr>
            <w:r w:rsidRPr="00CF462E">
              <w:t>–</w:t>
            </w:r>
          </w:p>
        </w:tc>
        <w:tc>
          <w:tcPr>
            <w:tcW w:w="1225" w:type="dxa"/>
            <w:vAlign w:val="center"/>
          </w:tcPr>
          <w:p w:rsidR="00F53D8D" w:rsidRPr="00CF462E" w:rsidRDefault="00F53D8D" w:rsidP="00027C4B">
            <w:pPr>
              <w:pStyle w:val="Tabletext"/>
              <w:jc w:val="center"/>
            </w:pPr>
            <w:r w:rsidRPr="00CF462E">
              <w:t>0.2 dB</w:t>
            </w:r>
          </w:p>
        </w:tc>
        <w:tc>
          <w:tcPr>
            <w:tcW w:w="1225" w:type="dxa"/>
            <w:vAlign w:val="center"/>
          </w:tcPr>
          <w:p w:rsidR="00F53D8D" w:rsidRPr="00CF462E" w:rsidRDefault="00F53D8D" w:rsidP="00027C4B">
            <w:pPr>
              <w:pStyle w:val="Tabletext"/>
              <w:jc w:val="center"/>
            </w:pPr>
            <w:r w:rsidRPr="00CF462E">
              <w:t>1.</w:t>
            </w:r>
            <w:r w:rsidRPr="00CF462E">
              <w:rPr>
                <w:lang w:eastAsia="ja-JP"/>
              </w:rPr>
              <w:t>9</w:t>
            </w:r>
            <w:r w:rsidRPr="00CF462E">
              <w:t xml:space="preserve"> dB</w:t>
            </w:r>
          </w:p>
        </w:tc>
        <w:tc>
          <w:tcPr>
            <w:tcW w:w="1225" w:type="dxa"/>
            <w:vAlign w:val="center"/>
          </w:tcPr>
          <w:p w:rsidR="00F53D8D" w:rsidRPr="00CF462E" w:rsidRDefault="00F53D8D" w:rsidP="00027C4B">
            <w:pPr>
              <w:pStyle w:val="Tabletext"/>
              <w:jc w:val="center"/>
            </w:pPr>
            <w:r w:rsidRPr="00CF462E">
              <w:t>0.1 dB</w:t>
            </w:r>
          </w:p>
        </w:tc>
        <w:tc>
          <w:tcPr>
            <w:tcW w:w="1225" w:type="dxa"/>
            <w:vAlign w:val="center"/>
          </w:tcPr>
          <w:p w:rsidR="00F53D8D" w:rsidRPr="00CF462E" w:rsidRDefault="00F53D8D" w:rsidP="00027C4B">
            <w:pPr>
              <w:pStyle w:val="Tabletext"/>
              <w:jc w:val="center"/>
            </w:pPr>
            <w:r w:rsidRPr="00CF462E">
              <w:t>1.2 dB</w:t>
            </w:r>
          </w:p>
        </w:tc>
        <w:tc>
          <w:tcPr>
            <w:tcW w:w="1225" w:type="dxa"/>
            <w:vAlign w:val="center"/>
          </w:tcPr>
          <w:p w:rsidR="00F53D8D" w:rsidRPr="00095359" w:rsidRDefault="00F53D8D" w:rsidP="00027C4B">
            <w:pPr>
              <w:pStyle w:val="Tabletext"/>
              <w:keepNext/>
              <w:keepLines/>
              <w:tabs>
                <w:tab w:val="left" w:leader="dot" w:pos="7938"/>
                <w:tab w:val="center" w:pos="9526"/>
              </w:tabs>
              <w:ind w:left="567" w:hanging="567"/>
              <w:jc w:val="center"/>
            </w:pPr>
            <w:r w:rsidRPr="00095359">
              <w:t>0.2 dB</w:t>
            </w:r>
          </w:p>
        </w:tc>
        <w:tc>
          <w:tcPr>
            <w:tcW w:w="1225" w:type="dxa"/>
            <w:vAlign w:val="center"/>
          </w:tcPr>
          <w:p w:rsidR="00F53D8D" w:rsidRPr="00095359" w:rsidRDefault="00F53D8D" w:rsidP="00027C4B">
            <w:pPr>
              <w:pStyle w:val="Tabletext"/>
              <w:keepNext/>
              <w:keepLines/>
              <w:tabs>
                <w:tab w:val="left" w:leader="dot" w:pos="7938"/>
                <w:tab w:val="center" w:pos="9526"/>
              </w:tabs>
              <w:ind w:left="567" w:hanging="567"/>
              <w:jc w:val="center"/>
            </w:pPr>
            <w:r w:rsidRPr="00095359">
              <w:t>1.8 dB</w:t>
            </w:r>
          </w:p>
        </w:tc>
        <w:tc>
          <w:tcPr>
            <w:tcW w:w="1225" w:type="dxa"/>
            <w:vAlign w:val="center"/>
          </w:tcPr>
          <w:p w:rsidR="00F53D8D" w:rsidRPr="00CF462E" w:rsidRDefault="00F53D8D" w:rsidP="00027C4B">
            <w:pPr>
              <w:pStyle w:val="Tabletext"/>
              <w:jc w:val="center"/>
            </w:pPr>
            <w:r w:rsidRPr="00CF462E">
              <w:t>0.1 dB</w:t>
            </w:r>
          </w:p>
        </w:tc>
        <w:tc>
          <w:tcPr>
            <w:tcW w:w="1237" w:type="dxa"/>
            <w:gridSpan w:val="2"/>
            <w:vAlign w:val="center"/>
          </w:tcPr>
          <w:p w:rsidR="00F53D8D" w:rsidRPr="00CF462E" w:rsidRDefault="00F53D8D" w:rsidP="00027C4B">
            <w:pPr>
              <w:pStyle w:val="Tabletext"/>
              <w:jc w:val="center"/>
            </w:pPr>
            <w:r w:rsidRPr="00CF462E">
              <w:t>1.</w:t>
            </w:r>
            <w:r w:rsidRPr="00CF462E">
              <w:rPr>
                <w:lang w:eastAsia="ja-JP"/>
              </w:rPr>
              <w:t>4</w:t>
            </w:r>
            <w:r w:rsidRPr="00CF462E">
              <w:t xml:space="preserve"> dB</w:t>
            </w:r>
          </w:p>
        </w:tc>
      </w:tr>
      <w:tr w:rsidR="00F53D8D" w:rsidRPr="00CF462E" w:rsidTr="00027C4B">
        <w:trPr>
          <w:trHeight w:val="194"/>
        </w:trPr>
        <w:tc>
          <w:tcPr>
            <w:tcW w:w="1666" w:type="dxa"/>
            <w:vMerge w:val="restart"/>
          </w:tcPr>
          <w:p w:rsidR="00F53D8D" w:rsidRPr="00CF462E" w:rsidRDefault="00F53D8D" w:rsidP="006F1F8C">
            <w:pPr>
              <w:pStyle w:val="Tabletext"/>
            </w:pPr>
            <w:r w:rsidRPr="00CF462E">
              <w:t>Rain attenuation</w:t>
            </w:r>
          </w:p>
        </w:tc>
        <w:tc>
          <w:tcPr>
            <w:tcW w:w="1693" w:type="dxa"/>
          </w:tcPr>
          <w:p w:rsidR="00F53D8D" w:rsidRPr="00CF462E" w:rsidRDefault="00F53D8D" w:rsidP="006F1F8C">
            <w:pPr>
              <w:pStyle w:val="Tabletext"/>
              <w:jc w:val="center"/>
            </w:pPr>
            <w:r w:rsidRPr="00CF462E">
              <w:t>0.3%</w:t>
            </w:r>
          </w:p>
        </w:tc>
        <w:tc>
          <w:tcPr>
            <w:tcW w:w="1225" w:type="dxa"/>
          </w:tcPr>
          <w:p w:rsidR="00F53D8D" w:rsidRPr="00CF462E" w:rsidRDefault="00F53D8D" w:rsidP="006F1F8C">
            <w:pPr>
              <w:pStyle w:val="Tabletext"/>
              <w:jc w:val="center"/>
            </w:pPr>
            <w:r w:rsidRPr="00CF462E">
              <w:t>1.5 dB</w:t>
            </w:r>
          </w:p>
        </w:tc>
        <w:tc>
          <w:tcPr>
            <w:tcW w:w="1225" w:type="dxa"/>
          </w:tcPr>
          <w:p w:rsidR="00F53D8D" w:rsidRPr="00CF462E" w:rsidRDefault="00F53D8D" w:rsidP="006F1F8C">
            <w:pPr>
              <w:pStyle w:val="Tabletext"/>
              <w:jc w:val="center"/>
            </w:pPr>
            <w:r w:rsidRPr="00CF462E">
              <w:t>5.</w:t>
            </w:r>
            <w:r w:rsidRPr="00CF462E">
              <w:rPr>
                <w:lang w:eastAsia="ja-JP"/>
              </w:rPr>
              <w:t>5</w:t>
            </w:r>
            <w:r w:rsidRPr="00CF462E">
              <w:t xml:space="preserve"> dB</w:t>
            </w:r>
          </w:p>
        </w:tc>
        <w:tc>
          <w:tcPr>
            <w:tcW w:w="1225" w:type="dxa"/>
          </w:tcPr>
          <w:p w:rsidR="00F53D8D" w:rsidRPr="00CF462E" w:rsidRDefault="00F53D8D" w:rsidP="006F1F8C">
            <w:pPr>
              <w:pStyle w:val="Tabletext"/>
              <w:jc w:val="center"/>
            </w:pPr>
            <w:r w:rsidRPr="00CF462E">
              <w:rPr>
                <w:lang w:eastAsia="ja-JP"/>
              </w:rPr>
              <w:t>3.7</w:t>
            </w:r>
            <w:r w:rsidRPr="00CF462E">
              <w:t xml:space="preserve"> dB</w:t>
            </w:r>
          </w:p>
        </w:tc>
        <w:tc>
          <w:tcPr>
            <w:tcW w:w="1225" w:type="dxa"/>
          </w:tcPr>
          <w:p w:rsidR="00F53D8D" w:rsidRPr="00CF462E" w:rsidRDefault="00F53D8D" w:rsidP="006F1F8C">
            <w:pPr>
              <w:pStyle w:val="Tabletext"/>
              <w:jc w:val="center"/>
            </w:pPr>
            <w:r w:rsidRPr="00CF462E">
              <w:rPr>
                <w:lang w:eastAsia="ja-JP"/>
              </w:rPr>
              <w:t>14.7</w:t>
            </w:r>
            <w:r w:rsidRPr="00CF462E">
              <w:t> dB</w:t>
            </w:r>
          </w:p>
        </w:tc>
        <w:tc>
          <w:tcPr>
            <w:tcW w:w="1225" w:type="dxa"/>
          </w:tcPr>
          <w:p w:rsidR="00F53D8D" w:rsidRPr="00095359" w:rsidRDefault="00F53D8D" w:rsidP="006F1F8C">
            <w:pPr>
              <w:pStyle w:val="Tabletext"/>
              <w:keepNext/>
              <w:keepLines/>
              <w:tabs>
                <w:tab w:val="left" w:leader="dot" w:pos="7938"/>
                <w:tab w:val="center" w:pos="9526"/>
              </w:tabs>
              <w:ind w:left="567" w:hanging="567"/>
              <w:jc w:val="center"/>
            </w:pPr>
            <w:r w:rsidRPr="00095359">
              <w:rPr>
                <w:lang w:eastAsia="ja-JP"/>
              </w:rPr>
              <w:t>1.4</w:t>
            </w:r>
            <w:r w:rsidRPr="00095359">
              <w:t xml:space="preserve"> dB</w:t>
            </w:r>
          </w:p>
        </w:tc>
        <w:tc>
          <w:tcPr>
            <w:tcW w:w="1225" w:type="dxa"/>
          </w:tcPr>
          <w:p w:rsidR="00F53D8D" w:rsidRPr="00095359" w:rsidRDefault="00F53D8D" w:rsidP="006F1F8C">
            <w:pPr>
              <w:pStyle w:val="Tabletext"/>
              <w:keepNext/>
              <w:keepLines/>
              <w:tabs>
                <w:tab w:val="left" w:leader="dot" w:pos="7938"/>
                <w:tab w:val="center" w:pos="9526"/>
              </w:tabs>
              <w:ind w:left="567" w:hanging="567"/>
              <w:jc w:val="center"/>
            </w:pPr>
            <w:r w:rsidRPr="00095359">
              <w:rPr>
                <w:lang w:eastAsia="ja-JP"/>
              </w:rPr>
              <w:t>5.2</w:t>
            </w:r>
            <w:r w:rsidRPr="00095359">
              <w:t xml:space="preserve"> dB</w:t>
            </w:r>
          </w:p>
        </w:tc>
        <w:tc>
          <w:tcPr>
            <w:tcW w:w="1225" w:type="dxa"/>
          </w:tcPr>
          <w:p w:rsidR="00F53D8D" w:rsidRPr="00CF462E" w:rsidRDefault="00F53D8D" w:rsidP="006F1F8C">
            <w:pPr>
              <w:pStyle w:val="Tabletext"/>
              <w:jc w:val="center"/>
            </w:pPr>
            <w:r w:rsidRPr="00CF462E">
              <w:t>3.</w:t>
            </w:r>
            <w:r w:rsidRPr="00CF462E">
              <w:rPr>
                <w:lang w:eastAsia="ja-JP"/>
              </w:rPr>
              <w:t>0</w:t>
            </w:r>
            <w:r w:rsidRPr="00CF462E">
              <w:t xml:space="preserve"> dB</w:t>
            </w:r>
          </w:p>
        </w:tc>
        <w:tc>
          <w:tcPr>
            <w:tcW w:w="1237" w:type="dxa"/>
            <w:gridSpan w:val="2"/>
          </w:tcPr>
          <w:p w:rsidR="00F53D8D" w:rsidRPr="00CF462E" w:rsidRDefault="00F53D8D" w:rsidP="006F1F8C">
            <w:pPr>
              <w:pStyle w:val="Tabletext"/>
              <w:jc w:val="center"/>
            </w:pPr>
            <w:r w:rsidRPr="00CF462E">
              <w:rPr>
                <w:lang w:eastAsia="ja-JP"/>
              </w:rPr>
              <w:t>12.2</w:t>
            </w:r>
            <w:r w:rsidRPr="00CF462E">
              <w:t xml:space="preserve"> dB</w:t>
            </w:r>
          </w:p>
        </w:tc>
      </w:tr>
      <w:tr w:rsidR="00F53D8D" w:rsidRPr="00CF462E" w:rsidTr="00027C4B">
        <w:trPr>
          <w:trHeight w:val="110"/>
        </w:trPr>
        <w:tc>
          <w:tcPr>
            <w:tcW w:w="1666" w:type="dxa"/>
            <w:vMerge/>
          </w:tcPr>
          <w:p w:rsidR="00F53D8D" w:rsidRPr="00CF462E" w:rsidRDefault="00F53D8D" w:rsidP="006F1F8C">
            <w:pPr>
              <w:pStyle w:val="Tabletext"/>
              <w:rPr>
                <w:sz w:val="18"/>
              </w:rPr>
            </w:pPr>
          </w:p>
        </w:tc>
        <w:tc>
          <w:tcPr>
            <w:tcW w:w="1693" w:type="dxa"/>
          </w:tcPr>
          <w:p w:rsidR="00F53D8D" w:rsidRPr="00CF462E" w:rsidRDefault="00F53D8D" w:rsidP="006F1F8C">
            <w:pPr>
              <w:pStyle w:val="Tabletext"/>
              <w:jc w:val="center"/>
            </w:pPr>
            <w:r w:rsidRPr="00CF462E">
              <w:t>0.1%</w:t>
            </w:r>
          </w:p>
        </w:tc>
        <w:tc>
          <w:tcPr>
            <w:tcW w:w="1225" w:type="dxa"/>
          </w:tcPr>
          <w:p w:rsidR="00F53D8D" w:rsidRPr="00CF462E" w:rsidRDefault="00F53D8D" w:rsidP="006F1F8C">
            <w:pPr>
              <w:pStyle w:val="Tabletext"/>
              <w:jc w:val="center"/>
            </w:pPr>
            <w:r w:rsidRPr="00CF462E">
              <w:t>2.</w:t>
            </w:r>
            <w:r w:rsidRPr="00CF462E">
              <w:rPr>
                <w:lang w:eastAsia="ja-JP"/>
              </w:rPr>
              <w:t>8</w:t>
            </w:r>
            <w:r w:rsidRPr="00CF462E">
              <w:t xml:space="preserve"> dB</w:t>
            </w:r>
          </w:p>
        </w:tc>
        <w:tc>
          <w:tcPr>
            <w:tcW w:w="1225" w:type="dxa"/>
          </w:tcPr>
          <w:p w:rsidR="00F53D8D" w:rsidRPr="00CF462E" w:rsidRDefault="00F53D8D" w:rsidP="006F1F8C">
            <w:pPr>
              <w:pStyle w:val="Tabletext"/>
              <w:jc w:val="center"/>
            </w:pPr>
            <w:r w:rsidRPr="00CF462E">
              <w:t>10.</w:t>
            </w:r>
            <w:r w:rsidRPr="00CF462E">
              <w:rPr>
                <w:lang w:eastAsia="ja-JP"/>
              </w:rPr>
              <w:t>0</w:t>
            </w:r>
            <w:r w:rsidRPr="00CF462E">
              <w:t xml:space="preserve"> dB</w:t>
            </w:r>
          </w:p>
        </w:tc>
        <w:tc>
          <w:tcPr>
            <w:tcW w:w="1225" w:type="dxa"/>
          </w:tcPr>
          <w:p w:rsidR="00F53D8D" w:rsidRPr="00CF462E" w:rsidRDefault="00F53D8D" w:rsidP="006F1F8C">
            <w:pPr>
              <w:pStyle w:val="Tabletext"/>
              <w:jc w:val="center"/>
            </w:pPr>
            <w:r w:rsidRPr="00CF462E">
              <w:rPr>
                <w:lang w:eastAsia="ja-JP"/>
              </w:rPr>
              <w:t>6.6</w:t>
            </w:r>
            <w:r w:rsidRPr="00CF462E">
              <w:t xml:space="preserve"> dB</w:t>
            </w:r>
          </w:p>
        </w:tc>
        <w:tc>
          <w:tcPr>
            <w:tcW w:w="1225" w:type="dxa"/>
          </w:tcPr>
          <w:p w:rsidR="00F53D8D" w:rsidRPr="00CF462E" w:rsidRDefault="00F53D8D" w:rsidP="006F1F8C">
            <w:pPr>
              <w:pStyle w:val="Tabletext"/>
              <w:jc w:val="center"/>
            </w:pPr>
            <w:r w:rsidRPr="00CF462E">
              <w:rPr>
                <w:lang w:eastAsia="ja-JP"/>
              </w:rPr>
              <w:t>24.7</w:t>
            </w:r>
            <w:r w:rsidRPr="00CF462E">
              <w:t xml:space="preserve"> dB</w:t>
            </w:r>
          </w:p>
        </w:tc>
        <w:tc>
          <w:tcPr>
            <w:tcW w:w="1225" w:type="dxa"/>
          </w:tcPr>
          <w:p w:rsidR="00F53D8D" w:rsidRPr="00095359" w:rsidRDefault="00F53D8D" w:rsidP="006F1F8C">
            <w:pPr>
              <w:pStyle w:val="Tabletext"/>
              <w:keepNext/>
              <w:keepLines/>
              <w:tabs>
                <w:tab w:val="left" w:leader="dot" w:pos="7938"/>
                <w:tab w:val="center" w:pos="9526"/>
              </w:tabs>
              <w:ind w:left="567" w:hanging="567"/>
              <w:jc w:val="center"/>
            </w:pPr>
            <w:r w:rsidRPr="00095359">
              <w:rPr>
                <w:lang w:eastAsia="ja-JP"/>
              </w:rPr>
              <w:t>2.7</w:t>
            </w:r>
            <w:r w:rsidRPr="00095359">
              <w:t xml:space="preserve"> dB</w:t>
            </w:r>
          </w:p>
        </w:tc>
        <w:tc>
          <w:tcPr>
            <w:tcW w:w="1225" w:type="dxa"/>
          </w:tcPr>
          <w:p w:rsidR="00F53D8D" w:rsidRPr="00095359" w:rsidRDefault="00F53D8D" w:rsidP="006F1F8C">
            <w:pPr>
              <w:pStyle w:val="Tabletext"/>
              <w:keepNext/>
              <w:keepLines/>
              <w:tabs>
                <w:tab w:val="left" w:leader="dot" w:pos="7938"/>
                <w:tab w:val="center" w:pos="9526"/>
              </w:tabs>
              <w:ind w:left="567" w:hanging="567"/>
              <w:jc w:val="center"/>
            </w:pPr>
            <w:r w:rsidRPr="00095359">
              <w:rPr>
                <w:lang w:eastAsia="ja-JP"/>
              </w:rPr>
              <w:t>9.4</w:t>
            </w:r>
            <w:r w:rsidRPr="00095359">
              <w:t xml:space="preserve"> dB</w:t>
            </w:r>
          </w:p>
        </w:tc>
        <w:tc>
          <w:tcPr>
            <w:tcW w:w="1225" w:type="dxa"/>
          </w:tcPr>
          <w:p w:rsidR="00F53D8D" w:rsidRPr="00CF462E" w:rsidRDefault="00F53D8D" w:rsidP="006F1F8C">
            <w:pPr>
              <w:pStyle w:val="Tabletext"/>
              <w:jc w:val="center"/>
            </w:pPr>
            <w:r w:rsidRPr="00CF462E">
              <w:t>5.</w:t>
            </w:r>
            <w:r w:rsidRPr="00CF462E">
              <w:rPr>
                <w:lang w:eastAsia="ja-JP"/>
              </w:rPr>
              <w:t>5</w:t>
            </w:r>
            <w:r w:rsidRPr="00CF462E">
              <w:t xml:space="preserve"> dB</w:t>
            </w:r>
          </w:p>
        </w:tc>
        <w:tc>
          <w:tcPr>
            <w:tcW w:w="1237" w:type="dxa"/>
            <w:gridSpan w:val="2"/>
          </w:tcPr>
          <w:p w:rsidR="00F53D8D" w:rsidRPr="00CF462E" w:rsidRDefault="00F53D8D" w:rsidP="006F1F8C">
            <w:pPr>
              <w:pStyle w:val="Tabletext"/>
              <w:jc w:val="center"/>
            </w:pPr>
            <w:r w:rsidRPr="00CF462E">
              <w:rPr>
                <w:lang w:eastAsia="ja-JP"/>
              </w:rPr>
              <w:t>20.9</w:t>
            </w:r>
            <w:r w:rsidRPr="00CF462E">
              <w:t xml:space="preserve"> dB</w:t>
            </w:r>
          </w:p>
        </w:tc>
      </w:tr>
    </w:tbl>
    <w:p w:rsidR="00F53D8D" w:rsidRPr="00CF462E" w:rsidRDefault="00F53D8D" w:rsidP="00F53D8D">
      <w:pPr>
        <w:rPr>
          <w:lang w:eastAsia="ja-JP"/>
        </w:rPr>
        <w:sectPr w:rsidR="00F53D8D" w:rsidRPr="00CF462E" w:rsidSect="00CE4E36">
          <w:headerReference w:type="even" r:id="rId30"/>
          <w:headerReference w:type="default" r:id="rId31"/>
          <w:pgSz w:w="16834" w:h="11907" w:orient="landscape" w:code="9"/>
          <w:pgMar w:top="1134" w:right="1418" w:bottom="1134" w:left="1134" w:header="720" w:footer="482" w:gutter="0"/>
          <w:paperSrc w:first="15" w:other="15"/>
          <w:cols w:space="720"/>
          <w:docGrid w:linePitch="326"/>
        </w:sectPr>
      </w:pPr>
    </w:p>
    <w:p w:rsidR="00F53D8D" w:rsidRDefault="00F53D8D" w:rsidP="00F53D8D">
      <w:pPr>
        <w:rPr>
          <w:lang w:val="en-US"/>
        </w:rPr>
      </w:pPr>
      <w:r>
        <w:rPr>
          <w:lang w:val="en-US"/>
        </w:rPr>
        <w:lastRenderedPageBreak/>
        <w:t xml:space="preserve">The propagation losses at 17.5 GHz </w:t>
      </w:r>
      <w:r>
        <w:rPr>
          <w:lang w:val="en-US" w:eastAsia="ja-JP"/>
        </w:rPr>
        <w:t>were</w:t>
      </w:r>
      <w:r>
        <w:rPr>
          <w:lang w:val="en-US"/>
        </w:rPr>
        <w:t xml:space="preserve"> compared with those at 12.5 GHz in Table 5 for the cities in Region 2.</w:t>
      </w:r>
      <w:r>
        <w:rPr>
          <w:lang w:val="en-US" w:eastAsia="ja-JP"/>
        </w:rPr>
        <w:t xml:space="preserve"> </w:t>
      </w:r>
      <w:r>
        <w:rPr>
          <w:lang w:val="en-US"/>
        </w:rPr>
        <w:t xml:space="preserve">The rain attenuations at 17.5 GHz </w:t>
      </w:r>
      <w:r>
        <w:rPr>
          <w:lang w:val="en-US" w:eastAsia="ja-JP"/>
        </w:rPr>
        <w:t>were</w:t>
      </w:r>
      <w:r>
        <w:rPr>
          <w:lang w:val="en-US"/>
        </w:rPr>
        <w:t xml:space="preserve"> </w:t>
      </w:r>
      <w:r>
        <w:rPr>
          <w:lang w:val="en-US" w:eastAsia="ja-JP"/>
        </w:rPr>
        <w:t>up to 2.5</w:t>
      </w:r>
      <w:r>
        <w:rPr>
          <w:lang w:val="en-US"/>
        </w:rPr>
        <w:t xml:space="preserve"> times larger than those at 12.5 GHz</w:t>
      </w:r>
      <w:r>
        <w:rPr>
          <w:lang w:val="en-US" w:eastAsia="ja-JP"/>
        </w:rPr>
        <w:t>,</w:t>
      </w:r>
      <w:r>
        <w:rPr>
          <w:lang w:val="en-US"/>
        </w:rPr>
        <w:t xml:space="preserve"> in decibel</w:t>
      </w:r>
      <w:r>
        <w:rPr>
          <w:lang w:val="en-US" w:eastAsia="ja-JP"/>
        </w:rPr>
        <w:t>s</w:t>
      </w:r>
      <w:r>
        <w:rPr>
          <w:lang w:val="en-US"/>
        </w:rPr>
        <w:t>.</w:t>
      </w:r>
    </w:p>
    <w:p w:rsidR="006C7257" w:rsidRDefault="006C7257" w:rsidP="00F53D8D">
      <w:pPr>
        <w:rPr>
          <w:lang w:val="en-US"/>
        </w:rPr>
      </w:pPr>
    </w:p>
    <w:p w:rsidR="00F53D8D" w:rsidRDefault="00F53D8D" w:rsidP="00F53D8D">
      <w:pPr>
        <w:pStyle w:val="TableNo"/>
        <w:rPr>
          <w:lang w:val="en-US" w:eastAsia="ja-JP"/>
        </w:rPr>
      </w:pPr>
      <w:r>
        <w:rPr>
          <w:lang w:val="en-US" w:eastAsia="ja-JP"/>
        </w:rPr>
        <w:t>TABLE</w:t>
      </w:r>
      <w:r w:rsidR="00D82840">
        <w:rPr>
          <w:lang w:val="en-US" w:eastAsia="ja-JP"/>
        </w:rPr>
        <w:t xml:space="preserve"> </w:t>
      </w:r>
      <w:r>
        <w:rPr>
          <w:lang w:val="en-US" w:eastAsia="ja-JP"/>
        </w:rPr>
        <w:t>5</w:t>
      </w:r>
    </w:p>
    <w:p w:rsidR="00F53D8D" w:rsidRDefault="00F53D8D" w:rsidP="00F53D8D">
      <w:pPr>
        <w:pStyle w:val="Tabletitle"/>
        <w:rPr>
          <w:lang w:val="en-US" w:eastAsia="ja-JP"/>
        </w:rPr>
      </w:pPr>
      <w:r>
        <w:rPr>
          <w:lang w:val="en-US" w:eastAsia="ja-JP"/>
        </w:rPr>
        <w:t>Atmospheric gaseous absorption and rain attenuation</w:t>
      </w:r>
      <w:r>
        <w:rPr>
          <w:lang w:val="en-US" w:eastAsia="ja-JP"/>
        </w:rPr>
        <w:br/>
        <w:t xml:space="preserve"> in some cities in Region 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1418"/>
        <w:gridCol w:w="1417"/>
        <w:gridCol w:w="1418"/>
        <w:gridCol w:w="1417"/>
      </w:tblGrid>
      <w:tr w:rsidR="00F53D8D" w:rsidTr="00027C4B">
        <w:tc>
          <w:tcPr>
            <w:tcW w:w="3969" w:type="dxa"/>
            <w:gridSpan w:val="2"/>
            <w:tcBorders>
              <w:top w:val="single" w:sz="4" w:space="0" w:color="auto"/>
              <w:left w:val="single" w:sz="4" w:space="0" w:color="auto"/>
              <w:bottom w:val="single" w:sz="4" w:space="0" w:color="auto"/>
              <w:right w:val="single" w:sz="4" w:space="0" w:color="auto"/>
            </w:tcBorders>
          </w:tcPr>
          <w:p w:rsidR="00F53D8D" w:rsidRDefault="00F53D8D" w:rsidP="006F1F8C">
            <w:pPr>
              <w:pStyle w:val="Tablehead"/>
              <w:framePr w:hSpace="181" w:wrap="notBeside" w:vAnchor="text" w:hAnchor="text" w:xAlign="center" w:y="1"/>
              <w:rPr>
                <w:lang w:val="en-US"/>
              </w:rPr>
            </w:pPr>
          </w:p>
        </w:tc>
        <w:tc>
          <w:tcPr>
            <w:tcW w:w="2835" w:type="dxa"/>
            <w:gridSpan w:val="2"/>
            <w:tcBorders>
              <w:top w:val="single" w:sz="4" w:space="0" w:color="auto"/>
              <w:left w:val="single" w:sz="4" w:space="0" w:color="auto"/>
              <w:bottom w:val="single" w:sz="4" w:space="0" w:color="auto"/>
              <w:right w:val="single" w:sz="4" w:space="0" w:color="auto"/>
            </w:tcBorders>
          </w:tcPr>
          <w:p w:rsidR="00F53D8D" w:rsidRDefault="00F53D8D" w:rsidP="006F1F8C">
            <w:pPr>
              <w:pStyle w:val="Tablehead"/>
              <w:framePr w:hSpace="181" w:wrap="notBeside" w:vAnchor="text" w:hAnchor="text" w:xAlign="center" w:y="1"/>
              <w:rPr>
                <w:lang w:val="es-ES"/>
              </w:rPr>
            </w:pPr>
            <w:r>
              <w:rPr>
                <w:bCs/>
                <w:szCs w:val="24"/>
                <w:lang w:val="es-ES" w:eastAsia="ja-JP"/>
              </w:rPr>
              <w:t>Miami</w:t>
            </w:r>
          </w:p>
        </w:tc>
        <w:tc>
          <w:tcPr>
            <w:tcW w:w="2835" w:type="dxa"/>
            <w:gridSpan w:val="2"/>
            <w:tcBorders>
              <w:top w:val="single" w:sz="4" w:space="0" w:color="auto"/>
              <w:left w:val="single" w:sz="4" w:space="0" w:color="auto"/>
              <w:bottom w:val="single" w:sz="4" w:space="0" w:color="auto"/>
              <w:right w:val="single" w:sz="4" w:space="0" w:color="auto"/>
            </w:tcBorders>
          </w:tcPr>
          <w:p w:rsidR="00F53D8D" w:rsidRDefault="00F53D8D" w:rsidP="006F1F8C">
            <w:pPr>
              <w:pStyle w:val="Tablehead"/>
              <w:framePr w:hSpace="181" w:wrap="notBeside" w:vAnchor="text" w:hAnchor="text" w:xAlign="center" w:y="1"/>
              <w:rPr>
                <w:lang w:val="es-ES"/>
              </w:rPr>
            </w:pPr>
            <w:r>
              <w:rPr>
                <w:bCs/>
                <w:szCs w:val="24"/>
                <w:lang w:val="es-ES" w:eastAsia="ja-JP"/>
              </w:rPr>
              <w:t>Rio de Janeiro</w:t>
            </w:r>
          </w:p>
        </w:tc>
      </w:tr>
      <w:tr w:rsidR="00F53D8D" w:rsidTr="00027C4B">
        <w:tc>
          <w:tcPr>
            <w:tcW w:w="3969" w:type="dxa"/>
            <w:gridSpan w:val="2"/>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left"/>
              <w:rPr>
                <w:lang w:val="en-US" w:eastAsia="ja-JP"/>
              </w:rPr>
            </w:pPr>
            <w:r>
              <w:rPr>
                <w:bCs/>
                <w:szCs w:val="24"/>
                <w:lang w:val="en-US" w:eastAsia="ja-JP"/>
              </w:rPr>
              <w:t>Longitude/latitude (degrees)</w:t>
            </w:r>
          </w:p>
        </w:tc>
        <w:tc>
          <w:tcPr>
            <w:tcW w:w="2835" w:type="dxa"/>
            <w:gridSpan w:val="2"/>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en-US" w:eastAsia="ja-JP"/>
              </w:rPr>
            </w:pPr>
            <w:r>
              <w:rPr>
                <w:lang w:val="en-US" w:eastAsia="ja-JP"/>
              </w:rPr>
              <w:t>80.2 W/25.8 N</w:t>
            </w:r>
          </w:p>
        </w:tc>
        <w:tc>
          <w:tcPr>
            <w:tcW w:w="2835" w:type="dxa"/>
            <w:gridSpan w:val="2"/>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en-US" w:eastAsia="ja-JP"/>
              </w:rPr>
            </w:pPr>
            <w:r>
              <w:rPr>
                <w:lang w:val="en-US" w:eastAsia="ja-JP"/>
              </w:rPr>
              <w:t>43.2 W/22</w:t>
            </w:r>
            <w:r>
              <w:rPr>
                <w:lang w:val="es-ES" w:eastAsia="ja-JP"/>
              </w:rPr>
              <w:t>.</w:t>
            </w:r>
            <w:r>
              <w:rPr>
                <w:lang w:val="en-US" w:eastAsia="ja-JP"/>
              </w:rPr>
              <w:t>9 S</w:t>
            </w:r>
          </w:p>
        </w:tc>
      </w:tr>
      <w:tr w:rsidR="00F53D8D" w:rsidTr="00027C4B">
        <w:tc>
          <w:tcPr>
            <w:tcW w:w="3969" w:type="dxa"/>
            <w:gridSpan w:val="2"/>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left"/>
              <w:rPr>
                <w:lang w:val="en-US"/>
              </w:rPr>
            </w:pPr>
            <w:r>
              <w:rPr>
                <w:bCs/>
                <w:szCs w:val="24"/>
                <w:lang w:val="en-US" w:eastAsia="ja-JP"/>
              </w:rPr>
              <w:t>Elevation angle (degrees)</w:t>
            </w:r>
          </w:p>
        </w:tc>
        <w:tc>
          <w:tcPr>
            <w:tcW w:w="2835" w:type="dxa"/>
            <w:gridSpan w:val="2"/>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fr-CH" w:eastAsia="ja-JP"/>
              </w:rPr>
            </w:pPr>
            <w:r>
              <w:rPr>
                <w:lang w:val="fr-CH" w:eastAsia="ja-JP"/>
              </w:rPr>
              <w:t>51</w:t>
            </w:r>
            <w:r>
              <w:rPr>
                <w:lang w:val="es-ES" w:eastAsia="ja-JP"/>
              </w:rPr>
              <w:t>.</w:t>
            </w:r>
            <w:r>
              <w:rPr>
                <w:lang w:val="fr-CH" w:eastAsia="ja-JP"/>
              </w:rPr>
              <w:t>8</w:t>
            </w:r>
          </w:p>
        </w:tc>
        <w:tc>
          <w:tcPr>
            <w:tcW w:w="2835" w:type="dxa"/>
            <w:gridSpan w:val="2"/>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fr-CH" w:eastAsia="ja-JP"/>
              </w:rPr>
            </w:pPr>
            <w:r>
              <w:rPr>
                <w:lang w:val="fr-CH" w:eastAsia="ja-JP"/>
              </w:rPr>
              <w:t>63</w:t>
            </w:r>
            <w:r>
              <w:rPr>
                <w:lang w:val="es-ES" w:eastAsia="ja-JP"/>
              </w:rPr>
              <w:t>.</w:t>
            </w:r>
            <w:r>
              <w:rPr>
                <w:lang w:val="fr-CH" w:eastAsia="ja-JP"/>
              </w:rPr>
              <w:t>1</w:t>
            </w:r>
          </w:p>
        </w:tc>
      </w:tr>
      <w:tr w:rsidR="00F53D8D" w:rsidTr="00027C4B">
        <w:tc>
          <w:tcPr>
            <w:tcW w:w="3969" w:type="dxa"/>
            <w:gridSpan w:val="2"/>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left"/>
              <w:rPr>
                <w:lang w:val="fr-CH"/>
              </w:rPr>
            </w:pPr>
            <w:r>
              <w:rPr>
                <w:bCs/>
                <w:szCs w:val="24"/>
                <w:lang w:val="en-US" w:eastAsia="ja-JP"/>
              </w:rPr>
              <w:t>Satellite orbital position (degrees)</w:t>
            </w:r>
          </w:p>
        </w:tc>
        <w:tc>
          <w:tcPr>
            <w:tcW w:w="2835" w:type="dxa"/>
            <w:gridSpan w:val="2"/>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en-US" w:eastAsia="ja-JP"/>
              </w:rPr>
            </w:pPr>
            <w:r>
              <w:rPr>
                <w:lang w:val="en-US" w:eastAsia="ja-JP"/>
              </w:rPr>
              <w:t>101</w:t>
            </w:r>
            <w:r>
              <w:rPr>
                <w:lang w:val="es-ES" w:eastAsia="ja-JP"/>
              </w:rPr>
              <w:t>.</w:t>
            </w:r>
            <w:r>
              <w:rPr>
                <w:lang w:val="en-US" w:eastAsia="ja-JP"/>
              </w:rPr>
              <w:t>2 W</w:t>
            </w:r>
          </w:p>
        </w:tc>
        <w:tc>
          <w:tcPr>
            <w:tcW w:w="2835" w:type="dxa"/>
            <w:gridSpan w:val="2"/>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en-US" w:eastAsia="ja-JP"/>
              </w:rPr>
            </w:pPr>
            <w:r>
              <w:rPr>
                <w:lang w:val="en-US" w:eastAsia="ja-JP"/>
              </w:rPr>
              <w:t>45</w:t>
            </w:r>
            <w:r>
              <w:rPr>
                <w:lang w:val="es-ES" w:eastAsia="ja-JP"/>
              </w:rPr>
              <w:t>.</w:t>
            </w:r>
            <w:r>
              <w:rPr>
                <w:lang w:val="en-US" w:eastAsia="ja-JP"/>
              </w:rPr>
              <w:t>2 W</w:t>
            </w:r>
          </w:p>
        </w:tc>
      </w:tr>
      <w:tr w:rsidR="00F53D8D" w:rsidTr="00027C4B">
        <w:tc>
          <w:tcPr>
            <w:tcW w:w="3969" w:type="dxa"/>
            <w:gridSpan w:val="2"/>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left"/>
              <w:rPr>
                <w:lang w:val="en-US"/>
              </w:rPr>
            </w:pPr>
            <w:r>
              <w:rPr>
                <w:i/>
                <w:iCs/>
                <w:lang w:val="en-US"/>
              </w:rPr>
              <w:t>R</w:t>
            </w:r>
            <w:r>
              <w:rPr>
                <w:vertAlign w:val="subscript"/>
                <w:lang w:val="en-US"/>
              </w:rPr>
              <w:t>0.01</w:t>
            </w:r>
            <w:r>
              <w:rPr>
                <w:lang w:val="en-US"/>
              </w:rPr>
              <w:t xml:space="preserve"> (mm/h)</w:t>
            </w:r>
          </w:p>
        </w:tc>
        <w:tc>
          <w:tcPr>
            <w:tcW w:w="2835" w:type="dxa"/>
            <w:gridSpan w:val="2"/>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fr-CH" w:eastAsia="ja-JP"/>
              </w:rPr>
            </w:pPr>
            <w:r w:rsidRPr="00CF462E">
              <w:t>89.1</w:t>
            </w:r>
          </w:p>
        </w:tc>
        <w:tc>
          <w:tcPr>
            <w:tcW w:w="2835" w:type="dxa"/>
            <w:gridSpan w:val="2"/>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fr-CH" w:eastAsia="ja-JP"/>
              </w:rPr>
            </w:pPr>
            <w:r w:rsidRPr="00CF462E">
              <w:t>56.5</w:t>
            </w:r>
          </w:p>
        </w:tc>
      </w:tr>
      <w:tr w:rsidR="00F53D8D" w:rsidTr="00027C4B">
        <w:tc>
          <w:tcPr>
            <w:tcW w:w="1701"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left"/>
              <w:rPr>
                <w:b/>
                <w:lang w:val="fr-CH" w:eastAsia="ja-JP"/>
              </w:rPr>
            </w:pPr>
          </w:p>
        </w:tc>
        <w:tc>
          <w:tcPr>
            <w:tcW w:w="2268"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en-US" w:eastAsia="ja-JP"/>
              </w:rPr>
            </w:pPr>
            <w:r>
              <w:rPr>
                <w:bCs/>
                <w:szCs w:val="24"/>
                <w:lang w:val="en-US" w:eastAsia="ja-JP"/>
              </w:rPr>
              <w:t>Annual time percentage</w:t>
            </w:r>
          </w:p>
        </w:tc>
        <w:tc>
          <w:tcPr>
            <w:tcW w:w="1418" w:type="dxa"/>
            <w:tcBorders>
              <w:top w:val="single" w:sz="4" w:space="0" w:color="auto"/>
              <w:left w:val="single" w:sz="4" w:space="0" w:color="auto"/>
              <w:bottom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center"/>
              <w:rPr>
                <w:lang w:val="en-US" w:eastAsia="ja-JP"/>
              </w:rPr>
            </w:pPr>
            <w:r>
              <w:rPr>
                <w:lang w:val="en-US" w:eastAsia="ja-JP"/>
              </w:rPr>
              <w:t>12.5 GHz</w:t>
            </w:r>
          </w:p>
        </w:tc>
        <w:tc>
          <w:tcPr>
            <w:tcW w:w="1417" w:type="dxa"/>
            <w:tcBorders>
              <w:top w:val="single" w:sz="4" w:space="0" w:color="auto"/>
              <w:left w:val="single" w:sz="4" w:space="0" w:color="auto"/>
              <w:bottom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center"/>
              <w:rPr>
                <w:lang w:val="en-US" w:eastAsia="ja-JP"/>
              </w:rPr>
            </w:pPr>
            <w:r>
              <w:rPr>
                <w:lang w:val="en-US" w:eastAsia="ja-JP"/>
              </w:rPr>
              <w:t>17.5 GHz</w:t>
            </w:r>
          </w:p>
        </w:tc>
        <w:tc>
          <w:tcPr>
            <w:tcW w:w="1418" w:type="dxa"/>
            <w:tcBorders>
              <w:top w:val="single" w:sz="4" w:space="0" w:color="auto"/>
              <w:left w:val="single" w:sz="4" w:space="0" w:color="auto"/>
              <w:bottom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center"/>
              <w:rPr>
                <w:lang w:val="en-US" w:eastAsia="ja-JP"/>
              </w:rPr>
            </w:pPr>
            <w:r>
              <w:rPr>
                <w:lang w:val="en-US" w:eastAsia="ja-JP"/>
              </w:rPr>
              <w:t>12.5 GHz</w:t>
            </w:r>
          </w:p>
        </w:tc>
        <w:tc>
          <w:tcPr>
            <w:tcW w:w="1417" w:type="dxa"/>
            <w:tcBorders>
              <w:top w:val="single" w:sz="4" w:space="0" w:color="auto"/>
              <w:left w:val="single" w:sz="4" w:space="0" w:color="auto"/>
              <w:bottom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center"/>
              <w:rPr>
                <w:lang w:val="fr-CH" w:eastAsia="ja-JP"/>
              </w:rPr>
            </w:pPr>
            <w:r>
              <w:rPr>
                <w:lang w:val="fr-CH" w:eastAsia="ja-JP"/>
              </w:rPr>
              <w:t>17</w:t>
            </w:r>
            <w:r>
              <w:rPr>
                <w:lang w:val="es-ES" w:eastAsia="ja-JP"/>
              </w:rPr>
              <w:t>.</w:t>
            </w:r>
            <w:r>
              <w:rPr>
                <w:lang w:val="fr-CH" w:eastAsia="ja-JP"/>
              </w:rPr>
              <w:t>5 GHz</w:t>
            </w:r>
          </w:p>
        </w:tc>
      </w:tr>
      <w:tr w:rsidR="00F53D8D" w:rsidTr="00027C4B">
        <w:tc>
          <w:tcPr>
            <w:tcW w:w="1701"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left"/>
              <w:rPr>
                <w:lang w:val="en-US" w:eastAsia="ja-JP"/>
              </w:rPr>
            </w:pPr>
            <w:r>
              <w:rPr>
                <w:bCs/>
                <w:szCs w:val="24"/>
                <w:lang w:val="en-US" w:eastAsia="ja-JP"/>
              </w:rPr>
              <w:t>Atmospheric absorption</w:t>
            </w:r>
          </w:p>
        </w:tc>
        <w:tc>
          <w:tcPr>
            <w:tcW w:w="2268" w:type="dxa"/>
            <w:tcBorders>
              <w:top w:val="single" w:sz="4" w:space="0" w:color="auto"/>
              <w:left w:val="single" w:sz="4" w:space="0" w:color="auto"/>
              <w:bottom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center"/>
              <w:rPr>
                <w:lang w:val="en-US" w:eastAsia="ja-JP"/>
              </w:rPr>
            </w:pPr>
            <w:r>
              <w:rPr>
                <w:lang w:val="en-US"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center"/>
              <w:rPr>
                <w:lang w:val="en-US" w:eastAsia="ja-JP"/>
              </w:rPr>
            </w:pPr>
            <w:r>
              <w:rPr>
                <w:lang w:val="en-US" w:eastAsia="ja-JP"/>
              </w:rPr>
              <w:t>0.1 dB</w:t>
            </w:r>
          </w:p>
        </w:tc>
        <w:tc>
          <w:tcPr>
            <w:tcW w:w="1417" w:type="dxa"/>
            <w:tcBorders>
              <w:top w:val="single" w:sz="4" w:space="0" w:color="auto"/>
              <w:left w:val="single" w:sz="4" w:space="0" w:color="auto"/>
              <w:bottom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center"/>
              <w:rPr>
                <w:lang w:val="en-US" w:eastAsia="ja-JP"/>
              </w:rPr>
            </w:pPr>
            <w:r>
              <w:rPr>
                <w:lang w:val="en-US" w:eastAsia="ja-JP"/>
              </w:rPr>
              <w:t>0</w:t>
            </w:r>
            <w:r>
              <w:rPr>
                <w:lang w:val="es-ES" w:eastAsia="ja-JP"/>
              </w:rPr>
              <w:t>.</w:t>
            </w:r>
            <w:r>
              <w:rPr>
                <w:lang w:val="en-US" w:eastAsia="ja-JP"/>
              </w:rPr>
              <w:t>4 dB</w:t>
            </w:r>
          </w:p>
        </w:tc>
        <w:tc>
          <w:tcPr>
            <w:tcW w:w="1418" w:type="dxa"/>
            <w:tcBorders>
              <w:top w:val="single" w:sz="4" w:space="0" w:color="auto"/>
              <w:left w:val="single" w:sz="4" w:space="0" w:color="auto"/>
              <w:bottom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center"/>
              <w:rPr>
                <w:lang w:val="en-US" w:eastAsia="ja-JP"/>
              </w:rPr>
            </w:pPr>
            <w:r>
              <w:rPr>
                <w:lang w:val="en-US" w:eastAsia="ja-JP"/>
              </w:rPr>
              <w:t>0</w:t>
            </w:r>
            <w:r>
              <w:rPr>
                <w:lang w:val="es-ES" w:eastAsia="ja-JP"/>
              </w:rPr>
              <w:t>.</w:t>
            </w:r>
            <w:r>
              <w:rPr>
                <w:lang w:val="en-US" w:eastAsia="ja-JP"/>
              </w:rPr>
              <w:t>1 dB</w:t>
            </w:r>
          </w:p>
        </w:tc>
        <w:tc>
          <w:tcPr>
            <w:tcW w:w="1417" w:type="dxa"/>
            <w:tcBorders>
              <w:top w:val="single" w:sz="4" w:space="0" w:color="auto"/>
              <w:left w:val="single" w:sz="4" w:space="0" w:color="auto"/>
              <w:bottom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center"/>
              <w:rPr>
                <w:lang w:val="fr-CH" w:eastAsia="ja-JP"/>
              </w:rPr>
            </w:pPr>
            <w:r>
              <w:rPr>
                <w:lang w:val="fr-CH" w:eastAsia="ja-JP"/>
              </w:rPr>
              <w:t>0</w:t>
            </w:r>
            <w:r>
              <w:rPr>
                <w:lang w:val="es-ES" w:eastAsia="ja-JP"/>
              </w:rPr>
              <w:t>.</w:t>
            </w:r>
            <w:r>
              <w:rPr>
                <w:lang w:val="fr-CH" w:eastAsia="ja-JP"/>
              </w:rPr>
              <w:t>3 dB</w:t>
            </w:r>
          </w:p>
        </w:tc>
      </w:tr>
      <w:tr w:rsidR="00F53D8D" w:rsidTr="00027C4B">
        <w:tc>
          <w:tcPr>
            <w:tcW w:w="1701" w:type="dxa"/>
            <w:vMerge w:val="restart"/>
            <w:tcBorders>
              <w:top w:val="single" w:sz="4" w:space="0" w:color="auto"/>
              <w:left w:val="single" w:sz="4" w:space="0" w:color="auto"/>
              <w:bottom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left"/>
              <w:rPr>
                <w:lang w:val="fr-CH" w:eastAsia="ja-JP"/>
              </w:rPr>
            </w:pPr>
            <w:r>
              <w:rPr>
                <w:bCs/>
                <w:szCs w:val="24"/>
                <w:lang w:eastAsia="ja-JP"/>
              </w:rPr>
              <w:t>Rain attenuation</w:t>
            </w:r>
          </w:p>
        </w:tc>
        <w:tc>
          <w:tcPr>
            <w:tcW w:w="2268"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en-US" w:eastAsia="ja-JP"/>
              </w:rPr>
            </w:pPr>
            <w:r>
              <w:rPr>
                <w:lang w:val="en-US" w:eastAsia="ja-JP"/>
              </w:rPr>
              <w:t>0.3%</w:t>
            </w:r>
          </w:p>
        </w:tc>
        <w:tc>
          <w:tcPr>
            <w:tcW w:w="1418"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en-US" w:eastAsia="ja-JP"/>
              </w:rPr>
            </w:pPr>
            <w:r>
              <w:rPr>
                <w:lang w:val="en-US" w:eastAsia="ja-JP"/>
              </w:rPr>
              <w:t>2.7 dB</w:t>
            </w:r>
          </w:p>
        </w:tc>
        <w:tc>
          <w:tcPr>
            <w:tcW w:w="1417"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en-US" w:eastAsia="ja-JP"/>
              </w:rPr>
            </w:pPr>
            <w:r w:rsidRPr="00CF462E">
              <w:t>5.8 dB</w:t>
            </w:r>
          </w:p>
        </w:tc>
        <w:tc>
          <w:tcPr>
            <w:tcW w:w="1418"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en-US" w:eastAsia="ja-JP"/>
              </w:rPr>
            </w:pPr>
            <w:r w:rsidRPr="00CF462E">
              <w:t>2.0 dB</w:t>
            </w:r>
          </w:p>
        </w:tc>
        <w:tc>
          <w:tcPr>
            <w:tcW w:w="1417"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en-US" w:eastAsia="ja-JP"/>
              </w:rPr>
            </w:pPr>
            <w:r>
              <w:rPr>
                <w:lang w:val="en-US" w:eastAsia="ja-JP"/>
              </w:rPr>
              <w:t>4.4 dB</w:t>
            </w:r>
          </w:p>
        </w:tc>
      </w:tr>
      <w:tr w:rsidR="00F53D8D" w:rsidTr="00027C4B">
        <w:tc>
          <w:tcPr>
            <w:tcW w:w="1701" w:type="dxa"/>
            <w:vMerge/>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left"/>
              <w:rPr>
                <w:lang w:val="en-US" w:eastAsia="ja-JP"/>
              </w:rPr>
            </w:pPr>
          </w:p>
        </w:tc>
        <w:tc>
          <w:tcPr>
            <w:tcW w:w="2268"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en-US" w:eastAsia="ja-JP"/>
              </w:rPr>
            </w:pPr>
            <w:r>
              <w:rPr>
                <w:lang w:val="en-US" w:eastAsia="ja-JP"/>
              </w:rPr>
              <w:t>0.1%</w:t>
            </w:r>
          </w:p>
        </w:tc>
        <w:tc>
          <w:tcPr>
            <w:tcW w:w="1418"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en-US" w:eastAsia="ja-JP"/>
              </w:rPr>
            </w:pPr>
            <w:r w:rsidRPr="00CF462E">
              <w:t>4.9 dB</w:t>
            </w:r>
          </w:p>
        </w:tc>
        <w:tc>
          <w:tcPr>
            <w:tcW w:w="1417"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en-US" w:eastAsia="ja-JP"/>
              </w:rPr>
            </w:pPr>
            <w:r w:rsidRPr="00CF462E">
              <w:t>10.4 dB</w:t>
            </w:r>
          </w:p>
        </w:tc>
        <w:tc>
          <w:tcPr>
            <w:tcW w:w="1418"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en-US" w:eastAsia="ja-JP"/>
              </w:rPr>
            </w:pPr>
            <w:r w:rsidRPr="00CF462E">
              <w:t>3.7 dB</w:t>
            </w:r>
          </w:p>
        </w:tc>
        <w:tc>
          <w:tcPr>
            <w:tcW w:w="1417"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en-US" w:eastAsia="ja-JP"/>
              </w:rPr>
            </w:pPr>
            <w:r w:rsidRPr="00CF462E">
              <w:t>7.9 dB</w:t>
            </w:r>
          </w:p>
        </w:tc>
      </w:tr>
    </w:tbl>
    <w:p w:rsidR="00F53D8D" w:rsidRDefault="00F53D8D" w:rsidP="00F53D8D">
      <w:pPr>
        <w:pStyle w:val="Tablefin"/>
      </w:pPr>
    </w:p>
    <w:p w:rsidR="00F53D8D" w:rsidRDefault="00F53D8D" w:rsidP="003E56E4">
      <w:pPr>
        <w:rPr>
          <w:lang w:val="en-US"/>
        </w:rPr>
      </w:pPr>
      <w:r>
        <w:rPr>
          <w:lang w:val="en-US" w:eastAsia="ja-JP"/>
        </w:rPr>
        <w:t xml:space="preserve">The rain attenuations in the 12 GHz band and 17/21 GHz bands were calculated for the capital cities of all ITU member countries for 0.1% </w:t>
      </w:r>
      <w:r w:rsidRPr="004244F3">
        <w:rPr>
          <w:lang w:val="en-GB" w:eastAsia="ja-JP"/>
        </w:rPr>
        <w:t>and 0.3%</w:t>
      </w:r>
      <w:r w:rsidRPr="004244F3">
        <w:rPr>
          <w:lang w:val="en-US" w:eastAsia="ja-JP"/>
        </w:rPr>
        <w:t xml:space="preserve"> </w:t>
      </w:r>
      <w:r>
        <w:rPr>
          <w:lang w:val="en-US" w:eastAsia="ja-JP"/>
        </w:rPr>
        <w:t xml:space="preserve">time of an average year. Results are shown in Figs. </w:t>
      </w:r>
      <w:r w:rsidR="003E56E4">
        <w:rPr>
          <w:lang w:val="en-US" w:eastAsia="ja-JP"/>
        </w:rPr>
        <w:t>7</w:t>
      </w:r>
      <w:r>
        <w:rPr>
          <w:lang w:val="en-US" w:eastAsia="ja-JP"/>
        </w:rPr>
        <w:t xml:space="preserve">, </w:t>
      </w:r>
      <w:r w:rsidR="003E56E4">
        <w:rPr>
          <w:lang w:val="en-US" w:eastAsia="ja-JP"/>
        </w:rPr>
        <w:t>8</w:t>
      </w:r>
      <w:r>
        <w:rPr>
          <w:lang w:val="en-US" w:eastAsia="ja-JP"/>
        </w:rPr>
        <w:t xml:space="preserve"> and </w:t>
      </w:r>
      <w:r w:rsidR="003E56E4">
        <w:rPr>
          <w:lang w:val="en-US" w:eastAsia="ja-JP"/>
        </w:rPr>
        <w:t>9</w:t>
      </w:r>
      <w:r>
        <w:rPr>
          <w:lang w:val="en-US" w:eastAsia="ja-JP"/>
        </w:rPr>
        <w:t xml:space="preserve"> as histograms for each Region. Compared with Region 1, the rain attenuation in the capital cities in Region 3 is distributed over a wider range at 21.7 GHz.</w:t>
      </w:r>
    </w:p>
    <w:p w:rsidR="00F53D8D" w:rsidRDefault="00F53D8D" w:rsidP="00F53D8D">
      <w:pPr>
        <w:rPr>
          <w:lang w:val="en-US" w:eastAsia="ja-JP"/>
        </w:rPr>
      </w:pPr>
      <w:r>
        <w:rPr>
          <w:lang w:val="en-US" w:eastAsia="ja-JP"/>
        </w:rPr>
        <w:t>The band 40.5-42.5 GHz is allocated to the BSS in all three Regions. Atmospheric absorption and rain attenuation at 41.5 GHz are shown in Tables 6, 7 and 8. The rain attenuation in the 42 GHz band is considerably higher than in the 17/21 GHz band.</w:t>
      </w:r>
    </w:p>
    <w:p w:rsidR="00F53D8D" w:rsidRDefault="00F53D8D" w:rsidP="00BE1307">
      <w:pPr>
        <w:rPr>
          <w:lang w:val="en-US" w:eastAsia="ja-JP"/>
        </w:rPr>
      </w:pPr>
    </w:p>
    <w:p w:rsidR="00F53D8D" w:rsidRDefault="003E56E4" w:rsidP="003E56E4">
      <w:pPr>
        <w:pStyle w:val="FigureNo"/>
        <w:rPr>
          <w:caps w:val="0"/>
          <w:lang w:val="en-US" w:eastAsia="ja-JP"/>
        </w:rPr>
      </w:pPr>
      <w:r>
        <w:rPr>
          <w:lang w:val="en-US" w:eastAsia="ja-JP"/>
        </w:rPr>
        <w:t>figure 7</w:t>
      </w:r>
      <w:r>
        <w:rPr>
          <w:caps w:val="0"/>
          <w:lang w:val="en-US" w:eastAsia="ja-JP"/>
        </w:rPr>
        <w:t>a</w:t>
      </w:r>
    </w:p>
    <w:p w:rsidR="003E56E4" w:rsidRDefault="003E56E4" w:rsidP="003E56E4">
      <w:pPr>
        <w:pStyle w:val="Figuretitle"/>
        <w:rPr>
          <w:lang w:val="en-US" w:eastAsia="ja-JP"/>
        </w:rPr>
      </w:pPr>
      <w:r>
        <w:rPr>
          <w:lang w:val="en-US" w:eastAsia="ja-JP"/>
        </w:rPr>
        <w:t xml:space="preserve">Rain attenuation for </w:t>
      </w:r>
      <w:r w:rsidR="00BE1307">
        <w:rPr>
          <w:lang w:val="en-US" w:eastAsia="ja-JP"/>
        </w:rPr>
        <w:t>0.1% of the year in capital cities of Region 1</w:t>
      </w:r>
      <w:r w:rsidR="00BE1307">
        <w:rPr>
          <w:lang w:val="en-US" w:eastAsia="ja-JP"/>
        </w:rPr>
        <w:br/>
        <w:t>countries at 12 GHz</w:t>
      </w:r>
    </w:p>
    <w:p w:rsidR="00C169A7" w:rsidRPr="00C169A7" w:rsidRDefault="00F16F29" w:rsidP="00C169A7">
      <w:pPr>
        <w:pStyle w:val="Figure"/>
        <w:rPr>
          <w:lang w:val="en-US" w:eastAsia="ja-JP"/>
        </w:rPr>
      </w:pPr>
      <w:r>
        <w:rPr>
          <w:lang w:val="en-US" w:eastAsia="ja-JP"/>
        </w:rPr>
        <w:pict>
          <v:shape id="_x0000_i1032" type="#_x0000_t75" style="width:346pt;height:183pt">
            <v:imagedata r:id="rId32" o:title=""/>
          </v:shape>
        </w:pict>
      </w:r>
    </w:p>
    <w:p w:rsidR="00C169A7" w:rsidRDefault="00C169A7" w:rsidP="00C169A7">
      <w:pPr>
        <w:pStyle w:val="FigureNo"/>
        <w:rPr>
          <w:caps w:val="0"/>
          <w:lang w:val="en-US" w:eastAsia="ja-JP"/>
        </w:rPr>
      </w:pPr>
      <w:r>
        <w:rPr>
          <w:lang w:val="en-US" w:eastAsia="ja-JP"/>
        </w:rPr>
        <w:lastRenderedPageBreak/>
        <w:t>figure 7</w:t>
      </w:r>
      <w:r>
        <w:rPr>
          <w:caps w:val="0"/>
          <w:lang w:val="en-US" w:eastAsia="ja-JP"/>
        </w:rPr>
        <w:t>b</w:t>
      </w:r>
    </w:p>
    <w:p w:rsidR="00C169A7" w:rsidRDefault="00C169A7" w:rsidP="00C169A7">
      <w:pPr>
        <w:pStyle w:val="Figuretitle"/>
        <w:rPr>
          <w:lang w:val="en-US" w:eastAsia="ja-JP"/>
        </w:rPr>
      </w:pPr>
      <w:r>
        <w:rPr>
          <w:lang w:val="en-US" w:eastAsia="ja-JP"/>
        </w:rPr>
        <w:t>Rain attenuation for 0.1% of the year in capital cities of Region 1</w:t>
      </w:r>
      <w:r>
        <w:rPr>
          <w:lang w:val="en-US" w:eastAsia="ja-JP"/>
        </w:rPr>
        <w:br/>
        <w:t>countries at 21.7 GHz</w:t>
      </w:r>
    </w:p>
    <w:p w:rsidR="00C169A7" w:rsidRPr="00C169A7" w:rsidRDefault="00F16F29" w:rsidP="00C169A7">
      <w:pPr>
        <w:pStyle w:val="Figure"/>
        <w:rPr>
          <w:lang w:val="en-US" w:eastAsia="ja-JP"/>
        </w:rPr>
      </w:pPr>
      <w:r>
        <w:rPr>
          <w:lang w:val="en-US" w:eastAsia="ja-JP"/>
        </w:rPr>
        <w:pict>
          <v:shape id="_x0000_i1033" type="#_x0000_t75" style="width:341pt;height:183pt">
            <v:imagedata r:id="rId33" o:title=""/>
          </v:shape>
        </w:pict>
      </w:r>
    </w:p>
    <w:p w:rsidR="006C7257" w:rsidRDefault="006C7257" w:rsidP="006C7257">
      <w:pPr>
        <w:rPr>
          <w:lang w:val="en-US" w:eastAsia="ja-JP"/>
        </w:rPr>
      </w:pPr>
    </w:p>
    <w:p w:rsidR="006C7257" w:rsidRDefault="006C7257" w:rsidP="006C7257">
      <w:pPr>
        <w:rPr>
          <w:lang w:val="en-US" w:eastAsia="ja-JP"/>
        </w:rPr>
      </w:pPr>
    </w:p>
    <w:p w:rsidR="00C169A7" w:rsidRDefault="00C169A7" w:rsidP="00C169A7">
      <w:pPr>
        <w:pStyle w:val="FigureNo"/>
        <w:rPr>
          <w:caps w:val="0"/>
          <w:lang w:val="en-US" w:eastAsia="ja-JP"/>
        </w:rPr>
      </w:pPr>
      <w:r>
        <w:rPr>
          <w:lang w:val="en-US" w:eastAsia="ja-JP"/>
        </w:rPr>
        <w:t>figure 7</w:t>
      </w:r>
      <w:r>
        <w:rPr>
          <w:caps w:val="0"/>
          <w:lang w:val="en-US" w:eastAsia="ja-JP"/>
        </w:rPr>
        <w:t>c</w:t>
      </w:r>
    </w:p>
    <w:p w:rsidR="00C169A7" w:rsidRDefault="00C169A7" w:rsidP="00C169A7">
      <w:pPr>
        <w:pStyle w:val="Figuretitle"/>
        <w:rPr>
          <w:lang w:val="en-US" w:eastAsia="ja-JP"/>
        </w:rPr>
      </w:pPr>
      <w:r>
        <w:rPr>
          <w:lang w:val="en-US" w:eastAsia="ja-JP"/>
        </w:rPr>
        <w:t>Rain attenuation for 0.3% of the year in capital cities of Region 1</w:t>
      </w:r>
      <w:r>
        <w:rPr>
          <w:lang w:val="en-US" w:eastAsia="ja-JP"/>
        </w:rPr>
        <w:br/>
        <w:t>countries at 12 GHz</w:t>
      </w:r>
    </w:p>
    <w:p w:rsidR="00C169A7" w:rsidRPr="00C169A7" w:rsidRDefault="00F16F29" w:rsidP="00C169A7">
      <w:pPr>
        <w:pStyle w:val="Figure"/>
        <w:rPr>
          <w:lang w:val="en-US" w:eastAsia="ja-JP"/>
        </w:rPr>
      </w:pPr>
      <w:r>
        <w:rPr>
          <w:lang w:val="en-US" w:eastAsia="ja-JP"/>
        </w:rPr>
        <w:pict>
          <v:shape id="_x0000_i1034" type="#_x0000_t75" style="width:337pt;height:180pt">
            <v:imagedata r:id="rId34" o:title=""/>
          </v:shape>
        </w:pict>
      </w:r>
    </w:p>
    <w:p w:rsidR="00446E3C" w:rsidRDefault="00446E3C" w:rsidP="00446E3C">
      <w:pPr>
        <w:pStyle w:val="FigureNo"/>
        <w:rPr>
          <w:caps w:val="0"/>
          <w:lang w:val="en-US" w:eastAsia="ja-JP"/>
        </w:rPr>
      </w:pPr>
      <w:r>
        <w:rPr>
          <w:lang w:val="en-US" w:eastAsia="ja-JP"/>
        </w:rPr>
        <w:lastRenderedPageBreak/>
        <w:t>figure 7</w:t>
      </w:r>
      <w:r>
        <w:rPr>
          <w:caps w:val="0"/>
          <w:lang w:val="en-US" w:eastAsia="ja-JP"/>
        </w:rPr>
        <w:t>d</w:t>
      </w:r>
    </w:p>
    <w:p w:rsidR="00446E3C" w:rsidRDefault="00446E3C" w:rsidP="00446E3C">
      <w:pPr>
        <w:pStyle w:val="Figuretitle"/>
        <w:rPr>
          <w:lang w:val="en-US" w:eastAsia="ja-JP"/>
        </w:rPr>
      </w:pPr>
      <w:r>
        <w:rPr>
          <w:lang w:val="en-US" w:eastAsia="ja-JP"/>
        </w:rPr>
        <w:t>Rain attenuation for 0.3% of the year in capital cities of Region 1</w:t>
      </w:r>
      <w:r>
        <w:rPr>
          <w:lang w:val="en-US" w:eastAsia="ja-JP"/>
        </w:rPr>
        <w:br/>
        <w:t>countries at 21.7 GHz</w:t>
      </w:r>
    </w:p>
    <w:p w:rsidR="00446E3C" w:rsidRPr="00446E3C" w:rsidRDefault="00F16F29" w:rsidP="00446E3C">
      <w:pPr>
        <w:pStyle w:val="Figure"/>
        <w:rPr>
          <w:lang w:val="en-US" w:eastAsia="ja-JP"/>
        </w:rPr>
      </w:pPr>
      <w:r>
        <w:rPr>
          <w:lang w:val="en-US" w:eastAsia="ja-JP"/>
        </w:rPr>
        <w:pict>
          <v:shape id="_x0000_i1035" type="#_x0000_t75" style="width:343.5pt;height:181.5pt">
            <v:imagedata r:id="rId35" o:title=""/>
          </v:shape>
        </w:pict>
      </w:r>
    </w:p>
    <w:p w:rsidR="00446E3C" w:rsidRDefault="00446E3C" w:rsidP="00446E3C">
      <w:pPr>
        <w:pStyle w:val="FigureNo"/>
        <w:rPr>
          <w:caps w:val="0"/>
          <w:lang w:val="en-US" w:eastAsia="ja-JP"/>
        </w:rPr>
      </w:pPr>
      <w:r>
        <w:rPr>
          <w:lang w:val="en-US" w:eastAsia="ja-JP"/>
        </w:rPr>
        <w:t>figure 8</w:t>
      </w:r>
      <w:r>
        <w:rPr>
          <w:caps w:val="0"/>
          <w:lang w:val="en-US" w:eastAsia="ja-JP"/>
        </w:rPr>
        <w:t>a</w:t>
      </w:r>
    </w:p>
    <w:p w:rsidR="00446E3C" w:rsidRDefault="00446E3C" w:rsidP="00446E3C">
      <w:pPr>
        <w:pStyle w:val="Figuretitle"/>
        <w:rPr>
          <w:lang w:val="en-US" w:eastAsia="ja-JP"/>
        </w:rPr>
      </w:pPr>
      <w:r>
        <w:rPr>
          <w:lang w:val="en-US" w:eastAsia="ja-JP"/>
        </w:rPr>
        <w:t>Rain attenuation for 0.1% of the year in capital cities of Region 2</w:t>
      </w:r>
      <w:r>
        <w:rPr>
          <w:lang w:val="en-US" w:eastAsia="ja-JP"/>
        </w:rPr>
        <w:br/>
        <w:t>countries at 12.5 GHz</w:t>
      </w:r>
    </w:p>
    <w:p w:rsidR="00446E3C" w:rsidRPr="00446E3C" w:rsidRDefault="00F16F29" w:rsidP="00446E3C">
      <w:pPr>
        <w:pStyle w:val="Figure"/>
        <w:rPr>
          <w:lang w:val="en-US" w:eastAsia="ja-JP"/>
        </w:rPr>
      </w:pPr>
      <w:r>
        <w:rPr>
          <w:lang w:val="en-US" w:eastAsia="ja-JP"/>
        </w:rPr>
        <w:pict>
          <v:shape id="_x0000_i1036" type="#_x0000_t75" style="width:349.5pt;height:180.5pt">
            <v:imagedata r:id="rId36" o:title=""/>
          </v:shape>
        </w:pict>
      </w:r>
    </w:p>
    <w:p w:rsidR="00446E3C" w:rsidRDefault="00446E3C" w:rsidP="00446E3C">
      <w:pPr>
        <w:pStyle w:val="FigureNo"/>
        <w:rPr>
          <w:caps w:val="0"/>
          <w:lang w:val="en-US" w:eastAsia="ja-JP"/>
        </w:rPr>
      </w:pPr>
      <w:r>
        <w:rPr>
          <w:lang w:val="en-US" w:eastAsia="ja-JP"/>
        </w:rPr>
        <w:t>figure 8</w:t>
      </w:r>
      <w:r>
        <w:rPr>
          <w:caps w:val="0"/>
          <w:lang w:val="en-US" w:eastAsia="ja-JP"/>
        </w:rPr>
        <w:t>b</w:t>
      </w:r>
    </w:p>
    <w:p w:rsidR="00446E3C" w:rsidRDefault="00446E3C" w:rsidP="00446E3C">
      <w:pPr>
        <w:pStyle w:val="Figuretitle"/>
        <w:rPr>
          <w:lang w:val="en-US" w:eastAsia="ja-JP"/>
        </w:rPr>
      </w:pPr>
      <w:r>
        <w:rPr>
          <w:lang w:val="en-US" w:eastAsia="ja-JP"/>
        </w:rPr>
        <w:t>Rain attenuation for 0.1% of the year in capital cities of Region 2</w:t>
      </w:r>
      <w:r>
        <w:rPr>
          <w:lang w:val="en-US" w:eastAsia="ja-JP"/>
        </w:rPr>
        <w:br/>
        <w:t>countries at 17.5 GHz</w:t>
      </w:r>
    </w:p>
    <w:p w:rsidR="00446E3C" w:rsidRPr="00446E3C" w:rsidRDefault="00F16F29" w:rsidP="00446E3C">
      <w:pPr>
        <w:pStyle w:val="Figure"/>
        <w:rPr>
          <w:lang w:val="en-US" w:eastAsia="ja-JP"/>
        </w:rPr>
      </w:pPr>
      <w:r>
        <w:rPr>
          <w:lang w:val="en-US" w:eastAsia="ja-JP"/>
        </w:rPr>
        <w:pict>
          <v:shape id="_x0000_i1037" type="#_x0000_t75" style="width:345pt;height:180.5pt">
            <v:imagedata r:id="rId37" o:title=""/>
          </v:shape>
        </w:pict>
      </w:r>
    </w:p>
    <w:p w:rsidR="00446E3C" w:rsidRDefault="00446E3C" w:rsidP="00446E3C">
      <w:pPr>
        <w:pStyle w:val="FigureNo"/>
        <w:rPr>
          <w:caps w:val="0"/>
          <w:lang w:val="en-US" w:eastAsia="ja-JP"/>
        </w:rPr>
      </w:pPr>
      <w:r>
        <w:rPr>
          <w:lang w:val="en-US" w:eastAsia="ja-JP"/>
        </w:rPr>
        <w:lastRenderedPageBreak/>
        <w:t>figure 8</w:t>
      </w:r>
      <w:r>
        <w:rPr>
          <w:caps w:val="0"/>
          <w:lang w:val="en-US" w:eastAsia="ja-JP"/>
        </w:rPr>
        <w:t>c</w:t>
      </w:r>
    </w:p>
    <w:p w:rsidR="00446E3C" w:rsidRDefault="00446E3C" w:rsidP="00446E3C">
      <w:pPr>
        <w:pStyle w:val="Figuretitle"/>
        <w:rPr>
          <w:lang w:val="en-US" w:eastAsia="ja-JP"/>
        </w:rPr>
      </w:pPr>
      <w:r>
        <w:rPr>
          <w:lang w:val="en-US" w:eastAsia="ja-JP"/>
        </w:rPr>
        <w:t>Rain attenuation for 0.3% of the year in capital cities of Region 2</w:t>
      </w:r>
      <w:r>
        <w:rPr>
          <w:lang w:val="en-US" w:eastAsia="ja-JP"/>
        </w:rPr>
        <w:br/>
        <w:t>countries at 12.5 GHz</w:t>
      </w:r>
    </w:p>
    <w:p w:rsidR="00446E3C" w:rsidRPr="00446E3C" w:rsidRDefault="00F16F29" w:rsidP="00446E3C">
      <w:pPr>
        <w:pStyle w:val="Figure"/>
        <w:rPr>
          <w:lang w:val="en-US" w:eastAsia="ja-JP"/>
        </w:rPr>
      </w:pPr>
      <w:r>
        <w:rPr>
          <w:lang w:val="en-US" w:eastAsia="ja-JP"/>
        </w:rPr>
        <w:pict>
          <v:shape id="_x0000_i1038" type="#_x0000_t75" style="width:323.5pt;height:181pt">
            <v:imagedata r:id="rId38" o:title=""/>
          </v:shape>
        </w:pict>
      </w:r>
    </w:p>
    <w:p w:rsidR="00446E3C" w:rsidRDefault="00446E3C" w:rsidP="00446E3C">
      <w:pPr>
        <w:pStyle w:val="FigureNo"/>
        <w:rPr>
          <w:caps w:val="0"/>
          <w:lang w:val="en-US" w:eastAsia="ja-JP"/>
        </w:rPr>
      </w:pPr>
      <w:r>
        <w:rPr>
          <w:lang w:val="en-US" w:eastAsia="ja-JP"/>
        </w:rPr>
        <w:t>figure 8</w:t>
      </w:r>
      <w:r>
        <w:rPr>
          <w:caps w:val="0"/>
          <w:lang w:val="en-US" w:eastAsia="ja-JP"/>
        </w:rPr>
        <w:t>d</w:t>
      </w:r>
    </w:p>
    <w:p w:rsidR="00446E3C" w:rsidRDefault="00446E3C" w:rsidP="00446E3C">
      <w:pPr>
        <w:pStyle w:val="Figuretitle"/>
        <w:rPr>
          <w:lang w:val="en-US" w:eastAsia="ja-JP"/>
        </w:rPr>
      </w:pPr>
      <w:r>
        <w:rPr>
          <w:lang w:val="en-US" w:eastAsia="ja-JP"/>
        </w:rPr>
        <w:t>Rain attenuation for 0.3% of the year in capital cities of Region 2</w:t>
      </w:r>
      <w:r>
        <w:rPr>
          <w:lang w:val="en-US" w:eastAsia="ja-JP"/>
        </w:rPr>
        <w:br/>
        <w:t>countries at 17.5 GHz</w:t>
      </w:r>
    </w:p>
    <w:p w:rsidR="00446E3C" w:rsidRPr="00446E3C" w:rsidRDefault="00F16F29" w:rsidP="00446E3C">
      <w:pPr>
        <w:pStyle w:val="Figure"/>
        <w:rPr>
          <w:lang w:val="en-US" w:eastAsia="ja-JP"/>
        </w:rPr>
      </w:pPr>
      <w:r>
        <w:rPr>
          <w:lang w:val="en-US" w:eastAsia="ja-JP"/>
        </w:rPr>
        <w:pict>
          <v:shape id="_x0000_i1039" type="#_x0000_t75" style="width:333pt;height:181pt">
            <v:imagedata r:id="rId39" o:title=""/>
          </v:shape>
        </w:pict>
      </w:r>
    </w:p>
    <w:p w:rsidR="00446E3C" w:rsidRDefault="00446E3C" w:rsidP="00446E3C">
      <w:pPr>
        <w:pStyle w:val="FigureNo"/>
        <w:rPr>
          <w:caps w:val="0"/>
          <w:lang w:val="en-US" w:eastAsia="ja-JP"/>
        </w:rPr>
      </w:pPr>
      <w:r>
        <w:rPr>
          <w:lang w:val="en-US" w:eastAsia="ja-JP"/>
        </w:rPr>
        <w:t>figure 9</w:t>
      </w:r>
      <w:r>
        <w:rPr>
          <w:caps w:val="0"/>
          <w:lang w:val="en-US" w:eastAsia="ja-JP"/>
        </w:rPr>
        <w:t>a</w:t>
      </w:r>
    </w:p>
    <w:p w:rsidR="00446E3C" w:rsidRDefault="00446E3C" w:rsidP="00446E3C">
      <w:pPr>
        <w:pStyle w:val="Figuretitle"/>
        <w:rPr>
          <w:lang w:val="en-US" w:eastAsia="ja-JP"/>
        </w:rPr>
      </w:pPr>
      <w:r>
        <w:rPr>
          <w:lang w:val="en-US" w:eastAsia="ja-JP"/>
        </w:rPr>
        <w:t>Rain attenuation for 0.1% of the year in capital cities of Region 3</w:t>
      </w:r>
      <w:r>
        <w:rPr>
          <w:lang w:val="en-US" w:eastAsia="ja-JP"/>
        </w:rPr>
        <w:br/>
        <w:t>countries at 12 GHz</w:t>
      </w:r>
    </w:p>
    <w:p w:rsidR="00446E3C" w:rsidRPr="00446E3C" w:rsidRDefault="00F16F29" w:rsidP="00446E3C">
      <w:pPr>
        <w:pStyle w:val="Figure"/>
        <w:rPr>
          <w:lang w:val="en-US" w:eastAsia="ja-JP"/>
        </w:rPr>
      </w:pPr>
      <w:r>
        <w:rPr>
          <w:lang w:val="en-US" w:eastAsia="ja-JP"/>
        </w:rPr>
        <w:pict>
          <v:shape id="_x0000_i1040" type="#_x0000_t75" style="width:348.5pt;height:180.5pt">
            <v:imagedata r:id="rId40" o:title=""/>
          </v:shape>
        </w:pict>
      </w:r>
    </w:p>
    <w:p w:rsidR="00446E3C" w:rsidRDefault="00446E3C" w:rsidP="00446E3C">
      <w:pPr>
        <w:pStyle w:val="FigureNo"/>
        <w:rPr>
          <w:caps w:val="0"/>
          <w:lang w:val="en-US" w:eastAsia="ja-JP"/>
        </w:rPr>
      </w:pPr>
      <w:r>
        <w:rPr>
          <w:lang w:val="en-US" w:eastAsia="ja-JP"/>
        </w:rPr>
        <w:lastRenderedPageBreak/>
        <w:t>figure 9</w:t>
      </w:r>
      <w:r>
        <w:rPr>
          <w:caps w:val="0"/>
          <w:lang w:val="en-US" w:eastAsia="ja-JP"/>
        </w:rPr>
        <w:t>b</w:t>
      </w:r>
    </w:p>
    <w:p w:rsidR="00446E3C" w:rsidRDefault="00446E3C" w:rsidP="00446E3C">
      <w:pPr>
        <w:pStyle w:val="Figuretitle"/>
        <w:rPr>
          <w:lang w:val="en-US" w:eastAsia="ja-JP"/>
        </w:rPr>
      </w:pPr>
      <w:r>
        <w:rPr>
          <w:lang w:val="en-US" w:eastAsia="ja-JP"/>
        </w:rPr>
        <w:t>Rain attenuation for 0.1% of the year in capital cities of Region 3</w:t>
      </w:r>
      <w:r>
        <w:rPr>
          <w:lang w:val="en-US" w:eastAsia="ja-JP"/>
        </w:rPr>
        <w:br/>
        <w:t>countries at 21.7 GHz</w:t>
      </w:r>
    </w:p>
    <w:p w:rsidR="00446E3C" w:rsidRPr="00446E3C" w:rsidRDefault="00F16F29" w:rsidP="00446E3C">
      <w:pPr>
        <w:pStyle w:val="Figure"/>
        <w:rPr>
          <w:lang w:val="en-US" w:eastAsia="ja-JP"/>
        </w:rPr>
      </w:pPr>
      <w:r>
        <w:rPr>
          <w:lang w:val="en-US" w:eastAsia="ja-JP"/>
        </w:rPr>
        <w:pict>
          <v:shape id="_x0000_i1041" type="#_x0000_t75" style="width:328pt;height:182pt">
            <v:imagedata r:id="rId41" o:title=""/>
          </v:shape>
        </w:pict>
      </w:r>
    </w:p>
    <w:p w:rsidR="00446E3C" w:rsidRDefault="00446E3C" w:rsidP="00446E3C">
      <w:pPr>
        <w:pStyle w:val="FigureNo"/>
        <w:rPr>
          <w:caps w:val="0"/>
          <w:lang w:val="en-US" w:eastAsia="ja-JP"/>
        </w:rPr>
      </w:pPr>
      <w:r>
        <w:rPr>
          <w:lang w:val="en-US" w:eastAsia="ja-JP"/>
        </w:rPr>
        <w:t>figure 9</w:t>
      </w:r>
      <w:r>
        <w:rPr>
          <w:caps w:val="0"/>
          <w:lang w:val="en-US" w:eastAsia="ja-JP"/>
        </w:rPr>
        <w:t>c</w:t>
      </w:r>
    </w:p>
    <w:p w:rsidR="00446E3C" w:rsidRDefault="00446E3C" w:rsidP="00446E3C">
      <w:pPr>
        <w:pStyle w:val="Figuretitle"/>
        <w:rPr>
          <w:lang w:val="en-US" w:eastAsia="ja-JP"/>
        </w:rPr>
      </w:pPr>
      <w:r>
        <w:rPr>
          <w:lang w:val="en-US" w:eastAsia="ja-JP"/>
        </w:rPr>
        <w:t>Rain attenuation for 0.3% of the year in capital cities of Region 3</w:t>
      </w:r>
      <w:r>
        <w:rPr>
          <w:lang w:val="en-US" w:eastAsia="ja-JP"/>
        </w:rPr>
        <w:br/>
        <w:t>countries at 12 GHz</w:t>
      </w:r>
    </w:p>
    <w:p w:rsidR="00446E3C" w:rsidRPr="00446E3C" w:rsidRDefault="00F16F29" w:rsidP="00446E3C">
      <w:pPr>
        <w:pStyle w:val="Figure"/>
        <w:rPr>
          <w:lang w:val="en-US" w:eastAsia="ja-JP"/>
        </w:rPr>
      </w:pPr>
      <w:r>
        <w:rPr>
          <w:lang w:val="en-US" w:eastAsia="ja-JP"/>
        </w:rPr>
        <w:pict>
          <v:shape id="_x0000_i1042" type="#_x0000_t75" style="width:348pt;height:180.5pt">
            <v:imagedata r:id="rId42" o:title=""/>
          </v:shape>
        </w:pict>
      </w:r>
    </w:p>
    <w:p w:rsidR="00446E3C" w:rsidRDefault="00446E3C" w:rsidP="00446E3C">
      <w:pPr>
        <w:pStyle w:val="FigureNo"/>
        <w:rPr>
          <w:caps w:val="0"/>
          <w:lang w:val="en-US" w:eastAsia="ja-JP"/>
        </w:rPr>
      </w:pPr>
      <w:r>
        <w:rPr>
          <w:lang w:val="en-US" w:eastAsia="ja-JP"/>
        </w:rPr>
        <w:lastRenderedPageBreak/>
        <w:t>figure 9</w:t>
      </w:r>
      <w:r>
        <w:rPr>
          <w:caps w:val="0"/>
          <w:lang w:val="en-US" w:eastAsia="ja-JP"/>
        </w:rPr>
        <w:t>d</w:t>
      </w:r>
    </w:p>
    <w:p w:rsidR="00446E3C" w:rsidRDefault="00446E3C" w:rsidP="00446E3C">
      <w:pPr>
        <w:pStyle w:val="Figuretitle"/>
        <w:rPr>
          <w:lang w:val="en-US" w:eastAsia="ja-JP"/>
        </w:rPr>
      </w:pPr>
      <w:r>
        <w:rPr>
          <w:lang w:val="en-US" w:eastAsia="ja-JP"/>
        </w:rPr>
        <w:t>Rain attenuation for 0.3% of the year in capital cities of Region 3</w:t>
      </w:r>
      <w:r>
        <w:rPr>
          <w:lang w:val="en-US" w:eastAsia="ja-JP"/>
        </w:rPr>
        <w:br/>
        <w:t>countries at 12 GHz</w:t>
      </w:r>
    </w:p>
    <w:p w:rsidR="00446E3C" w:rsidRPr="00446E3C" w:rsidRDefault="00F16F29" w:rsidP="00446E3C">
      <w:pPr>
        <w:pStyle w:val="Figure"/>
        <w:rPr>
          <w:lang w:val="en-US" w:eastAsia="ja-JP"/>
        </w:rPr>
      </w:pPr>
      <w:r>
        <w:rPr>
          <w:lang w:val="en-US" w:eastAsia="ja-JP"/>
        </w:rPr>
        <w:pict>
          <v:shape id="_x0000_i1043" type="#_x0000_t75" style="width:344.5pt;height:180.5pt">
            <v:imagedata r:id="rId43" o:title=""/>
          </v:shape>
        </w:pict>
      </w:r>
    </w:p>
    <w:p w:rsidR="00F53D8D" w:rsidRDefault="00F53D8D" w:rsidP="00BE1307">
      <w:pPr>
        <w:rPr>
          <w:lang w:val="en-US" w:eastAsia="ja-JP"/>
        </w:rPr>
      </w:pPr>
    </w:p>
    <w:p w:rsidR="00F53D8D" w:rsidRDefault="00F53D8D" w:rsidP="00F53D8D">
      <w:pPr>
        <w:pStyle w:val="TableNo"/>
        <w:rPr>
          <w:lang w:val="en-US" w:eastAsia="ja-JP"/>
        </w:rPr>
      </w:pPr>
      <w:r>
        <w:rPr>
          <w:lang w:val="en-US" w:eastAsia="ja-JP"/>
        </w:rPr>
        <w:t>TABLE</w:t>
      </w:r>
      <w:r w:rsidR="00D82840">
        <w:rPr>
          <w:lang w:val="en-US" w:eastAsia="ja-JP"/>
        </w:rPr>
        <w:t xml:space="preserve"> </w:t>
      </w:r>
      <w:r>
        <w:rPr>
          <w:lang w:val="en-US" w:eastAsia="ja-JP"/>
        </w:rPr>
        <w:t>6</w:t>
      </w:r>
    </w:p>
    <w:p w:rsidR="00F53D8D" w:rsidRDefault="00F53D8D" w:rsidP="00F53D8D">
      <w:pPr>
        <w:pStyle w:val="Tabletitle"/>
        <w:rPr>
          <w:lang w:val="en-US" w:eastAsia="ja-JP"/>
        </w:rPr>
      </w:pPr>
      <w:r>
        <w:rPr>
          <w:lang w:val="en-US" w:eastAsia="ja-JP"/>
        </w:rPr>
        <w:t xml:space="preserve">Atmospheric gaseous absorption and rain </w:t>
      </w:r>
      <w:r>
        <w:rPr>
          <w:lang w:val="en-US"/>
        </w:rPr>
        <w:t>attenuation</w:t>
      </w:r>
      <w:r>
        <w:rPr>
          <w:lang w:val="en-US"/>
        </w:rPr>
        <w:br/>
      </w:r>
      <w:r>
        <w:rPr>
          <w:lang w:val="en-US" w:eastAsia="ja-JP"/>
        </w:rPr>
        <w:t xml:space="preserve"> in some cities in Region 1 at 41.5 GHz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3"/>
        <w:gridCol w:w="1617"/>
        <w:gridCol w:w="1603"/>
        <w:gridCol w:w="1602"/>
        <w:gridCol w:w="1589"/>
        <w:gridCol w:w="1605"/>
      </w:tblGrid>
      <w:tr w:rsidR="00F53D8D" w:rsidTr="00042BCA">
        <w:tc>
          <w:tcPr>
            <w:tcW w:w="1639" w:type="dxa"/>
            <w:vMerge w:val="restart"/>
            <w:vAlign w:val="center"/>
          </w:tcPr>
          <w:p w:rsidR="00F53D8D" w:rsidRDefault="00F53D8D" w:rsidP="006F1F8C">
            <w:pPr>
              <w:pStyle w:val="Tablehead"/>
              <w:framePr w:hSpace="181" w:wrap="notBeside" w:vAnchor="text" w:hAnchor="text" w:xAlign="center" w:y="1"/>
              <w:rPr>
                <w:lang w:val="en-US" w:eastAsia="ja-JP"/>
              </w:rPr>
            </w:pPr>
          </w:p>
        </w:tc>
        <w:tc>
          <w:tcPr>
            <w:tcW w:w="1639" w:type="dxa"/>
            <w:vMerge w:val="restart"/>
            <w:vAlign w:val="center"/>
          </w:tcPr>
          <w:p w:rsidR="00F53D8D" w:rsidRDefault="00F53D8D" w:rsidP="006F1F8C">
            <w:pPr>
              <w:pStyle w:val="Tabletext"/>
              <w:framePr w:hSpace="181" w:wrap="notBeside" w:vAnchor="text" w:hAnchor="text" w:xAlign="center" w:y="1"/>
              <w:jc w:val="center"/>
              <w:rPr>
                <w:b/>
                <w:bCs/>
                <w:lang w:val="en-US" w:eastAsia="ja-JP"/>
              </w:rPr>
            </w:pPr>
            <w:r>
              <w:rPr>
                <w:b/>
                <w:bCs/>
                <w:lang w:val="en-US" w:eastAsia="ja-JP"/>
              </w:rPr>
              <w:t>Annual time percentage</w:t>
            </w:r>
          </w:p>
        </w:tc>
        <w:tc>
          <w:tcPr>
            <w:tcW w:w="1639" w:type="dxa"/>
          </w:tcPr>
          <w:p w:rsidR="00F53D8D" w:rsidRDefault="00F53D8D" w:rsidP="006F1F8C">
            <w:pPr>
              <w:pStyle w:val="Tablehead"/>
              <w:framePr w:hSpace="181" w:wrap="notBeside" w:vAnchor="text" w:hAnchor="text" w:xAlign="center" w:y="1"/>
              <w:rPr>
                <w:lang w:val="en-US" w:eastAsia="ja-JP"/>
              </w:rPr>
            </w:pPr>
            <w:r>
              <w:rPr>
                <w:bCs/>
                <w:szCs w:val="24"/>
                <w:lang w:val="en-US" w:eastAsia="ja-JP"/>
              </w:rPr>
              <w:t>Moscow</w:t>
            </w:r>
          </w:p>
        </w:tc>
        <w:tc>
          <w:tcPr>
            <w:tcW w:w="1640" w:type="dxa"/>
          </w:tcPr>
          <w:p w:rsidR="00F53D8D" w:rsidRDefault="00F53D8D" w:rsidP="006F1F8C">
            <w:pPr>
              <w:pStyle w:val="Tablehead"/>
              <w:framePr w:hSpace="181" w:wrap="notBeside" w:vAnchor="text" w:hAnchor="text" w:xAlign="center" w:y="1"/>
              <w:rPr>
                <w:lang w:val="en-US" w:eastAsia="ja-JP"/>
              </w:rPr>
            </w:pPr>
            <w:r>
              <w:rPr>
                <w:bCs/>
                <w:szCs w:val="24"/>
                <w:lang w:val="en-US" w:eastAsia="ja-JP"/>
              </w:rPr>
              <w:t>London</w:t>
            </w:r>
          </w:p>
        </w:tc>
        <w:tc>
          <w:tcPr>
            <w:tcW w:w="1640" w:type="dxa"/>
          </w:tcPr>
          <w:p w:rsidR="00F53D8D" w:rsidRDefault="00F53D8D" w:rsidP="006F1F8C">
            <w:pPr>
              <w:pStyle w:val="Tablehead"/>
              <w:framePr w:hSpace="181" w:wrap="notBeside" w:vAnchor="text" w:hAnchor="text" w:xAlign="center" w:y="1"/>
              <w:rPr>
                <w:lang w:val="en-US" w:eastAsia="ja-JP"/>
              </w:rPr>
            </w:pPr>
            <w:r>
              <w:rPr>
                <w:bCs/>
                <w:szCs w:val="24"/>
                <w:lang w:val="en-US" w:eastAsia="ja-JP"/>
              </w:rPr>
              <w:t>Paris</w:t>
            </w:r>
          </w:p>
        </w:tc>
        <w:tc>
          <w:tcPr>
            <w:tcW w:w="1640" w:type="dxa"/>
          </w:tcPr>
          <w:p w:rsidR="00F53D8D" w:rsidRDefault="00F53D8D" w:rsidP="006F1F8C">
            <w:pPr>
              <w:pStyle w:val="Tablehead"/>
              <w:framePr w:hSpace="181" w:wrap="notBeside" w:vAnchor="text" w:hAnchor="text" w:xAlign="center" w:y="1"/>
              <w:rPr>
                <w:lang w:val="fr-CH" w:eastAsia="ja-JP"/>
              </w:rPr>
            </w:pPr>
            <w:r>
              <w:rPr>
                <w:bCs/>
                <w:szCs w:val="24"/>
                <w:lang w:val="en-US" w:eastAsia="ja-JP"/>
              </w:rPr>
              <w:t>Istanbul</w:t>
            </w:r>
          </w:p>
        </w:tc>
      </w:tr>
      <w:tr w:rsidR="00F53D8D" w:rsidTr="00042BCA">
        <w:tc>
          <w:tcPr>
            <w:tcW w:w="1639" w:type="dxa"/>
            <w:vMerge/>
          </w:tcPr>
          <w:p w:rsidR="00F53D8D" w:rsidRDefault="00F53D8D" w:rsidP="006F1F8C">
            <w:pPr>
              <w:pStyle w:val="Tabletext"/>
              <w:framePr w:hSpace="181" w:wrap="notBeside" w:vAnchor="text" w:hAnchor="text" w:xAlign="center" w:y="1"/>
              <w:jc w:val="center"/>
              <w:rPr>
                <w:lang w:val="fr-CH" w:eastAsia="ja-JP"/>
              </w:rPr>
            </w:pPr>
          </w:p>
        </w:tc>
        <w:tc>
          <w:tcPr>
            <w:tcW w:w="1639" w:type="dxa"/>
            <w:vMerge/>
          </w:tcPr>
          <w:p w:rsidR="00F53D8D" w:rsidRDefault="00F53D8D" w:rsidP="006F1F8C">
            <w:pPr>
              <w:pStyle w:val="Tabletext"/>
              <w:framePr w:hSpace="181" w:wrap="notBeside" w:vAnchor="text" w:hAnchor="text" w:xAlign="center" w:y="1"/>
              <w:jc w:val="center"/>
              <w:rPr>
                <w:b/>
                <w:bCs/>
                <w:lang w:val="fr-CH" w:eastAsia="ja-JP"/>
              </w:rPr>
            </w:pPr>
          </w:p>
        </w:tc>
        <w:tc>
          <w:tcPr>
            <w:tcW w:w="6559" w:type="dxa"/>
            <w:gridSpan w:val="4"/>
            <w:vAlign w:val="center"/>
          </w:tcPr>
          <w:p w:rsidR="00F53D8D" w:rsidRDefault="00F53D8D" w:rsidP="006F1F8C">
            <w:pPr>
              <w:pStyle w:val="Tabletext"/>
              <w:framePr w:hSpace="181" w:wrap="notBeside" w:vAnchor="text" w:hAnchor="text" w:xAlign="center" w:y="1"/>
              <w:jc w:val="center"/>
              <w:rPr>
                <w:lang w:val="fr-CH" w:eastAsia="ja-JP"/>
              </w:rPr>
            </w:pPr>
            <w:r>
              <w:rPr>
                <w:rFonts w:hint="eastAsia"/>
                <w:lang w:val="fr-CH" w:eastAsia="ja-JP"/>
              </w:rPr>
              <w:t>41.5 GHz</w:t>
            </w:r>
          </w:p>
        </w:tc>
      </w:tr>
      <w:tr w:rsidR="00F53D8D" w:rsidTr="00042BCA">
        <w:tc>
          <w:tcPr>
            <w:tcW w:w="1639" w:type="dxa"/>
          </w:tcPr>
          <w:p w:rsidR="00F53D8D" w:rsidRDefault="00F53D8D" w:rsidP="006F1F8C">
            <w:pPr>
              <w:pStyle w:val="Tabletext"/>
              <w:framePr w:hSpace="181" w:wrap="notBeside" w:vAnchor="text" w:hAnchor="text" w:xAlign="center" w:y="1"/>
              <w:jc w:val="left"/>
              <w:rPr>
                <w:lang w:val="fr-CH" w:eastAsia="ja-JP"/>
              </w:rPr>
            </w:pPr>
            <w:r>
              <w:rPr>
                <w:lang w:val="en-US" w:eastAsia="ja-JP"/>
              </w:rPr>
              <w:t>Atmospheric absorption</w:t>
            </w:r>
          </w:p>
        </w:tc>
        <w:tc>
          <w:tcPr>
            <w:tcW w:w="1639" w:type="dxa"/>
            <w:vAlign w:val="center"/>
          </w:tcPr>
          <w:p w:rsidR="00F53D8D" w:rsidRDefault="00F53D8D" w:rsidP="006F1F8C">
            <w:pPr>
              <w:pStyle w:val="Tabletext"/>
              <w:framePr w:hSpace="181" w:wrap="notBeside" w:vAnchor="text" w:hAnchor="text" w:xAlign="center" w:y="1"/>
              <w:jc w:val="center"/>
              <w:rPr>
                <w:lang w:val="en-US" w:eastAsia="ja-JP"/>
              </w:rPr>
            </w:pPr>
            <w:r>
              <w:rPr>
                <w:lang w:val="en-US" w:eastAsia="ja-JP"/>
              </w:rPr>
              <w:t>–</w:t>
            </w:r>
          </w:p>
        </w:tc>
        <w:tc>
          <w:tcPr>
            <w:tcW w:w="1639" w:type="dxa"/>
            <w:vAlign w:val="center"/>
          </w:tcPr>
          <w:p w:rsidR="00F53D8D" w:rsidRDefault="00F53D8D" w:rsidP="006F1F8C">
            <w:pPr>
              <w:pStyle w:val="Tabletext"/>
              <w:framePr w:hSpace="181" w:wrap="notBeside" w:vAnchor="text" w:hAnchor="text" w:xAlign="center" w:y="1"/>
              <w:jc w:val="center"/>
              <w:rPr>
                <w:lang w:val="en-US" w:eastAsia="ja-JP"/>
              </w:rPr>
            </w:pPr>
            <w:r w:rsidRPr="00CF462E">
              <w:rPr>
                <w:lang w:eastAsia="ja-JP"/>
              </w:rPr>
              <w:t>1.7 dB</w:t>
            </w:r>
          </w:p>
        </w:tc>
        <w:tc>
          <w:tcPr>
            <w:tcW w:w="1640" w:type="dxa"/>
            <w:vAlign w:val="center"/>
          </w:tcPr>
          <w:p w:rsidR="00F53D8D" w:rsidRDefault="00F53D8D" w:rsidP="006F1F8C">
            <w:pPr>
              <w:pStyle w:val="Tabletext"/>
              <w:framePr w:hSpace="181" w:wrap="notBeside" w:vAnchor="text" w:hAnchor="text" w:xAlign="center" w:y="1"/>
              <w:jc w:val="center"/>
              <w:rPr>
                <w:lang w:val="en-US" w:eastAsia="ja-JP"/>
              </w:rPr>
            </w:pPr>
            <w:r w:rsidRPr="00CF462E">
              <w:rPr>
                <w:lang w:eastAsia="ja-JP"/>
              </w:rPr>
              <w:t>1.7 dB</w:t>
            </w:r>
          </w:p>
        </w:tc>
        <w:tc>
          <w:tcPr>
            <w:tcW w:w="1640" w:type="dxa"/>
            <w:vAlign w:val="center"/>
          </w:tcPr>
          <w:p w:rsidR="00F53D8D" w:rsidRDefault="00F53D8D" w:rsidP="006F1F8C">
            <w:pPr>
              <w:pStyle w:val="Tabletext"/>
              <w:framePr w:hSpace="181" w:wrap="notBeside" w:vAnchor="text" w:hAnchor="text" w:xAlign="center" w:y="1"/>
              <w:jc w:val="center"/>
              <w:rPr>
                <w:lang w:val="en-US" w:eastAsia="ja-JP"/>
              </w:rPr>
            </w:pPr>
            <w:r w:rsidRPr="00CF462E">
              <w:rPr>
                <w:lang w:eastAsia="ja-JP"/>
              </w:rPr>
              <w:t>1.3 dB</w:t>
            </w:r>
          </w:p>
        </w:tc>
        <w:tc>
          <w:tcPr>
            <w:tcW w:w="1640" w:type="dxa"/>
            <w:vAlign w:val="center"/>
          </w:tcPr>
          <w:p w:rsidR="00F53D8D" w:rsidRDefault="00F53D8D" w:rsidP="006F1F8C">
            <w:pPr>
              <w:pStyle w:val="Tabletext"/>
              <w:framePr w:hSpace="181" w:wrap="notBeside" w:vAnchor="text" w:hAnchor="text" w:xAlign="center" w:y="1"/>
              <w:jc w:val="center"/>
              <w:rPr>
                <w:lang w:val="fr-CH" w:eastAsia="ja-JP"/>
              </w:rPr>
            </w:pPr>
            <w:r w:rsidRPr="00CF462E">
              <w:rPr>
                <w:lang w:eastAsia="ja-JP"/>
              </w:rPr>
              <w:t>1.2 dB</w:t>
            </w:r>
          </w:p>
        </w:tc>
      </w:tr>
      <w:tr w:rsidR="00F53D8D" w:rsidTr="00042BCA">
        <w:tc>
          <w:tcPr>
            <w:tcW w:w="1639" w:type="dxa"/>
            <w:vMerge w:val="restart"/>
            <w:vAlign w:val="center"/>
          </w:tcPr>
          <w:p w:rsidR="00F53D8D" w:rsidRDefault="00F53D8D" w:rsidP="006F1F8C">
            <w:pPr>
              <w:pStyle w:val="Tabletext"/>
              <w:framePr w:hSpace="181" w:wrap="notBeside" w:vAnchor="text" w:hAnchor="text" w:xAlign="center" w:y="1"/>
              <w:jc w:val="left"/>
              <w:rPr>
                <w:lang w:val="fr-CH" w:eastAsia="ja-JP"/>
              </w:rPr>
            </w:pPr>
            <w:r>
              <w:rPr>
                <w:lang w:eastAsia="ja-JP"/>
              </w:rPr>
              <w:t>Rain attenuation</w:t>
            </w:r>
          </w:p>
        </w:tc>
        <w:tc>
          <w:tcPr>
            <w:tcW w:w="1639" w:type="dxa"/>
          </w:tcPr>
          <w:p w:rsidR="00F53D8D" w:rsidRDefault="00F53D8D" w:rsidP="006F1F8C">
            <w:pPr>
              <w:pStyle w:val="Tabletext"/>
              <w:framePr w:hSpace="181" w:wrap="notBeside" w:vAnchor="text" w:hAnchor="text" w:xAlign="center" w:y="1"/>
              <w:jc w:val="center"/>
              <w:rPr>
                <w:lang w:val="fr-CH" w:eastAsia="ja-JP"/>
              </w:rPr>
            </w:pPr>
            <w:r>
              <w:rPr>
                <w:rFonts w:hint="eastAsia"/>
                <w:lang w:val="fr-CH" w:eastAsia="ja-JP"/>
              </w:rPr>
              <w:t>3</w:t>
            </w:r>
            <w:r>
              <w:rPr>
                <w:lang w:val="fr-CH" w:eastAsia="ja-JP"/>
              </w:rPr>
              <w:t>.</w:t>
            </w:r>
            <w:r>
              <w:rPr>
                <w:rFonts w:hint="eastAsia"/>
                <w:lang w:val="fr-CH" w:eastAsia="ja-JP"/>
              </w:rPr>
              <w:t>0%</w:t>
            </w:r>
          </w:p>
        </w:tc>
        <w:tc>
          <w:tcPr>
            <w:tcW w:w="1639"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2.4 dB</w:t>
            </w:r>
          </w:p>
        </w:tc>
        <w:tc>
          <w:tcPr>
            <w:tcW w:w="1640"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2.3 dB</w:t>
            </w:r>
          </w:p>
        </w:tc>
        <w:tc>
          <w:tcPr>
            <w:tcW w:w="1640"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2.1 dB</w:t>
            </w:r>
          </w:p>
        </w:tc>
        <w:tc>
          <w:tcPr>
            <w:tcW w:w="1640"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2.5 dB</w:t>
            </w:r>
          </w:p>
        </w:tc>
      </w:tr>
      <w:tr w:rsidR="00F53D8D" w:rsidTr="00042BCA">
        <w:tc>
          <w:tcPr>
            <w:tcW w:w="1639" w:type="dxa"/>
            <w:vMerge/>
          </w:tcPr>
          <w:p w:rsidR="00F53D8D" w:rsidRDefault="00F53D8D" w:rsidP="006F1F8C">
            <w:pPr>
              <w:pStyle w:val="Tabletext"/>
              <w:framePr w:hSpace="181" w:wrap="notBeside" w:vAnchor="text" w:hAnchor="text" w:xAlign="center" w:y="1"/>
              <w:jc w:val="left"/>
              <w:rPr>
                <w:lang w:val="en-US" w:eastAsia="ja-JP"/>
              </w:rPr>
            </w:pPr>
          </w:p>
        </w:tc>
        <w:tc>
          <w:tcPr>
            <w:tcW w:w="1639" w:type="dxa"/>
          </w:tcPr>
          <w:p w:rsidR="00F53D8D" w:rsidRDefault="00F53D8D" w:rsidP="006F1F8C">
            <w:pPr>
              <w:pStyle w:val="Tabletext"/>
              <w:framePr w:hSpace="181" w:wrap="notBeside" w:vAnchor="text" w:hAnchor="text" w:xAlign="center" w:y="1"/>
              <w:jc w:val="center"/>
              <w:rPr>
                <w:lang w:val="en-US" w:eastAsia="ja-JP"/>
              </w:rPr>
            </w:pPr>
            <w:r>
              <w:rPr>
                <w:rFonts w:hint="eastAsia"/>
                <w:lang w:val="en-US" w:eastAsia="ja-JP"/>
              </w:rPr>
              <w:t>1</w:t>
            </w:r>
            <w:r>
              <w:rPr>
                <w:lang w:val="en-US" w:eastAsia="ja-JP"/>
              </w:rPr>
              <w:t>.</w:t>
            </w:r>
            <w:r>
              <w:rPr>
                <w:rFonts w:hint="eastAsia"/>
                <w:lang w:val="en-US" w:eastAsia="ja-JP"/>
              </w:rPr>
              <w:t>0%</w:t>
            </w:r>
          </w:p>
        </w:tc>
        <w:tc>
          <w:tcPr>
            <w:tcW w:w="1639"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4.9 dB</w:t>
            </w:r>
          </w:p>
        </w:tc>
        <w:tc>
          <w:tcPr>
            <w:tcW w:w="1640"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4.8 dB</w:t>
            </w:r>
          </w:p>
        </w:tc>
        <w:tc>
          <w:tcPr>
            <w:tcW w:w="1640"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4.5 dB</w:t>
            </w:r>
          </w:p>
        </w:tc>
        <w:tc>
          <w:tcPr>
            <w:tcW w:w="1640"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5.2 dB</w:t>
            </w:r>
          </w:p>
        </w:tc>
      </w:tr>
      <w:tr w:rsidR="00F53D8D" w:rsidTr="00042BCA">
        <w:tc>
          <w:tcPr>
            <w:tcW w:w="1639" w:type="dxa"/>
            <w:vMerge/>
          </w:tcPr>
          <w:p w:rsidR="00F53D8D" w:rsidRDefault="00F53D8D" w:rsidP="006F1F8C">
            <w:pPr>
              <w:pStyle w:val="Tabletext"/>
              <w:framePr w:hSpace="181" w:wrap="notBeside" w:vAnchor="text" w:hAnchor="text" w:xAlign="center" w:y="1"/>
              <w:jc w:val="left"/>
              <w:rPr>
                <w:lang w:val="en-US" w:eastAsia="ja-JP"/>
              </w:rPr>
            </w:pPr>
          </w:p>
        </w:tc>
        <w:tc>
          <w:tcPr>
            <w:tcW w:w="1639" w:type="dxa"/>
          </w:tcPr>
          <w:p w:rsidR="00F53D8D" w:rsidRDefault="00F53D8D" w:rsidP="006F1F8C">
            <w:pPr>
              <w:pStyle w:val="Tabletext"/>
              <w:framePr w:hSpace="181" w:wrap="notBeside" w:vAnchor="text" w:hAnchor="text" w:xAlign="center" w:y="1"/>
              <w:jc w:val="center"/>
              <w:rPr>
                <w:lang w:val="en-US" w:eastAsia="ja-JP"/>
              </w:rPr>
            </w:pPr>
            <w:r>
              <w:rPr>
                <w:rFonts w:hint="eastAsia"/>
                <w:lang w:val="en-US" w:eastAsia="ja-JP"/>
              </w:rPr>
              <w:t>0</w:t>
            </w:r>
            <w:r>
              <w:rPr>
                <w:lang w:val="en-US" w:eastAsia="ja-JP"/>
              </w:rPr>
              <w:t>.</w:t>
            </w:r>
            <w:r>
              <w:rPr>
                <w:rFonts w:hint="eastAsia"/>
                <w:lang w:val="en-US" w:eastAsia="ja-JP"/>
              </w:rPr>
              <w:t>3%</w:t>
            </w:r>
          </w:p>
        </w:tc>
        <w:tc>
          <w:tcPr>
            <w:tcW w:w="1639"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10.1 dB</w:t>
            </w:r>
          </w:p>
        </w:tc>
        <w:tc>
          <w:tcPr>
            <w:tcW w:w="1640"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9.9 dB</w:t>
            </w:r>
          </w:p>
        </w:tc>
        <w:tc>
          <w:tcPr>
            <w:tcW w:w="1640"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9.2 dB</w:t>
            </w:r>
          </w:p>
        </w:tc>
        <w:tc>
          <w:tcPr>
            <w:tcW w:w="1640"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10.6 dB</w:t>
            </w:r>
          </w:p>
        </w:tc>
      </w:tr>
      <w:tr w:rsidR="00F53D8D" w:rsidTr="00042BCA">
        <w:tc>
          <w:tcPr>
            <w:tcW w:w="1639" w:type="dxa"/>
            <w:vMerge/>
          </w:tcPr>
          <w:p w:rsidR="00F53D8D" w:rsidRDefault="00F53D8D" w:rsidP="006F1F8C">
            <w:pPr>
              <w:pStyle w:val="Tabletext"/>
              <w:framePr w:hSpace="181" w:wrap="notBeside" w:vAnchor="text" w:hAnchor="text" w:xAlign="center" w:y="1"/>
              <w:jc w:val="left"/>
              <w:rPr>
                <w:lang w:val="en-US" w:eastAsia="ja-JP"/>
              </w:rPr>
            </w:pPr>
          </w:p>
        </w:tc>
        <w:tc>
          <w:tcPr>
            <w:tcW w:w="1639" w:type="dxa"/>
          </w:tcPr>
          <w:p w:rsidR="00F53D8D" w:rsidRDefault="00F53D8D" w:rsidP="006F1F8C">
            <w:pPr>
              <w:pStyle w:val="Tabletext"/>
              <w:framePr w:hSpace="181" w:wrap="notBeside" w:vAnchor="text" w:hAnchor="text" w:xAlign="center" w:y="1"/>
              <w:jc w:val="center"/>
              <w:rPr>
                <w:lang w:val="en-US" w:eastAsia="ja-JP"/>
              </w:rPr>
            </w:pPr>
            <w:r>
              <w:rPr>
                <w:rFonts w:hint="eastAsia"/>
                <w:lang w:val="en-US" w:eastAsia="ja-JP"/>
              </w:rPr>
              <w:t>0</w:t>
            </w:r>
            <w:r>
              <w:rPr>
                <w:lang w:val="en-US" w:eastAsia="ja-JP"/>
              </w:rPr>
              <w:t>.</w:t>
            </w:r>
            <w:r>
              <w:rPr>
                <w:rFonts w:hint="eastAsia"/>
                <w:lang w:val="en-US" w:eastAsia="ja-JP"/>
              </w:rPr>
              <w:t>1%</w:t>
            </w:r>
          </w:p>
        </w:tc>
        <w:tc>
          <w:tcPr>
            <w:tcW w:w="1639"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17.9 dB</w:t>
            </w:r>
          </w:p>
        </w:tc>
        <w:tc>
          <w:tcPr>
            <w:tcW w:w="1640"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17.6 dB</w:t>
            </w:r>
          </w:p>
        </w:tc>
        <w:tc>
          <w:tcPr>
            <w:tcW w:w="1640"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16.4 dB</w:t>
            </w:r>
          </w:p>
        </w:tc>
        <w:tc>
          <w:tcPr>
            <w:tcW w:w="1640"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18.7 dB</w:t>
            </w:r>
          </w:p>
        </w:tc>
      </w:tr>
    </w:tbl>
    <w:p w:rsidR="00042BCA" w:rsidRDefault="00042BCA" w:rsidP="00042BCA">
      <w:pPr>
        <w:pStyle w:val="Tablefin"/>
        <w:rPr>
          <w:lang w:eastAsia="ja-JP"/>
        </w:rPr>
      </w:pPr>
    </w:p>
    <w:p w:rsidR="006C7257" w:rsidRPr="006C7257" w:rsidRDefault="006C7257" w:rsidP="006C7257">
      <w:pPr>
        <w:rPr>
          <w:lang w:val="en-GB" w:eastAsia="ja-JP"/>
        </w:rPr>
      </w:pPr>
    </w:p>
    <w:p w:rsidR="00F53D8D" w:rsidRDefault="00F53D8D" w:rsidP="00F53D8D">
      <w:pPr>
        <w:pStyle w:val="TableNo"/>
        <w:rPr>
          <w:lang w:val="en-US" w:eastAsia="ja-JP"/>
        </w:rPr>
      </w:pPr>
      <w:r>
        <w:rPr>
          <w:lang w:val="en-US" w:eastAsia="ja-JP"/>
        </w:rPr>
        <w:t>TABLE</w:t>
      </w:r>
      <w:r w:rsidR="00D82840">
        <w:rPr>
          <w:lang w:val="en-US" w:eastAsia="ja-JP"/>
        </w:rPr>
        <w:t xml:space="preserve"> </w:t>
      </w:r>
      <w:r>
        <w:rPr>
          <w:lang w:val="en-US" w:eastAsia="ja-JP"/>
        </w:rPr>
        <w:t>7</w:t>
      </w:r>
    </w:p>
    <w:p w:rsidR="00F53D8D" w:rsidRDefault="00F53D8D" w:rsidP="00F53D8D">
      <w:pPr>
        <w:pStyle w:val="Tabletitle"/>
        <w:rPr>
          <w:lang w:val="en-US" w:eastAsia="ja-JP"/>
        </w:rPr>
      </w:pPr>
      <w:r>
        <w:rPr>
          <w:lang w:val="en-US" w:eastAsia="ja-JP"/>
        </w:rPr>
        <w:t xml:space="preserve">Atmospheric gaseous absorption and </w:t>
      </w:r>
      <w:r>
        <w:rPr>
          <w:lang w:val="en-US"/>
        </w:rPr>
        <w:t>rain</w:t>
      </w:r>
      <w:r>
        <w:rPr>
          <w:lang w:val="en-US" w:eastAsia="ja-JP"/>
        </w:rPr>
        <w:t xml:space="preserve"> attenuation</w:t>
      </w:r>
      <w:r>
        <w:rPr>
          <w:lang w:val="en-US" w:eastAsia="ja-JP"/>
        </w:rPr>
        <w:br/>
        <w:t>in some cities in Region 2 at 41.5 GHz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6"/>
        <w:gridCol w:w="1867"/>
        <w:gridCol w:w="2938"/>
        <w:gridCol w:w="2938"/>
      </w:tblGrid>
      <w:tr w:rsidR="00F53D8D" w:rsidTr="00042BCA">
        <w:tc>
          <w:tcPr>
            <w:tcW w:w="1665" w:type="dxa"/>
            <w:vMerge w:val="restart"/>
          </w:tcPr>
          <w:p w:rsidR="00F53D8D" w:rsidRDefault="00F53D8D" w:rsidP="006F1F8C">
            <w:pPr>
              <w:pStyle w:val="Tablehead"/>
              <w:framePr w:hSpace="181" w:wrap="notBeside" w:vAnchor="text" w:hAnchor="text" w:xAlign="center" w:y="1"/>
              <w:rPr>
                <w:lang w:val="en-US" w:eastAsia="ja-JP"/>
              </w:rPr>
            </w:pPr>
          </w:p>
        </w:tc>
        <w:tc>
          <w:tcPr>
            <w:tcW w:w="1639" w:type="dxa"/>
            <w:vMerge w:val="restart"/>
            <w:vAlign w:val="center"/>
          </w:tcPr>
          <w:p w:rsidR="00F53D8D" w:rsidRDefault="00F53D8D" w:rsidP="006F1F8C">
            <w:pPr>
              <w:pStyle w:val="Tablehead"/>
              <w:framePr w:hSpace="181" w:wrap="notBeside" w:vAnchor="text" w:hAnchor="text" w:xAlign="center" w:y="1"/>
              <w:rPr>
                <w:lang w:val="en-US" w:eastAsia="ja-JP"/>
              </w:rPr>
            </w:pPr>
            <w:r>
              <w:rPr>
                <w:bCs/>
                <w:szCs w:val="24"/>
                <w:lang w:val="en-US" w:eastAsia="ja-JP"/>
              </w:rPr>
              <w:t>Annual time percentage</w:t>
            </w:r>
          </w:p>
        </w:tc>
        <w:tc>
          <w:tcPr>
            <w:tcW w:w="2580" w:type="dxa"/>
          </w:tcPr>
          <w:p w:rsidR="00F53D8D" w:rsidRDefault="00F53D8D" w:rsidP="006F1F8C">
            <w:pPr>
              <w:pStyle w:val="Tablehead"/>
              <w:framePr w:hSpace="181" w:wrap="notBeside" w:vAnchor="text" w:hAnchor="text" w:xAlign="center" w:y="1"/>
              <w:rPr>
                <w:lang w:val="es-ES" w:eastAsia="ja-JP"/>
              </w:rPr>
            </w:pPr>
            <w:r>
              <w:rPr>
                <w:rFonts w:hint="eastAsia"/>
                <w:lang w:val="es-ES" w:eastAsia="ja-JP"/>
              </w:rPr>
              <w:t>Miami</w:t>
            </w:r>
          </w:p>
        </w:tc>
        <w:tc>
          <w:tcPr>
            <w:tcW w:w="2580" w:type="dxa"/>
          </w:tcPr>
          <w:p w:rsidR="00F53D8D" w:rsidRDefault="00F53D8D" w:rsidP="006F1F8C">
            <w:pPr>
              <w:pStyle w:val="Tablehead"/>
              <w:framePr w:hSpace="181" w:wrap="notBeside" w:vAnchor="text" w:hAnchor="text" w:xAlign="center" w:y="1"/>
              <w:rPr>
                <w:lang w:val="es-ES" w:eastAsia="ja-JP"/>
              </w:rPr>
            </w:pPr>
            <w:r>
              <w:rPr>
                <w:rFonts w:hint="eastAsia"/>
                <w:lang w:val="es-ES" w:eastAsia="ja-JP"/>
              </w:rPr>
              <w:t>Rio de Janeiro</w:t>
            </w:r>
          </w:p>
        </w:tc>
      </w:tr>
      <w:tr w:rsidR="00F53D8D" w:rsidTr="00042BCA">
        <w:tc>
          <w:tcPr>
            <w:tcW w:w="1665" w:type="dxa"/>
            <w:vMerge/>
          </w:tcPr>
          <w:p w:rsidR="00F53D8D" w:rsidRDefault="00F53D8D" w:rsidP="006F1F8C">
            <w:pPr>
              <w:pStyle w:val="Tablehead"/>
              <w:framePr w:hSpace="181" w:wrap="notBeside" w:vAnchor="text" w:hAnchor="text" w:xAlign="center" w:y="1"/>
              <w:rPr>
                <w:lang w:val="es-ES" w:eastAsia="ja-JP"/>
              </w:rPr>
            </w:pPr>
          </w:p>
        </w:tc>
        <w:tc>
          <w:tcPr>
            <w:tcW w:w="1639" w:type="dxa"/>
            <w:vMerge/>
          </w:tcPr>
          <w:p w:rsidR="00F53D8D" w:rsidRDefault="00F53D8D" w:rsidP="006F1F8C">
            <w:pPr>
              <w:pStyle w:val="Tablehead"/>
              <w:framePr w:hSpace="181" w:wrap="notBeside" w:vAnchor="text" w:hAnchor="text" w:xAlign="center" w:y="1"/>
              <w:rPr>
                <w:lang w:val="es-ES" w:eastAsia="ja-JP"/>
              </w:rPr>
            </w:pPr>
          </w:p>
        </w:tc>
        <w:tc>
          <w:tcPr>
            <w:tcW w:w="5160" w:type="dxa"/>
            <w:gridSpan w:val="2"/>
            <w:vAlign w:val="center"/>
          </w:tcPr>
          <w:p w:rsidR="00F53D8D" w:rsidRDefault="00F53D8D" w:rsidP="006F1F8C">
            <w:pPr>
              <w:pStyle w:val="Tabletext"/>
              <w:framePr w:hSpace="181" w:wrap="notBeside" w:vAnchor="text" w:hAnchor="text" w:xAlign="center" w:y="1"/>
              <w:jc w:val="center"/>
              <w:rPr>
                <w:lang w:val="fr-CH" w:eastAsia="ja-JP"/>
              </w:rPr>
            </w:pPr>
            <w:r>
              <w:rPr>
                <w:rFonts w:hint="eastAsia"/>
                <w:lang w:val="fr-CH" w:eastAsia="ja-JP"/>
              </w:rPr>
              <w:t>41</w:t>
            </w:r>
            <w:r>
              <w:rPr>
                <w:lang w:val="fr-CH" w:eastAsia="ja-JP"/>
              </w:rPr>
              <w:t>.</w:t>
            </w:r>
            <w:r>
              <w:rPr>
                <w:rFonts w:hint="eastAsia"/>
                <w:lang w:val="fr-CH" w:eastAsia="ja-JP"/>
              </w:rPr>
              <w:t>5 GHz</w:t>
            </w:r>
          </w:p>
        </w:tc>
      </w:tr>
      <w:tr w:rsidR="00F53D8D" w:rsidTr="00042BCA">
        <w:tc>
          <w:tcPr>
            <w:tcW w:w="1665" w:type="dxa"/>
          </w:tcPr>
          <w:p w:rsidR="00F53D8D" w:rsidRDefault="00F53D8D" w:rsidP="006F1F8C">
            <w:pPr>
              <w:pStyle w:val="Tabletext"/>
              <w:framePr w:hSpace="181" w:wrap="notBeside" w:vAnchor="text" w:hAnchor="text" w:xAlign="center" w:y="1"/>
              <w:jc w:val="left"/>
              <w:rPr>
                <w:lang w:val="fr-CH" w:eastAsia="ja-JP"/>
              </w:rPr>
            </w:pPr>
            <w:r>
              <w:rPr>
                <w:lang w:val="en-US" w:eastAsia="ja-JP"/>
              </w:rPr>
              <w:t>Atmospheric absorption</w:t>
            </w:r>
          </w:p>
        </w:tc>
        <w:tc>
          <w:tcPr>
            <w:tcW w:w="1639" w:type="dxa"/>
            <w:vAlign w:val="center"/>
          </w:tcPr>
          <w:p w:rsidR="00F53D8D" w:rsidRDefault="00F53D8D" w:rsidP="006F1F8C">
            <w:pPr>
              <w:pStyle w:val="Tabletext"/>
              <w:framePr w:hSpace="181" w:wrap="notBeside" w:vAnchor="text" w:hAnchor="text" w:xAlign="center" w:y="1"/>
              <w:jc w:val="center"/>
              <w:rPr>
                <w:lang w:val="fr-CH" w:eastAsia="ja-JP"/>
              </w:rPr>
            </w:pPr>
            <w:r>
              <w:rPr>
                <w:lang w:val="fr-CH" w:eastAsia="ja-JP"/>
              </w:rPr>
              <w:t>–</w:t>
            </w:r>
          </w:p>
        </w:tc>
        <w:tc>
          <w:tcPr>
            <w:tcW w:w="2580" w:type="dxa"/>
            <w:vAlign w:val="center"/>
          </w:tcPr>
          <w:p w:rsidR="00F53D8D" w:rsidRDefault="00F53D8D" w:rsidP="006F1F8C">
            <w:pPr>
              <w:pStyle w:val="Tabletext"/>
              <w:framePr w:hSpace="181" w:wrap="notBeside" w:vAnchor="text" w:hAnchor="text" w:xAlign="center" w:y="1"/>
              <w:jc w:val="center"/>
              <w:rPr>
                <w:lang w:val="fr-CH" w:eastAsia="ja-JP"/>
              </w:rPr>
            </w:pPr>
            <w:r w:rsidRPr="00CF462E">
              <w:rPr>
                <w:lang w:eastAsia="ja-JP"/>
              </w:rPr>
              <w:t>1.1 dB</w:t>
            </w:r>
          </w:p>
        </w:tc>
        <w:tc>
          <w:tcPr>
            <w:tcW w:w="2580" w:type="dxa"/>
            <w:vAlign w:val="center"/>
          </w:tcPr>
          <w:p w:rsidR="00F53D8D" w:rsidRDefault="00F53D8D" w:rsidP="006F1F8C">
            <w:pPr>
              <w:pStyle w:val="Tabletext"/>
              <w:framePr w:hSpace="181" w:wrap="notBeside" w:vAnchor="text" w:hAnchor="text" w:xAlign="center" w:y="1"/>
              <w:jc w:val="center"/>
              <w:rPr>
                <w:lang w:val="fr-CH" w:eastAsia="ja-JP"/>
              </w:rPr>
            </w:pPr>
            <w:r w:rsidRPr="00CF462E">
              <w:rPr>
                <w:lang w:eastAsia="ja-JP"/>
              </w:rPr>
              <w:t>1.0 dB</w:t>
            </w:r>
          </w:p>
        </w:tc>
      </w:tr>
      <w:tr w:rsidR="00F53D8D" w:rsidTr="00042BCA">
        <w:tc>
          <w:tcPr>
            <w:tcW w:w="1665" w:type="dxa"/>
            <w:vMerge w:val="restart"/>
            <w:vAlign w:val="center"/>
          </w:tcPr>
          <w:p w:rsidR="00F53D8D" w:rsidRDefault="00F53D8D" w:rsidP="006F1F8C">
            <w:pPr>
              <w:pStyle w:val="Tabletext"/>
              <w:framePr w:hSpace="181" w:wrap="notBeside" w:vAnchor="text" w:hAnchor="text" w:xAlign="center" w:y="1"/>
              <w:jc w:val="left"/>
              <w:rPr>
                <w:lang w:val="fr-CH" w:eastAsia="ja-JP"/>
              </w:rPr>
            </w:pPr>
            <w:r>
              <w:rPr>
                <w:lang w:val="fr-CH" w:eastAsia="ja-JP"/>
              </w:rPr>
              <w:t>Rain attenuation</w:t>
            </w:r>
          </w:p>
        </w:tc>
        <w:tc>
          <w:tcPr>
            <w:tcW w:w="1639" w:type="dxa"/>
          </w:tcPr>
          <w:p w:rsidR="00F53D8D" w:rsidRDefault="00F53D8D" w:rsidP="006F1F8C">
            <w:pPr>
              <w:pStyle w:val="Tabletext"/>
              <w:framePr w:hSpace="181" w:wrap="notBeside" w:vAnchor="text" w:hAnchor="text" w:xAlign="center" w:y="1"/>
              <w:jc w:val="center"/>
              <w:rPr>
                <w:lang w:val="fr-CH" w:eastAsia="ja-JP"/>
              </w:rPr>
            </w:pPr>
            <w:r>
              <w:rPr>
                <w:rFonts w:hint="eastAsia"/>
                <w:lang w:val="fr-CH" w:eastAsia="ja-JP"/>
              </w:rPr>
              <w:t>3</w:t>
            </w:r>
            <w:r>
              <w:rPr>
                <w:lang w:val="fr-CH" w:eastAsia="ja-JP"/>
              </w:rPr>
              <w:t>.</w:t>
            </w:r>
            <w:r>
              <w:rPr>
                <w:rFonts w:hint="eastAsia"/>
                <w:lang w:val="fr-CH" w:eastAsia="ja-JP"/>
              </w:rPr>
              <w:t>0%</w:t>
            </w:r>
          </w:p>
        </w:tc>
        <w:tc>
          <w:tcPr>
            <w:tcW w:w="2580" w:type="dxa"/>
          </w:tcPr>
          <w:p w:rsidR="00F53D8D" w:rsidRDefault="00F53D8D" w:rsidP="006F1F8C">
            <w:pPr>
              <w:pStyle w:val="Tabletext"/>
              <w:framePr w:hSpace="181" w:wrap="notBeside" w:vAnchor="text" w:hAnchor="text" w:xAlign="center" w:y="1"/>
              <w:jc w:val="center"/>
              <w:rPr>
                <w:lang w:val="fr-CH" w:eastAsia="ja-JP"/>
              </w:rPr>
            </w:pPr>
            <w:r w:rsidRPr="00CF462E">
              <w:rPr>
                <w:lang w:eastAsia="ja-JP"/>
              </w:rPr>
              <w:t>6.2 dB</w:t>
            </w:r>
          </w:p>
        </w:tc>
        <w:tc>
          <w:tcPr>
            <w:tcW w:w="2580"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4.6 dB</w:t>
            </w:r>
          </w:p>
        </w:tc>
      </w:tr>
      <w:tr w:rsidR="00F53D8D" w:rsidTr="00042BCA">
        <w:tc>
          <w:tcPr>
            <w:tcW w:w="1665" w:type="dxa"/>
            <w:vMerge/>
          </w:tcPr>
          <w:p w:rsidR="00F53D8D" w:rsidRDefault="00F53D8D" w:rsidP="006F1F8C">
            <w:pPr>
              <w:pStyle w:val="Tabletext"/>
              <w:framePr w:hSpace="181" w:wrap="notBeside" w:vAnchor="text" w:hAnchor="text" w:xAlign="center" w:y="1"/>
              <w:jc w:val="left"/>
              <w:rPr>
                <w:lang w:val="en-US" w:eastAsia="ja-JP"/>
              </w:rPr>
            </w:pPr>
          </w:p>
        </w:tc>
        <w:tc>
          <w:tcPr>
            <w:tcW w:w="1639" w:type="dxa"/>
          </w:tcPr>
          <w:p w:rsidR="00F53D8D" w:rsidRDefault="00F53D8D" w:rsidP="006F1F8C">
            <w:pPr>
              <w:pStyle w:val="Tabletext"/>
              <w:framePr w:hSpace="181" w:wrap="notBeside" w:vAnchor="text" w:hAnchor="text" w:xAlign="center" w:y="1"/>
              <w:jc w:val="center"/>
              <w:rPr>
                <w:lang w:val="en-US" w:eastAsia="ja-JP"/>
              </w:rPr>
            </w:pPr>
            <w:r>
              <w:rPr>
                <w:rFonts w:hint="eastAsia"/>
                <w:lang w:val="en-US" w:eastAsia="ja-JP"/>
              </w:rPr>
              <w:t>1</w:t>
            </w:r>
            <w:r>
              <w:rPr>
                <w:lang w:val="en-US" w:eastAsia="ja-JP"/>
              </w:rPr>
              <w:t>.</w:t>
            </w:r>
            <w:r>
              <w:rPr>
                <w:rFonts w:hint="eastAsia"/>
                <w:lang w:val="en-US" w:eastAsia="ja-JP"/>
              </w:rPr>
              <w:t>0%</w:t>
            </w:r>
          </w:p>
        </w:tc>
        <w:tc>
          <w:tcPr>
            <w:tcW w:w="2580"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12.5 dB</w:t>
            </w:r>
          </w:p>
        </w:tc>
        <w:tc>
          <w:tcPr>
            <w:tcW w:w="2580"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9.4 dB</w:t>
            </w:r>
          </w:p>
        </w:tc>
      </w:tr>
      <w:tr w:rsidR="00F53D8D" w:rsidTr="00042BCA">
        <w:tc>
          <w:tcPr>
            <w:tcW w:w="1665" w:type="dxa"/>
            <w:vMerge/>
          </w:tcPr>
          <w:p w:rsidR="00F53D8D" w:rsidRDefault="00F53D8D" w:rsidP="006F1F8C">
            <w:pPr>
              <w:pStyle w:val="Tabletext"/>
              <w:framePr w:hSpace="181" w:wrap="notBeside" w:vAnchor="text" w:hAnchor="text" w:xAlign="center" w:y="1"/>
              <w:jc w:val="left"/>
              <w:rPr>
                <w:lang w:val="en-US" w:eastAsia="ja-JP"/>
              </w:rPr>
            </w:pPr>
          </w:p>
        </w:tc>
        <w:tc>
          <w:tcPr>
            <w:tcW w:w="1639" w:type="dxa"/>
          </w:tcPr>
          <w:p w:rsidR="00F53D8D" w:rsidRDefault="00F53D8D" w:rsidP="006F1F8C">
            <w:pPr>
              <w:pStyle w:val="Tabletext"/>
              <w:framePr w:hSpace="181" w:wrap="notBeside" w:vAnchor="text" w:hAnchor="text" w:xAlign="center" w:y="1"/>
              <w:jc w:val="center"/>
              <w:rPr>
                <w:lang w:val="en-US" w:eastAsia="ja-JP"/>
              </w:rPr>
            </w:pPr>
            <w:r>
              <w:rPr>
                <w:rFonts w:hint="eastAsia"/>
                <w:lang w:val="en-US" w:eastAsia="ja-JP"/>
              </w:rPr>
              <w:t>0</w:t>
            </w:r>
            <w:r>
              <w:rPr>
                <w:lang w:val="en-US" w:eastAsia="ja-JP"/>
              </w:rPr>
              <w:t>.</w:t>
            </w:r>
            <w:r>
              <w:rPr>
                <w:rFonts w:hint="eastAsia"/>
                <w:lang w:val="en-US" w:eastAsia="ja-JP"/>
              </w:rPr>
              <w:t>3%</w:t>
            </w:r>
          </w:p>
        </w:tc>
        <w:tc>
          <w:tcPr>
            <w:tcW w:w="2580"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27.0 dB</w:t>
            </w:r>
          </w:p>
        </w:tc>
        <w:tc>
          <w:tcPr>
            <w:tcW w:w="2580"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21.6 dB</w:t>
            </w:r>
          </w:p>
        </w:tc>
      </w:tr>
      <w:tr w:rsidR="00F53D8D" w:rsidTr="00042BCA">
        <w:tc>
          <w:tcPr>
            <w:tcW w:w="1665" w:type="dxa"/>
            <w:vMerge/>
          </w:tcPr>
          <w:p w:rsidR="00F53D8D" w:rsidRDefault="00F53D8D" w:rsidP="006F1F8C">
            <w:pPr>
              <w:pStyle w:val="Tabletext"/>
              <w:framePr w:hSpace="181" w:wrap="notBeside" w:vAnchor="text" w:hAnchor="text" w:xAlign="center" w:y="1"/>
              <w:jc w:val="left"/>
              <w:rPr>
                <w:lang w:val="en-US" w:eastAsia="ja-JP"/>
              </w:rPr>
            </w:pPr>
          </w:p>
        </w:tc>
        <w:tc>
          <w:tcPr>
            <w:tcW w:w="1639" w:type="dxa"/>
          </w:tcPr>
          <w:p w:rsidR="00F53D8D" w:rsidRDefault="00F53D8D" w:rsidP="006F1F8C">
            <w:pPr>
              <w:pStyle w:val="Tabletext"/>
              <w:framePr w:hSpace="181" w:wrap="notBeside" w:vAnchor="text" w:hAnchor="text" w:xAlign="center" w:y="1"/>
              <w:jc w:val="center"/>
              <w:rPr>
                <w:lang w:val="en-US" w:eastAsia="ja-JP"/>
              </w:rPr>
            </w:pPr>
            <w:r>
              <w:rPr>
                <w:rFonts w:hint="eastAsia"/>
                <w:lang w:val="en-US" w:eastAsia="ja-JP"/>
              </w:rPr>
              <w:t>0</w:t>
            </w:r>
            <w:r>
              <w:rPr>
                <w:lang w:val="en-US" w:eastAsia="ja-JP"/>
              </w:rPr>
              <w:t>.</w:t>
            </w:r>
            <w:r>
              <w:rPr>
                <w:rFonts w:hint="eastAsia"/>
                <w:lang w:val="en-US" w:eastAsia="ja-JP"/>
              </w:rPr>
              <w:t>1%</w:t>
            </w:r>
          </w:p>
        </w:tc>
        <w:tc>
          <w:tcPr>
            <w:tcW w:w="2580"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45.4 dB</w:t>
            </w:r>
          </w:p>
        </w:tc>
        <w:tc>
          <w:tcPr>
            <w:tcW w:w="2580" w:type="dxa"/>
          </w:tcPr>
          <w:p w:rsidR="00F53D8D" w:rsidRDefault="00F53D8D" w:rsidP="006F1F8C">
            <w:pPr>
              <w:pStyle w:val="Tabletext"/>
              <w:framePr w:hSpace="181" w:wrap="notBeside" w:vAnchor="text" w:hAnchor="text" w:xAlign="center" w:y="1"/>
              <w:jc w:val="center"/>
              <w:rPr>
                <w:lang w:val="en-US" w:eastAsia="ja-JP"/>
              </w:rPr>
            </w:pPr>
            <w:r w:rsidRPr="00CF462E">
              <w:rPr>
                <w:lang w:eastAsia="ja-JP"/>
              </w:rPr>
              <w:t>36.5 dB</w:t>
            </w:r>
          </w:p>
        </w:tc>
      </w:tr>
    </w:tbl>
    <w:p w:rsidR="00F53D8D" w:rsidRDefault="00F53D8D" w:rsidP="00F53D8D">
      <w:pPr>
        <w:pStyle w:val="Tablefin"/>
        <w:rPr>
          <w:lang w:eastAsia="ja-JP"/>
        </w:rPr>
      </w:pPr>
    </w:p>
    <w:p w:rsidR="00F53D8D" w:rsidRDefault="00F53D8D" w:rsidP="00F53D8D">
      <w:pPr>
        <w:pStyle w:val="TableNo"/>
        <w:rPr>
          <w:lang w:val="en-US"/>
        </w:rPr>
      </w:pPr>
      <w:r>
        <w:rPr>
          <w:lang w:val="en-US"/>
        </w:rPr>
        <w:lastRenderedPageBreak/>
        <w:t>TABLE</w:t>
      </w:r>
      <w:r w:rsidR="00D82840">
        <w:rPr>
          <w:lang w:val="en-US"/>
        </w:rPr>
        <w:t xml:space="preserve"> </w:t>
      </w:r>
      <w:r>
        <w:rPr>
          <w:lang w:val="en-US"/>
        </w:rPr>
        <w:t>8</w:t>
      </w:r>
    </w:p>
    <w:p w:rsidR="00F53D8D" w:rsidRDefault="00F53D8D" w:rsidP="00F53D8D">
      <w:pPr>
        <w:pStyle w:val="Tabletitle"/>
        <w:rPr>
          <w:bCs/>
          <w:lang w:val="en-US" w:eastAsia="ja-JP"/>
        </w:rPr>
      </w:pPr>
      <w:r>
        <w:rPr>
          <w:bCs/>
          <w:lang w:val="en-US" w:eastAsia="ja-JP"/>
        </w:rPr>
        <w:t>Atmospheric gaseous absorption and rain attenuation</w:t>
      </w:r>
      <w:r>
        <w:rPr>
          <w:bCs/>
          <w:lang w:val="en-US" w:eastAsia="ja-JP"/>
        </w:rPr>
        <w:br/>
        <w:t>in some cities in Region 3 at 41.5 GHz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4"/>
        <w:gridCol w:w="1617"/>
        <w:gridCol w:w="1594"/>
        <w:gridCol w:w="1606"/>
        <w:gridCol w:w="1590"/>
        <w:gridCol w:w="1608"/>
      </w:tblGrid>
      <w:tr w:rsidR="00F53D8D" w:rsidTr="00042BCA">
        <w:tc>
          <w:tcPr>
            <w:tcW w:w="1639" w:type="dxa"/>
            <w:vMerge w:val="restart"/>
          </w:tcPr>
          <w:p w:rsidR="00F53D8D" w:rsidRDefault="00F53D8D" w:rsidP="006F1F8C">
            <w:pPr>
              <w:pStyle w:val="Tablehead"/>
              <w:framePr w:hSpace="181" w:wrap="notBeside" w:vAnchor="text" w:hAnchor="text" w:xAlign="center" w:y="1"/>
              <w:rPr>
                <w:lang w:val="en-US" w:eastAsia="ja-JP"/>
              </w:rPr>
            </w:pPr>
          </w:p>
        </w:tc>
        <w:tc>
          <w:tcPr>
            <w:tcW w:w="1639" w:type="dxa"/>
            <w:vMerge w:val="restart"/>
            <w:vAlign w:val="center"/>
          </w:tcPr>
          <w:p w:rsidR="00F53D8D" w:rsidRDefault="00F53D8D" w:rsidP="006F1F8C">
            <w:pPr>
              <w:pStyle w:val="Tablehead"/>
              <w:framePr w:hSpace="181" w:wrap="notBeside" w:vAnchor="text" w:hAnchor="text" w:xAlign="center" w:y="1"/>
              <w:rPr>
                <w:lang w:val="en-US" w:eastAsia="ja-JP"/>
              </w:rPr>
            </w:pPr>
            <w:r>
              <w:rPr>
                <w:bCs/>
                <w:szCs w:val="24"/>
                <w:lang w:val="en-US" w:eastAsia="ja-JP"/>
              </w:rPr>
              <w:t>Annual time percentage</w:t>
            </w:r>
          </w:p>
        </w:tc>
        <w:tc>
          <w:tcPr>
            <w:tcW w:w="1639" w:type="dxa"/>
          </w:tcPr>
          <w:p w:rsidR="00F53D8D" w:rsidRDefault="00F53D8D" w:rsidP="006F1F8C">
            <w:pPr>
              <w:pStyle w:val="Tablehead"/>
              <w:framePr w:hSpace="181" w:wrap="notBeside" w:vAnchor="text" w:hAnchor="text" w:xAlign="center" w:y="1"/>
              <w:rPr>
                <w:lang w:val="fr-CH" w:eastAsia="ja-JP"/>
              </w:rPr>
            </w:pPr>
            <w:r>
              <w:rPr>
                <w:rFonts w:hint="eastAsia"/>
                <w:lang w:val="fr-CH" w:eastAsia="ja-JP"/>
              </w:rPr>
              <w:t>Tokyo</w:t>
            </w:r>
          </w:p>
        </w:tc>
        <w:tc>
          <w:tcPr>
            <w:tcW w:w="1640" w:type="dxa"/>
          </w:tcPr>
          <w:p w:rsidR="00F53D8D" w:rsidRDefault="00F53D8D" w:rsidP="006F1F8C">
            <w:pPr>
              <w:pStyle w:val="Tablehead"/>
              <w:framePr w:hSpace="181" w:wrap="notBeside" w:vAnchor="text" w:hAnchor="text" w:xAlign="center" w:y="1"/>
              <w:rPr>
                <w:lang w:val="fr-CH" w:eastAsia="ja-JP"/>
              </w:rPr>
            </w:pPr>
            <w:r>
              <w:rPr>
                <w:rFonts w:hint="eastAsia"/>
                <w:lang w:val="fr-CH" w:eastAsia="ja-JP"/>
              </w:rPr>
              <w:t>Kuala Lumpur</w:t>
            </w:r>
          </w:p>
        </w:tc>
        <w:tc>
          <w:tcPr>
            <w:tcW w:w="1640" w:type="dxa"/>
          </w:tcPr>
          <w:p w:rsidR="00F53D8D" w:rsidRDefault="00F53D8D" w:rsidP="006F1F8C">
            <w:pPr>
              <w:pStyle w:val="Tablehead"/>
              <w:framePr w:hSpace="181" w:wrap="notBeside" w:vAnchor="text" w:hAnchor="text" w:xAlign="center" w:y="1"/>
              <w:rPr>
                <w:lang w:val="en-US" w:eastAsia="ja-JP"/>
              </w:rPr>
            </w:pPr>
            <w:r>
              <w:rPr>
                <w:bCs/>
                <w:szCs w:val="24"/>
                <w:lang w:val="en-US" w:eastAsia="ja-JP"/>
              </w:rPr>
              <w:t>Seoul</w:t>
            </w:r>
          </w:p>
        </w:tc>
        <w:tc>
          <w:tcPr>
            <w:tcW w:w="1640" w:type="dxa"/>
          </w:tcPr>
          <w:p w:rsidR="00F53D8D" w:rsidRDefault="00F53D8D" w:rsidP="006F1F8C">
            <w:pPr>
              <w:pStyle w:val="Tablehead"/>
              <w:framePr w:hSpace="181" w:wrap="notBeside" w:vAnchor="text" w:hAnchor="text" w:xAlign="center" w:y="1"/>
              <w:rPr>
                <w:lang w:val="en-US" w:eastAsia="ja-JP"/>
              </w:rPr>
            </w:pPr>
            <w:r>
              <w:rPr>
                <w:bCs/>
                <w:szCs w:val="24"/>
                <w:lang w:val="en-US" w:eastAsia="ja-JP"/>
              </w:rPr>
              <w:t>Bangkok</w:t>
            </w:r>
          </w:p>
        </w:tc>
      </w:tr>
      <w:tr w:rsidR="00F53D8D" w:rsidTr="00042BCA">
        <w:tc>
          <w:tcPr>
            <w:tcW w:w="1639" w:type="dxa"/>
            <w:vMerge/>
          </w:tcPr>
          <w:p w:rsidR="00F53D8D" w:rsidRDefault="00F53D8D" w:rsidP="006F1F8C">
            <w:pPr>
              <w:pStyle w:val="Tabletext"/>
              <w:framePr w:hSpace="181" w:wrap="notBeside" w:vAnchor="text" w:hAnchor="text" w:xAlign="center" w:y="1"/>
              <w:rPr>
                <w:lang w:val="en-US" w:eastAsia="ja-JP"/>
              </w:rPr>
            </w:pPr>
          </w:p>
        </w:tc>
        <w:tc>
          <w:tcPr>
            <w:tcW w:w="1639" w:type="dxa"/>
            <w:vMerge/>
          </w:tcPr>
          <w:p w:rsidR="00F53D8D" w:rsidRDefault="00F53D8D" w:rsidP="006F1F8C">
            <w:pPr>
              <w:pStyle w:val="Tablehead"/>
              <w:framePr w:hSpace="181" w:wrap="notBeside" w:vAnchor="text" w:hAnchor="text" w:xAlign="center" w:y="1"/>
              <w:rPr>
                <w:lang w:val="en-US" w:eastAsia="ja-JP"/>
              </w:rPr>
            </w:pPr>
          </w:p>
        </w:tc>
        <w:tc>
          <w:tcPr>
            <w:tcW w:w="6559" w:type="dxa"/>
            <w:gridSpan w:val="4"/>
            <w:vAlign w:val="center"/>
          </w:tcPr>
          <w:p w:rsidR="00F53D8D" w:rsidRDefault="00F53D8D" w:rsidP="006F1F8C">
            <w:pPr>
              <w:pStyle w:val="Tabletext"/>
              <w:framePr w:hSpace="181" w:wrap="notBeside" w:vAnchor="text" w:hAnchor="text" w:xAlign="center" w:y="1"/>
              <w:jc w:val="center"/>
              <w:rPr>
                <w:lang w:val="en-US" w:eastAsia="ja-JP"/>
              </w:rPr>
            </w:pPr>
            <w:r>
              <w:rPr>
                <w:rFonts w:hint="eastAsia"/>
                <w:lang w:val="en-US" w:eastAsia="ja-JP"/>
              </w:rPr>
              <w:t>41.5 GHz</w:t>
            </w:r>
          </w:p>
        </w:tc>
      </w:tr>
      <w:tr w:rsidR="00F53D8D" w:rsidTr="00042BCA">
        <w:tc>
          <w:tcPr>
            <w:tcW w:w="1639" w:type="dxa"/>
          </w:tcPr>
          <w:p w:rsidR="00F53D8D" w:rsidRDefault="00F53D8D" w:rsidP="006F1F8C">
            <w:pPr>
              <w:pStyle w:val="Tabletext"/>
              <w:framePr w:hSpace="181" w:wrap="notBeside" w:vAnchor="text" w:hAnchor="text" w:xAlign="center" w:y="1"/>
              <w:jc w:val="left"/>
              <w:rPr>
                <w:lang w:val="fr-CH" w:eastAsia="ja-JP"/>
              </w:rPr>
            </w:pPr>
            <w:r>
              <w:rPr>
                <w:lang w:val="en-US" w:eastAsia="ja-JP"/>
              </w:rPr>
              <w:t>Atmospheric absorption</w:t>
            </w:r>
          </w:p>
        </w:tc>
        <w:tc>
          <w:tcPr>
            <w:tcW w:w="1639" w:type="dxa"/>
            <w:vAlign w:val="center"/>
          </w:tcPr>
          <w:p w:rsidR="00F53D8D" w:rsidRDefault="00F53D8D" w:rsidP="006F1F8C">
            <w:pPr>
              <w:pStyle w:val="Tabletext"/>
              <w:framePr w:hSpace="181" w:wrap="notBeside" w:vAnchor="text" w:hAnchor="text" w:xAlign="center" w:y="1"/>
              <w:jc w:val="center"/>
              <w:rPr>
                <w:lang w:val="en-US" w:eastAsia="ja-JP"/>
              </w:rPr>
            </w:pPr>
            <w:r>
              <w:rPr>
                <w:lang w:val="en-US" w:eastAsia="ja-JP"/>
              </w:rPr>
              <w:t>–</w:t>
            </w:r>
          </w:p>
        </w:tc>
        <w:tc>
          <w:tcPr>
            <w:tcW w:w="1639" w:type="dxa"/>
            <w:vAlign w:val="center"/>
          </w:tcPr>
          <w:p w:rsidR="00F53D8D" w:rsidRPr="00680823" w:rsidRDefault="00F53D8D" w:rsidP="006F1F8C">
            <w:pPr>
              <w:pStyle w:val="Tabletext"/>
              <w:framePr w:hSpace="181" w:wrap="notBeside" w:vAnchor="text" w:hAnchor="text" w:xAlign="center" w:y="1"/>
              <w:jc w:val="center"/>
              <w:rPr>
                <w:szCs w:val="22"/>
                <w:lang w:val="en-US" w:eastAsia="ja-JP"/>
              </w:rPr>
            </w:pPr>
            <w:r w:rsidRPr="00680823">
              <w:rPr>
                <w:szCs w:val="22"/>
                <w:lang w:eastAsia="ja-JP"/>
              </w:rPr>
              <w:t>1.4 dB</w:t>
            </w:r>
          </w:p>
        </w:tc>
        <w:tc>
          <w:tcPr>
            <w:tcW w:w="1640" w:type="dxa"/>
            <w:vAlign w:val="center"/>
          </w:tcPr>
          <w:p w:rsidR="00F53D8D" w:rsidRPr="00680823" w:rsidRDefault="00F53D8D" w:rsidP="006F1F8C">
            <w:pPr>
              <w:pStyle w:val="Tabletext"/>
              <w:framePr w:hSpace="181" w:wrap="notBeside" w:vAnchor="text" w:hAnchor="text" w:xAlign="center" w:y="1"/>
              <w:jc w:val="center"/>
              <w:rPr>
                <w:szCs w:val="22"/>
                <w:lang w:val="en-US" w:eastAsia="ja-JP"/>
              </w:rPr>
            </w:pPr>
            <w:r w:rsidRPr="00680823">
              <w:rPr>
                <w:szCs w:val="22"/>
                <w:lang w:eastAsia="ja-JP"/>
              </w:rPr>
              <w:t>0.9 dB</w:t>
            </w:r>
          </w:p>
        </w:tc>
        <w:tc>
          <w:tcPr>
            <w:tcW w:w="1640" w:type="dxa"/>
            <w:vAlign w:val="center"/>
          </w:tcPr>
          <w:p w:rsidR="00F53D8D" w:rsidRDefault="00F53D8D" w:rsidP="006F1F8C">
            <w:pPr>
              <w:pStyle w:val="Tabletext"/>
              <w:framePr w:hSpace="181" w:wrap="notBeside" w:vAnchor="text" w:hAnchor="text" w:xAlign="center" w:y="1"/>
              <w:jc w:val="center"/>
              <w:rPr>
                <w:lang w:val="fr-CH" w:eastAsia="ja-JP"/>
              </w:rPr>
            </w:pPr>
            <w:r>
              <w:rPr>
                <w:lang w:val="fr-CH" w:eastAsia="ja-JP"/>
              </w:rPr>
              <w:t>1.3 dB</w:t>
            </w:r>
          </w:p>
        </w:tc>
        <w:tc>
          <w:tcPr>
            <w:tcW w:w="1640" w:type="dxa"/>
            <w:vAlign w:val="center"/>
          </w:tcPr>
          <w:p w:rsidR="00F53D8D" w:rsidRDefault="00F53D8D" w:rsidP="006F1F8C">
            <w:pPr>
              <w:pStyle w:val="Tabletext"/>
              <w:framePr w:hSpace="181" w:wrap="notBeside" w:vAnchor="text" w:hAnchor="text" w:xAlign="center" w:y="1"/>
              <w:jc w:val="center"/>
              <w:rPr>
                <w:lang w:val="fr-CH" w:eastAsia="ja-JP"/>
              </w:rPr>
            </w:pPr>
            <w:r w:rsidRPr="00CF462E">
              <w:rPr>
                <w:lang w:eastAsia="ja-JP"/>
              </w:rPr>
              <w:t>1.0 dB</w:t>
            </w:r>
          </w:p>
        </w:tc>
      </w:tr>
      <w:tr w:rsidR="00F53D8D" w:rsidTr="00042BCA">
        <w:tc>
          <w:tcPr>
            <w:tcW w:w="1639" w:type="dxa"/>
            <w:vMerge w:val="restart"/>
            <w:vAlign w:val="center"/>
          </w:tcPr>
          <w:p w:rsidR="00F53D8D" w:rsidRDefault="00F53D8D" w:rsidP="006F1F8C">
            <w:pPr>
              <w:pStyle w:val="Tabletext"/>
              <w:framePr w:hSpace="181" w:wrap="notBeside" w:vAnchor="text" w:hAnchor="text" w:xAlign="center" w:y="1"/>
              <w:jc w:val="left"/>
              <w:rPr>
                <w:lang w:val="fr-CH" w:eastAsia="ja-JP"/>
              </w:rPr>
            </w:pPr>
            <w:r>
              <w:rPr>
                <w:lang w:eastAsia="ja-JP"/>
              </w:rPr>
              <w:t>Rain attenuation</w:t>
            </w:r>
          </w:p>
        </w:tc>
        <w:tc>
          <w:tcPr>
            <w:tcW w:w="1639" w:type="dxa"/>
          </w:tcPr>
          <w:p w:rsidR="00F53D8D" w:rsidRDefault="00F53D8D" w:rsidP="006F1F8C">
            <w:pPr>
              <w:pStyle w:val="Tabletext"/>
              <w:framePr w:hSpace="181" w:wrap="notBeside" w:vAnchor="text" w:hAnchor="text" w:xAlign="center" w:y="1"/>
              <w:jc w:val="center"/>
              <w:rPr>
                <w:lang w:val="fr-CH" w:eastAsia="ja-JP"/>
              </w:rPr>
            </w:pPr>
            <w:r>
              <w:rPr>
                <w:rFonts w:hint="eastAsia"/>
                <w:lang w:val="fr-CH" w:eastAsia="ja-JP"/>
              </w:rPr>
              <w:t>3</w:t>
            </w:r>
            <w:r>
              <w:rPr>
                <w:lang w:val="fr-CH" w:eastAsia="ja-JP"/>
              </w:rPr>
              <w:t>.</w:t>
            </w:r>
            <w:r>
              <w:rPr>
                <w:rFonts w:hint="eastAsia"/>
                <w:lang w:val="fr-CH" w:eastAsia="ja-JP"/>
              </w:rPr>
              <w:t>0%</w:t>
            </w:r>
          </w:p>
        </w:tc>
        <w:tc>
          <w:tcPr>
            <w:tcW w:w="1639" w:type="dxa"/>
          </w:tcPr>
          <w:p w:rsidR="00F53D8D" w:rsidRPr="00680823" w:rsidRDefault="00F53D8D" w:rsidP="006F1F8C">
            <w:pPr>
              <w:pStyle w:val="Tabletext"/>
              <w:framePr w:hSpace="181" w:wrap="notBeside" w:vAnchor="text" w:hAnchor="text" w:xAlign="center" w:y="1"/>
              <w:jc w:val="center"/>
              <w:rPr>
                <w:szCs w:val="22"/>
                <w:lang w:val="fr-CH" w:eastAsia="ja-JP"/>
              </w:rPr>
            </w:pPr>
            <w:r w:rsidRPr="00680823">
              <w:rPr>
                <w:szCs w:val="22"/>
                <w:lang w:eastAsia="ja-JP"/>
              </w:rPr>
              <w:t>4.0 dB</w:t>
            </w:r>
          </w:p>
        </w:tc>
        <w:tc>
          <w:tcPr>
            <w:tcW w:w="1640" w:type="dxa"/>
          </w:tcPr>
          <w:p w:rsidR="00F53D8D" w:rsidRPr="00680823" w:rsidRDefault="00F53D8D" w:rsidP="006F1F8C">
            <w:pPr>
              <w:pStyle w:val="Tabletext"/>
              <w:framePr w:hSpace="181" w:wrap="notBeside" w:vAnchor="text" w:hAnchor="text" w:xAlign="center" w:y="1"/>
              <w:jc w:val="center"/>
              <w:rPr>
                <w:szCs w:val="22"/>
                <w:lang w:val="en-US" w:eastAsia="ja-JP"/>
              </w:rPr>
            </w:pPr>
            <w:r w:rsidRPr="00680823">
              <w:rPr>
                <w:szCs w:val="22"/>
                <w:lang w:eastAsia="ja-JP"/>
              </w:rPr>
              <w:t>8.0 dB</w:t>
            </w:r>
          </w:p>
        </w:tc>
        <w:tc>
          <w:tcPr>
            <w:tcW w:w="1640" w:type="dxa"/>
          </w:tcPr>
          <w:p w:rsidR="00F53D8D" w:rsidRPr="00680823" w:rsidRDefault="00F53D8D" w:rsidP="006F1F8C">
            <w:pPr>
              <w:pStyle w:val="Tabletext"/>
              <w:framePr w:hSpace="181" w:wrap="notBeside" w:vAnchor="text" w:hAnchor="text" w:xAlign="center" w:y="1"/>
              <w:jc w:val="center"/>
              <w:rPr>
                <w:szCs w:val="22"/>
                <w:lang w:val="en-US" w:eastAsia="ja-JP"/>
              </w:rPr>
            </w:pPr>
            <w:r w:rsidRPr="00680823">
              <w:rPr>
                <w:szCs w:val="22"/>
                <w:lang w:val="en-GB" w:eastAsia="ja-JP"/>
              </w:rPr>
              <w:t>3.8 dB</w:t>
            </w:r>
          </w:p>
        </w:tc>
        <w:tc>
          <w:tcPr>
            <w:tcW w:w="1640" w:type="dxa"/>
          </w:tcPr>
          <w:p w:rsidR="00F53D8D" w:rsidRPr="00680823" w:rsidRDefault="00F53D8D" w:rsidP="006F1F8C">
            <w:pPr>
              <w:pStyle w:val="Tabletext"/>
              <w:framePr w:hSpace="181" w:wrap="notBeside" w:vAnchor="text" w:hAnchor="text" w:xAlign="center" w:y="1"/>
              <w:jc w:val="center"/>
              <w:rPr>
                <w:szCs w:val="22"/>
                <w:lang w:val="en-US" w:eastAsia="ja-JP"/>
              </w:rPr>
            </w:pPr>
            <w:r w:rsidRPr="00680823">
              <w:rPr>
                <w:szCs w:val="22"/>
                <w:lang w:eastAsia="ja-JP"/>
              </w:rPr>
              <w:t>7.6 dB</w:t>
            </w:r>
          </w:p>
        </w:tc>
      </w:tr>
      <w:tr w:rsidR="00F53D8D" w:rsidTr="00042BCA">
        <w:tc>
          <w:tcPr>
            <w:tcW w:w="1639" w:type="dxa"/>
            <w:vMerge/>
          </w:tcPr>
          <w:p w:rsidR="00F53D8D" w:rsidRDefault="00F53D8D" w:rsidP="006F1F8C">
            <w:pPr>
              <w:pStyle w:val="Tabletext"/>
              <w:framePr w:hSpace="181" w:wrap="notBeside" w:vAnchor="text" w:hAnchor="text" w:xAlign="center" w:y="1"/>
              <w:rPr>
                <w:lang w:val="en-US" w:eastAsia="ja-JP"/>
              </w:rPr>
            </w:pPr>
          </w:p>
        </w:tc>
        <w:tc>
          <w:tcPr>
            <w:tcW w:w="1639" w:type="dxa"/>
          </w:tcPr>
          <w:p w:rsidR="00F53D8D" w:rsidRDefault="00F53D8D" w:rsidP="006F1F8C">
            <w:pPr>
              <w:pStyle w:val="Tabletext"/>
              <w:framePr w:hSpace="181" w:wrap="notBeside" w:vAnchor="text" w:hAnchor="text" w:xAlign="center" w:y="1"/>
              <w:jc w:val="center"/>
              <w:rPr>
                <w:lang w:val="en-US" w:eastAsia="ja-JP"/>
              </w:rPr>
            </w:pPr>
            <w:r>
              <w:rPr>
                <w:rFonts w:hint="eastAsia"/>
                <w:lang w:val="en-US" w:eastAsia="ja-JP"/>
              </w:rPr>
              <w:t>1</w:t>
            </w:r>
            <w:r>
              <w:rPr>
                <w:lang w:val="en-US" w:eastAsia="ja-JP"/>
              </w:rPr>
              <w:t>.</w:t>
            </w:r>
            <w:r>
              <w:rPr>
                <w:rFonts w:hint="eastAsia"/>
                <w:lang w:val="en-US" w:eastAsia="ja-JP"/>
              </w:rPr>
              <w:t>0%</w:t>
            </w:r>
          </w:p>
        </w:tc>
        <w:tc>
          <w:tcPr>
            <w:tcW w:w="1639" w:type="dxa"/>
          </w:tcPr>
          <w:p w:rsidR="00F53D8D" w:rsidRPr="00680823" w:rsidRDefault="00F53D8D" w:rsidP="006F1F8C">
            <w:pPr>
              <w:pStyle w:val="Tabletext"/>
              <w:framePr w:hSpace="181" w:wrap="notBeside" w:vAnchor="text" w:hAnchor="text" w:xAlign="center" w:y="1"/>
              <w:jc w:val="center"/>
              <w:rPr>
                <w:szCs w:val="22"/>
                <w:lang w:val="en-US" w:eastAsia="ja-JP"/>
              </w:rPr>
            </w:pPr>
            <w:r w:rsidRPr="00680823">
              <w:rPr>
                <w:szCs w:val="22"/>
                <w:lang w:eastAsia="ja-JP"/>
              </w:rPr>
              <w:t>8.1 dB</w:t>
            </w:r>
          </w:p>
        </w:tc>
        <w:tc>
          <w:tcPr>
            <w:tcW w:w="1640" w:type="dxa"/>
          </w:tcPr>
          <w:p w:rsidR="00F53D8D" w:rsidRPr="00680823" w:rsidRDefault="00F53D8D" w:rsidP="006F1F8C">
            <w:pPr>
              <w:pStyle w:val="Tabletext"/>
              <w:framePr w:hSpace="181" w:wrap="notBeside" w:vAnchor="text" w:hAnchor="text" w:xAlign="center" w:y="1"/>
              <w:jc w:val="center"/>
              <w:rPr>
                <w:szCs w:val="22"/>
                <w:lang w:val="en-US" w:eastAsia="ja-JP"/>
              </w:rPr>
            </w:pPr>
            <w:r w:rsidRPr="00680823">
              <w:rPr>
                <w:szCs w:val="22"/>
                <w:lang w:eastAsia="ja-JP"/>
              </w:rPr>
              <w:t>15.9 dB</w:t>
            </w:r>
          </w:p>
        </w:tc>
        <w:tc>
          <w:tcPr>
            <w:tcW w:w="1640" w:type="dxa"/>
          </w:tcPr>
          <w:p w:rsidR="00F53D8D" w:rsidRPr="00680823" w:rsidRDefault="00F53D8D" w:rsidP="006F1F8C">
            <w:pPr>
              <w:pStyle w:val="Tabletext"/>
              <w:framePr w:hSpace="181" w:wrap="notBeside" w:vAnchor="text" w:hAnchor="text" w:xAlign="center" w:y="1"/>
              <w:jc w:val="center"/>
              <w:rPr>
                <w:szCs w:val="22"/>
                <w:lang w:val="en-US" w:eastAsia="ja-JP"/>
              </w:rPr>
            </w:pPr>
            <w:r w:rsidRPr="00680823">
              <w:rPr>
                <w:szCs w:val="22"/>
                <w:lang w:val="en-GB" w:eastAsia="ja-JP"/>
              </w:rPr>
              <w:t>7.7 dB</w:t>
            </w:r>
          </w:p>
        </w:tc>
        <w:tc>
          <w:tcPr>
            <w:tcW w:w="1640" w:type="dxa"/>
          </w:tcPr>
          <w:p w:rsidR="00F53D8D" w:rsidRPr="00680823" w:rsidRDefault="00F53D8D" w:rsidP="006F1F8C">
            <w:pPr>
              <w:pStyle w:val="Tabletext"/>
              <w:framePr w:hSpace="181" w:wrap="notBeside" w:vAnchor="text" w:hAnchor="text" w:xAlign="center" w:y="1"/>
              <w:jc w:val="center"/>
              <w:rPr>
                <w:szCs w:val="22"/>
                <w:lang w:val="en-US" w:eastAsia="ja-JP"/>
              </w:rPr>
            </w:pPr>
            <w:r w:rsidRPr="00680823">
              <w:rPr>
                <w:szCs w:val="22"/>
                <w:lang w:eastAsia="ja-JP"/>
              </w:rPr>
              <w:t>15.2 dB</w:t>
            </w:r>
          </w:p>
        </w:tc>
      </w:tr>
      <w:tr w:rsidR="00F53D8D" w:rsidTr="00042BCA">
        <w:tc>
          <w:tcPr>
            <w:tcW w:w="1639" w:type="dxa"/>
            <w:vMerge/>
          </w:tcPr>
          <w:p w:rsidR="00F53D8D" w:rsidRDefault="00F53D8D" w:rsidP="006F1F8C">
            <w:pPr>
              <w:pStyle w:val="Tabletext"/>
              <w:framePr w:hSpace="181" w:wrap="notBeside" w:vAnchor="text" w:hAnchor="text" w:xAlign="center" w:y="1"/>
              <w:rPr>
                <w:lang w:val="en-US" w:eastAsia="ja-JP"/>
              </w:rPr>
            </w:pPr>
          </w:p>
        </w:tc>
        <w:tc>
          <w:tcPr>
            <w:tcW w:w="1639" w:type="dxa"/>
          </w:tcPr>
          <w:p w:rsidR="00F53D8D" w:rsidRDefault="00F53D8D" w:rsidP="006F1F8C">
            <w:pPr>
              <w:pStyle w:val="Tabletext"/>
              <w:framePr w:hSpace="181" w:wrap="notBeside" w:vAnchor="text" w:hAnchor="text" w:xAlign="center" w:y="1"/>
              <w:jc w:val="center"/>
              <w:rPr>
                <w:lang w:val="en-US" w:eastAsia="ja-JP"/>
              </w:rPr>
            </w:pPr>
            <w:r>
              <w:rPr>
                <w:rFonts w:hint="eastAsia"/>
                <w:lang w:val="en-US" w:eastAsia="ja-JP"/>
              </w:rPr>
              <w:t>0</w:t>
            </w:r>
            <w:r>
              <w:rPr>
                <w:lang w:val="en-US" w:eastAsia="ja-JP"/>
              </w:rPr>
              <w:t>.</w:t>
            </w:r>
            <w:r>
              <w:rPr>
                <w:rFonts w:hint="eastAsia"/>
                <w:lang w:val="en-US" w:eastAsia="ja-JP"/>
              </w:rPr>
              <w:t>3%</w:t>
            </w:r>
          </w:p>
        </w:tc>
        <w:tc>
          <w:tcPr>
            <w:tcW w:w="1639" w:type="dxa"/>
          </w:tcPr>
          <w:p w:rsidR="00F53D8D" w:rsidRPr="00680823" w:rsidRDefault="00F53D8D" w:rsidP="006F1F8C">
            <w:pPr>
              <w:pStyle w:val="Tabletext"/>
              <w:framePr w:hSpace="181" w:wrap="notBeside" w:vAnchor="text" w:hAnchor="text" w:xAlign="center" w:y="1"/>
              <w:jc w:val="center"/>
              <w:rPr>
                <w:szCs w:val="22"/>
                <w:lang w:val="en-US" w:eastAsia="ja-JP"/>
              </w:rPr>
            </w:pPr>
            <w:r w:rsidRPr="00680823">
              <w:rPr>
                <w:szCs w:val="22"/>
                <w:lang w:eastAsia="ja-JP"/>
              </w:rPr>
              <w:t>16.3 dB</w:t>
            </w:r>
          </w:p>
        </w:tc>
        <w:tc>
          <w:tcPr>
            <w:tcW w:w="1640" w:type="dxa"/>
          </w:tcPr>
          <w:p w:rsidR="00F53D8D" w:rsidRPr="00680823" w:rsidRDefault="00F53D8D" w:rsidP="006F1F8C">
            <w:pPr>
              <w:pStyle w:val="Tabletext"/>
              <w:framePr w:hSpace="181" w:wrap="notBeside" w:vAnchor="text" w:hAnchor="text" w:xAlign="center" w:y="1"/>
              <w:jc w:val="center"/>
              <w:rPr>
                <w:szCs w:val="22"/>
                <w:lang w:val="en-US" w:eastAsia="ja-JP"/>
              </w:rPr>
            </w:pPr>
            <w:r w:rsidRPr="00680823">
              <w:rPr>
                <w:szCs w:val="22"/>
                <w:lang w:eastAsia="ja-JP"/>
              </w:rPr>
              <w:t>45.2 dB</w:t>
            </w:r>
          </w:p>
        </w:tc>
        <w:tc>
          <w:tcPr>
            <w:tcW w:w="1640" w:type="dxa"/>
          </w:tcPr>
          <w:p w:rsidR="00F53D8D" w:rsidRPr="00680823" w:rsidRDefault="00F53D8D" w:rsidP="006F1F8C">
            <w:pPr>
              <w:pStyle w:val="Tabletext"/>
              <w:framePr w:hSpace="181" w:wrap="notBeside" w:vAnchor="text" w:hAnchor="text" w:xAlign="center" w:y="1"/>
              <w:jc w:val="center"/>
              <w:rPr>
                <w:szCs w:val="22"/>
                <w:lang w:val="en-US" w:eastAsia="ja-JP"/>
              </w:rPr>
            </w:pPr>
            <w:r w:rsidRPr="00680823">
              <w:rPr>
                <w:szCs w:val="22"/>
                <w:lang w:val="en-GB" w:eastAsia="ja-JP"/>
              </w:rPr>
              <w:t>15.5 dB</w:t>
            </w:r>
          </w:p>
        </w:tc>
        <w:tc>
          <w:tcPr>
            <w:tcW w:w="1640" w:type="dxa"/>
          </w:tcPr>
          <w:p w:rsidR="00F53D8D" w:rsidRPr="00680823" w:rsidRDefault="00F53D8D" w:rsidP="006F1F8C">
            <w:pPr>
              <w:pStyle w:val="Tabletext"/>
              <w:framePr w:hSpace="181" w:wrap="notBeside" w:vAnchor="text" w:hAnchor="text" w:xAlign="center" w:y="1"/>
              <w:jc w:val="center"/>
              <w:rPr>
                <w:szCs w:val="22"/>
                <w:lang w:val="en-US" w:eastAsia="ja-JP"/>
              </w:rPr>
            </w:pPr>
            <w:r w:rsidRPr="00680823">
              <w:rPr>
                <w:szCs w:val="22"/>
                <w:lang w:eastAsia="ja-JP"/>
              </w:rPr>
              <w:t>38.1 dB</w:t>
            </w:r>
          </w:p>
        </w:tc>
      </w:tr>
      <w:tr w:rsidR="00F53D8D" w:rsidTr="00042BCA">
        <w:tc>
          <w:tcPr>
            <w:tcW w:w="1639" w:type="dxa"/>
            <w:vMerge/>
          </w:tcPr>
          <w:p w:rsidR="00F53D8D" w:rsidRDefault="00F53D8D" w:rsidP="006F1F8C">
            <w:pPr>
              <w:pStyle w:val="Tabletext"/>
              <w:framePr w:hSpace="181" w:wrap="notBeside" w:vAnchor="text" w:hAnchor="text" w:xAlign="center" w:y="1"/>
              <w:rPr>
                <w:lang w:val="en-US" w:eastAsia="ja-JP"/>
              </w:rPr>
            </w:pPr>
          </w:p>
        </w:tc>
        <w:tc>
          <w:tcPr>
            <w:tcW w:w="1639" w:type="dxa"/>
          </w:tcPr>
          <w:p w:rsidR="00F53D8D" w:rsidRDefault="00F53D8D" w:rsidP="006F1F8C">
            <w:pPr>
              <w:pStyle w:val="Tabletext"/>
              <w:framePr w:hSpace="181" w:wrap="notBeside" w:vAnchor="text" w:hAnchor="text" w:xAlign="center" w:y="1"/>
              <w:jc w:val="center"/>
              <w:rPr>
                <w:lang w:val="en-US" w:eastAsia="ja-JP"/>
              </w:rPr>
            </w:pPr>
            <w:r>
              <w:rPr>
                <w:rFonts w:hint="eastAsia"/>
                <w:lang w:val="en-US" w:eastAsia="ja-JP"/>
              </w:rPr>
              <w:t>0</w:t>
            </w:r>
            <w:r>
              <w:rPr>
                <w:lang w:val="en-US" w:eastAsia="ja-JP"/>
              </w:rPr>
              <w:t>.</w:t>
            </w:r>
            <w:r>
              <w:rPr>
                <w:rFonts w:hint="eastAsia"/>
                <w:lang w:val="en-US" w:eastAsia="ja-JP"/>
              </w:rPr>
              <w:t>1%</w:t>
            </w:r>
          </w:p>
        </w:tc>
        <w:tc>
          <w:tcPr>
            <w:tcW w:w="1639" w:type="dxa"/>
          </w:tcPr>
          <w:p w:rsidR="00F53D8D" w:rsidRPr="00680823" w:rsidRDefault="00F53D8D" w:rsidP="006F1F8C">
            <w:pPr>
              <w:pStyle w:val="Tabletext"/>
              <w:framePr w:hSpace="181" w:wrap="notBeside" w:vAnchor="text" w:hAnchor="text" w:xAlign="center" w:y="1"/>
              <w:jc w:val="center"/>
              <w:rPr>
                <w:szCs w:val="22"/>
                <w:lang w:val="en-US" w:eastAsia="ja-JP"/>
              </w:rPr>
            </w:pPr>
            <w:r w:rsidRPr="00680823">
              <w:rPr>
                <w:szCs w:val="22"/>
                <w:lang w:eastAsia="ja-JP"/>
              </w:rPr>
              <w:t>28.3 dB</w:t>
            </w:r>
          </w:p>
        </w:tc>
        <w:tc>
          <w:tcPr>
            <w:tcW w:w="1640" w:type="dxa"/>
          </w:tcPr>
          <w:p w:rsidR="00F53D8D" w:rsidRPr="00680823" w:rsidRDefault="00F53D8D" w:rsidP="006F1F8C">
            <w:pPr>
              <w:pStyle w:val="Tabletext"/>
              <w:framePr w:hSpace="181" w:wrap="notBeside" w:vAnchor="text" w:hAnchor="text" w:xAlign="center" w:y="1"/>
              <w:jc w:val="center"/>
              <w:rPr>
                <w:szCs w:val="22"/>
                <w:lang w:val="en-US" w:eastAsia="ja-JP"/>
              </w:rPr>
            </w:pPr>
            <w:r w:rsidRPr="00680823">
              <w:rPr>
                <w:szCs w:val="22"/>
                <w:lang w:eastAsia="ja-JP"/>
              </w:rPr>
              <w:t>72.6 dB</w:t>
            </w:r>
          </w:p>
        </w:tc>
        <w:tc>
          <w:tcPr>
            <w:tcW w:w="1640" w:type="dxa"/>
          </w:tcPr>
          <w:p w:rsidR="00F53D8D" w:rsidRPr="00680823" w:rsidRDefault="00F53D8D" w:rsidP="006F1F8C">
            <w:pPr>
              <w:pStyle w:val="Tabletext"/>
              <w:framePr w:hSpace="181" w:wrap="notBeside" w:vAnchor="text" w:hAnchor="text" w:xAlign="center" w:y="1"/>
              <w:jc w:val="center"/>
              <w:rPr>
                <w:szCs w:val="22"/>
                <w:lang w:val="en-US" w:eastAsia="ja-JP"/>
              </w:rPr>
            </w:pPr>
            <w:r w:rsidRPr="00680823">
              <w:rPr>
                <w:szCs w:val="22"/>
                <w:lang w:val="en-GB" w:eastAsia="ja-JP"/>
              </w:rPr>
              <w:t>26.9 dB</w:t>
            </w:r>
          </w:p>
        </w:tc>
        <w:tc>
          <w:tcPr>
            <w:tcW w:w="1640" w:type="dxa"/>
          </w:tcPr>
          <w:p w:rsidR="00F53D8D" w:rsidRPr="00680823" w:rsidRDefault="00F53D8D" w:rsidP="006F1F8C">
            <w:pPr>
              <w:pStyle w:val="Tabletext"/>
              <w:framePr w:hSpace="181" w:wrap="notBeside" w:vAnchor="text" w:hAnchor="text" w:xAlign="center" w:y="1"/>
              <w:jc w:val="center"/>
              <w:rPr>
                <w:szCs w:val="22"/>
                <w:lang w:val="en-US" w:eastAsia="ja-JP"/>
              </w:rPr>
            </w:pPr>
            <w:r w:rsidRPr="00680823">
              <w:rPr>
                <w:szCs w:val="22"/>
                <w:lang w:eastAsia="ja-JP"/>
              </w:rPr>
              <w:t>62.2 dB</w:t>
            </w:r>
          </w:p>
        </w:tc>
      </w:tr>
    </w:tbl>
    <w:p w:rsidR="00F53D8D" w:rsidRDefault="00F53D8D" w:rsidP="00F53D8D">
      <w:pPr>
        <w:pStyle w:val="Tablefin"/>
        <w:rPr>
          <w:lang w:eastAsia="ja-JP"/>
        </w:rPr>
      </w:pPr>
    </w:p>
    <w:p w:rsidR="00F53D8D" w:rsidRDefault="00F53D8D" w:rsidP="00F53D8D">
      <w:pPr>
        <w:pStyle w:val="Heading1"/>
        <w:spacing w:before="280"/>
        <w:rPr>
          <w:bCs/>
          <w:lang w:val="en-US" w:eastAsia="ja-JP"/>
        </w:rPr>
      </w:pPr>
      <w:r>
        <w:rPr>
          <w:bCs/>
          <w:lang w:val="en-US" w:eastAsia="ja-JP"/>
        </w:rPr>
        <w:t>4</w:t>
      </w:r>
      <w:r>
        <w:rPr>
          <w:bCs/>
          <w:lang w:val="en-US" w:eastAsia="ja-JP"/>
        </w:rPr>
        <w:tab/>
        <w:t>Rain attenuation and gaseous absorption in BSS feeder-link bands</w:t>
      </w:r>
    </w:p>
    <w:p w:rsidR="00F53D8D" w:rsidRDefault="00F53D8D" w:rsidP="00F53D8D">
      <w:pPr>
        <w:rPr>
          <w:lang w:val="en-US" w:eastAsia="ja-JP"/>
        </w:rPr>
      </w:pPr>
      <w:r>
        <w:rPr>
          <w:lang w:val="en-US" w:eastAsia="ja-JP"/>
        </w:rPr>
        <w:t>A similar calculation was carried out for the 18 and 28 GHz bands, which are candidates for the feeder links in all Regions, as well as for the 25 GHz band, which is another candidate in Regions 2 and 3. The results are shown in Tables 9, 10 and 11.</w:t>
      </w:r>
    </w:p>
    <w:p w:rsidR="006C7257" w:rsidRDefault="006C7257" w:rsidP="00F53D8D">
      <w:pPr>
        <w:rPr>
          <w:lang w:val="en-US" w:eastAsia="ja-JP"/>
        </w:rPr>
      </w:pPr>
    </w:p>
    <w:p w:rsidR="00F53D8D" w:rsidRDefault="00F53D8D" w:rsidP="00F53D8D">
      <w:pPr>
        <w:pStyle w:val="TableNo"/>
        <w:rPr>
          <w:lang w:val="en-US"/>
        </w:rPr>
      </w:pPr>
      <w:r>
        <w:rPr>
          <w:lang w:val="en-US"/>
        </w:rPr>
        <w:t>TABLE</w:t>
      </w:r>
      <w:r w:rsidR="00D82840">
        <w:rPr>
          <w:lang w:val="en-US"/>
        </w:rPr>
        <w:t xml:space="preserve"> </w:t>
      </w:r>
      <w:r>
        <w:rPr>
          <w:lang w:val="en-US"/>
        </w:rPr>
        <w:t>9</w:t>
      </w:r>
    </w:p>
    <w:p w:rsidR="00F53D8D" w:rsidRDefault="00F53D8D" w:rsidP="00F53D8D">
      <w:pPr>
        <w:pStyle w:val="Tabletitle"/>
        <w:rPr>
          <w:sz w:val="20"/>
          <w:lang w:val="en-US" w:eastAsia="ja-JP"/>
        </w:rPr>
      </w:pPr>
      <w:r>
        <w:rPr>
          <w:lang w:val="en-US" w:eastAsia="ja-JP"/>
        </w:rPr>
        <w:t xml:space="preserve">Atmospheric gaseous absorption and rain </w:t>
      </w:r>
      <w:r>
        <w:rPr>
          <w:lang w:val="en-US"/>
        </w:rPr>
        <w:t>attenuation</w:t>
      </w:r>
      <w:r>
        <w:rPr>
          <w:lang w:val="en-US" w:eastAsia="ja-JP"/>
        </w:rPr>
        <w:br/>
        <w:t>in some cities in Region 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0"/>
        <w:gridCol w:w="1665"/>
        <w:gridCol w:w="1436"/>
        <w:gridCol w:w="1436"/>
        <w:gridCol w:w="1436"/>
        <w:gridCol w:w="1436"/>
      </w:tblGrid>
      <w:tr w:rsidR="00F53D8D" w:rsidTr="002008A8">
        <w:tc>
          <w:tcPr>
            <w:tcW w:w="0" w:type="auto"/>
            <w:vMerge w:val="restart"/>
          </w:tcPr>
          <w:p w:rsidR="00F53D8D" w:rsidRDefault="00F53D8D" w:rsidP="006F1F8C">
            <w:pPr>
              <w:pStyle w:val="Tablehead"/>
              <w:framePr w:hSpace="181" w:wrap="notBeside" w:vAnchor="text" w:hAnchor="text" w:xAlign="center" w:y="1"/>
              <w:spacing w:before="20" w:after="20"/>
              <w:rPr>
                <w:lang w:val="en-US" w:eastAsia="ja-JP"/>
              </w:rPr>
            </w:pPr>
          </w:p>
        </w:tc>
        <w:tc>
          <w:tcPr>
            <w:tcW w:w="0" w:type="auto"/>
            <w:vMerge w:val="restart"/>
          </w:tcPr>
          <w:p w:rsidR="00F53D8D" w:rsidRDefault="00F53D8D" w:rsidP="006F1F8C">
            <w:pPr>
              <w:pStyle w:val="Tablehead"/>
              <w:framePr w:hSpace="181" w:wrap="notBeside" w:vAnchor="text" w:hAnchor="text" w:xAlign="center" w:y="1"/>
              <w:spacing w:before="20" w:after="20"/>
              <w:rPr>
                <w:lang w:val="en-US" w:eastAsia="ja-JP"/>
              </w:rPr>
            </w:pPr>
            <w:r>
              <w:rPr>
                <w:bCs/>
                <w:szCs w:val="24"/>
                <w:lang w:val="en-US" w:eastAsia="ja-JP"/>
              </w:rPr>
              <w:t>Annual</w:t>
            </w:r>
            <w:r>
              <w:rPr>
                <w:bCs/>
                <w:szCs w:val="24"/>
                <w:lang w:val="en-US" w:eastAsia="ja-JP"/>
              </w:rPr>
              <w:br/>
              <w:t>time</w:t>
            </w:r>
            <w:r>
              <w:rPr>
                <w:bCs/>
                <w:szCs w:val="24"/>
                <w:lang w:val="en-US" w:eastAsia="ja-JP"/>
              </w:rPr>
              <w:br/>
              <w:t>percentage</w:t>
            </w:r>
          </w:p>
        </w:tc>
        <w:tc>
          <w:tcPr>
            <w:tcW w:w="0" w:type="auto"/>
            <w:gridSpan w:val="2"/>
          </w:tcPr>
          <w:p w:rsidR="00F53D8D" w:rsidRDefault="00F53D8D" w:rsidP="006F1F8C">
            <w:pPr>
              <w:pStyle w:val="Tablehead"/>
              <w:framePr w:hSpace="181" w:wrap="notBeside" w:vAnchor="text" w:hAnchor="text" w:xAlign="center" w:y="1"/>
              <w:spacing w:before="20" w:after="20"/>
              <w:rPr>
                <w:lang w:val="fr-CH" w:eastAsia="ja-JP"/>
              </w:rPr>
            </w:pPr>
            <w:r>
              <w:rPr>
                <w:bCs/>
                <w:szCs w:val="24"/>
                <w:lang w:val="fr-CH" w:eastAsia="ja-JP"/>
              </w:rPr>
              <w:t>Moscow</w:t>
            </w:r>
          </w:p>
        </w:tc>
        <w:tc>
          <w:tcPr>
            <w:tcW w:w="0" w:type="auto"/>
            <w:gridSpan w:val="2"/>
          </w:tcPr>
          <w:p w:rsidR="00F53D8D" w:rsidRDefault="00F53D8D" w:rsidP="006F1F8C">
            <w:pPr>
              <w:pStyle w:val="Tablehead"/>
              <w:framePr w:hSpace="181" w:wrap="notBeside" w:vAnchor="text" w:hAnchor="text" w:xAlign="center" w:y="1"/>
              <w:spacing w:before="20" w:after="20"/>
              <w:rPr>
                <w:lang w:val="fr-CH" w:eastAsia="ja-JP"/>
              </w:rPr>
            </w:pPr>
            <w:r>
              <w:rPr>
                <w:lang w:val="fr-CH" w:eastAsia="ja-JP"/>
              </w:rPr>
              <w:t>London</w:t>
            </w:r>
          </w:p>
        </w:tc>
      </w:tr>
      <w:tr w:rsidR="00F53D8D" w:rsidTr="002008A8">
        <w:tc>
          <w:tcPr>
            <w:tcW w:w="0" w:type="auto"/>
            <w:vMerge/>
          </w:tcPr>
          <w:p w:rsidR="00F53D8D" w:rsidRDefault="00F53D8D" w:rsidP="006F1F8C">
            <w:pPr>
              <w:pStyle w:val="Tabletext"/>
              <w:framePr w:hSpace="181" w:wrap="notBeside" w:vAnchor="text" w:hAnchor="text" w:xAlign="center" w:y="1"/>
              <w:spacing w:before="20" w:after="20"/>
              <w:jc w:val="center"/>
              <w:rPr>
                <w:lang w:val="fr-CH" w:eastAsia="ja-JP"/>
              </w:rPr>
            </w:pPr>
          </w:p>
        </w:tc>
        <w:tc>
          <w:tcPr>
            <w:tcW w:w="0" w:type="auto"/>
            <w:vMerge/>
          </w:tcPr>
          <w:p w:rsidR="00F53D8D" w:rsidRDefault="00F53D8D" w:rsidP="006F1F8C">
            <w:pPr>
              <w:pStyle w:val="Tablehead"/>
              <w:framePr w:hSpace="181" w:wrap="notBeside" w:vAnchor="text" w:hAnchor="text" w:xAlign="center" w:y="1"/>
              <w:spacing w:before="20" w:after="20"/>
              <w:rPr>
                <w:lang w:val="fr-CH" w:eastAsia="ja-JP"/>
              </w:rPr>
            </w:pP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fr-CH" w:eastAsia="ja-JP"/>
              </w:rPr>
            </w:pPr>
            <w:r>
              <w:rPr>
                <w:rFonts w:hint="eastAsia"/>
                <w:lang w:val="fr-CH" w:eastAsia="ja-JP"/>
              </w:rPr>
              <w:t>18</w:t>
            </w:r>
            <w:r>
              <w:rPr>
                <w:lang w:val="fr-CH" w:eastAsia="ja-JP"/>
              </w:rPr>
              <w:t>.</w:t>
            </w:r>
            <w:r>
              <w:rPr>
                <w:rFonts w:hint="eastAsia"/>
                <w:lang w:val="fr-CH" w:eastAsia="ja-JP"/>
              </w:rPr>
              <w:t>1 GHz</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fr-CH" w:eastAsia="ja-JP"/>
              </w:rPr>
            </w:pPr>
            <w:r>
              <w:rPr>
                <w:rFonts w:hint="eastAsia"/>
                <w:lang w:val="fr-CH" w:eastAsia="ja-JP"/>
              </w:rPr>
              <w:t>27</w:t>
            </w:r>
            <w:r>
              <w:rPr>
                <w:lang w:val="fr-CH" w:eastAsia="ja-JP"/>
              </w:rPr>
              <w:t>.</w:t>
            </w:r>
            <w:r>
              <w:rPr>
                <w:rFonts w:hint="eastAsia"/>
                <w:lang w:val="fr-CH" w:eastAsia="ja-JP"/>
              </w:rPr>
              <w:t>8 GHz</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fr-CH" w:eastAsia="ja-JP"/>
              </w:rPr>
            </w:pPr>
            <w:r>
              <w:rPr>
                <w:rFonts w:hint="eastAsia"/>
                <w:lang w:val="fr-CH" w:eastAsia="ja-JP"/>
              </w:rPr>
              <w:t>18</w:t>
            </w:r>
            <w:r>
              <w:rPr>
                <w:lang w:val="fr-CH" w:eastAsia="ja-JP"/>
              </w:rPr>
              <w:t>.</w:t>
            </w:r>
            <w:r>
              <w:rPr>
                <w:rFonts w:hint="eastAsia"/>
                <w:lang w:val="fr-CH" w:eastAsia="ja-JP"/>
              </w:rPr>
              <w:t>1 GHz</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fr-CH" w:eastAsia="ja-JP"/>
              </w:rPr>
            </w:pPr>
            <w:r>
              <w:rPr>
                <w:rFonts w:hint="eastAsia"/>
                <w:lang w:val="fr-CH" w:eastAsia="ja-JP"/>
              </w:rPr>
              <w:t>27</w:t>
            </w:r>
            <w:r>
              <w:rPr>
                <w:lang w:val="fr-CH" w:eastAsia="ja-JP"/>
              </w:rPr>
              <w:t>.</w:t>
            </w:r>
            <w:r>
              <w:rPr>
                <w:rFonts w:hint="eastAsia"/>
                <w:lang w:val="fr-CH" w:eastAsia="ja-JP"/>
              </w:rPr>
              <w:t>8 GHz</w:t>
            </w:r>
          </w:p>
        </w:tc>
      </w:tr>
      <w:tr w:rsidR="00F53D8D" w:rsidTr="002008A8">
        <w:tc>
          <w:tcPr>
            <w:tcW w:w="0" w:type="auto"/>
            <w:vAlign w:val="center"/>
          </w:tcPr>
          <w:p w:rsidR="00F53D8D" w:rsidRDefault="00F53D8D" w:rsidP="006F1F8C">
            <w:pPr>
              <w:pStyle w:val="Tabletext"/>
              <w:framePr w:hSpace="181" w:wrap="notBeside" w:vAnchor="text" w:hAnchor="text" w:xAlign="center" w:y="1"/>
              <w:spacing w:before="20" w:after="20"/>
              <w:jc w:val="left"/>
              <w:rPr>
                <w:lang w:val="fr-CH" w:eastAsia="ja-JP"/>
              </w:rPr>
            </w:pPr>
            <w:r>
              <w:rPr>
                <w:lang w:val="en-US" w:eastAsia="ja-JP"/>
              </w:rPr>
              <w:t>Atmospheric</w:t>
            </w:r>
            <w:r>
              <w:rPr>
                <w:lang w:val="en-US" w:eastAsia="ja-JP"/>
              </w:rPr>
              <w:br/>
              <w:t>absorption</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lang w:val="en-US" w:eastAsia="ja-JP"/>
              </w:rPr>
              <w:t>–</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0</w:t>
            </w:r>
            <w:r>
              <w:rPr>
                <w:lang w:val="en-US" w:eastAsia="ja-JP"/>
              </w:rPr>
              <w:t>.</w:t>
            </w:r>
            <w:r>
              <w:rPr>
                <w:rFonts w:hint="eastAsia"/>
                <w:lang w:val="en-US" w:eastAsia="ja-JP"/>
              </w:rPr>
              <w:t>6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sidRPr="00CF462E">
              <w:t>1.1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0</w:t>
            </w:r>
            <w:r>
              <w:rPr>
                <w:lang w:val="en-US" w:eastAsia="ja-JP"/>
              </w:rPr>
              <w:t>.</w:t>
            </w:r>
            <w:r>
              <w:rPr>
                <w:rFonts w:hint="eastAsia"/>
                <w:lang w:val="en-US" w:eastAsia="ja-JP"/>
              </w:rPr>
              <w:t>6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fr-CH" w:eastAsia="ja-JP"/>
              </w:rPr>
            </w:pPr>
            <w:r w:rsidRPr="00CF462E">
              <w:t>1.1 dB</w:t>
            </w:r>
          </w:p>
        </w:tc>
      </w:tr>
      <w:tr w:rsidR="00F53D8D" w:rsidTr="002008A8">
        <w:tc>
          <w:tcPr>
            <w:tcW w:w="0" w:type="auto"/>
            <w:vMerge w:val="restart"/>
            <w:vAlign w:val="center"/>
          </w:tcPr>
          <w:p w:rsidR="00F53D8D" w:rsidRDefault="00F53D8D" w:rsidP="006F1F8C">
            <w:pPr>
              <w:pStyle w:val="Tabletext"/>
              <w:framePr w:hSpace="181" w:wrap="notBeside" w:vAnchor="text" w:hAnchor="text" w:xAlign="center" w:y="1"/>
              <w:spacing w:before="20" w:after="20"/>
              <w:jc w:val="left"/>
              <w:rPr>
                <w:lang w:val="fr-CH" w:eastAsia="ja-JP"/>
              </w:rPr>
            </w:pPr>
            <w:r>
              <w:rPr>
                <w:lang w:eastAsia="ja-JP"/>
              </w:rPr>
              <w:t>Rain attenuation</w:t>
            </w:r>
          </w:p>
        </w:tc>
        <w:tc>
          <w:tcPr>
            <w:tcW w:w="0" w:type="auto"/>
          </w:tcPr>
          <w:p w:rsidR="00F53D8D" w:rsidRDefault="00F53D8D" w:rsidP="006F1F8C">
            <w:pPr>
              <w:pStyle w:val="Tabletext"/>
              <w:framePr w:hSpace="181" w:wrap="notBeside" w:vAnchor="text" w:hAnchor="text" w:xAlign="center" w:y="1"/>
              <w:spacing w:before="20" w:after="20"/>
              <w:jc w:val="center"/>
              <w:rPr>
                <w:lang w:val="fr-CH" w:eastAsia="ja-JP"/>
              </w:rPr>
            </w:pPr>
            <w:r>
              <w:rPr>
                <w:rFonts w:hint="eastAsia"/>
                <w:lang w:val="fr-CH" w:eastAsia="ja-JP"/>
              </w:rPr>
              <w:t>0</w:t>
            </w:r>
            <w:r>
              <w:rPr>
                <w:lang w:val="fr-CH" w:eastAsia="ja-JP"/>
              </w:rPr>
              <w:t>.</w:t>
            </w:r>
            <w:r>
              <w:rPr>
                <w:rFonts w:hint="eastAsia"/>
                <w:lang w:val="fr-CH" w:eastAsia="ja-JP"/>
              </w:rPr>
              <w:t>3%</w:t>
            </w:r>
          </w:p>
        </w:tc>
        <w:tc>
          <w:tcPr>
            <w:tcW w:w="0" w:type="auto"/>
          </w:tcPr>
          <w:p w:rsidR="00F53D8D" w:rsidRDefault="00F53D8D" w:rsidP="006F1F8C">
            <w:pPr>
              <w:pStyle w:val="Tabletext"/>
              <w:framePr w:hSpace="181" w:wrap="notBeside" w:vAnchor="text" w:hAnchor="text" w:xAlign="center" w:y="1"/>
              <w:spacing w:before="20" w:after="20"/>
              <w:jc w:val="center"/>
              <w:rPr>
                <w:lang w:val="fr-CH" w:eastAsia="ja-JP"/>
              </w:rPr>
            </w:pPr>
            <w:r w:rsidRPr="00CF462E">
              <w:t>2.4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5.4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2.4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5.3 dB</w:t>
            </w:r>
          </w:p>
        </w:tc>
      </w:tr>
      <w:tr w:rsidR="00F53D8D" w:rsidTr="002008A8">
        <w:tc>
          <w:tcPr>
            <w:tcW w:w="0" w:type="auto"/>
            <w:vMerge/>
          </w:tcPr>
          <w:p w:rsidR="00F53D8D" w:rsidRDefault="00F53D8D" w:rsidP="006F1F8C">
            <w:pPr>
              <w:pStyle w:val="Tabletext"/>
              <w:framePr w:hSpace="181" w:wrap="notBeside" w:vAnchor="text" w:hAnchor="text" w:xAlign="center" w:y="1"/>
              <w:spacing w:before="20" w:after="20"/>
              <w:jc w:val="left"/>
              <w:rPr>
                <w:lang w:val="en-US" w:eastAsia="ja-JP"/>
              </w:rPr>
            </w:pP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0</w:t>
            </w:r>
            <w:r>
              <w:rPr>
                <w:lang w:val="en-US" w:eastAsia="ja-JP"/>
              </w:rPr>
              <w:t>.</w:t>
            </w:r>
            <w:r>
              <w:rPr>
                <w:rFonts w:hint="eastAsia"/>
                <w:lang w:val="en-US" w:eastAsia="ja-JP"/>
              </w:rPr>
              <w:t>1%</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4.5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9.8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4.5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9.7 dB</w:t>
            </w:r>
          </w:p>
        </w:tc>
      </w:tr>
      <w:tr w:rsidR="00F53D8D" w:rsidTr="002008A8">
        <w:tc>
          <w:tcPr>
            <w:tcW w:w="0" w:type="auto"/>
            <w:vMerge w:val="restart"/>
          </w:tcPr>
          <w:p w:rsidR="00F53D8D" w:rsidRDefault="00F53D8D" w:rsidP="006F1F8C">
            <w:pPr>
              <w:pStyle w:val="Tablehead"/>
              <w:framePr w:hSpace="181" w:wrap="notBeside" w:vAnchor="text" w:hAnchor="text" w:xAlign="center" w:y="1"/>
              <w:spacing w:before="20" w:after="20"/>
              <w:jc w:val="left"/>
              <w:rPr>
                <w:lang w:val="en-US" w:eastAsia="ja-JP"/>
              </w:rPr>
            </w:pPr>
          </w:p>
        </w:tc>
        <w:tc>
          <w:tcPr>
            <w:tcW w:w="0" w:type="auto"/>
            <w:vMerge w:val="restart"/>
          </w:tcPr>
          <w:p w:rsidR="00F53D8D" w:rsidRDefault="00F53D8D" w:rsidP="006F1F8C">
            <w:pPr>
              <w:pStyle w:val="Tablehead"/>
              <w:framePr w:hSpace="181" w:wrap="notBeside" w:vAnchor="text" w:hAnchor="text" w:xAlign="center" w:y="1"/>
              <w:spacing w:before="20" w:after="20"/>
              <w:rPr>
                <w:lang w:val="en-US" w:eastAsia="ja-JP"/>
              </w:rPr>
            </w:pPr>
          </w:p>
        </w:tc>
        <w:tc>
          <w:tcPr>
            <w:tcW w:w="0" w:type="auto"/>
            <w:gridSpan w:val="2"/>
          </w:tcPr>
          <w:p w:rsidR="00F53D8D" w:rsidRDefault="00F53D8D" w:rsidP="006F1F8C">
            <w:pPr>
              <w:pStyle w:val="Tablehead"/>
              <w:framePr w:hSpace="181" w:wrap="notBeside" w:vAnchor="text" w:hAnchor="text" w:xAlign="center" w:y="1"/>
              <w:spacing w:before="20" w:after="20"/>
              <w:rPr>
                <w:lang w:val="en-US" w:eastAsia="ja-JP"/>
              </w:rPr>
            </w:pPr>
            <w:r>
              <w:rPr>
                <w:rFonts w:hint="eastAsia"/>
                <w:lang w:val="en-US" w:eastAsia="ja-JP"/>
              </w:rPr>
              <w:t>Paris</w:t>
            </w:r>
          </w:p>
        </w:tc>
        <w:tc>
          <w:tcPr>
            <w:tcW w:w="0" w:type="auto"/>
            <w:gridSpan w:val="2"/>
          </w:tcPr>
          <w:p w:rsidR="00F53D8D" w:rsidRDefault="00F53D8D" w:rsidP="006F1F8C">
            <w:pPr>
              <w:pStyle w:val="Tablehead"/>
              <w:framePr w:hSpace="181" w:wrap="notBeside" w:vAnchor="text" w:hAnchor="text" w:xAlign="center" w:y="1"/>
              <w:spacing w:before="20" w:after="20"/>
              <w:rPr>
                <w:lang w:val="en-US" w:eastAsia="ja-JP"/>
              </w:rPr>
            </w:pPr>
            <w:r>
              <w:rPr>
                <w:rFonts w:hint="eastAsia"/>
                <w:lang w:val="en-US" w:eastAsia="ja-JP"/>
              </w:rPr>
              <w:t>Istanbul</w:t>
            </w:r>
          </w:p>
        </w:tc>
      </w:tr>
      <w:tr w:rsidR="00F53D8D" w:rsidTr="002008A8">
        <w:tc>
          <w:tcPr>
            <w:tcW w:w="0" w:type="auto"/>
            <w:vMerge/>
          </w:tcPr>
          <w:p w:rsidR="00F53D8D" w:rsidRDefault="00F53D8D" w:rsidP="006F1F8C">
            <w:pPr>
              <w:pStyle w:val="Tabletext"/>
              <w:framePr w:hSpace="181" w:wrap="notBeside" w:vAnchor="text" w:hAnchor="text" w:xAlign="center" w:y="1"/>
              <w:spacing w:before="20" w:after="20"/>
              <w:jc w:val="left"/>
              <w:rPr>
                <w:lang w:val="en-US" w:eastAsia="ja-JP"/>
              </w:rPr>
            </w:pPr>
          </w:p>
        </w:tc>
        <w:tc>
          <w:tcPr>
            <w:tcW w:w="0" w:type="auto"/>
            <w:vMerge/>
          </w:tcPr>
          <w:p w:rsidR="00F53D8D" w:rsidRDefault="00F53D8D" w:rsidP="006F1F8C">
            <w:pPr>
              <w:pStyle w:val="Tablehead"/>
              <w:framePr w:hSpace="181" w:wrap="notBeside" w:vAnchor="text" w:hAnchor="text" w:xAlign="center" w:y="1"/>
              <w:spacing w:before="20" w:after="20"/>
              <w:rPr>
                <w:lang w:val="en-US" w:eastAsia="ja-JP"/>
              </w:rPr>
            </w:pP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18</w:t>
            </w:r>
            <w:r>
              <w:rPr>
                <w:lang w:val="en-US" w:eastAsia="ja-JP"/>
              </w:rPr>
              <w:t>.</w:t>
            </w:r>
            <w:r>
              <w:rPr>
                <w:rFonts w:hint="eastAsia"/>
                <w:lang w:val="en-US" w:eastAsia="ja-JP"/>
              </w:rPr>
              <w:t>1 GHz</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27</w:t>
            </w:r>
            <w:r>
              <w:rPr>
                <w:lang w:val="en-US" w:eastAsia="ja-JP"/>
              </w:rPr>
              <w:t>.</w:t>
            </w:r>
            <w:r>
              <w:rPr>
                <w:rFonts w:hint="eastAsia"/>
                <w:lang w:val="en-US" w:eastAsia="ja-JP"/>
              </w:rPr>
              <w:t>8 GHz</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18</w:t>
            </w:r>
            <w:r>
              <w:rPr>
                <w:lang w:val="en-US" w:eastAsia="ja-JP"/>
              </w:rPr>
              <w:t>.</w:t>
            </w:r>
            <w:r>
              <w:rPr>
                <w:rFonts w:hint="eastAsia"/>
                <w:lang w:val="en-US" w:eastAsia="ja-JP"/>
              </w:rPr>
              <w:t>1 GHz</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27</w:t>
            </w:r>
            <w:r>
              <w:rPr>
                <w:lang w:val="fr-CH" w:eastAsia="ja-JP"/>
              </w:rPr>
              <w:t>.</w:t>
            </w:r>
            <w:r>
              <w:rPr>
                <w:rFonts w:hint="eastAsia"/>
                <w:lang w:val="en-US" w:eastAsia="ja-JP"/>
              </w:rPr>
              <w:t>8 GHz</w:t>
            </w:r>
          </w:p>
        </w:tc>
      </w:tr>
      <w:tr w:rsidR="00F53D8D" w:rsidTr="002008A8">
        <w:tc>
          <w:tcPr>
            <w:tcW w:w="0" w:type="auto"/>
            <w:vAlign w:val="center"/>
          </w:tcPr>
          <w:p w:rsidR="00F53D8D" w:rsidRDefault="00F53D8D" w:rsidP="006F1F8C">
            <w:pPr>
              <w:pStyle w:val="Tabletext"/>
              <w:framePr w:hSpace="181" w:wrap="notBeside" w:vAnchor="text" w:hAnchor="text" w:xAlign="center" w:y="1"/>
              <w:spacing w:before="20" w:after="20"/>
              <w:jc w:val="left"/>
              <w:rPr>
                <w:lang w:val="en-US" w:eastAsia="ja-JP"/>
              </w:rPr>
            </w:pPr>
            <w:r>
              <w:rPr>
                <w:lang w:val="en-US" w:eastAsia="ja-JP"/>
              </w:rPr>
              <w:t>Atmospheric</w:t>
            </w:r>
            <w:r>
              <w:rPr>
                <w:lang w:val="en-US" w:eastAsia="ja-JP"/>
              </w:rPr>
              <w:br/>
              <w:t>absorption</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lang w:val="en-US" w:eastAsia="ja-JP"/>
              </w:rPr>
              <w:t>–</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0</w:t>
            </w:r>
            <w:r>
              <w:rPr>
                <w:lang w:val="en-US" w:eastAsia="ja-JP"/>
              </w:rPr>
              <w:t>.</w:t>
            </w:r>
            <w:r>
              <w:rPr>
                <w:rFonts w:hint="eastAsia"/>
                <w:lang w:val="en-US" w:eastAsia="ja-JP"/>
              </w:rPr>
              <w:t>5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sidRPr="00CF462E">
              <w:t>0.9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0</w:t>
            </w:r>
            <w:r>
              <w:rPr>
                <w:lang w:val="en-US" w:eastAsia="ja-JP"/>
              </w:rPr>
              <w:t>.</w:t>
            </w:r>
            <w:r>
              <w:rPr>
                <w:rFonts w:hint="eastAsia"/>
                <w:lang w:val="en-US" w:eastAsia="ja-JP"/>
              </w:rPr>
              <w:t>4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fr-CH" w:eastAsia="ja-JP"/>
              </w:rPr>
            </w:pPr>
            <w:r w:rsidRPr="00CF462E">
              <w:t>0.8 dB</w:t>
            </w:r>
          </w:p>
        </w:tc>
      </w:tr>
      <w:tr w:rsidR="00F53D8D" w:rsidTr="002008A8">
        <w:tc>
          <w:tcPr>
            <w:tcW w:w="0" w:type="auto"/>
            <w:vMerge w:val="restart"/>
            <w:vAlign w:val="center"/>
          </w:tcPr>
          <w:p w:rsidR="00F53D8D" w:rsidRDefault="00F53D8D" w:rsidP="006F1F8C">
            <w:pPr>
              <w:pStyle w:val="Tabletext"/>
              <w:framePr w:hSpace="181" w:wrap="notBeside" w:vAnchor="text" w:hAnchor="text" w:xAlign="center" w:y="1"/>
              <w:spacing w:before="20" w:after="20"/>
              <w:jc w:val="left"/>
              <w:rPr>
                <w:lang w:val="fr-CH"/>
              </w:rPr>
            </w:pPr>
            <w:r>
              <w:rPr>
                <w:lang w:eastAsia="ja-JP"/>
              </w:rPr>
              <w:t>Rain attenuation</w:t>
            </w:r>
          </w:p>
        </w:tc>
        <w:tc>
          <w:tcPr>
            <w:tcW w:w="0" w:type="auto"/>
          </w:tcPr>
          <w:p w:rsidR="00F53D8D" w:rsidRDefault="00F53D8D" w:rsidP="006F1F8C">
            <w:pPr>
              <w:pStyle w:val="Tabletext"/>
              <w:framePr w:hSpace="181" w:wrap="notBeside" w:vAnchor="text" w:hAnchor="text" w:xAlign="center" w:y="1"/>
              <w:spacing w:before="20" w:after="20"/>
              <w:jc w:val="center"/>
              <w:rPr>
                <w:lang w:val="fr-CH" w:eastAsia="ja-JP"/>
              </w:rPr>
            </w:pPr>
            <w:r>
              <w:rPr>
                <w:rFonts w:hint="eastAsia"/>
                <w:lang w:val="fr-CH" w:eastAsia="ja-JP"/>
              </w:rPr>
              <w:t>0</w:t>
            </w:r>
            <w:r>
              <w:rPr>
                <w:lang w:val="fr-CH" w:eastAsia="ja-JP"/>
              </w:rPr>
              <w:t>.</w:t>
            </w:r>
            <w:r>
              <w:rPr>
                <w:rFonts w:hint="eastAsia"/>
                <w:lang w:val="fr-CH" w:eastAsia="ja-JP"/>
              </w:rPr>
              <w:t>3%</w:t>
            </w:r>
          </w:p>
        </w:tc>
        <w:tc>
          <w:tcPr>
            <w:tcW w:w="0" w:type="auto"/>
          </w:tcPr>
          <w:p w:rsidR="00F53D8D" w:rsidRDefault="00F53D8D" w:rsidP="006F1F8C">
            <w:pPr>
              <w:pStyle w:val="Tabletext"/>
              <w:framePr w:hSpace="181" w:wrap="notBeside" w:vAnchor="text" w:hAnchor="text" w:xAlign="center" w:y="1"/>
              <w:spacing w:before="20" w:after="20"/>
              <w:jc w:val="center"/>
              <w:rPr>
                <w:lang w:val="fr-CH" w:eastAsia="ja-JP"/>
              </w:rPr>
            </w:pPr>
            <w:r w:rsidRPr="00CF462E">
              <w:t>2.2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4.9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2.5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5.6 dB</w:t>
            </w:r>
          </w:p>
        </w:tc>
      </w:tr>
      <w:tr w:rsidR="00F53D8D" w:rsidTr="002008A8">
        <w:tc>
          <w:tcPr>
            <w:tcW w:w="0" w:type="auto"/>
            <w:vMerge/>
          </w:tcPr>
          <w:p w:rsidR="00F53D8D" w:rsidRDefault="00F53D8D" w:rsidP="006F1F8C">
            <w:pPr>
              <w:pStyle w:val="Tabletext"/>
              <w:framePr w:hSpace="181" w:wrap="notBeside" w:vAnchor="text" w:hAnchor="text" w:xAlign="center" w:y="1"/>
              <w:spacing w:before="20" w:after="20"/>
              <w:rPr>
                <w:lang w:val="en-US" w:eastAsia="ja-JP"/>
              </w:rPr>
            </w:pP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0</w:t>
            </w:r>
            <w:r>
              <w:rPr>
                <w:lang w:val="en-US" w:eastAsia="ja-JP"/>
              </w:rPr>
              <w:t>.</w:t>
            </w:r>
            <w:r>
              <w:rPr>
                <w:rFonts w:hint="eastAsia"/>
                <w:lang w:val="en-US" w:eastAsia="ja-JP"/>
              </w:rPr>
              <w:t>1%</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4.1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9.0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4.6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10.2 dB</w:t>
            </w:r>
          </w:p>
        </w:tc>
      </w:tr>
    </w:tbl>
    <w:p w:rsidR="00F53D8D" w:rsidRDefault="00F53D8D" w:rsidP="00F53D8D">
      <w:pPr>
        <w:pStyle w:val="Tablefin"/>
        <w:rPr>
          <w:lang w:eastAsia="ja-JP"/>
        </w:rPr>
      </w:pPr>
    </w:p>
    <w:p w:rsidR="00F53D8D" w:rsidRDefault="00F53D8D" w:rsidP="00F53D8D">
      <w:pPr>
        <w:pStyle w:val="TableNo"/>
        <w:rPr>
          <w:lang w:val="en-US" w:eastAsia="ja-JP"/>
        </w:rPr>
      </w:pPr>
      <w:r>
        <w:rPr>
          <w:lang w:val="en-US" w:eastAsia="ja-JP"/>
        </w:rPr>
        <w:lastRenderedPageBreak/>
        <w:t>TABLE</w:t>
      </w:r>
      <w:r w:rsidR="00D82840">
        <w:rPr>
          <w:lang w:val="en-US" w:eastAsia="ja-JP"/>
        </w:rPr>
        <w:t xml:space="preserve"> </w:t>
      </w:r>
      <w:r>
        <w:rPr>
          <w:lang w:val="en-US" w:eastAsia="ja-JP"/>
        </w:rPr>
        <w:t>10</w:t>
      </w:r>
    </w:p>
    <w:p w:rsidR="00F53D8D" w:rsidRDefault="00F53D8D" w:rsidP="00F53D8D">
      <w:pPr>
        <w:pStyle w:val="Tabletitle"/>
        <w:rPr>
          <w:bCs/>
          <w:sz w:val="20"/>
          <w:lang w:val="en-US" w:eastAsia="ja-JP"/>
        </w:rPr>
      </w:pPr>
      <w:r>
        <w:rPr>
          <w:bCs/>
          <w:lang w:val="en-US" w:eastAsia="ja-JP"/>
        </w:rPr>
        <w:t>Atmospheric gaseous absorption and rain attenuation</w:t>
      </w:r>
      <w:r>
        <w:rPr>
          <w:bCs/>
          <w:lang w:val="en-US" w:eastAsia="ja-JP"/>
        </w:rPr>
        <w:br/>
        <w:t xml:space="preserve"> in some cities in Region 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8"/>
        <w:gridCol w:w="1284"/>
        <w:gridCol w:w="1107"/>
        <w:gridCol w:w="1106"/>
        <w:gridCol w:w="1106"/>
        <w:gridCol w:w="1106"/>
        <w:gridCol w:w="1106"/>
        <w:gridCol w:w="1106"/>
      </w:tblGrid>
      <w:tr w:rsidR="00F53D8D" w:rsidRPr="00EC6708" w:rsidTr="002008A8">
        <w:tc>
          <w:tcPr>
            <w:tcW w:w="0" w:type="auto"/>
            <w:vMerge w:val="restart"/>
          </w:tcPr>
          <w:p w:rsidR="00F53D8D" w:rsidRDefault="00F53D8D" w:rsidP="006F1F8C">
            <w:pPr>
              <w:pStyle w:val="Tablehead"/>
              <w:framePr w:hSpace="181" w:wrap="notBeside" w:vAnchor="text" w:hAnchor="text" w:xAlign="center" w:y="1"/>
              <w:spacing w:before="20" w:after="20"/>
              <w:rPr>
                <w:lang w:val="en-US" w:eastAsia="ja-JP"/>
              </w:rPr>
            </w:pPr>
          </w:p>
        </w:tc>
        <w:tc>
          <w:tcPr>
            <w:tcW w:w="0" w:type="auto"/>
            <w:vMerge w:val="restart"/>
          </w:tcPr>
          <w:p w:rsidR="00F53D8D" w:rsidRDefault="00F53D8D" w:rsidP="006F1F8C">
            <w:pPr>
              <w:pStyle w:val="Tablehead"/>
              <w:framePr w:hSpace="181" w:wrap="notBeside" w:vAnchor="text" w:hAnchor="text" w:xAlign="center" w:y="1"/>
              <w:spacing w:before="20" w:after="20"/>
              <w:rPr>
                <w:lang w:val="en-US" w:eastAsia="ja-JP"/>
              </w:rPr>
            </w:pPr>
            <w:r>
              <w:rPr>
                <w:bCs/>
                <w:szCs w:val="24"/>
                <w:lang w:val="en-US" w:eastAsia="ja-JP"/>
              </w:rPr>
              <w:t>Annual</w:t>
            </w:r>
            <w:r>
              <w:rPr>
                <w:bCs/>
                <w:szCs w:val="24"/>
                <w:lang w:val="en-US" w:eastAsia="ja-JP"/>
              </w:rPr>
              <w:br/>
              <w:t>time</w:t>
            </w:r>
            <w:r>
              <w:rPr>
                <w:bCs/>
                <w:szCs w:val="24"/>
                <w:lang w:val="en-US" w:eastAsia="ja-JP"/>
              </w:rPr>
              <w:br/>
              <w:t>percentage</w:t>
            </w:r>
          </w:p>
        </w:tc>
        <w:tc>
          <w:tcPr>
            <w:tcW w:w="0" w:type="auto"/>
            <w:gridSpan w:val="3"/>
          </w:tcPr>
          <w:p w:rsidR="00F53D8D" w:rsidRPr="00EC6708" w:rsidRDefault="00F53D8D" w:rsidP="006F1F8C">
            <w:pPr>
              <w:pStyle w:val="Tablehead"/>
              <w:framePr w:hSpace="181" w:wrap="notBeside" w:vAnchor="text" w:hAnchor="text" w:xAlign="center" w:y="1"/>
              <w:spacing w:before="20" w:after="20"/>
              <w:rPr>
                <w:lang w:val="en-US" w:eastAsia="ja-JP"/>
              </w:rPr>
            </w:pPr>
            <w:r w:rsidRPr="00EC6708">
              <w:rPr>
                <w:rFonts w:hint="eastAsia"/>
                <w:lang w:val="en-US" w:eastAsia="ja-JP"/>
              </w:rPr>
              <w:t>Miami</w:t>
            </w:r>
          </w:p>
        </w:tc>
        <w:tc>
          <w:tcPr>
            <w:tcW w:w="0" w:type="auto"/>
            <w:gridSpan w:val="3"/>
          </w:tcPr>
          <w:p w:rsidR="00F53D8D" w:rsidRPr="00EC6708" w:rsidRDefault="00F53D8D" w:rsidP="006F1F8C">
            <w:pPr>
              <w:pStyle w:val="Tablehead"/>
              <w:framePr w:hSpace="181" w:wrap="notBeside" w:vAnchor="text" w:hAnchor="text" w:xAlign="center" w:y="1"/>
              <w:spacing w:before="20" w:after="20"/>
              <w:rPr>
                <w:lang w:val="en-US" w:eastAsia="ja-JP"/>
              </w:rPr>
            </w:pPr>
            <w:r w:rsidRPr="00EC6708">
              <w:rPr>
                <w:rFonts w:hint="eastAsia"/>
                <w:lang w:val="en-US" w:eastAsia="ja-JP"/>
              </w:rPr>
              <w:t>Rio de Janeiro</w:t>
            </w:r>
          </w:p>
        </w:tc>
      </w:tr>
      <w:tr w:rsidR="00F53D8D" w:rsidRPr="00EC6708" w:rsidTr="002008A8">
        <w:tc>
          <w:tcPr>
            <w:tcW w:w="0" w:type="auto"/>
            <w:vMerge/>
          </w:tcPr>
          <w:p w:rsidR="00F53D8D" w:rsidRPr="00EC6708" w:rsidRDefault="00F53D8D" w:rsidP="006F1F8C">
            <w:pPr>
              <w:pStyle w:val="Tabletext"/>
              <w:framePr w:hSpace="181" w:wrap="notBeside" w:vAnchor="text" w:hAnchor="text" w:xAlign="center" w:y="1"/>
              <w:spacing w:before="20" w:after="20"/>
              <w:jc w:val="center"/>
              <w:rPr>
                <w:lang w:val="en-US" w:eastAsia="ja-JP"/>
              </w:rPr>
            </w:pPr>
          </w:p>
        </w:tc>
        <w:tc>
          <w:tcPr>
            <w:tcW w:w="0" w:type="auto"/>
            <w:vMerge/>
          </w:tcPr>
          <w:p w:rsidR="00F53D8D" w:rsidRPr="00EC6708" w:rsidRDefault="00F53D8D" w:rsidP="006F1F8C">
            <w:pPr>
              <w:pStyle w:val="Tablehead"/>
              <w:framePr w:hSpace="181" w:wrap="notBeside" w:vAnchor="text" w:hAnchor="text" w:xAlign="center" w:y="1"/>
              <w:spacing w:before="20" w:after="20"/>
              <w:rPr>
                <w:lang w:val="en-US" w:eastAsia="ja-JP"/>
              </w:rPr>
            </w:pPr>
          </w:p>
        </w:tc>
        <w:tc>
          <w:tcPr>
            <w:tcW w:w="0" w:type="auto"/>
            <w:vAlign w:val="center"/>
          </w:tcPr>
          <w:p w:rsidR="00F53D8D" w:rsidRPr="00EC6708" w:rsidRDefault="00F53D8D" w:rsidP="006F1F8C">
            <w:pPr>
              <w:pStyle w:val="Tabletext"/>
              <w:framePr w:hSpace="181" w:wrap="notBeside" w:vAnchor="text" w:hAnchor="text" w:xAlign="center" w:y="1"/>
              <w:spacing w:before="20" w:after="20"/>
              <w:jc w:val="center"/>
              <w:rPr>
                <w:lang w:val="en-US" w:eastAsia="ja-JP"/>
              </w:rPr>
            </w:pPr>
            <w:r w:rsidRPr="00EC6708">
              <w:rPr>
                <w:rFonts w:hint="eastAsia"/>
                <w:lang w:val="en-US" w:eastAsia="ja-JP"/>
              </w:rPr>
              <w:t>18</w:t>
            </w:r>
            <w:r w:rsidRPr="00EC6708">
              <w:rPr>
                <w:lang w:val="en-US" w:eastAsia="ja-JP"/>
              </w:rPr>
              <w:t>.</w:t>
            </w:r>
            <w:r w:rsidRPr="00EC6708">
              <w:rPr>
                <w:rFonts w:hint="eastAsia"/>
                <w:lang w:val="en-US" w:eastAsia="ja-JP"/>
              </w:rPr>
              <w:t>1 GHz</w:t>
            </w:r>
          </w:p>
        </w:tc>
        <w:tc>
          <w:tcPr>
            <w:tcW w:w="0" w:type="auto"/>
            <w:vAlign w:val="center"/>
          </w:tcPr>
          <w:p w:rsidR="00F53D8D" w:rsidRPr="00EC6708" w:rsidRDefault="00F53D8D" w:rsidP="006F1F8C">
            <w:pPr>
              <w:pStyle w:val="Tabletext"/>
              <w:framePr w:hSpace="181" w:wrap="notBeside" w:vAnchor="text" w:hAnchor="text" w:xAlign="center" w:y="1"/>
              <w:spacing w:before="20" w:after="20"/>
              <w:jc w:val="center"/>
              <w:rPr>
                <w:lang w:val="en-US" w:eastAsia="ja-JP"/>
              </w:rPr>
            </w:pPr>
            <w:r w:rsidRPr="00EC6708">
              <w:rPr>
                <w:rFonts w:hint="eastAsia"/>
                <w:lang w:val="en-US" w:eastAsia="ja-JP"/>
              </w:rPr>
              <w:t>25</w:t>
            </w:r>
            <w:r w:rsidRPr="00EC6708">
              <w:rPr>
                <w:lang w:val="en-US" w:eastAsia="ja-JP"/>
              </w:rPr>
              <w:t>.</w:t>
            </w:r>
            <w:r w:rsidRPr="00EC6708">
              <w:rPr>
                <w:rFonts w:hint="eastAsia"/>
                <w:lang w:val="en-US" w:eastAsia="ja-JP"/>
              </w:rPr>
              <w:t>0 GHz</w:t>
            </w:r>
          </w:p>
        </w:tc>
        <w:tc>
          <w:tcPr>
            <w:tcW w:w="0" w:type="auto"/>
            <w:vAlign w:val="center"/>
          </w:tcPr>
          <w:p w:rsidR="00F53D8D" w:rsidRPr="00EC6708" w:rsidRDefault="00F53D8D" w:rsidP="006F1F8C">
            <w:pPr>
              <w:pStyle w:val="Tabletext"/>
              <w:framePr w:hSpace="181" w:wrap="notBeside" w:vAnchor="text" w:hAnchor="text" w:xAlign="center" w:y="1"/>
              <w:spacing w:before="20" w:after="20"/>
              <w:jc w:val="center"/>
              <w:rPr>
                <w:lang w:val="en-US" w:eastAsia="ja-JP"/>
              </w:rPr>
            </w:pPr>
            <w:r w:rsidRPr="00EC6708">
              <w:rPr>
                <w:rFonts w:hint="eastAsia"/>
                <w:lang w:val="en-US" w:eastAsia="ja-JP"/>
              </w:rPr>
              <w:t>27</w:t>
            </w:r>
            <w:r w:rsidRPr="00EC6708">
              <w:rPr>
                <w:lang w:val="en-US" w:eastAsia="ja-JP"/>
              </w:rPr>
              <w:t>.</w:t>
            </w:r>
            <w:r w:rsidRPr="00EC6708">
              <w:rPr>
                <w:rFonts w:hint="eastAsia"/>
                <w:lang w:val="en-US" w:eastAsia="ja-JP"/>
              </w:rPr>
              <w:t>8 GHz</w:t>
            </w:r>
          </w:p>
        </w:tc>
        <w:tc>
          <w:tcPr>
            <w:tcW w:w="0" w:type="auto"/>
            <w:vAlign w:val="center"/>
          </w:tcPr>
          <w:p w:rsidR="00F53D8D" w:rsidRPr="00EC6708" w:rsidRDefault="00F53D8D" w:rsidP="006F1F8C">
            <w:pPr>
              <w:pStyle w:val="Tabletext"/>
              <w:framePr w:hSpace="181" w:wrap="notBeside" w:vAnchor="text" w:hAnchor="text" w:xAlign="center" w:y="1"/>
              <w:spacing w:before="20" w:after="20"/>
              <w:jc w:val="center"/>
              <w:rPr>
                <w:lang w:val="en-US" w:eastAsia="ja-JP"/>
              </w:rPr>
            </w:pPr>
            <w:r w:rsidRPr="00EC6708">
              <w:rPr>
                <w:rFonts w:hint="eastAsia"/>
                <w:lang w:val="en-US" w:eastAsia="ja-JP"/>
              </w:rPr>
              <w:t>18</w:t>
            </w:r>
            <w:r w:rsidRPr="00EC6708">
              <w:rPr>
                <w:lang w:val="en-US" w:eastAsia="ja-JP"/>
              </w:rPr>
              <w:t>.</w:t>
            </w:r>
            <w:r w:rsidRPr="00EC6708">
              <w:rPr>
                <w:rFonts w:hint="eastAsia"/>
                <w:lang w:val="en-US" w:eastAsia="ja-JP"/>
              </w:rPr>
              <w:t>1 GHz</w:t>
            </w:r>
          </w:p>
        </w:tc>
        <w:tc>
          <w:tcPr>
            <w:tcW w:w="0" w:type="auto"/>
            <w:vAlign w:val="center"/>
          </w:tcPr>
          <w:p w:rsidR="00F53D8D" w:rsidRPr="00EC6708" w:rsidRDefault="00F53D8D" w:rsidP="006F1F8C">
            <w:pPr>
              <w:pStyle w:val="Tabletext"/>
              <w:framePr w:hSpace="181" w:wrap="notBeside" w:vAnchor="text" w:hAnchor="text" w:xAlign="center" w:y="1"/>
              <w:spacing w:before="20" w:after="20"/>
              <w:jc w:val="center"/>
              <w:rPr>
                <w:lang w:val="en-US" w:eastAsia="ja-JP"/>
              </w:rPr>
            </w:pPr>
            <w:r w:rsidRPr="00EC6708">
              <w:rPr>
                <w:rFonts w:hint="eastAsia"/>
                <w:lang w:val="en-US" w:eastAsia="ja-JP"/>
              </w:rPr>
              <w:t>25</w:t>
            </w:r>
            <w:r w:rsidRPr="00EC6708">
              <w:rPr>
                <w:lang w:val="en-US" w:eastAsia="ja-JP"/>
              </w:rPr>
              <w:t>.</w:t>
            </w:r>
            <w:r w:rsidRPr="00EC6708">
              <w:rPr>
                <w:rFonts w:hint="eastAsia"/>
                <w:lang w:val="en-US" w:eastAsia="ja-JP"/>
              </w:rPr>
              <w:t>0 GHz</w:t>
            </w:r>
          </w:p>
        </w:tc>
        <w:tc>
          <w:tcPr>
            <w:tcW w:w="0" w:type="auto"/>
            <w:vAlign w:val="center"/>
          </w:tcPr>
          <w:p w:rsidR="00F53D8D" w:rsidRPr="00EC6708" w:rsidRDefault="00F53D8D" w:rsidP="006F1F8C">
            <w:pPr>
              <w:pStyle w:val="Tabletext"/>
              <w:framePr w:hSpace="181" w:wrap="notBeside" w:vAnchor="text" w:hAnchor="text" w:xAlign="center" w:y="1"/>
              <w:spacing w:before="20" w:after="20"/>
              <w:jc w:val="center"/>
              <w:rPr>
                <w:lang w:val="en-US" w:eastAsia="ja-JP"/>
              </w:rPr>
            </w:pPr>
            <w:r w:rsidRPr="00EC6708">
              <w:rPr>
                <w:rFonts w:hint="eastAsia"/>
                <w:lang w:val="en-US" w:eastAsia="ja-JP"/>
              </w:rPr>
              <w:t>27</w:t>
            </w:r>
            <w:r w:rsidRPr="00EC6708">
              <w:rPr>
                <w:lang w:val="en-US" w:eastAsia="ja-JP"/>
              </w:rPr>
              <w:t>.</w:t>
            </w:r>
            <w:r w:rsidRPr="00EC6708">
              <w:rPr>
                <w:rFonts w:hint="eastAsia"/>
                <w:lang w:val="en-US" w:eastAsia="ja-JP"/>
              </w:rPr>
              <w:t>8 GHz</w:t>
            </w:r>
          </w:p>
        </w:tc>
      </w:tr>
      <w:tr w:rsidR="00F53D8D" w:rsidTr="002008A8">
        <w:tc>
          <w:tcPr>
            <w:tcW w:w="0" w:type="auto"/>
            <w:vAlign w:val="center"/>
          </w:tcPr>
          <w:p w:rsidR="00F53D8D" w:rsidRPr="00EC6708" w:rsidRDefault="00F53D8D" w:rsidP="006F1F8C">
            <w:pPr>
              <w:pStyle w:val="Tabletext"/>
              <w:framePr w:hSpace="181" w:wrap="notBeside" w:vAnchor="text" w:hAnchor="text" w:xAlign="center" w:y="1"/>
              <w:spacing w:before="20" w:after="20"/>
              <w:jc w:val="left"/>
              <w:rPr>
                <w:lang w:val="en-US" w:eastAsia="ja-JP"/>
              </w:rPr>
            </w:pPr>
            <w:r>
              <w:rPr>
                <w:lang w:val="en-US" w:eastAsia="ja-JP"/>
              </w:rPr>
              <w:t>Atmospheric</w:t>
            </w:r>
            <w:r>
              <w:rPr>
                <w:lang w:val="en-US" w:eastAsia="ja-JP"/>
              </w:rPr>
              <w:br/>
              <w:t>absorption</w:t>
            </w:r>
          </w:p>
        </w:tc>
        <w:tc>
          <w:tcPr>
            <w:tcW w:w="0" w:type="auto"/>
            <w:vAlign w:val="center"/>
          </w:tcPr>
          <w:p w:rsidR="00F53D8D" w:rsidRPr="00EC6708" w:rsidRDefault="00F53D8D" w:rsidP="006F1F8C">
            <w:pPr>
              <w:pStyle w:val="Tabletext"/>
              <w:framePr w:hSpace="181" w:wrap="notBeside" w:vAnchor="text" w:hAnchor="text" w:xAlign="center" w:y="1"/>
              <w:spacing w:before="20" w:after="20"/>
              <w:jc w:val="center"/>
              <w:rPr>
                <w:lang w:val="en-US" w:eastAsia="ja-JP"/>
              </w:rPr>
            </w:pPr>
            <w:r w:rsidRPr="00EC6708">
              <w:rPr>
                <w:lang w:val="en-US" w:eastAsia="ja-JP"/>
              </w:rPr>
              <w:t>–</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sidRPr="00CF462E">
              <w:t>0.5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1</w:t>
            </w:r>
            <w:r>
              <w:rPr>
                <w:lang w:val="en-US" w:eastAsia="ja-JP"/>
              </w:rPr>
              <w:t>.</w:t>
            </w:r>
            <w:r>
              <w:rPr>
                <w:rFonts w:hint="eastAsia"/>
                <w:lang w:val="en-US" w:eastAsia="ja-JP"/>
              </w:rPr>
              <w:t>1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0</w:t>
            </w:r>
            <w:r>
              <w:rPr>
                <w:lang w:val="en-US" w:eastAsia="ja-JP"/>
              </w:rPr>
              <w:t>.</w:t>
            </w:r>
            <w:r>
              <w:rPr>
                <w:rFonts w:hint="eastAsia"/>
                <w:lang w:val="en-US" w:eastAsia="ja-JP"/>
              </w:rPr>
              <w:t>8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0</w:t>
            </w:r>
            <w:r>
              <w:rPr>
                <w:lang w:val="en-US" w:eastAsia="ja-JP"/>
              </w:rPr>
              <w:t>.</w:t>
            </w:r>
            <w:r>
              <w:rPr>
                <w:rFonts w:hint="eastAsia"/>
                <w:lang w:val="en-US" w:eastAsia="ja-JP"/>
              </w:rPr>
              <w:t>4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sidRPr="00CF462E">
              <w:t>1.0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sidRPr="00CF462E">
              <w:t>0.7 dB</w:t>
            </w:r>
          </w:p>
        </w:tc>
      </w:tr>
      <w:tr w:rsidR="00F53D8D" w:rsidTr="002008A8">
        <w:tc>
          <w:tcPr>
            <w:tcW w:w="0" w:type="auto"/>
            <w:vMerge w:val="restart"/>
            <w:vAlign w:val="center"/>
          </w:tcPr>
          <w:p w:rsidR="00F53D8D" w:rsidRDefault="00F53D8D" w:rsidP="006F1F8C">
            <w:pPr>
              <w:pStyle w:val="Tabletext"/>
              <w:framePr w:hSpace="181" w:wrap="notBeside" w:vAnchor="text" w:hAnchor="text" w:xAlign="center" w:y="1"/>
              <w:spacing w:before="20" w:after="20"/>
              <w:jc w:val="left"/>
              <w:rPr>
                <w:lang w:val="fr-CH" w:eastAsia="ja-JP"/>
              </w:rPr>
            </w:pPr>
            <w:r>
              <w:rPr>
                <w:lang w:val="fr-CH" w:eastAsia="ja-JP"/>
              </w:rPr>
              <w:t>Rain attenuation</w:t>
            </w:r>
          </w:p>
        </w:tc>
        <w:tc>
          <w:tcPr>
            <w:tcW w:w="0" w:type="auto"/>
          </w:tcPr>
          <w:p w:rsidR="00F53D8D" w:rsidRDefault="00F53D8D" w:rsidP="006F1F8C">
            <w:pPr>
              <w:pStyle w:val="Tabletext"/>
              <w:framePr w:hSpace="181" w:wrap="notBeside" w:vAnchor="text" w:hAnchor="text" w:xAlign="center" w:y="1"/>
              <w:spacing w:before="20" w:after="20"/>
              <w:jc w:val="center"/>
              <w:rPr>
                <w:lang w:val="fr-CH" w:eastAsia="ja-JP"/>
              </w:rPr>
            </w:pPr>
            <w:r>
              <w:rPr>
                <w:rFonts w:hint="eastAsia"/>
                <w:lang w:val="fr-CH" w:eastAsia="ja-JP"/>
              </w:rPr>
              <w:t>0</w:t>
            </w:r>
            <w:r>
              <w:rPr>
                <w:lang w:val="fr-CH" w:eastAsia="ja-JP"/>
              </w:rPr>
              <w:t>.</w:t>
            </w:r>
            <w:r>
              <w:rPr>
                <w:rFonts w:hint="eastAsia"/>
                <w:lang w:val="fr-CH" w:eastAsia="ja-JP"/>
              </w:rPr>
              <w:t>3%</w:t>
            </w:r>
          </w:p>
        </w:tc>
        <w:tc>
          <w:tcPr>
            <w:tcW w:w="0" w:type="auto"/>
          </w:tcPr>
          <w:p w:rsidR="00F53D8D" w:rsidRDefault="00F53D8D" w:rsidP="006F1F8C">
            <w:pPr>
              <w:pStyle w:val="Tabletext"/>
              <w:framePr w:hSpace="181" w:wrap="notBeside" w:vAnchor="text" w:hAnchor="text" w:xAlign="center" w:y="1"/>
              <w:spacing w:before="20" w:after="20"/>
              <w:jc w:val="center"/>
              <w:rPr>
                <w:lang w:val="fr-CH" w:eastAsia="ja-JP"/>
              </w:rPr>
            </w:pPr>
            <w:r w:rsidRPr="00CF462E">
              <w:t>6.2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12.0 dB</w:t>
            </w:r>
          </w:p>
        </w:tc>
        <w:tc>
          <w:tcPr>
            <w:tcW w:w="0" w:type="auto"/>
          </w:tcPr>
          <w:p w:rsidR="00F53D8D" w:rsidRPr="003513B0" w:rsidRDefault="00F53D8D" w:rsidP="006F1F8C">
            <w:pPr>
              <w:pStyle w:val="Tabletext"/>
              <w:framePr w:hSpace="181" w:wrap="notBeside" w:vAnchor="text" w:hAnchor="text" w:xAlign="center" w:y="1"/>
              <w:spacing w:before="20" w:after="20"/>
              <w:jc w:val="center"/>
              <w:rPr>
                <w:b/>
                <w:lang w:val="en-US" w:eastAsia="ja-JP"/>
              </w:rPr>
            </w:pPr>
            <w:r w:rsidRPr="00CF462E">
              <w:t>14.6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4.7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9.2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11.3 dB</w:t>
            </w:r>
          </w:p>
        </w:tc>
      </w:tr>
      <w:tr w:rsidR="00F53D8D" w:rsidTr="002008A8">
        <w:tc>
          <w:tcPr>
            <w:tcW w:w="0" w:type="auto"/>
            <w:vMerge/>
          </w:tcPr>
          <w:p w:rsidR="00F53D8D" w:rsidRDefault="00F53D8D" w:rsidP="006F1F8C">
            <w:pPr>
              <w:pStyle w:val="Tabletext"/>
              <w:framePr w:hSpace="181" w:wrap="notBeside" w:vAnchor="text" w:hAnchor="text" w:xAlign="center" w:y="1"/>
              <w:spacing w:before="20" w:after="20"/>
              <w:jc w:val="left"/>
              <w:rPr>
                <w:lang w:val="en-US" w:eastAsia="ja-JP"/>
              </w:rPr>
            </w:pP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0</w:t>
            </w:r>
            <w:r>
              <w:rPr>
                <w:lang w:val="en-US" w:eastAsia="ja-JP"/>
              </w:rPr>
              <w:t>.</w:t>
            </w:r>
            <w:r>
              <w:rPr>
                <w:rFonts w:hint="eastAsia"/>
                <w:lang w:val="en-US" w:eastAsia="ja-JP"/>
              </w:rPr>
              <w:t>1%</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11.1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20.9 dB</w:t>
            </w:r>
          </w:p>
        </w:tc>
        <w:tc>
          <w:tcPr>
            <w:tcW w:w="0" w:type="auto"/>
          </w:tcPr>
          <w:p w:rsidR="00F53D8D" w:rsidRPr="003513B0" w:rsidRDefault="00F53D8D" w:rsidP="006F1F8C">
            <w:pPr>
              <w:pStyle w:val="Tabletext"/>
              <w:framePr w:hSpace="181" w:wrap="notBeside" w:vAnchor="text" w:hAnchor="text" w:xAlign="center" w:y="1"/>
              <w:spacing w:before="20" w:after="20"/>
              <w:jc w:val="center"/>
              <w:rPr>
                <w:b/>
                <w:lang w:val="en-US" w:eastAsia="ja-JP"/>
              </w:rPr>
            </w:pPr>
            <w:r w:rsidRPr="00CF462E">
              <w:t>25.1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8.5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16.2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t>19.6 dB</w:t>
            </w:r>
          </w:p>
        </w:tc>
      </w:tr>
    </w:tbl>
    <w:p w:rsidR="00F53D8D" w:rsidRDefault="00F53D8D" w:rsidP="00F53D8D">
      <w:pPr>
        <w:pStyle w:val="Tablefin"/>
        <w:rPr>
          <w:lang w:eastAsia="ja-JP"/>
        </w:rPr>
      </w:pPr>
    </w:p>
    <w:p w:rsidR="006C7257" w:rsidRPr="006C7257" w:rsidRDefault="006C7257" w:rsidP="006C7257">
      <w:pPr>
        <w:rPr>
          <w:lang w:val="en-GB" w:eastAsia="ja-JP"/>
        </w:rPr>
      </w:pPr>
    </w:p>
    <w:p w:rsidR="00F53D8D" w:rsidRDefault="00F53D8D" w:rsidP="00F53D8D">
      <w:pPr>
        <w:pStyle w:val="TableNo"/>
        <w:rPr>
          <w:lang w:val="en-US" w:eastAsia="ja-JP"/>
        </w:rPr>
      </w:pPr>
      <w:r>
        <w:rPr>
          <w:lang w:val="en-US" w:eastAsia="ja-JP"/>
        </w:rPr>
        <w:t>TABLE</w:t>
      </w:r>
      <w:r w:rsidR="00D82840">
        <w:rPr>
          <w:lang w:val="en-US" w:eastAsia="ja-JP"/>
        </w:rPr>
        <w:t xml:space="preserve"> </w:t>
      </w:r>
      <w:r>
        <w:rPr>
          <w:lang w:val="en-US" w:eastAsia="ja-JP"/>
        </w:rPr>
        <w:t>11</w:t>
      </w:r>
    </w:p>
    <w:p w:rsidR="00F53D8D" w:rsidRDefault="00F53D8D" w:rsidP="00F53D8D">
      <w:pPr>
        <w:pStyle w:val="Tabletitle"/>
        <w:rPr>
          <w:bCs/>
          <w:sz w:val="20"/>
          <w:lang w:val="en-US" w:eastAsia="ja-JP"/>
        </w:rPr>
      </w:pPr>
      <w:r>
        <w:rPr>
          <w:bCs/>
          <w:lang w:val="en-US" w:eastAsia="ja-JP"/>
        </w:rPr>
        <w:t>Atmospheric gaseous absorption and rain attenuation in some cities in Region 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8"/>
        <w:gridCol w:w="1284"/>
        <w:gridCol w:w="1107"/>
        <w:gridCol w:w="1106"/>
        <w:gridCol w:w="1106"/>
        <w:gridCol w:w="1106"/>
        <w:gridCol w:w="1106"/>
        <w:gridCol w:w="1106"/>
      </w:tblGrid>
      <w:tr w:rsidR="00F53D8D" w:rsidRPr="00EC6708" w:rsidTr="002008A8">
        <w:tc>
          <w:tcPr>
            <w:tcW w:w="0" w:type="auto"/>
            <w:vMerge w:val="restart"/>
          </w:tcPr>
          <w:p w:rsidR="00F53D8D" w:rsidRDefault="00F53D8D" w:rsidP="006F1F8C">
            <w:pPr>
              <w:pStyle w:val="Tablehead"/>
              <w:framePr w:hSpace="181" w:wrap="notBeside" w:vAnchor="text" w:hAnchor="text" w:xAlign="center" w:y="1"/>
              <w:spacing w:before="20" w:after="20"/>
              <w:rPr>
                <w:lang w:val="en-US" w:eastAsia="ja-JP"/>
              </w:rPr>
            </w:pPr>
          </w:p>
        </w:tc>
        <w:tc>
          <w:tcPr>
            <w:tcW w:w="0" w:type="auto"/>
            <w:vMerge w:val="restart"/>
          </w:tcPr>
          <w:p w:rsidR="00F53D8D" w:rsidRDefault="00F53D8D" w:rsidP="006F1F8C">
            <w:pPr>
              <w:pStyle w:val="Tablehead"/>
              <w:framePr w:hSpace="181" w:wrap="notBeside" w:vAnchor="text" w:hAnchor="text" w:xAlign="center" w:y="1"/>
              <w:spacing w:before="20" w:after="20"/>
              <w:rPr>
                <w:lang w:val="en-US" w:eastAsia="ja-JP"/>
              </w:rPr>
            </w:pPr>
            <w:r>
              <w:rPr>
                <w:bCs/>
                <w:szCs w:val="24"/>
                <w:lang w:val="en-US" w:eastAsia="ja-JP"/>
              </w:rPr>
              <w:t>Annual</w:t>
            </w:r>
            <w:r>
              <w:rPr>
                <w:bCs/>
                <w:szCs w:val="24"/>
                <w:lang w:val="en-US" w:eastAsia="ja-JP"/>
              </w:rPr>
              <w:br/>
              <w:t>time</w:t>
            </w:r>
            <w:r>
              <w:rPr>
                <w:bCs/>
                <w:szCs w:val="24"/>
                <w:lang w:val="en-US" w:eastAsia="ja-JP"/>
              </w:rPr>
              <w:br/>
              <w:t>percentage</w:t>
            </w:r>
          </w:p>
        </w:tc>
        <w:tc>
          <w:tcPr>
            <w:tcW w:w="0" w:type="auto"/>
            <w:gridSpan w:val="3"/>
          </w:tcPr>
          <w:p w:rsidR="00F53D8D" w:rsidRPr="00EC6708" w:rsidRDefault="00F53D8D" w:rsidP="006F1F8C">
            <w:pPr>
              <w:pStyle w:val="Tablehead"/>
              <w:framePr w:hSpace="181" w:wrap="notBeside" w:vAnchor="text" w:hAnchor="text" w:xAlign="center" w:y="1"/>
              <w:spacing w:before="20" w:after="20"/>
              <w:rPr>
                <w:lang w:val="en-US" w:eastAsia="ja-JP"/>
              </w:rPr>
            </w:pPr>
            <w:r w:rsidRPr="00EC6708">
              <w:rPr>
                <w:rFonts w:hint="eastAsia"/>
                <w:lang w:val="en-US" w:eastAsia="ja-JP"/>
              </w:rPr>
              <w:t>Tokyo</w:t>
            </w:r>
          </w:p>
        </w:tc>
        <w:tc>
          <w:tcPr>
            <w:tcW w:w="0" w:type="auto"/>
            <w:gridSpan w:val="3"/>
          </w:tcPr>
          <w:p w:rsidR="00F53D8D" w:rsidRPr="00EC6708" w:rsidRDefault="00F53D8D" w:rsidP="006F1F8C">
            <w:pPr>
              <w:pStyle w:val="Tablehead"/>
              <w:framePr w:hSpace="181" w:wrap="notBeside" w:vAnchor="text" w:hAnchor="text" w:xAlign="center" w:y="1"/>
              <w:spacing w:before="20" w:after="20"/>
              <w:rPr>
                <w:lang w:val="en-US" w:eastAsia="ja-JP"/>
              </w:rPr>
            </w:pPr>
            <w:r w:rsidRPr="00EC6708">
              <w:rPr>
                <w:rFonts w:hint="eastAsia"/>
                <w:lang w:val="en-US" w:eastAsia="ja-JP"/>
              </w:rPr>
              <w:t>Kuala Lumpur</w:t>
            </w:r>
          </w:p>
        </w:tc>
      </w:tr>
      <w:tr w:rsidR="00F53D8D" w:rsidRPr="00EC6708" w:rsidTr="002008A8">
        <w:tc>
          <w:tcPr>
            <w:tcW w:w="0" w:type="auto"/>
            <w:vMerge/>
          </w:tcPr>
          <w:p w:rsidR="00F53D8D" w:rsidRPr="00EC6708" w:rsidRDefault="00F53D8D" w:rsidP="006F1F8C">
            <w:pPr>
              <w:pStyle w:val="Tabletext"/>
              <w:keepNext/>
              <w:framePr w:hSpace="181" w:wrap="notBeside" w:vAnchor="text" w:hAnchor="text" w:xAlign="center" w:y="1"/>
              <w:spacing w:before="20" w:after="20"/>
              <w:jc w:val="center"/>
              <w:rPr>
                <w:lang w:val="en-US" w:eastAsia="ja-JP"/>
              </w:rPr>
            </w:pPr>
          </w:p>
        </w:tc>
        <w:tc>
          <w:tcPr>
            <w:tcW w:w="0" w:type="auto"/>
            <w:vMerge/>
          </w:tcPr>
          <w:p w:rsidR="00F53D8D" w:rsidRPr="00EC6708" w:rsidRDefault="00F53D8D" w:rsidP="006F1F8C">
            <w:pPr>
              <w:pStyle w:val="Tablehead"/>
              <w:framePr w:hSpace="181" w:wrap="notBeside" w:vAnchor="text" w:hAnchor="text" w:xAlign="center" w:y="1"/>
              <w:spacing w:before="20" w:after="20"/>
              <w:rPr>
                <w:lang w:val="en-US" w:eastAsia="ja-JP"/>
              </w:rPr>
            </w:pPr>
          </w:p>
        </w:tc>
        <w:tc>
          <w:tcPr>
            <w:tcW w:w="0" w:type="auto"/>
            <w:vAlign w:val="center"/>
          </w:tcPr>
          <w:p w:rsidR="00F53D8D" w:rsidRPr="00EC6708" w:rsidRDefault="00F53D8D" w:rsidP="006F1F8C">
            <w:pPr>
              <w:pStyle w:val="Tabletext"/>
              <w:keepNext/>
              <w:framePr w:hSpace="181" w:wrap="notBeside" w:vAnchor="text" w:hAnchor="text" w:xAlign="center" w:y="1"/>
              <w:spacing w:before="20" w:after="20"/>
              <w:jc w:val="center"/>
              <w:rPr>
                <w:lang w:val="en-US" w:eastAsia="ja-JP"/>
              </w:rPr>
            </w:pPr>
            <w:r w:rsidRPr="00EC6708">
              <w:rPr>
                <w:rFonts w:hint="eastAsia"/>
                <w:lang w:val="en-US" w:eastAsia="ja-JP"/>
              </w:rPr>
              <w:t>18</w:t>
            </w:r>
            <w:r w:rsidRPr="00EC6708">
              <w:rPr>
                <w:lang w:val="en-US" w:eastAsia="ja-JP"/>
              </w:rPr>
              <w:t>.</w:t>
            </w:r>
            <w:r w:rsidRPr="00EC6708">
              <w:rPr>
                <w:rFonts w:hint="eastAsia"/>
                <w:lang w:val="en-US" w:eastAsia="ja-JP"/>
              </w:rPr>
              <w:t>1 GHz</w:t>
            </w:r>
          </w:p>
        </w:tc>
        <w:tc>
          <w:tcPr>
            <w:tcW w:w="0" w:type="auto"/>
            <w:vAlign w:val="center"/>
          </w:tcPr>
          <w:p w:rsidR="00F53D8D" w:rsidRPr="00EC6708" w:rsidRDefault="00F53D8D" w:rsidP="006F1F8C">
            <w:pPr>
              <w:pStyle w:val="Tabletext"/>
              <w:keepNext/>
              <w:framePr w:hSpace="181" w:wrap="notBeside" w:vAnchor="text" w:hAnchor="text" w:xAlign="center" w:y="1"/>
              <w:spacing w:before="20" w:after="20"/>
              <w:jc w:val="center"/>
              <w:rPr>
                <w:lang w:val="en-US" w:eastAsia="ja-JP"/>
              </w:rPr>
            </w:pPr>
            <w:r w:rsidRPr="00EC6708">
              <w:rPr>
                <w:rFonts w:hint="eastAsia"/>
                <w:lang w:val="en-US" w:eastAsia="ja-JP"/>
              </w:rPr>
              <w:t>25</w:t>
            </w:r>
            <w:r w:rsidRPr="00EC6708">
              <w:rPr>
                <w:lang w:val="en-US" w:eastAsia="ja-JP"/>
              </w:rPr>
              <w:t>.</w:t>
            </w:r>
            <w:r w:rsidRPr="00EC6708">
              <w:rPr>
                <w:rFonts w:hint="eastAsia"/>
                <w:lang w:val="en-US" w:eastAsia="ja-JP"/>
              </w:rPr>
              <w:t>0 GHz</w:t>
            </w:r>
          </w:p>
        </w:tc>
        <w:tc>
          <w:tcPr>
            <w:tcW w:w="0" w:type="auto"/>
            <w:vAlign w:val="center"/>
          </w:tcPr>
          <w:p w:rsidR="00F53D8D" w:rsidRPr="00EC6708" w:rsidRDefault="00F53D8D" w:rsidP="006F1F8C">
            <w:pPr>
              <w:pStyle w:val="Tabletext"/>
              <w:keepNext/>
              <w:framePr w:hSpace="181" w:wrap="notBeside" w:vAnchor="text" w:hAnchor="text" w:xAlign="center" w:y="1"/>
              <w:spacing w:before="20" w:after="20"/>
              <w:jc w:val="center"/>
              <w:rPr>
                <w:lang w:val="en-US" w:eastAsia="ja-JP"/>
              </w:rPr>
            </w:pPr>
            <w:r w:rsidRPr="00EC6708">
              <w:rPr>
                <w:rFonts w:hint="eastAsia"/>
                <w:lang w:val="en-US" w:eastAsia="ja-JP"/>
              </w:rPr>
              <w:t>27</w:t>
            </w:r>
            <w:r w:rsidRPr="00EC6708">
              <w:rPr>
                <w:lang w:val="en-US" w:eastAsia="ja-JP"/>
              </w:rPr>
              <w:t>.</w:t>
            </w:r>
            <w:r w:rsidRPr="00EC6708">
              <w:rPr>
                <w:rFonts w:hint="eastAsia"/>
                <w:lang w:val="en-US" w:eastAsia="ja-JP"/>
              </w:rPr>
              <w:t>8 GHz</w:t>
            </w:r>
          </w:p>
        </w:tc>
        <w:tc>
          <w:tcPr>
            <w:tcW w:w="0" w:type="auto"/>
            <w:vAlign w:val="center"/>
          </w:tcPr>
          <w:p w:rsidR="00F53D8D" w:rsidRPr="00EC6708" w:rsidRDefault="00F53D8D" w:rsidP="006F1F8C">
            <w:pPr>
              <w:pStyle w:val="Tabletext"/>
              <w:keepNext/>
              <w:framePr w:hSpace="181" w:wrap="notBeside" w:vAnchor="text" w:hAnchor="text" w:xAlign="center" w:y="1"/>
              <w:spacing w:before="20" w:after="20"/>
              <w:jc w:val="center"/>
              <w:rPr>
                <w:lang w:val="en-US" w:eastAsia="ja-JP"/>
              </w:rPr>
            </w:pPr>
            <w:r w:rsidRPr="00EC6708">
              <w:rPr>
                <w:rFonts w:hint="eastAsia"/>
                <w:lang w:val="en-US" w:eastAsia="ja-JP"/>
              </w:rPr>
              <w:t>18</w:t>
            </w:r>
            <w:r w:rsidRPr="00EC6708">
              <w:rPr>
                <w:lang w:val="en-US" w:eastAsia="ja-JP"/>
              </w:rPr>
              <w:t>.</w:t>
            </w:r>
            <w:r w:rsidRPr="00EC6708">
              <w:rPr>
                <w:rFonts w:hint="eastAsia"/>
                <w:lang w:val="en-US" w:eastAsia="ja-JP"/>
              </w:rPr>
              <w:t>1 GHz</w:t>
            </w:r>
          </w:p>
        </w:tc>
        <w:tc>
          <w:tcPr>
            <w:tcW w:w="0" w:type="auto"/>
            <w:vAlign w:val="center"/>
          </w:tcPr>
          <w:p w:rsidR="00F53D8D" w:rsidRPr="00EC6708" w:rsidRDefault="00F53D8D" w:rsidP="006F1F8C">
            <w:pPr>
              <w:pStyle w:val="Tabletext"/>
              <w:keepNext/>
              <w:framePr w:hSpace="181" w:wrap="notBeside" w:vAnchor="text" w:hAnchor="text" w:xAlign="center" w:y="1"/>
              <w:spacing w:before="20" w:after="20"/>
              <w:jc w:val="center"/>
              <w:rPr>
                <w:lang w:val="en-US" w:eastAsia="ja-JP"/>
              </w:rPr>
            </w:pPr>
            <w:r w:rsidRPr="00EC6708">
              <w:rPr>
                <w:rFonts w:hint="eastAsia"/>
                <w:lang w:val="en-US" w:eastAsia="ja-JP"/>
              </w:rPr>
              <w:t>25</w:t>
            </w:r>
            <w:r w:rsidRPr="00EC6708">
              <w:rPr>
                <w:lang w:val="en-US" w:eastAsia="ja-JP"/>
              </w:rPr>
              <w:t>.</w:t>
            </w:r>
            <w:r w:rsidRPr="00EC6708">
              <w:rPr>
                <w:rFonts w:hint="eastAsia"/>
                <w:lang w:val="en-US" w:eastAsia="ja-JP"/>
              </w:rPr>
              <w:t>0 GHz</w:t>
            </w:r>
          </w:p>
        </w:tc>
        <w:tc>
          <w:tcPr>
            <w:tcW w:w="0" w:type="auto"/>
            <w:vAlign w:val="center"/>
          </w:tcPr>
          <w:p w:rsidR="00F53D8D" w:rsidRPr="00EC6708" w:rsidRDefault="00F53D8D" w:rsidP="006F1F8C">
            <w:pPr>
              <w:pStyle w:val="Tabletext"/>
              <w:keepNext/>
              <w:framePr w:hSpace="181" w:wrap="notBeside" w:vAnchor="text" w:hAnchor="text" w:xAlign="center" w:y="1"/>
              <w:spacing w:before="20" w:after="20"/>
              <w:jc w:val="center"/>
              <w:rPr>
                <w:lang w:val="en-US" w:eastAsia="ja-JP"/>
              </w:rPr>
            </w:pPr>
            <w:r w:rsidRPr="00EC6708">
              <w:rPr>
                <w:rFonts w:hint="eastAsia"/>
                <w:lang w:val="en-US" w:eastAsia="ja-JP"/>
              </w:rPr>
              <w:t>27</w:t>
            </w:r>
            <w:r w:rsidRPr="00EC6708">
              <w:rPr>
                <w:lang w:val="en-US" w:eastAsia="ja-JP"/>
              </w:rPr>
              <w:t>.</w:t>
            </w:r>
            <w:r w:rsidRPr="00EC6708">
              <w:rPr>
                <w:rFonts w:hint="eastAsia"/>
                <w:lang w:val="en-US" w:eastAsia="ja-JP"/>
              </w:rPr>
              <w:t>8 GHz</w:t>
            </w:r>
          </w:p>
        </w:tc>
      </w:tr>
      <w:tr w:rsidR="00F53D8D" w:rsidTr="002008A8">
        <w:tc>
          <w:tcPr>
            <w:tcW w:w="0" w:type="auto"/>
            <w:vAlign w:val="center"/>
          </w:tcPr>
          <w:p w:rsidR="00F53D8D" w:rsidRPr="00EC6708" w:rsidRDefault="00F53D8D" w:rsidP="006F1F8C">
            <w:pPr>
              <w:pStyle w:val="Tabletext"/>
              <w:framePr w:hSpace="181" w:wrap="notBeside" w:vAnchor="text" w:hAnchor="text" w:xAlign="center" w:y="1"/>
              <w:spacing w:before="20" w:after="20"/>
              <w:jc w:val="left"/>
              <w:rPr>
                <w:lang w:val="en-US" w:eastAsia="ja-JP"/>
              </w:rPr>
            </w:pPr>
            <w:r>
              <w:rPr>
                <w:lang w:val="en-US" w:eastAsia="ja-JP"/>
              </w:rPr>
              <w:t>Atmospheric</w:t>
            </w:r>
            <w:r>
              <w:rPr>
                <w:lang w:val="en-US" w:eastAsia="ja-JP"/>
              </w:rPr>
              <w:br/>
              <w:t>absorption</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lang w:val="en-US" w:eastAsia="ja-JP"/>
              </w:rPr>
              <w:t>–</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0</w:t>
            </w:r>
            <w:r>
              <w:rPr>
                <w:lang w:val="en-US" w:eastAsia="ja-JP"/>
              </w:rPr>
              <w:t>.</w:t>
            </w:r>
            <w:r>
              <w:rPr>
                <w:rFonts w:hint="eastAsia"/>
                <w:lang w:val="en-US" w:eastAsia="ja-JP"/>
              </w:rPr>
              <w:t>5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sidRPr="00CF462E">
              <w:rPr>
                <w:lang w:eastAsia="ja-JP"/>
              </w:rPr>
              <w:t>1.4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sidRPr="00CF462E">
              <w:rPr>
                <w:lang w:eastAsia="ja-JP"/>
              </w:rPr>
              <w:t>1.0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0</w:t>
            </w:r>
            <w:r>
              <w:rPr>
                <w:lang w:val="en-US" w:eastAsia="ja-JP"/>
              </w:rPr>
              <w:t>.</w:t>
            </w:r>
            <w:r>
              <w:rPr>
                <w:rFonts w:hint="eastAsia"/>
                <w:lang w:val="en-US" w:eastAsia="ja-JP"/>
              </w:rPr>
              <w:t>3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sidRPr="00CF462E">
              <w:rPr>
                <w:lang w:eastAsia="ja-JP"/>
              </w:rPr>
              <w:t>0.9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0</w:t>
            </w:r>
            <w:r>
              <w:rPr>
                <w:lang w:val="en-US" w:eastAsia="ja-JP"/>
              </w:rPr>
              <w:t>.</w:t>
            </w:r>
            <w:r>
              <w:rPr>
                <w:rFonts w:hint="eastAsia"/>
                <w:lang w:val="en-US" w:eastAsia="ja-JP"/>
              </w:rPr>
              <w:t>6 dB</w:t>
            </w:r>
          </w:p>
        </w:tc>
      </w:tr>
      <w:tr w:rsidR="00F53D8D" w:rsidTr="002008A8">
        <w:tc>
          <w:tcPr>
            <w:tcW w:w="0" w:type="auto"/>
            <w:vMerge w:val="restart"/>
            <w:vAlign w:val="center"/>
          </w:tcPr>
          <w:p w:rsidR="00F53D8D" w:rsidRDefault="00F53D8D" w:rsidP="006F1F8C">
            <w:pPr>
              <w:pStyle w:val="Tabletext"/>
              <w:framePr w:hSpace="181" w:wrap="notBeside" w:vAnchor="text" w:hAnchor="text" w:xAlign="center" w:y="1"/>
              <w:spacing w:before="20" w:after="20"/>
              <w:jc w:val="left"/>
              <w:rPr>
                <w:lang w:val="fr-CH" w:eastAsia="ja-JP"/>
              </w:rPr>
            </w:pPr>
            <w:r>
              <w:rPr>
                <w:lang w:eastAsia="ja-JP"/>
              </w:rPr>
              <w:t>Rain attenuation</w:t>
            </w:r>
          </w:p>
        </w:tc>
        <w:tc>
          <w:tcPr>
            <w:tcW w:w="0" w:type="auto"/>
          </w:tcPr>
          <w:p w:rsidR="00F53D8D" w:rsidRDefault="00F53D8D" w:rsidP="006F1F8C">
            <w:pPr>
              <w:pStyle w:val="Tabletext"/>
              <w:framePr w:hSpace="181" w:wrap="notBeside" w:vAnchor="text" w:hAnchor="text" w:xAlign="center" w:y="1"/>
              <w:spacing w:before="20" w:after="20"/>
              <w:jc w:val="center"/>
              <w:rPr>
                <w:lang w:val="fr-CH" w:eastAsia="ja-JP"/>
              </w:rPr>
            </w:pPr>
            <w:r>
              <w:rPr>
                <w:rFonts w:hint="eastAsia"/>
                <w:lang w:val="fr-CH" w:eastAsia="ja-JP"/>
              </w:rPr>
              <w:t>0</w:t>
            </w:r>
            <w:r>
              <w:rPr>
                <w:lang w:val="fr-CH" w:eastAsia="ja-JP"/>
              </w:rPr>
              <w:t>.</w:t>
            </w:r>
            <w:r>
              <w:rPr>
                <w:rFonts w:hint="eastAsia"/>
                <w:lang w:val="fr-CH" w:eastAsia="ja-JP"/>
              </w:rPr>
              <w:t>3%</w:t>
            </w:r>
          </w:p>
        </w:tc>
        <w:tc>
          <w:tcPr>
            <w:tcW w:w="0" w:type="auto"/>
          </w:tcPr>
          <w:p w:rsidR="00F53D8D" w:rsidRDefault="00F53D8D" w:rsidP="006F1F8C">
            <w:pPr>
              <w:pStyle w:val="Tabletext"/>
              <w:framePr w:hSpace="181" w:wrap="notBeside" w:vAnchor="text" w:hAnchor="text" w:xAlign="center" w:y="1"/>
              <w:spacing w:before="20" w:after="20"/>
              <w:jc w:val="center"/>
              <w:rPr>
                <w:lang w:val="fr-CH" w:eastAsia="ja-JP"/>
              </w:rPr>
            </w:pPr>
            <w:r w:rsidRPr="00CF462E">
              <w:rPr>
                <w:lang w:eastAsia="ja-JP"/>
              </w:rPr>
              <w:t>3.8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rPr>
                <w:lang w:eastAsia="ja-JP"/>
              </w:rPr>
              <w:t>7.2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rPr>
                <w:lang w:eastAsia="ja-JP"/>
              </w:rPr>
              <w:t>8.7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rPr>
                <w:lang w:eastAsia="ja-JP"/>
              </w:rPr>
              <w:t>9.9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rPr>
                <w:lang w:eastAsia="ja-JP"/>
              </w:rPr>
              <w:t>19.6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rPr>
                <w:lang w:eastAsia="ja-JP"/>
              </w:rPr>
              <w:t>24.0 dB</w:t>
            </w:r>
          </w:p>
        </w:tc>
      </w:tr>
      <w:tr w:rsidR="00F53D8D" w:rsidTr="002008A8">
        <w:tc>
          <w:tcPr>
            <w:tcW w:w="0" w:type="auto"/>
            <w:vMerge/>
          </w:tcPr>
          <w:p w:rsidR="00F53D8D" w:rsidRDefault="00F53D8D" w:rsidP="006F1F8C">
            <w:pPr>
              <w:pStyle w:val="Tabletext"/>
              <w:framePr w:hSpace="181" w:wrap="notBeside" w:vAnchor="text" w:hAnchor="text" w:xAlign="center" w:y="1"/>
              <w:spacing w:before="20" w:after="20"/>
              <w:jc w:val="left"/>
              <w:rPr>
                <w:lang w:val="en-US" w:eastAsia="ja-JP"/>
              </w:rPr>
            </w:pP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0</w:t>
            </w:r>
            <w:r>
              <w:rPr>
                <w:lang w:val="en-US" w:eastAsia="ja-JP"/>
              </w:rPr>
              <w:t>.</w:t>
            </w:r>
            <w:r>
              <w:rPr>
                <w:rFonts w:hint="eastAsia"/>
                <w:lang w:val="en-US" w:eastAsia="ja-JP"/>
              </w:rPr>
              <w:t>1%</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rPr>
                <w:lang w:eastAsia="ja-JP"/>
              </w:rPr>
              <w:t>7.0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rPr>
                <w:lang w:eastAsia="ja-JP"/>
              </w:rPr>
              <w:t>12.9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rPr>
                <w:lang w:eastAsia="ja-JP"/>
              </w:rPr>
              <w:t>15.5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rPr>
                <w:lang w:eastAsia="ja-JP"/>
              </w:rPr>
              <w:t>17.0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rPr>
                <w:lang w:eastAsia="ja-JP"/>
              </w:rPr>
              <w:t>32.6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rPr>
                <w:lang w:eastAsia="ja-JP"/>
              </w:rPr>
              <w:t>39.5 dB</w:t>
            </w:r>
          </w:p>
        </w:tc>
      </w:tr>
      <w:tr w:rsidR="00F53D8D" w:rsidTr="002008A8">
        <w:tc>
          <w:tcPr>
            <w:tcW w:w="0" w:type="auto"/>
            <w:vMerge w:val="restart"/>
          </w:tcPr>
          <w:p w:rsidR="00F53D8D" w:rsidRDefault="00F53D8D" w:rsidP="006F1F8C">
            <w:pPr>
              <w:pStyle w:val="Tablehead"/>
              <w:framePr w:hSpace="181" w:wrap="notBeside" w:vAnchor="text" w:hAnchor="text" w:xAlign="center" w:y="1"/>
              <w:spacing w:before="20" w:after="20"/>
              <w:rPr>
                <w:b w:val="0"/>
                <w:lang w:val="en-US" w:eastAsia="ja-JP"/>
              </w:rPr>
            </w:pPr>
          </w:p>
        </w:tc>
        <w:tc>
          <w:tcPr>
            <w:tcW w:w="0" w:type="auto"/>
            <w:vMerge w:val="restart"/>
          </w:tcPr>
          <w:p w:rsidR="00F53D8D" w:rsidRDefault="00F53D8D" w:rsidP="006F1F8C">
            <w:pPr>
              <w:pStyle w:val="Tablehead"/>
              <w:framePr w:hSpace="181" w:wrap="notBeside" w:vAnchor="text" w:hAnchor="text" w:xAlign="center" w:y="1"/>
              <w:spacing w:before="20" w:after="20"/>
              <w:rPr>
                <w:lang w:val="en-US" w:eastAsia="ja-JP"/>
              </w:rPr>
            </w:pPr>
          </w:p>
        </w:tc>
        <w:tc>
          <w:tcPr>
            <w:tcW w:w="0" w:type="auto"/>
            <w:gridSpan w:val="3"/>
          </w:tcPr>
          <w:p w:rsidR="00F53D8D" w:rsidRDefault="00F53D8D" w:rsidP="006F1F8C">
            <w:pPr>
              <w:pStyle w:val="Tablehead"/>
              <w:framePr w:hSpace="181" w:wrap="notBeside" w:vAnchor="text" w:hAnchor="text" w:xAlign="center" w:y="1"/>
              <w:spacing w:before="20" w:after="20"/>
              <w:rPr>
                <w:lang w:val="en-US" w:eastAsia="ja-JP"/>
              </w:rPr>
            </w:pPr>
            <w:r>
              <w:rPr>
                <w:bCs/>
                <w:szCs w:val="24"/>
                <w:lang w:val="en-US" w:eastAsia="ja-JP"/>
              </w:rPr>
              <w:t>Seoul</w:t>
            </w:r>
          </w:p>
        </w:tc>
        <w:tc>
          <w:tcPr>
            <w:tcW w:w="0" w:type="auto"/>
            <w:gridSpan w:val="3"/>
          </w:tcPr>
          <w:p w:rsidR="00F53D8D" w:rsidRDefault="00F53D8D" w:rsidP="006F1F8C">
            <w:pPr>
              <w:pStyle w:val="Tablehead"/>
              <w:framePr w:hSpace="181" w:wrap="notBeside" w:vAnchor="text" w:hAnchor="text" w:xAlign="center" w:y="1"/>
              <w:spacing w:before="20" w:after="20"/>
              <w:rPr>
                <w:lang w:val="en-US" w:eastAsia="ja-JP"/>
              </w:rPr>
            </w:pPr>
            <w:r>
              <w:rPr>
                <w:bCs/>
                <w:szCs w:val="24"/>
                <w:lang w:val="en-US" w:eastAsia="ja-JP"/>
              </w:rPr>
              <w:t>Bangkok</w:t>
            </w:r>
          </w:p>
        </w:tc>
      </w:tr>
      <w:tr w:rsidR="00F53D8D" w:rsidTr="002008A8">
        <w:tc>
          <w:tcPr>
            <w:tcW w:w="0" w:type="auto"/>
            <w:vMerge/>
          </w:tcPr>
          <w:p w:rsidR="00F53D8D" w:rsidRDefault="00F53D8D" w:rsidP="006F1F8C">
            <w:pPr>
              <w:pStyle w:val="Tabletext"/>
              <w:framePr w:hSpace="181" w:wrap="notBeside" w:vAnchor="text" w:hAnchor="text" w:xAlign="center" w:y="1"/>
              <w:spacing w:before="20" w:after="20"/>
              <w:jc w:val="center"/>
              <w:rPr>
                <w:lang w:val="en-US" w:eastAsia="ja-JP"/>
              </w:rPr>
            </w:pPr>
          </w:p>
        </w:tc>
        <w:tc>
          <w:tcPr>
            <w:tcW w:w="0" w:type="auto"/>
            <w:vMerge/>
          </w:tcPr>
          <w:p w:rsidR="00F53D8D" w:rsidRDefault="00F53D8D" w:rsidP="006F1F8C">
            <w:pPr>
              <w:pStyle w:val="Tablehead"/>
              <w:framePr w:hSpace="181" w:wrap="notBeside" w:vAnchor="text" w:hAnchor="text" w:xAlign="center" w:y="1"/>
              <w:spacing w:before="20" w:after="20"/>
              <w:rPr>
                <w:lang w:val="en-US" w:eastAsia="ja-JP"/>
              </w:rPr>
            </w:pP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18</w:t>
            </w:r>
            <w:r>
              <w:rPr>
                <w:lang w:val="en-US" w:eastAsia="ja-JP"/>
              </w:rPr>
              <w:t>.</w:t>
            </w:r>
            <w:r>
              <w:rPr>
                <w:rFonts w:hint="eastAsia"/>
                <w:lang w:val="en-US" w:eastAsia="ja-JP"/>
              </w:rPr>
              <w:t>1 GHz</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25</w:t>
            </w:r>
            <w:r>
              <w:rPr>
                <w:lang w:val="en-US" w:eastAsia="ja-JP"/>
              </w:rPr>
              <w:t>.</w:t>
            </w:r>
            <w:r>
              <w:rPr>
                <w:rFonts w:hint="eastAsia"/>
                <w:lang w:val="en-US" w:eastAsia="ja-JP"/>
              </w:rPr>
              <w:t>0 GHz</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27</w:t>
            </w:r>
            <w:r>
              <w:rPr>
                <w:lang w:val="en-US" w:eastAsia="ja-JP"/>
              </w:rPr>
              <w:t>.</w:t>
            </w:r>
            <w:r>
              <w:rPr>
                <w:rFonts w:hint="eastAsia"/>
                <w:lang w:val="en-US" w:eastAsia="ja-JP"/>
              </w:rPr>
              <w:t>8 GHz</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18</w:t>
            </w:r>
            <w:r>
              <w:rPr>
                <w:lang w:val="en-US" w:eastAsia="ja-JP"/>
              </w:rPr>
              <w:t>.</w:t>
            </w:r>
            <w:r>
              <w:rPr>
                <w:rFonts w:hint="eastAsia"/>
                <w:lang w:val="en-US" w:eastAsia="ja-JP"/>
              </w:rPr>
              <w:t>1 GHz</w:t>
            </w:r>
          </w:p>
        </w:tc>
        <w:tc>
          <w:tcPr>
            <w:tcW w:w="0" w:type="auto"/>
          </w:tcPr>
          <w:p w:rsidR="00F53D8D" w:rsidRDefault="002008A8" w:rsidP="006F1F8C">
            <w:pPr>
              <w:pStyle w:val="Tabletext"/>
              <w:framePr w:hSpace="181" w:wrap="notBeside" w:vAnchor="text" w:hAnchor="text" w:xAlign="center" w:y="1"/>
              <w:spacing w:before="20" w:after="20"/>
              <w:jc w:val="center"/>
              <w:rPr>
                <w:lang w:val="en-US" w:eastAsia="ja-JP"/>
              </w:rPr>
            </w:pPr>
            <w:r>
              <w:rPr>
                <w:rFonts w:hint="eastAsia"/>
                <w:lang w:val="en-US" w:eastAsia="ja-JP"/>
              </w:rPr>
              <w:t>25</w:t>
            </w:r>
            <w:r>
              <w:rPr>
                <w:lang w:val="en-US" w:eastAsia="ja-JP"/>
              </w:rPr>
              <w:t>.</w:t>
            </w:r>
            <w:r w:rsidR="00F53D8D">
              <w:rPr>
                <w:rFonts w:hint="eastAsia"/>
                <w:lang w:val="en-US" w:eastAsia="ja-JP"/>
              </w:rPr>
              <w:t>0 GHz</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27</w:t>
            </w:r>
            <w:r>
              <w:rPr>
                <w:lang w:val="en-US" w:eastAsia="ja-JP"/>
              </w:rPr>
              <w:t>.</w:t>
            </w:r>
            <w:r>
              <w:rPr>
                <w:rFonts w:hint="eastAsia"/>
                <w:lang w:val="en-US" w:eastAsia="ja-JP"/>
              </w:rPr>
              <w:t>8 GHz</w:t>
            </w:r>
          </w:p>
        </w:tc>
      </w:tr>
      <w:tr w:rsidR="00F53D8D" w:rsidTr="002008A8">
        <w:tc>
          <w:tcPr>
            <w:tcW w:w="0" w:type="auto"/>
            <w:vAlign w:val="center"/>
          </w:tcPr>
          <w:p w:rsidR="00F53D8D" w:rsidRDefault="00F53D8D" w:rsidP="006F1F8C">
            <w:pPr>
              <w:pStyle w:val="Tabletext"/>
              <w:framePr w:hSpace="181" w:wrap="notBeside" w:vAnchor="text" w:hAnchor="text" w:xAlign="center" w:y="1"/>
              <w:spacing w:before="20" w:after="20"/>
              <w:jc w:val="left"/>
              <w:rPr>
                <w:lang w:val="fr-CH" w:eastAsia="ja-JP"/>
              </w:rPr>
            </w:pPr>
            <w:r>
              <w:rPr>
                <w:lang w:val="en-US" w:eastAsia="ja-JP"/>
              </w:rPr>
              <w:t>Atmospheric</w:t>
            </w:r>
            <w:r>
              <w:rPr>
                <w:lang w:val="en-US" w:eastAsia="ja-JP"/>
              </w:rPr>
              <w:br/>
              <w:t>absorption</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fr-CH" w:eastAsia="ja-JP"/>
              </w:rPr>
            </w:pPr>
            <w:r>
              <w:rPr>
                <w:lang w:val="fr-CH" w:eastAsia="ja-JP"/>
              </w:rPr>
              <w:t>–</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0</w:t>
            </w:r>
            <w:r>
              <w:rPr>
                <w:lang w:val="en-US" w:eastAsia="ja-JP"/>
              </w:rPr>
              <w:t>.</w:t>
            </w:r>
            <w:r>
              <w:rPr>
                <w:rFonts w:hint="eastAsia"/>
                <w:lang w:val="en-US" w:eastAsia="ja-JP"/>
              </w:rPr>
              <w:t>5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1</w:t>
            </w:r>
            <w:r>
              <w:rPr>
                <w:lang w:val="en-US" w:eastAsia="ja-JP"/>
              </w:rPr>
              <w:t>.</w:t>
            </w:r>
            <w:r>
              <w:rPr>
                <w:rFonts w:hint="eastAsia"/>
                <w:lang w:val="en-US" w:eastAsia="ja-JP"/>
              </w:rPr>
              <w:t>3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0</w:t>
            </w:r>
            <w:r>
              <w:rPr>
                <w:lang w:val="en-US" w:eastAsia="ja-JP"/>
              </w:rPr>
              <w:t>.</w:t>
            </w:r>
            <w:r>
              <w:rPr>
                <w:rFonts w:hint="eastAsia"/>
                <w:lang w:val="en-US" w:eastAsia="ja-JP"/>
              </w:rPr>
              <w:t>9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0</w:t>
            </w:r>
            <w:r>
              <w:rPr>
                <w:lang w:val="en-US" w:eastAsia="ja-JP"/>
              </w:rPr>
              <w:t>.</w:t>
            </w:r>
            <w:r>
              <w:rPr>
                <w:rFonts w:hint="eastAsia"/>
                <w:lang w:val="en-US" w:eastAsia="ja-JP"/>
              </w:rPr>
              <w:t>4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sidRPr="00CF462E">
              <w:rPr>
                <w:lang w:eastAsia="ja-JP"/>
              </w:rPr>
              <w:t>1.0 dB</w:t>
            </w:r>
          </w:p>
        </w:tc>
        <w:tc>
          <w:tcPr>
            <w:tcW w:w="0" w:type="auto"/>
            <w:vAlign w:val="center"/>
          </w:tcPr>
          <w:p w:rsidR="00F53D8D" w:rsidRDefault="00F53D8D" w:rsidP="006F1F8C">
            <w:pPr>
              <w:pStyle w:val="Tabletext"/>
              <w:framePr w:hSpace="181" w:wrap="notBeside" w:vAnchor="text" w:hAnchor="text" w:xAlign="center" w:y="1"/>
              <w:spacing w:before="20" w:after="20"/>
              <w:jc w:val="center"/>
              <w:rPr>
                <w:lang w:val="en-US" w:eastAsia="ja-JP"/>
              </w:rPr>
            </w:pPr>
            <w:r w:rsidRPr="00CF462E">
              <w:rPr>
                <w:lang w:eastAsia="ja-JP"/>
              </w:rPr>
              <w:t>0.7 dB</w:t>
            </w:r>
          </w:p>
        </w:tc>
      </w:tr>
      <w:tr w:rsidR="00F53D8D" w:rsidTr="002008A8">
        <w:tc>
          <w:tcPr>
            <w:tcW w:w="0" w:type="auto"/>
            <w:vMerge w:val="restart"/>
            <w:vAlign w:val="center"/>
          </w:tcPr>
          <w:p w:rsidR="00F53D8D" w:rsidRDefault="00F53D8D" w:rsidP="006F1F8C">
            <w:pPr>
              <w:pStyle w:val="Tabletext"/>
              <w:framePr w:hSpace="181" w:wrap="notBeside" w:vAnchor="text" w:hAnchor="text" w:xAlign="center" w:y="1"/>
              <w:spacing w:before="20" w:after="20"/>
              <w:jc w:val="left"/>
              <w:rPr>
                <w:lang w:val="fr-CH" w:eastAsia="ja-JP"/>
              </w:rPr>
            </w:pPr>
            <w:r>
              <w:rPr>
                <w:lang w:val="fr-CH" w:eastAsia="ja-JP"/>
              </w:rPr>
              <w:t>Rain attenuation</w:t>
            </w:r>
          </w:p>
        </w:tc>
        <w:tc>
          <w:tcPr>
            <w:tcW w:w="0" w:type="auto"/>
          </w:tcPr>
          <w:p w:rsidR="00F53D8D" w:rsidRDefault="00F53D8D" w:rsidP="006F1F8C">
            <w:pPr>
              <w:pStyle w:val="Tabletext"/>
              <w:framePr w:hSpace="181" w:wrap="notBeside" w:vAnchor="text" w:hAnchor="text" w:xAlign="center" w:y="1"/>
              <w:spacing w:before="20" w:after="20"/>
              <w:jc w:val="center"/>
              <w:rPr>
                <w:lang w:val="fr-CH" w:eastAsia="ja-JP"/>
              </w:rPr>
            </w:pPr>
            <w:r>
              <w:rPr>
                <w:rFonts w:hint="eastAsia"/>
                <w:lang w:val="fr-CH" w:eastAsia="ja-JP"/>
              </w:rPr>
              <w:t>0</w:t>
            </w:r>
            <w:r>
              <w:rPr>
                <w:lang w:val="fr-CH" w:eastAsia="ja-JP"/>
              </w:rPr>
              <w:t>.</w:t>
            </w:r>
            <w:r>
              <w:rPr>
                <w:rFonts w:hint="eastAsia"/>
                <w:lang w:val="fr-CH" w:eastAsia="ja-JP"/>
              </w:rPr>
              <w:t>3%</w:t>
            </w:r>
          </w:p>
        </w:tc>
        <w:tc>
          <w:tcPr>
            <w:tcW w:w="0" w:type="auto"/>
          </w:tcPr>
          <w:p w:rsidR="00F53D8D" w:rsidRPr="002008A8" w:rsidRDefault="00F53D8D" w:rsidP="006F1F8C">
            <w:pPr>
              <w:pStyle w:val="Tabletext"/>
              <w:framePr w:hSpace="181" w:wrap="notBeside" w:vAnchor="text" w:hAnchor="text" w:xAlign="center" w:y="1"/>
              <w:spacing w:before="20" w:after="20"/>
              <w:jc w:val="center"/>
              <w:rPr>
                <w:szCs w:val="22"/>
                <w:lang w:val="fr-CH" w:eastAsia="ja-JP"/>
              </w:rPr>
            </w:pPr>
            <w:r w:rsidRPr="002008A8">
              <w:rPr>
                <w:szCs w:val="22"/>
                <w:lang w:val="en-GB" w:eastAsia="ja-JP"/>
              </w:rPr>
              <w:t>3.6 dB</w:t>
            </w:r>
          </w:p>
        </w:tc>
        <w:tc>
          <w:tcPr>
            <w:tcW w:w="0" w:type="auto"/>
          </w:tcPr>
          <w:p w:rsidR="00F53D8D" w:rsidRPr="002008A8" w:rsidRDefault="00F53D8D" w:rsidP="006F1F8C">
            <w:pPr>
              <w:pStyle w:val="Tabletext"/>
              <w:framePr w:hSpace="181" w:wrap="notBeside" w:vAnchor="text" w:hAnchor="text" w:xAlign="center" w:y="1"/>
              <w:spacing w:before="20" w:after="20"/>
              <w:jc w:val="center"/>
              <w:rPr>
                <w:szCs w:val="22"/>
                <w:lang w:val="en-US" w:eastAsia="ja-JP"/>
              </w:rPr>
            </w:pPr>
            <w:r w:rsidRPr="002008A8">
              <w:rPr>
                <w:szCs w:val="22"/>
                <w:lang w:val="en-GB" w:eastAsia="ja-JP"/>
              </w:rPr>
              <w:t>6.8 dB</w:t>
            </w:r>
          </w:p>
        </w:tc>
        <w:tc>
          <w:tcPr>
            <w:tcW w:w="0" w:type="auto"/>
          </w:tcPr>
          <w:p w:rsidR="00F53D8D" w:rsidRPr="002008A8" w:rsidRDefault="00F53D8D" w:rsidP="006F1F8C">
            <w:pPr>
              <w:pStyle w:val="Tabletext"/>
              <w:framePr w:hSpace="181" w:wrap="notBeside" w:vAnchor="text" w:hAnchor="text" w:xAlign="center" w:y="1"/>
              <w:spacing w:before="20" w:after="20"/>
              <w:jc w:val="center"/>
              <w:rPr>
                <w:szCs w:val="22"/>
                <w:lang w:val="en-US" w:eastAsia="ja-JP"/>
              </w:rPr>
            </w:pPr>
            <w:r w:rsidRPr="002008A8">
              <w:rPr>
                <w:szCs w:val="22"/>
                <w:lang w:val="en-GB" w:eastAsia="ja-JP"/>
              </w:rPr>
              <w:t>8.3 dB</w:t>
            </w:r>
          </w:p>
        </w:tc>
        <w:tc>
          <w:tcPr>
            <w:tcW w:w="0" w:type="auto"/>
          </w:tcPr>
          <w:p w:rsidR="00F53D8D" w:rsidRPr="002008A8" w:rsidRDefault="00F53D8D" w:rsidP="006F1F8C">
            <w:pPr>
              <w:pStyle w:val="Tabletext"/>
              <w:framePr w:hSpace="181" w:wrap="notBeside" w:vAnchor="text" w:hAnchor="text" w:xAlign="center" w:y="1"/>
              <w:spacing w:before="20" w:after="20"/>
              <w:jc w:val="center"/>
              <w:rPr>
                <w:szCs w:val="22"/>
                <w:lang w:val="en-US" w:eastAsia="ja-JP"/>
              </w:rPr>
            </w:pPr>
            <w:r w:rsidRPr="002008A8">
              <w:rPr>
                <w:szCs w:val="22"/>
                <w:lang w:eastAsia="ja-JP"/>
              </w:rPr>
              <w:t>8.2 dB</w:t>
            </w:r>
          </w:p>
        </w:tc>
        <w:tc>
          <w:tcPr>
            <w:tcW w:w="0" w:type="auto"/>
          </w:tcPr>
          <w:p w:rsidR="00F53D8D" w:rsidRPr="002008A8" w:rsidRDefault="00F53D8D" w:rsidP="006F1F8C">
            <w:pPr>
              <w:pStyle w:val="Tabletext"/>
              <w:framePr w:hSpace="181" w:wrap="notBeside" w:vAnchor="text" w:hAnchor="text" w:xAlign="center" w:y="1"/>
              <w:spacing w:before="20" w:after="20"/>
              <w:jc w:val="center"/>
              <w:rPr>
                <w:szCs w:val="22"/>
                <w:lang w:val="en-US" w:eastAsia="ja-JP"/>
              </w:rPr>
            </w:pPr>
            <w:r w:rsidRPr="002008A8">
              <w:rPr>
                <w:szCs w:val="22"/>
                <w:lang w:eastAsia="ja-JP"/>
              </w:rPr>
              <w:t>16.3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rPr>
                <w:lang w:eastAsia="ja-JP"/>
              </w:rPr>
              <w:t>20.0 dB</w:t>
            </w:r>
          </w:p>
        </w:tc>
      </w:tr>
      <w:tr w:rsidR="00F53D8D" w:rsidTr="002008A8">
        <w:tc>
          <w:tcPr>
            <w:tcW w:w="0" w:type="auto"/>
            <w:vMerge/>
          </w:tcPr>
          <w:p w:rsidR="00F53D8D" w:rsidRDefault="00F53D8D" w:rsidP="006F1F8C">
            <w:pPr>
              <w:pStyle w:val="Tabletext"/>
              <w:framePr w:hSpace="181" w:wrap="notBeside" w:vAnchor="text" w:hAnchor="text" w:xAlign="center" w:y="1"/>
              <w:spacing w:before="20" w:after="20"/>
              <w:jc w:val="left"/>
              <w:rPr>
                <w:lang w:val="en-US" w:eastAsia="ja-JP"/>
              </w:rPr>
            </w:pP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Pr>
                <w:rFonts w:hint="eastAsia"/>
                <w:lang w:val="en-US" w:eastAsia="ja-JP"/>
              </w:rPr>
              <w:t>0</w:t>
            </w:r>
            <w:r>
              <w:rPr>
                <w:lang w:val="en-US" w:eastAsia="ja-JP"/>
              </w:rPr>
              <w:t>.</w:t>
            </w:r>
            <w:r>
              <w:rPr>
                <w:rFonts w:hint="eastAsia"/>
                <w:lang w:val="en-US" w:eastAsia="ja-JP"/>
              </w:rPr>
              <w:t>1%</w:t>
            </w:r>
          </w:p>
        </w:tc>
        <w:tc>
          <w:tcPr>
            <w:tcW w:w="0" w:type="auto"/>
          </w:tcPr>
          <w:p w:rsidR="00F53D8D" w:rsidRPr="002008A8" w:rsidRDefault="00F53D8D" w:rsidP="006F1F8C">
            <w:pPr>
              <w:pStyle w:val="Tabletext"/>
              <w:framePr w:hSpace="181" w:wrap="notBeside" w:vAnchor="text" w:hAnchor="text" w:xAlign="center" w:y="1"/>
              <w:spacing w:before="20" w:after="20"/>
              <w:jc w:val="center"/>
              <w:rPr>
                <w:szCs w:val="22"/>
                <w:lang w:val="en-US" w:eastAsia="ja-JP"/>
              </w:rPr>
            </w:pPr>
            <w:r w:rsidRPr="002008A8">
              <w:rPr>
                <w:szCs w:val="22"/>
                <w:lang w:val="en-GB" w:eastAsia="ja-JP"/>
              </w:rPr>
              <w:t>6.6 dB</w:t>
            </w:r>
          </w:p>
        </w:tc>
        <w:tc>
          <w:tcPr>
            <w:tcW w:w="0" w:type="auto"/>
          </w:tcPr>
          <w:p w:rsidR="00F53D8D" w:rsidRPr="002008A8" w:rsidRDefault="00F53D8D" w:rsidP="006F1F8C">
            <w:pPr>
              <w:pStyle w:val="Tabletext"/>
              <w:framePr w:hSpace="181" w:wrap="notBeside" w:vAnchor="text" w:hAnchor="text" w:xAlign="center" w:y="1"/>
              <w:spacing w:before="20" w:after="20"/>
              <w:jc w:val="center"/>
              <w:rPr>
                <w:szCs w:val="22"/>
                <w:lang w:val="en-US" w:eastAsia="ja-JP"/>
              </w:rPr>
            </w:pPr>
            <w:r w:rsidRPr="002008A8">
              <w:rPr>
                <w:szCs w:val="22"/>
                <w:lang w:val="en-GB" w:eastAsia="ja-JP"/>
              </w:rPr>
              <w:t>12.2 dB</w:t>
            </w:r>
          </w:p>
        </w:tc>
        <w:tc>
          <w:tcPr>
            <w:tcW w:w="0" w:type="auto"/>
          </w:tcPr>
          <w:p w:rsidR="00F53D8D" w:rsidRPr="002008A8" w:rsidRDefault="00F53D8D" w:rsidP="006F1F8C">
            <w:pPr>
              <w:pStyle w:val="Tabletext"/>
              <w:framePr w:hSpace="181" w:wrap="notBeside" w:vAnchor="text" w:hAnchor="text" w:xAlign="center" w:y="1"/>
              <w:spacing w:before="20" w:after="20"/>
              <w:jc w:val="center"/>
              <w:rPr>
                <w:szCs w:val="22"/>
                <w:lang w:val="en-US" w:eastAsia="ja-JP"/>
              </w:rPr>
            </w:pPr>
            <w:r w:rsidRPr="002008A8">
              <w:rPr>
                <w:szCs w:val="22"/>
                <w:lang w:val="en-GB" w:eastAsia="ja-JP"/>
              </w:rPr>
              <w:t>14.8 dB</w:t>
            </w:r>
          </w:p>
        </w:tc>
        <w:tc>
          <w:tcPr>
            <w:tcW w:w="0" w:type="auto"/>
          </w:tcPr>
          <w:p w:rsidR="00F53D8D" w:rsidRPr="002008A8" w:rsidRDefault="00F53D8D" w:rsidP="006F1F8C">
            <w:pPr>
              <w:pStyle w:val="Tabletext"/>
              <w:framePr w:hSpace="181" w:wrap="notBeside" w:vAnchor="text" w:hAnchor="text" w:xAlign="center" w:y="1"/>
              <w:spacing w:before="20" w:after="20"/>
              <w:jc w:val="center"/>
              <w:rPr>
                <w:szCs w:val="22"/>
                <w:lang w:val="en-US" w:eastAsia="ja-JP"/>
              </w:rPr>
            </w:pPr>
            <w:r w:rsidRPr="002008A8">
              <w:rPr>
                <w:szCs w:val="22"/>
                <w:lang w:eastAsia="ja-JP"/>
              </w:rPr>
              <w:t>14.3 dB</w:t>
            </w:r>
          </w:p>
        </w:tc>
        <w:tc>
          <w:tcPr>
            <w:tcW w:w="0" w:type="auto"/>
          </w:tcPr>
          <w:p w:rsidR="00F53D8D" w:rsidRPr="002008A8" w:rsidRDefault="00F53D8D" w:rsidP="006F1F8C">
            <w:pPr>
              <w:pStyle w:val="Tabletext"/>
              <w:framePr w:hSpace="181" w:wrap="notBeside" w:vAnchor="text" w:hAnchor="text" w:xAlign="center" w:y="1"/>
              <w:spacing w:before="20" w:after="20"/>
              <w:jc w:val="center"/>
              <w:rPr>
                <w:szCs w:val="22"/>
                <w:lang w:val="en-US" w:eastAsia="ja-JP"/>
              </w:rPr>
            </w:pPr>
            <w:r w:rsidRPr="002008A8">
              <w:rPr>
                <w:szCs w:val="22"/>
                <w:lang w:eastAsia="ja-JP"/>
              </w:rPr>
              <w:t>27.6 dB</w:t>
            </w:r>
          </w:p>
        </w:tc>
        <w:tc>
          <w:tcPr>
            <w:tcW w:w="0" w:type="auto"/>
          </w:tcPr>
          <w:p w:rsidR="00F53D8D" w:rsidRDefault="00F53D8D" w:rsidP="006F1F8C">
            <w:pPr>
              <w:pStyle w:val="Tabletext"/>
              <w:framePr w:hSpace="181" w:wrap="notBeside" w:vAnchor="text" w:hAnchor="text" w:xAlign="center" w:y="1"/>
              <w:spacing w:before="20" w:after="20"/>
              <w:jc w:val="center"/>
              <w:rPr>
                <w:lang w:val="en-US" w:eastAsia="ja-JP"/>
              </w:rPr>
            </w:pPr>
            <w:r w:rsidRPr="00CF462E">
              <w:rPr>
                <w:lang w:eastAsia="ja-JP"/>
              </w:rPr>
              <w:t>33.5 dB</w:t>
            </w:r>
          </w:p>
        </w:tc>
      </w:tr>
    </w:tbl>
    <w:p w:rsidR="00F53D8D" w:rsidRDefault="00F53D8D" w:rsidP="00F53D8D">
      <w:pPr>
        <w:pStyle w:val="Heading1"/>
        <w:rPr>
          <w:bCs/>
          <w:lang w:val="en-US" w:eastAsia="ja-JP"/>
        </w:rPr>
      </w:pPr>
      <w:r>
        <w:rPr>
          <w:bCs/>
          <w:lang w:val="en-US" w:eastAsia="ja-JP"/>
        </w:rPr>
        <w:t>5</w:t>
      </w:r>
      <w:r>
        <w:rPr>
          <w:bCs/>
          <w:lang w:val="en-US" w:eastAsia="ja-JP"/>
        </w:rPr>
        <w:tab/>
        <w:t>Downlink service availability in the 21 GHz band</w:t>
      </w:r>
    </w:p>
    <w:p w:rsidR="00F53D8D" w:rsidRPr="00123398" w:rsidRDefault="00F53D8D" w:rsidP="00F53D8D">
      <w:pPr>
        <w:rPr>
          <w:lang w:val="en-US" w:eastAsia="ja-JP"/>
        </w:rPr>
      </w:pPr>
      <w:r w:rsidRPr="004244F3">
        <w:rPr>
          <w:lang w:val="en-GB" w:eastAsia="ja-JP"/>
        </w:rPr>
        <w:t>T</w:t>
      </w:r>
      <w:r w:rsidRPr="00123398">
        <w:rPr>
          <w:lang w:val="en-US" w:eastAsia="ja-JP"/>
        </w:rPr>
        <w:t xml:space="preserve">he service availability of the BSS system was calculated assuming various pfd values. A receiving antenna diameter of 45 cm was assumed. </w:t>
      </w:r>
      <w:r w:rsidRPr="004244F3">
        <w:rPr>
          <w:lang w:val="en-GB" w:eastAsia="ja-JP"/>
        </w:rPr>
        <w:t>DVB-S, DVB-S2 and ISDB-S signal with modulation</w:t>
      </w:r>
      <w:r w:rsidRPr="00123398">
        <w:rPr>
          <w:lang w:val="en-US" w:eastAsia="ja-JP"/>
        </w:rPr>
        <w:t xml:space="preserve"> schemes of QPSK, 8-PSK and 16-QAM are the candidates for the system in this study. The required </w:t>
      </w:r>
      <w:r w:rsidRPr="004244F3">
        <w:rPr>
          <w:i/>
          <w:lang w:val="en-GB" w:eastAsia="ja-JP"/>
        </w:rPr>
        <w:t>C</w:t>
      </w:r>
      <w:r w:rsidRPr="00123398">
        <w:rPr>
          <w:iCs/>
          <w:lang w:val="en-US" w:eastAsia="ja-JP"/>
        </w:rPr>
        <w:t>/</w:t>
      </w:r>
      <w:r w:rsidRPr="004244F3">
        <w:rPr>
          <w:i/>
          <w:lang w:val="en-GB" w:eastAsia="ja-JP"/>
        </w:rPr>
        <w:t>N</w:t>
      </w:r>
      <w:r w:rsidRPr="00123398">
        <w:rPr>
          <w:lang w:val="en-US" w:eastAsia="ja-JP"/>
        </w:rPr>
        <w:t xml:space="preserve"> of the system has a variation depending on the modulation and coding which involves a trade</w:t>
      </w:r>
      <w:r w:rsidRPr="00123398">
        <w:rPr>
          <w:lang w:val="en-US" w:eastAsia="ja-JP"/>
        </w:rPr>
        <w:noBreakHyphen/>
        <w:t>off between service availability and frequency-use efficiency.</w:t>
      </w:r>
    </w:p>
    <w:p w:rsidR="00F53D8D" w:rsidRPr="00123398" w:rsidRDefault="00F53D8D" w:rsidP="00271B21">
      <w:pPr>
        <w:rPr>
          <w:lang w:val="en-US" w:eastAsia="ja-JP"/>
        </w:rPr>
      </w:pPr>
      <w:r w:rsidRPr="00123398">
        <w:rPr>
          <w:lang w:val="en-US" w:eastAsia="ja-JP"/>
        </w:rPr>
        <w:t xml:space="preserve">The time percentages of an average year for which the </w:t>
      </w:r>
      <w:r w:rsidRPr="00123398">
        <w:rPr>
          <w:i/>
          <w:iCs/>
          <w:lang w:val="en-US" w:eastAsia="ja-JP"/>
        </w:rPr>
        <w:t>C</w:t>
      </w:r>
      <w:r w:rsidRPr="00123398">
        <w:rPr>
          <w:iCs/>
          <w:lang w:val="en-US" w:eastAsia="ja-JP"/>
        </w:rPr>
        <w:t>/</w:t>
      </w:r>
      <w:r w:rsidRPr="00123398">
        <w:rPr>
          <w:i/>
          <w:iCs/>
          <w:lang w:val="en-US" w:eastAsia="ja-JP"/>
        </w:rPr>
        <w:t>N</w:t>
      </w:r>
      <w:r w:rsidRPr="00123398">
        <w:rPr>
          <w:lang w:val="en-US" w:eastAsia="ja-JP"/>
        </w:rPr>
        <w:t xml:space="preserve"> exceeds </w:t>
      </w:r>
      <w:r w:rsidRPr="004244F3">
        <w:rPr>
          <w:lang w:val="en-GB" w:eastAsia="ja-JP"/>
        </w:rPr>
        <w:t>5.6 dB,</w:t>
      </w:r>
      <w:r w:rsidRPr="00123398">
        <w:rPr>
          <w:lang w:val="en-US" w:eastAsia="ja-JP"/>
        </w:rPr>
        <w:t xml:space="preserve"> 7.5 dB, 10.7 dB and 17.0 dB are shown with an example of pfd equal to −105</w:t>
      </w:r>
      <w:r w:rsidRPr="004244F3">
        <w:rPr>
          <w:lang w:val="en-GB"/>
        </w:rPr>
        <w:t> </w:t>
      </w:r>
      <w:r w:rsidRPr="004244F3">
        <w:rPr>
          <w:lang w:val="en-GB" w:eastAsia="ja-JP"/>
        </w:rPr>
        <w:t>dB(W/(m</w:t>
      </w:r>
      <w:r w:rsidRPr="004244F3">
        <w:rPr>
          <w:vertAlign w:val="superscript"/>
          <w:lang w:val="en-GB" w:eastAsia="ja-JP"/>
        </w:rPr>
        <w:t>2</w:t>
      </w:r>
      <w:r w:rsidRPr="004244F3">
        <w:rPr>
          <w:lang w:val="en-GB"/>
        </w:rPr>
        <w:t> </w:t>
      </w:r>
      <w:r w:rsidRPr="004244F3">
        <w:rPr>
          <w:lang w:val="en-GB" w:eastAsia="ja-JP"/>
        </w:rPr>
        <w:t>·</w:t>
      </w:r>
      <w:r w:rsidRPr="004244F3">
        <w:rPr>
          <w:lang w:val="en-GB"/>
        </w:rPr>
        <w:t> </w:t>
      </w:r>
      <w:r w:rsidRPr="004244F3">
        <w:rPr>
          <w:lang w:val="en-GB" w:eastAsia="ja-JP"/>
        </w:rPr>
        <w:t>MHz))</w:t>
      </w:r>
      <w:r w:rsidRPr="00123398">
        <w:rPr>
          <w:lang w:val="en-US" w:eastAsia="ja-JP"/>
        </w:rPr>
        <w:t>, −115</w:t>
      </w:r>
      <w:r w:rsidR="00271B21">
        <w:rPr>
          <w:lang w:val="en-GB" w:eastAsia="ja-JP"/>
        </w:rPr>
        <w:t> </w:t>
      </w:r>
      <w:r w:rsidRPr="004244F3">
        <w:rPr>
          <w:lang w:val="en-GB" w:eastAsia="ja-JP"/>
        </w:rPr>
        <w:t>dB(W/(m</w:t>
      </w:r>
      <w:r w:rsidRPr="004244F3">
        <w:rPr>
          <w:vertAlign w:val="superscript"/>
          <w:lang w:val="en-GB" w:eastAsia="ja-JP"/>
        </w:rPr>
        <w:t>2</w:t>
      </w:r>
      <w:r w:rsidRPr="004244F3">
        <w:rPr>
          <w:lang w:val="en-GB"/>
        </w:rPr>
        <w:t> </w:t>
      </w:r>
      <w:r w:rsidRPr="004244F3">
        <w:rPr>
          <w:lang w:val="en-GB" w:eastAsia="ja-JP"/>
        </w:rPr>
        <w:t>·</w:t>
      </w:r>
      <w:r w:rsidRPr="004244F3">
        <w:rPr>
          <w:lang w:val="en-GB"/>
        </w:rPr>
        <w:t> </w:t>
      </w:r>
      <w:r w:rsidRPr="004244F3">
        <w:rPr>
          <w:lang w:val="en-GB" w:eastAsia="ja-JP"/>
        </w:rPr>
        <w:t>MHz))</w:t>
      </w:r>
      <w:r w:rsidRPr="00123398">
        <w:rPr>
          <w:lang w:val="en-US" w:eastAsia="ja-JP"/>
        </w:rPr>
        <w:t xml:space="preserve"> and −120</w:t>
      </w:r>
      <w:r w:rsidRPr="004244F3">
        <w:rPr>
          <w:lang w:val="en-GB"/>
        </w:rPr>
        <w:t> </w:t>
      </w:r>
      <w:r w:rsidRPr="004244F3">
        <w:rPr>
          <w:lang w:val="en-GB" w:eastAsia="ja-JP"/>
        </w:rPr>
        <w:t>dB(W/(m</w:t>
      </w:r>
      <w:r w:rsidRPr="004244F3">
        <w:rPr>
          <w:vertAlign w:val="superscript"/>
          <w:lang w:val="en-GB" w:eastAsia="ja-JP"/>
        </w:rPr>
        <w:t>2</w:t>
      </w:r>
      <w:r w:rsidRPr="004244F3">
        <w:rPr>
          <w:lang w:val="en-GB"/>
        </w:rPr>
        <w:t> </w:t>
      </w:r>
      <w:r w:rsidRPr="004244F3">
        <w:rPr>
          <w:lang w:val="en-GB" w:eastAsia="ja-JP"/>
        </w:rPr>
        <w:t>·</w:t>
      </w:r>
      <w:r w:rsidRPr="004244F3">
        <w:rPr>
          <w:lang w:val="en-GB"/>
        </w:rPr>
        <w:t> </w:t>
      </w:r>
      <w:r w:rsidRPr="004244F3">
        <w:rPr>
          <w:lang w:val="en-GB" w:eastAsia="ja-JP"/>
        </w:rPr>
        <w:t xml:space="preserve">MHz)) </w:t>
      </w:r>
      <w:r w:rsidRPr="00123398">
        <w:rPr>
          <w:lang w:val="en-US" w:eastAsia="ja-JP"/>
        </w:rPr>
        <w:t xml:space="preserve">in Table </w:t>
      </w:r>
      <w:r w:rsidRPr="004244F3">
        <w:rPr>
          <w:lang w:val="en-GB" w:eastAsia="ja-JP"/>
        </w:rPr>
        <w:t>12 and</w:t>
      </w:r>
      <w:r w:rsidRPr="00123398">
        <w:rPr>
          <w:lang w:val="en-US" w:eastAsia="ja-JP"/>
        </w:rPr>
        <w:t xml:space="preserve"> equal to −105</w:t>
      </w:r>
      <w:r w:rsidRPr="004244F3">
        <w:rPr>
          <w:lang w:val="en-GB"/>
        </w:rPr>
        <w:t> </w:t>
      </w:r>
      <w:r w:rsidRPr="00123398">
        <w:rPr>
          <w:lang w:val="en-US" w:eastAsia="ja-JP"/>
        </w:rPr>
        <w:t>dB(W/(m</w:t>
      </w:r>
      <w:r w:rsidRPr="00123398">
        <w:rPr>
          <w:vertAlign w:val="superscript"/>
          <w:lang w:val="en-US" w:eastAsia="ja-JP"/>
        </w:rPr>
        <w:t>2</w:t>
      </w:r>
      <w:r w:rsidRPr="004244F3">
        <w:rPr>
          <w:lang w:val="en-GB"/>
        </w:rPr>
        <w:t> </w:t>
      </w:r>
      <w:r w:rsidRPr="00123398">
        <w:rPr>
          <w:lang w:val="en-US" w:eastAsia="ja-JP"/>
        </w:rPr>
        <w:t>·</w:t>
      </w:r>
      <w:r w:rsidRPr="004244F3">
        <w:rPr>
          <w:lang w:val="en-GB"/>
        </w:rPr>
        <w:t> </w:t>
      </w:r>
      <w:r w:rsidRPr="00123398">
        <w:rPr>
          <w:lang w:val="en-US" w:eastAsia="ja-JP"/>
        </w:rPr>
        <w:t>MHz)) in Table</w:t>
      </w:r>
      <w:r w:rsidRPr="004244F3">
        <w:rPr>
          <w:lang w:val="en-GB" w:eastAsia="ja-JP"/>
        </w:rPr>
        <w:t xml:space="preserve"> 1</w:t>
      </w:r>
      <w:r w:rsidRPr="00123398">
        <w:rPr>
          <w:lang w:val="en-US" w:eastAsia="ja-JP"/>
        </w:rPr>
        <w:t>3.</w:t>
      </w:r>
    </w:p>
    <w:p w:rsidR="00F53D8D" w:rsidRPr="00123398" w:rsidRDefault="00F53D8D" w:rsidP="00F53D8D">
      <w:pPr>
        <w:rPr>
          <w:lang w:val="en-US" w:eastAsia="ja-JP"/>
        </w:rPr>
      </w:pPr>
      <w:r w:rsidRPr="00123398">
        <w:rPr>
          <w:lang w:val="en-US" w:eastAsia="ja-JP"/>
        </w:rPr>
        <w:t>The link budget includes rain attenuation, cloud attenuation, gas attenuation, scintillation and antenna pointing loss.</w:t>
      </w:r>
    </w:p>
    <w:p w:rsidR="00F53D8D" w:rsidRDefault="00F53D8D" w:rsidP="00F53D8D">
      <w:pPr>
        <w:pStyle w:val="TableNo"/>
        <w:rPr>
          <w:lang w:val="en-US" w:eastAsia="ja-JP"/>
        </w:rPr>
      </w:pPr>
      <w:r>
        <w:rPr>
          <w:lang w:val="en-US" w:eastAsia="ja-JP"/>
        </w:rPr>
        <w:lastRenderedPageBreak/>
        <w:t>TABLE</w:t>
      </w:r>
      <w:r w:rsidR="00D82840">
        <w:rPr>
          <w:lang w:val="en-US" w:eastAsia="ja-JP"/>
        </w:rPr>
        <w:t xml:space="preserve"> </w:t>
      </w:r>
      <w:r>
        <w:rPr>
          <w:lang w:val="en-US" w:eastAsia="ja-JP"/>
        </w:rPr>
        <w:t>12</w:t>
      </w:r>
    </w:p>
    <w:p w:rsidR="00F53D8D" w:rsidRDefault="00F53D8D" w:rsidP="00F53D8D">
      <w:pPr>
        <w:pStyle w:val="Tabletitle"/>
        <w:rPr>
          <w:bCs/>
          <w:sz w:val="20"/>
          <w:lang w:val="en-US" w:eastAsia="ja-JP"/>
        </w:rPr>
      </w:pPr>
      <w:r>
        <w:rPr>
          <w:bCs/>
          <w:lang w:val="en-US" w:eastAsia="ja-JP"/>
        </w:rPr>
        <w:t>Annual service availability of 21 GHz band BSS downlink</w:t>
      </w:r>
      <w:r>
        <w:rPr>
          <w:bCs/>
          <w:lang w:val="en-US" w:eastAsia="ja-JP"/>
        </w:rPr>
        <w:br/>
        <w:t xml:space="preserve"> in some cities in Region 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4"/>
        <w:gridCol w:w="34"/>
        <w:gridCol w:w="1423"/>
        <w:gridCol w:w="951"/>
        <w:gridCol w:w="951"/>
        <w:gridCol w:w="951"/>
        <w:gridCol w:w="955"/>
        <w:gridCol w:w="955"/>
        <w:gridCol w:w="955"/>
      </w:tblGrid>
      <w:tr w:rsidR="00F53D8D" w:rsidTr="00271B21">
        <w:trPr>
          <w:cantSplit/>
        </w:trPr>
        <w:tc>
          <w:tcPr>
            <w:tcW w:w="3921" w:type="dxa"/>
            <w:gridSpan w:val="3"/>
            <w:tcBorders>
              <w:top w:val="single" w:sz="4" w:space="0" w:color="auto"/>
              <w:left w:val="single" w:sz="4" w:space="0" w:color="auto"/>
              <w:bottom w:val="single" w:sz="4" w:space="0" w:color="auto"/>
              <w:right w:val="single" w:sz="4" w:space="0" w:color="auto"/>
            </w:tcBorders>
          </w:tcPr>
          <w:p w:rsidR="00F53D8D" w:rsidRDefault="00F53D8D" w:rsidP="006F1F8C">
            <w:pPr>
              <w:pStyle w:val="Tablehead"/>
              <w:keepNext w:val="0"/>
              <w:framePr w:hSpace="181" w:wrap="notBeside" w:vAnchor="text" w:hAnchor="text" w:xAlign="center" w:y="1"/>
              <w:rPr>
                <w:bCs/>
                <w:szCs w:val="24"/>
                <w:lang w:val="en-US" w:eastAsia="ja-JP"/>
              </w:rPr>
            </w:pPr>
          </w:p>
        </w:tc>
        <w:tc>
          <w:tcPr>
            <w:tcW w:w="2853" w:type="dxa"/>
            <w:gridSpan w:val="3"/>
            <w:tcBorders>
              <w:top w:val="single" w:sz="4" w:space="0" w:color="auto"/>
              <w:left w:val="single" w:sz="4" w:space="0" w:color="auto"/>
              <w:bottom w:val="single" w:sz="4" w:space="0" w:color="auto"/>
              <w:right w:val="single" w:sz="4" w:space="0" w:color="auto"/>
            </w:tcBorders>
          </w:tcPr>
          <w:p w:rsidR="00F53D8D" w:rsidRDefault="00F53D8D" w:rsidP="006F1F8C">
            <w:pPr>
              <w:pStyle w:val="Tablehead"/>
              <w:keepNext w:val="0"/>
              <w:framePr w:hSpace="181" w:wrap="notBeside" w:vAnchor="text" w:hAnchor="text" w:xAlign="center" w:y="1"/>
              <w:rPr>
                <w:bCs/>
                <w:szCs w:val="24"/>
                <w:lang w:val="en-US" w:eastAsia="ja-JP"/>
              </w:rPr>
            </w:pPr>
            <w:r>
              <w:rPr>
                <w:bCs/>
                <w:szCs w:val="24"/>
                <w:lang w:val="en-US" w:eastAsia="ja-JP"/>
              </w:rPr>
              <w:t>Moscow</w:t>
            </w:r>
          </w:p>
        </w:tc>
        <w:tc>
          <w:tcPr>
            <w:tcW w:w="2865" w:type="dxa"/>
            <w:gridSpan w:val="3"/>
            <w:tcBorders>
              <w:top w:val="single" w:sz="4" w:space="0" w:color="auto"/>
              <w:left w:val="single" w:sz="4" w:space="0" w:color="auto"/>
              <w:bottom w:val="single" w:sz="4" w:space="0" w:color="auto"/>
              <w:right w:val="single" w:sz="4" w:space="0" w:color="auto"/>
            </w:tcBorders>
          </w:tcPr>
          <w:p w:rsidR="00F53D8D" w:rsidRDefault="00F53D8D" w:rsidP="006F1F8C">
            <w:pPr>
              <w:pStyle w:val="Tablehead"/>
              <w:keepNext w:val="0"/>
              <w:framePr w:hSpace="181" w:wrap="notBeside" w:vAnchor="text" w:hAnchor="text" w:xAlign="center" w:y="1"/>
              <w:rPr>
                <w:bCs/>
                <w:szCs w:val="24"/>
                <w:lang w:val="en-US" w:eastAsia="ja-JP"/>
              </w:rPr>
            </w:pPr>
            <w:r>
              <w:rPr>
                <w:bCs/>
                <w:szCs w:val="24"/>
                <w:lang w:val="en-US" w:eastAsia="ja-JP"/>
              </w:rPr>
              <w:t>London</w:t>
            </w:r>
          </w:p>
        </w:tc>
      </w:tr>
      <w:tr w:rsidR="00F53D8D" w:rsidTr="00271B21">
        <w:trPr>
          <w:cantSplit/>
        </w:trPr>
        <w:tc>
          <w:tcPr>
            <w:tcW w:w="3921" w:type="dxa"/>
            <w:gridSpan w:val="3"/>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left"/>
              <w:rPr>
                <w:lang w:val="en-US" w:eastAsia="ja-JP"/>
              </w:rPr>
            </w:pPr>
            <w:r>
              <w:rPr>
                <w:lang w:val="en-US" w:eastAsia="ja-JP"/>
              </w:rPr>
              <w:t>Elevation angle (degrees)</w:t>
            </w:r>
          </w:p>
        </w:tc>
        <w:tc>
          <w:tcPr>
            <w:tcW w:w="2853" w:type="dxa"/>
            <w:gridSpan w:val="3"/>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fr-CH" w:eastAsia="ja-JP"/>
              </w:rPr>
            </w:pPr>
            <w:r>
              <w:rPr>
                <w:lang w:val="fr-CH" w:eastAsia="ja-JP"/>
              </w:rPr>
              <w:t>26.5</w:t>
            </w:r>
          </w:p>
        </w:tc>
        <w:tc>
          <w:tcPr>
            <w:tcW w:w="2865" w:type="dxa"/>
            <w:gridSpan w:val="3"/>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fr-CH" w:eastAsia="ja-JP"/>
              </w:rPr>
            </w:pPr>
            <w:r>
              <w:rPr>
                <w:lang w:val="fr-CH" w:eastAsia="ja-JP"/>
              </w:rPr>
              <w:t>23.2</w:t>
            </w:r>
          </w:p>
        </w:tc>
      </w:tr>
      <w:tr w:rsidR="00F53D8D" w:rsidTr="00271B21">
        <w:trPr>
          <w:cantSplit/>
        </w:trPr>
        <w:tc>
          <w:tcPr>
            <w:tcW w:w="3921" w:type="dxa"/>
            <w:gridSpan w:val="3"/>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left"/>
              <w:rPr>
                <w:lang w:val="fr-CH" w:eastAsia="ja-JP"/>
              </w:rPr>
            </w:pPr>
            <w:r>
              <w:rPr>
                <w:lang w:val="fr-CH" w:eastAsia="ja-JP"/>
              </w:rPr>
              <w:t>pfd (dB(W/(m</w:t>
            </w:r>
            <w:r>
              <w:rPr>
                <w:vertAlign w:val="superscript"/>
                <w:lang w:val="fr-CH" w:eastAsia="ja-JP"/>
              </w:rPr>
              <w:t xml:space="preserve">2 </w:t>
            </w:r>
            <w:r>
              <w:rPr>
                <w:lang w:val="fr-CH" w:eastAsia="ja-JP"/>
              </w:rPr>
              <w:t>· MHz)))</w:t>
            </w:r>
          </w:p>
        </w:tc>
        <w:tc>
          <w:tcPr>
            <w:tcW w:w="951" w:type="dxa"/>
            <w:tcBorders>
              <w:top w:val="single" w:sz="4" w:space="0" w:color="auto"/>
              <w:left w:val="single" w:sz="4" w:space="0" w:color="auto"/>
              <w:bottom w:val="single" w:sz="4" w:space="0" w:color="auto"/>
              <w:right w:val="single" w:sz="4" w:space="0" w:color="auto"/>
            </w:tcBorders>
            <w:vAlign w:val="center"/>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val="en-US" w:eastAsia="ja-JP"/>
              </w:rPr>
              <w:t>–105</w:t>
            </w:r>
            <w:r w:rsidRPr="007F458D">
              <w:rPr>
                <w:szCs w:val="22"/>
                <w:lang w:val="fr-CH" w:eastAsia="ja-JP"/>
              </w:rPr>
              <w:t>.</w:t>
            </w:r>
            <w:r w:rsidRPr="007F458D">
              <w:rPr>
                <w:szCs w:val="22"/>
                <w:lang w:val="en-US" w:eastAsia="ja-JP"/>
              </w:rPr>
              <w:t>0</w:t>
            </w:r>
          </w:p>
        </w:tc>
        <w:tc>
          <w:tcPr>
            <w:tcW w:w="951" w:type="dxa"/>
            <w:tcBorders>
              <w:top w:val="single" w:sz="4" w:space="0" w:color="auto"/>
              <w:left w:val="single" w:sz="4" w:space="0" w:color="auto"/>
              <w:bottom w:val="single" w:sz="4" w:space="0" w:color="auto"/>
              <w:right w:val="single" w:sz="4" w:space="0" w:color="auto"/>
            </w:tcBorders>
            <w:vAlign w:val="center"/>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−115.0</w:t>
            </w:r>
          </w:p>
        </w:tc>
        <w:tc>
          <w:tcPr>
            <w:tcW w:w="951" w:type="dxa"/>
            <w:tcBorders>
              <w:top w:val="single" w:sz="4" w:space="0" w:color="auto"/>
              <w:left w:val="single" w:sz="4" w:space="0" w:color="auto"/>
              <w:bottom w:val="single" w:sz="4" w:space="0" w:color="auto"/>
              <w:right w:val="single" w:sz="4" w:space="0" w:color="auto"/>
            </w:tcBorders>
            <w:vAlign w:val="center"/>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−120.0</w:t>
            </w:r>
          </w:p>
        </w:tc>
        <w:tc>
          <w:tcPr>
            <w:tcW w:w="955" w:type="dxa"/>
            <w:tcBorders>
              <w:top w:val="single" w:sz="4" w:space="0" w:color="auto"/>
              <w:left w:val="single" w:sz="4" w:space="0" w:color="auto"/>
              <w:bottom w:val="single" w:sz="4" w:space="0" w:color="auto"/>
              <w:right w:val="single" w:sz="4" w:space="0" w:color="auto"/>
            </w:tcBorders>
            <w:vAlign w:val="center"/>
          </w:tcPr>
          <w:p w:rsidR="00F53D8D" w:rsidRPr="007F458D" w:rsidRDefault="00F53D8D" w:rsidP="00EB583F">
            <w:pPr>
              <w:pStyle w:val="Tabletext"/>
              <w:framePr w:hSpace="181" w:wrap="notBeside" w:vAnchor="text" w:hAnchor="text" w:xAlign="center" w:y="1"/>
              <w:jc w:val="center"/>
              <w:rPr>
                <w:szCs w:val="22"/>
                <w:lang w:val="en-US" w:eastAsia="ja-JP"/>
              </w:rPr>
            </w:pPr>
            <w:r w:rsidRPr="007F458D">
              <w:rPr>
                <w:szCs w:val="22"/>
                <w:lang w:val="en-US" w:eastAsia="ja-JP"/>
              </w:rPr>
              <w:t>–105</w:t>
            </w:r>
            <w:r w:rsidRPr="007F458D">
              <w:rPr>
                <w:szCs w:val="22"/>
                <w:lang w:val="fr-CH" w:eastAsia="ja-JP"/>
              </w:rPr>
              <w:t>.</w:t>
            </w:r>
            <w:r w:rsidR="00EB583F">
              <w:rPr>
                <w:szCs w:val="22"/>
                <w:lang w:val="fr-CH" w:eastAsia="ja-JP"/>
              </w:rPr>
              <w:t>0</w:t>
            </w:r>
          </w:p>
        </w:tc>
        <w:tc>
          <w:tcPr>
            <w:tcW w:w="955" w:type="dxa"/>
            <w:tcBorders>
              <w:top w:val="single" w:sz="4" w:space="0" w:color="auto"/>
              <w:left w:val="single" w:sz="4" w:space="0" w:color="auto"/>
              <w:bottom w:val="single" w:sz="4" w:space="0" w:color="auto"/>
              <w:right w:val="single" w:sz="4" w:space="0" w:color="auto"/>
            </w:tcBorders>
            <w:vAlign w:val="center"/>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−115.0</w:t>
            </w:r>
          </w:p>
        </w:tc>
        <w:tc>
          <w:tcPr>
            <w:tcW w:w="955" w:type="dxa"/>
            <w:tcBorders>
              <w:top w:val="single" w:sz="4" w:space="0" w:color="auto"/>
              <w:left w:val="single" w:sz="4" w:space="0" w:color="auto"/>
              <w:bottom w:val="single" w:sz="4" w:space="0" w:color="auto"/>
              <w:right w:val="single" w:sz="4" w:space="0" w:color="auto"/>
            </w:tcBorders>
            <w:vAlign w:val="center"/>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−120.0</w:t>
            </w:r>
          </w:p>
        </w:tc>
      </w:tr>
      <w:tr w:rsidR="00F53D8D" w:rsidTr="00271B21">
        <w:trPr>
          <w:cantSplit/>
        </w:trPr>
        <w:tc>
          <w:tcPr>
            <w:tcW w:w="2498" w:type="dxa"/>
            <w:gridSpan w:val="2"/>
            <w:vMerge w:val="restart"/>
            <w:tcBorders>
              <w:top w:val="single" w:sz="4" w:space="0" w:color="auto"/>
              <w:left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left"/>
              <w:rPr>
                <w:lang w:val="en-US" w:eastAsia="ja-JP"/>
              </w:rPr>
            </w:pPr>
            <w:r>
              <w:rPr>
                <w:lang w:val="en-US" w:eastAsia="ja-JP"/>
              </w:rPr>
              <w:t xml:space="preserve">Overall </w:t>
            </w:r>
            <w:r>
              <w:rPr>
                <w:i/>
                <w:lang w:val="en-US" w:eastAsia="ja-JP"/>
              </w:rPr>
              <w:t>C</w:t>
            </w:r>
            <w:r>
              <w:rPr>
                <w:iCs/>
                <w:lang w:val="en-US" w:eastAsia="ja-JP"/>
              </w:rPr>
              <w:t>/</w:t>
            </w:r>
            <w:r>
              <w:rPr>
                <w:i/>
                <w:lang w:val="en-US" w:eastAsia="ja-JP"/>
              </w:rPr>
              <w:t>N</w:t>
            </w:r>
          </w:p>
        </w:tc>
        <w:tc>
          <w:tcPr>
            <w:tcW w:w="1423"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bCs/>
                <w:szCs w:val="22"/>
                <w:lang w:val="en-US" w:eastAsia="ja-JP"/>
              </w:rPr>
            </w:pPr>
            <w:r w:rsidRPr="007F458D">
              <w:rPr>
                <w:bCs/>
                <w:szCs w:val="22"/>
                <w:lang w:eastAsia="ja-JP"/>
              </w:rPr>
              <w:t>5.6 dB</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99.99%</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99.96%</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99.89%</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99.99%</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99.97%</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99.90%</w:t>
            </w:r>
          </w:p>
        </w:tc>
      </w:tr>
      <w:tr w:rsidR="00F53D8D" w:rsidTr="00271B21">
        <w:trPr>
          <w:cantSplit/>
        </w:trPr>
        <w:tc>
          <w:tcPr>
            <w:tcW w:w="2498" w:type="dxa"/>
            <w:gridSpan w:val="2"/>
            <w:vMerge/>
            <w:tcBorders>
              <w:left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left"/>
              <w:rPr>
                <w:iCs/>
                <w:lang w:val="en-US" w:eastAsia="ja-JP"/>
              </w:rPr>
            </w:pPr>
          </w:p>
        </w:tc>
        <w:tc>
          <w:tcPr>
            <w:tcW w:w="1423"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bCs/>
                <w:lang w:val="en-US" w:eastAsia="ja-JP"/>
              </w:rPr>
            </w:pPr>
            <w:r>
              <w:rPr>
                <w:bCs/>
                <w:lang w:val="en-US" w:eastAsia="ja-JP"/>
              </w:rPr>
              <w:t>7</w:t>
            </w:r>
            <w:r>
              <w:rPr>
                <w:lang w:val="en-US" w:eastAsia="ja-JP"/>
              </w:rPr>
              <w:t>.</w:t>
            </w:r>
            <w:r>
              <w:rPr>
                <w:bCs/>
                <w:lang w:val="en-US" w:eastAsia="ja-JP"/>
              </w:rPr>
              <w:t>5 dB</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val="en-US" w:eastAsia="ja-JP"/>
              </w:rPr>
              <w:t>99.99%</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99.95%</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99.81%</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val="en-US" w:eastAsia="ja-JP"/>
              </w:rPr>
              <w:t>99.99%</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99.95%</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99.84%</w:t>
            </w:r>
          </w:p>
        </w:tc>
      </w:tr>
      <w:tr w:rsidR="00F53D8D" w:rsidTr="00271B21">
        <w:trPr>
          <w:cantSplit/>
        </w:trPr>
        <w:tc>
          <w:tcPr>
            <w:tcW w:w="2498" w:type="dxa"/>
            <w:gridSpan w:val="2"/>
            <w:vMerge/>
            <w:tcBorders>
              <w:left w:val="single" w:sz="4" w:space="0" w:color="auto"/>
              <w:right w:val="single" w:sz="4" w:space="0" w:color="auto"/>
            </w:tcBorders>
          </w:tcPr>
          <w:p w:rsidR="00F53D8D" w:rsidRDefault="00F53D8D" w:rsidP="006F1F8C">
            <w:pPr>
              <w:pStyle w:val="Tabletext"/>
              <w:framePr w:hSpace="181" w:wrap="notBeside" w:vAnchor="text" w:hAnchor="text" w:xAlign="center" w:y="1"/>
              <w:jc w:val="left"/>
              <w:rPr>
                <w:bCs/>
                <w:lang w:val="en-US" w:eastAsia="ja-JP"/>
              </w:rPr>
            </w:pPr>
          </w:p>
        </w:tc>
        <w:tc>
          <w:tcPr>
            <w:tcW w:w="1423"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bCs/>
                <w:lang w:val="en-US" w:eastAsia="ja-JP"/>
              </w:rPr>
            </w:pPr>
            <w:r>
              <w:rPr>
                <w:bCs/>
                <w:lang w:val="en-US" w:eastAsia="ja-JP"/>
              </w:rPr>
              <w:t>10</w:t>
            </w:r>
            <w:r>
              <w:rPr>
                <w:lang w:val="en-US" w:eastAsia="ja-JP"/>
              </w:rPr>
              <w:t>.</w:t>
            </w:r>
            <w:r>
              <w:rPr>
                <w:bCs/>
                <w:lang w:val="en-US" w:eastAsia="ja-JP"/>
              </w:rPr>
              <w:t>7 dB</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99.98%</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99.89%</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99.38%</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val="en-US" w:eastAsia="ja-JP"/>
              </w:rPr>
              <w:t>99.99%</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99.90%</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99.53%</w:t>
            </w:r>
          </w:p>
        </w:tc>
      </w:tr>
      <w:tr w:rsidR="00F53D8D" w:rsidTr="00271B21">
        <w:trPr>
          <w:cantSplit/>
        </w:trPr>
        <w:tc>
          <w:tcPr>
            <w:tcW w:w="2498" w:type="dxa"/>
            <w:gridSpan w:val="2"/>
            <w:vMerge/>
            <w:tcBorders>
              <w:left w:val="single" w:sz="4" w:space="0" w:color="auto"/>
              <w:right w:val="single" w:sz="4" w:space="0" w:color="auto"/>
            </w:tcBorders>
          </w:tcPr>
          <w:p w:rsidR="00F53D8D" w:rsidRDefault="00F53D8D" w:rsidP="006F1F8C">
            <w:pPr>
              <w:pStyle w:val="Tabletext"/>
              <w:framePr w:hSpace="181" w:wrap="notBeside" w:vAnchor="text" w:hAnchor="text" w:xAlign="center" w:y="1"/>
              <w:jc w:val="left"/>
              <w:rPr>
                <w:bCs/>
                <w:lang w:val="en-US" w:eastAsia="ja-JP"/>
              </w:rPr>
            </w:pPr>
          </w:p>
        </w:tc>
        <w:tc>
          <w:tcPr>
            <w:tcW w:w="1423"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bCs/>
                <w:lang w:val="en-US" w:eastAsia="ja-JP"/>
              </w:rPr>
            </w:pPr>
            <w:r>
              <w:rPr>
                <w:bCs/>
                <w:lang w:val="en-US" w:eastAsia="ja-JP"/>
              </w:rPr>
              <w:t>17</w:t>
            </w:r>
            <w:r>
              <w:rPr>
                <w:lang w:val="en-US" w:eastAsia="ja-JP"/>
              </w:rPr>
              <w:t>.</w:t>
            </w:r>
            <w:r>
              <w:rPr>
                <w:bCs/>
                <w:lang w:val="en-US" w:eastAsia="ja-JP"/>
              </w:rPr>
              <w:t>0 dB</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99.93%</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98.48%</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NA</w:t>
            </w:r>
            <w:r w:rsidRPr="007F458D">
              <w:rPr>
                <w:szCs w:val="22"/>
                <w:vertAlign w:val="superscript"/>
              </w:rPr>
              <w:footnoteReference w:id="1"/>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99.92%</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99.04%</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NA</w:t>
            </w:r>
            <w:r w:rsidRPr="007F458D">
              <w:rPr>
                <w:szCs w:val="22"/>
                <w:vertAlign w:val="superscript"/>
                <w:lang w:eastAsia="ja-JP"/>
              </w:rPr>
              <w:t>1</w:t>
            </w:r>
          </w:p>
        </w:tc>
      </w:tr>
      <w:tr w:rsidR="00F53D8D" w:rsidRPr="0018759E" w:rsidTr="00271B21">
        <w:trPr>
          <w:cantSplit/>
        </w:trPr>
        <w:tc>
          <w:tcPr>
            <w:tcW w:w="3921" w:type="dxa"/>
            <w:gridSpan w:val="3"/>
            <w:tcBorders>
              <w:left w:val="single" w:sz="4" w:space="0" w:color="auto"/>
              <w:right w:val="single" w:sz="4" w:space="0" w:color="auto"/>
            </w:tcBorders>
          </w:tcPr>
          <w:p w:rsidR="00F53D8D" w:rsidRPr="0018759E" w:rsidRDefault="00F53D8D" w:rsidP="006F1F8C">
            <w:pPr>
              <w:pStyle w:val="Tablehead"/>
              <w:keepNext w:val="0"/>
              <w:framePr w:hSpace="181" w:wrap="notBeside" w:vAnchor="text" w:hAnchor="text" w:xAlign="center" w:y="1"/>
              <w:jc w:val="left"/>
              <w:rPr>
                <w:b w:val="0"/>
                <w:bCs/>
                <w:szCs w:val="22"/>
                <w:lang w:val="fr-CH" w:eastAsia="ja-JP"/>
              </w:rPr>
            </w:pPr>
            <w:r w:rsidRPr="0018759E">
              <w:rPr>
                <w:b w:val="0"/>
                <w:i/>
                <w:iCs/>
                <w:szCs w:val="22"/>
                <w:lang w:eastAsia="ja-JP"/>
              </w:rPr>
              <w:t>R</w:t>
            </w:r>
            <w:r w:rsidRPr="0018759E">
              <w:rPr>
                <w:b w:val="0"/>
                <w:szCs w:val="22"/>
                <w:vertAlign w:val="subscript"/>
                <w:lang w:eastAsia="ja-JP"/>
              </w:rPr>
              <w:t>0.01</w:t>
            </w:r>
            <w:r w:rsidRPr="0018759E">
              <w:rPr>
                <w:b w:val="0"/>
                <w:szCs w:val="22"/>
                <w:lang w:eastAsia="ja-JP"/>
              </w:rPr>
              <w:t xml:space="preserve"> (mm/h)</w:t>
            </w:r>
          </w:p>
        </w:tc>
        <w:tc>
          <w:tcPr>
            <w:tcW w:w="2853" w:type="dxa"/>
            <w:gridSpan w:val="3"/>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head"/>
              <w:keepNext w:val="0"/>
              <w:framePr w:hSpace="181" w:wrap="notBeside" w:vAnchor="text" w:hAnchor="text" w:xAlign="center" w:y="1"/>
              <w:rPr>
                <w:b w:val="0"/>
                <w:bCs/>
                <w:szCs w:val="22"/>
                <w:lang w:val="fr-CH" w:eastAsia="ja-JP"/>
              </w:rPr>
            </w:pPr>
            <w:r w:rsidRPr="007F458D">
              <w:rPr>
                <w:b w:val="0"/>
                <w:szCs w:val="22"/>
                <w:lang w:eastAsia="ja-JP"/>
              </w:rPr>
              <w:t>31.7</w:t>
            </w:r>
          </w:p>
        </w:tc>
        <w:tc>
          <w:tcPr>
            <w:tcW w:w="2865" w:type="dxa"/>
            <w:gridSpan w:val="3"/>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head"/>
              <w:keepNext w:val="0"/>
              <w:framePr w:hSpace="181" w:wrap="notBeside" w:vAnchor="text" w:hAnchor="text" w:xAlign="center" w:y="1"/>
              <w:rPr>
                <w:b w:val="0"/>
                <w:bCs/>
                <w:szCs w:val="22"/>
                <w:lang w:val="fr-CH" w:eastAsia="ja-JP"/>
              </w:rPr>
            </w:pPr>
            <w:r w:rsidRPr="007F458D">
              <w:rPr>
                <w:b w:val="0"/>
                <w:szCs w:val="22"/>
                <w:lang w:eastAsia="ja-JP"/>
              </w:rPr>
              <w:t>30.9</w:t>
            </w:r>
          </w:p>
        </w:tc>
      </w:tr>
      <w:tr w:rsidR="00F53D8D" w:rsidRPr="0018759E" w:rsidTr="00271B21">
        <w:trPr>
          <w:cantSplit/>
        </w:trPr>
        <w:tc>
          <w:tcPr>
            <w:tcW w:w="3921" w:type="dxa"/>
            <w:gridSpan w:val="3"/>
            <w:tcBorders>
              <w:left w:val="single" w:sz="4" w:space="0" w:color="auto"/>
              <w:right w:val="single" w:sz="4" w:space="0" w:color="auto"/>
            </w:tcBorders>
          </w:tcPr>
          <w:p w:rsidR="00F53D8D" w:rsidRPr="0018759E" w:rsidRDefault="00F53D8D" w:rsidP="006F1F8C">
            <w:pPr>
              <w:pStyle w:val="Tablehead"/>
              <w:keepNext w:val="0"/>
              <w:framePr w:hSpace="181" w:wrap="notBeside" w:vAnchor="text" w:hAnchor="text" w:xAlign="center" w:y="1"/>
              <w:jc w:val="left"/>
              <w:rPr>
                <w:b w:val="0"/>
                <w:bCs/>
                <w:szCs w:val="22"/>
                <w:lang w:val="fr-CH" w:eastAsia="ja-JP"/>
              </w:rPr>
            </w:pPr>
            <w:r w:rsidRPr="0018759E">
              <w:rPr>
                <w:b w:val="0"/>
                <w:szCs w:val="22"/>
                <w:lang w:eastAsia="ja-JP"/>
              </w:rPr>
              <w:t>Rain attenuation</w:t>
            </w:r>
            <w:r w:rsidRPr="0018759E">
              <w:rPr>
                <w:b w:val="0"/>
                <w:szCs w:val="22"/>
                <w:vertAlign w:val="superscript"/>
              </w:rPr>
              <w:footnoteReference w:id="2"/>
            </w:r>
            <w:r w:rsidRPr="0018759E">
              <w:rPr>
                <w:b w:val="0"/>
                <w:szCs w:val="22"/>
                <w:lang w:eastAsia="ja-JP"/>
              </w:rPr>
              <w:t xml:space="preserve"> (dB)</w:t>
            </w:r>
          </w:p>
        </w:tc>
        <w:tc>
          <w:tcPr>
            <w:tcW w:w="2853" w:type="dxa"/>
            <w:gridSpan w:val="3"/>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head"/>
              <w:keepNext w:val="0"/>
              <w:framePr w:hSpace="181" w:wrap="notBeside" w:vAnchor="text" w:hAnchor="text" w:xAlign="center" w:y="1"/>
              <w:rPr>
                <w:b w:val="0"/>
                <w:bCs/>
                <w:szCs w:val="22"/>
                <w:lang w:val="fr-CH" w:eastAsia="ja-JP"/>
              </w:rPr>
            </w:pPr>
            <w:r w:rsidRPr="007F458D">
              <w:rPr>
                <w:b w:val="0"/>
                <w:szCs w:val="22"/>
                <w:lang w:eastAsia="ja-JP"/>
              </w:rPr>
              <w:t>6.5</w:t>
            </w:r>
          </w:p>
        </w:tc>
        <w:tc>
          <w:tcPr>
            <w:tcW w:w="2865" w:type="dxa"/>
            <w:gridSpan w:val="3"/>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head"/>
              <w:keepNext w:val="0"/>
              <w:framePr w:hSpace="181" w:wrap="notBeside" w:vAnchor="text" w:hAnchor="text" w:xAlign="center" w:y="1"/>
              <w:rPr>
                <w:b w:val="0"/>
                <w:bCs/>
                <w:szCs w:val="22"/>
                <w:lang w:val="fr-CH" w:eastAsia="ja-JP"/>
              </w:rPr>
            </w:pPr>
            <w:r w:rsidRPr="007F458D">
              <w:rPr>
                <w:b w:val="0"/>
                <w:szCs w:val="22"/>
                <w:lang w:eastAsia="ja-JP"/>
              </w:rPr>
              <w:t>6.6</w:t>
            </w:r>
          </w:p>
        </w:tc>
      </w:tr>
      <w:tr w:rsidR="00F53D8D" w:rsidTr="00271B21">
        <w:trPr>
          <w:cantSplit/>
        </w:trPr>
        <w:tc>
          <w:tcPr>
            <w:tcW w:w="3921" w:type="dxa"/>
            <w:gridSpan w:val="3"/>
            <w:tcBorders>
              <w:left w:val="single" w:sz="4" w:space="0" w:color="auto"/>
              <w:right w:val="single" w:sz="4" w:space="0" w:color="auto"/>
            </w:tcBorders>
          </w:tcPr>
          <w:p w:rsidR="00F53D8D" w:rsidRDefault="00F53D8D" w:rsidP="006F1F8C">
            <w:pPr>
              <w:pStyle w:val="Tablehead"/>
              <w:keepNext w:val="0"/>
              <w:framePr w:hSpace="181" w:wrap="notBeside" w:vAnchor="text" w:hAnchor="text" w:xAlign="center" w:y="1"/>
              <w:rPr>
                <w:bCs/>
                <w:szCs w:val="24"/>
                <w:lang w:val="fr-CH" w:eastAsia="ja-JP"/>
              </w:rPr>
            </w:pPr>
          </w:p>
        </w:tc>
        <w:tc>
          <w:tcPr>
            <w:tcW w:w="2853" w:type="dxa"/>
            <w:gridSpan w:val="3"/>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head"/>
              <w:keepNext w:val="0"/>
              <w:framePr w:hSpace="181" w:wrap="notBeside" w:vAnchor="text" w:hAnchor="text" w:xAlign="center" w:y="1"/>
              <w:rPr>
                <w:bCs/>
                <w:szCs w:val="24"/>
                <w:lang w:val="fr-CH" w:eastAsia="ja-JP"/>
              </w:rPr>
            </w:pPr>
            <w:r w:rsidRPr="007F458D">
              <w:rPr>
                <w:bCs/>
                <w:szCs w:val="24"/>
                <w:lang w:val="fr-CH" w:eastAsia="ja-JP"/>
              </w:rPr>
              <w:t>Pretoria</w:t>
            </w:r>
          </w:p>
        </w:tc>
        <w:tc>
          <w:tcPr>
            <w:tcW w:w="2865" w:type="dxa"/>
            <w:gridSpan w:val="3"/>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head"/>
              <w:keepNext w:val="0"/>
              <w:framePr w:hSpace="181" w:wrap="notBeside" w:vAnchor="text" w:hAnchor="text" w:xAlign="center" w:y="1"/>
              <w:rPr>
                <w:bCs/>
                <w:szCs w:val="24"/>
                <w:lang w:val="fr-CH" w:eastAsia="ja-JP"/>
              </w:rPr>
            </w:pPr>
            <w:r w:rsidRPr="007F458D">
              <w:rPr>
                <w:bCs/>
                <w:szCs w:val="24"/>
                <w:lang w:val="fr-CH" w:eastAsia="ja-JP"/>
              </w:rPr>
              <w:t>Istanbul</w:t>
            </w:r>
          </w:p>
        </w:tc>
      </w:tr>
      <w:tr w:rsidR="00F53D8D" w:rsidTr="00271B21">
        <w:trPr>
          <w:cantSplit/>
        </w:trPr>
        <w:tc>
          <w:tcPr>
            <w:tcW w:w="3921" w:type="dxa"/>
            <w:gridSpan w:val="3"/>
            <w:tcBorders>
              <w:left w:val="single" w:sz="4" w:space="0" w:color="auto"/>
              <w:right w:val="single" w:sz="4" w:space="0" w:color="auto"/>
            </w:tcBorders>
          </w:tcPr>
          <w:p w:rsidR="00F53D8D" w:rsidRDefault="00F53D8D" w:rsidP="006F1F8C">
            <w:pPr>
              <w:pStyle w:val="Tabletext"/>
              <w:framePr w:hSpace="181" w:wrap="notBeside" w:vAnchor="text" w:hAnchor="text" w:xAlign="center" w:y="1"/>
              <w:jc w:val="left"/>
              <w:rPr>
                <w:lang w:val="en-US" w:eastAsia="ja-JP"/>
              </w:rPr>
            </w:pPr>
            <w:r>
              <w:rPr>
                <w:lang w:val="en-US" w:eastAsia="ja-JP"/>
              </w:rPr>
              <w:t>Elevation angle (degrees)</w:t>
            </w:r>
          </w:p>
        </w:tc>
        <w:tc>
          <w:tcPr>
            <w:tcW w:w="2853" w:type="dxa"/>
            <w:gridSpan w:val="3"/>
            <w:tcBorders>
              <w:top w:val="single" w:sz="4" w:space="0" w:color="auto"/>
              <w:left w:val="single" w:sz="4" w:space="0" w:color="auto"/>
              <w:bottom w:val="single" w:sz="4" w:space="0" w:color="auto"/>
              <w:right w:val="single" w:sz="4" w:space="0" w:color="auto"/>
            </w:tcBorders>
          </w:tcPr>
          <w:p w:rsidR="00F53D8D" w:rsidRPr="007F458D" w:rsidRDefault="00EB583F" w:rsidP="006F1F8C">
            <w:pPr>
              <w:pStyle w:val="Tabletext"/>
              <w:framePr w:hSpace="181" w:wrap="notBeside" w:vAnchor="text" w:hAnchor="text" w:xAlign="center" w:y="1"/>
              <w:jc w:val="center"/>
              <w:rPr>
                <w:lang w:val="fr-CH" w:eastAsia="ja-JP"/>
              </w:rPr>
            </w:pPr>
            <w:r>
              <w:rPr>
                <w:lang w:val="fr-CH" w:eastAsia="ja-JP"/>
              </w:rPr>
              <w:t>59.9</w:t>
            </w:r>
          </w:p>
        </w:tc>
        <w:tc>
          <w:tcPr>
            <w:tcW w:w="2865" w:type="dxa"/>
            <w:gridSpan w:val="3"/>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lang w:val="fr-CH" w:eastAsia="ja-JP"/>
              </w:rPr>
            </w:pPr>
            <w:r w:rsidRPr="007F458D">
              <w:rPr>
                <w:lang w:val="fr-CH" w:eastAsia="ja-JP"/>
              </w:rPr>
              <w:t>40.7</w:t>
            </w:r>
          </w:p>
        </w:tc>
      </w:tr>
      <w:tr w:rsidR="00F53D8D" w:rsidTr="00271B21">
        <w:trPr>
          <w:cantSplit/>
        </w:trPr>
        <w:tc>
          <w:tcPr>
            <w:tcW w:w="3921" w:type="dxa"/>
            <w:gridSpan w:val="3"/>
            <w:tcBorders>
              <w:left w:val="single" w:sz="4" w:space="0" w:color="auto"/>
              <w:right w:val="single" w:sz="4" w:space="0" w:color="auto"/>
            </w:tcBorders>
          </w:tcPr>
          <w:p w:rsidR="00F53D8D" w:rsidRDefault="00F53D8D" w:rsidP="006F1F8C">
            <w:pPr>
              <w:pStyle w:val="Tabletext"/>
              <w:framePr w:hSpace="181" w:wrap="notBeside" w:vAnchor="text" w:hAnchor="text" w:xAlign="center" w:y="1"/>
              <w:jc w:val="left"/>
              <w:rPr>
                <w:lang w:val="fr-CH" w:eastAsia="ja-JP"/>
              </w:rPr>
            </w:pPr>
            <w:r>
              <w:rPr>
                <w:lang w:val="fr-CH" w:eastAsia="ja-JP"/>
              </w:rPr>
              <w:t>pfd (dB(W/(m</w:t>
            </w:r>
            <w:r>
              <w:rPr>
                <w:vertAlign w:val="superscript"/>
                <w:lang w:val="fr-CH" w:eastAsia="ja-JP"/>
              </w:rPr>
              <w:t xml:space="preserve">2 </w:t>
            </w:r>
            <w:r>
              <w:rPr>
                <w:lang w:val="fr-CH" w:eastAsia="ja-JP"/>
              </w:rPr>
              <w:t>· MHz)))</w:t>
            </w:r>
          </w:p>
        </w:tc>
        <w:tc>
          <w:tcPr>
            <w:tcW w:w="951" w:type="dxa"/>
            <w:tcBorders>
              <w:top w:val="single" w:sz="4" w:space="0" w:color="auto"/>
              <w:left w:val="single" w:sz="4" w:space="0" w:color="auto"/>
              <w:bottom w:val="single" w:sz="4" w:space="0" w:color="auto"/>
              <w:right w:val="single" w:sz="4" w:space="0" w:color="auto"/>
            </w:tcBorders>
            <w:vAlign w:val="center"/>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val="en-US" w:eastAsia="ja-JP"/>
              </w:rPr>
              <w:t>–105</w:t>
            </w:r>
            <w:r w:rsidRPr="007F458D">
              <w:rPr>
                <w:szCs w:val="22"/>
                <w:lang w:val="fr-CH" w:eastAsia="ja-JP"/>
              </w:rPr>
              <w:t>.</w:t>
            </w:r>
            <w:r w:rsidRPr="007F458D">
              <w:rPr>
                <w:szCs w:val="22"/>
                <w:lang w:val="en-US" w:eastAsia="ja-JP"/>
              </w:rPr>
              <w:t>0</w:t>
            </w:r>
          </w:p>
        </w:tc>
        <w:tc>
          <w:tcPr>
            <w:tcW w:w="951" w:type="dxa"/>
            <w:tcBorders>
              <w:top w:val="single" w:sz="4" w:space="0" w:color="auto"/>
              <w:left w:val="single" w:sz="4" w:space="0" w:color="auto"/>
              <w:bottom w:val="single" w:sz="4" w:space="0" w:color="auto"/>
              <w:right w:val="single" w:sz="4" w:space="0" w:color="auto"/>
            </w:tcBorders>
            <w:vAlign w:val="center"/>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−115.0</w:t>
            </w:r>
          </w:p>
        </w:tc>
        <w:tc>
          <w:tcPr>
            <w:tcW w:w="951" w:type="dxa"/>
            <w:tcBorders>
              <w:top w:val="single" w:sz="4" w:space="0" w:color="auto"/>
              <w:left w:val="single" w:sz="4" w:space="0" w:color="auto"/>
              <w:bottom w:val="single" w:sz="4" w:space="0" w:color="auto"/>
              <w:right w:val="single" w:sz="4" w:space="0" w:color="auto"/>
            </w:tcBorders>
            <w:vAlign w:val="center"/>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−120.0</w:t>
            </w:r>
          </w:p>
        </w:tc>
        <w:tc>
          <w:tcPr>
            <w:tcW w:w="955" w:type="dxa"/>
            <w:tcBorders>
              <w:top w:val="single" w:sz="4" w:space="0" w:color="auto"/>
              <w:left w:val="single" w:sz="4" w:space="0" w:color="auto"/>
              <w:bottom w:val="single" w:sz="4" w:space="0" w:color="auto"/>
              <w:right w:val="single" w:sz="4" w:space="0" w:color="auto"/>
            </w:tcBorders>
            <w:vAlign w:val="center"/>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val="en-US" w:eastAsia="ja-JP"/>
              </w:rPr>
              <w:t>–105</w:t>
            </w:r>
            <w:r w:rsidRPr="007F458D">
              <w:rPr>
                <w:szCs w:val="22"/>
                <w:lang w:val="fr-CH" w:eastAsia="ja-JP"/>
              </w:rPr>
              <w:t>.</w:t>
            </w:r>
            <w:r w:rsidRPr="007F458D">
              <w:rPr>
                <w:szCs w:val="22"/>
                <w:lang w:val="en-US" w:eastAsia="ja-JP"/>
              </w:rPr>
              <w:t>0</w:t>
            </w:r>
          </w:p>
        </w:tc>
        <w:tc>
          <w:tcPr>
            <w:tcW w:w="955" w:type="dxa"/>
            <w:tcBorders>
              <w:top w:val="single" w:sz="4" w:space="0" w:color="auto"/>
              <w:left w:val="single" w:sz="4" w:space="0" w:color="auto"/>
              <w:bottom w:val="single" w:sz="4" w:space="0" w:color="auto"/>
              <w:right w:val="single" w:sz="4" w:space="0" w:color="auto"/>
            </w:tcBorders>
            <w:vAlign w:val="center"/>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−115.0</w:t>
            </w:r>
          </w:p>
        </w:tc>
        <w:tc>
          <w:tcPr>
            <w:tcW w:w="955" w:type="dxa"/>
            <w:tcBorders>
              <w:top w:val="single" w:sz="4" w:space="0" w:color="auto"/>
              <w:left w:val="single" w:sz="4" w:space="0" w:color="auto"/>
              <w:bottom w:val="single" w:sz="4" w:space="0" w:color="auto"/>
              <w:right w:val="single" w:sz="4" w:space="0" w:color="auto"/>
            </w:tcBorders>
            <w:vAlign w:val="center"/>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−120.0</w:t>
            </w:r>
          </w:p>
        </w:tc>
      </w:tr>
      <w:tr w:rsidR="00F53D8D" w:rsidRPr="00543747" w:rsidTr="00271B21">
        <w:trPr>
          <w:cantSplit/>
        </w:trPr>
        <w:tc>
          <w:tcPr>
            <w:tcW w:w="2498" w:type="dxa"/>
            <w:gridSpan w:val="2"/>
            <w:vMerge w:val="restart"/>
            <w:tcBorders>
              <w:left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left"/>
              <w:rPr>
                <w:lang w:val="en-US" w:eastAsia="ja-JP"/>
              </w:rPr>
            </w:pPr>
            <w:r>
              <w:rPr>
                <w:lang w:val="en-US" w:eastAsia="ja-JP"/>
              </w:rPr>
              <w:t xml:space="preserve">Overall </w:t>
            </w:r>
            <w:r>
              <w:rPr>
                <w:i/>
                <w:lang w:val="en-US" w:eastAsia="ja-JP"/>
              </w:rPr>
              <w:t>C</w:t>
            </w:r>
            <w:r>
              <w:rPr>
                <w:iCs/>
                <w:lang w:val="en-US" w:eastAsia="ja-JP"/>
              </w:rPr>
              <w:t>/</w:t>
            </w:r>
            <w:r>
              <w:rPr>
                <w:i/>
                <w:lang w:val="en-US" w:eastAsia="ja-JP"/>
              </w:rPr>
              <w:t>N</w:t>
            </w:r>
          </w:p>
        </w:tc>
        <w:tc>
          <w:tcPr>
            <w:tcW w:w="1423" w:type="dxa"/>
            <w:tcBorders>
              <w:top w:val="single" w:sz="4" w:space="0" w:color="auto"/>
              <w:left w:val="single" w:sz="4" w:space="0" w:color="auto"/>
              <w:bottom w:val="single" w:sz="4" w:space="0" w:color="auto"/>
              <w:right w:val="single" w:sz="4" w:space="0" w:color="auto"/>
            </w:tcBorders>
          </w:tcPr>
          <w:p w:rsidR="00F53D8D" w:rsidRDefault="00271B21" w:rsidP="006F1F8C">
            <w:pPr>
              <w:pStyle w:val="Tabletext"/>
              <w:framePr w:hSpace="181" w:wrap="notBeside" w:vAnchor="text" w:hAnchor="text" w:xAlign="center" w:y="1"/>
              <w:jc w:val="center"/>
              <w:rPr>
                <w:bCs/>
                <w:lang w:val="en-US" w:eastAsia="ja-JP"/>
              </w:rPr>
            </w:pPr>
            <w:r>
              <w:rPr>
                <w:bCs/>
                <w:lang w:val="en-US" w:eastAsia="ja-JP"/>
              </w:rPr>
              <w:t>5.6 dB</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99.97%</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99.87%</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99.69%</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99.99%</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99.96%</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99.88%</w:t>
            </w:r>
          </w:p>
        </w:tc>
      </w:tr>
      <w:tr w:rsidR="00F53D8D" w:rsidTr="00271B21">
        <w:trPr>
          <w:cantSplit/>
        </w:trPr>
        <w:tc>
          <w:tcPr>
            <w:tcW w:w="2498" w:type="dxa"/>
            <w:gridSpan w:val="2"/>
            <w:vMerge/>
            <w:tcBorders>
              <w:left w:val="single" w:sz="4" w:space="0" w:color="auto"/>
              <w:right w:val="single" w:sz="4" w:space="0" w:color="auto"/>
            </w:tcBorders>
          </w:tcPr>
          <w:p w:rsidR="00F53D8D" w:rsidRDefault="00F53D8D" w:rsidP="006F1F8C">
            <w:pPr>
              <w:pStyle w:val="Tabletext"/>
              <w:framePr w:hSpace="181" w:wrap="notBeside" w:vAnchor="text" w:hAnchor="text" w:xAlign="center" w:y="1"/>
              <w:jc w:val="left"/>
              <w:rPr>
                <w:bCs/>
                <w:lang w:val="en-US" w:eastAsia="ja-JP"/>
              </w:rPr>
            </w:pPr>
          </w:p>
        </w:tc>
        <w:tc>
          <w:tcPr>
            <w:tcW w:w="1423" w:type="dxa"/>
            <w:tcBorders>
              <w:top w:val="single" w:sz="4" w:space="0" w:color="auto"/>
              <w:left w:val="single" w:sz="4" w:space="0" w:color="auto"/>
              <w:bottom w:val="single" w:sz="4" w:space="0" w:color="auto"/>
              <w:right w:val="single" w:sz="4" w:space="0" w:color="auto"/>
            </w:tcBorders>
          </w:tcPr>
          <w:p w:rsidR="00F53D8D" w:rsidRDefault="00271B21" w:rsidP="006F1F8C">
            <w:pPr>
              <w:pStyle w:val="Tabletext"/>
              <w:framePr w:hSpace="181" w:wrap="notBeside" w:vAnchor="text" w:hAnchor="text" w:xAlign="center" w:y="1"/>
              <w:jc w:val="center"/>
              <w:rPr>
                <w:bCs/>
                <w:lang w:val="en-US" w:eastAsia="ja-JP"/>
              </w:rPr>
            </w:pPr>
            <w:r>
              <w:rPr>
                <w:bCs/>
                <w:lang w:val="en-US" w:eastAsia="ja-JP"/>
              </w:rPr>
              <w:t>7.5 dB</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99.97%</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99.84%</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99.50%</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val="en-US" w:eastAsia="ja-JP"/>
              </w:rPr>
              <w:t>99.99%</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99.94%</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99.79%</w:t>
            </w:r>
          </w:p>
        </w:tc>
      </w:tr>
      <w:tr w:rsidR="00F53D8D" w:rsidTr="00271B21">
        <w:trPr>
          <w:cantSplit/>
        </w:trPr>
        <w:tc>
          <w:tcPr>
            <w:tcW w:w="2498" w:type="dxa"/>
            <w:gridSpan w:val="2"/>
            <w:vMerge/>
            <w:tcBorders>
              <w:left w:val="single" w:sz="4" w:space="0" w:color="auto"/>
              <w:right w:val="single" w:sz="4" w:space="0" w:color="auto"/>
            </w:tcBorders>
          </w:tcPr>
          <w:p w:rsidR="00F53D8D" w:rsidRDefault="00F53D8D" w:rsidP="006F1F8C">
            <w:pPr>
              <w:pStyle w:val="Tabletext"/>
              <w:framePr w:hSpace="181" w:wrap="notBeside" w:vAnchor="text" w:hAnchor="text" w:xAlign="center" w:y="1"/>
              <w:jc w:val="left"/>
              <w:rPr>
                <w:bCs/>
                <w:lang w:val="en-US" w:eastAsia="ja-JP"/>
              </w:rPr>
            </w:pPr>
          </w:p>
        </w:tc>
        <w:tc>
          <w:tcPr>
            <w:tcW w:w="1423" w:type="dxa"/>
            <w:tcBorders>
              <w:top w:val="single" w:sz="4" w:space="0" w:color="auto"/>
              <w:left w:val="single" w:sz="4" w:space="0" w:color="auto"/>
              <w:bottom w:val="single" w:sz="4" w:space="0" w:color="auto"/>
              <w:right w:val="single" w:sz="4" w:space="0" w:color="auto"/>
            </w:tcBorders>
          </w:tcPr>
          <w:p w:rsidR="00F53D8D" w:rsidRDefault="00271B21" w:rsidP="006F1F8C">
            <w:pPr>
              <w:pStyle w:val="Tabletext"/>
              <w:framePr w:hSpace="181" w:wrap="notBeside" w:vAnchor="text" w:hAnchor="text" w:xAlign="center" w:y="1"/>
              <w:jc w:val="center"/>
              <w:rPr>
                <w:bCs/>
                <w:lang w:val="en-US" w:eastAsia="ja-JP"/>
              </w:rPr>
            </w:pPr>
            <w:r>
              <w:rPr>
                <w:bCs/>
                <w:lang w:val="en-US" w:eastAsia="ja-JP"/>
              </w:rPr>
              <w:t>10.7 dB</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99.95%</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99.67%</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98.63%</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99.98%</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99.88%</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99.30%</w:t>
            </w:r>
          </w:p>
        </w:tc>
      </w:tr>
      <w:tr w:rsidR="00F53D8D" w:rsidTr="00271B21">
        <w:trPr>
          <w:cantSplit/>
        </w:trPr>
        <w:tc>
          <w:tcPr>
            <w:tcW w:w="2498" w:type="dxa"/>
            <w:gridSpan w:val="2"/>
            <w:vMerge/>
            <w:tcBorders>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left"/>
              <w:rPr>
                <w:bCs/>
                <w:lang w:val="en-US" w:eastAsia="ja-JP"/>
              </w:rPr>
            </w:pPr>
          </w:p>
        </w:tc>
        <w:tc>
          <w:tcPr>
            <w:tcW w:w="1423" w:type="dxa"/>
            <w:tcBorders>
              <w:top w:val="single" w:sz="4" w:space="0" w:color="auto"/>
              <w:left w:val="single" w:sz="4" w:space="0" w:color="auto"/>
              <w:bottom w:val="single" w:sz="4" w:space="0" w:color="auto"/>
              <w:right w:val="single" w:sz="4" w:space="0" w:color="auto"/>
            </w:tcBorders>
          </w:tcPr>
          <w:p w:rsidR="00F53D8D" w:rsidRDefault="00271B21" w:rsidP="006F1F8C">
            <w:pPr>
              <w:pStyle w:val="Tabletext"/>
              <w:framePr w:hSpace="181" w:wrap="notBeside" w:vAnchor="text" w:hAnchor="text" w:xAlign="center" w:y="1"/>
              <w:jc w:val="center"/>
              <w:rPr>
                <w:bCs/>
                <w:lang w:val="en-US" w:eastAsia="ja-JP"/>
              </w:rPr>
            </w:pPr>
            <w:r>
              <w:rPr>
                <w:bCs/>
                <w:lang w:val="en-US" w:eastAsia="ja-JP"/>
              </w:rPr>
              <w:t>17.0 dB</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99.82%</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95.80%</w:t>
            </w:r>
          </w:p>
        </w:tc>
        <w:tc>
          <w:tcPr>
            <w:tcW w:w="951"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NA</w:t>
            </w:r>
            <w:r w:rsidRPr="007F458D">
              <w:rPr>
                <w:szCs w:val="22"/>
                <w:vertAlign w:val="superscript"/>
                <w:lang w:eastAsia="ja-JP"/>
              </w:rPr>
              <w:t>1</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99.94%</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98.35%</w:t>
            </w:r>
          </w:p>
        </w:tc>
        <w:tc>
          <w:tcPr>
            <w:tcW w:w="955" w:type="dxa"/>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NA</w:t>
            </w:r>
            <w:r w:rsidRPr="007F458D">
              <w:rPr>
                <w:szCs w:val="22"/>
                <w:vertAlign w:val="superscript"/>
                <w:lang w:eastAsia="ja-JP"/>
              </w:rPr>
              <w:t>1</w:t>
            </w:r>
          </w:p>
        </w:tc>
      </w:tr>
      <w:tr w:rsidR="00F53D8D" w:rsidTr="00271B21">
        <w:trPr>
          <w:cantSplit/>
        </w:trPr>
        <w:tc>
          <w:tcPr>
            <w:tcW w:w="3921" w:type="dxa"/>
            <w:gridSpan w:val="3"/>
            <w:tcBorders>
              <w:left w:val="single" w:sz="4" w:space="0" w:color="auto"/>
              <w:right w:val="single" w:sz="4" w:space="0" w:color="auto"/>
            </w:tcBorders>
          </w:tcPr>
          <w:p w:rsidR="00F53D8D" w:rsidRPr="0018759E" w:rsidRDefault="00F53D8D" w:rsidP="006F1F8C">
            <w:pPr>
              <w:pStyle w:val="Tabletext"/>
              <w:framePr w:hSpace="181" w:wrap="notBeside" w:vAnchor="text" w:hAnchor="text" w:xAlign="center" w:y="1"/>
              <w:jc w:val="left"/>
              <w:rPr>
                <w:bCs/>
                <w:szCs w:val="22"/>
                <w:lang w:val="en-US" w:eastAsia="ja-JP"/>
              </w:rPr>
            </w:pPr>
            <w:r w:rsidRPr="0018759E">
              <w:rPr>
                <w:i/>
                <w:iCs/>
                <w:szCs w:val="22"/>
                <w:lang w:eastAsia="ja-JP"/>
              </w:rPr>
              <w:t>R</w:t>
            </w:r>
            <w:r w:rsidRPr="0018759E">
              <w:rPr>
                <w:szCs w:val="22"/>
                <w:vertAlign w:val="subscript"/>
                <w:lang w:eastAsia="ja-JP"/>
              </w:rPr>
              <w:t>0.01</w:t>
            </w:r>
            <w:r w:rsidRPr="0018759E">
              <w:rPr>
                <w:szCs w:val="22"/>
                <w:lang w:eastAsia="ja-JP"/>
              </w:rPr>
              <w:t xml:space="preserve"> (mm/h)</w:t>
            </w:r>
          </w:p>
        </w:tc>
        <w:tc>
          <w:tcPr>
            <w:tcW w:w="2853" w:type="dxa"/>
            <w:gridSpan w:val="3"/>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31.8</w:t>
            </w:r>
          </w:p>
        </w:tc>
        <w:tc>
          <w:tcPr>
            <w:tcW w:w="2865" w:type="dxa"/>
            <w:gridSpan w:val="3"/>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38.9</w:t>
            </w:r>
          </w:p>
        </w:tc>
      </w:tr>
      <w:tr w:rsidR="00F53D8D" w:rsidTr="00271B21">
        <w:trPr>
          <w:cantSplit/>
        </w:trPr>
        <w:tc>
          <w:tcPr>
            <w:tcW w:w="3921" w:type="dxa"/>
            <w:gridSpan w:val="3"/>
            <w:tcBorders>
              <w:left w:val="single" w:sz="4" w:space="0" w:color="auto"/>
              <w:right w:val="single" w:sz="4" w:space="0" w:color="auto"/>
            </w:tcBorders>
          </w:tcPr>
          <w:p w:rsidR="00F53D8D" w:rsidRPr="0018759E" w:rsidRDefault="00F53D8D" w:rsidP="006F1F8C">
            <w:pPr>
              <w:pStyle w:val="Tabletext"/>
              <w:framePr w:hSpace="181" w:wrap="notBeside" w:vAnchor="text" w:hAnchor="text" w:xAlign="center" w:y="1"/>
              <w:jc w:val="left"/>
              <w:rPr>
                <w:bCs/>
                <w:szCs w:val="22"/>
                <w:lang w:val="en-US" w:eastAsia="ja-JP"/>
              </w:rPr>
            </w:pPr>
            <w:r w:rsidRPr="0018759E">
              <w:rPr>
                <w:szCs w:val="22"/>
                <w:lang w:eastAsia="ja-JP"/>
              </w:rPr>
              <w:t>Rain attenuation</w:t>
            </w:r>
            <w:r>
              <w:rPr>
                <w:szCs w:val="22"/>
                <w:vertAlign w:val="superscript"/>
              </w:rPr>
              <w:t>2</w:t>
            </w:r>
            <w:r w:rsidRPr="0018759E">
              <w:rPr>
                <w:szCs w:val="22"/>
                <w:lang w:eastAsia="ja-JP"/>
              </w:rPr>
              <w:t xml:space="preserve"> (dB)</w:t>
            </w:r>
          </w:p>
        </w:tc>
        <w:tc>
          <w:tcPr>
            <w:tcW w:w="2853" w:type="dxa"/>
            <w:gridSpan w:val="3"/>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5.8</w:t>
            </w:r>
          </w:p>
        </w:tc>
        <w:tc>
          <w:tcPr>
            <w:tcW w:w="2865" w:type="dxa"/>
            <w:gridSpan w:val="3"/>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val="en-US" w:eastAsia="ja-JP"/>
              </w:rPr>
            </w:pPr>
            <w:r w:rsidRPr="007F458D">
              <w:rPr>
                <w:szCs w:val="22"/>
                <w:lang w:eastAsia="ja-JP"/>
              </w:rPr>
              <w:t>6.7</w:t>
            </w:r>
          </w:p>
        </w:tc>
      </w:tr>
      <w:tr w:rsidR="00F53D8D" w:rsidTr="00271B21">
        <w:trPr>
          <w:cantSplit/>
        </w:trPr>
        <w:tc>
          <w:tcPr>
            <w:tcW w:w="3921" w:type="dxa"/>
            <w:gridSpan w:val="3"/>
            <w:tcBorders>
              <w:left w:val="single" w:sz="4" w:space="0" w:color="auto"/>
              <w:right w:val="single" w:sz="4" w:space="0" w:color="auto"/>
            </w:tcBorders>
          </w:tcPr>
          <w:p w:rsidR="00F53D8D" w:rsidRPr="0018759E" w:rsidRDefault="00F53D8D" w:rsidP="006F1F8C">
            <w:pPr>
              <w:pStyle w:val="Tabletext"/>
              <w:framePr w:hSpace="181" w:wrap="notBeside" w:vAnchor="text" w:hAnchor="text" w:xAlign="center" w:y="1"/>
              <w:jc w:val="left"/>
              <w:rPr>
                <w:szCs w:val="22"/>
                <w:lang w:eastAsia="ja-JP"/>
              </w:rPr>
            </w:pPr>
          </w:p>
        </w:tc>
        <w:tc>
          <w:tcPr>
            <w:tcW w:w="2853" w:type="dxa"/>
            <w:gridSpan w:val="3"/>
            <w:tcBorders>
              <w:top w:val="single" w:sz="4" w:space="0" w:color="auto"/>
              <w:left w:val="single" w:sz="4" w:space="0" w:color="auto"/>
              <w:bottom w:val="single" w:sz="4" w:space="0" w:color="auto"/>
              <w:right w:val="single" w:sz="4" w:space="0" w:color="auto"/>
            </w:tcBorders>
          </w:tcPr>
          <w:p w:rsidR="00F53D8D" w:rsidRPr="007F458D" w:rsidRDefault="00F53D8D" w:rsidP="006F1F8C">
            <w:pPr>
              <w:pStyle w:val="Tablehead"/>
              <w:keepNext w:val="0"/>
              <w:framePr w:hSpace="181" w:wrap="notBeside" w:vAnchor="text" w:hAnchor="text" w:xAlign="center" w:y="1"/>
              <w:rPr>
                <w:bCs/>
                <w:szCs w:val="24"/>
                <w:lang w:val="fr-CH" w:eastAsia="ja-JP"/>
              </w:rPr>
            </w:pPr>
            <w:r>
              <w:rPr>
                <w:bCs/>
                <w:szCs w:val="24"/>
                <w:lang w:val="fr-CH" w:eastAsia="ja-JP"/>
              </w:rPr>
              <w:t>Alexandria</w:t>
            </w:r>
          </w:p>
        </w:tc>
        <w:tc>
          <w:tcPr>
            <w:tcW w:w="2865" w:type="dxa"/>
            <w:gridSpan w:val="3"/>
            <w:vMerge w:val="restart"/>
            <w:tcBorders>
              <w:top w:val="single" w:sz="4" w:space="0" w:color="auto"/>
              <w:left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eastAsia="ja-JP"/>
              </w:rPr>
            </w:pPr>
          </w:p>
        </w:tc>
      </w:tr>
      <w:tr w:rsidR="00F53D8D" w:rsidTr="00271B21">
        <w:trPr>
          <w:cantSplit/>
        </w:trPr>
        <w:tc>
          <w:tcPr>
            <w:tcW w:w="3921" w:type="dxa"/>
            <w:gridSpan w:val="3"/>
            <w:tcBorders>
              <w:left w:val="single" w:sz="4" w:space="0" w:color="auto"/>
              <w:right w:val="single" w:sz="4" w:space="0" w:color="auto"/>
            </w:tcBorders>
          </w:tcPr>
          <w:p w:rsidR="00F53D8D" w:rsidRDefault="00F53D8D" w:rsidP="006F1F8C">
            <w:pPr>
              <w:pStyle w:val="Tabletext"/>
              <w:framePr w:hSpace="181" w:wrap="notBeside" w:vAnchor="text" w:hAnchor="text" w:xAlign="center" w:y="1"/>
              <w:jc w:val="left"/>
              <w:rPr>
                <w:lang w:val="en-US" w:eastAsia="ja-JP"/>
              </w:rPr>
            </w:pPr>
            <w:r>
              <w:rPr>
                <w:lang w:val="en-US" w:eastAsia="ja-JP"/>
              </w:rPr>
              <w:t>Elevation angle (degrees)</w:t>
            </w:r>
          </w:p>
        </w:tc>
        <w:tc>
          <w:tcPr>
            <w:tcW w:w="2853" w:type="dxa"/>
            <w:gridSpan w:val="3"/>
            <w:tcBorders>
              <w:top w:val="single" w:sz="4" w:space="0" w:color="auto"/>
              <w:left w:val="single" w:sz="4" w:space="0" w:color="auto"/>
              <w:bottom w:val="single" w:sz="4" w:space="0" w:color="auto"/>
              <w:right w:val="single" w:sz="4" w:space="0" w:color="auto"/>
            </w:tcBorders>
          </w:tcPr>
          <w:p w:rsidR="00F53D8D" w:rsidRPr="00A43987" w:rsidRDefault="00F53D8D" w:rsidP="006F1F8C">
            <w:pPr>
              <w:pStyle w:val="Tabletext"/>
              <w:framePr w:hSpace="181" w:wrap="notBeside" w:vAnchor="text" w:hAnchor="text" w:xAlign="center" w:y="1"/>
              <w:jc w:val="center"/>
              <w:rPr>
                <w:szCs w:val="22"/>
                <w:lang w:eastAsia="ja-JP"/>
              </w:rPr>
            </w:pPr>
            <w:r w:rsidRPr="00A43987">
              <w:rPr>
                <w:szCs w:val="22"/>
                <w:lang w:eastAsia="ja-JP"/>
              </w:rPr>
              <w:t>35.8</w:t>
            </w:r>
          </w:p>
        </w:tc>
        <w:tc>
          <w:tcPr>
            <w:tcW w:w="2865" w:type="dxa"/>
            <w:gridSpan w:val="3"/>
            <w:vMerge/>
            <w:tcBorders>
              <w:left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eastAsia="ja-JP"/>
              </w:rPr>
            </w:pPr>
          </w:p>
        </w:tc>
      </w:tr>
      <w:tr w:rsidR="00F53D8D" w:rsidTr="00271B21">
        <w:trPr>
          <w:cantSplit/>
        </w:trPr>
        <w:tc>
          <w:tcPr>
            <w:tcW w:w="3921" w:type="dxa"/>
            <w:gridSpan w:val="3"/>
            <w:tcBorders>
              <w:left w:val="single" w:sz="4" w:space="0" w:color="auto"/>
              <w:right w:val="single" w:sz="4" w:space="0" w:color="auto"/>
            </w:tcBorders>
          </w:tcPr>
          <w:p w:rsidR="00F53D8D" w:rsidRDefault="00F53D8D" w:rsidP="006F1F8C">
            <w:pPr>
              <w:pStyle w:val="Tabletext"/>
              <w:framePr w:hSpace="181" w:wrap="notBeside" w:vAnchor="text" w:hAnchor="text" w:xAlign="center" w:y="1"/>
              <w:jc w:val="left"/>
              <w:rPr>
                <w:lang w:val="fr-CH" w:eastAsia="ja-JP"/>
              </w:rPr>
            </w:pPr>
            <w:r>
              <w:rPr>
                <w:lang w:val="fr-CH" w:eastAsia="ja-JP"/>
              </w:rPr>
              <w:t>pfd (dB(W/(m</w:t>
            </w:r>
            <w:r>
              <w:rPr>
                <w:vertAlign w:val="superscript"/>
                <w:lang w:val="fr-CH" w:eastAsia="ja-JP"/>
              </w:rPr>
              <w:t xml:space="preserve">2 </w:t>
            </w:r>
            <w:r>
              <w:rPr>
                <w:lang w:val="fr-CH" w:eastAsia="ja-JP"/>
              </w:rPr>
              <w:t>· MHz)))</w:t>
            </w:r>
          </w:p>
        </w:tc>
        <w:tc>
          <w:tcPr>
            <w:tcW w:w="951" w:type="dxa"/>
            <w:tcBorders>
              <w:top w:val="single" w:sz="4" w:space="0" w:color="auto"/>
              <w:left w:val="single" w:sz="4" w:space="0" w:color="auto"/>
              <w:bottom w:val="single" w:sz="4" w:space="0" w:color="auto"/>
              <w:right w:val="single" w:sz="4" w:space="0" w:color="auto"/>
            </w:tcBorders>
          </w:tcPr>
          <w:p w:rsidR="00F53D8D" w:rsidRPr="00A43987" w:rsidRDefault="00F53D8D" w:rsidP="006F1F8C">
            <w:pPr>
              <w:pStyle w:val="Tabletext"/>
              <w:framePr w:hSpace="181" w:wrap="notBeside" w:vAnchor="text" w:hAnchor="text" w:xAlign="center" w:y="1"/>
              <w:jc w:val="center"/>
              <w:rPr>
                <w:szCs w:val="22"/>
                <w:lang w:eastAsia="ja-JP"/>
              </w:rPr>
            </w:pPr>
            <w:r w:rsidRPr="00A43987">
              <w:rPr>
                <w:szCs w:val="22"/>
                <w:lang w:eastAsia="ja-JP"/>
              </w:rPr>
              <w:t>−105.0</w:t>
            </w:r>
          </w:p>
        </w:tc>
        <w:tc>
          <w:tcPr>
            <w:tcW w:w="951" w:type="dxa"/>
            <w:tcBorders>
              <w:top w:val="single" w:sz="4" w:space="0" w:color="auto"/>
              <w:left w:val="single" w:sz="4" w:space="0" w:color="auto"/>
              <w:bottom w:val="single" w:sz="4" w:space="0" w:color="auto"/>
              <w:right w:val="single" w:sz="4" w:space="0" w:color="auto"/>
            </w:tcBorders>
          </w:tcPr>
          <w:p w:rsidR="00F53D8D" w:rsidRPr="00A43987" w:rsidRDefault="00F53D8D" w:rsidP="006F1F8C">
            <w:pPr>
              <w:pStyle w:val="Tabletext"/>
              <w:framePr w:hSpace="181" w:wrap="notBeside" w:vAnchor="text" w:hAnchor="text" w:xAlign="center" w:y="1"/>
              <w:jc w:val="center"/>
              <w:rPr>
                <w:szCs w:val="22"/>
                <w:lang w:eastAsia="ja-JP"/>
              </w:rPr>
            </w:pPr>
            <w:r w:rsidRPr="00A43987">
              <w:rPr>
                <w:szCs w:val="22"/>
                <w:lang w:eastAsia="ja-JP"/>
              </w:rPr>
              <w:t>−115.0</w:t>
            </w:r>
          </w:p>
        </w:tc>
        <w:tc>
          <w:tcPr>
            <w:tcW w:w="951" w:type="dxa"/>
            <w:tcBorders>
              <w:top w:val="single" w:sz="4" w:space="0" w:color="auto"/>
              <w:left w:val="single" w:sz="4" w:space="0" w:color="auto"/>
              <w:bottom w:val="single" w:sz="4" w:space="0" w:color="auto"/>
              <w:right w:val="single" w:sz="4" w:space="0" w:color="auto"/>
            </w:tcBorders>
          </w:tcPr>
          <w:p w:rsidR="00F53D8D" w:rsidRPr="00A43987" w:rsidRDefault="00F53D8D" w:rsidP="006F1F8C">
            <w:pPr>
              <w:pStyle w:val="Tabletext"/>
              <w:framePr w:hSpace="181" w:wrap="notBeside" w:vAnchor="text" w:hAnchor="text" w:xAlign="center" w:y="1"/>
              <w:jc w:val="center"/>
              <w:rPr>
                <w:szCs w:val="22"/>
                <w:lang w:eastAsia="ja-JP"/>
              </w:rPr>
            </w:pPr>
            <w:r w:rsidRPr="00A43987">
              <w:rPr>
                <w:szCs w:val="22"/>
                <w:lang w:eastAsia="ja-JP"/>
              </w:rPr>
              <w:t>−120.0</w:t>
            </w:r>
          </w:p>
        </w:tc>
        <w:tc>
          <w:tcPr>
            <w:tcW w:w="2865" w:type="dxa"/>
            <w:gridSpan w:val="3"/>
            <w:vMerge/>
            <w:tcBorders>
              <w:left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eastAsia="ja-JP"/>
              </w:rPr>
            </w:pPr>
          </w:p>
        </w:tc>
      </w:tr>
      <w:tr w:rsidR="00F53D8D" w:rsidTr="00271B21">
        <w:trPr>
          <w:cantSplit/>
        </w:trPr>
        <w:tc>
          <w:tcPr>
            <w:tcW w:w="2464" w:type="dxa"/>
            <w:vMerge w:val="restart"/>
            <w:tcBorders>
              <w:left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left"/>
              <w:rPr>
                <w:lang w:val="en-US" w:eastAsia="ja-JP"/>
              </w:rPr>
            </w:pPr>
            <w:r>
              <w:rPr>
                <w:lang w:val="en-US" w:eastAsia="ja-JP"/>
              </w:rPr>
              <w:t xml:space="preserve">Overall </w:t>
            </w:r>
            <w:r>
              <w:rPr>
                <w:i/>
                <w:lang w:val="en-US" w:eastAsia="ja-JP"/>
              </w:rPr>
              <w:t>C</w:t>
            </w:r>
            <w:r>
              <w:rPr>
                <w:iCs/>
                <w:lang w:val="en-US" w:eastAsia="ja-JP"/>
              </w:rPr>
              <w:t>/</w:t>
            </w:r>
            <w:r>
              <w:rPr>
                <w:i/>
                <w:lang w:val="en-US" w:eastAsia="ja-JP"/>
              </w:rPr>
              <w:t>N</w:t>
            </w:r>
          </w:p>
        </w:tc>
        <w:tc>
          <w:tcPr>
            <w:tcW w:w="1457" w:type="dxa"/>
            <w:gridSpan w:val="2"/>
            <w:tcBorders>
              <w:left w:val="single" w:sz="4" w:space="0" w:color="auto"/>
              <w:right w:val="single" w:sz="4" w:space="0" w:color="auto"/>
            </w:tcBorders>
          </w:tcPr>
          <w:p w:rsidR="00F53D8D" w:rsidRPr="0018759E" w:rsidRDefault="00271B21" w:rsidP="00271B21">
            <w:pPr>
              <w:pStyle w:val="Tabletext"/>
              <w:framePr w:hSpace="181" w:wrap="notBeside" w:vAnchor="text" w:hAnchor="text" w:xAlign="center" w:y="1"/>
              <w:jc w:val="center"/>
              <w:rPr>
                <w:szCs w:val="22"/>
                <w:lang w:eastAsia="ja-JP"/>
              </w:rPr>
            </w:pPr>
            <w:r>
              <w:rPr>
                <w:szCs w:val="22"/>
                <w:lang w:eastAsia="ja-JP"/>
              </w:rPr>
              <w:t>5.6 dB</w:t>
            </w:r>
          </w:p>
        </w:tc>
        <w:tc>
          <w:tcPr>
            <w:tcW w:w="951" w:type="dxa"/>
            <w:tcBorders>
              <w:top w:val="single" w:sz="4" w:space="0" w:color="auto"/>
              <w:left w:val="single" w:sz="4" w:space="0" w:color="auto"/>
              <w:bottom w:val="single" w:sz="4" w:space="0" w:color="auto"/>
              <w:right w:val="single" w:sz="4" w:space="0" w:color="auto"/>
            </w:tcBorders>
          </w:tcPr>
          <w:p w:rsidR="00F53D8D" w:rsidRPr="00A43987" w:rsidRDefault="00F53D8D" w:rsidP="006F1F8C">
            <w:pPr>
              <w:pStyle w:val="Tabletext"/>
              <w:keepNext/>
              <w:keepLines/>
              <w:framePr w:hSpace="181" w:wrap="notBeside" w:vAnchor="text" w:hAnchor="text" w:xAlign="center" w:y="1"/>
              <w:jc w:val="center"/>
              <w:rPr>
                <w:szCs w:val="22"/>
                <w:lang w:eastAsia="ja-JP"/>
              </w:rPr>
            </w:pPr>
            <w:r w:rsidRPr="00A43987">
              <w:rPr>
                <w:szCs w:val="22"/>
                <w:lang w:eastAsia="ja-JP"/>
              </w:rPr>
              <w:t>99.99%</w:t>
            </w:r>
          </w:p>
        </w:tc>
        <w:tc>
          <w:tcPr>
            <w:tcW w:w="951" w:type="dxa"/>
            <w:tcBorders>
              <w:top w:val="single" w:sz="4" w:space="0" w:color="auto"/>
              <w:left w:val="single" w:sz="4" w:space="0" w:color="auto"/>
              <w:bottom w:val="single" w:sz="4" w:space="0" w:color="auto"/>
              <w:right w:val="single" w:sz="4" w:space="0" w:color="auto"/>
            </w:tcBorders>
          </w:tcPr>
          <w:p w:rsidR="00F53D8D" w:rsidRPr="00A43987" w:rsidRDefault="00F53D8D" w:rsidP="006F1F8C">
            <w:pPr>
              <w:pStyle w:val="Tabletext"/>
              <w:keepNext/>
              <w:keepLines/>
              <w:framePr w:hSpace="181" w:wrap="notBeside" w:vAnchor="text" w:hAnchor="text" w:xAlign="center" w:y="1"/>
              <w:jc w:val="center"/>
              <w:rPr>
                <w:szCs w:val="22"/>
                <w:lang w:eastAsia="ja-JP"/>
              </w:rPr>
            </w:pPr>
            <w:r w:rsidRPr="00A43987">
              <w:rPr>
                <w:szCs w:val="22"/>
                <w:lang w:eastAsia="ja-JP"/>
              </w:rPr>
              <w:t>99.99%</w:t>
            </w:r>
          </w:p>
        </w:tc>
        <w:tc>
          <w:tcPr>
            <w:tcW w:w="951" w:type="dxa"/>
            <w:tcBorders>
              <w:top w:val="single" w:sz="4" w:space="0" w:color="auto"/>
              <w:left w:val="single" w:sz="4" w:space="0" w:color="auto"/>
              <w:bottom w:val="single" w:sz="4" w:space="0" w:color="auto"/>
              <w:right w:val="single" w:sz="4" w:space="0" w:color="auto"/>
            </w:tcBorders>
          </w:tcPr>
          <w:p w:rsidR="00F53D8D" w:rsidRPr="00A43987" w:rsidRDefault="00F53D8D" w:rsidP="006F1F8C">
            <w:pPr>
              <w:pStyle w:val="Tabletext"/>
              <w:keepNext/>
              <w:keepLines/>
              <w:framePr w:hSpace="181" w:wrap="notBeside" w:vAnchor="text" w:hAnchor="text" w:xAlign="center" w:y="1"/>
              <w:jc w:val="center"/>
              <w:rPr>
                <w:szCs w:val="22"/>
                <w:lang w:eastAsia="ja-JP"/>
              </w:rPr>
            </w:pPr>
            <w:r w:rsidRPr="00A43987">
              <w:rPr>
                <w:szCs w:val="22"/>
                <w:lang w:eastAsia="ja-JP"/>
              </w:rPr>
              <w:t>99.99%</w:t>
            </w:r>
          </w:p>
        </w:tc>
        <w:tc>
          <w:tcPr>
            <w:tcW w:w="2865" w:type="dxa"/>
            <w:gridSpan w:val="3"/>
            <w:vMerge/>
            <w:tcBorders>
              <w:left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eastAsia="ja-JP"/>
              </w:rPr>
            </w:pPr>
          </w:p>
        </w:tc>
      </w:tr>
      <w:tr w:rsidR="00F53D8D" w:rsidTr="00271B21">
        <w:trPr>
          <w:cantSplit/>
        </w:trPr>
        <w:tc>
          <w:tcPr>
            <w:tcW w:w="2464" w:type="dxa"/>
            <w:vMerge/>
            <w:tcBorders>
              <w:left w:val="single" w:sz="4" w:space="0" w:color="auto"/>
              <w:right w:val="single" w:sz="4" w:space="0" w:color="auto"/>
            </w:tcBorders>
          </w:tcPr>
          <w:p w:rsidR="00F53D8D" w:rsidRPr="0018759E" w:rsidRDefault="00F53D8D" w:rsidP="006F1F8C">
            <w:pPr>
              <w:pStyle w:val="Tabletext"/>
              <w:framePr w:hSpace="181" w:wrap="notBeside" w:vAnchor="text" w:hAnchor="text" w:xAlign="center" w:y="1"/>
              <w:jc w:val="left"/>
              <w:rPr>
                <w:szCs w:val="22"/>
                <w:lang w:eastAsia="ja-JP"/>
              </w:rPr>
            </w:pPr>
          </w:p>
        </w:tc>
        <w:tc>
          <w:tcPr>
            <w:tcW w:w="1457" w:type="dxa"/>
            <w:gridSpan w:val="2"/>
            <w:tcBorders>
              <w:left w:val="single" w:sz="4" w:space="0" w:color="auto"/>
              <w:right w:val="single" w:sz="4" w:space="0" w:color="auto"/>
            </w:tcBorders>
          </w:tcPr>
          <w:p w:rsidR="00F53D8D" w:rsidRPr="0018759E" w:rsidRDefault="00271B21" w:rsidP="00271B21">
            <w:pPr>
              <w:pStyle w:val="Tabletext"/>
              <w:framePr w:hSpace="181" w:wrap="notBeside" w:vAnchor="text" w:hAnchor="text" w:xAlign="center" w:y="1"/>
              <w:jc w:val="center"/>
              <w:rPr>
                <w:szCs w:val="22"/>
                <w:lang w:eastAsia="ja-JP"/>
              </w:rPr>
            </w:pPr>
            <w:r>
              <w:rPr>
                <w:szCs w:val="22"/>
                <w:lang w:eastAsia="ja-JP"/>
              </w:rPr>
              <w:t>7.5 dB</w:t>
            </w:r>
          </w:p>
        </w:tc>
        <w:tc>
          <w:tcPr>
            <w:tcW w:w="951" w:type="dxa"/>
            <w:tcBorders>
              <w:top w:val="single" w:sz="4" w:space="0" w:color="auto"/>
              <w:left w:val="single" w:sz="4" w:space="0" w:color="auto"/>
              <w:bottom w:val="single" w:sz="4" w:space="0" w:color="auto"/>
              <w:right w:val="single" w:sz="4" w:space="0" w:color="auto"/>
            </w:tcBorders>
          </w:tcPr>
          <w:p w:rsidR="00F53D8D" w:rsidRPr="00A43987" w:rsidRDefault="00F53D8D" w:rsidP="006F1F8C">
            <w:pPr>
              <w:pStyle w:val="Tabletext"/>
              <w:keepNext/>
              <w:keepLines/>
              <w:framePr w:hSpace="181" w:wrap="notBeside" w:vAnchor="text" w:hAnchor="text" w:xAlign="center" w:y="1"/>
              <w:jc w:val="center"/>
              <w:rPr>
                <w:szCs w:val="22"/>
                <w:lang w:eastAsia="ja-JP"/>
              </w:rPr>
            </w:pPr>
            <w:r w:rsidRPr="00A43987">
              <w:rPr>
                <w:szCs w:val="22"/>
                <w:lang w:eastAsia="ja-JP"/>
              </w:rPr>
              <w:t>99.99%</w:t>
            </w:r>
          </w:p>
        </w:tc>
        <w:tc>
          <w:tcPr>
            <w:tcW w:w="951" w:type="dxa"/>
            <w:tcBorders>
              <w:top w:val="single" w:sz="4" w:space="0" w:color="auto"/>
              <w:left w:val="single" w:sz="4" w:space="0" w:color="auto"/>
              <w:bottom w:val="single" w:sz="4" w:space="0" w:color="auto"/>
              <w:right w:val="single" w:sz="4" w:space="0" w:color="auto"/>
            </w:tcBorders>
          </w:tcPr>
          <w:p w:rsidR="00F53D8D" w:rsidRPr="00A43987" w:rsidRDefault="00F53D8D" w:rsidP="006F1F8C">
            <w:pPr>
              <w:pStyle w:val="Tabletext"/>
              <w:keepNext/>
              <w:keepLines/>
              <w:framePr w:hSpace="181" w:wrap="notBeside" w:vAnchor="text" w:hAnchor="text" w:xAlign="center" w:y="1"/>
              <w:jc w:val="center"/>
              <w:rPr>
                <w:szCs w:val="22"/>
                <w:lang w:eastAsia="ja-JP"/>
              </w:rPr>
            </w:pPr>
            <w:r w:rsidRPr="00A43987">
              <w:rPr>
                <w:szCs w:val="22"/>
                <w:lang w:eastAsia="ja-JP"/>
              </w:rPr>
              <w:t>99.99%</w:t>
            </w:r>
          </w:p>
        </w:tc>
        <w:tc>
          <w:tcPr>
            <w:tcW w:w="951" w:type="dxa"/>
            <w:tcBorders>
              <w:top w:val="single" w:sz="4" w:space="0" w:color="auto"/>
              <w:left w:val="single" w:sz="4" w:space="0" w:color="auto"/>
              <w:bottom w:val="single" w:sz="4" w:space="0" w:color="auto"/>
              <w:right w:val="single" w:sz="4" w:space="0" w:color="auto"/>
            </w:tcBorders>
          </w:tcPr>
          <w:p w:rsidR="00F53D8D" w:rsidRPr="00A43987" w:rsidRDefault="00F53D8D" w:rsidP="006F1F8C">
            <w:pPr>
              <w:pStyle w:val="Tabletext"/>
              <w:keepNext/>
              <w:keepLines/>
              <w:framePr w:hSpace="181" w:wrap="notBeside" w:vAnchor="text" w:hAnchor="text" w:xAlign="center" w:y="1"/>
              <w:jc w:val="center"/>
              <w:rPr>
                <w:szCs w:val="22"/>
                <w:lang w:eastAsia="ja-JP"/>
              </w:rPr>
            </w:pPr>
            <w:r w:rsidRPr="00A43987">
              <w:rPr>
                <w:szCs w:val="22"/>
                <w:lang w:eastAsia="ja-JP"/>
              </w:rPr>
              <w:t>99.99%</w:t>
            </w:r>
          </w:p>
        </w:tc>
        <w:tc>
          <w:tcPr>
            <w:tcW w:w="2865" w:type="dxa"/>
            <w:gridSpan w:val="3"/>
            <w:vMerge/>
            <w:tcBorders>
              <w:left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eastAsia="ja-JP"/>
              </w:rPr>
            </w:pPr>
          </w:p>
        </w:tc>
      </w:tr>
      <w:tr w:rsidR="00F53D8D" w:rsidTr="00271B21">
        <w:trPr>
          <w:cantSplit/>
        </w:trPr>
        <w:tc>
          <w:tcPr>
            <w:tcW w:w="2464" w:type="dxa"/>
            <w:vMerge/>
            <w:tcBorders>
              <w:left w:val="single" w:sz="4" w:space="0" w:color="auto"/>
              <w:right w:val="single" w:sz="4" w:space="0" w:color="auto"/>
            </w:tcBorders>
          </w:tcPr>
          <w:p w:rsidR="00F53D8D" w:rsidRPr="0018759E" w:rsidRDefault="00F53D8D" w:rsidP="006F1F8C">
            <w:pPr>
              <w:pStyle w:val="Tabletext"/>
              <w:framePr w:hSpace="181" w:wrap="notBeside" w:vAnchor="text" w:hAnchor="text" w:xAlign="center" w:y="1"/>
              <w:jc w:val="left"/>
              <w:rPr>
                <w:szCs w:val="22"/>
                <w:lang w:eastAsia="ja-JP"/>
              </w:rPr>
            </w:pPr>
          </w:p>
        </w:tc>
        <w:tc>
          <w:tcPr>
            <w:tcW w:w="1457" w:type="dxa"/>
            <w:gridSpan w:val="2"/>
            <w:tcBorders>
              <w:left w:val="single" w:sz="4" w:space="0" w:color="auto"/>
              <w:right w:val="single" w:sz="4" w:space="0" w:color="auto"/>
            </w:tcBorders>
          </w:tcPr>
          <w:p w:rsidR="00F53D8D" w:rsidRPr="0018759E" w:rsidRDefault="00271B21" w:rsidP="00271B21">
            <w:pPr>
              <w:pStyle w:val="Tabletext"/>
              <w:framePr w:hSpace="181" w:wrap="notBeside" w:vAnchor="text" w:hAnchor="text" w:xAlign="center" w:y="1"/>
              <w:jc w:val="center"/>
              <w:rPr>
                <w:szCs w:val="22"/>
                <w:lang w:eastAsia="ja-JP"/>
              </w:rPr>
            </w:pPr>
            <w:r>
              <w:rPr>
                <w:szCs w:val="22"/>
                <w:lang w:eastAsia="ja-JP"/>
              </w:rPr>
              <w:t>10.7 dB</w:t>
            </w:r>
          </w:p>
        </w:tc>
        <w:tc>
          <w:tcPr>
            <w:tcW w:w="951" w:type="dxa"/>
            <w:tcBorders>
              <w:top w:val="single" w:sz="4" w:space="0" w:color="auto"/>
              <w:left w:val="single" w:sz="4" w:space="0" w:color="auto"/>
              <w:bottom w:val="single" w:sz="4" w:space="0" w:color="auto"/>
              <w:right w:val="single" w:sz="4" w:space="0" w:color="auto"/>
            </w:tcBorders>
          </w:tcPr>
          <w:p w:rsidR="00F53D8D" w:rsidRPr="00A43987" w:rsidRDefault="00F53D8D" w:rsidP="006F1F8C">
            <w:pPr>
              <w:pStyle w:val="Tabletext"/>
              <w:keepNext/>
              <w:keepLines/>
              <w:framePr w:hSpace="181" w:wrap="notBeside" w:vAnchor="text" w:hAnchor="text" w:xAlign="center" w:y="1"/>
              <w:jc w:val="center"/>
              <w:rPr>
                <w:szCs w:val="22"/>
                <w:lang w:eastAsia="ja-JP"/>
              </w:rPr>
            </w:pPr>
            <w:r w:rsidRPr="00A43987">
              <w:rPr>
                <w:szCs w:val="22"/>
                <w:lang w:eastAsia="ja-JP"/>
              </w:rPr>
              <w:t>99.99%</w:t>
            </w:r>
          </w:p>
        </w:tc>
        <w:tc>
          <w:tcPr>
            <w:tcW w:w="951" w:type="dxa"/>
            <w:tcBorders>
              <w:top w:val="single" w:sz="4" w:space="0" w:color="auto"/>
              <w:left w:val="single" w:sz="4" w:space="0" w:color="auto"/>
              <w:bottom w:val="single" w:sz="4" w:space="0" w:color="auto"/>
              <w:right w:val="single" w:sz="4" w:space="0" w:color="auto"/>
            </w:tcBorders>
          </w:tcPr>
          <w:p w:rsidR="00F53D8D" w:rsidRPr="00A43987" w:rsidRDefault="00F53D8D" w:rsidP="006F1F8C">
            <w:pPr>
              <w:pStyle w:val="Tabletext"/>
              <w:keepNext/>
              <w:keepLines/>
              <w:framePr w:hSpace="181" w:wrap="notBeside" w:vAnchor="text" w:hAnchor="text" w:xAlign="center" w:y="1"/>
              <w:jc w:val="center"/>
              <w:rPr>
                <w:szCs w:val="22"/>
                <w:lang w:eastAsia="ja-JP"/>
              </w:rPr>
            </w:pPr>
            <w:r w:rsidRPr="00A43987">
              <w:rPr>
                <w:szCs w:val="22"/>
                <w:lang w:eastAsia="ja-JP"/>
              </w:rPr>
              <w:t>99.99%</w:t>
            </w:r>
          </w:p>
        </w:tc>
        <w:tc>
          <w:tcPr>
            <w:tcW w:w="951" w:type="dxa"/>
            <w:tcBorders>
              <w:top w:val="single" w:sz="4" w:space="0" w:color="auto"/>
              <w:left w:val="single" w:sz="4" w:space="0" w:color="auto"/>
              <w:bottom w:val="single" w:sz="4" w:space="0" w:color="auto"/>
              <w:right w:val="single" w:sz="4" w:space="0" w:color="auto"/>
            </w:tcBorders>
          </w:tcPr>
          <w:p w:rsidR="00F53D8D" w:rsidRPr="00A43987" w:rsidRDefault="00F53D8D" w:rsidP="006F1F8C">
            <w:pPr>
              <w:pStyle w:val="Tabletext"/>
              <w:keepNext/>
              <w:keepLines/>
              <w:framePr w:hSpace="181" w:wrap="notBeside" w:vAnchor="text" w:hAnchor="text" w:xAlign="center" w:y="1"/>
              <w:jc w:val="center"/>
              <w:rPr>
                <w:szCs w:val="22"/>
                <w:lang w:eastAsia="ja-JP"/>
              </w:rPr>
            </w:pPr>
            <w:r w:rsidRPr="00A43987">
              <w:rPr>
                <w:szCs w:val="22"/>
                <w:lang w:eastAsia="ja-JP"/>
              </w:rPr>
              <w:t>99.94%</w:t>
            </w:r>
          </w:p>
        </w:tc>
        <w:tc>
          <w:tcPr>
            <w:tcW w:w="2865" w:type="dxa"/>
            <w:gridSpan w:val="3"/>
            <w:vMerge/>
            <w:tcBorders>
              <w:left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eastAsia="ja-JP"/>
              </w:rPr>
            </w:pPr>
          </w:p>
        </w:tc>
      </w:tr>
      <w:tr w:rsidR="00F53D8D" w:rsidTr="00271B21">
        <w:trPr>
          <w:cantSplit/>
        </w:trPr>
        <w:tc>
          <w:tcPr>
            <w:tcW w:w="2464" w:type="dxa"/>
            <w:vMerge/>
            <w:tcBorders>
              <w:left w:val="single" w:sz="4" w:space="0" w:color="auto"/>
              <w:right w:val="single" w:sz="4" w:space="0" w:color="auto"/>
            </w:tcBorders>
          </w:tcPr>
          <w:p w:rsidR="00F53D8D" w:rsidRPr="0018759E" w:rsidRDefault="00F53D8D" w:rsidP="006F1F8C">
            <w:pPr>
              <w:pStyle w:val="Tabletext"/>
              <w:framePr w:hSpace="181" w:wrap="notBeside" w:vAnchor="text" w:hAnchor="text" w:xAlign="center" w:y="1"/>
              <w:jc w:val="left"/>
              <w:rPr>
                <w:szCs w:val="22"/>
                <w:lang w:eastAsia="ja-JP"/>
              </w:rPr>
            </w:pPr>
          </w:p>
        </w:tc>
        <w:tc>
          <w:tcPr>
            <w:tcW w:w="1457" w:type="dxa"/>
            <w:gridSpan w:val="2"/>
            <w:tcBorders>
              <w:left w:val="single" w:sz="4" w:space="0" w:color="auto"/>
              <w:right w:val="single" w:sz="4" w:space="0" w:color="auto"/>
            </w:tcBorders>
          </w:tcPr>
          <w:p w:rsidR="00F53D8D" w:rsidRPr="0018759E" w:rsidRDefault="00271B21" w:rsidP="00271B21">
            <w:pPr>
              <w:pStyle w:val="Tabletext"/>
              <w:framePr w:hSpace="181" w:wrap="notBeside" w:vAnchor="text" w:hAnchor="text" w:xAlign="center" w:y="1"/>
              <w:jc w:val="center"/>
              <w:rPr>
                <w:szCs w:val="22"/>
                <w:lang w:eastAsia="ja-JP"/>
              </w:rPr>
            </w:pPr>
            <w:r>
              <w:rPr>
                <w:szCs w:val="22"/>
                <w:lang w:eastAsia="ja-JP"/>
              </w:rPr>
              <w:t>17.0 dB</w:t>
            </w:r>
          </w:p>
        </w:tc>
        <w:tc>
          <w:tcPr>
            <w:tcW w:w="951" w:type="dxa"/>
            <w:tcBorders>
              <w:top w:val="single" w:sz="4" w:space="0" w:color="auto"/>
              <w:left w:val="single" w:sz="4" w:space="0" w:color="auto"/>
              <w:bottom w:val="single" w:sz="4" w:space="0" w:color="auto"/>
              <w:right w:val="single" w:sz="4" w:space="0" w:color="auto"/>
            </w:tcBorders>
          </w:tcPr>
          <w:p w:rsidR="00F53D8D" w:rsidRPr="00A43987" w:rsidRDefault="00F53D8D" w:rsidP="006F1F8C">
            <w:pPr>
              <w:pStyle w:val="Tabletext"/>
              <w:keepNext/>
              <w:keepLines/>
              <w:framePr w:hSpace="181" w:wrap="notBeside" w:vAnchor="text" w:hAnchor="text" w:xAlign="center" w:y="1"/>
              <w:jc w:val="center"/>
              <w:rPr>
                <w:szCs w:val="22"/>
                <w:lang w:eastAsia="ja-JP"/>
              </w:rPr>
            </w:pPr>
            <w:r w:rsidRPr="00A43987">
              <w:rPr>
                <w:szCs w:val="22"/>
                <w:lang w:eastAsia="ja-JP"/>
              </w:rPr>
              <w:t>99.99%</w:t>
            </w:r>
          </w:p>
        </w:tc>
        <w:tc>
          <w:tcPr>
            <w:tcW w:w="951" w:type="dxa"/>
            <w:tcBorders>
              <w:top w:val="single" w:sz="4" w:space="0" w:color="auto"/>
              <w:left w:val="single" w:sz="4" w:space="0" w:color="auto"/>
              <w:bottom w:val="single" w:sz="4" w:space="0" w:color="auto"/>
              <w:right w:val="single" w:sz="4" w:space="0" w:color="auto"/>
            </w:tcBorders>
          </w:tcPr>
          <w:p w:rsidR="00F53D8D" w:rsidRPr="00A43987" w:rsidRDefault="00F53D8D" w:rsidP="006F1F8C">
            <w:pPr>
              <w:pStyle w:val="Tabletext"/>
              <w:keepNext/>
              <w:keepLines/>
              <w:framePr w:hSpace="181" w:wrap="notBeside" w:vAnchor="text" w:hAnchor="text" w:xAlign="center" w:y="1"/>
              <w:jc w:val="center"/>
              <w:rPr>
                <w:szCs w:val="22"/>
                <w:lang w:eastAsia="ja-JP"/>
              </w:rPr>
            </w:pPr>
            <w:r w:rsidRPr="00A43987">
              <w:rPr>
                <w:szCs w:val="22"/>
                <w:lang w:eastAsia="ja-JP"/>
              </w:rPr>
              <w:t>99.60%</w:t>
            </w:r>
          </w:p>
        </w:tc>
        <w:tc>
          <w:tcPr>
            <w:tcW w:w="951" w:type="dxa"/>
            <w:tcBorders>
              <w:top w:val="single" w:sz="4" w:space="0" w:color="auto"/>
              <w:left w:val="single" w:sz="4" w:space="0" w:color="auto"/>
              <w:bottom w:val="single" w:sz="4" w:space="0" w:color="auto"/>
              <w:right w:val="single" w:sz="4" w:space="0" w:color="auto"/>
            </w:tcBorders>
          </w:tcPr>
          <w:p w:rsidR="00F53D8D" w:rsidRPr="00A43987" w:rsidRDefault="00F53D8D" w:rsidP="006F1F8C">
            <w:pPr>
              <w:pStyle w:val="Tabletext"/>
              <w:keepNext/>
              <w:keepLines/>
              <w:framePr w:hSpace="181" w:wrap="notBeside" w:vAnchor="text" w:hAnchor="text" w:xAlign="center" w:y="1"/>
              <w:jc w:val="center"/>
              <w:rPr>
                <w:szCs w:val="22"/>
                <w:lang w:eastAsia="ja-JP"/>
              </w:rPr>
            </w:pPr>
            <w:r w:rsidRPr="00A43987">
              <w:rPr>
                <w:szCs w:val="22"/>
                <w:lang w:eastAsia="ja-JP"/>
              </w:rPr>
              <w:t>NA</w:t>
            </w:r>
            <w:r w:rsidRPr="00A43987">
              <w:rPr>
                <w:szCs w:val="22"/>
                <w:vertAlign w:val="superscript"/>
                <w:lang w:eastAsia="ja-JP"/>
              </w:rPr>
              <w:t>1</w:t>
            </w:r>
          </w:p>
        </w:tc>
        <w:tc>
          <w:tcPr>
            <w:tcW w:w="2865" w:type="dxa"/>
            <w:gridSpan w:val="3"/>
            <w:vMerge/>
            <w:tcBorders>
              <w:left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eastAsia="ja-JP"/>
              </w:rPr>
            </w:pPr>
          </w:p>
        </w:tc>
      </w:tr>
      <w:tr w:rsidR="00F53D8D" w:rsidTr="00271B21">
        <w:trPr>
          <w:cantSplit/>
        </w:trPr>
        <w:tc>
          <w:tcPr>
            <w:tcW w:w="3921" w:type="dxa"/>
            <w:gridSpan w:val="3"/>
            <w:tcBorders>
              <w:left w:val="single" w:sz="4" w:space="0" w:color="auto"/>
              <w:right w:val="single" w:sz="4" w:space="0" w:color="auto"/>
            </w:tcBorders>
          </w:tcPr>
          <w:p w:rsidR="00F53D8D" w:rsidRPr="0018759E" w:rsidRDefault="00F53D8D" w:rsidP="006F1F8C">
            <w:pPr>
              <w:pStyle w:val="Tabletext"/>
              <w:framePr w:hSpace="181" w:wrap="notBeside" w:vAnchor="text" w:hAnchor="text" w:xAlign="center" w:y="1"/>
              <w:jc w:val="left"/>
              <w:rPr>
                <w:bCs/>
                <w:szCs w:val="22"/>
                <w:lang w:val="en-US" w:eastAsia="ja-JP"/>
              </w:rPr>
            </w:pPr>
            <w:r w:rsidRPr="0018759E">
              <w:rPr>
                <w:i/>
                <w:iCs/>
                <w:szCs w:val="22"/>
                <w:lang w:eastAsia="ja-JP"/>
              </w:rPr>
              <w:t>R</w:t>
            </w:r>
            <w:r w:rsidRPr="0018759E">
              <w:rPr>
                <w:szCs w:val="22"/>
                <w:vertAlign w:val="subscript"/>
                <w:lang w:eastAsia="ja-JP"/>
              </w:rPr>
              <w:t>0.01</w:t>
            </w:r>
            <w:r w:rsidRPr="0018759E">
              <w:rPr>
                <w:szCs w:val="22"/>
                <w:lang w:eastAsia="ja-JP"/>
              </w:rPr>
              <w:t xml:space="preserve"> (mm/h)</w:t>
            </w:r>
          </w:p>
        </w:tc>
        <w:tc>
          <w:tcPr>
            <w:tcW w:w="2853" w:type="dxa"/>
            <w:gridSpan w:val="3"/>
            <w:tcBorders>
              <w:top w:val="single" w:sz="4" w:space="0" w:color="auto"/>
              <w:left w:val="single" w:sz="4" w:space="0" w:color="auto"/>
              <w:bottom w:val="single" w:sz="4" w:space="0" w:color="auto"/>
              <w:right w:val="single" w:sz="4" w:space="0" w:color="auto"/>
            </w:tcBorders>
          </w:tcPr>
          <w:p w:rsidR="00F53D8D" w:rsidRPr="00A43987" w:rsidRDefault="00F53D8D" w:rsidP="006F1F8C">
            <w:pPr>
              <w:pStyle w:val="Tabletext"/>
              <w:keepNext/>
              <w:keepLines/>
              <w:framePr w:hSpace="181" w:wrap="notBeside" w:vAnchor="text" w:hAnchor="text" w:xAlign="center" w:y="1"/>
              <w:jc w:val="center"/>
              <w:rPr>
                <w:szCs w:val="22"/>
                <w:lang w:eastAsia="ja-JP"/>
              </w:rPr>
            </w:pPr>
            <w:r w:rsidRPr="00A43987">
              <w:rPr>
                <w:szCs w:val="22"/>
                <w:lang w:eastAsia="ja-JP"/>
              </w:rPr>
              <w:t>5.4</w:t>
            </w:r>
          </w:p>
        </w:tc>
        <w:tc>
          <w:tcPr>
            <w:tcW w:w="2865" w:type="dxa"/>
            <w:gridSpan w:val="3"/>
            <w:vMerge/>
            <w:tcBorders>
              <w:left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eastAsia="ja-JP"/>
              </w:rPr>
            </w:pPr>
          </w:p>
        </w:tc>
      </w:tr>
      <w:tr w:rsidR="00F53D8D" w:rsidTr="003341E2">
        <w:trPr>
          <w:cantSplit/>
        </w:trPr>
        <w:tc>
          <w:tcPr>
            <w:tcW w:w="3921" w:type="dxa"/>
            <w:gridSpan w:val="3"/>
            <w:tcBorders>
              <w:left w:val="single" w:sz="4" w:space="0" w:color="auto"/>
              <w:bottom w:val="single" w:sz="4" w:space="0" w:color="auto"/>
              <w:right w:val="single" w:sz="4" w:space="0" w:color="auto"/>
            </w:tcBorders>
          </w:tcPr>
          <w:p w:rsidR="00F53D8D" w:rsidRPr="0018759E" w:rsidRDefault="00F53D8D" w:rsidP="006F1F8C">
            <w:pPr>
              <w:pStyle w:val="Tabletext"/>
              <w:framePr w:hSpace="181" w:wrap="notBeside" w:vAnchor="text" w:hAnchor="text" w:xAlign="center" w:y="1"/>
              <w:jc w:val="left"/>
              <w:rPr>
                <w:szCs w:val="22"/>
                <w:lang w:eastAsia="ja-JP"/>
              </w:rPr>
            </w:pPr>
            <w:r w:rsidRPr="0018759E">
              <w:rPr>
                <w:szCs w:val="22"/>
                <w:lang w:eastAsia="ja-JP"/>
              </w:rPr>
              <w:t>Rain attenuation</w:t>
            </w:r>
            <w:r>
              <w:rPr>
                <w:szCs w:val="22"/>
                <w:vertAlign w:val="superscript"/>
              </w:rPr>
              <w:t xml:space="preserve">2 </w:t>
            </w:r>
            <w:r w:rsidRPr="0018759E">
              <w:rPr>
                <w:szCs w:val="22"/>
                <w:lang w:eastAsia="ja-JP"/>
              </w:rPr>
              <w:t>(dB)</w:t>
            </w:r>
          </w:p>
        </w:tc>
        <w:tc>
          <w:tcPr>
            <w:tcW w:w="2853" w:type="dxa"/>
            <w:gridSpan w:val="3"/>
            <w:tcBorders>
              <w:top w:val="single" w:sz="4" w:space="0" w:color="auto"/>
              <w:left w:val="single" w:sz="4" w:space="0" w:color="auto"/>
              <w:bottom w:val="single" w:sz="4" w:space="0" w:color="auto"/>
              <w:right w:val="single" w:sz="4" w:space="0" w:color="auto"/>
            </w:tcBorders>
          </w:tcPr>
          <w:p w:rsidR="00F53D8D" w:rsidRPr="00A43987" w:rsidRDefault="00F53D8D" w:rsidP="006F1F8C">
            <w:pPr>
              <w:pStyle w:val="Tabletext"/>
              <w:framePr w:hSpace="181" w:wrap="notBeside" w:vAnchor="text" w:hAnchor="text" w:xAlign="center" w:y="1"/>
              <w:jc w:val="center"/>
              <w:rPr>
                <w:szCs w:val="22"/>
                <w:lang w:eastAsia="ja-JP"/>
              </w:rPr>
            </w:pPr>
            <w:r w:rsidRPr="00A43987">
              <w:rPr>
                <w:szCs w:val="22"/>
                <w:lang w:eastAsia="ja-JP"/>
              </w:rPr>
              <w:t>1.4</w:t>
            </w:r>
          </w:p>
        </w:tc>
        <w:tc>
          <w:tcPr>
            <w:tcW w:w="2865" w:type="dxa"/>
            <w:gridSpan w:val="3"/>
            <w:vMerge/>
            <w:tcBorders>
              <w:left w:val="single" w:sz="4" w:space="0" w:color="auto"/>
              <w:bottom w:val="single" w:sz="4" w:space="0" w:color="auto"/>
              <w:right w:val="single" w:sz="4" w:space="0" w:color="auto"/>
            </w:tcBorders>
          </w:tcPr>
          <w:p w:rsidR="00F53D8D" w:rsidRPr="007F458D" w:rsidRDefault="00F53D8D" w:rsidP="006F1F8C">
            <w:pPr>
              <w:pStyle w:val="Tabletext"/>
              <w:framePr w:hSpace="181" w:wrap="notBeside" w:vAnchor="text" w:hAnchor="text" w:xAlign="center" w:y="1"/>
              <w:jc w:val="center"/>
              <w:rPr>
                <w:szCs w:val="22"/>
                <w:lang w:eastAsia="ja-JP"/>
              </w:rPr>
            </w:pPr>
          </w:p>
        </w:tc>
      </w:tr>
      <w:tr w:rsidR="00271B21" w:rsidRPr="00F16F29" w:rsidTr="003341E2">
        <w:trPr>
          <w:cantSplit/>
        </w:trPr>
        <w:tc>
          <w:tcPr>
            <w:tcW w:w="9639" w:type="dxa"/>
            <w:gridSpan w:val="9"/>
            <w:tcBorders>
              <w:left w:val="nil"/>
              <w:bottom w:val="nil"/>
              <w:right w:val="nil"/>
            </w:tcBorders>
          </w:tcPr>
          <w:p w:rsidR="00271B21" w:rsidRPr="00271B21" w:rsidRDefault="00271B21" w:rsidP="00EB583F">
            <w:pPr>
              <w:pStyle w:val="Tabletext"/>
              <w:framePr w:hSpace="181" w:wrap="notBeside" w:vAnchor="text" w:hAnchor="text" w:xAlign="center" w:y="1"/>
              <w:jc w:val="left"/>
              <w:rPr>
                <w:szCs w:val="22"/>
                <w:lang w:val="en-US" w:eastAsia="ja-JP"/>
              </w:rPr>
            </w:pPr>
            <w:r w:rsidRPr="00271B21">
              <w:rPr>
                <w:lang w:val="en-US"/>
              </w:rPr>
              <w:t>NOTE – The locations presented in Table 12 give only examples of the service availability in Region 1. Service availability is dependent on the elevation angle and also dependent on the location within Region</w:t>
            </w:r>
            <w:r w:rsidR="00EB583F">
              <w:rPr>
                <w:lang w:val="en-US"/>
              </w:rPr>
              <w:t> </w:t>
            </w:r>
            <w:r w:rsidRPr="00271B21">
              <w:rPr>
                <w:lang w:val="en-US"/>
              </w:rPr>
              <w:t>1. Hence, a pfd value lower than −120 dB(W/(</w:t>
            </w:r>
            <w:r w:rsidR="00EB583F" w:rsidRPr="00EB583F">
              <w:rPr>
                <w:lang w:val="en-US" w:eastAsia="ja-JP"/>
              </w:rPr>
              <w:t xml:space="preserve"> m</w:t>
            </w:r>
            <w:r w:rsidR="00EB583F" w:rsidRPr="00EB583F">
              <w:rPr>
                <w:vertAlign w:val="superscript"/>
                <w:lang w:val="en-US" w:eastAsia="ja-JP"/>
              </w:rPr>
              <w:t xml:space="preserve">2 </w:t>
            </w:r>
            <w:r w:rsidR="00EB583F" w:rsidRPr="00EB583F">
              <w:rPr>
                <w:lang w:val="en-US" w:eastAsia="ja-JP"/>
              </w:rPr>
              <w:t>· MHz</w:t>
            </w:r>
            <w:r w:rsidRPr="00271B21">
              <w:rPr>
                <w:lang w:val="en-US"/>
              </w:rPr>
              <w:t>)) may also be used in areas with lower rain attenuation than those in Table 12.</w:t>
            </w:r>
          </w:p>
        </w:tc>
      </w:tr>
    </w:tbl>
    <w:p w:rsidR="00F53D8D" w:rsidRPr="005D0DBB" w:rsidRDefault="00F53D8D" w:rsidP="00F53D8D">
      <w:pPr>
        <w:pStyle w:val="Tablefin"/>
        <w:spacing w:before="120"/>
      </w:pPr>
    </w:p>
    <w:p w:rsidR="00F53D8D" w:rsidRDefault="00F53D8D" w:rsidP="00F53D8D">
      <w:pPr>
        <w:pStyle w:val="TableNo"/>
        <w:rPr>
          <w:lang w:val="en-US" w:eastAsia="ja-JP"/>
        </w:rPr>
      </w:pPr>
      <w:r>
        <w:rPr>
          <w:lang w:val="en-US" w:eastAsia="ja-JP"/>
        </w:rPr>
        <w:lastRenderedPageBreak/>
        <w:t>TABLE</w:t>
      </w:r>
      <w:r w:rsidR="00D82840">
        <w:rPr>
          <w:lang w:val="en-US" w:eastAsia="ja-JP"/>
        </w:rPr>
        <w:t xml:space="preserve"> </w:t>
      </w:r>
      <w:r>
        <w:rPr>
          <w:lang w:val="en-US" w:eastAsia="ja-JP"/>
        </w:rPr>
        <w:t>13</w:t>
      </w:r>
    </w:p>
    <w:p w:rsidR="00F53D8D" w:rsidRDefault="00F53D8D" w:rsidP="00F53D8D">
      <w:pPr>
        <w:pStyle w:val="Tabletitle"/>
        <w:rPr>
          <w:bCs/>
          <w:lang w:val="en-US" w:eastAsia="ja-JP"/>
        </w:rPr>
      </w:pPr>
      <w:r>
        <w:rPr>
          <w:bCs/>
          <w:lang w:val="en-US" w:eastAsia="ja-JP"/>
        </w:rPr>
        <w:t>Annual service availability of 21 GHz band BSS downlink</w:t>
      </w:r>
      <w:r>
        <w:rPr>
          <w:bCs/>
          <w:lang w:val="en-US" w:eastAsia="ja-JP"/>
        </w:rPr>
        <w:br/>
        <w:t xml:space="preserve"> in some cities in Region 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8"/>
        <w:gridCol w:w="1696"/>
        <w:gridCol w:w="1311"/>
        <w:gridCol w:w="1311"/>
        <w:gridCol w:w="1311"/>
        <w:gridCol w:w="1311"/>
        <w:gridCol w:w="1311"/>
      </w:tblGrid>
      <w:tr w:rsidR="00F53D8D" w:rsidTr="003341E2">
        <w:trPr>
          <w:cantSplit/>
        </w:trPr>
        <w:tc>
          <w:tcPr>
            <w:tcW w:w="3084" w:type="dxa"/>
            <w:gridSpan w:val="2"/>
            <w:tcBorders>
              <w:top w:val="single" w:sz="4" w:space="0" w:color="auto"/>
              <w:left w:val="single" w:sz="4" w:space="0" w:color="auto"/>
              <w:bottom w:val="single" w:sz="4" w:space="0" w:color="auto"/>
              <w:right w:val="single" w:sz="4" w:space="0" w:color="auto"/>
            </w:tcBorders>
          </w:tcPr>
          <w:p w:rsidR="00F53D8D" w:rsidRDefault="00F53D8D" w:rsidP="006F1F8C">
            <w:pPr>
              <w:pStyle w:val="Tablehead"/>
              <w:keepNext w:val="0"/>
              <w:framePr w:hSpace="181" w:wrap="notBeside" w:vAnchor="text" w:hAnchor="text" w:xAlign="center" w:y="1"/>
              <w:rPr>
                <w:bCs/>
                <w:szCs w:val="24"/>
                <w:lang w:val="en-US" w:eastAsia="ja-JP"/>
              </w:rPr>
            </w:pPr>
          </w:p>
        </w:tc>
        <w:tc>
          <w:tcPr>
            <w:tcW w:w="1311"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head"/>
              <w:keepNext w:val="0"/>
              <w:framePr w:hSpace="181" w:wrap="notBeside" w:vAnchor="text" w:hAnchor="text" w:xAlign="center" w:y="1"/>
              <w:rPr>
                <w:bCs/>
                <w:szCs w:val="24"/>
                <w:lang w:val="fr-CH" w:eastAsia="ja-JP"/>
              </w:rPr>
            </w:pPr>
            <w:r>
              <w:rPr>
                <w:bCs/>
                <w:szCs w:val="24"/>
                <w:lang w:val="fr-CH" w:eastAsia="ja-JP"/>
              </w:rPr>
              <w:t>Tokyo</w:t>
            </w:r>
          </w:p>
        </w:tc>
        <w:tc>
          <w:tcPr>
            <w:tcW w:w="1311"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head"/>
              <w:keepNext w:val="0"/>
              <w:framePr w:hSpace="181" w:wrap="notBeside" w:vAnchor="text" w:hAnchor="text" w:xAlign="center" w:y="1"/>
              <w:rPr>
                <w:bCs/>
                <w:szCs w:val="24"/>
                <w:lang w:val="fr-CH" w:eastAsia="ja-JP"/>
              </w:rPr>
            </w:pPr>
            <w:r>
              <w:rPr>
                <w:bCs/>
                <w:szCs w:val="24"/>
                <w:lang w:val="fr-CH" w:eastAsia="ja-JP"/>
              </w:rPr>
              <w:t>Kuala Lumpur</w:t>
            </w:r>
          </w:p>
        </w:tc>
        <w:tc>
          <w:tcPr>
            <w:tcW w:w="1311"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head"/>
              <w:keepNext w:val="0"/>
              <w:framePr w:hSpace="181" w:wrap="notBeside" w:vAnchor="text" w:hAnchor="text" w:xAlign="center" w:y="1"/>
              <w:rPr>
                <w:bCs/>
                <w:szCs w:val="24"/>
                <w:lang w:val="fr-CH" w:eastAsia="ja-JP"/>
              </w:rPr>
            </w:pPr>
            <w:r>
              <w:rPr>
                <w:bCs/>
                <w:szCs w:val="24"/>
                <w:lang w:val="en-US" w:eastAsia="ja-JP"/>
              </w:rPr>
              <w:t>Seoul</w:t>
            </w:r>
          </w:p>
        </w:tc>
        <w:tc>
          <w:tcPr>
            <w:tcW w:w="1311"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head"/>
              <w:keepNext w:val="0"/>
              <w:framePr w:hSpace="181" w:wrap="notBeside" w:vAnchor="text" w:hAnchor="text" w:xAlign="center" w:y="1"/>
              <w:rPr>
                <w:bCs/>
                <w:szCs w:val="24"/>
                <w:lang w:val="fr-CH" w:eastAsia="ja-JP"/>
              </w:rPr>
            </w:pPr>
            <w:r>
              <w:rPr>
                <w:bCs/>
                <w:szCs w:val="24"/>
                <w:lang w:val="fr-CH" w:eastAsia="ja-JP"/>
              </w:rPr>
              <w:t>Bangkok</w:t>
            </w:r>
          </w:p>
        </w:tc>
        <w:tc>
          <w:tcPr>
            <w:tcW w:w="1311" w:type="dxa"/>
            <w:tcBorders>
              <w:top w:val="single" w:sz="4" w:space="0" w:color="auto"/>
              <w:left w:val="single" w:sz="4" w:space="0" w:color="auto"/>
              <w:bottom w:val="single" w:sz="4" w:space="0" w:color="auto"/>
              <w:right w:val="single" w:sz="4" w:space="0" w:color="auto"/>
            </w:tcBorders>
          </w:tcPr>
          <w:p w:rsidR="00F53D8D" w:rsidRPr="00B031CE" w:rsidRDefault="00F53D8D" w:rsidP="006F1F8C">
            <w:pPr>
              <w:pStyle w:val="Tablehead"/>
              <w:keepNext w:val="0"/>
              <w:framePr w:hSpace="181" w:wrap="notBeside" w:vAnchor="text" w:hAnchor="text" w:xAlign="center" w:y="1"/>
              <w:rPr>
                <w:bCs/>
                <w:szCs w:val="22"/>
                <w:lang w:val="fr-CH" w:eastAsia="ja-JP"/>
              </w:rPr>
            </w:pPr>
            <w:r w:rsidRPr="004244F3">
              <w:rPr>
                <w:szCs w:val="22"/>
              </w:rPr>
              <w:t>Wellington</w:t>
            </w:r>
          </w:p>
        </w:tc>
      </w:tr>
      <w:tr w:rsidR="00F53D8D" w:rsidTr="003341E2">
        <w:trPr>
          <w:cantSplit/>
        </w:trPr>
        <w:tc>
          <w:tcPr>
            <w:tcW w:w="3084" w:type="dxa"/>
            <w:gridSpan w:val="2"/>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left"/>
              <w:rPr>
                <w:lang w:val="en-US" w:eastAsia="ja-JP"/>
              </w:rPr>
            </w:pPr>
            <w:r>
              <w:rPr>
                <w:lang w:val="en-US" w:eastAsia="ja-JP"/>
              </w:rPr>
              <w:t>Elevation angle (degrees)</w:t>
            </w:r>
          </w:p>
        </w:tc>
        <w:tc>
          <w:tcPr>
            <w:tcW w:w="1311"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fr-CH" w:eastAsia="ja-JP"/>
              </w:rPr>
            </w:pPr>
            <w:r>
              <w:rPr>
                <w:lang w:val="fr-CH" w:eastAsia="ja-JP"/>
              </w:rPr>
              <w:t>38</w:t>
            </w:r>
            <w:r>
              <w:rPr>
                <w:lang w:val="en-US" w:eastAsia="ja-JP"/>
              </w:rPr>
              <w:t>.</w:t>
            </w:r>
            <w:r>
              <w:rPr>
                <w:lang w:val="fr-CH" w:eastAsia="ja-JP"/>
              </w:rPr>
              <w:t>0</w:t>
            </w:r>
          </w:p>
        </w:tc>
        <w:tc>
          <w:tcPr>
            <w:tcW w:w="1311"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fr-CH" w:eastAsia="ja-JP"/>
              </w:rPr>
            </w:pPr>
            <w:r>
              <w:rPr>
                <w:lang w:val="fr-CH" w:eastAsia="ja-JP"/>
              </w:rPr>
              <w:t>77</w:t>
            </w:r>
            <w:r>
              <w:rPr>
                <w:lang w:val="en-US" w:eastAsia="ja-JP"/>
              </w:rPr>
              <w:t>.</w:t>
            </w:r>
            <w:r>
              <w:rPr>
                <w:lang w:val="fr-CH" w:eastAsia="ja-JP"/>
              </w:rPr>
              <w:t>4</w:t>
            </w:r>
          </w:p>
        </w:tc>
        <w:tc>
          <w:tcPr>
            <w:tcW w:w="1311"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fr-CH" w:eastAsia="ja-JP"/>
              </w:rPr>
            </w:pPr>
            <w:r>
              <w:rPr>
                <w:lang w:val="fr-CH" w:eastAsia="ja-JP"/>
              </w:rPr>
              <w:t>44</w:t>
            </w:r>
            <w:r>
              <w:rPr>
                <w:lang w:val="en-US" w:eastAsia="ja-JP"/>
              </w:rPr>
              <w:t>.</w:t>
            </w:r>
            <w:r>
              <w:rPr>
                <w:lang w:val="fr-CH" w:eastAsia="ja-JP"/>
              </w:rPr>
              <w:t>9</w:t>
            </w:r>
          </w:p>
        </w:tc>
        <w:tc>
          <w:tcPr>
            <w:tcW w:w="1311" w:type="dxa"/>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center"/>
              <w:rPr>
                <w:lang w:val="fr-CH" w:eastAsia="ja-JP"/>
              </w:rPr>
            </w:pPr>
            <w:r>
              <w:rPr>
                <w:lang w:val="fr-CH" w:eastAsia="ja-JP"/>
              </w:rPr>
              <w:t>73</w:t>
            </w:r>
            <w:r>
              <w:rPr>
                <w:lang w:val="en-US" w:eastAsia="ja-JP"/>
              </w:rPr>
              <w:t>.</w:t>
            </w:r>
            <w:r>
              <w:rPr>
                <w:lang w:val="fr-CH" w:eastAsia="ja-JP"/>
              </w:rPr>
              <w:t>5</w:t>
            </w:r>
          </w:p>
        </w:tc>
        <w:tc>
          <w:tcPr>
            <w:tcW w:w="1311" w:type="dxa"/>
            <w:tcBorders>
              <w:top w:val="single" w:sz="4" w:space="0" w:color="auto"/>
              <w:left w:val="single" w:sz="4" w:space="0" w:color="auto"/>
              <w:bottom w:val="single" w:sz="4" w:space="0" w:color="auto"/>
              <w:right w:val="single" w:sz="4" w:space="0" w:color="auto"/>
            </w:tcBorders>
          </w:tcPr>
          <w:p w:rsidR="00F53D8D" w:rsidRPr="00B031CE" w:rsidRDefault="00F53D8D" w:rsidP="006F1F8C">
            <w:pPr>
              <w:pStyle w:val="Tabletext"/>
              <w:framePr w:hSpace="181" w:wrap="notBeside" w:vAnchor="text" w:hAnchor="text" w:xAlign="center" w:y="1"/>
              <w:jc w:val="center"/>
              <w:rPr>
                <w:szCs w:val="22"/>
                <w:lang w:val="fr-CH" w:eastAsia="ja-JP"/>
              </w:rPr>
            </w:pPr>
            <w:r w:rsidRPr="004244F3">
              <w:rPr>
                <w:szCs w:val="22"/>
                <w:lang w:eastAsia="ja-JP"/>
              </w:rPr>
              <w:t>42.3</w:t>
            </w:r>
          </w:p>
        </w:tc>
      </w:tr>
      <w:tr w:rsidR="00F53D8D" w:rsidTr="003341E2">
        <w:trPr>
          <w:cantSplit/>
        </w:trPr>
        <w:tc>
          <w:tcPr>
            <w:tcW w:w="3084" w:type="dxa"/>
            <w:gridSpan w:val="2"/>
            <w:tcBorders>
              <w:top w:val="single" w:sz="4" w:space="0" w:color="auto"/>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left"/>
              <w:rPr>
                <w:lang w:val="fr-CH" w:eastAsia="ja-JP"/>
              </w:rPr>
            </w:pPr>
            <w:r>
              <w:rPr>
                <w:lang w:val="fr-CH" w:eastAsia="ja-JP"/>
              </w:rPr>
              <w:t>pfd (dB(W/(m</w:t>
            </w:r>
            <w:r>
              <w:rPr>
                <w:vertAlign w:val="superscript"/>
                <w:lang w:val="fr-CH" w:eastAsia="ja-JP"/>
              </w:rPr>
              <w:t>2</w:t>
            </w:r>
            <w:r>
              <w:rPr>
                <w:lang w:val="fr-CH" w:eastAsia="ja-JP"/>
              </w:rPr>
              <w:t xml:space="preserve"> · MHz)))</w:t>
            </w:r>
          </w:p>
        </w:tc>
        <w:tc>
          <w:tcPr>
            <w:tcW w:w="1311" w:type="dxa"/>
            <w:tcBorders>
              <w:top w:val="single" w:sz="4" w:space="0" w:color="auto"/>
              <w:left w:val="single" w:sz="4" w:space="0" w:color="auto"/>
              <w:bottom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center"/>
              <w:rPr>
                <w:lang w:val="en-US" w:eastAsia="ja-JP"/>
              </w:rPr>
            </w:pPr>
            <w:r>
              <w:rPr>
                <w:lang w:val="en-US" w:eastAsia="ja-JP"/>
              </w:rPr>
              <w:t>–105.0</w:t>
            </w:r>
          </w:p>
        </w:tc>
        <w:tc>
          <w:tcPr>
            <w:tcW w:w="1311" w:type="dxa"/>
            <w:tcBorders>
              <w:top w:val="single" w:sz="4" w:space="0" w:color="auto"/>
              <w:left w:val="single" w:sz="4" w:space="0" w:color="auto"/>
              <w:bottom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center"/>
              <w:rPr>
                <w:lang w:val="en-US" w:eastAsia="ja-JP"/>
              </w:rPr>
            </w:pPr>
            <w:r>
              <w:rPr>
                <w:lang w:val="en-US" w:eastAsia="ja-JP"/>
              </w:rPr>
              <w:t>–105.0</w:t>
            </w:r>
          </w:p>
        </w:tc>
        <w:tc>
          <w:tcPr>
            <w:tcW w:w="1311" w:type="dxa"/>
            <w:tcBorders>
              <w:top w:val="single" w:sz="4" w:space="0" w:color="auto"/>
              <w:left w:val="single" w:sz="4" w:space="0" w:color="auto"/>
              <w:bottom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center"/>
              <w:rPr>
                <w:lang w:val="en-US" w:eastAsia="ja-JP"/>
              </w:rPr>
            </w:pPr>
            <w:r>
              <w:rPr>
                <w:lang w:val="en-US" w:eastAsia="ja-JP"/>
              </w:rPr>
              <w:t>–105.0</w:t>
            </w:r>
          </w:p>
        </w:tc>
        <w:tc>
          <w:tcPr>
            <w:tcW w:w="1311" w:type="dxa"/>
            <w:tcBorders>
              <w:top w:val="single" w:sz="4" w:space="0" w:color="auto"/>
              <w:left w:val="single" w:sz="4" w:space="0" w:color="auto"/>
              <w:bottom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center"/>
              <w:rPr>
                <w:lang w:val="en-US" w:eastAsia="ja-JP"/>
              </w:rPr>
            </w:pPr>
            <w:r>
              <w:rPr>
                <w:lang w:val="en-US" w:eastAsia="ja-JP"/>
              </w:rPr>
              <w:t>–105.0</w:t>
            </w:r>
          </w:p>
        </w:tc>
        <w:tc>
          <w:tcPr>
            <w:tcW w:w="1311" w:type="dxa"/>
            <w:tcBorders>
              <w:top w:val="single" w:sz="4" w:space="0" w:color="auto"/>
              <w:left w:val="single" w:sz="4" w:space="0" w:color="auto"/>
              <w:bottom w:val="single" w:sz="4" w:space="0" w:color="auto"/>
              <w:right w:val="single" w:sz="4" w:space="0" w:color="auto"/>
            </w:tcBorders>
          </w:tcPr>
          <w:p w:rsidR="00F53D8D" w:rsidRPr="00B031CE" w:rsidRDefault="00F53D8D" w:rsidP="006F1F8C">
            <w:pPr>
              <w:pStyle w:val="Tabletext"/>
              <w:framePr w:hSpace="181" w:wrap="notBeside" w:vAnchor="text" w:hAnchor="text" w:xAlign="center" w:y="1"/>
              <w:jc w:val="center"/>
              <w:rPr>
                <w:szCs w:val="22"/>
                <w:lang w:val="en-US" w:eastAsia="ja-JP"/>
              </w:rPr>
            </w:pPr>
            <w:r w:rsidRPr="00B031CE">
              <w:rPr>
                <w:szCs w:val="22"/>
                <w:lang w:eastAsia="ja-JP"/>
              </w:rPr>
              <w:t>–</w:t>
            </w:r>
            <w:r w:rsidRPr="004244F3">
              <w:rPr>
                <w:szCs w:val="22"/>
                <w:lang w:eastAsia="ja-JP"/>
              </w:rPr>
              <w:t>105.0</w:t>
            </w:r>
          </w:p>
        </w:tc>
      </w:tr>
      <w:tr w:rsidR="00F53D8D" w:rsidTr="003341E2">
        <w:trPr>
          <w:cantSplit/>
        </w:trPr>
        <w:tc>
          <w:tcPr>
            <w:tcW w:w="1388" w:type="dxa"/>
            <w:vMerge w:val="restart"/>
            <w:tcBorders>
              <w:top w:val="single" w:sz="4" w:space="0" w:color="auto"/>
              <w:left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left"/>
              <w:rPr>
                <w:lang w:val="en-US" w:eastAsia="ja-JP"/>
              </w:rPr>
            </w:pPr>
            <w:r>
              <w:rPr>
                <w:lang w:val="en-US" w:eastAsia="ja-JP"/>
              </w:rPr>
              <w:t xml:space="preserve">Overall </w:t>
            </w:r>
            <w:r>
              <w:rPr>
                <w:i/>
                <w:lang w:val="en-US" w:eastAsia="ja-JP"/>
              </w:rPr>
              <w:t>C</w:t>
            </w:r>
            <w:r>
              <w:rPr>
                <w:iCs/>
                <w:lang w:val="en-US" w:eastAsia="ja-JP"/>
              </w:rPr>
              <w:t>/</w:t>
            </w:r>
            <w:r>
              <w:rPr>
                <w:i/>
                <w:lang w:val="en-US" w:eastAsia="ja-JP"/>
              </w:rPr>
              <w:t>N</w:t>
            </w:r>
          </w:p>
        </w:tc>
        <w:tc>
          <w:tcPr>
            <w:tcW w:w="1696" w:type="dxa"/>
            <w:tcBorders>
              <w:top w:val="single" w:sz="4" w:space="0" w:color="auto"/>
              <w:left w:val="single" w:sz="4" w:space="0" w:color="auto"/>
              <w:bottom w:val="single" w:sz="4" w:space="0" w:color="auto"/>
              <w:right w:val="single" w:sz="4" w:space="0" w:color="auto"/>
            </w:tcBorders>
          </w:tcPr>
          <w:p w:rsidR="00F53D8D" w:rsidRPr="00B031CE" w:rsidRDefault="00F53D8D" w:rsidP="006F1F8C">
            <w:pPr>
              <w:pStyle w:val="Tabletext"/>
              <w:framePr w:hSpace="181" w:wrap="notBeside" w:vAnchor="text" w:hAnchor="text" w:xAlign="center" w:y="1"/>
              <w:jc w:val="center"/>
              <w:rPr>
                <w:szCs w:val="22"/>
                <w:lang w:val="en-US" w:eastAsia="ja-JP"/>
              </w:rPr>
            </w:pPr>
            <w:r w:rsidRPr="00B031CE">
              <w:rPr>
                <w:szCs w:val="22"/>
                <w:lang w:val="en-GB" w:eastAsia="ja-JP"/>
              </w:rPr>
              <w:t>5.6 dB</w:t>
            </w:r>
          </w:p>
        </w:tc>
        <w:tc>
          <w:tcPr>
            <w:tcW w:w="1311" w:type="dxa"/>
            <w:tcBorders>
              <w:top w:val="single" w:sz="4" w:space="0" w:color="auto"/>
              <w:left w:val="single" w:sz="4" w:space="0" w:color="auto"/>
              <w:bottom w:val="single" w:sz="4" w:space="0" w:color="auto"/>
              <w:right w:val="single" w:sz="4" w:space="0" w:color="auto"/>
            </w:tcBorders>
          </w:tcPr>
          <w:p w:rsidR="00F53D8D" w:rsidRPr="00B031CE" w:rsidRDefault="00F53D8D" w:rsidP="006F1F8C">
            <w:pPr>
              <w:pStyle w:val="Tabletext"/>
              <w:framePr w:hSpace="181" w:wrap="notBeside" w:vAnchor="text" w:hAnchor="text" w:xAlign="center" w:y="1"/>
              <w:jc w:val="center"/>
              <w:rPr>
                <w:szCs w:val="22"/>
                <w:lang w:val="en-US" w:eastAsia="ja-JP"/>
              </w:rPr>
            </w:pPr>
            <w:r w:rsidRPr="00B031CE">
              <w:rPr>
                <w:szCs w:val="22"/>
                <w:lang w:val="en-GB" w:eastAsia="ja-JP"/>
              </w:rPr>
              <w:t>99.98%</w:t>
            </w:r>
          </w:p>
        </w:tc>
        <w:tc>
          <w:tcPr>
            <w:tcW w:w="1311" w:type="dxa"/>
            <w:tcBorders>
              <w:top w:val="single" w:sz="4" w:space="0" w:color="auto"/>
              <w:left w:val="single" w:sz="4" w:space="0" w:color="auto"/>
              <w:bottom w:val="single" w:sz="4" w:space="0" w:color="auto"/>
              <w:right w:val="single" w:sz="4" w:space="0" w:color="auto"/>
            </w:tcBorders>
          </w:tcPr>
          <w:p w:rsidR="00F53D8D" w:rsidRPr="00B031CE" w:rsidRDefault="00F53D8D" w:rsidP="006F1F8C">
            <w:pPr>
              <w:pStyle w:val="Tabletext"/>
              <w:framePr w:hSpace="181" w:wrap="notBeside" w:vAnchor="text" w:hAnchor="text" w:xAlign="center" w:y="1"/>
              <w:jc w:val="center"/>
              <w:rPr>
                <w:szCs w:val="22"/>
                <w:lang w:val="en-US" w:eastAsia="ja-JP"/>
              </w:rPr>
            </w:pPr>
            <w:r w:rsidRPr="00B031CE">
              <w:rPr>
                <w:szCs w:val="22"/>
                <w:lang w:val="en-GB" w:eastAsia="ja-JP"/>
              </w:rPr>
              <w:t>99.81%</w:t>
            </w:r>
          </w:p>
        </w:tc>
        <w:tc>
          <w:tcPr>
            <w:tcW w:w="1311" w:type="dxa"/>
            <w:tcBorders>
              <w:top w:val="single" w:sz="4" w:space="0" w:color="auto"/>
              <w:left w:val="single" w:sz="4" w:space="0" w:color="auto"/>
              <w:bottom w:val="single" w:sz="4" w:space="0" w:color="auto"/>
              <w:right w:val="single" w:sz="4" w:space="0" w:color="auto"/>
            </w:tcBorders>
          </w:tcPr>
          <w:p w:rsidR="00F53D8D" w:rsidRPr="00B031CE" w:rsidRDefault="00F53D8D" w:rsidP="006F1F8C">
            <w:pPr>
              <w:pStyle w:val="Tabletext"/>
              <w:framePr w:hSpace="181" w:wrap="notBeside" w:vAnchor="text" w:hAnchor="text" w:xAlign="center" w:y="1"/>
              <w:jc w:val="center"/>
              <w:rPr>
                <w:szCs w:val="22"/>
                <w:lang w:val="en-US" w:eastAsia="ja-JP"/>
              </w:rPr>
            </w:pPr>
            <w:r w:rsidRPr="00B031CE">
              <w:rPr>
                <w:szCs w:val="22"/>
                <w:lang w:val="en-GB" w:eastAsia="ja-JP"/>
              </w:rPr>
              <w:t>99.98%</w:t>
            </w:r>
          </w:p>
        </w:tc>
        <w:tc>
          <w:tcPr>
            <w:tcW w:w="1311" w:type="dxa"/>
            <w:tcBorders>
              <w:top w:val="single" w:sz="4" w:space="0" w:color="auto"/>
              <w:left w:val="single" w:sz="4" w:space="0" w:color="auto"/>
              <w:bottom w:val="single" w:sz="4" w:space="0" w:color="auto"/>
              <w:right w:val="single" w:sz="4" w:space="0" w:color="auto"/>
            </w:tcBorders>
          </w:tcPr>
          <w:p w:rsidR="00F53D8D" w:rsidRPr="00B031CE" w:rsidRDefault="00F53D8D" w:rsidP="006F1F8C">
            <w:pPr>
              <w:pStyle w:val="Tabletext"/>
              <w:framePr w:hSpace="181" w:wrap="notBeside" w:vAnchor="text" w:hAnchor="text" w:xAlign="center" w:y="1"/>
              <w:jc w:val="center"/>
              <w:rPr>
                <w:szCs w:val="22"/>
                <w:lang w:val="en-US" w:eastAsia="ja-JP"/>
              </w:rPr>
            </w:pPr>
            <w:r w:rsidRPr="00B031CE">
              <w:rPr>
                <w:szCs w:val="22"/>
                <w:lang w:val="en-GB" w:eastAsia="ja-JP"/>
              </w:rPr>
              <w:t>99.88%</w:t>
            </w:r>
          </w:p>
        </w:tc>
        <w:tc>
          <w:tcPr>
            <w:tcW w:w="1311" w:type="dxa"/>
            <w:tcBorders>
              <w:top w:val="single" w:sz="4" w:space="0" w:color="auto"/>
              <w:left w:val="single" w:sz="4" w:space="0" w:color="auto"/>
              <w:bottom w:val="single" w:sz="4" w:space="0" w:color="auto"/>
              <w:right w:val="single" w:sz="4" w:space="0" w:color="auto"/>
            </w:tcBorders>
          </w:tcPr>
          <w:p w:rsidR="00F53D8D" w:rsidRPr="00B031CE" w:rsidRDefault="00F53D8D" w:rsidP="006F1F8C">
            <w:pPr>
              <w:pStyle w:val="Tabletext"/>
              <w:framePr w:hSpace="181" w:wrap="notBeside" w:vAnchor="text" w:hAnchor="text" w:xAlign="center" w:y="1"/>
              <w:jc w:val="center"/>
              <w:rPr>
                <w:szCs w:val="22"/>
                <w:lang w:val="en-GB" w:eastAsia="ja-JP"/>
              </w:rPr>
            </w:pPr>
            <w:r w:rsidRPr="004244F3">
              <w:rPr>
                <w:szCs w:val="22"/>
                <w:lang w:eastAsia="ja-JP"/>
              </w:rPr>
              <w:t>99.99%</w:t>
            </w:r>
          </w:p>
        </w:tc>
      </w:tr>
      <w:tr w:rsidR="00F53D8D" w:rsidTr="003341E2">
        <w:trPr>
          <w:cantSplit/>
        </w:trPr>
        <w:tc>
          <w:tcPr>
            <w:tcW w:w="1388" w:type="dxa"/>
            <w:vMerge/>
            <w:tcBorders>
              <w:left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left"/>
              <w:rPr>
                <w:lang w:val="en-US" w:eastAsia="ja-JP"/>
              </w:rPr>
            </w:pPr>
          </w:p>
        </w:tc>
        <w:tc>
          <w:tcPr>
            <w:tcW w:w="1696" w:type="dxa"/>
            <w:tcBorders>
              <w:top w:val="single" w:sz="4" w:space="0" w:color="auto"/>
              <w:left w:val="single" w:sz="4" w:space="0" w:color="auto"/>
              <w:bottom w:val="single" w:sz="4" w:space="0" w:color="auto"/>
              <w:right w:val="single" w:sz="4" w:space="0" w:color="auto"/>
            </w:tcBorders>
          </w:tcPr>
          <w:p w:rsidR="00F53D8D" w:rsidRPr="00B031CE" w:rsidRDefault="00F53D8D" w:rsidP="006F1F8C">
            <w:pPr>
              <w:pStyle w:val="Tabletext"/>
              <w:framePr w:hSpace="181" w:wrap="notBeside" w:vAnchor="text" w:hAnchor="text" w:xAlign="center" w:y="1"/>
              <w:jc w:val="center"/>
              <w:rPr>
                <w:szCs w:val="22"/>
                <w:lang w:val="en-US" w:eastAsia="ja-JP"/>
              </w:rPr>
            </w:pPr>
            <w:r w:rsidRPr="00B031CE">
              <w:rPr>
                <w:szCs w:val="22"/>
                <w:lang w:val="en-US" w:eastAsia="ja-JP"/>
              </w:rPr>
              <w:t>7.5 dB</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val="en-GB" w:eastAsia="ja-JP"/>
              </w:rPr>
              <w:t>99.97%</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val="en-GB" w:eastAsia="ja-JP"/>
              </w:rPr>
              <w:t>99.7</w:t>
            </w:r>
            <w:r w:rsidRPr="00EB583F">
              <w:rPr>
                <w:szCs w:val="22"/>
                <w:lang w:eastAsia="ja-JP"/>
              </w:rPr>
              <w:t>7</w:t>
            </w:r>
            <w:r w:rsidRPr="00EB583F">
              <w:rPr>
                <w:szCs w:val="22"/>
                <w:lang w:val="en-GB" w:eastAsia="ja-JP"/>
              </w:rPr>
              <w:t>%</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eastAsia="ja-JP"/>
              </w:rPr>
              <w:t>99.97%</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val="en-GB" w:eastAsia="ja-JP"/>
              </w:rPr>
              <w:t>99.85%</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eastAsia="ja-JP"/>
              </w:rPr>
              <w:t>99.99%</w:t>
            </w:r>
          </w:p>
        </w:tc>
      </w:tr>
      <w:tr w:rsidR="00F53D8D" w:rsidTr="003341E2">
        <w:trPr>
          <w:cantSplit/>
        </w:trPr>
        <w:tc>
          <w:tcPr>
            <w:tcW w:w="1388" w:type="dxa"/>
            <w:vMerge/>
            <w:tcBorders>
              <w:left w:val="single" w:sz="4" w:space="0" w:color="auto"/>
              <w:right w:val="single" w:sz="4" w:space="0" w:color="auto"/>
            </w:tcBorders>
            <w:vAlign w:val="center"/>
          </w:tcPr>
          <w:p w:rsidR="00F53D8D" w:rsidRDefault="00F53D8D" w:rsidP="006F1F8C">
            <w:pPr>
              <w:pStyle w:val="Tabletext"/>
              <w:framePr w:hSpace="181" w:wrap="notBeside" w:vAnchor="text" w:hAnchor="text" w:xAlign="center" w:y="1"/>
              <w:jc w:val="left"/>
              <w:rPr>
                <w:lang w:val="en-US" w:eastAsia="ja-JP"/>
              </w:rPr>
            </w:pPr>
          </w:p>
        </w:tc>
        <w:tc>
          <w:tcPr>
            <w:tcW w:w="1696" w:type="dxa"/>
            <w:tcBorders>
              <w:top w:val="single" w:sz="4" w:space="0" w:color="auto"/>
              <w:left w:val="single" w:sz="4" w:space="0" w:color="auto"/>
              <w:bottom w:val="single" w:sz="4" w:space="0" w:color="auto"/>
              <w:right w:val="single" w:sz="4" w:space="0" w:color="auto"/>
            </w:tcBorders>
          </w:tcPr>
          <w:p w:rsidR="00F53D8D" w:rsidRPr="00B031CE" w:rsidRDefault="00F53D8D" w:rsidP="006F1F8C">
            <w:pPr>
              <w:pStyle w:val="Tabletext"/>
              <w:framePr w:hSpace="181" w:wrap="notBeside" w:vAnchor="text" w:hAnchor="text" w:xAlign="center" w:y="1"/>
              <w:jc w:val="center"/>
              <w:rPr>
                <w:szCs w:val="22"/>
                <w:lang w:val="en-US" w:eastAsia="ja-JP"/>
              </w:rPr>
            </w:pPr>
            <w:r w:rsidRPr="00B031CE">
              <w:rPr>
                <w:szCs w:val="22"/>
                <w:lang w:val="en-US" w:eastAsia="ja-JP"/>
              </w:rPr>
              <w:t>10.7 dB</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val="en-GB" w:eastAsia="ja-JP"/>
              </w:rPr>
              <w:t>99.95%</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val="en-GB" w:eastAsia="ja-JP"/>
              </w:rPr>
              <w:t>99.6</w:t>
            </w:r>
            <w:r w:rsidRPr="00EB583F">
              <w:rPr>
                <w:szCs w:val="22"/>
                <w:lang w:eastAsia="ja-JP"/>
              </w:rPr>
              <w:t>8</w:t>
            </w:r>
            <w:r w:rsidRPr="00EB583F">
              <w:rPr>
                <w:szCs w:val="22"/>
                <w:lang w:val="en-GB" w:eastAsia="ja-JP"/>
              </w:rPr>
              <w:t>%</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eastAsia="ja-JP"/>
              </w:rPr>
              <w:t>99.9</w:t>
            </w:r>
            <w:r w:rsidRPr="00EB583F">
              <w:rPr>
                <w:szCs w:val="22"/>
                <w:lang w:val="en-GB" w:eastAsia="ja-JP"/>
              </w:rPr>
              <w:t>5</w:t>
            </w:r>
            <w:r w:rsidRPr="00EB583F">
              <w:rPr>
                <w:szCs w:val="22"/>
                <w:lang w:eastAsia="ja-JP"/>
              </w:rPr>
              <w:t>%</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val="en-GB" w:eastAsia="ja-JP"/>
              </w:rPr>
              <w:t>99.78%</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eastAsia="ja-JP"/>
              </w:rPr>
              <w:t>99.99%</w:t>
            </w:r>
          </w:p>
        </w:tc>
      </w:tr>
      <w:tr w:rsidR="00F53D8D" w:rsidTr="003341E2">
        <w:trPr>
          <w:cantSplit/>
        </w:trPr>
        <w:tc>
          <w:tcPr>
            <w:tcW w:w="1388" w:type="dxa"/>
            <w:vMerge/>
            <w:tcBorders>
              <w:left w:val="single" w:sz="4" w:space="0" w:color="auto"/>
              <w:bottom w:val="single" w:sz="4" w:space="0" w:color="auto"/>
              <w:right w:val="single" w:sz="4" w:space="0" w:color="auto"/>
            </w:tcBorders>
          </w:tcPr>
          <w:p w:rsidR="00F53D8D" w:rsidRDefault="00F53D8D" w:rsidP="006F1F8C">
            <w:pPr>
              <w:pStyle w:val="Tabletext"/>
              <w:framePr w:hSpace="181" w:wrap="notBeside" w:vAnchor="text" w:hAnchor="text" w:xAlign="center" w:y="1"/>
              <w:jc w:val="left"/>
              <w:rPr>
                <w:lang w:val="en-US" w:eastAsia="ja-JP"/>
              </w:rPr>
            </w:pPr>
          </w:p>
        </w:tc>
        <w:tc>
          <w:tcPr>
            <w:tcW w:w="1696" w:type="dxa"/>
            <w:tcBorders>
              <w:top w:val="single" w:sz="4" w:space="0" w:color="auto"/>
              <w:left w:val="single" w:sz="4" w:space="0" w:color="auto"/>
              <w:bottom w:val="single" w:sz="4" w:space="0" w:color="auto"/>
              <w:right w:val="single" w:sz="4" w:space="0" w:color="auto"/>
            </w:tcBorders>
          </w:tcPr>
          <w:p w:rsidR="00F53D8D" w:rsidRPr="00B031CE" w:rsidRDefault="00F53D8D" w:rsidP="006F1F8C">
            <w:pPr>
              <w:pStyle w:val="Tabletext"/>
              <w:framePr w:hSpace="181" w:wrap="notBeside" w:vAnchor="text" w:hAnchor="text" w:xAlign="center" w:y="1"/>
              <w:jc w:val="center"/>
              <w:rPr>
                <w:szCs w:val="22"/>
                <w:lang w:val="en-US" w:eastAsia="ja-JP"/>
              </w:rPr>
            </w:pPr>
            <w:r w:rsidRPr="00B031CE">
              <w:rPr>
                <w:szCs w:val="22"/>
                <w:lang w:val="en-US" w:eastAsia="ja-JP"/>
              </w:rPr>
              <w:t>17.0 dB</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val="en-GB" w:eastAsia="ja-JP"/>
              </w:rPr>
              <w:t>99.80%</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val="en-GB" w:eastAsia="ja-JP"/>
              </w:rPr>
              <w:t>99.</w:t>
            </w:r>
            <w:r w:rsidRPr="00EB583F">
              <w:rPr>
                <w:szCs w:val="22"/>
                <w:lang w:eastAsia="ja-JP"/>
              </w:rPr>
              <w:t>36</w:t>
            </w:r>
            <w:r w:rsidRPr="00EB583F">
              <w:rPr>
                <w:szCs w:val="22"/>
                <w:lang w:val="en-GB" w:eastAsia="ja-JP"/>
              </w:rPr>
              <w:t>%</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eastAsia="ja-JP"/>
              </w:rPr>
              <w:t>99.</w:t>
            </w:r>
            <w:r w:rsidRPr="00EB583F">
              <w:rPr>
                <w:szCs w:val="22"/>
                <w:lang w:val="en-GB" w:eastAsia="ja-JP"/>
              </w:rPr>
              <w:t>8</w:t>
            </w:r>
            <w:r w:rsidRPr="00EB583F">
              <w:rPr>
                <w:szCs w:val="22"/>
                <w:lang w:eastAsia="ja-JP"/>
              </w:rPr>
              <w:t>3%</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val="en-GB" w:eastAsia="ja-JP"/>
              </w:rPr>
              <w:t>99.44%</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eastAsia="ja-JP"/>
              </w:rPr>
              <w:t>99.94%</w:t>
            </w:r>
          </w:p>
        </w:tc>
      </w:tr>
      <w:tr w:rsidR="00F53D8D" w:rsidTr="003341E2">
        <w:trPr>
          <w:cantSplit/>
        </w:trPr>
        <w:tc>
          <w:tcPr>
            <w:tcW w:w="3084" w:type="dxa"/>
            <w:gridSpan w:val="2"/>
            <w:tcBorders>
              <w:left w:val="single" w:sz="4" w:space="0" w:color="auto"/>
              <w:right w:val="single" w:sz="4" w:space="0" w:color="auto"/>
            </w:tcBorders>
          </w:tcPr>
          <w:p w:rsidR="00F53D8D" w:rsidRPr="00B031CE" w:rsidRDefault="00F53D8D" w:rsidP="006F1F8C">
            <w:pPr>
              <w:pStyle w:val="Tabletext"/>
              <w:framePr w:hSpace="181" w:wrap="notBeside" w:vAnchor="text" w:hAnchor="text" w:xAlign="center" w:y="1"/>
              <w:jc w:val="left"/>
              <w:rPr>
                <w:szCs w:val="22"/>
                <w:lang w:val="en-US" w:eastAsia="ja-JP"/>
              </w:rPr>
            </w:pPr>
            <w:r w:rsidRPr="00B031CE">
              <w:rPr>
                <w:szCs w:val="22"/>
              </w:rPr>
              <w:t>R</w:t>
            </w:r>
            <w:r w:rsidRPr="00B031CE">
              <w:rPr>
                <w:szCs w:val="22"/>
                <w:vertAlign w:val="subscript"/>
              </w:rPr>
              <w:t>0.01</w:t>
            </w:r>
            <w:r w:rsidRPr="00B031CE">
              <w:rPr>
                <w:szCs w:val="22"/>
              </w:rPr>
              <w:t xml:space="preserve"> (mm/h)</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val="en-GB" w:eastAsia="ja-JP"/>
              </w:rPr>
              <w:t>48.0</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val="en-GB" w:eastAsia="ja-JP"/>
              </w:rPr>
              <w:t>93.6</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val="en-GB" w:eastAsia="ja-JP"/>
              </w:rPr>
              <w:t>50.6</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val="en-GB" w:eastAsia="ja-JP"/>
              </w:rPr>
              <w:t>87.1</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eastAsia="ja-JP"/>
              </w:rPr>
              <w:t>41.7</w:t>
            </w:r>
          </w:p>
        </w:tc>
      </w:tr>
      <w:tr w:rsidR="00F53D8D" w:rsidTr="003341E2">
        <w:trPr>
          <w:cantSplit/>
        </w:trPr>
        <w:tc>
          <w:tcPr>
            <w:tcW w:w="3084" w:type="dxa"/>
            <w:gridSpan w:val="2"/>
            <w:tcBorders>
              <w:left w:val="single" w:sz="4" w:space="0" w:color="auto"/>
              <w:bottom w:val="single" w:sz="4" w:space="0" w:color="auto"/>
              <w:right w:val="single" w:sz="4" w:space="0" w:color="auto"/>
            </w:tcBorders>
          </w:tcPr>
          <w:p w:rsidR="00F53D8D" w:rsidRPr="00B031CE" w:rsidRDefault="00F53D8D" w:rsidP="006F1F8C">
            <w:pPr>
              <w:pStyle w:val="Tabletext"/>
              <w:framePr w:hSpace="181" w:wrap="notBeside" w:vAnchor="text" w:hAnchor="text" w:xAlign="center" w:y="1"/>
              <w:jc w:val="left"/>
              <w:rPr>
                <w:szCs w:val="22"/>
                <w:lang w:val="en-US" w:eastAsia="ja-JP"/>
              </w:rPr>
            </w:pPr>
            <w:r w:rsidRPr="00B031CE">
              <w:rPr>
                <w:caps/>
                <w:szCs w:val="22"/>
              </w:rPr>
              <w:t>R</w:t>
            </w:r>
            <w:r w:rsidRPr="00B031CE">
              <w:rPr>
                <w:szCs w:val="22"/>
              </w:rPr>
              <w:t>ain</w:t>
            </w:r>
            <w:r w:rsidRPr="00B031CE">
              <w:rPr>
                <w:caps/>
                <w:szCs w:val="22"/>
              </w:rPr>
              <w:t xml:space="preserve"> </w:t>
            </w:r>
            <w:r w:rsidRPr="00B031CE">
              <w:rPr>
                <w:szCs w:val="22"/>
              </w:rPr>
              <w:t>attenuation</w:t>
            </w:r>
            <w:r>
              <w:rPr>
                <w:szCs w:val="22"/>
                <w:vertAlign w:val="superscript"/>
              </w:rPr>
              <w:t>2</w:t>
            </w:r>
            <w:r w:rsidRPr="00B031CE">
              <w:rPr>
                <w:caps/>
                <w:szCs w:val="22"/>
              </w:rPr>
              <w:t xml:space="preserve"> (</w:t>
            </w:r>
            <w:r w:rsidRPr="00B031CE">
              <w:rPr>
                <w:szCs w:val="22"/>
              </w:rPr>
              <w:t>d</w:t>
            </w:r>
            <w:r w:rsidRPr="00B031CE">
              <w:rPr>
                <w:caps/>
                <w:szCs w:val="22"/>
              </w:rPr>
              <w:t>B)</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val="en-GB" w:eastAsia="ja-JP"/>
              </w:rPr>
              <w:t>10.0</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val="en-GB" w:eastAsia="ja-JP"/>
              </w:rPr>
              <w:t>26.3</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val="en-GB" w:eastAsia="ja-JP"/>
              </w:rPr>
              <w:t>14.2</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val="en-GB" w:eastAsia="ja-JP"/>
              </w:rPr>
              <w:t>21.5</w:t>
            </w:r>
          </w:p>
        </w:tc>
        <w:tc>
          <w:tcPr>
            <w:tcW w:w="1311" w:type="dxa"/>
            <w:tcBorders>
              <w:top w:val="single" w:sz="4" w:space="0" w:color="auto"/>
              <w:left w:val="single" w:sz="4" w:space="0" w:color="auto"/>
              <w:bottom w:val="single" w:sz="4" w:space="0" w:color="auto"/>
              <w:right w:val="single" w:sz="4" w:space="0" w:color="auto"/>
            </w:tcBorders>
          </w:tcPr>
          <w:p w:rsidR="00F53D8D" w:rsidRPr="00EB583F" w:rsidRDefault="00F53D8D" w:rsidP="006F1F8C">
            <w:pPr>
              <w:pStyle w:val="Tabletext"/>
              <w:framePr w:hSpace="181" w:wrap="notBeside" w:vAnchor="text" w:hAnchor="text" w:xAlign="center" w:y="1"/>
              <w:jc w:val="center"/>
              <w:rPr>
                <w:szCs w:val="22"/>
                <w:lang w:val="en-US" w:eastAsia="ja-JP"/>
              </w:rPr>
            </w:pPr>
            <w:r w:rsidRPr="00EB583F">
              <w:rPr>
                <w:szCs w:val="22"/>
                <w:lang w:eastAsia="ja-JP"/>
              </w:rPr>
              <w:t>6.4</w:t>
            </w:r>
          </w:p>
        </w:tc>
      </w:tr>
      <w:tr w:rsidR="003341E2" w:rsidRPr="00F16F29" w:rsidTr="003341E2">
        <w:trPr>
          <w:cantSplit/>
        </w:trPr>
        <w:tc>
          <w:tcPr>
            <w:tcW w:w="9639" w:type="dxa"/>
            <w:gridSpan w:val="7"/>
            <w:tcBorders>
              <w:left w:val="nil"/>
              <w:bottom w:val="nil"/>
              <w:right w:val="nil"/>
            </w:tcBorders>
          </w:tcPr>
          <w:p w:rsidR="003341E2" w:rsidRPr="003341E2" w:rsidRDefault="003341E2" w:rsidP="003341E2">
            <w:pPr>
              <w:pStyle w:val="Tabletext"/>
              <w:framePr w:hSpace="181" w:wrap="notBeside" w:vAnchor="text" w:hAnchor="text" w:xAlign="center" w:y="1"/>
              <w:jc w:val="left"/>
              <w:rPr>
                <w:szCs w:val="22"/>
                <w:lang w:val="en-US" w:eastAsia="ja-JP"/>
              </w:rPr>
            </w:pPr>
            <w:r w:rsidRPr="00F9255F">
              <w:rPr>
                <w:sz w:val="20"/>
                <w:lang w:val="en-US"/>
              </w:rPr>
              <w:t>NOTE –</w:t>
            </w:r>
            <w:r w:rsidRPr="00F9255F">
              <w:rPr>
                <w:sz w:val="20"/>
                <w:lang w:val="en-GB"/>
              </w:rPr>
              <w:t xml:space="preserve"> The </w:t>
            </w:r>
            <w:r w:rsidRPr="00F9255F">
              <w:rPr>
                <w:sz w:val="20"/>
                <w:lang w:val="en-US"/>
              </w:rPr>
              <w:t>cities</w:t>
            </w:r>
            <w:r w:rsidRPr="00F9255F">
              <w:rPr>
                <w:sz w:val="20"/>
                <w:lang w:val="en-GB"/>
              </w:rPr>
              <w:t xml:space="preserve"> </w:t>
            </w:r>
            <w:r w:rsidRPr="00F9255F">
              <w:rPr>
                <w:sz w:val="20"/>
                <w:lang w:val="en-US"/>
              </w:rPr>
              <w:t>mentioned</w:t>
            </w:r>
            <w:r w:rsidRPr="00F9255F">
              <w:rPr>
                <w:sz w:val="20"/>
                <w:lang w:val="en-GB"/>
              </w:rPr>
              <w:t xml:space="preserve"> in Table 13 give only examples of the service availability in Region 3</w:t>
            </w:r>
            <w:r w:rsidRPr="00F9255F">
              <w:rPr>
                <w:sz w:val="20"/>
                <w:lang w:val="en-US"/>
              </w:rPr>
              <w:t>. Service availability is dependent on the elevation angle and also dependent on the location within Region 3.</w:t>
            </w:r>
          </w:p>
        </w:tc>
      </w:tr>
    </w:tbl>
    <w:p w:rsidR="00F53D8D" w:rsidRPr="00F9255F" w:rsidRDefault="00F53D8D" w:rsidP="00295BF0">
      <w:pPr>
        <w:pStyle w:val="Tablefin"/>
      </w:pPr>
    </w:p>
    <w:p w:rsidR="00F53D8D" w:rsidRPr="00C27D6A" w:rsidRDefault="00F53D8D" w:rsidP="00F53D8D">
      <w:pPr>
        <w:spacing w:before="240"/>
        <w:rPr>
          <w:lang w:val="en-US" w:eastAsia="ja-JP"/>
        </w:rPr>
      </w:pPr>
      <w:r w:rsidRPr="003F3B95">
        <w:rPr>
          <w:lang w:val="en-US" w:eastAsia="ja-JP"/>
        </w:rPr>
        <w:t>The more frequency-efficient modulation schemes such as 16-QAM may</w:t>
      </w:r>
      <w:r w:rsidRPr="004244F3">
        <w:rPr>
          <w:lang w:val="en-GB" w:eastAsia="ja-JP"/>
        </w:rPr>
        <w:t xml:space="preserve"> be</w:t>
      </w:r>
      <w:r w:rsidRPr="003F3B95">
        <w:rPr>
          <w:lang w:val="en-US" w:eastAsia="ja-JP"/>
        </w:rPr>
        <w:t xml:space="preserve"> applicable to future BSS systems. The required </w:t>
      </w:r>
      <w:r w:rsidRPr="003F3B95">
        <w:rPr>
          <w:i/>
          <w:lang w:val="en-US" w:eastAsia="ja-JP"/>
        </w:rPr>
        <w:t>C</w:t>
      </w:r>
      <w:r w:rsidRPr="003F3B95">
        <w:rPr>
          <w:iCs/>
          <w:lang w:val="en-US" w:eastAsia="ja-JP"/>
        </w:rPr>
        <w:t>/</w:t>
      </w:r>
      <w:r w:rsidRPr="003F3B95">
        <w:rPr>
          <w:i/>
          <w:lang w:val="en-US" w:eastAsia="ja-JP"/>
        </w:rPr>
        <w:t xml:space="preserve">N </w:t>
      </w:r>
      <w:r w:rsidRPr="003F3B95">
        <w:rPr>
          <w:lang w:val="en-US" w:eastAsia="ja-JP"/>
        </w:rPr>
        <w:t xml:space="preserve">of the modulation schemes is, however, higher than TC8-PSK. Furthermore, it is susceptible to the non-linearity of the satellite transponders. </w:t>
      </w:r>
      <w:r w:rsidRPr="00C27D6A">
        <w:rPr>
          <w:lang w:val="en-US" w:eastAsia="ja-JP"/>
        </w:rPr>
        <w:t xml:space="preserve">Tentatively, a required </w:t>
      </w:r>
      <w:r w:rsidRPr="00C27D6A">
        <w:rPr>
          <w:i/>
          <w:lang w:val="en-US" w:eastAsia="ja-JP"/>
        </w:rPr>
        <w:t>C</w:t>
      </w:r>
      <w:r w:rsidRPr="00C27D6A">
        <w:rPr>
          <w:iCs/>
          <w:lang w:val="en-US" w:eastAsia="ja-JP"/>
        </w:rPr>
        <w:t>/</w:t>
      </w:r>
      <w:r w:rsidRPr="00C27D6A">
        <w:rPr>
          <w:i/>
          <w:lang w:val="en-US" w:eastAsia="ja-JP"/>
        </w:rPr>
        <w:t>N</w:t>
      </w:r>
      <w:r w:rsidRPr="00C27D6A">
        <w:rPr>
          <w:lang w:val="en-US" w:eastAsia="ja-JP"/>
        </w:rPr>
        <w:t xml:space="preserve"> of 17.0 dB is assumed.</w:t>
      </w:r>
    </w:p>
    <w:p w:rsidR="00F53D8D" w:rsidRPr="003F3B95" w:rsidRDefault="00F53D8D" w:rsidP="00F53D8D">
      <w:pPr>
        <w:rPr>
          <w:lang w:val="en-US" w:eastAsia="ja-JP"/>
        </w:rPr>
      </w:pPr>
      <w:r w:rsidRPr="003F3B95">
        <w:rPr>
          <w:lang w:val="en-US" w:eastAsia="ja-JP"/>
        </w:rPr>
        <w:t xml:space="preserve">In the BSS, using the 21 GHz band, the much larger rain fade should be compensated to achieve service availability similar to that of the 12 GHz band. In the conventional satellite design, the e.i.r.p. is determined by considering the attenuation as a margin. Therefore the system needs excessively large-scale satellites and high clear sky pfd, which may be considered uneconomical. Thus to implement a BSS with an affordable satellite system </w:t>
      </w:r>
      <w:r w:rsidRPr="004244F3">
        <w:rPr>
          <w:lang w:val="en-GB" w:eastAsia="ja-JP"/>
        </w:rPr>
        <w:t xml:space="preserve">in </w:t>
      </w:r>
      <w:r w:rsidRPr="003F3B95">
        <w:rPr>
          <w:lang w:val="en-US" w:eastAsia="ja-JP"/>
        </w:rPr>
        <w:t>a</w:t>
      </w:r>
      <w:r w:rsidRPr="004244F3">
        <w:rPr>
          <w:lang w:val="en-GB" w:eastAsia="ja-JP"/>
        </w:rPr>
        <w:t xml:space="preserve"> specific area</w:t>
      </w:r>
      <w:r w:rsidRPr="003F3B95">
        <w:rPr>
          <w:lang w:val="en-US" w:eastAsia="ja-JP"/>
        </w:rPr>
        <w:t>, effective measures to compensate for rain attenuation are required.</w:t>
      </w:r>
    </w:p>
    <w:p w:rsidR="00F53D8D" w:rsidRPr="003F3B95" w:rsidRDefault="00F53D8D" w:rsidP="00F53D8D">
      <w:pPr>
        <w:rPr>
          <w:iCs/>
          <w:lang w:val="en-US" w:eastAsia="ja-JP"/>
        </w:rPr>
      </w:pPr>
      <w:bookmarkStart w:id="5" w:name="OLE_LINK1"/>
      <w:r w:rsidRPr="003F3B95">
        <w:rPr>
          <w:lang w:val="en-US" w:eastAsia="ja-JP"/>
        </w:rPr>
        <w:t>The annual service availability of the 21 GHz BSS band downlink listed in Table 12 for some cities in Region 1, as an example, is co</w:t>
      </w:r>
      <w:r w:rsidRPr="004244F3">
        <w:rPr>
          <w:lang w:val="en-US" w:eastAsia="ja-JP"/>
        </w:rPr>
        <w:t>nsiderably greater than the annual service availability</w:t>
      </w:r>
      <w:r w:rsidRPr="003F3B95">
        <w:rPr>
          <w:lang w:val="en-US" w:eastAsia="ja-JP"/>
        </w:rPr>
        <w:t xml:space="preserve"> for the 12 GHz Plan in Appendix 30 of the Radio Regulations, i.e. 99% of the worst month, equivalent to an annual service availability of 99.7%. Based on satellite operator objectives and service area</w:t>
      </w:r>
      <w:r w:rsidRPr="004244F3">
        <w:rPr>
          <w:lang w:val="en-US" w:eastAsia="ja-JP"/>
        </w:rPr>
        <w:t xml:space="preserve"> targeted, if the level of availability with a </w:t>
      </w:r>
      <w:r w:rsidRPr="004244F3">
        <w:rPr>
          <w:iCs/>
          <w:lang w:val="en-US" w:eastAsia="ja-JP"/>
        </w:rPr>
        <w:t>power flux-density at the Earth’s surface</w:t>
      </w:r>
      <w:r w:rsidRPr="004244F3">
        <w:rPr>
          <w:lang w:val="en-US" w:eastAsia="ja-JP"/>
        </w:rPr>
        <w:t xml:space="preserve"> equal to </w:t>
      </w:r>
      <w:r w:rsidRPr="003F3B95">
        <w:rPr>
          <w:lang w:val="en-US" w:eastAsia="ja-JP"/>
        </w:rPr>
        <w:t>−105 dB(W/(m</w:t>
      </w:r>
      <w:r w:rsidRPr="003F3B95">
        <w:rPr>
          <w:vertAlign w:val="superscript"/>
          <w:lang w:val="en-US" w:eastAsia="ja-JP"/>
        </w:rPr>
        <w:t>2 </w:t>
      </w:r>
      <w:r w:rsidRPr="003F3B95">
        <w:rPr>
          <w:lang w:val="en-US" w:eastAsia="ja-JP"/>
        </w:rPr>
        <w:t>· MHz)) is much greater than the expected availability</w:t>
      </w:r>
      <w:r w:rsidRPr="004244F3">
        <w:rPr>
          <w:lang w:val="en-GB" w:eastAsia="ja-JP"/>
        </w:rPr>
        <w:t xml:space="preserve">, it could be envisaged to reduce </w:t>
      </w:r>
      <w:r w:rsidRPr="004244F3">
        <w:rPr>
          <w:iCs/>
          <w:lang w:val="en-GB" w:eastAsia="ja-JP"/>
        </w:rPr>
        <w:t>the power flux-density at the Earth’s surface produced by emissions from the space stations</w:t>
      </w:r>
      <w:r w:rsidRPr="003F3B95">
        <w:rPr>
          <w:iCs/>
          <w:lang w:val="en-US" w:eastAsia="ja-JP"/>
        </w:rPr>
        <w:t xml:space="preserve"> in order to reach the required availability</w:t>
      </w:r>
      <w:r w:rsidRPr="004244F3">
        <w:rPr>
          <w:iCs/>
          <w:lang w:val="en-GB" w:eastAsia="ja-JP"/>
        </w:rPr>
        <w:t>.</w:t>
      </w:r>
      <w:r w:rsidRPr="003F3B95">
        <w:rPr>
          <w:iCs/>
          <w:lang w:val="en-US" w:eastAsia="ja-JP"/>
        </w:rPr>
        <w:t xml:space="preserve"> This power reduction could directly impact the satellite design (i.e. more operational transponders with the same power consumption envelope) or the associated cost (i.e. reduct</w:t>
      </w:r>
      <w:r w:rsidRPr="004244F3">
        <w:rPr>
          <w:iCs/>
          <w:lang w:val="en-US" w:eastAsia="ja-JP"/>
        </w:rPr>
        <w:t>ion of total power consumption which have a direct impact on the satellite cost)</w:t>
      </w:r>
      <w:r w:rsidRPr="003F3B95">
        <w:rPr>
          <w:iCs/>
          <w:lang w:val="en-US" w:eastAsia="ja-JP"/>
        </w:rPr>
        <w:t>.</w:t>
      </w:r>
    </w:p>
    <w:bookmarkEnd w:id="5"/>
    <w:p w:rsidR="00F53D8D" w:rsidRPr="003F3B95" w:rsidRDefault="00F53D8D" w:rsidP="00F53D8D">
      <w:pPr>
        <w:rPr>
          <w:lang w:val="en-US" w:eastAsia="ja-JP"/>
        </w:rPr>
      </w:pPr>
      <w:r w:rsidRPr="003F3B95">
        <w:rPr>
          <w:lang w:val="en-US" w:eastAsia="ja-JP"/>
        </w:rPr>
        <w:t>For Region 1, with respect to a reduced power flux-density at the Earth’s surface:</w:t>
      </w:r>
    </w:p>
    <w:p w:rsidR="00F53D8D" w:rsidRDefault="00DC6099" w:rsidP="00EB583F">
      <w:pPr>
        <w:pStyle w:val="enumlev1"/>
        <w:rPr>
          <w:lang w:val="en-US"/>
        </w:rPr>
      </w:pPr>
      <w:r>
        <w:rPr>
          <w:iCs/>
          <w:lang w:val="en-US" w:eastAsia="ja-JP"/>
        </w:rPr>
        <w:t>1)</w:t>
      </w:r>
      <w:r>
        <w:rPr>
          <w:iCs/>
          <w:lang w:val="en-US" w:eastAsia="ja-JP"/>
        </w:rPr>
        <w:tab/>
      </w:r>
      <w:r w:rsidR="00F53D8D" w:rsidRPr="003F3B95">
        <w:rPr>
          <w:iCs/>
          <w:lang w:val="en-US" w:eastAsia="ja-JP"/>
        </w:rPr>
        <w:t xml:space="preserve">For </w:t>
      </w:r>
      <w:r w:rsidR="00295BF0">
        <w:rPr>
          <w:iCs/>
          <w:lang w:val="en-US" w:eastAsia="ja-JP"/>
        </w:rPr>
        <w:t xml:space="preserve">a </w:t>
      </w:r>
      <w:r w:rsidR="00F53D8D" w:rsidRPr="003F3B95">
        <w:rPr>
          <w:iCs/>
          <w:lang w:val="en-US" w:eastAsia="ja-JP"/>
        </w:rPr>
        <w:t>pfd of −115 dB(W/(</w:t>
      </w:r>
      <w:r w:rsidR="00F53D8D" w:rsidRPr="003F3B95">
        <w:rPr>
          <w:lang w:val="en-US" w:eastAsia="ja-JP"/>
        </w:rPr>
        <w:t>m</w:t>
      </w:r>
      <w:r w:rsidR="00F53D8D" w:rsidRPr="003F3B95">
        <w:rPr>
          <w:vertAlign w:val="superscript"/>
          <w:lang w:val="en-US" w:eastAsia="ja-JP"/>
        </w:rPr>
        <w:t>2 </w:t>
      </w:r>
      <w:r w:rsidR="00F53D8D" w:rsidRPr="003F3B95">
        <w:rPr>
          <w:lang w:val="en-US" w:eastAsia="ja-JP"/>
        </w:rPr>
        <w:t xml:space="preserve">· MHz)) (i.e. 10 dB of reduction), </w:t>
      </w:r>
      <w:r w:rsidR="00F53D8D" w:rsidRPr="003F3B95">
        <w:rPr>
          <w:lang w:val="en-US"/>
        </w:rPr>
        <w:t xml:space="preserve">the annual service availability for the </w:t>
      </w:r>
      <w:r w:rsidR="00F53D8D" w:rsidRPr="003F3B95">
        <w:rPr>
          <w:i/>
          <w:iCs/>
          <w:lang w:val="en-US"/>
        </w:rPr>
        <w:t>C</w:t>
      </w:r>
      <w:r w:rsidR="00F53D8D" w:rsidRPr="003F3B95">
        <w:rPr>
          <w:lang w:val="en-US"/>
        </w:rPr>
        <w:t>/</w:t>
      </w:r>
      <w:r w:rsidR="00F53D8D" w:rsidRPr="003F3B95">
        <w:rPr>
          <w:i/>
          <w:iCs/>
          <w:lang w:val="en-US"/>
        </w:rPr>
        <w:t>N</w:t>
      </w:r>
      <w:r w:rsidR="00F53D8D" w:rsidRPr="003F3B95">
        <w:rPr>
          <w:lang w:val="en-US"/>
        </w:rPr>
        <w:t xml:space="preserve"> of 7.5 and 10.7 dB for some example cities in Region 1 listed in Table 12 is greater than the annual service availability for some other cities in Region 1 listed in Table</w:t>
      </w:r>
      <w:r w:rsidR="00F53D8D">
        <w:rPr>
          <w:lang w:val="en-US"/>
        </w:rPr>
        <w:t> </w:t>
      </w:r>
      <w:r w:rsidR="00F53D8D" w:rsidRPr="003F3B95">
        <w:rPr>
          <w:lang w:val="en-US"/>
        </w:rPr>
        <w:t>12 with a power flux-density at the Earth’s surface of −105 dB(W/(m</w:t>
      </w:r>
      <w:r w:rsidR="00F53D8D" w:rsidRPr="003F3B95">
        <w:rPr>
          <w:vertAlign w:val="superscript"/>
          <w:lang w:val="en-US"/>
        </w:rPr>
        <w:t>2</w:t>
      </w:r>
      <w:r w:rsidR="00F53D8D" w:rsidRPr="003F3B95">
        <w:rPr>
          <w:lang w:val="en-US"/>
        </w:rPr>
        <w:t> · MHz)).</w:t>
      </w:r>
    </w:p>
    <w:p w:rsidR="00F53D8D" w:rsidRDefault="00DC6099" w:rsidP="006C7257">
      <w:pPr>
        <w:pStyle w:val="enumlev1"/>
        <w:keepLines/>
        <w:rPr>
          <w:lang w:val="en-US"/>
        </w:rPr>
      </w:pPr>
      <w:r>
        <w:rPr>
          <w:iCs/>
          <w:lang w:val="en-US" w:eastAsia="ja-JP"/>
        </w:rPr>
        <w:lastRenderedPageBreak/>
        <w:t>2)</w:t>
      </w:r>
      <w:r>
        <w:rPr>
          <w:iCs/>
          <w:lang w:val="en-US" w:eastAsia="ja-JP"/>
        </w:rPr>
        <w:tab/>
      </w:r>
      <w:r w:rsidR="00F53D8D" w:rsidRPr="00CB132D">
        <w:rPr>
          <w:iCs/>
          <w:lang w:val="en-US" w:eastAsia="ja-JP"/>
        </w:rPr>
        <w:t xml:space="preserve">For </w:t>
      </w:r>
      <w:r w:rsidR="00295BF0">
        <w:rPr>
          <w:iCs/>
          <w:lang w:val="en-US" w:eastAsia="ja-JP"/>
        </w:rPr>
        <w:t xml:space="preserve">a </w:t>
      </w:r>
      <w:r w:rsidR="00F53D8D" w:rsidRPr="00CB132D">
        <w:rPr>
          <w:iCs/>
          <w:lang w:val="en-US" w:eastAsia="ja-JP"/>
        </w:rPr>
        <w:t>pfd of −120 dB(W/(</w:t>
      </w:r>
      <w:r w:rsidR="00F53D8D" w:rsidRPr="00CB132D">
        <w:rPr>
          <w:lang w:val="en-US" w:eastAsia="ja-JP"/>
        </w:rPr>
        <w:t>m</w:t>
      </w:r>
      <w:r w:rsidR="00F53D8D" w:rsidRPr="00CB132D">
        <w:rPr>
          <w:vertAlign w:val="superscript"/>
          <w:lang w:val="en-US" w:eastAsia="ja-JP"/>
        </w:rPr>
        <w:t xml:space="preserve">2 </w:t>
      </w:r>
      <w:r w:rsidR="00F53D8D" w:rsidRPr="00CB132D">
        <w:rPr>
          <w:lang w:val="en-US" w:eastAsia="ja-JP"/>
        </w:rPr>
        <w:t xml:space="preserve">· MHz)) (i.e. 15 dB of reduction), </w:t>
      </w:r>
      <w:r w:rsidR="00F53D8D" w:rsidRPr="00CB132D">
        <w:rPr>
          <w:lang w:val="en-US"/>
        </w:rPr>
        <w:t xml:space="preserve">the annual service availability for the </w:t>
      </w:r>
      <w:r w:rsidR="00F53D8D" w:rsidRPr="00CB132D">
        <w:rPr>
          <w:i/>
          <w:iCs/>
          <w:lang w:val="en-US"/>
        </w:rPr>
        <w:t>C</w:t>
      </w:r>
      <w:r w:rsidR="00F53D8D" w:rsidRPr="00CB132D">
        <w:rPr>
          <w:lang w:val="en-US"/>
        </w:rPr>
        <w:t>/</w:t>
      </w:r>
      <w:r w:rsidR="00F53D8D" w:rsidRPr="00CB132D">
        <w:rPr>
          <w:i/>
          <w:iCs/>
          <w:lang w:val="en-US"/>
        </w:rPr>
        <w:t>N</w:t>
      </w:r>
      <w:r w:rsidR="00F53D8D" w:rsidRPr="00CB132D">
        <w:rPr>
          <w:lang w:val="en-US"/>
        </w:rPr>
        <w:t xml:space="preserve"> of 5.6 dB for some example cities in Region 1 listed in Table 12 is greater than the annual service availability for some other cities in Region 1 listed in Table</w:t>
      </w:r>
      <w:r w:rsidR="00EB583F">
        <w:rPr>
          <w:lang w:val="en-US"/>
        </w:rPr>
        <w:t> </w:t>
      </w:r>
      <w:r w:rsidR="00F53D8D" w:rsidRPr="00CB132D">
        <w:rPr>
          <w:lang w:val="en-US"/>
        </w:rPr>
        <w:t>12 with a power flux-density at the Earth’s surface of −105 dB(W/(m</w:t>
      </w:r>
      <w:r w:rsidR="00F53D8D" w:rsidRPr="00CB132D">
        <w:rPr>
          <w:vertAlign w:val="superscript"/>
          <w:lang w:val="en-US"/>
        </w:rPr>
        <w:t>2</w:t>
      </w:r>
      <w:r w:rsidR="00F53D8D" w:rsidRPr="00CB132D">
        <w:rPr>
          <w:lang w:val="en-US"/>
        </w:rPr>
        <w:t> · MHz)).</w:t>
      </w:r>
    </w:p>
    <w:p w:rsidR="00F53D8D" w:rsidRPr="003F3B95" w:rsidDel="00B642BE" w:rsidRDefault="00F53D8D" w:rsidP="00F53D8D">
      <w:pPr>
        <w:rPr>
          <w:iCs/>
          <w:lang w:val="en-US" w:eastAsia="ja-JP"/>
        </w:rPr>
      </w:pPr>
      <w:r w:rsidRPr="003F3B95">
        <w:rPr>
          <w:lang w:val="en-US" w:eastAsia="ja-JP"/>
        </w:rPr>
        <w:t xml:space="preserve">For Region 1, it would be understood that a </w:t>
      </w:r>
      <w:r w:rsidRPr="003F3B95">
        <w:rPr>
          <w:iCs/>
          <w:lang w:val="en-US" w:eastAsia="ja-JP"/>
        </w:rPr>
        <w:t xml:space="preserve">power flux-density </w:t>
      </w:r>
      <w:r w:rsidRPr="003F3B95">
        <w:rPr>
          <w:lang w:val="en-US" w:eastAsia="ja-JP"/>
        </w:rPr>
        <w:t xml:space="preserve">at </w:t>
      </w:r>
      <w:r w:rsidRPr="003F3B95">
        <w:rPr>
          <w:iCs/>
          <w:lang w:val="en-US" w:eastAsia="ja-JP"/>
        </w:rPr>
        <w:t>the Earth’s surface</w:t>
      </w:r>
      <w:r w:rsidRPr="003F3B95">
        <w:rPr>
          <w:lang w:val="en-US" w:eastAsia="ja-JP"/>
        </w:rPr>
        <w:t xml:space="preserve"> </w:t>
      </w:r>
      <w:r w:rsidRPr="003F3B95">
        <w:rPr>
          <w:iCs/>
          <w:lang w:val="en-US" w:eastAsia="ja-JP"/>
        </w:rPr>
        <w:t>of −105 dB(W/(</w:t>
      </w:r>
      <w:r w:rsidRPr="003F3B95">
        <w:rPr>
          <w:lang w:val="en-US" w:eastAsia="ja-JP"/>
        </w:rPr>
        <w:t>m</w:t>
      </w:r>
      <w:r w:rsidRPr="003F3B95">
        <w:rPr>
          <w:vertAlign w:val="superscript"/>
          <w:lang w:val="en-US" w:eastAsia="ja-JP"/>
        </w:rPr>
        <w:t>2 </w:t>
      </w:r>
      <w:r w:rsidRPr="003F3B95">
        <w:rPr>
          <w:lang w:val="en-US" w:eastAsia="ja-JP"/>
        </w:rPr>
        <w:t xml:space="preserve">· MHz)) is effective to improve the annual service availability for some cities in Region 1 as shown in Table 12. For example, it would be noted that one city with a rainfall rate, </w:t>
      </w:r>
      <w:r w:rsidRPr="003F3B95">
        <w:rPr>
          <w:i/>
          <w:iCs/>
          <w:lang w:val="en-US" w:eastAsia="ja-JP"/>
        </w:rPr>
        <w:t>R</w:t>
      </w:r>
      <w:r w:rsidRPr="003F3B95">
        <w:rPr>
          <w:vertAlign w:val="subscript"/>
          <w:lang w:val="en-US" w:eastAsia="ja-JP"/>
        </w:rPr>
        <w:t>0.01%</w:t>
      </w:r>
      <w:r w:rsidRPr="003F3B95">
        <w:rPr>
          <w:lang w:val="en-US" w:eastAsia="ja-JP"/>
        </w:rPr>
        <w:t xml:space="preserve">, below 31 mm/h in Region 1 shows the possibility to consider a </w:t>
      </w:r>
      <w:r w:rsidRPr="003F3B95">
        <w:rPr>
          <w:iCs/>
          <w:lang w:val="en-US" w:eastAsia="ja-JP"/>
        </w:rPr>
        <w:t>pfd at the Earth’s surface of −105 dB(W/(</w:t>
      </w:r>
      <w:r w:rsidRPr="003F3B95">
        <w:rPr>
          <w:lang w:val="en-US" w:eastAsia="ja-JP"/>
        </w:rPr>
        <w:t>m</w:t>
      </w:r>
      <w:r w:rsidRPr="003F3B95">
        <w:rPr>
          <w:vertAlign w:val="superscript"/>
          <w:lang w:val="en-US" w:eastAsia="ja-JP"/>
        </w:rPr>
        <w:t>2 </w:t>
      </w:r>
      <w:r w:rsidRPr="003F3B95">
        <w:rPr>
          <w:lang w:val="en-US" w:eastAsia="ja-JP"/>
        </w:rPr>
        <w:t>· MHz))</w:t>
      </w:r>
      <w:r w:rsidRPr="003F3B95">
        <w:rPr>
          <w:iCs/>
          <w:lang w:val="en-US" w:eastAsia="ja-JP"/>
        </w:rPr>
        <w:t xml:space="preserve"> instead of −115 dB(W/(</w:t>
      </w:r>
      <w:r w:rsidRPr="003F3B95">
        <w:rPr>
          <w:lang w:val="en-US" w:eastAsia="ja-JP"/>
        </w:rPr>
        <w:t>m</w:t>
      </w:r>
      <w:r w:rsidRPr="003F3B95">
        <w:rPr>
          <w:vertAlign w:val="superscript"/>
          <w:lang w:val="en-US" w:eastAsia="ja-JP"/>
        </w:rPr>
        <w:t>2 </w:t>
      </w:r>
      <w:r w:rsidRPr="003F3B95">
        <w:rPr>
          <w:lang w:val="en-US" w:eastAsia="ja-JP"/>
        </w:rPr>
        <w:t xml:space="preserve">· MHz)) </w:t>
      </w:r>
      <w:r w:rsidRPr="003F3B95">
        <w:rPr>
          <w:iCs/>
          <w:lang w:val="en-US" w:eastAsia="ja-JP"/>
        </w:rPr>
        <w:t xml:space="preserve">to increase </w:t>
      </w:r>
      <w:r w:rsidRPr="003F3B95">
        <w:rPr>
          <w:lang w:val="en-US" w:eastAsia="ja-JP"/>
        </w:rPr>
        <w:t xml:space="preserve">the annual service availability for the </w:t>
      </w:r>
      <w:r w:rsidRPr="003F3B95">
        <w:rPr>
          <w:i/>
          <w:lang w:val="en-US" w:eastAsia="ja-JP"/>
        </w:rPr>
        <w:t>C</w:t>
      </w:r>
      <w:r w:rsidRPr="003F3B95">
        <w:rPr>
          <w:iCs/>
          <w:lang w:val="en-US" w:eastAsia="ja-JP"/>
        </w:rPr>
        <w:t>/</w:t>
      </w:r>
      <w:r w:rsidRPr="003F3B95">
        <w:rPr>
          <w:i/>
          <w:lang w:val="en-US" w:eastAsia="ja-JP"/>
        </w:rPr>
        <w:t>N</w:t>
      </w:r>
      <w:r w:rsidRPr="003F3B95">
        <w:rPr>
          <w:lang w:val="en-US" w:eastAsia="ja-JP"/>
        </w:rPr>
        <w:t xml:space="preserve"> of 10.7 dB from 99.90% to 99.99%.</w:t>
      </w:r>
    </w:p>
    <w:p w:rsidR="00F53D8D" w:rsidRPr="003F3B95" w:rsidRDefault="00F53D8D" w:rsidP="00F53D8D">
      <w:pPr>
        <w:rPr>
          <w:lang w:val="en-US" w:eastAsia="ja-JP"/>
        </w:rPr>
      </w:pPr>
      <w:r w:rsidRPr="003F3B95">
        <w:rPr>
          <w:lang w:val="en-US" w:eastAsia="ja-JP"/>
        </w:rPr>
        <w:t xml:space="preserve">As shown in Tables 12 and 13, the required value of </w:t>
      </w:r>
      <w:r w:rsidRPr="004244F3">
        <w:rPr>
          <w:lang w:val="en-US" w:eastAsia="ja-JP"/>
        </w:rPr>
        <w:t>power flux</w:t>
      </w:r>
      <w:r w:rsidRPr="003F3B95">
        <w:rPr>
          <w:lang w:val="en-US" w:eastAsia="ja-JP"/>
        </w:rPr>
        <w:t>-</w:t>
      </w:r>
      <w:r w:rsidRPr="004244F3">
        <w:rPr>
          <w:lang w:val="en-US" w:eastAsia="ja-JP"/>
        </w:rPr>
        <w:t>density at the Earth</w:t>
      </w:r>
      <w:r w:rsidRPr="003F3B95">
        <w:rPr>
          <w:lang w:val="en-US" w:eastAsia="ja-JP"/>
        </w:rPr>
        <w:t>’</w:t>
      </w:r>
      <w:r w:rsidRPr="004244F3">
        <w:rPr>
          <w:lang w:val="en-US" w:eastAsia="ja-JP"/>
        </w:rPr>
        <w:t>s surface for a</w:t>
      </w:r>
      <w:r w:rsidRPr="003F3B95">
        <w:rPr>
          <w:lang w:val="en-US" w:eastAsia="ja-JP"/>
        </w:rPr>
        <w:t> specific satellite network is fully linked to several factors (e.g. total link attenuation observed over the targeted area, required availability, modulation scheme, etc.).</w:t>
      </w:r>
    </w:p>
    <w:p w:rsidR="00F53D8D" w:rsidRDefault="00F53D8D" w:rsidP="00F53D8D">
      <w:pPr>
        <w:pStyle w:val="Heading1"/>
        <w:rPr>
          <w:bCs/>
          <w:lang w:val="en-US"/>
        </w:rPr>
      </w:pPr>
      <w:r>
        <w:rPr>
          <w:bCs/>
          <w:lang w:val="en-US" w:eastAsia="ja-JP"/>
        </w:rPr>
        <w:t>6</w:t>
      </w:r>
      <w:r>
        <w:rPr>
          <w:bCs/>
          <w:lang w:val="en-US" w:eastAsia="ja-JP"/>
        </w:rPr>
        <w:tab/>
      </w:r>
      <w:r>
        <w:rPr>
          <w:bCs/>
          <w:lang w:val="en-US"/>
        </w:rPr>
        <w:t>Conclusion</w:t>
      </w:r>
    </w:p>
    <w:p w:rsidR="00F53D8D" w:rsidRPr="00DD4181" w:rsidRDefault="00F53D8D" w:rsidP="00F53D8D">
      <w:pPr>
        <w:rPr>
          <w:lang w:val="en-US"/>
        </w:rPr>
      </w:pPr>
      <w:r w:rsidRPr="00DD4181">
        <w:rPr>
          <w:lang w:val="en-US"/>
        </w:rPr>
        <w:t xml:space="preserve">This </w:t>
      </w:r>
      <w:r w:rsidRPr="00DD4181">
        <w:rPr>
          <w:lang w:val="en-US" w:eastAsia="ja-JP"/>
        </w:rPr>
        <w:t xml:space="preserve">Appendix </w:t>
      </w:r>
      <w:r w:rsidRPr="00DD4181">
        <w:rPr>
          <w:lang w:val="en-US"/>
        </w:rPr>
        <w:t>has shown that:</w:t>
      </w:r>
    </w:p>
    <w:p w:rsidR="00F53D8D" w:rsidRPr="00DD4181" w:rsidRDefault="00F53D8D" w:rsidP="00EB583F">
      <w:pPr>
        <w:pStyle w:val="enumlev1"/>
        <w:rPr>
          <w:lang w:val="en-US"/>
        </w:rPr>
      </w:pPr>
      <w:r w:rsidRPr="00DD4181">
        <w:rPr>
          <w:lang w:val="en-US" w:eastAsia="ja-JP"/>
        </w:rPr>
        <w:t>–</w:t>
      </w:r>
      <w:r w:rsidRPr="00DD4181">
        <w:rPr>
          <w:lang w:val="en-US" w:eastAsia="ja-JP"/>
        </w:rPr>
        <w:tab/>
        <w:t>r</w:t>
      </w:r>
      <w:r w:rsidRPr="00DD4181">
        <w:rPr>
          <w:lang w:val="en-US"/>
        </w:rPr>
        <w:t>ain attenuation and atmospheric gaseous absorption in</w:t>
      </w:r>
      <w:r w:rsidR="00D82840">
        <w:rPr>
          <w:lang w:val="en-US"/>
        </w:rPr>
        <w:t xml:space="preserve"> </w:t>
      </w:r>
      <w:r w:rsidRPr="00DD4181">
        <w:rPr>
          <w:lang w:val="en-US"/>
        </w:rPr>
        <w:t>bands between 17.3 GHz and 42.5</w:t>
      </w:r>
      <w:r w:rsidR="00EB583F">
        <w:rPr>
          <w:lang w:val="en-US"/>
        </w:rPr>
        <w:t> </w:t>
      </w:r>
      <w:r w:rsidRPr="00DD4181">
        <w:rPr>
          <w:lang w:val="en-US"/>
        </w:rPr>
        <w:t xml:space="preserve">GHz are </w:t>
      </w:r>
      <w:r w:rsidRPr="00DD4181">
        <w:rPr>
          <w:lang w:val="en-US" w:eastAsia="ja-JP"/>
        </w:rPr>
        <w:t>considerably</w:t>
      </w:r>
      <w:r w:rsidRPr="00DD4181">
        <w:rPr>
          <w:lang w:val="en-US"/>
        </w:rPr>
        <w:t xml:space="preserve"> larger than those in the 12 GHz band;</w:t>
      </w:r>
    </w:p>
    <w:p w:rsidR="00F53D8D" w:rsidRPr="00DD4181" w:rsidRDefault="00F53D8D" w:rsidP="00F53D8D">
      <w:pPr>
        <w:pStyle w:val="enumlev1"/>
        <w:rPr>
          <w:lang w:val="en-US"/>
        </w:rPr>
      </w:pPr>
      <w:r w:rsidRPr="00DD4181">
        <w:rPr>
          <w:lang w:val="en-US" w:eastAsia="ja-JP"/>
        </w:rPr>
        <w:t>–</w:t>
      </w:r>
      <w:r w:rsidRPr="00DD4181">
        <w:rPr>
          <w:lang w:val="en-US" w:eastAsia="ja-JP"/>
        </w:rPr>
        <w:tab/>
      </w:r>
      <w:r w:rsidRPr="00DD4181">
        <w:rPr>
          <w:lang w:val="en-US"/>
        </w:rPr>
        <w:t>a</w:t>
      </w:r>
      <w:r w:rsidRPr="00DD4181">
        <w:rPr>
          <w:lang w:val="en-US" w:eastAsia="ja-JP"/>
        </w:rPr>
        <w:t>ssuming</w:t>
      </w:r>
      <w:r w:rsidRPr="00DD4181">
        <w:rPr>
          <w:lang w:val="en-US"/>
        </w:rPr>
        <w:t xml:space="preserve"> conventional satellite </w:t>
      </w:r>
      <w:r w:rsidRPr="00DD4181">
        <w:rPr>
          <w:lang w:val="en-US" w:eastAsia="ja-JP"/>
        </w:rPr>
        <w:t xml:space="preserve">system </w:t>
      </w:r>
      <w:r w:rsidRPr="00DD4181">
        <w:rPr>
          <w:lang w:val="en-US"/>
        </w:rPr>
        <w:t xml:space="preserve">design, the e.i.r.p. is determined including the </w:t>
      </w:r>
      <w:r w:rsidRPr="00DD4181">
        <w:rPr>
          <w:lang w:val="en-US" w:eastAsia="ja-JP"/>
        </w:rPr>
        <w:t>link margin requirements to meet the availability objectives</w:t>
      </w:r>
      <w:r w:rsidRPr="00DD4181">
        <w:rPr>
          <w:lang w:val="en-US"/>
        </w:rPr>
        <w:t xml:space="preserve">. </w:t>
      </w:r>
      <w:r w:rsidRPr="004244F3">
        <w:rPr>
          <w:lang w:val="en-US" w:eastAsia="ja-JP"/>
        </w:rPr>
        <w:t xml:space="preserve">In some cases, </w:t>
      </w:r>
      <w:r w:rsidRPr="004244F3">
        <w:rPr>
          <w:lang w:val="en-US"/>
        </w:rPr>
        <w:t xml:space="preserve">the required e.i.r.p. could be too high to </w:t>
      </w:r>
      <w:r w:rsidRPr="004244F3">
        <w:rPr>
          <w:lang w:val="en-US" w:eastAsia="ja-JP"/>
        </w:rPr>
        <w:t>allow for a</w:t>
      </w:r>
      <w:r w:rsidRPr="004244F3">
        <w:rPr>
          <w:lang w:val="en-US"/>
        </w:rPr>
        <w:t xml:space="preserve"> </w:t>
      </w:r>
      <w:r w:rsidRPr="004244F3">
        <w:rPr>
          <w:lang w:val="en-US" w:eastAsia="ja-JP"/>
        </w:rPr>
        <w:t>conventional</w:t>
      </w:r>
      <w:r w:rsidRPr="00DD4181">
        <w:rPr>
          <w:lang w:val="en-US"/>
        </w:rPr>
        <w:t xml:space="preserve"> satellite system;</w:t>
      </w:r>
    </w:p>
    <w:p w:rsidR="00F53D8D" w:rsidRDefault="00F53D8D" w:rsidP="00F53D8D">
      <w:pPr>
        <w:pStyle w:val="enumlev1"/>
        <w:spacing w:after="240"/>
        <w:ind w:left="792" w:hanging="792"/>
        <w:rPr>
          <w:lang w:val="en-US"/>
        </w:rPr>
      </w:pPr>
      <w:r w:rsidRPr="00DD4181">
        <w:rPr>
          <w:lang w:val="en-US" w:eastAsia="ja-JP"/>
        </w:rPr>
        <w:t>–</w:t>
      </w:r>
      <w:r w:rsidRPr="00DD4181">
        <w:rPr>
          <w:lang w:val="en-US" w:eastAsia="ja-JP"/>
        </w:rPr>
        <w:tab/>
      </w:r>
      <w:r w:rsidRPr="00DD4181">
        <w:rPr>
          <w:lang w:val="en-US"/>
        </w:rPr>
        <w:t xml:space="preserve">given the </w:t>
      </w:r>
      <w:r w:rsidRPr="00DD4181">
        <w:rPr>
          <w:lang w:val="en-US" w:eastAsia="ja-JP"/>
        </w:rPr>
        <w:t xml:space="preserve">propagation </w:t>
      </w:r>
      <w:r w:rsidRPr="00DD4181">
        <w:rPr>
          <w:lang w:val="en-US"/>
        </w:rPr>
        <w:t>condition</w:t>
      </w:r>
      <w:r w:rsidRPr="00DD4181">
        <w:rPr>
          <w:lang w:val="en-US" w:eastAsia="ja-JP"/>
        </w:rPr>
        <w:t>s</w:t>
      </w:r>
      <w:r w:rsidRPr="00DD4181">
        <w:rPr>
          <w:lang w:val="en-US"/>
        </w:rPr>
        <w:t xml:space="preserve">, </w:t>
      </w:r>
      <w:r w:rsidRPr="00DD4181">
        <w:rPr>
          <w:lang w:val="en-US" w:eastAsia="ja-JP"/>
        </w:rPr>
        <w:t>appropriate mitigation techniques for rain attenuation may be required to facilitate the introduction of feasible BSS systems in the higher frequency bands</w:t>
      </w:r>
      <w:r w:rsidRPr="00DD4181">
        <w:rPr>
          <w:lang w:val="en-US"/>
        </w:rPr>
        <w:t>.</w:t>
      </w:r>
    </w:p>
    <w:p w:rsidR="00F53D8D" w:rsidRDefault="00F53D8D" w:rsidP="00F53D8D">
      <w:pPr>
        <w:rPr>
          <w:lang w:val="en-US"/>
        </w:rPr>
      </w:pPr>
    </w:p>
    <w:p w:rsidR="00DC6099" w:rsidRDefault="00DC6099" w:rsidP="0043166D">
      <w:pPr>
        <w:pStyle w:val="Reasons"/>
      </w:pPr>
    </w:p>
    <w:p w:rsidR="00DC6099" w:rsidRDefault="00DC6099">
      <w:pPr>
        <w:jc w:val="center"/>
      </w:pPr>
      <w:r>
        <w:t>______________</w:t>
      </w:r>
    </w:p>
    <w:p w:rsidR="00DC6099" w:rsidRPr="00F53D8D" w:rsidRDefault="00DC6099" w:rsidP="00F53D8D">
      <w:pPr>
        <w:rPr>
          <w:lang w:val="en-US"/>
        </w:rPr>
      </w:pPr>
    </w:p>
    <w:sectPr w:rsidR="00DC6099" w:rsidRPr="00F53D8D" w:rsidSect="00CE4E36">
      <w:headerReference w:type="even" r:id="rId44"/>
      <w:headerReference w:type="default" r:id="rId4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CD9" w:rsidRDefault="00CB0CD9">
      <w:r>
        <w:separator/>
      </w:r>
    </w:p>
  </w:endnote>
  <w:endnote w:type="continuationSeparator" w:id="0">
    <w:p w:rsidR="00CB0CD9" w:rsidRDefault="00CB0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CD9" w:rsidRPr="00DF76A6" w:rsidRDefault="00CB0CD9" w:rsidP="006F1F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CD9" w:rsidRPr="00DF76A6" w:rsidRDefault="00CB0CD9" w:rsidP="006F1F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CD9" w:rsidRDefault="00CB0CD9">
      <w:r>
        <w:separator/>
      </w:r>
    </w:p>
  </w:footnote>
  <w:footnote w:type="continuationSeparator" w:id="0">
    <w:p w:rsidR="00CB0CD9" w:rsidRDefault="00CB0CD9">
      <w:r>
        <w:continuationSeparator/>
      </w:r>
    </w:p>
  </w:footnote>
  <w:footnote w:id="1">
    <w:p w:rsidR="00CB0CD9" w:rsidRPr="0036007D" w:rsidRDefault="00CB0CD9" w:rsidP="00F53D8D">
      <w:pPr>
        <w:pStyle w:val="FootnoteText"/>
        <w:rPr>
          <w:lang w:val="en-US"/>
        </w:rPr>
      </w:pPr>
      <w:r>
        <w:rPr>
          <w:rStyle w:val="FootnoteReference"/>
        </w:rPr>
        <w:footnoteRef/>
      </w:r>
      <w:r w:rsidRPr="004244F3">
        <w:rPr>
          <w:lang w:val="en-US"/>
        </w:rPr>
        <w:t xml:space="preserve"> </w:t>
      </w:r>
      <w:r w:rsidRPr="004244F3">
        <w:rPr>
          <w:lang w:val="en-US"/>
        </w:rPr>
        <w:tab/>
        <w:t xml:space="preserve">NA: Not applicable because the level of pfd does not permit to achieve the level of </w:t>
      </w:r>
      <w:r w:rsidRPr="004244F3">
        <w:rPr>
          <w:i/>
          <w:iCs/>
          <w:lang w:val="en-US"/>
        </w:rPr>
        <w:t>C</w:t>
      </w:r>
      <w:r w:rsidRPr="004244F3">
        <w:rPr>
          <w:lang w:val="en-US"/>
        </w:rPr>
        <w:t>/</w:t>
      </w:r>
      <w:r w:rsidRPr="004244F3">
        <w:rPr>
          <w:i/>
          <w:iCs/>
          <w:lang w:val="en-US"/>
        </w:rPr>
        <w:t>N</w:t>
      </w:r>
      <w:r w:rsidRPr="004244F3">
        <w:rPr>
          <w:lang w:val="en-US"/>
        </w:rPr>
        <w:t xml:space="preserve"> required.</w:t>
      </w:r>
    </w:p>
  </w:footnote>
  <w:footnote w:id="2">
    <w:p w:rsidR="00CB0CD9" w:rsidRPr="00543747" w:rsidRDefault="00CB0CD9" w:rsidP="00F53D8D">
      <w:pPr>
        <w:pStyle w:val="FootnoteText"/>
        <w:rPr>
          <w:lang w:val="en-US"/>
        </w:rPr>
      </w:pPr>
      <w:r>
        <w:rPr>
          <w:rStyle w:val="FootnoteReference"/>
        </w:rPr>
        <w:footnoteRef/>
      </w:r>
      <w:r w:rsidRPr="004244F3">
        <w:rPr>
          <w:lang w:val="en-US"/>
        </w:rPr>
        <w:t xml:space="preserve"> </w:t>
      </w:r>
      <w:r w:rsidRPr="004244F3">
        <w:rPr>
          <w:lang w:val="en-US"/>
        </w:rPr>
        <w:tab/>
        <w:t>Rain attenuation calculated for 99.9% of the year.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CD9" w:rsidRDefault="00CB0CD9">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CD9" w:rsidRDefault="00CB0CD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16F29">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C7257" w:rsidRPr="006C725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16F29">
      <w:rPr>
        <w:b/>
        <w:bCs/>
        <w:noProof/>
      </w:rPr>
      <w:t>ITU-R  BO.1659-1</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CD9" w:rsidRDefault="00CB0CD9">
    <w:pPr>
      <w:pStyle w:val="Header"/>
    </w:pPr>
    <w:r>
      <w:tab/>
    </w:r>
    <w:r w:rsidR="00F16F29">
      <w:fldChar w:fldCharType="begin"/>
    </w:r>
    <w:r w:rsidR="00F16F29">
      <w:instrText xml:space="preserve"> DOCPROPERTY "Header" \* MERGEFORMAT </w:instrText>
    </w:r>
    <w:r w:rsidR="00F16F29">
      <w:fldChar w:fldCharType="separate"/>
    </w:r>
    <w:r w:rsidR="006C7257" w:rsidRPr="006C7257">
      <w:rPr>
        <w:b/>
        <w:bCs/>
      </w:rPr>
      <w:t xml:space="preserve">Rec. </w:t>
    </w:r>
    <w:r w:rsidR="00F16F29">
      <w:rPr>
        <w:b/>
        <w:bCs/>
      </w:rPr>
      <w:fldChar w:fldCharType="end"/>
    </w:r>
    <w:r>
      <w:rPr>
        <w:b/>
        <w:bCs/>
      </w:rPr>
      <w:t xml:space="preserve"> </w:t>
    </w:r>
    <w:r>
      <w:rPr>
        <w:b/>
        <w:bCs/>
      </w:rPr>
      <w:fldChar w:fldCharType="begin"/>
    </w:r>
    <w:r>
      <w:rPr>
        <w:b/>
        <w:bCs/>
      </w:rPr>
      <w:instrText>styleref href</w:instrText>
    </w:r>
    <w:r>
      <w:rPr>
        <w:b/>
        <w:bCs/>
      </w:rPr>
      <w:fldChar w:fldCharType="separate"/>
    </w:r>
    <w:r w:rsidR="00F16F29">
      <w:rPr>
        <w:b/>
        <w:bCs/>
        <w:noProof/>
      </w:rPr>
      <w:t>ITU-R  BO.1659-1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16F29">
      <w:rPr>
        <w:rStyle w:val="PageNumber"/>
        <w:b/>
        <w:bCs/>
        <w:noProof/>
      </w:rPr>
      <w:t>19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CD9" w:rsidRDefault="00CB0CD9" w:rsidP="006F1F8C">
    <w:pPr>
      <w:pStyle w:val="Header"/>
      <w:ind w:right="360" w:firstLine="360"/>
    </w:pPr>
    <w:r>
      <w:rPr>
        <w:noProof/>
        <w:lang w:val="en-US" w:eastAsia="zh-CN"/>
      </w:rPr>
      <w:drawing>
        <wp:anchor distT="0" distB="0" distL="114300" distR="114300" simplePos="0" relativeHeight="251659264" behindDoc="1" locked="0" layoutInCell="1" allowOverlap="1" wp14:anchorId="60455D1C" wp14:editId="6011D1F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CD9" w:rsidRDefault="00CB0CD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16F29">
      <w:rPr>
        <w:rStyle w:val="PageNumber"/>
        <w:b/>
        <w:bCs/>
        <w:noProof/>
        <w:lang w:val="en-US"/>
      </w:rPr>
      <w:t>ii</w:t>
    </w:r>
    <w:r>
      <w:rPr>
        <w:rStyle w:val="PageNumber"/>
        <w:b/>
        <w:bCs/>
      </w:rPr>
      <w:fldChar w:fldCharType="end"/>
    </w:r>
    <w:r>
      <w:rPr>
        <w:lang w:val="en-US"/>
      </w:rPr>
      <w:tab/>
    </w:r>
    <w:r w:rsidR="00F16F29">
      <w:fldChar w:fldCharType="begin"/>
    </w:r>
    <w:r w:rsidR="00F16F29">
      <w:instrText xml:space="preserve"> DOCPROPERTY "Header" \* MERGEFORMAT </w:instrText>
    </w:r>
    <w:r w:rsidR="00F16F29">
      <w:fldChar w:fldCharType="separate"/>
    </w:r>
    <w:r w:rsidR="006C7257" w:rsidRPr="006C7257">
      <w:rPr>
        <w:b/>
        <w:bCs/>
        <w:lang w:val="en-US"/>
      </w:rPr>
      <w:t xml:space="preserve">Rec. </w:t>
    </w:r>
    <w:r w:rsidR="00F16F29">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16F29">
      <w:rPr>
        <w:b/>
        <w:bCs/>
        <w:noProof/>
      </w:rPr>
      <w:t>ITU-R  BO.1659-1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CD9" w:rsidRDefault="00CB0CD9">
    <w:pPr>
      <w:pStyle w:val="Header"/>
    </w:pPr>
    <w:r>
      <w:tab/>
    </w:r>
    <w:r w:rsidR="00F16F29">
      <w:fldChar w:fldCharType="begin"/>
    </w:r>
    <w:r w:rsidR="00F16F29">
      <w:instrText xml:space="preserve"> DOCPROPERTY "Header" \* MERGEFORMAT </w:instrText>
    </w:r>
    <w:r w:rsidR="00F16F29">
      <w:fldChar w:fldCharType="separate"/>
    </w:r>
    <w:r w:rsidR="006C7257" w:rsidRPr="006C7257">
      <w:rPr>
        <w:b/>
        <w:bCs/>
      </w:rPr>
      <w:t xml:space="preserve">Rec. </w:t>
    </w:r>
    <w:r w:rsidR="00F16F29">
      <w:rPr>
        <w:b/>
        <w:bCs/>
      </w:rPr>
      <w:fldChar w:fldCharType="end"/>
    </w:r>
    <w:r>
      <w:rPr>
        <w:b/>
        <w:bCs/>
      </w:rPr>
      <w:t xml:space="preserve"> </w:t>
    </w:r>
    <w:r>
      <w:rPr>
        <w:b/>
        <w:bCs/>
      </w:rPr>
      <w:fldChar w:fldCharType="begin"/>
    </w:r>
    <w:r>
      <w:rPr>
        <w:b/>
        <w:bCs/>
      </w:rPr>
      <w:instrText>styleref href</w:instrText>
    </w:r>
    <w:r>
      <w:rPr>
        <w:b/>
        <w:bCs/>
      </w:rPr>
      <w:fldChar w:fldCharType="separate"/>
    </w:r>
    <w:r w:rsidR="006C7257">
      <w:rPr>
        <w:b/>
        <w:bCs/>
        <w:noProof/>
      </w:rPr>
      <w:t>ITU-R  BO.1659-1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CD9" w:rsidRDefault="00CB0CD9" w:rsidP="001B0486">
    <w:pPr>
      <w:pStyle w:val="Header"/>
    </w:pPr>
    <w:r>
      <w:rPr>
        <w:rStyle w:val="PageNumber"/>
        <w:b/>
        <w:bCs/>
      </w:rPr>
      <w:fldChar w:fldCharType="begin"/>
    </w:r>
    <w:r>
      <w:rPr>
        <w:rStyle w:val="PageNumber"/>
        <w:b/>
        <w:bCs/>
      </w:rPr>
      <w:instrText xml:space="preserve"> PAGE </w:instrText>
    </w:r>
    <w:r>
      <w:rPr>
        <w:rStyle w:val="PageNumber"/>
        <w:b/>
        <w:bCs/>
      </w:rPr>
      <w:fldChar w:fldCharType="separate"/>
    </w:r>
    <w:r w:rsidR="00F16F29">
      <w:rPr>
        <w:rStyle w:val="PageNumber"/>
        <w:b/>
        <w:bCs/>
        <w:noProof/>
      </w:rPr>
      <w:t>10</w:t>
    </w:r>
    <w:r>
      <w:rPr>
        <w:rStyle w:val="PageNumber"/>
        <w:b/>
        <w:bCs/>
      </w:rPr>
      <w:fldChar w:fldCharType="end"/>
    </w:r>
    <w:r>
      <w:tab/>
    </w:r>
    <w:r w:rsidR="00F16F29">
      <w:fldChar w:fldCharType="begin"/>
    </w:r>
    <w:r w:rsidR="00F16F29">
      <w:instrText xml:space="preserve"> DOCPROPERTY "Header" \* MERGEFORMAT </w:instrText>
    </w:r>
    <w:r w:rsidR="00F16F29">
      <w:fldChar w:fldCharType="separate"/>
    </w:r>
    <w:r w:rsidR="006C7257" w:rsidRPr="006C7257">
      <w:rPr>
        <w:b/>
        <w:bCs/>
      </w:rPr>
      <w:t xml:space="preserve">Rec. </w:t>
    </w:r>
    <w:r w:rsidR="00F16F29">
      <w:rPr>
        <w:b/>
        <w:bCs/>
      </w:rPr>
      <w:fldChar w:fldCharType="end"/>
    </w:r>
    <w:r>
      <w:rPr>
        <w:b/>
        <w:bCs/>
      </w:rPr>
      <w:t xml:space="preserve"> </w:t>
    </w:r>
    <w:r>
      <w:rPr>
        <w:b/>
        <w:bCs/>
      </w:rPr>
      <w:fldChar w:fldCharType="begin"/>
    </w:r>
    <w:r>
      <w:rPr>
        <w:b/>
        <w:bCs/>
      </w:rPr>
      <w:instrText>styleref href</w:instrText>
    </w:r>
    <w:r>
      <w:rPr>
        <w:b/>
        <w:bCs/>
      </w:rPr>
      <w:fldChar w:fldCharType="separate"/>
    </w:r>
    <w:r w:rsidR="00F16F29">
      <w:rPr>
        <w:b/>
        <w:bCs/>
        <w:noProof/>
      </w:rPr>
      <w:t>ITU-R  BO.1659-1</w:t>
    </w:r>
    <w:r>
      <w:rPr>
        <w:b/>
        <w:bCs/>
      </w:rPr>
      <w:fldChar w:fldCharType="end"/>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CD9" w:rsidRPr="00CB0CD9" w:rsidRDefault="00CB0CD9" w:rsidP="00CB0CD9">
    <w:pPr>
      <w:pStyle w:val="Header"/>
    </w:pPr>
    <w:r>
      <w:tab/>
    </w:r>
    <w:r w:rsidR="00F16F29">
      <w:fldChar w:fldCharType="begin"/>
    </w:r>
    <w:r w:rsidR="00F16F29">
      <w:instrText xml:space="preserve"> DOCPROPERTY "Header" \* MERGEFORMAT </w:instrText>
    </w:r>
    <w:r w:rsidR="00F16F29">
      <w:fldChar w:fldCharType="separate"/>
    </w:r>
    <w:r w:rsidR="006C7257" w:rsidRPr="006C7257">
      <w:rPr>
        <w:b/>
        <w:bCs/>
      </w:rPr>
      <w:t xml:space="preserve">Rec. </w:t>
    </w:r>
    <w:r w:rsidR="00F16F29">
      <w:rPr>
        <w:b/>
        <w:bCs/>
      </w:rPr>
      <w:fldChar w:fldCharType="end"/>
    </w:r>
    <w:r>
      <w:rPr>
        <w:b/>
        <w:bCs/>
      </w:rPr>
      <w:t xml:space="preserve"> </w:t>
    </w:r>
    <w:r>
      <w:rPr>
        <w:b/>
        <w:bCs/>
      </w:rPr>
      <w:fldChar w:fldCharType="begin"/>
    </w:r>
    <w:r>
      <w:rPr>
        <w:b/>
        <w:bCs/>
      </w:rPr>
      <w:instrText>styleref href</w:instrText>
    </w:r>
    <w:r>
      <w:rPr>
        <w:b/>
        <w:bCs/>
      </w:rPr>
      <w:fldChar w:fldCharType="separate"/>
    </w:r>
    <w:r w:rsidR="00F16F29">
      <w:rPr>
        <w:b/>
        <w:bCs/>
        <w:noProof/>
      </w:rPr>
      <w:t>ITU-R  BO.1659-1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16F29">
      <w:rPr>
        <w:rStyle w:val="PageNumber"/>
        <w:b/>
        <w:bCs/>
        <w:noProof/>
      </w:rPr>
      <w:t>11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CD9" w:rsidRDefault="00CB0CD9" w:rsidP="001B0486">
    <w:pPr>
      <w:pStyle w:val="Header"/>
    </w:pPr>
    <w:r>
      <w:tab/>
    </w:r>
    <w:r w:rsidR="00F16F29">
      <w:fldChar w:fldCharType="begin"/>
    </w:r>
    <w:r w:rsidR="00F16F29">
      <w:instrText xml:space="preserve"> DOCPROPERTY "Header" \* MERGEFORMAT </w:instrText>
    </w:r>
    <w:r w:rsidR="00F16F29">
      <w:fldChar w:fldCharType="separate"/>
    </w:r>
    <w:r w:rsidR="006C7257" w:rsidRPr="006C7257">
      <w:rPr>
        <w:b/>
        <w:bCs/>
      </w:rPr>
      <w:t xml:space="preserve">Rec. </w:t>
    </w:r>
    <w:r w:rsidR="00F16F29">
      <w:rPr>
        <w:b/>
        <w:bCs/>
      </w:rPr>
      <w:fldChar w:fldCharType="end"/>
    </w:r>
    <w:r>
      <w:rPr>
        <w:b/>
        <w:bCs/>
      </w:rPr>
      <w:t xml:space="preserve"> </w:t>
    </w:r>
    <w:r>
      <w:rPr>
        <w:b/>
        <w:bCs/>
      </w:rPr>
      <w:fldChar w:fldCharType="begin"/>
    </w:r>
    <w:r>
      <w:rPr>
        <w:b/>
        <w:bCs/>
      </w:rPr>
      <w:instrText>styleref href</w:instrText>
    </w:r>
    <w:r>
      <w:rPr>
        <w:b/>
        <w:bCs/>
      </w:rPr>
      <w:fldChar w:fldCharType="separate"/>
    </w:r>
    <w:r w:rsidR="00F16F29">
      <w:rPr>
        <w:b/>
        <w:bCs/>
        <w:noProof/>
      </w:rPr>
      <w:t>ITU-R  BO.1659-1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16F29">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CD9" w:rsidRDefault="00CB0CD9" w:rsidP="001B0486">
    <w:pPr>
      <w:pStyle w:val="Header"/>
    </w:pPr>
    <w:r>
      <w:rPr>
        <w:rStyle w:val="PageNumber"/>
        <w:b/>
        <w:bCs/>
      </w:rPr>
      <w:fldChar w:fldCharType="begin"/>
    </w:r>
    <w:r>
      <w:rPr>
        <w:rStyle w:val="PageNumber"/>
        <w:b/>
        <w:bCs/>
      </w:rPr>
      <w:instrText xml:space="preserve"> PAGE </w:instrText>
    </w:r>
    <w:r>
      <w:rPr>
        <w:rStyle w:val="PageNumber"/>
        <w:b/>
        <w:bCs/>
      </w:rPr>
      <w:fldChar w:fldCharType="separate"/>
    </w:r>
    <w:r w:rsidR="00C169A7">
      <w:rPr>
        <w:rStyle w:val="PageNumber"/>
        <w:b/>
        <w:bCs/>
        <w:noProof/>
      </w:rPr>
      <w:t>12</w:t>
    </w:r>
    <w:r>
      <w:rPr>
        <w:rStyle w:val="PageNumber"/>
        <w:b/>
        <w:bCs/>
      </w:rPr>
      <w:fldChar w:fldCharType="end"/>
    </w:r>
    <w:r>
      <w:tab/>
    </w:r>
    <w:r w:rsidR="00F16F29">
      <w:fldChar w:fldCharType="begin"/>
    </w:r>
    <w:r w:rsidR="00F16F29">
      <w:instrText xml:space="preserve"> DOCPROPERTY "Header" \* MERGEFORMAT </w:instrText>
    </w:r>
    <w:r w:rsidR="00F16F29">
      <w:fldChar w:fldCharType="separate"/>
    </w:r>
    <w:r w:rsidR="006C7257" w:rsidRPr="006C7257">
      <w:rPr>
        <w:b/>
        <w:bCs/>
      </w:rPr>
      <w:t xml:space="preserve">Rec. </w:t>
    </w:r>
    <w:r w:rsidR="00F16F29">
      <w:rPr>
        <w:b/>
        <w:bCs/>
      </w:rPr>
      <w:fldChar w:fldCharType="end"/>
    </w:r>
    <w:r>
      <w:rPr>
        <w:b/>
        <w:bCs/>
      </w:rPr>
      <w:t xml:space="preserve"> </w:t>
    </w:r>
    <w:r>
      <w:rPr>
        <w:b/>
        <w:bCs/>
      </w:rPr>
      <w:fldChar w:fldCharType="begin"/>
    </w:r>
    <w:r>
      <w:rPr>
        <w:b/>
        <w:bCs/>
      </w:rPr>
      <w:instrText>styleref href</w:instrText>
    </w:r>
    <w:r>
      <w:rPr>
        <w:b/>
        <w:bCs/>
      </w:rPr>
      <w:fldChar w:fldCharType="separate"/>
    </w:r>
    <w:r w:rsidR="006C7257">
      <w:rPr>
        <w:b/>
        <w:bCs/>
        <w:noProof/>
      </w:rPr>
      <w:t>ITU-R  BO.1659-1</w:t>
    </w:r>
    <w:r>
      <w:rPr>
        <w:b/>
        <w:bCs/>
      </w:rPr>
      <w:fldChar w:fldCharType="end"/>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CD9" w:rsidRPr="00DF76A6" w:rsidRDefault="00CB0CD9" w:rsidP="00CB0CD9">
    <w:pPr>
      <w:pStyle w:val="Header"/>
      <w:tabs>
        <w:tab w:val="clear" w:pos="4848"/>
        <w:tab w:val="clear" w:pos="9696"/>
        <w:tab w:val="center" w:pos="4820"/>
        <w:tab w:val="right" w:pos="9781"/>
      </w:tabs>
    </w:pPr>
    <w:r>
      <w:tab/>
    </w:r>
    <w:r w:rsidR="00F16F29">
      <w:fldChar w:fldCharType="begin"/>
    </w:r>
    <w:r w:rsidR="00F16F29">
      <w:instrText xml:space="preserve"> DOCPROPERTY "Header" \* MERGEFORMAT </w:instrText>
    </w:r>
    <w:r w:rsidR="00F16F29">
      <w:fldChar w:fldCharType="separate"/>
    </w:r>
    <w:r w:rsidR="006C7257" w:rsidRPr="006C7257">
      <w:rPr>
        <w:b/>
        <w:bCs/>
      </w:rPr>
      <w:t xml:space="preserve">Rec. </w:t>
    </w:r>
    <w:r w:rsidR="00F16F29">
      <w:rPr>
        <w:b/>
        <w:bCs/>
      </w:rPr>
      <w:fldChar w:fldCharType="end"/>
    </w:r>
    <w:r>
      <w:rPr>
        <w:b/>
        <w:bCs/>
      </w:rPr>
      <w:t xml:space="preserve"> </w:t>
    </w:r>
    <w:r>
      <w:rPr>
        <w:b/>
        <w:bCs/>
      </w:rPr>
      <w:fldChar w:fldCharType="begin"/>
    </w:r>
    <w:r>
      <w:rPr>
        <w:b/>
        <w:bCs/>
      </w:rPr>
      <w:instrText>styleref href</w:instrText>
    </w:r>
    <w:r>
      <w:rPr>
        <w:b/>
        <w:bCs/>
      </w:rPr>
      <w:fldChar w:fldCharType="separate"/>
    </w:r>
    <w:r w:rsidR="00F16F29">
      <w:rPr>
        <w:b/>
        <w:bCs/>
        <w:noProof/>
      </w:rPr>
      <w:t>ITU-R  BO.1659-1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16F29">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DEC18C2"/>
    <w:multiLevelType w:val="hybridMultilevel"/>
    <w:tmpl w:val="AFFE2420"/>
    <w:lvl w:ilvl="0" w:tplc="B9B0300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
    <w:nsid w:val="51795F58"/>
    <w:multiLevelType w:val="hybridMultilevel"/>
    <w:tmpl w:val="D97CF5B8"/>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D8D"/>
    <w:rsid w:val="00027C4B"/>
    <w:rsid w:val="00042BCA"/>
    <w:rsid w:val="001B0486"/>
    <w:rsid w:val="002008A8"/>
    <w:rsid w:val="00217EBF"/>
    <w:rsid w:val="00242AEE"/>
    <w:rsid w:val="00271B21"/>
    <w:rsid w:val="00295BF0"/>
    <w:rsid w:val="002D76C4"/>
    <w:rsid w:val="003341E2"/>
    <w:rsid w:val="003E56E4"/>
    <w:rsid w:val="0043166D"/>
    <w:rsid w:val="00446E3C"/>
    <w:rsid w:val="00507A71"/>
    <w:rsid w:val="0052529D"/>
    <w:rsid w:val="005A0096"/>
    <w:rsid w:val="00607D68"/>
    <w:rsid w:val="00634A55"/>
    <w:rsid w:val="006C123B"/>
    <w:rsid w:val="006C7257"/>
    <w:rsid w:val="006F1F8C"/>
    <w:rsid w:val="007468DA"/>
    <w:rsid w:val="009E00A8"/>
    <w:rsid w:val="00A6617B"/>
    <w:rsid w:val="00AB0DC8"/>
    <w:rsid w:val="00B44E24"/>
    <w:rsid w:val="00BE1307"/>
    <w:rsid w:val="00C169A7"/>
    <w:rsid w:val="00CB0CD9"/>
    <w:rsid w:val="00CE4E36"/>
    <w:rsid w:val="00D82840"/>
    <w:rsid w:val="00DC6099"/>
    <w:rsid w:val="00DF4176"/>
    <w:rsid w:val="00EB583F"/>
    <w:rsid w:val="00F16F29"/>
    <w:rsid w:val="00F53D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009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A0096"/>
    <w:pPr>
      <w:keepNext/>
      <w:keepLines/>
      <w:spacing w:before="480"/>
      <w:ind w:left="794" w:hanging="794"/>
      <w:outlineLvl w:val="0"/>
    </w:pPr>
    <w:rPr>
      <w:b/>
    </w:rPr>
  </w:style>
  <w:style w:type="paragraph" w:styleId="Heading2">
    <w:name w:val="heading 2"/>
    <w:basedOn w:val="Heading1"/>
    <w:next w:val="Normal"/>
    <w:link w:val="Heading2Char"/>
    <w:qFormat/>
    <w:rsid w:val="005A0096"/>
    <w:pPr>
      <w:spacing w:before="320"/>
      <w:outlineLvl w:val="1"/>
    </w:pPr>
  </w:style>
  <w:style w:type="paragraph" w:styleId="Heading3">
    <w:name w:val="heading 3"/>
    <w:basedOn w:val="Heading1"/>
    <w:next w:val="Normal"/>
    <w:link w:val="Heading3Char"/>
    <w:qFormat/>
    <w:rsid w:val="005A0096"/>
    <w:pPr>
      <w:spacing w:before="200"/>
      <w:outlineLvl w:val="2"/>
    </w:pPr>
  </w:style>
  <w:style w:type="paragraph" w:styleId="Heading4">
    <w:name w:val="heading 4"/>
    <w:basedOn w:val="Heading3"/>
    <w:next w:val="Normal"/>
    <w:link w:val="Heading4Char"/>
    <w:qFormat/>
    <w:rsid w:val="005A0096"/>
    <w:pPr>
      <w:tabs>
        <w:tab w:val="clear" w:pos="794"/>
        <w:tab w:val="left" w:pos="992"/>
      </w:tabs>
      <w:ind w:left="992" w:hanging="992"/>
      <w:outlineLvl w:val="3"/>
    </w:pPr>
  </w:style>
  <w:style w:type="paragraph" w:styleId="Heading5">
    <w:name w:val="heading 5"/>
    <w:basedOn w:val="Heading4"/>
    <w:next w:val="Normal"/>
    <w:link w:val="Heading5Char"/>
    <w:qFormat/>
    <w:rsid w:val="005A0096"/>
    <w:pPr>
      <w:outlineLvl w:val="4"/>
    </w:pPr>
  </w:style>
  <w:style w:type="paragraph" w:styleId="Heading6">
    <w:name w:val="heading 6"/>
    <w:basedOn w:val="Heading4"/>
    <w:next w:val="Normal"/>
    <w:link w:val="Heading6Char"/>
    <w:qFormat/>
    <w:rsid w:val="005A0096"/>
    <w:pPr>
      <w:tabs>
        <w:tab w:val="clear" w:pos="992"/>
        <w:tab w:val="clear" w:pos="1191"/>
      </w:tabs>
      <w:ind w:left="1588" w:hanging="1588"/>
      <w:outlineLvl w:val="5"/>
    </w:pPr>
  </w:style>
  <w:style w:type="paragraph" w:styleId="Heading7">
    <w:name w:val="heading 7"/>
    <w:basedOn w:val="Heading6"/>
    <w:next w:val="Normal"/>
    <w:link w:val="Heading7Char"/>
    <w:qFormat/>
    <w:rsid w:val="005A0096"/>
    <w:pPr>
      <w:outlineLvl w:val="6"/>
    </w:pPr>
  </w:style>
  <w:style w:type="paragraph" w:styleId="Heading8">
    <w:name w:val="heading 8"/>
    <w:basedOn w:val="Heading6"/>
    <w:next w:val="Normal"/>
    <w:link w:val="Heading8Char"/>
    <w:qFormat/>
    <w:rsid w:val="005A0096"/>
    <w:pPr>
      <w:outlineLvl w:val="7"/>
    </w:pPr>
  </w:style>
  <w:style w:type="paragraph" w:styleId="Heading9">
    <w:name w:val="heading 9"/>
    <w:basedOn w:val="Heading6"/>
    <w:next w:val="Normal"/>
    <w:link w:val="Heading9Char"/>
    <w:qFormat/>
    <w:rsid w:val="005A009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A009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A009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A0096"/>
  </w:style>
  <w:style w:type="paragraph" w:customStyle="1" w:styleId="Headingb">
    <w:name w:val="Heading_b"/>
    <w:basedOn w:val="Heading3"/>
    <w:next w:val="Normal"/>
    <w:link w:val="HeadingbChar"/>
    <w:rsid w:val="005A0096"/>
    <w:pPr>
      <w:spacing w:before="160"/>
      <w:ind w:left="0" w:firstLine="0"/>
      <w:outlineLvl w:val="9"/>
    </w:pPr>
  </w:style>
  <w:style w:type="paragraph" w:customStyle="1" w:styleId="Headingi">
    <w:name w:val="Heading_i"/>
    <w:basedOn w:val="Heading3"/>
    <w:next w:val="Normal"/>
    <w:rsid w:val="005A0096"/>
    <w:pPr>
      <w:spacing w:before="160"/>
      <w:ind w:left="0" w:firstLine="0"/>
    </w:pPr>
    <w:rPr>
      <w:b w:val="0"/>
      <w:i/>
    </w:rPr>
  </w:style>
  <w:style w:type="character" w:customStyle="1" w:styleId="href">
    <w:name w:val="href"/>
    <w:basedOn w:val="DefaultParagraphFont"/>
    <w:rsid w:val="005A0096"/>
  </w:style>
  <w:style w:type="paragraph" w:customStyle="1" w:styleId="enumlev1">
    <w:name w:val="enumlev1"/>
    <w:basedOn w:val="Normal"/>
    <w:link w:val="enumlev1Char"/>
    <w:rsid w:val="005A0096"/>
    <w:pPr>
      <w:spacing w:before="80"/>
      <w:ind w:left="794" w:hanging="794"/>
    </w:pPr>
  </w:style>
  <w:style w:type="paragraph" w:customStyle="1" w:styleId="enumlev2">
    <w:name w:val="enumlev2"/>
    <w:basedOn w:val="enumlev1"/>
    <w:rsid w:val="005A0096"/>
    <w:pPr>
      <w:ind w:left="1191" w:hanging="397"/>
    </w:pPr>
  </w:style>
  <w:style w:type="paragraph" w:customStyle="1" w:styleId="enumlev3">
    <w:name w:val="enumlev3"/>
    <w:basedOn w:val="enumlev2"/>
    <w:rsid w:val="005A0096"/>
    <w:pPr>
      <w:ind w:left="1588"/>
    </w:pPr>
  </w:style>
  <w:style w:type="paragraph" w:customStyle="1" w:styleId="Normalaftertitle">
    <w:name w:val="Normal_after_title"/>
    <w:basedOn w:val="Normal"/>
    <w:next w:val="Normal"/>
    <w:link w:val="Normalaftertitle0"/>
    <w:rsid w:val="005A0096"/>
    <w:pPr>
      <w:spacing w:before="320"/>
    </w:pPr>
  </w:style>
  <w:style w:type="paragraph" w:customStyle="1" w:styleId="Note">
    <w:name w:val="Note"/>
    <w:basedOn w:val="Normal"/>
    <w:rsid w:val="005A009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A009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A0096"/>
    <w:pPr>
      <w:spacing w:before="240"/>
    </w:pPr>
    <w:rPr>
      <w:sz w:val="22"/>
      <w:lang w:val="es-ES_tradnl"/>
    </w:rPr>
  </w:style>
  <w:style w:type="paragraph" w:customStyle="1" w:styleId="Recref">
    <w:name w:val="Rec_ref"/>
    <w:basedOn w:val="Normal"/>
    <w:next w:val="Recdate"/>
    <w:rsid w:val="005A0096"/>
    <w:pPr>
      <w:jc w:val="center"/>
    </w:pPr>
  </w:style>
  <w:style w:type="paragraph" w:customStyle="1" w:styleId="Recdate">
    <w:name w:val="Rec_date"/>
    <w:basedOn w:val="Recref"/>
    <w:next w:val="Normalaftertitle"/>
    <w:rsid w:val="005A0096"/>
    <w:pPr>
      <w:jc w:val="right"/>
    </w:pPr>
  </w:style>
  <w:style w:type="paragraph" w:customStyle="1" w:styleId="AnnexNoTitle">
    <w:name w:val="Annex_NoTitle"/>
    <w:basedOn w:val="Normal"/>
    <w:next w:val="Normalaftertitle"/>
    <w:rsid w:val="005A0096"/>
    <w:pPr>
      <w:keepNext/>
      <w:keepLines/>
      <w:spacing w:before="480" w:after="80"/>
      <w:jc w:val="center"/>
    </w:pPr>
    <w:rPr>
      <w:b/>
      <w:sz w:val="28"/>
    </w:rPr>
  </w:style>
  <w:style w:type="paragraph" w:customStyle="1" w:styleId="AppendixNoTitle">
    <w:name w:val="Appendix_NoTitle"/>
    <w:basedOn w:val="AnnexNoTitle"/>
    <w:next w:val="Normal"/>
    <w:rsid w:val="005A0096"/>
  </w:style>
  <w:style w:type="paragraph" w:customStyle="1" w:styleId="Tablefin">
    <w:name w:val="Table_fin"/>
    <w:basedOn w:val="Normal"/>
    <w:next w:val="Normal"/>
    <w:rsid w:val="005A0096"/>
    <w:pPr>
      <w:spacing w:before="0"/>
    </w:pPr>
    <w:rPr>
      <w:sz w:val="20"/>
      <w:lang w:val="en-GB"/>
    </w:rPr>
  </w:style>
  <w:style w:type="paragraph" w:customStyle="1" w:styleId="Tablehead">
    <w:name w:val="Table_head"/>
    <w:basedOn w:val="Normal"/>
    <w:next w:val="Normal"/>
    <w:rsid w:val="005A009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A00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5A0096"/>
    <w:pPr>
      <w:keepNext/>
      <w:spacing w:before="360" w:after="120"/>
      <w:jc w:val="center"/>
    </w:pPr>
  </w:style>
  <w:style w:type="paragraph" w:customStyle="1" w:styleId="Tabletext">
    <w:name w:val="Table_text"/>
    <w:basedOn w:val="Normal"/>
    <w:link w:val="TabletextChar"/>
    <w:rsid w:val="005A00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A0096"/>
    <w:pPr>
      <w:tabs>
        <w:tab w:val="clear" w:pos="1191"/>
        <w:tab w:val="clear" w:pos="1588"/>
        <w:tab w:val="clear" w:pos="1985"/>
        <w:tab w:val="center" w:pos="4820"/>
        <w:tab w:val="right" w:pos="9639"/>
      </w:tabs>
    </w:pPr>
  </w:style>
  <w:style w:type="paragraph" w:customStyle="1" w:styleId="Equationlegend">
    <w:name w:val="Equation_legend"/>
    <w:basedOn w:val="NormalIndent"/>
    <w:rsid w:val="005A009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0096"/>
    <w:pPr>
      <w:ind w:left="794"/>
    </w:pPr>
  </w:style>
  <w:style w:type="paragraph" w:customStyle="1" w:styleId="Figurelegend">
    <w:name w:val="Figure_legend"/>
    <w:basedOn w:val="Normal"/>
    <w:rsid w:val="005A009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A0096"/>
    <w:pPr>
      <w:keepNext/>
      <w:keepLines/>
      <w:spacing w:before="480" w:after="80"/>
      <w:jc w:val="center"/>
    </w:pPr>
    <w:rPr>
      <w:caps/>
      <w:sz w:val="18"/>
    </w:rPr>
  </w:style>
  <w:style w:type="paragraph" w:customStyle="1" w:styleId="tocpart">
    <w:name w:val="tocpart"/>
    <w:basedOn w:val="Normal"/>
    <w:rsid w:val="005A009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0096"/>
    <w:pPr>
      <w:keepNext/>
      <w:keepLines/>
      <w:spacing w:before="480"/>
      <w:jc w:val="center"/>
    </w:pPr>
    <w:rPr>
      <w:sz w:val="28"/>
    </w:rPr>
  </w:style>
  <w:style w:type="paragraph" w:customStyle="1" w:styleId="Arttitle">
    <w:name w:val="Art_title"/>
    <w:basedOn w:val="Normal"/>
    <w:next w:val="Normalaftertitle"/>
    <w:rsid w:val="005A0096"/>
    <w:pPr>
      <w:keepNext/>
      <w:keepLines/>
      <w:spacing w:before="240"/>
      <w:jc w:val="center"/>
    </w:pPr>
    <w:rPr>
      <w:b/>
      <w:sz w:val="28"/>
    </w:rPr>
  </w:style>
  <w:style w:type="paragraph" w:customStyle="1" w:styleId="Blanc">
    <w:name w:val="Blanc"/>
    <w:basedOn w:val="Normal"/>
    <w:next w:val="Tabletext"/>
    <w:rsid w:val="005A009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009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A0096"/>
    <w:pPr>
      <w:keepNext/>
      <w:keepLines/>
      <w:spacing w:before="160"/>
      <w:ind w:left="794"/>
    </w:pPr>
    <w:rPr>
      <w:i/>
    </w:rPr>
  </w:style>
  <w:style w:type="paragraph" w:customStyle="1" w:styleId="ChapNo">
    <w:name w:val="Chap_No"/>
    <w:basedOn w:val="ArtNo"/>
    <w:next w:val="Chaptitle"/>
    <w:rsid w:val="005A0096"/>
    <w:rPr>
      <w:b/>
    </w:rPr>
  </w:style>
  <w:style w:type="paragraph" w:customStyle="1" w:styleId="Chaptitle">
    <w:name w:val="Chap_title"/>
    <w:basedOn w:val="Arttitle"/>
    <w:next w:val="Normalaftertitle"/>
    <w:rsid w:val="005A0096"/>
  </w:style>
  <w:style w:type="character" w:styleId="FootnoteReference">
    <w:name w:val="footnote reference"/>
    <w:basedOn w:val="DefaultParagraphFont"/>
    <w:rsid w:val="005A0096"/>
    <w:rPr>
      <w:position w:val="6"/>
      <w:sz w:val="18"/>
    </w:rPr>
  </w:style>
  <w:style w:type="paragraph" w:styleId="FootnoteText">
    <w:name w:val="footnote text"/>
    <w:basedOn w:val="Normal"/>
    <w:link w:val="FootnoteTextChar"/>
    <w:rsid w:val="005A0096"/>
    <w:pPr>
      <w:keepLines/>
      <w:tabs>
        <w:tab w:val="left" w:pos="255"/>
      </w:tabs>
      <w:ind w:left="255" w:hanging="255"/>
    </w:pPr>
    <w:rPr>
      <w:sz w:val="22"/>
    </w:rPr>
  </w:style>
  <w:style w:type="paragraph" w:styleId="Index1">
    <w:name w:val="index 1"/>
    <w:basedOn w:val="Normal"/>
    <w:next w:val="Normal"/>
    <w:semiHidden/>
    <w:rsid w:val="005A0096"/>
  </w:style>
  <w:style w:type="paragraph" w:styleId="Index2">
    <w:name w:val="index 2"/>
    <w:basedOn w:val="Normal"/>
    <w:next w:val="Normal"/>
    <w:semiHidden/>
    <w:rsid w:val="005A0096"/>
    <w:pPr>
      <w:ind w:left="283"/>
    </w:pPr>
  </w:style>
  <w:style w:type="paragraph" w:styleId="Index3">
    <w:name w:val="index 3"/>
    <w:basedOn w:val="Normal"/>
    <w:next w:val="Normal"/>
    <w:semiHidden/>
    <w:rsid w:val="005A0096"/>
    <w:pPr>
      <w:ind w:left="566"/>
    </w:pPr>
  </w:style>
  <w:style w:type="paragraph" w:styleId="IndexHeading">
    <w:name w:val="index heading"/>
    <w:basedOn w:val="Normal"/>
    <w:next w:val="Index1"/>
    <w:semiHidden/>
    <w:rsid w:val="005A0096"/>
  </w:style>
  <w:style w:type="paragraph" w:customStyle="1" w:styleId="Line">
    <w:name w:val="Line"/>
    <w:basedOn w:val="Normal"/>
    <w:next w:val="Normal"/>
    <w:rsid w:val="005A009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009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0096"/>
  </w:style>
  <w:style w:type="paragraph" w:customStyle="1" w:styleId="Partref">
    <w:name w:val="Part_ref"/>
    <w:basedOn w:val="Normal"/>
    <w:next w:val="Normal"/>
    <w:rsid w:val="005A0096"/>
    <w:pPr>
      <w:keepNext/>
      <w:keepLines/>
      <w:spacing w:after="280"/>
      <w:jc w:val="center"/>
    </w:pPr>
  </w:style>
  <w:style w:type="paragraph" w:customStyle="1" w:styleId="Parttitle">
    <w:name w:val="Part_title"/>
    <w:basedOn w:val="Normal"/>
    <w:next w:val="Normalaftertitle"/>
    <w:rsid w:val="005A009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0096"/>
  </w:style>
  <w:style w:type="paragraph" w:customStyle="1" w:styleId="QuestionNo">
    <w:name w:val="Question_No"/>
    <w:basedOn w:val="RecNo"/>
    <w:next w:val="Normal"/>
    <w:rsid w:val="005A0096"/>
  </w:style>
  <w:style w:type="paragraph" w:customStyle="1" w:styleId="Questionref">
    <w:name w:val="Question_ref"/>
    <w:basedOn w:val="Recref"/>
    <w:next w:val="Questiondate"/>
    <w:rsid w:val="005A0096"/>
  </w:style>
  <w:style w:type="paragraph" w:customStyle="1" w:styleId="Questiontitle">
    <w:name w:val="Question_title"/>
    <w:basedOn w:val="Normal"/>
    <w:next w:val="Questionref"/>
    <w:rsid w:val="005A0096"/>
  </w:style>
  <w:style w:type="paragraph" w:customStyle="1" w:styleId="Reftext">
    <w:name w:val="Ref_text"/>
    <w:basedOn w:val="Normal"/>
    <w:rsid w:val="005A0096"/>
    <w:pPr>
      <w:ind w:left="794" w:hanging="794"/>
    </w:pPr>
    <w:rPr>
      <w:sz w:val="22"/>
    </w:rPr>
  </w:style>
  <w:style w:type="paragraph" w:customStyle="1" w:styleId="Reftitle">
    <w:name w:val="Ref_title"/>
    <w:basedOn w:val="Normal"/>
    <w:next w:val="Reftext"/>
    <w:rsid w:val="005A009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A0096"/>
  </w:style>
  <w:style w:type="paragraph" w:customStyle="1" w:styleId="RepNo">
    <w:name w:val="Rep_No"/>
    <w:basedOn w:val="RecNo"/>
    <w:next w:val="Reptitle"/>
    <w:rsid w:val="005A0096"/>
  </w:style>
  <w:style w:type="paragraph" w:customStyle="1" w:styleId="Repref">
    <w:name w:val="Rep_ref"/>
    <w:basedOn w:val="Recref"/>
    <w:next w:val="Repdate"/>
    <w:rsid w:val="005A0096"/>
  </w:style>
  <w:style w:type="paragraph" w:customStyle="1" w:styleId="Reptitle">
    <w:name w:val="Rep_title"/>
    <w:basedOn w:val="Rectitle"/>
    <w:next w:val="Repref"/>
    <w:rsid w:val="005A0096"/>
  </w:style>
  <w:style w:type="paragraph" w:customStyle="1" w:styleId="Resdate">
    <w:name w:val="Res_date"/>
    <w:basedOn w:val="Recdate"/>
    <w:next w:val="Normalaftertitle"/>
    <w:rsid w:val="005A0096"/>
  </w:style>
  <w:style w:type="paragraph" w:customStyle="1" w:styleId="ResNo">
    <w:name w:val="Res_No"/>
    <w:basedOn w:val="RecNo"/>
    <w:next w:val="Restitle"/>
    <w:rsid w:val="005A0096"/>
  </w:style>
  <w:style w:type="paragraph" w:customStyle="1" w:styleId="Resref">
    <w:name w:val="Res_ref"/>
    <w:basedOn w:val="Recref"/>
    <w:next w:val="Resdate"/>
    <w:rsid w:val="005A0096"/>
  </w:style>
  <w:style w:type="paragraph" w:customStyle="1" w:styleId="Restitle">
    <w:name w:val="Res_title"/>
    <w:basedOn w:val="Normal"/>
    <w:next w:val="Resref"/>
    <w:rsid w:val="005A0096"/>
    <w:pPr>
      <w:spacing w:before="240"/>
      <w:jc w:val="center"/>
    </w:pPr>
    <w:rPr>
      <w:b/>
      <w:sz w:val="28"/>
    </w:rPr>
  </w:style>
  <w:style w:type="paragraph" w:customStyle="1" w:styleId="SectionNo">
    <w:name w:val="Section_No"/>
    <w:basedOn w:val="Normal"/>
    <w:next w:val="Normal"/>
    <w:rsid w:val="005A0096"/>
  </w:style>
  <w:style w:type="paragraph" w:customStyle="1" w:styleId="Sectiontitle">
    <w:name w:val="Section_title"/>
    <w:basedOn w:val="Normal"/>
    <w:next w:val="Normalaftertitle"/>
    <w:rsid w:val="005A009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0096"/>
    <w:pPr>
      <w:tabs>
        <w:tab w:val="clear" w:pos="794"/>
        <w:tab w:val="clear" w:pos="1191"/>
        <w:tab w:val="clear" w:pos="1588"/>
        <w:tab w:val="clear" w:pos="1985"/>
        <w:tab w:val="right" w:pos="9611"/>
      </w:tabs>
    </w:pPr>
    <w:rPr>
      <w:i/>
    </w:rPr>
  </w:style>
  <w:style w:type="paragraph" w:styleId="TOC1">
    <w:name w:val="toc 1"/>
    <w:basedOn w:val="Normal"/>
    <w:semiHidden/>
    <w:rsid w:val="005A009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0096"/>
    <w:pPr>
      <w:tabs>
        <w:tab w:val="clear" w:pos="567"/>
        <w:tab w:val="left" w:pos="1276"/>
      </w:tabs>
      <w:spacing w:before="160"/>
      <w:ind w:left="1276" w:hanging="709"/>
    </w:pPr>
  </w:style>
  <w:style w:type="paragraph" w:styleId="TOC3">
    <w:name w:val="toc 3"/>
    <w:basedOn w:val="TOC2"/>
    <w:semiHidden/>
    <w:rsid w:val="005A0096"/>
    <w:pPr>
      <w:tabs>
        <w:tab w:val="clear" w:pos="1276"/>
        <w:tab w:val="left" w:pos="2155"/>
      </w:tabs>
      <w:ind w:left="2155" w:hanging="879"/>
    </w:pPr>
  </w:style>
  <w:style w:type="paragraph" w:styleId="TOC4">
    <w:name w:val="toc 4"/>
    <w:basedOn w:val="TOC3"/>
    <w:semiHidden/>
    <w:rsid w:val="005A0096"/>
    <w:pPr>
      <w:tabs>
        <w:tab w:val="left" w:pos="3261"/>
      </w:tabs>
      <w:spacing w:before="80"/>
      <w:ind w:left="3261" w:hanging="993"/>
    </w:pPr>
  </w:style>
  <w:style w:type="paragraph" w:styleId="TOC5">
    <w:name w:val="toc 5"/>
    <w:basedOn w:val="TOC4"/>
    <w:semiHidden/>
    <w:rsid w:val="005A0096"/>
  </w:style>
  <w:style w:type="paragraph" w:styleId="TOC6">
    <w:name w:val="toc 6"/>
    <w:basedOn w:val="TOC4"/>
    <w:semiHidden/>
    <w:rsid w:val="005A0096"/>
  </w:style>
  <w:style w:type="paragraph" w:styleId="TOC7">
    <w:name w:val="toc 7"/>
    <w:basedOn w:val="TOC4"/>
    <w:semiHidden/>
    <w:rsid w:val="005A0096"/>
  </w:style>
  <w:style w:type="paragraph" w:styleId="TOC8">
    <w:name w:val="toc 8"/>
    <w:basedOn w:val="TOC4"/>
    <w:semiHidden/>
    <w:rsid w:val="005A0096"/>
  </w:style>
  <w:style w:type="paragraph" w:customStyle="1" w:styleId="Rectitle">
    <w:name w:val="Rec_title"/>
    <w:basedOn w:val="Normal"/>
    <w:next w:val="Recref"/>
    <w:rsid w:val="005A0096"/>
    <w:pPr>
      <w:keepNext/>
      <w:keepLines/>
      <w:spacing w:before="240"/>
      <w:jc w:val="center"/>
    </w:pPr>
    <w:rPr>
      <w:b/>
      <w:sz w:val="28"/>
    </w:rPr>
  </w:style>
  <w:style w:type="paragraph" w:customStyle="1" w:styleId="Annexref">
    <w:name w:val="Annex_ref"/>
    <w:basedOn w:val="Normal"/>
    <w:next w:val="Normalaftertitle"/>
    <w:rsid w:val="005A0096"/>
    <w:pPr>
      <w:keepNext/>
      <w:keepLines/>
      <w:spacing w:after="280"/>
      <w:jc w:val="center"/>
    </w:pPr>
  </w:style>
  <w:style w:type="paragraph" w:customStyle="1" w:styleId="Appendixref">
    <w:name w:val="Appendix_ref"/>
    <w:basedOn w:val="Annexref"/>
    <w:next w:val="Normalaftertitle"/>
    <w:rsid w:val="005A0096"/>
  </w:style>
  <w:style w:type="paragraph" w:customStyle="1" w:styleId="Figuretitle">
    <w:name w:val="Figure_title"/>
    <w:basedOn w:val="Normal"/>
    <w:next w:val="Figure"/>
    <w:link w:val="FiguretitleChar"/>
    <w:rsid w:val="005A0096"/>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5A0096"/>
    <w:pPr>
      <w:keepNext/>
      <w:spacing w:before="0" w:after="120"/>
      <w:jc w:val="center"/>
    </w:pPr>
    <w:rPr>
      <w:b/>
    </w:rPr>
  </w:style>
  <w:style w:type="paragraph" w:customStyle="1" w:styleId="Summary">
    <w:name w:val="Summary"/>
    <w:basedOn w:val="Normal"/>
    <w:next w:val="Normalaftertitle"/>
    <w:autoRedefine/>
    <w:rsid w:val="005A0096"/>
    <w:pPr>
      <w:spacing w:after="480"/>
    </w:pPr>
    <w:rPr>
      <w:sz w:val="22"/>
      <w:lang w:val="es-ES_tradnl"/>
    </w:rPr>
  </w:style>
  <w:style w:type="paragraph" w:customStyle="1" w:styleId="TableLegendNote">
    <w:name w:val="Table_Legend_Note"/>
    <w:basedOn w:val="Tablelegend"/>
    <w:next w:val="Tablelegend"/>
    <w:rsid w:val="005A0096"/>
    <w:pPr>
      <w:ind w:left="-85" w:firstLine="0"/>
    </w:pPr>
    <w:rPr>
      <w:lang w:val="en-US"/>
    </w:rPr>
  </w:style>
  <w:style w:type="paragraph" w:customStyle="1" w:styleId="Figure">
    <w:name w:val="Figure"/>
    <w:basedOn w:val="FigureNo"/>
    <w:next w:val="Normal"/>
    <w:rsid w:val="005A0096"/>
    <w:pPr>
      <w:keepNext w:val="0"/>
      <w:spacing w:before="0" w:after="240"/>
    </w:pPr>
  </w:style>
  <w:style w:type="character" w:customStyle="1" w:styleId="Heading1Char">
    <w:name w:val="Heading 1 Char"/>
    <w:basedOn w:val="DefaultParagraphFont"/>
    <w:link w:val="Heading1"/>
    <w:rsid w:val="00F53D8D"/>
    <w:rPr>
      <w:b/>
      <w:sz w:val="24"/>
      <w:lang w:val="fr-FR" w:eastAsia="en-US"/>
    </w:rPr>
  </w:style>
  <w:style w:type="character" w:customStyle="1" w:styleId="HeaderChar">
    <w:name w:val="Header Char"/>
    <w:basedOn w:val="DefaultParagraphFont"/>
    <w:link w:val="Header"/>
    <w:rsid w:val="00F53D8D"/>
    <w:rPr>
      <w:sz w:val="24"/>
      <w:lang w:val="fr-FR" w:eastAsia="en-US"/>
    </w:rPr>
  </w:style>
  <w:style w:type="character" w:styleId="Hyperlink">
    <w:name w:val="Hyperlink"/>
    <w:basedOn w:val="DefaultParagraphFont"/>
    <w:rsid w:val="00F53D8D"/>
    <w:rPr>
      <w:color w:val="0000FF"/>
      <w:u w:val="single"/>
    </w:rPr>
  </w:style>
  <w:style w:type="character" w:customStyle="1" w:styleId="Heading2Char">
    <w:name w:val="Heading 2 Char"/>
    <w:basedOn w:val="DefaultParagraphFont"/>
    <w:link w:val="Heading2"/>
    <w:rsid w:val="00F53D8D"/>
    <w:rPr>
      <w:b/>
      <w:sz w:val="24"/>
      <w:lang w:val="fr-FR" w:eastAsia="en-US"/>
    </w:rPr>
  </w:style>
  <w:style w:type="character" w:customStyle="1" w:styleId="Heading3Char">
    <w:name w:val="Heading 3 Char"/>
    <w:basedOn w:val="DefaultParagraphFont"/>
    <w:link w:val="Heading3"/>
    <w:rsid w:val="00F53D8D"/>
    <w:rPr>
      <w:b/>
      <w:sz w:val="24"/>
      <w:lang w:val="fr-FR" w:eastAsia="en-US"/>
    </w:rPr>
  </w:style>
  <w:style w:type="character" w:customStyle="1" w:styleId="Heading4Char">
    <w:name w:val="Heading 4 Char"/>
    <w:basedOn w:val="DefaultParagraphFont"/>
    <w:link w:val="Heading4"/>
    <w:rsid w:val="00F53D8D"/>
    <w:rPr>
      <w:b/>
      <w:sz w:val="24"/>
      <w:lang w:val="fr-FR" w:eastAsia="en-US"/>
    </w:rPr>
  </w:style>
  <w:style w:type="character" w:customStyle="1" w:styleId="Heading5Char">
    <w:name w:val="Heading 5 Char"/>
    <w:basedOn w:val="DefaultParagraphFont"/>
    <w:link w:val="Heading5"/>
    <w:rsid w:val="00F53D8D"/>
    <w:rPr>
      <w:b/>
      <w:sz w:val="24"/>
      <w:lang w:val="fr-FR" w:eastAsia="en-US"/>
    </w:rPr>
  </w:style>
  <w:style w:type="character" w:customStyle="1" w:styleId="Heading6Char">
    <w:name w:val="Heading 6 Char"/>
    <w:basedOn w:val="DefaultParagraphFont"/>
    <w:link w:val="Heading6"/>
    <w:rsid w:val="00F53D8D"/>
    <w:rPr>
      <w:b/>
      <w:sz w:val="24"/>
      <w:lang w:val="fr-FR" w:eastAsia="en-US"/>
    </w:rPr>
  </w:style>
  <w:style w:type="character" w:customStyle="1" w:styleId="Heading7Char">
    <w:name w:val="Heading 7 Char"/>
    <w:basedOn w:val="DefaultParagraphFont"/>
    <w:link w:val="Heading7"/>
    <w:rsid w:val="00F53D8D"/>
    <w:rPr>
      <w:b/>
      <w:sz w:val="24"/>
      <w:lang w:val="fr-FR" w:eastAsia="en-US"/>
    </w:rPr>
  </w:style>
  <w:style w:type="character" w:customStyle="1" w:styleId="Heading8Char">
    <w:name w:val="Heading 8 Char"/>
    <w:basedOn w:val="DefaultParagraphFont"/>
    <w:link w:val="Heading8"/>
    <w:rsid w:val="00F53D8D"/>
    <w:rPr>
      <w:b/>
      <w:sz w:val="24"/>
      <w:lang w:val="fr-FR" w:eastAsia="en-US"/>
    </w:rPr>
  </w:style>
  <w:style w:type="character" w:customStyle="1" w:styleId="Heading9Char">
    <w:name w:val="Heading 9 Char"/>
    <w:basedOn w:val="DefaultParagraphFont"/>
    <w:link w:val="Heading9"/>
    <w:rsid w:val="00F53D8D"/>
    <w:rPr>
      <w:b/>
      <w:sz w:val="24"/>
      <w:lang w:val="fr-FR" w:eastAsia="en-US"/>
    </w:rPr>
  </w:style>
  <w:style w:type="character" w:customStyle="1" w:styleId="FooterChar">
    <w:name w:val="Footer Char"/>
    <w:basedOn w:val="DefaultParagraphFont"/>
    <w:link w:val="Footer"/>
    <w:rsid w:val="00F53D8D"/>
    <w:rPr>
      <w:noProof/>
      <w:sz w:val="18"/>
      <w:lang w:val="fr-FR" w:eastAsia="en-US"/>
    </w:rPr>
  </w:style>
  <w:style w:type="character" w:customStyle="1" w:styleId="FootnoteTextChar">
    <w:name w:val="Footnote Text Char"/>
    <w:basedOn w:val="DefaultParagraphFont"/>
    <w:link w:val="FootnoteText"/>
    <w:rsid w:val="00F53D8D"/>
    <w:rPr>
      <w:sz w:val="22"/>
      <w:lang w:val="fr-FR" w:eastAsia="en-US"/>
    </w:rPr>
  </w:style>
  <w:style w:type="character" w:customStyle="1" w:styleId="Normalaftertitle0">
    <w:name w:val="Normal_after_title (文字)"/>
    <w:basedOn w:val="DefaultParagraphFont"/>
    <w:link w:val="Normalaftertitle"/>
    <w:rsid w:val="00F53D8D"/>
    <w:rPr>
      <w:sz w:val="24"/>
      <w:lang w:val="fr-FR" w:eastAsia="en-US"/>
    </w:rPr>
  </w:style>
  <w:style w:type="character" w:customStyle="1" w:styleId="HeadingbChar">
    <w:name w:val="Heading_b Char"/>
    <w:basedOn w:val="DefaultParagraphFont"/>
    <w:link w:val="Headingb"/>
    <w:rsid w:val="00F53D8D"/>
    <w:rPr>
      <w:b/>
      <w:sz w:val="24"/>
      <w:lang w:val="fr-FR" w:eastAsia="en-US"/>
    </w:rPr>
  </w:style>
  <w:style w:type="character" w:customStyle="1" w:styleId="CallChar">
    <w:name w:val="Call Char"/>
    <w:basedOn w:val="DefaultParagraphFont"/>
    <w:link w:val="Call"/>
    <w:rsid w:val="00F53D8D"/>
    <w:rPr>
      <w:i/>
      <w:sz w:val="24"/>
      <w:lang w:val="fr-FR" w:eastAsia="en-US"/>
    </w:rPr>
  </w:style>
  <w:style w:type="paragraph" w:styleId="BalloonText">
    <w:name w:val="Balloon Text"/>
    <w:basedOn w:val="Normal"/>
    <w:link w:val="BalloonTextChar"/>
    <w:rsid w:val="005A0096"/>
    <w:pPr>
      <w:spacing w:before="0"/>
    </w:pPr>
    <w:rPr>
      <w:rFonts w:ascii="Tahoma" w:hAnsi="Tahoma" w:cs="Tahoma"/>
      <w:sz w:val="16"/>
      <w:szCs w:val="16"/>
    </w:rPr>
  </w:style>
  <w:style w:type="character" w:customStyle="1" w:styleId="BalloonTextChar">
    <w:name w:val="Balloon Text Char"/>
    <w:basedOn w:val="DefaultParagraphFont"/>
    <w:link w:val="BalloonText"/>
    <w:rsid w:val="005A0096"/>
    <w:rPr>
      <w:rFonts w:ascii="Tahoma" w:hAnsi="Tahoma" w:cs="Tahoma"/>
      <w:sz w:val="16"/>
      <w:szCs w:val="16"/>
      <w:lang w:val="fr-FR" w:eastAsia="en-US"/>
    </w:rPr>
  </w:style>
  <w:style w:type="character" w:customStyle="1" w:styleId="FiguretitleChar">
    <w:name w:val="Figure_title Char"/>
    <w:basedOn w:val="DefaultParagraphFont"/>
    <w:link w:val="Figuretitle"/>
    <w:locked/>
    <w:rsid w:val="00F53D8D"/>
    <w:rPr>
      <w:rFonts w:ascii="Times New Roman Bold" w:hAnsi="Times New Roman Bold"/>
      <w:b/>
      <w:sz w:val="18"/>
      <w:lang w:val="fr-FR" w:eastAsia="en-US"/>
    </w:rPr>
  </w:style>
  <w:style w:type="character" w:customStyle="1" w:styleId="FigureNoChar">
    <w:name w:val="Figure_No Char"/>
    <w:basedOn w:val="DefaultParagraphFont"/>
    <w:link w:val="FigureNo"/>
    <w:locked/>
    <w:rsid w:val="00F53D8D"/>
    <w:rPr>
      <w:caps/>
      <w:sz w:val="18"/>
      <w:lang w:val="fr-FR" w:eastAsia="en-US"/>
    </w:rPr>
  </w:style>
  <w:style w:type="character" w:customStyle="1" w:styleId="enumlev1Char">
    <w:name w:val="enumlev1 Char"/>
    <w:basedOn w:val="DefaultParagraphFont"/>
    <w:link w:val="enumlev1"/>
    <w:locked/>
    <w:rsid w:val="00F53D8D"/>
    <w:rPr>
      <w:sz w:val="24"/>
      <w:lang w:val="fr-FR" w:eastAsia="en-US"/>
    </w:rPr>
  </w:style>
  <w:style w:type="character" w:customStyle="1" w:styleId="TabletextChar">
    <w:name w:val="Table_text Char"/>
    <w:basedOn w:val="DefaultParagraphFont"/>
    <w:link w:val="Tabletext"/>
    <w:locked/>
    <w:rsid w:val="00F53D8D"/>
    <w:rPr>
      <w:sz w:val="22"/>
      <w:lang w:val="fr-FR" w:eastAsia="en-US"/>
    </w:rPr>
  </w:style>
  <w:style w:type="paragraph" w:customStyle="1" w:styleId="Reasons">
    <w:name w:val="Reasons"/>
    <w:basedOn w:val="Normal"/>
    <w:qFormat/>
    <w:rsid w:val="00DC609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title0">
    <w:name w:val="Table_title Знак"/>
    <w:basedOn w:val="DefaultParagraphFont"/>
    <w:link w:val="Tabletitle"/>
    <w:locked/>
    <w:rsid w:val="00F53D8D"/>
    <w:rPr>
      <w:b/>
      <w:sz w:val="24"/>
      <w:lang w:val="fr-FR" w:eastAsia="en-US"/>
    </w:rPr>
  </w:style>
  <w:style w:type="character" w:customStyle="1" w:styleId="TableNo0">
    <w:name w:val="Table_No Знак"/>
    <w:basedOn w:val="DefaultParagraphFont"/>
    <w:link w:val="TableNo"/>
    <w:locked/>
    <w:rsid w:val="00F53D8D"/>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009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A0096"/>
    <w:pPr>
      <w:keepNext/>
      <w:keepLines/>
      <w:spacing w:before="480"/>
      <w:ind w:left="794" w:hanging="794"/>
      <w:outlineLvl w:val="0"/>
    </w:pPr>
    <w:rPr>
      <w:b/>
    </w:rPr>
  </w:style>
  <w:style w:type="paragraph" w:styleId="Heading2">
    <w:name w:val="heading 2"/>
    <w:basedOn w:val="Heading1"/>
    <w:next w:val="Normal"/>
    <w:link w:val="Heading2Char"/>
    <w:qFormat/>
    <w:rsid w:val="005A0096"/>
    <w:pPr>
      <w:spacing w:before="320"/>
      <w:outlineLvl w:val="1"/>
    </w:pPr>
  </w:style>
  <w:style w:type="paragraph" w:styleId="Heading3">
    <w:name w:val="heading 3"/>
    <w:basedOn w:val="Heading1"/>
    <w:next w:val="Normal"/>
    <w:link w:val="Heading3Char"/>
    <w:qFormat/>
    <w:rsid w:val="005A0096"/>
    <w:pPr>
      <w:spacing w:before="200"/>
      <w:outlineLvl w:val="2"/>
    </w:pPr>
  </w:style>
  <w:style w:type="paragraph" w:styleId="Heading4">
    <w:name w:val="heading 4"/>
    <w:basedOn w:val="Heading3"/>
    <w:next w:val="Normal"/>
    <w:link w:val="Heading4Char"/>
    <w:qFormat/>
    <w:rsid w:val="005A0096"/>
    <w:pPr>
      <w:tabs>
        <w:tab w:val="clear" w:pos="794"/>
        <w:tab w:val="left" w:pos="992"/>
      </w:tabs>
      <w:ind w:left="992" w:hanging="992"/>
      <w:outlineLvl w:val="3"/>
    </w:pPr>
  </w:style>
  <w:style w:type="paragraph" w:styleId="Heading5">
    <w:name w:val="heading 5"/>
    <w:basedOn w:val="Heading4"/>
    <w:next w:val="Normal"/>
    <w:link w:val="Heading5Char"/>
    <w:qFormat/>
    <w:rsid w:val="005A0096"/>
    <w:pPr>
      <w:outlineLvl w:val="4"/>
    </w:pPr>
  </w:style>
  <w:style w:type="paragraph" w:styleId="Heading6">
    <w:name w:val="heading 6"/>
    <w:basedOn w:val="Heading4"/>
    <w:next w:val="Normal"/>
    <w:link w:val="Heading6Char"/>
    <w:qFormat/>
    <w:rsid w:val="005A0096"/>
    <w:pPr>
      <w:tabs>
        <w:tab w:val="clear" w:pos="992"/>
        <w:tab w:val="clear" w:pos="1191"/>
      </w:tabs>
      <w:ind w:left="1588" w:hanging="1588"/>
      <w:outlineLvl w:val="5"/>
    </w:pPr>
  </w:style>
  <w:style w:type="paragraph" w:styleId="Heading7">
    <w:name w:val="heading 7"/>
    <w:basedOn w:val="Heading6"/>
    <w:next w:val="Normal"/>
    <w:link w:val="Heading7Char"/>
    <w:qFormat/>
    <w:rsid w:val="005A0096"/>
    <w:pPr>
      <w:outlineLvl w:val="6"/>
    </w:pPr>
  </w:style>
  <w:style w:type="paragraph" w:styleId="Heading8">
    <w:name w:val="heading 8"/>
    <w:basedOn w:val="Heading6"/>
    <w:next w:val="Normal"/>
    <w:link w:val="Heading8Char"/>
    <w:qFormat/>
    <w:rsid w:val="005A0096"/>
    <w:pPr>
      <w:outlineLvl w:val="7"/>
    </w:pPr>
  </w:style>
  <w:style w:type="paragraph" w:styleId="Heading9">
    <w:name w:val="heading 9"/>
    <w:basedOn w:val="Heading6"/>
    <w:next w:val="Normal"/>
    <w:link w:val="Heading9Char"/>
    <w:qFormat/>
    <w:rsid w:val="005A009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A009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A009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A0096"/>
  </w:style>
  <w:style w:type="paragraph" w:customStyle="1" w:styleId="Headingb">
    <w:name w:val="Heading_b"/>
    <w:basedOn w:val="Heading3"/>
    <w:next w:val="Normal"/>
    <w:link w:val="HeadingbChar"/>
    <w:rsid w:val="005A0096"/>
    <w:pPr>
      <w:spacing w:before="160"/>
      <w:ind w:left="0" w:firstLine="0"/>
      <w:outlineLvl w:val="9"/>
    </w:pPr>
  </w:style>
  <w:style w:type="paragraph" w:customStyle="1" w:styleId="Headingi">
    <w:name w:val="Heading_i"/>
    <w:basedOn w:val="Heading3"/>
    <w:next w:val="Normal"/>
    <w:rsid w:val="005A0096"/>
    <w:pPr>
      <w:spacing w:before="160"/>
      <w:ind w:left="0" w:firstLine="0"/>
    </w:pPr>
    <w:rPr>
      <w:b w:val="0"/>
      <w:i/>
    </w:rPr>
  </w:style>
  <w:style w:type="character" w:customStyle="1" w:styleId="href">
    <w:name w:val="href"/>
    <w:basedOn w:val="DefaultParagraphFont"/>
    <w:rsid w:val="005A0096"/>
  </w:style>
  <w:style w:type="paragraph" w:customStyle="1" w:styleId="enumlev1">
    <w:name w:val="enumlev1"/>
    <w:basedOn w:val="Normal"/>
    <w:link w:val="enumlev1Char"/>
    <w:rsid w:val="005A0096"/>
    <w:pPr>
      <w:spacing w:before="80"/>
      <w:ind w:left="794" w:hanging="794"/>
    </w:pPr>
  </w:style>
  <w:style w:type="paragraph" w:customStyle="1" w:styleId="enumlev2">
    <w:name w:val="enumlev2"/>
    <w:basedOn w:val="enumlev1"/>
    <w:rsid w:val="005A0096"/>
    <w:pPr>
      <w:ind w:left="1191" w:hanging="397"/>
    </w:pPr>
  </w:style>
  <w:style w:type="paragraph" w:customStyle="1" w:styleId="enumlev3">
    <w:name w:val="enumlev3"/>
    <w:basedOn w:val="enumlev2"/>
    <w:rsid w:val="005A0096"/>
    <w:pPr>
      <w:ind w:left="1588"/>
    </w:pPr>
  </w:style>
  <w:style w:type="paragraph" w:customStyle="1" w:styleId="Normalaftertitle">
    <w:name w:val="Normal_after_title"/>
    <w:basedOn w:val="Normal"/>
    <w:next w:val="Normal"/>
    <w:link w:val="Normalaftertitle0"/>
    <w:rsid w:val="005A0096"/>
    <w:pPr>
      <w:spacing w:before="320"/>
    </w:pPr>
  </w:style>
  <w:style w:type="paragraph" w:customStyle="1" w:styleId="Note">
    <w:name w:val="Note"/>
    <w:basedOn w:val="Normal"/>
    <w:rsid w:val="005A009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A009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A0096"/>
    <w:pPr>
      <w:spacing w:before="240"/>
    </w:pPr>
    <w:rPr>
      <w:sz w:val="22"/>
      <w:lang w:val="es-ES_tradnl"/>
    </w:rPr>
  </w:style>
  <w:style w:type="paragraph" w:customStyle="1" w:styleId="Recref">
    <w:name w:val="Rec_ref"/>
    <w:basedOn w:val="Normal"/>
    <w:next w:val="Recdate"/>
    <w:rsid w:val="005A0096"/>
    <w:pPr>
      <w:jc w:val="center"/>
    </w:pPr>
  </w:style>
  <w:style w:type="paragraph" w:customStyle="1" w:styleId="Recdate">
    <w:name w:val="Rec_date"/>
    <w:basedOn w:val="Recref"/>
    <w:next w:val="Normalaftertitle"/>
    <w:rsid w:val="005A0096"/>
    <w:pPr>
      <w:jc w:val="right"/>
    </w:pPr>
  </w:style>
  <w:style w:type="paragraph" w:customStyle="1" w:styleId="AnnexNoTitle">
    <w:name w:val="Annex_NoTitle"/>
    <w:basedOn w:val="Normal"/>
    <w:next w:val="Normalaftertitle"/>
    <w:rsid w:val="005A0096"/>
    <w:pPr>
      <w:keepNext/>
      <w:keepLines/>
      <w:spacing w:before="480" w:after="80"/>
      <w:jc w:val="center"/>
    </w:pPr>
    <w:rPr>
      <w:b/>
      <w:sz w:val="28"/>
    </w:rPr>
  </w:style>
  <w:style w:type="paragraph" w:customStyle="1" w:styleId="AppendixNoTitle">
    <w:name w:val="Appendix_NoTitle"/>
    <w:basedOn w:val="AnnexNoTitle"/>
    <w:next w:val="Normal"/>
    <w:rsid w:val="005A0096"/>
  </w:style>
  <w:style w:type="paragraph" w:customStyle="1" w:styleId="Tablefin">
    <w:name w:val="Table_fin"/>
    <w:basedOn w:val="Normal"/>
    <w:next w:val="Normal"/>
    <w:rsid w:val="005A0096"/>
    <w:pPr>
      <w:spacing w:before="0"/>
    </w:pPr>
    <w:rPr>
      <w:sz w:val="20"/>
      <w:lang w:val="en-GB"/>
    </w:rPr>
  </w:style>
  <w:style w:type="paragraph" w:customStyle="1" w:styleId="Tablehead">
    <w:name w:val="Table_head"/>
    <w:basedOn w:val="Normal"/>
    <w:next w:val="Normal"/>
    <w:rsid w:val="005A009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A00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5A0096"/>
    <w:pPr>
      <w:keepNext/>
      <w:spacing w:before="360" w:after="120"/>
      <w:jc w:val="center"/>
    </w:pPr>
  </w:style>
  <w:style w:type="paragraph" w:customStyle="1" w:styleId="Tabletext">
    <w:name w:val="Table_text"/>
    <w:basedOn w:val="Normal"/>
    <w:link w:val="TabletextChar"/>
    <w:rsid w:val="005A00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A0096"/>
    <w:pPr>
      <w:tabs>
        <w:tab w:val="clear" w:pos="1191"/>
        <w:tab w:val="clear" w:pos="1588"/>
        <w:tab w:val="clear" w:pos="1985"/>
        <w:tab w:val="center" w:pos="4820"/>
        <w:tab w:val="right" w:pos="9639"/>
      </w:tabs>
    </w:pPr>
  </w:style>
  <w:style w:type="paragraph" w:customStyle="1" w:styleId="Equationlegend">
    <w:name w:val="Equation_legend"/>
    <w:basedOn w:val="NormalIndent"/>
    <w:rsid w:val="005A009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0096"/>
    <w:pPr>
      <w:ind w:left="794"/>
    </w:pPr>
  </w:style>
  <w:style w:type="paragraph" w:customStyle="1" w:styleId="Figurelegend">
    <w:name w:val="Figure_legend"/>
    <w:basedOn w:val="Normal"/>
    <w:rsid w:val="005A009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A0096"/>
    <w:pPr>
      <w:keepNext/>
      <w:keepLines/>
      <w:spacing w:before="480" w:after="80"/>
      <w:jc w:val="center"/>
    </w:pPr>
    <w:rPr>
      <w:caps/>
      <w:sz w:val="18"/>
    </w:rPr>
  </w:style>
  <w:style w:type="paragraph" w:customStyle="1" w:styleId="tocpart">
    <w:name w:val="tocpart"/>
    <w:basedOn w:val="Normal"/>
    <w:rsid w:val="005A009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0096"/>
    <w:pPr>
      <w:keepNext/>
      <w:keepLines/>
      <w:spacing w:before="480"/>
      <w:jc w:val="center"/>
    </w:pPr>
    <w:rPr>
      <w:sz w:val="28"/>
    </w:rPr>
  </w:style>
  <w:style w:type="paragraph" w:customStyle="1" w:styleId="Arttitle">
    <w:name w:val="Art_title"/>
    <w:basedOn w:val="Normal"/>
    <w:next w:val="Normalaftertitle"/>
    <w:rsid w:val="005A0096"/>
    <w:pPr>
      <w:keepNext/>
      <w:keepLines/>
      <w:spacing w:before="240"/>
      <w:jc w:val="center"/>
    </w:pPr>
    <w:rPr>
      <w:b/>
      <w:sz w:val="28"/>
    </w:rPr>
  </w:style>
  <w:style w:type="paragraph" w:customStyle="1" w:styleId="Blanc">
    <w:name w:val="Blanc"/>
    <w:basedOn w:val="Normal"/>
    <w:next w:val="Tabletext"/>
    <w:rsid w:val="005A009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009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A0096"/>
    <w:pPr>
      <w:keepNext/>
      <w:keepLines/>
      <w:spacing w:before="160"/>
      <w:ind w:left="794"/>
    </w:pPr>
    <w:rPr>
      <w:i/>
    </w:rPr>
  </w:style>
  <w:style w:type="paragraph" w:customStyle="1" w:styleId="ChapNo">
    <w:name w:val="Chap_No"/>
    <w:basedOn w:val="ArtNo"/>
    <w:next w:val="Chaptitle"/>
    <w:rsid w:val="005A0096"/>
    <w:rPr>
      <w:b/>
    </w:rPr>
  </w:style>
  <w:style w:type="paragraph" w:customStyle="1" w:styleId="Chaptitle">
    <w:name w:val="Chap_title"/>
    <w:basedOn w:val="Arttitle"/>
    <w:next w:val="Normalaftertitle"/>
    <w:rsid w:val="005A0096"/>
  </w:style>
  <w:style w:type="character" w:styleId="FootnoteReference">
    <w:name w:val="footnote reference"/>
    <w:basedOn w:val="DefaultParagraphFont"/>
    <w:rsid w:val="005A0096"/>
    <w:rPr>
      <w:position w:val="6"/>
      <w:sz w:val="18"/>
    </w:rPr>
  </w:style>
  <w:style w:type="paragraph" w:styleId="FootnoteText">
    <w:name w:val="footnote text"/>
    <w:basedOn w:val="Normal"/>
    <w:link w:val="FootnoteTextChar"/>
    <w:rsid w:val="005A0096"/>
    <w:pPr>
      <w:keepLines/>
      <w:tabs>
        <w:tab w:val="left" w:pos="255"/>
      </w:tabs>
      <w:ind w:left="255" w:hanging="255"/>
    </w:pPr>
    <w:rPr>
      <w:sz w:val="22"/>
    </w:rPr>
  </w:style>
  <w:style w:type="paragraph" w:styleId="Index1">
    <w:name w:val="index 1"/>
    <w:basedOn w:val="Normal"/>
    <w:next w:val="Normal"/>
    <w:semiHidden/>
    <w:rsid w:val="005A0096"/>
  </w:style>
  <w:style w:type="paragraph" w:styleId="Index2">
    <w:name w:val="index 2"/>
    <w:basedOn w:val="Normal"/>
    <w:next w:val="Normal"/>
    <w:semiHidden/>
    <w:rsid w:val="005A0096"/>
    <w:pPr>
      <w:ind w:left="283"/>
    </w:pPr>
  </w:style>
  <w:style w:type="paragraph" w:styleId="Index3">
    <w:name w:val="index 3"/>
    <w:basedOn w:val="Normal"/>
    <w:next w:val="Normal"/>
    <w:semiHidden/>
    <w:rsid w:val="005A0096"/>
    <w:pPr>
      <w:ind w:left="566"/>
    </w:pPr>
  </w:style>
  <w:style w:type="paragraph" w:styleId="IndexHeading">
    <w:name w:val="index heading"/>
    <w:basedOn w:val="Normal"/>
    <w:next w:val="Index1"/>
    <w:semiHidden/>
    <w:rsid w:val="005A0096"/>
  </w:style>
  <w:style w:type="paragraph" w:customStyle="1" w:styleId="Line">
    <w:name w:val="Line"/>
    <w:basedOn w:val="Normal"/>
    <w:next w:val="Normal"/>
    <w:rsid w:val="005A009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009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0096"/>
  </w:style>
  <w:style w:type="paragraph" w:customStyle="1" w:styleId="Partref">
    <w:name w:val="Part_ref"/>
    <w:basedOn w:val="Normal"/>
    <w:next w:val="Normal"/>
    <w:rsid w:val="005A0096"/>
    <w:pPr>
      <w:keepNext/>
      <w:keepLines/>
      <w:spacing w:after="280"/>
      <w:jc w:val="center"/>
    </w:pPr>
  </w:style>
  <w:style w:type="paragraph" w:customStyle="1" w:styleId="Parttitle">
    <w:name w:val="Part_title"/>
    <w:basedOn w:val="Normal"/>
    <w:next w:val="Normalaftertitle"/>
    <w:rsid w:val="005A009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0096"/>
  </w:style>
  <w:style w:type="paragraph" w:customStyle="1" w:styleId="QuestionNo">
    <w:name w:val="Question_No"/>
    <w:basedOn w:val="RecNo"/>
    <w:next w:val="Normal"/>
    <w:rsid w:val="005A0096"/>
  </w:style>
  <w:style w:type="paragraph" w:customStyle="1" w:styleId="Questionref">
    <w:name w:val="Question_ref"/>
    <w:basedOn w:val="Recref"/>
    <w:next w:val="Questiondate"/>
    <w:rsid w:val="005A0096"/>
  </w:style>
  <w:style w:type="paragraph" w:customStyle="1" w:styleId="Questiontitle">
    <w:name w:val="Question_title"/>
    <w:basedOn w:val="Normal"/>
    <w:next w:val="Questionref"/>
    <w:rsid w:val="005A0096"/>
  </w:style>
  <w:style w:type="paragraph" w:customStyle="1" w:styleId="Reftext">
    <w:name w:val="Ref_text"/>
    <w:basedOn w:val="Normal"/>
    <w:rsid w:val="005A0096"/>
    <w:pPr>
      <w:ind w:left="794" w:hanging="794"/>
    </w:pPr>
    <w:rPr>
      <w:sz w:val="22"/>
    </w:rPr>
  </w:style>
  <w:style w:type="paragraph" w:customStyle="1" w:styleId="Reftitle">
    <w:name w:val="Ref_title"/>
    <w:basedOn w:val="Normal"/>
    <w:next w:val="Reftext"/>
    <w:rsid w:val="005A009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A0096"/>
  </w:style>
  <w:style w:type="paragraph" w:customStyle="1" w:styleId="RepNo">
    <w:name w:val="Rep_No"/>
    <w:basedOn w:val="RecNo"/>
    <w:next w:val="Reptitle"/>
    <w:rsid w:val="005A0096"/>
  </w:style>
  <w:style w:type="paragraph" w:customStyle="1" w:styleId="Repref">
    <w:name w:val="Rep_ref"/>
    <w:basedOn w:val="Recref"/>
    <w:next w:val="Repdate"/>
    <w:rsid w:val="005A0096"/>
  </w:style>
  <w:style w:type="paragraph" w:customStyle="1" w:styleId="Reptitle">
    <w:name w:val="Rep_title"/>
    <w:basedOn w:val="Rectitle"/>
    <w:next w:val="Repref"/>
    <w:rsid w:val="005A0096"/>
  </w:style>
  <w:style w:type="paragraph" w:customStyle="1" w:styleId="Resdate">
    <w:name w:val="Res_date"/>
    <w:basedOn w:val="Recdate"/>
    <w:next w:val="Normalaftertitle"/>
    <w:rsid w:val="005A0096"/>
  </w:style>
  <w:style w:type="paragraph" w:customStyle="1" w:styleId="ResNo">
    <w:name w:val="Res_No"/>
    <w:basedOn w:val="RecNo"/>
    <w:next w:val="Restitle"/>
    <w:rsid w:val="005A0096"/>
  </w:style>
  <w:style w:type="paragraph" w:customStyle="1" w:styleId="Resref">
    <w:name w:val="Res_ref"/>
    <w:basedOn w:val="Recref"/>
    <w:next w:val="Resdate"/>
    <w:rsid w:val="005A0096"/>
  </w:style>
  <w:style w:type="paragraph" w:customStyle="1" w:styleId="Restitle">
    <w:name w:val="Res_title"/>
    <w:basedOn w:val="Normal"/>
    <w:next w:val="Resref"/>
    <w:rsid w:val="005A0096"/>
    <w:pPr>
      <w:spacing w:before="240"/>
      <w:jc w:val="center"/>
    </w:pPr>
    <w:rPr>
      <w:b/>
      <w:sz w:val="28"/>
    </w:rPr>
  </w:style>
  <w:style w:type="paragraph" w:customStyle="1" w:styleId="SectionNo">
    <w:name w:val="Section_No"/>
    <w:basedOn w:val="Normal"/>
    <w:next w:val="Normal"/>
    <w:rsid w:val="005A0096"/>
  </w:style>
  <w:style w:type="paragraph" w:customStyle="1" w:styleId="Sectiontitle">
    <w:name w:val="Section_title"/>
    <w:basedOn w:val="Normal"/>
    <w:next w:val="Normalaftertitle"/>
    <w:rsid w:val="005A009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0096"/>
    <w:pPr>
      <w:tabs>
        <w:tab w:val="clear" w:pos="794"/>
        <w:tab w:val="clear" w:pos="1191"/>
        <w:tab w:val="clear" w:pos="1588"/>
        <w:tab w:val="clear" w:pos="1985"/>
        <w:tab w:val="right" w:pos="9611"/>
      </w:tabs>
    </w:pPr>
    <w:rPr>
      <w:i/>
    </w:rPr>
  </w:style>
  <w:style w:type="paragraph" w:styleId="TOC1">
    <w:name w:val="toc 1"/>
    <w:basedOn w:val="Normal"/>
    <w:semiHidden/>
    <w:rsid w:val="005A009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0096"/>
    <w:pPr>
      <w:tabs>
        <w:tab w:val="clear" w:pos="567"/>
        <w:tab w:val="left" w:pos="1276"/>
      </w:tabs>
      <w:spacing w:before="160"/>
      <w:ind w:left="1276" w:hanging="709"/>
    </w:pPr>
  </w:style>
  <w:style w:type="paragraph" w:styleId="TOC3">
    <w:name w:val="toc 3"/>
    <w:basedOn w:val="TOC2"/>
    <w:semiHidden/>
    <w:rsid w:val="005A0096"/>
    <w:pPr>
      <w:tabs>
        <w:tab w:val="clear" w:pos="1276"/>
        <w:tab w:val="left" w:pos="2155"/>
      </w:tabs>
      <w:ind w:left="2155" w:hanging="879"/>
    </w:pPr>
  </w:style>
  <w:style w:type="paragraph" w:styleId="TOC4">
    <w:name w:val="toc 4"/>
    <w:basedOn w:val="TOC3"/>
    <w:semiHidden/>
    <w:rsid w:val="005A0096"/>
    <w:pPr>
      <w:tabs>
        <w:tab w:val="left" w:pos="3261"/>
      </w:tabs>
      <w:spacing w:before="80"/>
      <w:ind w:left="3261" w:hanging="993"/>
    </w:pPr>
  </w:style>
  <w:style w:type="paragraph" w:styleId="TOC5">
    <w:name w:val="toc 5"/>
    <w:basedOn w:val="TOC4"/>
    <w:semiHidden/>
    <w:rsid w:val="005A0096"/>
  </w:style>
  <w:style w:type="paragraph" w:styleId="TOC6">
    <w:name w:val="toc 6"/>
    <w:basedOn w:val="TOC4"/>
    <w:semiHidden/>
    <w:rsid w:val="005A0096"/>
  </w:style>
  <w:style w:type="paragraph" w:styleId="TOC7">
    <w:name w:val="toc 7"/>
    <w:basedOn w:val="TOC4"/>
    <w:semiHidden/>
    <w:rsid w:val="005A0096"/>
  </w:style>
  <w:style w:type="paragraph" w:styleId="TOC8">
    <w:name w:val="toc 8"/>
    <w:basedOn w:val="TOC4"/>
    <w:semiHidden/>
    <w:rsid w:val="005A0096"/>
  </w:style>
  <w:style w:type="paragraph" w:customStyle="1" w:styleId="Rectitle">
    <w:name w:val="Rec_title"/>
    <w:basedOn w:val="Normal"/>
    <w:next w:val="Recref"/>
    <w:rsid w:val="005A0096"/>
    <w:pPr>
      <w:keepNext/>
      <w:keepLines/>
      <w:spacing w:before="240"/>
      <w:jc w:val="center"/>
    </w:pPr>
    <w:rPr>
      <w:b/>
      <w:sz w:val="28"/>
    </w:rPr>
  </w:style>
  <w:style w:type="paragraph" w:customStyle="1" w:styleId="Annexref">
    <w:name w:val="Annex_ref"/>
    <w:basedOn w:val="Normal"/>
    <w:next w:val="Normalaftertitle"/>
    <w:rsid w:val="005A0096"/>
    <w:pPr>
      <w:keepNext/>
      <w:keepLines/>
      <w:spacing w:after="280"/>
      <w:jc w:val="center"/>
    </w:pPr>
  </w:style>
  <w:style w:type="paragraph" w:customStyle="1" w:styleId="Appendixref">
    <w:name w:val="Appendix_ref"/>
    <w:basedOn w:val="Annexref"/>
    <w:next w:val="Normalaftertitle"/>
    <w:rsid w:val="005A0096"/>
  </w:style>
  <w:style w:type="paragraph" w:customStyle="1" w:styleId="Figuretitle">
    <w:name w:val="Figure_title"/>
    <w:basedOn w:val="Normal"/>
    <w:next w:val="Figure"/>
    <w:link w:val="FiguretitleChar"/>
    <w:rsid w:val="005A0096"/>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5A0096"/>
    <w:pPr>
      <w:keepNext/>
      <w:spacing w:before="0" w:after="120"/>
      <w:jc w:val="center"/>
    </w:pPr>
    <w:rPr>
      <w:b/>
    </w:rPr>
  </w:style>
  <w:style w:type="paragraph" w:customStyle="1" w:styleId="Summary">
    <w:name w:val="Summary"/>
    <w:basedOn w:val="Normal"/>
    <w:next w:val="Normalaftertitle"/>
    <w:autoRedefine/>
    <w:rsid w:val="005A0096"/>
    <w:pPr>
      <w:spacing w:after="480"/>
    </w:pPr>
    <w:rPr>
      <w:sz w:val="22"/>
      <w:lang w:val="es-ES_tradnl"/>
    </w:rPr>
  </w:style>
  <w:style w:type="paragraph" w:customStyle="1" w:styleId="TableLegendNote">
    <w:name w:val="Table_Legend_Note"/>
    <w:basedOn w:val="Tablelegend"/>
    <w:next w:val="Tablelegend"/>
    <w:rsid w:val="005A0096"/>
    <w:pPr>
      <w:ind w:left="-85" w:firstLine="0"/>
    </w:pPr>
    <w:rPr>
      <w:lang w:val="en-US"/>
    </w:rPr>
  </w:style>
  <w:style w:type="paragraph" w:customStyle="1" w:styleId="Figure">
    <w:name w:val="Figure"/>
    <w:basedOn w:val="FigureNo"/>
    <w:next w:val="Normal"/>
    <w:rsid w:val="005A0096"/>
    <w:pPr>
      <w:keepNext w:val="0"/>
      <w:spacing w:before="0" w:after="240"/>
    </w:pPr>
  </w:style>
  <w:style w:type="character" w:customStyle="1" w:styleId="Heading1Char">
    <w:name w:val="Heading 1 Char"/>
    <w:basedOn w:val="DefaultParagraphFont"/>
    <w:link w:val="Heading1"/>
    <w:rsid w:val="00F53D8D"/>
    <w:rPr>
      <w:b/>
      <w:sz w:val="24"/>
      <w:lang w:val="fr-FR" w:eastAsia="en-US"/>
    </w:rPr>
  </w:style>
  <w:style w:type="character" w:customStyle="1" w:styleId="HeaderChar">
    <w:name w:val="Header Char"/>
    <w:basedOn w:val="DefaultParagraphFont"/>
    <w:link w:val="Header"/>
    <w:rsid w:val="00F53D8D"/>
    <w:rPr>
      <w:sz w:val="24"/>
      <w:lang w:val="fr-FR" w:eastAsia="en-US"/>
    </w:rPr>
  </w:style>
  <w:style w:type="character" w:styleId="Hyperlink">
    <w:name w:val="Hyperlink"/>
    <w:basedOn w:val="DefaultParagraphFont"/>
    <w:rsid w:val="00F53D8D"/>
    <w:rPr>
      <w:color w:val="0000FF"/>
      <w:u w:val="single"/>
    </w:rPr>
  </w:style>
  <w:style w:type="character" w:customStyle="1" w:styleId="Heading2Char">
    <w:name w:val="Heading 2 Char"/>
    <w:basedOn w:val="DefaultParagraphFont"/>
    <w:link w:val="Heading2"/>
    <w:rsid w:val="00F53D8D"/>
    <w:rPr>
      <w:b/>
      <w:sz w:val="24"/>
      <w:lang w:val="fr-FR" w:eastAsia="en-US"/>
    </w:rPr>
  </w:style>
  <w:style w:type="character" w:customStyle="1" w:styleId="Heading3Char">
    <w:name w:val="Heading 3 Char"/>
    <w:basedOn w:val="DefaultParagraphFont"/>
    <w:link w:val="Heading3"/>
    <w:rsid w:val="00F53D8D"/>
    <w:rPr>
      <w:b/>
      <w:sz w:val="24"/>
      <w:lang w:val="fr-FR" w:eastAsia="en-US"/>
    </w:rPr>
  </w:style>
  <w:style w:type="character" w:customStyle="1" w:styleId="Heading4Char">
    <w:name w:val="Heading 4 Char"/>
    <w:basedOn w:val="DefaultParagraphFont"/>
    <w:link w:val="Heading4"/>
    <w:rsid w:val="00F53D8D"/>
    <w:rPr>
      <w:b/>
      <w:sz w:val="24"/>
      <w:lang w:val="fr-FR" w:eastAsia="en-US"/>
    </w:rPr>
  </w:style>
  <w:style w:type="character" w:customStyle="1" w:styleId="Heading5Char">
    <w:name w:val="Heading 5 Char"/>
    <w:basedOn w:val="DefaultParagraphFont"/>
    <w:link w:val="Heading5"/>
    <w:rsid w:val="00F53D8D"/>
    <w:rPr>
      <w:b/>
      <w:sz w:val="24"/>
      <w:lang w:val="fr-FR" w:eastAsia="en-US"/>
    </w:rPr>
  </w:style>
  <w:style w:type="character" w:customStyle="1" w:styleId="Heading6Char">
    <w:name w:val="Heading 6 Char"/>
    <w:basedOn w:val="DefaultParagraphFont"/>
    <w:link w:val="Heading6"/>
    <w:rsid w:val="00F53D8D"/>
    <w:rPr>
      <w:b/>
      <w:sz w:val="24"/>
      <w:lang w:val="fr-FR" w:eastAsia="en-US"/>
    </w:rPr>
  </w:style>
  <w:style w:type="character" w:customStyle="1" w:styleId="Heading7Char">
    <w:name w:val="Heading 7 Char"/>
    <w:basedOn w:val="DefaultParagraphFont"/>
    <w:link w:val="Heading7"/>
    <w:rsid w:val="00F53D8D"/>
    <w:rPr>
      <w:b/>
      <w:sz w:val="24"/>
      <w:lang w:val="fr-FR" w:eastAsia="en-US"/>
    </w:rPr>
  </w:style>
  <w:style w:type="character" w:customStyle="1" w:styleId="Heading8Char">
    <w:name w:val="Heading 8 Char"/>
    <w:basedOn w:val="DefaultParagraphFont"/>
    <w:link w:val="Heading8"/>
    <w:rsid w:val="00F53D8D"/>
    <w:rPr>
      <w:b/>
      <w:sz w:val="24"/>
      <w:lang w:val="fr-FR" w:eastAsia="en-US"/>
    </w:rPr>
  </w:style>
  <w:style w:type="character" w:customStyle="1" w:styleId="Heading9Char">
    <w:name w:val="Heading 9 Char"/>
    <w:basedOn w:val="DefaultParagraphFont"/>
    <w:link w:val="Heading9"/>
    <w:rsid w:val="00F53D8D"/>
    <w:rPr>
      <w:b/>
      <w:sz w:val="24"/>
      <w:lang w:val="fr-FR" w:eastAsia="en-US"/>
    </w:rPr>
  </w:style>
  <w:style w:type="character" w:customStyle="1" w:styleId="FooterChar">
    <w:name w:val="Footer Char"/>
    <w:basedOn w:val="DefaultParagraphFont"/>
    <w:link w:val="Footer"/>
    <w:rsid w:val="00F53D8D"/>
    <w:rPr>
      <w:noProof/>
      <w:sz w:val="18"/>
      <w:lang w:val="fr-FR" w:eastAsia="en-US"/>
    </w:rPr>
  </w:style>
  <w:style w:type="character" w:customStyle="1" w:styleId="FootnoteTextChar">
    <w:name w:val="Footnote Text Char"/>
    <w:basedOn w:val="DefaultParagraphFont"/>
    <w:link w:val="FootnoteText"/>
    <w:rsid w:val="00F53D8D"/>
    <w:rPr>
      <w:sz w:val="22"/>
      <w:lang w:val="fr-FR" w:eastAsia="en-US"/>
    </w:rPr>
  </w:style>
  <w:style w:type="character" w:customStyle="1" w:styleId="Normalaftertitle0">
    <w:name w:val="Normal_after_title (文字)"/>
    <w:basedOn w:val="DefaultParagraphFont"/>
    <w:link w:val="Normalaftertitle"/>
    <w:rsid w:val="00F53D8D"/>
    <w:rPr>
      <w:sz w:val="24"/>
      <w:lang w:val="fr-FR" w:eastAsia="en-US"/>
    </w:rPr>
  </w:style>
  <w:style w:type="character" w:customStyle="1" w:styleId="HeadingbChar">
    <w:name w:val="Heading_b Char"/>
    <w:basedOn w:val="DefaultParagraphFont"/>
    <w:link w:val="Headingb"/>
    <w:rsid w:val="00F53D8D"/>
    <w:rPr>
      <w:b/>
      <w:sz w:val="24"/>
      <w:lang w:val="fr-FR" w:eastAsia="en-US"/>
    </w:rPr>
  </w:style>
  <w:style w:type="character" w:customStyle="1" w:styleId="CallChar">
    <w:name w:val="Call Char"/>
    <w:basedOn w:val="DefaultParagraphFont"/>
    <w:link w:val="Call"/>
    <w:rsid w:val="00F53D8D"/>
    <w:rPr>
      <w:i/>
      <w:sz w:val="24"/>
      <w:lang w:val="fr-FR" w:eastAsia="en-US"/>
    </w:rPr>
  </w:style>
  <w:style w:type="paragraph" w:styleId="BalloonText">
    <w:name w:val="Balloon Text"/>
    <w:basedOn w:val="Normal"/>
    <w:link w:val="BalloonTextChar"/>
    <w:rsid w:val="005A0096"/>
    <w:pPr>
      <w:spacing w:before="0"/>
    </w:pPr>
    <w:rPr>
      <w:rFonts w:ascii="Tahoma" w:hAnsi="Tahoma" w:cs="Tahoma"/>
      <w:sz w:val="16"/>
      <w:szCs w:val="16"/>
    </w:rPr>
  </w:style>
  <w:style w:type="character" w:customStyle="1" w:styleId="BalloonTextChar">
    <w:name w:val="Balloon Text Char"/>
    <w:basedOn w:val="DefaultParagraphFont"/>
    <w:link w:val="BalloonText"/>
    <w:rsid w:val="005A0096"/>
    <w:rPr>
      <w:rFonts w:ascii="Tahoma" w:hAnsi="Tahoma" w:cs="Tahoma"/>
      <w:sz w:val="16"/>
      <w:szCs w:val="16"/>
      <w:lang w:val="fr-FR" w:eastAsia="en-US"/>
    </w:rPr>
  </w:style>
  <w:style w:type="character" w:customStyle="1" w:styleId="FiguretitleChar">
    <w:name w:val="Figure_title Char"/>
    <w:basedOn w:val="DefaultParagraphFont"/>
    <w:link w:val="Figuretitle"/>
    <w:locked/>
    <w:rsid w:val="00F53D8D"/>
    <w:rPr>
      <w:rFonts w:ascii="Times New Roman Bold" w:hAnsi="Times New Roman Bold"/>
      <w:b/>
      <w:sz w:val="18"/>
      <w:lang w:val="fr-FR" w:eastAsia="en-US"/>
    </w:rPr>
  </w:style>
  <w:style w:type="character" w:customStyle="1" w:styleId="FigureNoChar">
    <w:name w:val="Figure_No Char"/>
    <w:basedOn w:val="DefaultParagraphFont"/>
    <w:link w:val="FigureNo"/>
    <w:locked/>
    <w:rsid w:val="00F53D8D"/>
    <w:rPr>
      <w:caps/>
      <w:sz w:val="18"/>
      <w:lang w:val="fr-FR" w:eastAsia="en-US"/>
    </w:rPr>
  </w:style>
  <w:style w:type="character" w:customStyle="1" w:styleId="enumlev1Char">
    <w:name w:val="enumlev1 Char"/>
    <w:basedOn w:val="DefaultParagraphFont"/>
    <w:link w:val="enumlev1"/>
    <w:locked/>
    <w:rsid w:val="00F53D8D"/>
    <w:rPr>
      <w:sz w:val="24"/>
      <w:lang w:val="fr-FR" w:eastAsia="en-US"/>
    </w:rPr>
  </w:style>
  <w:style w:type="character" w:customStyle="1" w:styleId="TabletextChar">
    <w:name w:val="Table_text Char"/>
    <w:basedOn w:val="DefaultParagraphFont"/>
    <w:link w:val="Tabletext"/>
    <w:locked/>
    <w:rsid w:val="00F53D8D"/>
    <w:rPr>
      <w:sz w:val="22"/>
      <w:lang w:val="fr-FR" w:eastAsia="en-US"/>
    </w:rPr>
  </w:style>
  <w:style w:type="paragraph" w:customStyle="1" w:styleId="Reasons">
    <w:name w:val="Reasons"/>
    <w:basedOn w:val="Normal"/>
    <w:qFormat/>
    <w:rsid w:val="00DC609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title0">
    <w:name w:val="Table_title Знак"/>
    <w:basedOn w:val="DefaultParagraphFont"/>
    <w:link w:val="Tabletitle"/>
    <w:locked/>
    <w:rsid w:val="00F53D8D"/>
    <w:rPr>
      <w:b/>
      <w:sz w:val="24"/>
      <w:lang w:val="fr-FR" w:eastAsia="en-US"/>
    </w:rPr>
  </w:style>
  <w:style w:type="character" w:customStyle="1" w:styleId="TableNo0">
    <w:name w:val="Table_No Знак"/>
    <w:basedOn w:val="DefaultParagraphFont"/>
    <w:link w:val="TableNo"/>
    <w:locked/>
    <w:rsid w:val="00F53D8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wmf"/><Relationship Id="rId26" Type="http://schemas.openxmlformats.org/officeDocument/2006/relationships/header" Target="header6.xml"/><Relationship Id="rId39"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8.emf"/><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header" Target="header5.xml"/><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7.wmf"/><Relationship Id="rId29" Type="http://schemas.openxmlformats.org/officeDocument/2006/relationships/footer" Target="footer2.xml"/><Relationship Id="rId41"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1.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header" Target="header7.xml"/><Relationship Id="rId36" Type="http://schemas.openxmlformats.org/officeDocument/2006/relationships/image" Target="media/image16.emf"/><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31" Type="http://schemas.openxmlformats.org/officeDocument/2006/relationships/header" Target="header9.xml"/><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footer" Target="footer1.xml"/><Relationship Id="rId30" Type="http://schemas.openxmlformats.org/officeDocument/2006/relationships/header" Target="header8.xml"/><Relationship Id="rId35" Type="http://schemas.openxmlformats.org/officeDocument/2006/relationships/image" Target="media/image15.emf"/><Relationship Id="rId43" Type="http://schemas.openxmlformats.org/officeDocument/2006/relationships/image" Target="media/image2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82</TotalTime>
  <Pages>26</Pages>
  <Words>6206</Words>
  <Characters>32153</Characters>
  <Application>Microsoft Office Word</Application>
  <DocSecurity>0</DocSecurity>
  <Lines>1397</Lines>
  <Paragraphs>1036</Paragraphs>
  <ScaleCrop>false</ScaleCrop>
  <HeadingPairs>
    <vt:vector size="2" baseType="variant">
      <vt:variant>
        <vt:lpstr>Title</vt:lpstr>
      </vt:variant>
      <vt:variant>
        <vt:i4>1</vt:i4>
      </vt:variant>
    </vt:vector>
  </HeadingPairs>
  <TitlesOfParts>
    <vt:vector size="1" baseType="lpstr">
      <vt:lpstr>RECOMMENDATION  ITU-R  BO.1659-1 - Mitigation techniques for rain attenuation for broadcasting-satellite service systems in frequency bands between 17.3 GHz and 42.5 GHz</vt:lpstr>
    </vt:vector>
  </TitlesOfParts>
  <Manager/>
  <Company>ITU</Company>
  <LinksUpToDate>false</LinksUpToDate>
  <CharactersWithSpaces>37323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BO.1659-1 - Mitigation techniques for rain attenuation for broadcasting-satellite service systems in frequency bands between 17.3 GHz and 42.5 GHz</dc:title>
  <dc:subject>BO Series = Broadcasting-satellite service (sound and television)</dc:subject>
  <dc:creator>ITU Radiocommunication Bureau (BR)</dc:creator>
  <cp:keywords>BO,1659-1</cp:keywords>
  <dc:description>Santosbo, 27.01.2012, MSB106309</dc:description>
  <cp:lastModifiedBy>santosbo</cp:lastModifiedBy>
  <cp:revision>19</cp:revision>
  <cp:lastPrinted>2005-02-10T15:54:00Z</cp:lastPrinted>
  <dcterms:created xsi:type="dcterms:W3CDTF">2012-01-12T06:47:00Z</dcterms:created>
  <dcterms:modified xsi:type="dcterms:W3CDTF">2012-01-27T09:47:00Z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vendredi, 27. janvier 2012</vt:lpwstr>
  </property>
</Properties>
</file>