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A64C9" w14:textId="77777777" w:rsidR="00E74EA7" w:rsidRPr="002519A1" w:rsidRDefault="009B5BEA" w:rsidP="002519A1">
      <w:r w:rsidRPr="002519A1">
        <w:t xml:space="preserve"> </w:t>
      </w:r>
    </w:p>
    <w:p w14:paraId="59792B97" w14:textId="77777777" w:rsidR="00E74EA7" w:rsidRPr="002519A1" w:rsidRDefault="00E74EA7" w:rsidP="002519A1"/>
    <w:p w14:paraId="188A1F04" w14:textId="77777777" w:rsidR="00E74EA7" w:rsidRPr="002519A1" w:rsidRDefault="00E74EA7" w:rsidP="002519A1"/>
    <w:p w14:paraId="05D4AA28" w14:textId="77777777" w:rsidR="00E74EA7" w:rsidRPr="002519A1" w:rsidRDefault="00E74EA7" w:rsidP="002519A1"/>
    <w:p w14:paraId="4A9081DE" w14:textId="77777777" w:rsidR="00E74EA7" w:rsidRPr="002519A1" w:rsidRDefault="00E74EA7" w:rsidP="002519A1"/>
    <w:p w14:paraId="24D30A7A" w14:textId="77777777" w:rsidR="00E74EA7" w:rsidRPr="002519A1" w:rsidRDefault="00E74EA7" w:rsidP="002519A1"/>
    <w:p w14:paraId="4F45A237" w14:textId="77777777" w:rsidR="00E74EA7" w:rsidRPr="002519A1" w:rsidRDefault="00E74EA7" w:rsidP="002519A1"/>
    <w:p w14:paraId="3D6D0527" w14:textId="77777777" w:rsidR="00E74EA7" w:rsidRPr="002519A1" w:rsidRDefault="00E74EA7" w:rsidP="002519A1"/>
    <w:p w14:paraId="1A6B7599" w14:textId="77777777" w:rsidR="00E74EA7" w:rsidRPr="002519A1" w:rsidRDefault="00E74EA7" w:rsidP="002519A1"/>
    <w:p w14:paraId="278B2C8D" w14:textId="77777777" w:rsidR="00E74EA7" w:rsidRPr="002519A1" w:rsidRDefault="00E74EA7" w:rsidP="002519A1"/>
    <w:p w14:paraId="2138D905" w14:textId="77777777" w:rsidR="00E74EA7" w:rsidRPr="002519A1" w:rsidRDefault="00E74EA7" w:rsidP="002519A1"/>
    <w:p w14:paraId="1CEA4659" w14:textId="77777777" w:rsidR="00E74EA7" w:rsidRPr="002519A1" w:rsidRDefault="00E74EA7" w:rsidP="002519A1"/>
    <w:tbl>
      <w:tblPr>
        <w:tblW w:w="10089" w:type="dxa"/>
        <w:tblLook w:val="01E0" w:firstRow="1" w:lastRow="1" w:firstColumn="1" w:lastColumn="1" w:noHBand="0" w:noVBand="0"/>
      </w:tblPr>
      <w:tblGrid>
        <w:gridCol w:w="10089"/>
      </w:tblGrid>
      <w:tr w:rsidR="00E74EA7" w:rsidRPr="002519A1" w14:paraId="0939A157" w14:textId="77777777" w:rsidTr="005D3560">
        <w:tc>
          <w:tcPr>
            <w:tcW w:w="10089" w:type="dxa"/>
          </w:tcPr>
          <w:p w14:paraId="62997A47" w14:textId="77777777" w:rsidR="00E74EA7" w:rsidRPr="002519A1" w:rsidRDefault="00E74EA7" w:rsidP="002519A1">
            <w:pPr>
              <w:spacing w:before="380"/>
              <w:jc w:val="right"/>
              <w:rPr>
                <w:rFonts w:ascii="Tahoma" w:hAnsi="Tahoma" w:cs="Tahoma"/>
                <w:b/>
                <w:bCs/>
                <w:iCs/>
                <w:color w:val="243285"/>
                <w:sz w:val="32"/>
                <w:szCs w:val="32"/>
              </w:rPr>
            </w:pPr>
          </w:p>
          <w:p w14:paraId="34F4ED9B" w14:textId="3FDD5EF2" w:rsidR="00E74EA7" w:rsidRPr="002519A1" w:rsidRDefault="00E74EA7" w:rsidP="002519A1">
            <w:pPr>
              <w:spacing w:before="380"/>
              <w:jc w:val="right"/>
              <w:rPr>
                <w:rFonts w:ascii="Tahoma" w:hAnsi="Tahoma" w:cs="Tahoma"/>
                <w:b/>
                <w:bCs/>
                <w:iCs/>
                <w:color w:val="243285"/>
                <w:sz w:val="36"/>
                <w:szCs w:val="36"/>
              </w:rPr>
            </w:pPr>
            <w:r w:rsidRPr="002519A1">
              <w:rPr>
                <w:rFonts w:ascii="Tahoma" w:hAnsi="Tahoma" w:cs="Tahoma"/>
                <w:b/>
                <w:bCs/>
                <w:iCs/>
                <w:color w:val="243285"/>
                <w:sz w:val="36"/>
                <w:szCs w:val="36"/>
              </w:rPr>
              <w:t>Recommandation  UIT-R  BS.128</w:t>
            </w:r>
            <w:r w:rsidR="000C095C" w:rsidRPr="002519A1">
              <w:rPr>
                <w:rFonts w:ascii="Tahoma" w:hAnsi="Tahoma" w:cs="Tahoma"/>
                <w:b/>
                <w:bCs/>
                <w:iCs/>
                <w:color w:val="243285"/>
                <w:sz w:val="36"/>
                <w:szCs w:val="36"/>
              </w:rPr>
              <w:t>3</w:t>
            </w:r>
            <w:r w:rsidRPr="002519A1">
              <w:rPr>
                <w:rFonts w:ascii="Tahoma" w:hAnsi="Tahoma" w:cs="Tahoma"/>
                <w:b/>
                <w:bCs/>
                <w:iCs/>
                <w:color w:val="243285"/>
                <w:sz w:val="36"/>
                <w:szCs w:val="36"/>
              </w:rPr>
              <w:t>-</w:t>
            </w:r>
            <w:r w:rsidR="000C095C" w:rsidRPr="002519A1">
              <w:rPr>
                <w:rFonts w:ascii="Tahoma" w:hAnsi="Tahoma" w:cs="Tahoma"/>
                <w:b/>
                <w:bCs/>
                <w:iCs/>
                <w:color w:val="243285"/>
                <w:sz w:val="36"/>
                <w:szCs w:val="36"/>
              </w:rPr>
              <w:t>2</w:t>
            </w:r>
          </w:p>
          <w:p w14:paraId="334C17CB" w14:textId="31451E19" w:rsidR="00E74EA7" w:rsidRPr="002519A1" w:rsidRDefault="00E74EA7" w:rsidP="002519A1">
            <w:pPr>
              <w:spacing w:before="80"/>
              <w:jc w:val="right"/>
              <w:rPr>
                <w:rFonts w:ascii="Tahoma" w:hAnsi="Tahoma" w:cs="Tahoma"/>
                <w:b/>
                <w:bCs/>
                <w:iCs/>
                <w:color w:val="243285"/>
                <w:szCs w:val="24"/>
              </w:rPr>
            </w:pPr>
            <w:r w:rsidRPr="002519A1">
              <w:rPr>
                <w:rFonts w:ascii="Tahoma" w:hAnsi="Tahoma" w:cs="Tahoma"/>
                <w:b/>
                <w:bCs/>
                <w:iCs/>
                <w:color w:val="243285"/>
                <w:szCs w:val="24"/>
              </w:rPr>
              <w:t>(</w:t>
            </w:r>
            <w:r w:rsidR="000C095C" w:rsidRPr="002519A1">
              <w:rPr>
                <w:rFonts w:ascii="Tahoma" w:hAnsi="Tahoma" w:cs="Tahoma"/>
                <w:b/>
                <w:bCs/>
                <w:iCs/>
                <w:color w:val="243285"/>
                <w:szCs w:val="24"/>
              </w:rPr>
              <w:t>10</w:t>
            </w:r>
            <w:r w:rsidRPr="002519A1">
              <w:rPr>
                <w:rFonts w:ascii="Tahoma" w:hAnsi="Tahoma" w:cs="Tahoma"/>
                <w:b/>
                <w:bCs/>
                <w:iCs/>
                <w:color w:val="243285"/>
                <w:szCs w:val="24"/>
              </w:rPr>
              <w:t>/2019)</w:t>
            </w:r>
          </w:p>
        </w:tc>
      </w:tr>
      <w:tr w:rsidR="00E74EA7" w:rsidRPr="002519A1" w14:paraId="080543DB" w14:textId="77777777" w:rsidTr="005D3560">
        <w:tc>
          <w:tcPr>
            <w:tcW w:w="10089" w:type="dxa"/>
          </w:tcPr>
          <w:p w14:paraId="02EF2AE0" w14:textId="77777777" w:rsidR="00E74EA7" w:rsidRPr="002519A1" w:rsidRDefault="00E74EA7" w:rsidP="002519A1">
            <w:pPr>
              <w:spacing w:before="80"/>
              <w:jc w:val="right"/>
              <w:rPr>
                <w:rFonts w:ascii="Tahoma" w:hAnsi="Tahoma" w:cs="Tahoma"/>
                <w:b/>
                <w:bCs/>
                <w:iCs/>
                <w:color w:val="243285"/>
                <w:sz w:val="44"/>
                <w:szCs w:val="44"/>
              </w:rPr>
            </w:pPr>
          </w:p>
          <w:p w14:paraId="2C4C838E" w14:textId="1A5D4D42" w:rsidR="00E74EA7" w:rsidRPr="002519A1" w:rsidRDefault="000C095C" w:rsidP="002519A1">
            <w:pPr>
              <w:spacing w:before="80"/>
              <w:jc w:val="right"/>
              <w:rPr>
                <w:rFonts w:ascii="Tahoma" w:hAnsi="Tahoma" w:cs="Tahoma"/>
                <w:b/>
                <w:bCs/>
                <w:iCs/>
                <w:color w:val="243285"/>
                <w:sz w:val="44"/>
                <w:szCs w:val="44"/>
              </w:rPr>
            </w:pPr>
            <w:r w:rsidRPr="002519A1">
              <w:rPr>
                <w:rFonts w:ascii="Tahoma" w:hAnsi="Tahoma" w:cs="Tahoma"/>
                <w:b/>
                <w:bCs/>
                <w:iCs/>
                <w:color w:val="243285"/>
                <w:sz w:val="44"/>
                <w:szCs w:val="44"/>
              </w:rPr>
              <w:t xml:space="preserve">Indications pour le choix de la ou des Recommandations UIT-R les plus appropriées pour l'évaluation </w:t>
            </w:r>
            <w:r w:rsidR="00A21B35" w:rsidRPr="002519A1">
              <w:rPr>
                <w:rFonts w:ascii="Tahoma" w:hAnsi="Tahoma" w:cs="Tahoma"/>
                <w:b/>
                <w:bCs/>
                <w:iCs/>
                <w:color w:val="243285"/>
                <w:sz w:val="44"/>
                <w:szCs w:val="44"/>
              </w:rPr>
              <w:br/>
            </w:r>
            <w:r w:rsidRPr="002519A1">
              <w:rPr>
                <w:rFonts w:ascii="Tahoma" w:hAnsi="Tahoma" w:cs="Tahoma"/>
                <w:b/>
                <w:bCs/>
                <w:iCs/>
                <w:color w:val="243285"/>
                <w:sz w:val="44"/>
                <w:szCs w:val="44"/>
              </w:rPr>
              <w:t>subjective de la qualité du son</w:t>
            </w:r>
          </w:p>
          <w:p w14:paraId="0E5FB090" w14:textId="77777777" w:rsidR="00E74EA7" w:rsidRPr="002519A1" w:rsidRDefault="00E74EA7" w:rsidP="002519A1">
            <w:pPr>
              <w:spacing w:before="80"/>
              <w:jc w:val="right"/>
              <w:rPr>
                <w:rFonts w:ascii="Tahoma" w:hAnsi="Tahoma" w:cs="Tahoma"/>
                <w:b/>
                <w:bCs/>
                <w:iCs/>
                <w:color w:val="243285"/>
                <w:sz w:val="44"/>
                <w:szCs w:val="44"/>
              </w:rPr>
            </w:pPr>
          </w:p>
        </w:tc>
      </w:tr>
      <w:tr w:rsidR="00E74EA7" w:rsidRPr="002519A1" w14:paraId="0DA873D8" w14:textId="77777777" w:rsidTr="005D3560">
        <w:tc>
          <w:tcPr>
            <w:tcW w:w="10089" w:type="dxa"/>
          </w:tcPr>
          <w:p w14:paraId="4D08DD3C" w14:textId="77777777" w:rsidR="00E74EA7" w:rsidRPr="002519A1" w:rsidRDefault="00E74EA7" w:rsidP="002519A1">
            <w:pPr>
              <w:spacing w:before="80"/>
              <w:ind w:right="640"/>
              <w:rPr>
                <w:rFonts w:ascii="Tahoma" w:hAnsi="Tahoma" w:cs="Tahoma"/>
                <w:b/>
                <w:bCs/>
                <w:iCs/>
                <w:color w:val="243285"/>
                <w:sz w:val="32"/>
                <w:szCs w:val="32"/>
              </w:rPr>
            </w:pPr>
          </w:p>
          <w:p w14:paraId="681C14DF" w14:textId="77777777" w:rsidR="00E74EA7" w:rsidRPr="002519A1" w:rsidRDefault="00E74EA7" w:rsidP="002519A1">
            <w:pPr>
              <w:spacing w:before="80"/>
              <w:ind w:right="640"/>
              <w:rPr>
                <w:rFonts w:ascii="Tahoma" w:hAnsi="Tahoma" w:cs="Tahoma"/>
                <w:b/>
                <w:bCs/>
                <w:iCs/>
                <w:color w:val="243285"/>
                <w:sz w:val="32"/>
                <w:szCs w:val="32"/>
              </w:rPr>
            </w:pPr>
          </w:p>
          <w:p w14:paraId="18599332" w14:textId="77777777" w:rsidR="00E74EA7" w:rsidRPr="002519A1" w:rsidRDefault="00E74EA7" w:rsidP="002519A1">
            <w:pPr>
              <w:spacing w:before="80" w:after="180"/>
              <w:ind w:right="720"/>
              <w:rPr>
                <w:rFonts w:ascii="Tahoma" w:hAnsi="Tahoma" w:cs="Tahoma"/>
                <w:b/>
                <w:bCs/>
                <w:iCs/>
                <w:color w:val="243285"/>
                <w:sz w:val="36"/>
                <w:szCs w:val="36"/>
              </w:rPr>
            </w:pPr>
          </w:p>
          <w:p w14:paraId="3F709305" w14:textId="77777777" w:rsidR="00E74EA7" w:rsidRPr="002519A1" w:rsidRDefault="00E74EA7" w:rsidP="002519A1">
            <w:pPr>
              <w:spacing w:before="80" w:after="180"/>
              <w:jc w:val="right"/>
              <w:rPr>
                <w:rFonts w:ascii="Tahoma" w:hAnsi="Tahoma" w:cs="Tahoma"/>
                <w:b/>
                <w:bCs/>
                <w:iCs/>
                <w:color w:val="243285"/>
                <w:sz w:val="36"/>
                <w:szCs w:val="36"/>
              </w:rPr>
            </w:pPr>
            <w:r w:rsidRPr="002519A1">
              <w:rPr>
                <w:rFonts w:ascii="Tahoma" w:hAnsi="Tahoma" w:cs="Tahoma"/>
                <w:b/>
                <w:bCs/>
                <w:iCs/>
                <w:color w:val="243285"/>
                <w:sz w:val="36"/>
                <w:szCs w:val="36"/>
              </w:rPr>
              <w:t>Série BS</w:t>
            </w:r>
          </w:p>
          <w:p w14:paraId="5CC506F3" w14:textId="77777777" w:rsidR="00E74EA7" w:rsidRPr="002519A1" w:rsidRDefault="00E74EA7" w:rsidP="002519A1">
            <w:pPr>
              <w:spacing w:before="80"/>
              <w:jc w:val="right"/>
              <w:rPr>
                <w:rFonts w:ascii="Tahoma" w:hAnsi="Tahoma" w:cs="Tahoma"/>
                <w:b/>
                <w:bCs/>
                <w:iCs/>
                <w:color w:val="243285"/>
                <w:sz w:val="36"/>
                <w:szCs w:val="36"/>
              </w:rPr>
            </w:pPr>
            <w:r w:rsidRPr="002519A1">
              <w:rPr>
                <w:rFonts w:ascii="Tahoma" w:hAnsi="Tahoma" w:cs="Tahoma"/>
                <w:b/>
                <w:bCs/>
                <w:iCs/>
                <w:color w:val="243285"/>
                <w:sz w:val="36"/>
                <w:szCs w:val="36"/>
              </w:rPr>
              <w:t>Service de radiodiffusion sonore</w:t>
            </w:r>
          </w:p>
        </w:tc>
      </w:tr>
    </w:tbl>
    <w:p w14:paraId="1270D799" w14:textId="77777777" w:rsidR="00E74EA7" w:rsidRPr="002519A1" w:rsidRDefault="00E74EA7" w:rsidP="002519A1">
      <w:pPr>
        <w:spacing w:before="80"/>
        <w:rPr>
          <w:i/>
          <w:sz w:val="22"/>
        </w:rPr>
      </w:pPr>
    </w:p>
    <w:p w14:paraId="0E0BCFEB" w14:textId="77777777" w:rsidR="00E74EA7" w:rsidRPr="002519A1" w:rsidRDefault="00E74EA7" w:rsidP="002519A1">
      <w:pPr>
        <w:spacing w:before="80"/>
        <w:rPr>
          <w:i/>
          <w:sz w:val="22"/>
        </w:rPr>
      </w:pPr>
    </w:p>
    <w:p w14:paraId="76341AD9" w14:textId="77777777" w:rsidR="00E74EA7" w:rsidRPr="002519A1" w:rsidRDefault="00E74EA7" w:rsidP="002519A1">
      <w:pPr>
        <w:spacing w:before="80"/>
        <w:rPr>
          <w:i/>
          <w:sz w:val="22"/>
        </w:rPr>
      </w:pPr>
    </w:p>
    <w:p w14:paraId="47F6E4AD" w14:textId="77777777" w:rsidR="00E74EA7" w:rsidRPr="002519A1" w:rsidRDefault="00E74EA7" w:rsidP="002519A1">
      <w:pPr>
        <w:spacing w:before="80"/>
        <w:rPr>
          <w:i/>
          <w:sz w:val="22"/>
        </w:rPr>
      </w:pPr>
    </w:p>
    <w:p w14:paraId="65AFA5C6" w14:textId="77777777" w:rsidR="00E74EA7" w:rsidRPr="002519A1" w:rsidRDefault="00E74EA7" w:rsidP="002519A1">
      <w:pPr>
        <w:spacing w:before="80"/>
        <w:rPr>
          <w:i/>
          <w:sz w:val="22"/>
        </w:rPr>
      </w:pPr>
    </w:p>
    <w:p w14:paraId="1E779079" w14:textId="77777777" w:rsidR="00E74EA7" w:rsidRPr="002519A1" w:rsidRDefault="00E74EA7" w:rsidP="002519A1">
      <w:pPr>
        <w:spacing w:before="80"/>
        <w:rPr>
          <w:i/>
          <w:sz w:val="22"/>
        </w:rPr>
      </w:pPr>
    </w:p>
    <w:p w14:paraId="6BEE28E1" w14:textId="77777777" w:rsidR="00E74EA7" w:rsidRPr="002519A1" w:rsidRDefault="00E74EA7" w:rsidP="002519A1">
      <w:pPr>
        <w:pStyle w:val="Equation"/>
        <w:tabs>
          <w:tab w:val="clear" w:pos="4820"/>
          <w:tab w:val="clear" w:pos="9639"/>
          <w:tab w:val="left" w:pos="1191"/>
          <w:tab w:val="left" w:pos="1588"/>
          <w:tab w:val="left" w:pos="1985"/>
        </w:tabs>
        <w:rPr>
          <w:rFonts w:ascii="Palatino Linotype" w:hAnsi="Palatino Linotype"/>
        </w:rPr>
        <w:sectPr w:rsidR="00E74EA7" w:rsidRPr="002519A1">
          <w:headerReference w:type="even" r:id="rId7"/>
          <w:headerReference w:type="default" r:id="rId8"/>
          <w:pgSz w:w="11907" w:h="16840" w:code="9"/>
          <w:pgMar w:top="1089" w:right="1089" w:bottom="284" w:left="1089" w:header="567" w:footer="284" w:gutter="0"/>
          <w:pgNumType w:start="1"/>
          <w:cols w:space="720"/>
        </w:sectPr>
      </w:pPr>
    </w:p>
    <w:p w14:paraId="2AA31F0C" w14:textId="77777777" w:rsidR="00E74EA7" w:rsidRPr="002519A1" w:rsidRDefault="00E74EA7" w:rsidP="00251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2519A1">
        <w:rPr>
          <w:bCs/>
          <w:sz w:val="24"/>
          <w:szCs w:val="24"/>
        </w:rPr>
        <w:lastRenderedPageBreak/>
        <w:t>Avant-propos</w:t>
      </w:r>
    </w:p>
    <w:p w14:paraId="4EEAEAFF" w14:textId="77777777" w:rsidR="00E74EA7" w:rsidRPr="002519A1" w:rsidRDefault="00E74EA7" w:rsidP="002519A1">
      <w:pPr>
        <w:spacing w:before="240"/>
        <w:rPr>
          <w:sz w:val="20"/>
        </w:rPr>
      </w:pPr>
      <w:r w:rsidRPr="002519A1">
        <w:rPr>
          <w:sz w:val="20"/>
        </w:rPr>
        <w:t>Le rôle du Secteu</w:t>
      </w:r>
      <w:r w:rsidR="00DC1B44" w:rsidRPr="002519A1">
        <w:rPr>
          <w:sz w:val="20"/>
        </w:rPr>
        <w:t>r des radiocommunications est d'assurer l'</w:t>
      </w:r>
      <w:r w:rsidRPr="002519A1">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5461819" w14:textId="77777777" w:rsidR="00E74EA7" w:rsidRPr="002519A1" w:rsidRDefault="00E74EA7" w:rsidP="002519A1">
      <w:pPr>
        <w:rPr>
          <w:sz w:val="20"/>
        </w:rPr>
      </w:pPr>
      <w:r w:rsidRPr="002519A1">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DC1B44" w:rsidRPr="002519A1">
        <w:rPr>
          <w:sz w:val="20"/>
        </w:rPr>
        <w:t>'</w:t>
      </w:r>
      <w:r w:rsidRPr="002519A1">
        <w:rPr>
          <w:sz w:val="20"/>
        </w:rPr>
        <w:t>études.</w:t>
      </w:r>
    </w:p>
    <w:p w14:paraId="0D173A4C" w14:textId="77777777" w:rsidR="00E74EA7" w:rsidRPr="002519A1" w:rsidRDefault="00E74EA7" w:rsidP="002519A1">
      <w:pPr>
        <w:pStyle w:val="Heading1"/>
        <w:spacing w:before="360"/>
        <w:jc w:val="center"/>
        <w:rPr>
          <w:szCs w:val="24"/>
        </w:rPr>
      </w:pPr>
      <w:r w:rsidRPr="002519A1">
        <w:rPr>
          <w:szCs w:val="24"/>
        </w:rPr>
        <w:t>Politique en matière de droits de propriété intellectuelle (IPR)</w:t>
      </w:r>
    </w:p>
    <w:p w14:paraId="4F242676" w14:textId="4DCF8E95" w:rsidR="00E74EA7" w:rsidRPr="002519A1" w:rsidRDefault="00E74EA7" w:rsidP="002519A1">
      <w:pPr>
        <w:spacing w:before="240"/>
        <w:rPr>
          <w:sz w:val="20"/>
        </w:rPr>
      </w:pPr>
      <w:r w:rsidRPr="002519A1">
        <w:rPr>
          <w:sz w:val="20"/>
        </w:rPr>
        <w:t>La politique de l'UIT</w:t>
      </w:r>
      <w:r w:rsidRPr="002519A1">
        <w:rPr>
          <w:sz w:val="20"/>
        </w:rPr>
        <w:noBreakHyphen/>
        <w:t>R en matière de droits de propriété intellectuelle est décrite dans la «Politique commune de l'UIT</w:t>
      </w:r>
      <w:r w:rsidRPr="002519A1">
        <w:rPr>
          <w:sz w:val="20"/>
        </w:rPr>
        <w:noBreakHyphen/>
        <w:t>T, l'UIT</w:t>
      </w:r>
      <w:r w:rsidRPr="002519A1">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2519A1">
          <w:rPr>
            <w:rStyle w:val="Hyperlink"/>
            <w:sz w:val="20"/>
          </w:rPr>
          <w:t>http://www.itu.int/ITU-R/go/patents/fr</w:t>
        </w:r>
      </w:hyperlink>
      <w:r w:rsidRPr="002519A1">
        <w:rPr>
          <w:sz w:val="20"/>
        </w:rPr>
        <w:t xml:space="preserve">, où l'on trouvera également les Lignes directrices pour la mise en </w:t>
      </w:r>
      <w:r w:rsidR="002519A1" w:rsidRPr="002519A1">
        <w:rPr>
          <w:sz w:val="20"/>
        </w:rPr>
        <w:t>œuvre</w:t>
      </w:r>
      <w:r w:rsidRPr="002519A1">
        <w:rPr>
          <w:sz w:val="20"/>
        </w:rPr>
        <w:t xml:space="preserve"> de la politique commune en matière de brevets de l'UIT</w:t>
      </w:r>
      <w:r w:rsidRPr="002519A1">
        <w:rPr>
          <w:sz w:val="20"/>
        </w:rPr>
        <w:noBreakHyphen/>
        <w:t>T, l'UIT</w:t>
      </w:r>
      <w:r w:rsidRPr="002519A1">
        <w:rPr>
          <w:sz w:val="20"/>
        </w:rPr>
        <w:noBreakHyphen/>
        <w:t>R, l'ISO et la CEI</w:t>
      </w:r>
      <w:r w:rsidRPr="002519A1" w:rsidDel="0061025C">
        <w:rPr>
          <w:sz w:val="20"/>
        </w:rPr>
        <w:t xml:space="preserve"> </w:t>
      </w:r>
      <w:r w:rsidRPr="002519A1">
        <w:rPr>
          <w:sz w:val="20"/>
        </w:rPr>
        <w:t>et la base de données en matière de brevets de l'UIT-R.</w:t>
      </w:r>
    </w:p>
    <w:p w14:paraId="38E46731" w14:textId="77777777" w:rsidR="00E74EA7" w:rsidRPr="002519A1" w:rsidRDefault="00E74EA7" w:rsidP="002519A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74EA7" w:rsidRPr="002519A1" w14:paraId="1F2441BF" w14:textId="77777777" w:rsidTr="005D3560">
        <w:tc>
          <w:tcPr>
            <w:tcW w:w="9360" w:type="dxa"/>
            <w:gridSpan w:val="2"/>
          </w:tcPr>
          <w:p w14:paraId="2D5792FA" w14:textId="77777777" w:rsidR="00E74EA7" w:rsidRPr="002519A1" w:rsidRDefault="00E74EA7" w:rsidP="002519A1">
            <w:pPr>
              <w:pStyle w:val="Chaptitle"/>
              <w:keepLines w:val="0"/>
              <w:tabs>
                <w:tab w:val="clear" w:pos="794"/>
                <w:tab w:val="clear" w:pos="1191"/>
                <w:tab w:val="clear" w:pos="1588"/>
                <w:tab w:val="clear" w:pos="1985"/>
              </w:tabs>
              <w:overflowPunct/>
              <w:spacing w:before="140"/>
              <w:textAlignment w:val="auto"/>
              <w:rPr>
                <w:sz w:val="22"/>
                <w:szCs w:val="22"/>
              </w:rPr>
            </w:pPr>
            <w:r w:rsidRPr="002519A1">
              <w:rPr>
                <w:sz w:val="22"/>
                <w:szCs w:val="22"/>
              </w:rPr>
              <w:t xml:space="preserve">Séries des Recommandations UIT-R </w:t>
            </w:r>
          </w:p>
          <w:p w14:paraId="13AE41F0" w14:textId="20C6F510" w:rsidR="00E74EA7" w:rsidRPr="002519A1" w:rsidRDefault="00E74EA7" w:rsidP="00251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519A1">
              <w:rPr>
                <w:b w:val="0"/>
                <w:sz w:val="18"/>
                <w:szCs w:val="18"/>
              </w:rPr>
              <w:t>(</w:t>
            </w:r>
            <w:r w:rsidR="002519A1" w:rsidRPr="002519A1">
              <w:rPr>
                <w:b w:val="0"/>
                <w:sz w:val="18"/>
                <w:szCs w:val="18"/>
              </w:rPr>
              <w:t>Également</w:t>
            </w:r>
            <w:r w:rsidRPr="002519A1">
              <w:rPr>
                <w:b w:val="0"/>
                <w:sz w:val="18"/>
                <w:szCs w:val="18"/>
              </w:rPr>
              <w:t xml:space="preserve"> disponible en ligne: </w:t>
            </w:r>
            <w:hyperlink r:id="rId10" w:history="1">
              <w:r w:rsidRPr="002519A1">
                <w:rPr>
                  <w:rStyle w:val="Hyperlink"/>
                  <w:b w:val="0"/>
                  <w:bCs/>
                  <w:sz w:val="18"/>
                  <w:szCs w:val="18"/>
                </w:rPr>
                <w:t>http://www.itu.int/publ/R-REC/fr</w:t>
              </w:r>
            </w:hyperlink>
            <w:r w:rsidRPr="002519A1">
              <w:rPr>
                <w:b w:val="0"/>
                <w:bCs/>
                <w:sz w:val="18"/>
                <w:szCs w:val="18"/>
              </w:rPr>
              <w:t>)</w:t>
            </w:r>
          </w:p>
        </w:tc>
      </w:tr>
      <w:tr w:rsidR="00E74EA7" w:rsidRPr="002519A1" w14:paraId="4E70B1E7" w14:textId="77777777" w:rsidTr="005D3560">
        <w:tc>
          <w:tcPr>
            <w:tcW w:w="1140" w:type="dxa"/>
            <w:tcBorders>
              <w:bottom w:val="nil"/>
            </w:tcBorders>
          </w:tcPr>
          <w:p w14:paraId="4CFB00A5" w14:textId="77777777" w:rsidR="00E74EA7" w:rsidRPr="002519A1" w:rsidRDefault="00E74EA7" w:rsidP="002519A1">
            <w:pPr>
              <w:spacing w:before="90" w:after="100"/>
              <w:ind w:left="57"/>
              <w:rPr>
                <w:b/>
                <w:bCs/>
                <w:sz w:val="20"/>
              </w:rPr>
            </w:pPr>
            <w:r w:rsidRPr="002519A1">
              <w:rPr>
                <w:b/>
                <w:bCs/>
                <w:sz w:val="20"/>
              </w:rPr>
              <w:t>Séries</w:t>
            </w:r>
          </w:p>
        </w:tc>
        <w:tc>
          <w:tcPr>
            <w:tcW w:w="8220" w:type="dxa"/>
            <w:tcBorders>
              <w:bottom w:val="nil"/>
            </w:tcBorders>
          </w:tcPr>
          <w:p w14:paraId="5454A5FD" w14:textId="77777777" w:rsidR="00E74EA7" w:rsidRPr="002519A1" w:rsidRDefault="00E74EA7" w:rsidP="00251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2519A1">
              <w:rPr>
                <w:bCs/>
                <w:sz w:val="20"/>
              </w:rPr>
              <w:t>Titre</w:t>
            </w:r>
          </w:p>
        </w:tc>
      </w:tr>
      <w:tr w:rsidR="00E74EA7" w:rsidRPr="002519A1" w14:paraId="6882DBA5" w14:textId="77777777" w:rsidTr="005D3560">
        <w:tc>
          <w:tcPr>
            <w:tcW w:w="1140" w:type="dxa"/>
            <w:tcBorders>
              <w:top w:val="nil"/>
              <w:bottom w:val="nil"/>
            </w:tcBorders>
            <w:shd w:val="clear" w:color="auto" w:fill="auto"/>
          </w:tcPr>
          <w:p w14:paraId="5465C056" w14:textId="77777777" w:rsidR="00E74EA7" w:rsidRPr="002519A1" w:rsidRDefault="00E74EA7" w:rsidP="002519A1">
            <w:pPr>
              <w:spacing w:before="30" w:after="30"/>
              <w:ind w:left="57"/>
              <w:jc w:val="left"/>
              <w:rPr>
                <w:b/>
                <w:bCs/>
                <w:sz w:val="20"/>
              </w:rPr>
            </w:pPr>
            <w:r w:rsidRPr="002519A1">
              <w:rPr>
                <w:b/>
                <w:bCs/>
                <w:sz w:val="20"/>
              </w:rPr>
              <w:t>BO</w:t>
            </w:r>
          </w:p>
        </w:tc>
        <w:tc>
          <w:tcPr>
            <w:tcW w:w="8220" w:type="dxa"/>
            <w:tcBorders>
              <w:top w:val="nil"/>
              <w:bottom w:val="nil"/>
            </w:tcBorders>
            <w:shd w:val="clear" w:color="auto" w:fill="auto"/>
          </w:tcPr>
          <w:p w14:paraId="5E907FC7" w14:textId="77777777" w:rsidR="00E74EA7" w:rsidRPr="002519A1" w:rsidRDefault="00E74EA7" w:rsidP="00251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519A1">
              <w:rPr>
                <w:b w:val="0"/>
                <w:sz w:val="20"/>
              </w:rPr>
              <w:t>Diffusion par satellite</w:t>
            </w:r>
          </w:p>
        </w:tc>
      </w:tr>
      <w:tr w:rsidR="00E74EA7" w:rsidRPr="002519A1" w14:paraId="0A5C2921" w14:textId="77777777" w:rsidTr="005D3560">
        <w:tc>
          <w:tcPr>
            <w:tcW w:w="1140" w:type="dxa"/>
            <w:tcBorders>
              <w:top w:val="nil"/>
              <w:bottom w:val="nil"/>
            </w:tcBorders>
          </w:tcPr>
          <w:p w14:paraId="7F31276C" w14:textId="77777777" w:rsidR="00E74EA7" w:rsidRPr="002519A1" w:rsidRDefault="00E74EA7" w:rsidP="002519A1">
            <w:pPr>
              <w:spacing w:before="30" w:after="30"/>
              <w:ind w:left="57"/>
              <w:jc w:val="left"/>
              <w:rPr>
                <w:b/>
                <w:bCs/>
                <w:sz w:val="20"/>
              </w:rPr>
            </w:pPr>
            <w:r w:rsidRPr="002519A1">
              <w:rPr>
                <w:b/>
                <w:bCs/>
                <w:sz w:val="20"/>
              </w:rPr>
              <w:t>BR</w:t>
            </w:r>
          </w:p>
        </w:tc>
        <w:tc>
          <w:tcPr>
            <w:tcW w:w="8220" w:type="dxa"/>
            <w:tcBorders>
              <w:top w:val="nil"/>
              <w:bottom w:val="nil"/>
            </w:tcBorders>
          </w:tcPr>
          <w:p w14:paraId="1BC25C50" w14:textId="77777777" w:rsidR="00E74EA7" w:rsidRPr="002519A1" w:rsidRDefault="00E74EA7" w:rsidP="00251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519A1">
              <w:rPr>
                <w:b w:val="0"/>
                <w:bCs/>
                <w:sz w:val="20"/>
              </w:rPr>
              <w:t>Enregistrement pour la production, l'archivage et la diffusion; films pour la télévision</w:t>
            </w:r>
          </w:p>
        </w:tc>
      </w:tr>
      <w:tr w:rsidR="00E74EA7" w:rsidRPr="002519A1" w14:paraId="28183C5D" w14:textId="77777777" w:rsidTr="005D3560">
        <w:tc>
          <w:tcPr>
            <w:tcW w:w="1140" w:type="dxa"/>
            <w:tcBorders>
              <w:top w:val="nil"/>
              <w:bottom w:val="nil"/>
            </w:tcBorders>
            <w:shd w:val="clear" w:color="auto" w:fill="F3F3F3"/>
          </w:tcPr>
          <w:p w14:paraId="0CA29615" w14:textId="77777777" w:rsidR="00E74EA7" w:rsidRPr="002519A1" w:rsidRDefault="00E74EA7" w:rsidP="002519A1">
            <w:pPr>
              <w:spacing w:before="30" w:after="30"/>
              <w:ind w:left="57"/>
              <w:jc w:val="left"/>
              <w:rPr>
                <w:b/>
                <w:bCs/>
                <w:color w:val="000080"/>
                <w:sz w:val="20"/>
              </w:rPr>
            </w:pPr>
            <w:r w:rsidRPr="002519A1">
              <w:rPr>
                <w:b/>
                <w:bCs/>
                <w:color w:val="000080"/>
                <w:sz w:val="20"/>
              </w:rPr>
              <w:t>BS</w:t>
            </w:r>
          </w:p>
        </w:tc>
        <w:tc>
          <w:tcPr>
            <w:tcW w:w="8220" w:type="dxa"/>
            <w:tcBorders>
              <w:top w:val="nil"/>
              <w:bottom w:val="nil"/>
            </w:tcBorders>
            <w:shd w:val="clear" w:color="auto" w:fill="F3F3F3"/>
          </w:tcPr>
          <w:p w14:paraId="546454DB" w14:textId="77777777" w:rsidR="00E74EA7" w:rsidRPr="002519A1" w:rsidRDefault="00E74EA7" w:rsidP="00251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2519A1">
              <w:rPr>
                <w:bCs/>
                <w:color w:val="000080"/>
                <w:sz w:val="20"/>
              </w:rPr>
              <w:t>Service de radiodiffusion sonore</w:t>
            </w:r>
          </w:p>
        </w:tc>
      </w:tr>
      <w:tr w:rsidR="00E74EA7" w:rsidRPr="002519A1" w14:paraId="17520BAC" w14:textId="77777777" w:rsidTr="005D3560">
        <w:tc>
          <w:tcPr>
            <w:tcW w:w="1140" w:type="dxa"/>
            <w:tcBorders>
              <w:top w:val="nil"/>
            </w:tcBorders>
            <w:shd w:val="clear" w:color="auto" w:fill="auto"/>
          </w:tcPr>
          <w:p w14:paraId="44D0775A" w14:textId="77777777" w:rsidR="00E74EA7" w:rsidRPr="002519A1" w:rsidRDefault="00E74EA7" w:rsidP="002519A1">
            <w:pPr>
              <w:spacing w:before="30" w:after="30"/>
              <w:ind w:left="57"/>
              <w:jc w:val="left"/>
              <w:rPr>
                <w:b/>
                <w:bCs/>
                <w:sz w:val="20"/>
              </w:rPr>
            </w:pPr>
            <w:r w:rsidRPr="002519A1">
              <w:rPr>
                <w:b/>
                <w:bCs/>
                <w:sz w:val="20"/>
              </w:rPr>
              <w:t>BT</w:t>
            </w:r>
          </w:p>
        </w:tc>
        <w:tc>
          <w:tcPr>
            <w:tcW w:w="8220" w:type="dxa"/>
            <w:tcBorders>
              <w:top w:val="nil"/>
            </w:tcBorders>
            <w:shd w:val="clear" w:color="auto" w:fill="auto"/>
          </w:tcPr>
          <w:p w14:paraId="0C7FA10C" w14:textId="77777777" w:rsidR="00E74EA7" w:rsidRPr="002519A1" w:rsidRDefault="00E74EA7" w:rsidP="00251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519A1">
              <w:rPr>
                <w:b w:val="0"/>
                <w:bCs/>
                <w:sz w:val="20"/>
              </w:rPr>
              <w:t>Service de radiodiffusion télévisuelle</w:t>
            </w:r>
          </w:p>
        </w:tc>
      </w:tr>
      <w:tr w:rsidR="00E74EA7" w:rsidRPr="002519A1" w14:paraId="51B663ED" w14:textId="77777777" w:rsidTr="005D3560">
        <w:tc>
          <w:tcPr>
            <w:tcW w:w="1140" w:type="dxa"/>
            <w:tcBorders>
              <w:bottom w:val="nil"/>
            </w:tcBorders>
            <w:shd w:val="clear" w:color="auto" w:fill="auto"/>
          </w:tcPr>
          <w:p w14:paraId="419695CF" w14:textId="77777777" w:rsidR="00E74EA7" w:rsidRPr="002519A1" w:rsidRDefault="00E74EA7" w:rsidP="002519A1">
            <w:pPr>
              <w:spacing w:before="30" w:after="30"/>
              <w:ind w:left="57"/>
              <w:jc w:val="left"/>
              <w:rPr>
                <w:b/>
                <w:bCs/>
                <w:sz w:val="20"/>
              </w:rPr>
            </w:pPr>
            <w:r w:rsidRPr="002519A1">
              <w:rPr>
                <w:b/>
                <w:bCs/>
                <w:sz w:val="20"/>
              </w:rPr>
              <w:t>F</w:t>
            </w:r>
          </w:p>
        </w:tc>
        <w:tc>
          <w:tcPr>
            <w:tcW w:w="8220" w:type="dxa"/>
            <w:tcBorders>
              <w:bottom w:val="nil"/>
            </w:tcBorders>
            <w:shd w:val="clear" w:color="auto" w:fill="auto"/>
          </w:tcPr>
          <w:p w14:paraId="48FDF540" w14:textId="77777777" w:rsidR="00E74EA7" w:rsidRPr="002519A1" w:rsidRDefault="00E74EA7" w:rsidP="002519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519A1">
              <w:rPr>
                <w:sz w:val="20"/>
              </w:rPr>
              <w:t>Service fixe</w:t>
            </w:r>
          </w:p>
        </w:tc>
      </w:tr>
      <w:tr w:rsidR="00E74EA7" w:rsidRPr="002519A1" w14:paraId="257D37BA" w14:textId="77777777" w:rsidTr="005D3560">
        <w:tc>
          <w:tcPr>
            <w:tcW w:w="1140" w:type="dxa"/>
            <w:tcBorders>
              <w:top w:val="nil"/>
              <w:bottom w:val="nil"/>
            </w:tcBorders>
            <w:shd w:val="clear" w:color="auto" w:fill="auto"/>
          </w:tcPr>
          <w:p w14:paraId="5D246678" w14:textId="77777777" w:rsidR="00E74EA7" w:rsidRPr="002519A1" w:rsidRDefault="00E74EA7" w:rsidP="002519A1">
            <w:pPr>
              <w:spacing w:before="30" w:after="30"/>
              <w:ind w:left="57"/>
              <w:jc w:val="left"/>
              <w:rPr>
                <w:b/>
                <w:bCs/>
                <w:sz w:val="20"/>
              </w:rPr>
            </w:pPr>
            <w:r w:rsidRPr="002519A1">
              <w:rPr>
                <w:b/>
                <w:bCs/>
                <w:sz w:val="20"/>
              </w:rPr>
              <w:t>M</w:t>
            </w:r>
          </w:p>
        </w:tc>
        <w:tc>
          <w:tcPr>
            <w:tcW w:w="8220" w:type="dxa"/>
            <w:tcBorders>
              <w:top w:val="nil"/>
              <w:bottom w:val="nil"/>
            </w:tcBorders>
            <w:shd w:val="clear" w:color="auto" w:fill="auto"/>
          </w:tcPr>
          <w:p w14:paraId="587BEE99" w14:textId="77777777" w:rsidR="00E74EA7" w:rsidRPr="002519A1" w:rsidRDefault="00E74EA7" w:rsidP="00251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519A1">
              <w:rPr>
                <w:b w:val="0"/>
                <w:sz w:val="20"/>
              </w:rPr>
              <w:t>Services mobile, de radiorepérage et d'amateur y compris les services par satellite associés</w:t>
            </w:r>
          </w:p>
        </w:tc>
      </w:tr>
      <w:tr w:rsidR="00E74EA7" w:rsidRPr="002519A1" w14:paraId="1EF7FF4D" w14:textId="77777777" w:rsidTr="005D3560">
        <w:tc>
          <w:tcPr>
            <w:tcW w:w="1140" w:type="dxa"/>
            <w:tcBorders>
              <w:top w:val="nil"/>
            </w:tcBorders>
          </w:tcPr>
          <w:p w14:paraId="4FCFB3BC" w14:textId="77777777" w:rsidR="00E74EA7" w:rsidRPr="002519A1" w:rsidRDefault="00E74EA7" w:rsidP="002519A1">
            <w:pPr>
              <w:spacing w:before="30" w:after="30"/>
              <w:ind w:left="57"/>
              <w:jc w:val="left"/>
              <w:rPr>
                <w:b/>
                <w:bCs/>
                <w:sz w:val="20"/>
              </w:rPr>
            </w:pPr>
            <w:r w:rsidRPr="002519A1">
              <w:rPr>
                <w:b/>
                <w:bCs/>
                <w:sz w:val="20"/>
              </w:rPr>
              <w:t>P</w:t>
            </w:r>
          </w:p>
        </w:tc>
        <w:tc>
          <w:tcPr>
            <w:tcW w:w="8220" w:type="dxa"/>
            <w:tcBorders>
              <w:top w:val="nil"/>
            </w:tcBorders>
          </w:tcPr>
          <w:p w14:paraId="6E2F12FA" w14:textId="77777777" w:rsidR="00E74EA7" w:rsidRPr="002519A1" w:rsidRDefault="00E74EA7" w:rsidP="002519A1">
            <w:pPr>
              <w:spacing w:before="30" w:after="30"/>
              <w:jc w:val="left"/>
              <w:rPr>
                <w:sz w:val="20"/>
              </w:rPr>
            </w:pPr>
            <w:r w:rsidRPr="002519A1">
              <w:rPr>
                <w:sz w:val="20"/>
              </w:rPr>
              <w:t>Propagation des ondes radioélectriques</w:t>
            </w:r>
          </w:p>
        </w:tc>
      </w:tr>
      <w:tr w:rsidR="00E74EA7" w:rsidRPr="002519A1" w14:paraId="05E8BC0F" w14:textId="77777777" w:rsidTr="005D3560">
        <w:tc>
          <w:tcPr>
            <w:tcW w:w="1140" w:type="dxa"/>
          </w:tcPr>
          <w:p w14:paraId="2B09F7D4" w14:textId="77777777" w:rsidR="00E74EA7" w:rsidRPr="002519A1" w:rsidRDefault="00E74EA7" w:rsidP="002519A1">
            <w:pPr>
              <w:spacing w:before="30" w:after="30"/>
              <w:ind w:left="57"/>
              <w:jc w:val="left"/>
              <w:rPr>
                <w:b/>
                <w:bCs/>
                <w:sz w:val="20"/>
              </w:rPr>
            </w:pPr>
            <w:r w:rsidRPr="002519A1">
              <w:rPr>
                <w:b/>
                <w:bCs/>
                <w:sz w:val="20"/>
              </w:rPr>
              <w:t>RA</w:t>
            </w:r>
          </w:p>
        </w:tc>
        <w:tc>
          <w:tcPr>
            <w:tcW w:w="8220" w:type="dxa"/>
          </w:tcPr>
          <w:p w14:paraId="3875451A" w14:textId="77777777" w:rsidR="00E74EA7" w:rsidRPr="002519A1" w:rsidRDefault="00E74EA7" w:rsidP="002519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519A1">
              <w:rPr>
                <w:sz w:val="20"/>
              </w:rPr>
              <w:t>Radio astronomie</w:t>
            </w:r>
          </w:p>
        </w:tc>
      </w:tr>
      <w:tr w:rsidR="00E74EA7" w:rsidRPr="002519A1" w14:paraId="7420BE47" w14:textId="77777777" w:rsidTr="005D3560">
        <w:tc>
          <w:tcPr>
            <w:tcW w:w="1140" w:type="dxa"/>
          </w:tcPr>
          <w:p w14:paraId="4C83351C" w14:textId="77777777" w:rsidR="00E74EA7" w:rsidRPr="002519A1" w:rsidRDefault="00E74EA7" w:rsidP="002519A1">
            <w:pPr>
              <w:spacing w:before="30" w:after="30"/>
              <w:ind w:left="57"/>
              <w:jc w:val="left"/>
              <w:rPr>
                <w:b/>
                <w:bCs/>
                <w:sz w:val="20"/>
              </w:rPr>
            </w:pPr>
            <w:r w:rsidRPr="002519A1">
              <w:rPr>
                <w:b/>
                <w:bCs/>
                <w:sz w:val="20"/>
              </w:rPr>
              <w:t>RS</w:t>
            </w:r>
          </w:p>
        </w:tc>
        <w:tc>
          <w:tcPr>
            <w:tcW w:w="8220" w:type="dxa"/>
          </w:tcPr>
          <w:p w14:paraId="60994CB6" w14:textId="77777777" w:rsidR="00E74EA7" w:rsidRPr="002519A1" w:rsidRDefault="00E74EA7" w:rsidP="002519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519A1">
              <w:rPr>
                <w:sz w:val="20"/>
              </w:rPr>
              <w:t>Systèmes de télédétection</w:t>
            </w:r>
          </w:p>
        </w:tc>
      </w:tr>
      <w:tr w:rsidR="00E74EA7" w:rsidRPr="002519A1" w14:paraId="7AD7E58A" w14:textId="77777777" w:rsidTr="005D3560">
        <w:tc>
          <w:tcPr>
            <w:tcW w:w="1140" w:type="dxa"/>
          </w:tcPr>
          <w:p w14:paraId="273093AB" w14:textId="77777777" w:rsidR="00E74EA7" w:rsidRPr="002519A1" w:rsidRDefault="00E74EA7" w:rsidP="002519A1">
            <w:pPr>
              <w:spacing w:before="30" w:after="30"/>
              <w:ind w:left="57"/>
              <w:jc w:val="left"/>
              <w:rPr>
                <w:b/>
                <w:bCs/>
                <w:sz w:val="20"/>
              </w:rPr>
            </w:pPr>
            <w:r w:rsidRPr="002519A1">
              <w:rPr>
                <w:b/>
                <w:bCs/>
                <w:sz w:val="20"/>
              </w:rPr>
              <w:t>S</w:t>
            </w:r>
          </w:p>
        </w:tc>
        <w:tc>
          <w:tcPr>
            <w:tcW w:w="8220" w:type="dxa"/>
          </w:tcPr>
          <w:p w14:paraId="0D9DD3ED" w14:textId="77777777" w:rsidR="00E74EA7" w:rsidRPr="002519A1" w:rsidRDefault="00E74EA7" w:rsidP="002519A1">
            <w:pPr>
              <w:spacing w:before="30" w:after="30"/>
              <w:jc w:val="left"/>
              <w:rPr>
                <w:sz w:val="20"/>
              </w:rPr>
            </w:pPr>
            <w:r w:rsidRPr="002519A1">
              <w:rPr>
                <w:sz w:val="20"/>
              </w:rPr>
              <w:t>Service fixe par satellite</w:t>
            </w:r>
          </w:p>
        </w:tc>
      </w:tr>
      <w:tr w:rsidR="00E74EA7" w:rsidRPr="002519A1" w14:paraId="6C2C6F32" w14:textId="77777777" w:rsidTr="005D3560">
        <w:tc>
          <w:tcPr>
            <w:tcW w:w="1140" w:type="dxa"/>
          </w:tcPr>
          <w:p w14:paraId="478DD30C" w14:textId="77777777" w:rsidR="00E74EA7" w:rsidRPr="002519A1" w:rsidRDefault="00E74EA7" w:rsidP="002519A1">
            <w:pPr>
              <w:spacing w:before="30" w:after="30"/>
              <w:ind w:left="57"/>
              <w:jc w:val="left"/>
              <w:rPr>
                <w:b/>
                <w:bCs/>
                <w:sz w:val="20"/>
              </w:rPr>
            </w:pPr>
            <w:r w:rsidRPr="002519A1">
              <w:rPr>
                <w:b/>
                <w:bCs/>
                <w:sz w:val="20"/>
              </w:rPr>
              <w:t>SA</w:t>
            </w:r>
          </w:p>
        </w:tc>
        <w:tc>
          <w:tcPr>
            <w:tcW w:w="8220" w:type="dxa"/>
          </w:tcPr>
          <w:p w14:paraId="26E64D33" w14:textId="77777777" w:rsidR="00E74EA7" w:rsidRPr="002519A1" w:rsidRDefault="00E74EA7" w:rsidP="002519A1">
            <w:pPr>
              <w:spacing w:before="30" w:after="30"/>
              <w:jc w:val="left"/>
              <w:rPr>
                <w:sz w:val="20"/>
              </w:rPr>
            </w:pPr>
            <w:r w:rsidRPr="002519A1">
              <w:rPr>
                <w:sz w:val="20"/>
              </w:rPr>
              <w:t>Applications spatiales et météorologie</w:t>
            </w:r>
          </w:p>
        </w:tc>
      </w:tr>
      <w:tr w:rsidR="00E74EA7" w:rsidRPr="002519A1" w14:paraId="134BBA48" w14:textId="77777777" w:rsidTr="005D3560">
        <w:tc>
          <w:tcPr>
            <w:tcW w:w="1140" w:type="dxa"/>
          </w:tcPr>
          <w:p w14:paraId="7FB2D0EA" w14:textId="77777777" w:rsidR="00E74EA7" w:rsidRPr="002519A1" w:rsidRDefault="00E74EA7" w:rsidP="002519A1">
            <w:pPr>
              <w:spacing w:before="30" w:after="30"/>
              <w:ind w:left="57"/>
              <w:jc w:val="left"/>
              <w:rPr>
                <w:b/>
                <w:bCs/>
                <w:sz w:val="20"/>
              </w:rPr>
            </w:pPr>
            <w:r w:rsidRPr="002519A1">
              <w:rPr>
                <w:b/>
                <w:bCs/>
                <w:sz w:val="20"/>
              </w:rPr>
              <w:t>SF</w:t>
            </w:r>
          </w:p>
        </w:tc>
        <w:tc>
          <w:tcPr>
            <w:tcW w:w="8220" w:type="dxa"/>
          </w:tcPr>
          <w:p w14:paraId="0A0595AD" w14:textId="77777777" w:rsidR="00E74EA7" w:rsidRPr="002519A1" w:rsidRDefault="00E74EA7" w:rsidP="002519A1">
            <w:pPr>
              <w:spacing w:before="30" w:after="30"/>
              <w:jc w:val="left"/>
              <w:rPr>
                <w:sz w:val="20"/>
              </w:rPr>
            </w:pPr>
            <w:r w:rsidRPr="002519A1">
              <w:rPr>
                <w:sz w:val="20"/>
              </w:rPr>
              <w:t>Partage des fréquences et coordination entre les systèmes du service fixe par satellite et du service fixe</w:t>
            </w:r>
          </w:p>
        </w:tc>
      </w:tr>
      <w:tr w:rsidR="00E74EA7" w:rsidRPr="002519A1" w14:paraId="6B146729" w14:textId="77777777" w:rsidTr="005D3560">
        <w:tc>
          <w:tcPr>
            <w:tcW w:w="1140" w:type="dxa"/>
            <w:shd w:val="clear" w:color="auto" w:fill="auto"/>
          </w:tcPr>
          <w:p w14:paraId="5B362AFB" w14:textId="77777777" w:rsidR="00E74EA7" w:rsidRPr="002519A1" w:rsidRDefault="00E74EA7" w:rsidP="002519A1">
            <w:pPr>
              <w:spacing w:before="30" w:after="30"/>
              <w:ind w:left="57"/>
              <w:jc w:val="left"/>
              <w:rPr>
                <w:b/>
                <w:bCs/>
                <w:sz w:val="20"/>
              </w:rPr>
            </w:pPr>
            <w:r w:rsidRPr="002519A1">
              <w:rPr>
                <w:b/>
                <w:bCs/>
                <w:sz w:val="20"/>
              </w:rPr>
              <w:t>SM</w:t>
            </w:r>
          </w:p>
        </w:tc>
        <w:tc>
          <w:tcPr>
            <w:tcW w:w="8220" w:type="dxa"/>
            <w:shd w:val="clear" w:color="auto" w:fill="auto"/>
          </w:tcPr>
          <w:p w14:paraId="481BBC52" w14:textId="77777777" w:rsidR="00E74EA7" w:rsidRPr="002519A1" w:rsidRDefault="00E74EA7" w:rsidP="002519A1">
            <w:pPr>
              <w:spacing w:before="30" w:after="30"/>
              <w:jc w:val="left"/>
              <w:rPr>
                <w:sz w:val="20"/>
              </w:rPr>
            </w:pPr>
            <w:r w:rsidRPr="002519A1">
              <w:rPr>
                <w:sz w:val="20"/>
              </w:rPr>
              <w:t>Gestion du spectre</w:t>
            </w:r>
          </w:p>
        </w:tc>
      </w:tr>
      <w:tr w:rsidR="00E74EA7" w:rsidRPr="002519A1" w14:paraId="7DCFAAB3" w14:textId="77777777" w:rsidTr="005D3560">
        <w:tc>
          <w:tcPr>
            <w:tcW w:w="1140" w:type="dxa"/>
          </w:tcPr>
          <w:p w14:paraId="08C673C7" w14:textId="77777777" w:rsidR="00E74EA7" w:rsidRPr="002519A1" w:rsidRDefault="00E74EA7" w:rsidP="002519A1">
            <w:pPr>
              <w:spacing w:before="30" w:after="30"/>
              <w:ind w:left="57"/>
              <w:jc w:val="left"/>
              <w:rPr>
                <w:b/>
                <w:bCs/>
                <w:sz w:val="20"/>
              </w:rPr>
            </w:pPr>
            <w:r w:rsidRPr="002519A1">
              <w:rPr>
                <w:b/>
                <w:bCs/>
                <w:sz w:val="20"/>
              </w:rPr>
              <w:t>SNG</w:t>
            </w:r>
          </w:p>
        </w:tc>
        <w:tc>
          <w:tcPr>
            <w:tcW w:w="8220" w:type="dxa"/>
          </w:tcPr>
          <w:p w14:paraId="405451B7" w14:textId="77777777" w:rsidR="00E74EA7" w:rsidRPr="002519A1" w:rsidRDefault="00E74EA7" w:rsidP="002519A1">
            <w:pPr>
              <w:spacing w:before="30" w:after="30"/>
              <w:jc w:val="left"/>
              <w:rPr>
                <w:sz w:val="20"/>
              </w:rPr>
            </w:pPr>
            <w:r w:rsidRPr="002519A1">
              <w:rPr>
                <w:sz w:val="20"/>
              </w:rPr>
              <w:t>Reportage d'actualités par satellite</w:t>
            </w:r>
          </w:p>
        </w:tc>
      </w:tr>
      <w:tr w:rsidR="00E74EA7" w:rsidRPr="002519A1" w14:paraId="38A4A4C1" w14:textId="77777777" w:rsidTr="005D3560">
        <w:tc>
          <w:tcPr>
            <w:tcW w:w="1140" w:type="dxa"/>
          </w:tcPr>
          <w:p w14:paraId="22D49156" w14:textId="77777777" w:rsidR="00E74EA7" w:rsidRPr="002519A1" w:rsidRDefault="00E74EA7" w:rsidP="002519A1">
            <w:pPr>
              <w:spacing w:before="30" w:after="30"/>
              <w:ind w:left="57"/>
              <w:jc w:val="left"/>
              <w:rPr>
                <w:b/>
                <w:bCs/>
                <w:sz w:val="20"/>
              </w:rPr>
            </w:pPr>
            <w:r w:rsidRPr="002519A1">
              <w:rPr>
                <w:b/>
                <w:bCs/>
                <w:sz w:val="20"/>
              </w:rPr>
              <w:t>TF</w:t>
            </w:r>
          </w:p>
        </w:tc>
        <w:tc>
          <w:tcPr>
            <w:tcW w:w="8220" w:type="dxa"/>
          </w:tcPr>
          <w:p w14:paraId="4FD850E8" w14:textId="3D77892E" w:rsidR="00E74EA7" w:rsidRPr="002519A1" w:rsidRDefault="002519A1" w:rsidP="002519A1">
            <w:pPr>
              <w:spacing w:before="30" w:after="30"/>
              <w:jc w:val="left"/>
              <w:rPr>
                <w:sz w:val="20"/>
              </w:rPr>
            </w:pPr>
            <w:r w:rsidRPr="002519A1">
              <w:rPr>
                <w:sz w:val="20"/>
              </w:rPr>
              <w:t>Émissions</w:t>
            </w:r>
            <w:r w:rsidR="00E74EA7" w:rsidRPr="002519A1">
              <w:rPr>
                <w:sz w:val="20"/>
              </w:rPr>
              <w:t xml:space="preserve"> de fréquences étalon et de signaux horaires</w:t>
            </w:r>
          </w:p>
        </w:tc>
      </w:tr>
      <w:tr w:rsidR="00E74EA7" w:rsidRPr="002519A1" w14:paraId="74B6B0DB" w14:textId="77777777" w:rsidTr="005D3560">
        <w:tc>
          <w:tcPr>
            <w:tcW w:w="1140" w:type="dxa"/>
          </w:tcPr>
          <w:p w14:paraId="1F515D1A" w14:textId="77777777" w:rsidR="00E74EA7" w:rsidRPr="002519A1" w:rsidRDefault="00E74EA7" w:rsidP="002519A1">
            <w:pPr>
              <w:spacing w:before="30" w:after="30"/>
              <w:ind w:left="57"/>
              <w:jc w:val="left"/>
              <w:rPr>
                <w:b/>
                <w:bCs/>
                <w:sz w:val="20"/>
              </w:rPr>
            </w:pPr>
            <w:r w:rsidRPr="002519A1">
              <w:rPr>
                <w:b/>
                <w:bCs/>
                <w:sz w:val="20"/>
              </w:rPr>
              <w:t>V</w:t>
            </w:r>
          </w:p>
        </w:tc>
        <w:tc>
          <w:tcPr>
            <w:tcW w:w="8220" w:type="dxa"/>
          </w:tcPr>
          <w:p w14:paraId="0F6D71E2" w14:textId="77777777" w:rsidR="00E74EA7" w:rsidRPr="002519A1" w:rsidRDefault="00E74EA7" w:rsidP="002519A1">
            <w:pPr>
              <w:spacing w:before="30" w:after="140"/>
              <w:jc w:val="left"/>
              <w:rPr>
                <w:sz w:val="20"/>
              </w:rPr>
            </w:pPr>
            <w:r w:rsidRPr="002519A1">
              <w:rPr>
                <w:sz w:val="20"/>
              </w:rPr>
              <w:t>Vocabulaire et sujets associés</w:t>
            </w:r>
          </w:p>
        </w:tc>
      </w:tr>
    </w:tbl>
    <w:p w14:paraId="1FABC5E2" w14:textId="77777777" w:rsidR="00E74EA7" w:rsidRPr="002519A1" w:rsidRDefault="00E74EA7" w:rsidP="002519A1">
      <w:pPr>
        <w:spacing w:before="0"/>
        <w:jc w:val="center"/>
        <w:rPr>
          <w:sz w:val="20"/>
        </w:rPr>
      </w:pPr>
    </w:p>
    <w:p w14:paraId="1BD3408D" w14:textId="77777777" w:rsidR="00E74EA7" w:rsidRPr="002519A1" w:rsidRDefault="00E74EA7" w:rsidP="002519A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74EA7" w:rsidRPr="002519A1" w14:paraId="0D936B58" w14:textId="77777777" w:rsidTr="005D3560">
        <w:tc>
          <w:tcPr>
            <w:tcW w:w="9360" w:type="dxa"/>
          </w:tcPr>
          <w:p w14:paraId="126025B6" w14:textId="77777777" w:rsidR="00E74EA7" w:rsidRPr="002519A1" w:rsidRDefault="00E74EA7" w:rsidP="002519A1">
            <w:pPr>
              <w:spacing w:before="80" w:after="80"/>
              <w:jc w:val="left"/>
              <w:rPr>
                <w:i/>
                <w:iCs/>
                <w:sz w:val="20"/>
              </w:rPr>
            </w:pPr>
            <w:r w:rsidRPr="002519A1">
              <w:rPr>
                <w:b/>
                <w:bCs/>
                <w:i/>
                <w:iCs/>
                <w:sz w:val="20"/>
              </w:rPr>
              <w:t>Note</w:t>
            </w:r>
            <w:r w:rsidRPr="002519A1">
              <w:rPr>
                <w:i/>
                <w:iCs/>
                <w:sz w:val="20"/>
              </w:rPr>
              <w:t>: Cette Recommandation UIT-R a été approuvée en anglais aux termes de la procédure détaillée dans la</w:t>
            </w:r>
            <w:r w:rsidR="004519A2" w:rsidRPr="002519A1">
              <w:rPr>
                <w:i/>
                <w:iCs/>
                <w:sz w:val="20"/>
              </w:rPr>
              <w:t xml:space="preserve"> </w:t>
            </w:r>
            <w:r w:rsidRPr="002519A1">
              <w:rPr>
                <w:i/>
                <w:iCs/>
                <w:sz w:val="20"/>
              </w:rPr>
              <w:t xml:space="preserve">Résolution UIT-R 1. </w:t>
            </w:r>
          </w:p>
        </w:tc>
      </w:tr>
    </w:tbl>
    <w:p w14:paraId="6B89D998" w14:textId="77777777" w:rsidR="00E74EA7" w:rsidRPr="002519A1" w:rsidRDefault="00E74EA7" w:rsidP="002519A1">
      <w:pPr>
        <w:spacing w:before="0"/>
        <w:jc w:val="center"/>
        <w:rPr>
          <w:sz w:val="22"/>
        </w:rPr>
      </w:pPr>
    </w:p>
    <w:p w14:paraId="226D9920" w14:textId="77777777" w:rsidR="00E74EA7" w:rsidRPr="002519A1" w:rsidRDefault="00E74EA7" w:rsidP="002519A1">
      <w:pPr>
        <w:spacing w:before="100"/>
        <w:jc w:val="right"/>
        <w:rPr>
          <w:i/>
          <w:iCs/>
          <w:sz w:val="20"/>
        </w:rPr>
      </w:pPr>
      <w:r w:rsidRPr="002519A1">
        <w:rPr>
          <w:i/>
          <w:iCs/>
          <w:sz w:val="20"/>
        </w:rPr>
        <w:t>Publication électronique</w:t>
      </w:r>
    </w:p>
    <w:p w14:paraId="619832AB" w14:textId="5A7CE5A5" w:rsidR="00E74EA7" w:rsidRPr="002519A1" w:rsidRDefault="00E74EA7" w:rsidP="002519A1">
      <w:pPr>
        <w:spacing w:before="0"/>
        <w:jc w:val="right"/>
        <w:rPr>
          <w:sz w:val="20"/>
        </w:rPr>
      </w:pPr>
      <w:r w:rsidRPr="002519A1">
        <w:rPr>
          <w:sz w:val="20"/>
        </w:rPr>
        <w:t>Genève, 20</w:t>
      </w:r>
      <w:r w:rsidR="004C70BA">
        <w:rPr>
          <w:sz w:val="20"/>
        </w:rPr>
        <w:t>20</w:t>
      </w:r>
    </w:p>
    <w:p w14:paraId="26DCC65B" w14:textId="10A58D18" w:rsidR="00E74EA7" w:rsidRPr="002519A1" w:rsidRDefault="00E74EA7" w:rsidP="002519A1">
      <w:pPr>
        <w:spacing w:before="200"/>
        <w:jc w:val="center"/>
        <w:rPr>
          <w:sz w:val="20"/>
        </w:rPr>
      </w:pPr>
      <w:r w:rsidRPr="002519A1">
        <w:rPr>
          <w:sz w:val="20"/>
        </w:rPr>
        <w:sym w:font="Symbol" w:char="F0E3"/>
      </w:r>
      <w:r w:rsidRPr="002519A1">
        <w:rPr>
          <w:sz w:val="20"/>
        </w:rPr>
        <w:t xml:space="preserve"> UIT </w:t>
      </w:r>
      <w:bookmarkStart w:id="1" w:name="iiannee"/>
      <w:bookmarkEnd w:id="1"/>
      <w:r w:rsidRPr="002519A1">
        <w:rPr>
          <w:sz w:val="20"/>
        </w:rPr>
        <w:t>20</w:t>
      </w:r>
      <w:r w:rsidR="004C70BA">
        <w:rPr>
          <w:sz w:val="20"/>
        </w:rPr>
        <w:t>20</w:t>
      </w:r>
    </w:p>
    <w:p w14:paraId="7EB24AAD" w14:textId="77777777" w:rsidR="00E74EA7" w:rsidRPr="002519A1" w:rsidRDefault="00E74EA7" w:rsidP="002519A1">
      <w:pPr>
        <w:rPr>
          <w:sz w:val="18"/>
          <w:szCs w:val="18"/>
        </w:rPr>
      </w:pPr>
      <w:r w:rsidRPr="002519A1">
        <w:rPr>
          <w:sz w:val="18"/>
          <w:szCs w:val="18"/>
        </w:rPr>
        <w:t>Tous droits réservés. Aucune partie de cette publication ne peut être reproduite, par quel</w:t>
      </w:r>
      <w:r w:rsidR="00DC1B44" w:rsidRPr="002519A1">
        <w:rPr>
          <w:sz w:val="18"/>
          <w:szCs w:val="18"/>
        </w:rPr>
        <w:t>que procédé que ce soit, sans l'accord écrit préalable de l'</w:t>
      </w:r>
      <w:r w:rsidRPr="002519A1">
        <w:rPr>
          <w:sz w:val="18"/>
          <w:szCs w:val="18"/>
        </w:rPr>
        <w:t>UIT.</w:t>
      </w:r>
    </w:p>
    <w:p w14:paraId="18E7C2D7" w14:textId="77777777" w:rsidR="00E74EA7" w:rsidRPr="002519A1" w:rsidRDefault="00E74EA7" w:rsidP="002519A1">
      <w:pPr>
        <w:spacing w:before="160"/>
        <w:rPr>
          <w:i/>
          <w:sz w:val="20"/>
          <w:highlight w:val="yellow"/>
        </w:rPr>
        <w:sectPr w:rsidR="00E74EA7" w:rsidRPr="002519A1" w:rsidSect="005D3560">
          <w:headerReference w:type="even" r:id="rId11"/>
          <w:headerReference w:type="default" r:id="rId12"/>
          <w:pgSz w:w="11907" w:h="16834" w:code="9"/>
          <w:pgMar w:top="1418" w:right="1134" w:bottom="1134" w:left="1134" w:header="720" w:footer="482" w:gutter="0"/>
          <w:pgNumType w:fmt="lowerRoman" w:start="2"/>
          <w:cols w:space="720"/>
        </w:sectPr>
      </w:pPr>
    </w:p>
    <w:p w14:paraId="73F26167" w14:textId="7B02D420" w:rsidR="000C095C" w:rsidRPr="002519A1" w:rsidRDefault="000C095C" w:rsidP="002519A1">
      <w:pPr>
        <w:pStyle w:val="RecNo"/>
        <w:spacing w:before="0"/>
      </w:pPr>
      <w:bookmarkStart w:id="2" w:name="irecnoe"/>
      <w:bookmarkStart w:id="3" w:name="Doc_title"/>
      <w:bookmarkEnd w:id="2"/>
      <w:r w:rsidRPr="002519A1">
        <w:lastRenderedPageBreak/>
        <w:t xml:space="preserve">RECOMMANDATION  </w:t>
      </w:r>
      <w:r w:rsidRPr="002519A1">
        <w:rPr>
          <w:rStyle w:val="href"/>
        </w:rPr>
        <w:t>UIT-R  BS.1283</w:t>
      </w:r>
      <w:bookmarkEnd w:id="3"/>
      <w:r w:rsidRPr="002519A1">
        <w:rPr>
          <w:rStyle w:val="href"/>
        </w:rPr>
        <w:t>-2</w:t>
      </w:r>
    </w:p>
    <w:p w14:paraId="348F940B" w14:textId="1C7FF407" w:rsidR="000C095C" w:rsidRPr="002519A1" w:rsidRDefault="000C095C" w:rsidP="002519A1">
      <w:pPr>
        <w:pStyle w:val="Rectitle"/>
      </w:pPr>
      <w:r w:rsidRPr="002519A1">
        <w:rPr>
          <w:rFonts w:eastAsia="MS Mincho"/>
        </w:rPr>
        <w:t>Indications pour le choix de la ou des Recommandations UIT-R les plus appropriées pour l'évaluation subjective de la qualité du son</w:t>
      </w:r>
    </w:p>
    <w:p w14:paraId="4880AC72" w14:textId="4AC8B87C" w:rsidR="000C095C" w:rsidRPr="002519A1" w:rsidRDefault="000C095C" w:rsidP="002519A1">
      <w:pPr>
        <w:pStyle w:val="Recdate"/>
      </w:pPr>
      <w:r w:rsidRPr="002519A1">
        <w:t>(1997-2003-2019)</w:t>
      </w:r>
    </w:p>
    <w:p w14:paraId="70851F26" w14:textId="3D709FA4" w:rsidR="000C095C" w:rsidRPr="002519A1" w:rsidRDefault="007F6432" w:rsidP="002519A1">
      <w:pPr>
        <w:pStyle w:val="HeadingSum"/>
        <w:rPr>
          <w:lang w:val="fr-FR" w:eastAsia="ja-JP"/>
        </w:rPr>
      </w:pPr>
      <w:r w:rsidRPr="002519A1">
        <w:rPr>
          <w:lang w:val="fr-FR" w:eastAsia="ja-JP"/>
        </w:rPr>
        <w:t>Domaine d'application</w:t>
      </w:r>
    </w:p>
    <w:p w14:paraId="0FE807CB" w14:textId="44129C57" w:rsidR="00A922C3" w:rsidRPr="002519A1" w:rsidRDefault="00A922C3" w:rsidP="002519A1">
      <w:pPr>
        <w:pStyle w:val="Summary"/>
        <w:rPr>
          <w:lang w:val="fr-FR" w:eastAsia="ja-JP"/>
        </w:rPr>
      </w:pPr>
      <w:r w:rsidRPr="002519A1">
        <w:rPr>
          <w:lang w:val="fr-FR" w:eastAsia="ja-JP"/>
        </w:rPr>
        <w:t xml:space="preserve">La présente </w:t>
      </w:r>
      <w:r w:rsidR="000C095C" w:rsidRPr="002519A1">
        <w:rPr>
          <w:lang w:val="fr-FR" w:eastAsia="ja-JP"/>
        </w:rPr>
        <w:t>Recomm</w:t>
      </w:r>
      <w:r w:rsidRPr="002519A1">
        <w:rPr>
          <w:lang w:val="fr-FR" w:eastAsia="ja-JP"/>
        </w:rPr>
        <w:t>a</w:t>
      </w:r>
      <w:r w:rsidR="000C095C" w:rsidRPr="002519A1">
        <w:rPr>
          <w:lang w:val="fr-FR" w:eastAsia="ja-JP"/>
        </w:rPr>
        <w:t xml:space="preserve">ndation </w:t>
      </w:r>
      <w:r w:rsidRPr="002519A1">
        <w:rPr>
          <w:lang w:val="fr-FR" w:eastAsia="ja-JP"/>
        </w:rPr>
        <w:t>fournit des indications pour le choix de la ou des Recommandations UIT</w:t>
      </w:r>
      <w:r w:rsidRPr="002519A1">
        <w:rPr>
          <w:lang w:val="fr-FR" w:eastAsia="ja-JP"/>
        </w:rPr>
        <w:noBreakHyphen/>
        <w:t>R les plus appropriées pour l'évaluation subjective de la qualité du son</w:t>
      </w:r>
      <w:r w:rsidR="000C095C" w:rsidRPr="002519A1">
        <w:rPr>
          <w:lang w:val="fr-FR" w:eastAsia="ja-JP"/>
        </w:rPr>
        <w:t xml:space="preserve">. </w:t>
      </w:r>
      <w:r w:rsidRPr="002519A1">
        <w:rPr>
          <w:lang w:val="fr-FR" w:eastAsia="ja-JP"/>
        </w:rPr>
        <w:t>Plusieurs Recommandations UIT-R décrivent des méthodes d'évaluation</w:t>
      </w:r>
      <w:r w:rsidR="00235EC5" w:rsidRPr="002519A1">
        <w:rPr>
          <w:lang w:val="fr-FR" w:eastAsia="ja-JP"/>
        </w:rPr>
        <w:t>,</w:t>
      </w:r>
      <w:r w:rsidRPr="002519A1">
        <w:rPr>
          <w:lang w:val="fr-FR" w:eastAsia="ja-JP"/>
        </w:rPr>
        <w:t xml:space="preserve"> et la méthode à utiliser dépend de l'objectif recherché de l'évaluation et de la qualité de fonctionnement des systèmes testés. </w:t>
      </w:r>
      <w:r w:rsidR="000578B2" w:rsidRPr="002519A1">
        <w:rPr>
          <w:lang w:val="fr-FR" w:eastAsia="ja-JP"/>
        </w:rPr>
        <w:t>On trouvera dans la présente Recommandation u</w:t>
      </w:r>
      <w:r w:rsidRPr="002519A1">
        <w:rPr>
          <w:lang w:val="fr-FR" w:eastAsia="ja-JP"/>
        </w:rPr>
        <w:t xml:space="preserve">n aperçu des méthodes disponibles et des </w:t>
      </w:r>
      <w:r w:rsidR="000578B2" w:rsidRPr="002519A1">
        <w:rPr>
          <w:lang w:val="fr-FR" w:eastAsia="ja-JP"/>
        </w:rPr>
        <w:t>indications pour le choix</w:t>
      </w:r>
      <w:r w:rsidRPr="002519A1">
        <w:rPr>
          <w:lang w:val="fr-FR" w:eastAsia="ja-JP"/>
        </w:rPr>
        <w:t>.</w:t>
      </w:r>
    </w:p>
    <w:p w14:paraId="79081B55" w14:textId="3C3E56A8" w:rsidR="000C095C" w:rsidRPr="002519A1" w:rsidRDefault="00A922C3" w:rsidP="002519A1">
      <w:pPr>
        <w:pStyle w:val="Headingb"/>
        <w:rPr>
          <w:lang w:eastAsia="ja-JP"/>
        </w:rPr>
      </w:pPr>
      <w:r w:rsidRPr="002519A1">
        <w:rPr>
          <w:lang w:eastAsia="ja-JP"/>
        </w:rPr>
        <w:t>Mots clés</w:t>
      </w:r>
    </w:p>
    <w:p w14:paraId="7CF0C74C" w14:textId="531927D8" w:rsidR="000C095C" w:rsidRPr="002519A1" w:rsidRDefault="000578B2" w:rsidP="002519A1">
      <w:r w:rsidRPr="002519A1">
        <w:rPr>
          <w:lang w:eastAsia="ja-JP"/>
        </w:rPr>
        <w:t>T</w:t>
      </w:r>
      <w:r w:rsidR="000C095C" w:rsidRPr="002519A1">
        <w:rPr>
          <w:lang w:eastAsia="ja-JP"/>
        </w:rPr>
        <w:t>est</w:t>
      </w:r>
      <w:r w:rsidRPr="002519A1">
        <w:rPr>
          <w:lang w:eastAsia="ja-JP"/>
        </w:rPr>
        <w:t xml:space="preserve"> d'écoute</w:t>
      </w:r>
      <w:r w:rsidR="000C095C" w:rsidRPr="002519A1">
        <w:rPr>
          <w:lang w:eastAsia="ja-JP"/>
        </w:rPr>
        <w:t xml:space="preserve">, artefacts, </w:t>
      </w:r>
      <w:r w:rsidRPr="002519A1">
        <w:rPr>
          <w:lang w:eastAsia="ja-JP"/>
        </w:rPr>
        <w:t xml:space="preserve">qualité </w:t>
      </w:r>
      <w:r w:rsidR="000C095C" w:rsidRPr="002519A1">
        <w:rPr>
          <w:lang w:eastAsia="ja-JP"/>
        </w:rPr>
        <w:t xml:space="preserve">audio, </w:t>
      </w:r>
      <w:r w:rsidRPr="002519A1">
        <w:rPr>
          <w:lang w:eastAsia="ja-JP"/>
        </w:rPr>
        <w:t xml:space="preserve">codage </w:t>
      </w:r>
      <w:r w:rsidR="000C095C" w:rsidRPr="002519A1">
        <w:rPr>
          <w:lang w:eastAsia="ja-JP"/>
        </w:rPr>
        <w:t xml:space="preserve">audio, </w:t>
      </w:r>
      <w:r w:rsidRPr="002519A1">
        <w:rPr>
          <w:lang w:eastAsia="ja-JP"/>
        </w:rPr>
        <w:t xml:space="preserve">évaluation </w:t>
      </w:r>
      <w:r w:rsidR="000C095C" w:rsidRPr="002519A1">
        <w:rPr>
          <w:lang w:eastAsia="ja-JP"/>
        </w:rPr>
        <w:t xml:space="preserve">subjective, attribut, </w:t>
      </w:r>
      <w:r w:rsidRPr="002519A1">
        <w:rPr>
          <w:lang w:eastAsia="ja-JP"/>
        </w:rPr>
        <w:t>é</w:t>
      </w:r>
      <w:r w:rsidR="000C095C" w:rsidRPr="002519A1">
        <w:rPr>
          <w:lang w:eastAsia="ja-JP"/>
        </w:rPr>
        <w:t>valuation</w:t>
      </w:r>
      <w:r w:rsidRPr="002519A1">
        <w:rPr>
          <w:lang w:eastAsia="ja-JP"/>
        </w:rPr>
        <w:t xml:space="preserve"> </w:t>
      </w:r>
      <w:r w:rsidR="00235EC5" w:rsidRPr="002519A1">
        <w:rPr>
          <w:lang w:eastAsia="ja-JP"/>
        </w:rPr>
        <w:t xml:space="preserve">en termes de </w:t>
      </w:r>
      <w:r w:rsidRPr="002519A1">
        <w:rPr>
          <w:lang w:eastAsia="ja-JP"/>
        </w:rPr>
        <w:t>percept</w:t>
      </w:r>
      <w:r w:rsidR="00235EC5" w:rsidRPr="002519A1">
        <w:rPr>
          <w:lang w:eastAsia="ja-JP"/>
        </w:rPr>
        <w:t>ion</w:t>
      </w:r>
      <w:r w:rsidR="000C095C" w:rsidRPr="002519A1">
        <w:rPr>
          <w:lang w:eastAsia="ja-JP"/>
        </w:rPr>
        <w:t xml:space="preserve">, </w:t>
      </w:r>
      <w:r w:rsidRPr="002519A1">
        <w:rPr>
          <w:lang w:eastAsia="ja-JP"/>
        </w:rPr>
        <w:t>échelle de notation</w:t>
      </w:r>
    </w:p>
    <w:p w14:paraId="0B647A18" w14:textId="45522F63" w:rsidR="000C095C" w:rsidRPr="002519A1" w:rsidRDefault="000C095C" w:rsidP="002519A1">
      <w:pPr>
        <w:pStyle w:val="Normalaftertitle"/>
      </w:pPr>
      <w:r w:rsidRPr="002519A1">
        <w:t>L'Assemblée des radiocommunications de l'UIT,</w:t>
      </w:r>
    </w:p>
    <w:p w14:paraId="28ACABAF" w14:textId="77777777" w:rsidR="000C095C" w:rsidRPr="002519A1" w:rsidRDefault="000C095C" w:rsidP="002519A1">
      <w:pPr>
        <w:pStyle w:val="Call"/>
      </w:pPr>
      <w:r w:rsidRPr="002519A1">
        <w:t>considérant</w:t>
      </w:r>
    </w:p>
    <w:p w14:paraId="03431E90" w14:textId="1C9B4DDA" w:rsidR="000C095C" w:rsidRPr="002519A1" w:rsidRDefault="000C095C" w:rsidP="002519A1">
      <w:r w:rsidRPr="004C70BA">
        <w:rPr>
          <w:i/>
          <w:iCs/>
        </w:rPr>
        <w:t>a)</w:t>
      </w:r>
      <w:r w:rsidRPr="002519A1">
        <w:tab/>
        <w:t xml:space="preserve">que l'UIT-R a publié plusieurs Recommandations sur les méthodes d'évaluation </w:t>
      </w:r>
      <w:r w:rsidR="000564F8" w:rsidRPr="002519A1">
        <w:t xml:space="preserve">subjective </w:t>
      </w:r>
      <w:r w:rsidRPr="002519A1">
        <w:t xml:space="preserve">de la qualité du </w:t>
      </w:r>
      <w:proofErr w:type="gramStart"/>
      <w:r w:rsidRPr="002519A1">
        <w:t>son;</w:t>
      </w:r>
      <w:proofErr w:type="gramEnd"/>
    </w:p>
    <w:p w14:paraId="40F82074" w14:textId="77777777" w:rsidR="000C095C" w:rsidRPr="002519A1" w:rsidRDefault="000C095C" w:rsidP="002519A1">
      <w:r w:rsidRPr="004C70BA">
        <w:rPr>
          <w:i/>
          <w:iCs/>
        </w:rPr>
        <w:t>b)</w:t>
      </w:r>
      <w:r w:rsidRPr="002519A1">
        <w:tab/>
        <w:t>que les méthodes utilisées pour l'évaluation subjective dépendent de l'objectif recherché de l'évaluation de la qualité du son proprement dite et de la qualité de fonctionnement des systèmes audio,</w:t>
      </w:r>
    </w:p>
    <w:p w14:paraId="0A01C715" w14:textId="7CF22237" w:rsidR="000C095C" w:rsidRPr="002519A1" w:rsidRDefault="000C095C" w:rsidP="002519A1">
      <w:pPr>
        <w:pStyle w:val="Call"/>
      </w:pPr>
      <w:r w:rsidRPr="002519A1">
        <w:t xml:space="preserve">recommande </w:t>
      </w:r>
    </w:p>
    <w:p w14:paraId="701785D3" w14:textId="1C33E544" w:rsidR="000C095C" w:rsidRPr="002519A1" w:rsidRDefault="000C095C" w:rsidP="002519A1">
      <w:pPr>
        <w:rPr>
          <w:b/>
          <w:bCs/>
        </w:rPr>
      </w:pPr>
      <w:r w:rsidRPr="002519A1">
        <w:rPr>
          <w:b/>
          <w:bCs/>
        </w:rPr>
        <w:t>1</w:t>
      </w:r>
      <w:r w:rsidRPr="002519A1">
        <w:rPr>
          <w:b/>
          <w:bCs/>
        </w:rPr>
        <w:tab/>
      </w:r>
      <w:r w:rsidR="000564F8" w:rsidRPr="002519A1">
        <w:t>de se</w:t>
      </w:r>
      <w:r w:rsidR="000564F8" w:rsidRPr="002519A1">
        <w:rPr>
          <w:b/>
          <w:bCs/>
        </w:rPr>
        <w:t xml:space="preserve"> </w:t>
      </w:r>
      <w:r w:rsidR="000564F8" w:rsidRPr="002519A1">
        <w:t xml:space="preserve">reporter aux indications données dans l'Annexe 1 pour le choix de la méthode la plus appropriée d'évaluation </w:t>
      </w:r>
      <w:r w:rsidRPr="002519A1">
        <w:t xml:space="preserve">subjective </w:t>
      </w:r>
      <w:r w:rsidR="000564F8" w:rsidRPr="002519A1">
        <w:t>de la qualité du son</w:t>
      </w:r>
      <w:r w:rsidRPr="002519A1">
        <w:t>;</w:t>
      </w:r>
    </w:p>
    <w:p w14:paraId="013F18F2" w14:textId="08B006DF" w:rsidR="000C095C" w:rsidRPr="002519A1" w:rsidRDefault="000C095C" w:rsidP="002519A1">
      <w:r w:rsidRPr="002519A1">
        <w:rPr>
          <w:b/>
        </w:rPr>
        <w:t>2</w:t>
      </w:r>
      <w:r w:rsidRPr="002519A1">
        <w:rPr>
          <w:b/>
        </w:rPr>
        <w:tab/>
      </w:r>
      <w:r w:rsidRPr="002519A1">
        <w:t>d'effectuer les évaluations subjectives conformément aux Recommandations UIT-R suivantes:</w:t>
      </w:r>
    </w:p>
    <w:p w14:paraId="6CACA4BF" w14:textId="77777777" w:rsidR="000C095C" w:rsidRPr="002519A1" w:rsidRDefault="000C095C" w:rsidP="002519A1">
      <w:pPr>
        <w:tabs>
          <w:tab w:val="clear" w:pos="794"/>
          <w:tab w:val="clear" w:pos="1191"/>
          <w:tab w:val="clear" w:pos="1588"/>
          <w:tab w:val="clear" w:pos="1985"/>
          <w:tab w:val="left" w:pos="1843"/>
        </w:tabs>
        <w:ind w:left="1843" w:hanging="1843"/>
      </w:pPr>
      <w:r w:rsidRPr="002519A1">
        <w:t>UIT-R BS.1284</w:t>
      </w:r>
      <w:r w:rsidRPr="002519A1">
        <w:tab/>
        <w:t>Méthodes générales d'évaluation subjective de la qualité du son.</w:t>
      </w:r>
    </w:p>
    <w:p w14:paraId="3639335E" w14:textId="77777777" w:rsidR="000C095C" w:rsidRPr="002519A1" w:rsidRDefault="000C095C" w:rsidP="002519A1">
      <w:pPr>
        <w:tabs>
          <w:tab w:val="clear" w:pos="794"/>
          <w:tab w:val="clear" w:pos="1191"/>
          <w:tab w:val="clear" w:pos="1588"/>
          <w:tab w:val="clear" w:pos="1985"/>
          <w:tab w:val="left" w:pos="1843"/>
        </w:tabs>
        <w:ind w:left="1843" w:hanging="1843"/>
      </w:pPr>
      <w:r w:rsidRPr="002519A1">
        <w:t>UIT-R BS.1116</w:t>
      </w:r>
      <w:r w:rsidRPr="002519A1">
        <w:tab/>
        <w:t>Méthodes d'évaluation subjective des faibles dégradations dans les systèmes audio, y compris les systèmes sonores multivoies.</w:t>
      </w:r>
    </w:p>
    <w:p w14:paraId="4B746574" w14:textId="77777777" w:rsidR="000C095C" w:rsidRPr="002519A1" w:rsidRDefault="000C095C" w:rsidP="002519A1">
      <w:pPr>
        <w:tabs>
          <w:tab w:val="clear" w:pos="794"/>
          <w:tab w:val="clear" w:pos="1191"/>
          <w:tab w:val="clear" w:pos="1588"/>
          <w:tab w:val="clear" w:pos="1985"/>
          <w:tab w:val="left" w:pos="1843"/>
        </w:tabs>
        <w:ind w:left="1843" w:hanging="1843"/>
      </w:pPr>
      <w:r w:rsidRPr="002519A1">
        <w:t>UIT-R BS.1285</w:t>
      </w:r>
      <w:r w:rsidRPr="002519A1">
        <w:tab/>
        <w:t>Méthodes de présélection pour l'évaluation subjective des faibles dégradations dans les systèmes audio.</w:t>
      </w:r>
    </w:p>
    <w:p w14:paraId="4B64F7D8" w14:textId="3F38839C" w:rsidR="000C095C" w:rsidRPr="002519A1" w:rsidRDefault="000C095C" w:rsidP="002519A1">
      <w:pPr>
        <w:tabs>
          <w:tab w:val="clear" w:pos="794"/>
          <w:tab w:val="clear" w:pos="1191"/>
          <w:tab w:val="clear" w:pos="1588"/>
          <w:tab w:val="clear" w:pos="1985"/>
          <w:tab w:val="left" w:pos="1843"/>
        </w:tabs>
        <w:ind w:left="1843" w:hanging="1843"/>
      </w:pPr>
      <w:r w:rsidRPr="002519A1">
        <w:t>UIT-R BS.2126</w:t>
      </w:r>
      <w:r w:rsidRPr="002519A1">
        <w:tab/>
        <w:t>Méthodes d'évaluation subjective des systèmes audio avec image d'accompagnement.</w:t>
      </w:r>
    </w:p>
    <w:p w14:paraId="7B84F81A" w14:textId="09E24F8D" w:rsidR="000C095C" w:rsidRPr="002519A1" w:rsidRDefault="000C095C" w:rsidP="002519A1">
      <w:pPr>
        <w:tabs>
          <w:tab w:val="clear" w:pos="794"/>
          <w:tab w:val="clear" w:pos="1191"/>
          <w:tab w:val="clear" w:pos="1588"/>
          <w:tab w:val="clear" w:pos="1985"/>
          <w:tab w:val="left" w:pos="1843"/>
        </w:tabs>
        <w:ind w:left="1843" w:hanging="1843"/>
      </w:pPr>
      <w:r w:rsidRPr="002519A1">
        <w:t>UIT-R BS.1534</w:t>
      </w:r>
      <w:r w:rsidRPr="002519A1">
        <w:tab/>
        <w:t>Méthode d'évaluation subjective du niveau de qualité intermédiaire des systèmes de codage.</w:t>
      </w:r>
    </w:p>
    <w:p w14:paraId="4A12951C" w14:textId="30165563" w:rsidR="000C095C" w:rsidRPr="002519A1" w:rsidRDefault="000C095C" w:rsidP="002519A1">
      <w:pPr>
        <w:tabs>
          <w:tab w:val="clear" w:pos="794"/>
          <w:tab w:val="clear" w:pos="1191"/>
          <w:tab w:val="clear" w:pos="1588"/>
          <w:tab w:val="clear" w:pos="1985"/>
          <w:tab w:val="left" w:pos="1843"/>
        </w:tabs>
        <w:ind w:left="1843" w:hanging="1843"/>
      </w:pPr>
      <w:r w:rsidRPr="002519A1">
        <w:t>UIT-R BS.2132</w:t>
      </w:r>
      <w:r w:rsidRPr="002519A1">
        <w:tab/>
      </w:r>
      <w:r w:rsidR="008E5BD4" w:rsidRPr="002519A1">
        <w:t xml:space="preserve">Méthode d'évaluation subjective de la qualité en termes de différences audibles pour les systèmes sonores utilisant plusieurs stimuli sans référence </w:t>
      </w:r>
      <w:proofErr w:type="gramStart"/>
      <w:r w:rsidR="008E5BD4" w:rsidRPr="002519A1">
        <w:t>connue</w:t>
      </w:r>
      <w:r w:rsidR="004C70BA">
        <w:t>;</w:t>
      </w:r>
      <w:proofErr w:type="gramEnd"/>
    </w:p>
    <w:p w14:paraId="372EE718" w14:textId="6EE60DA7" w:rsidR="000C095C" w:rsidRPr="002519A1" w:rsidRDefault="008E5BD4" w:rsidP="002519A1">
      <w:r w:rsidRPr="002519A1">
        <w:rPr>
          <w:b/>
          <w:bCs/>
        </w:rPr>
        <w:t>3</w:t>
      </w:r>
      <w:r w:rsidR="000C095C" w:rsidRPr="002519A1">
        <w:tab/>
      </w:r>
      <w:r w:rsidR="000564F8" w:rsidRPr="002519A1">
        <w:t xml:space="preserve">de </w:t>
      </w:r>
      <w:r w:rsidR="001F441D" w:rsidRPr="002519A1">
        <w:t xml:space="preserve">choisir la ou les </w:t>
      </w:r>
      <w:r w:rsidR="000C095C" w:rsidRPr="002519A1">
        <w:t>Recommandations</w:t>
      </w:r>
      <w:r w:rsidR="001F441D" w:rsidRPr="002519A1">
        <w:t xml:space="preserve"> à utiliser</w:t>
      </w:r>
      <w:r w:rsidR="000C095C" w:rsidRPr="002519A1">
        <w:t xml:space="preserve"> en fonction de </w:t>
      </w:r>
      <w:r w:rsidR="000564F8" w:rsidRPr="002519A1">
        <w:t xml:space="preserve">la finalité </w:t>
      </w:r>
      <w:r w:rsidR="000C095C" w:rsidRPr="002519A1">
        <w:t xml:space="preserve">des </w:t>
      </w:r>
      <w:r w:rsidR="000564F8" w:rsidRPr="002519A1">
        <w:t xml:space="preserve">tests </w:t>
      </w:r>
      <w:r w:rsidR="000C095C" w:rsidRPr="002519A1">
        <w:t xml:space="preserve">d'évaluation subjective avant </w:t>
      </w:r>
      <w:r w:rsidR="001F441D" w:rsidRPr="002519A1">
        <w:t>leur conception</w:t>
      </w:r>
      <w:r w:rsidR="000C095C" w:rsidRPr="002519A1">
        <w:t>.</w:t>
      </w:r>
    </w:p>
    <w:p w14:paraId="19B6D8E4" w14:textId="77777777" w:rsidR="00A21B35" w:rsidRPr="002519A1" w:rsidRDefault="00A21B35" w:rsidP="002519A1"/>
    <w:p w14:paraId="73E66697" w14:textId="0CED8FF8" w:rsidR="000C095C" w:rsidRPr="002519A1" w:rsidRDefault="000C095C" w:rsidP="002519A1">
      <w:pPr>
        <w:pStyle w:val="AnnexNoTitle"/>
      </w:pPr>
      <w:r w:rsidRPr="002519A1">
        <w:lastRenderedPageBreak/>
        <w:t>A</w:t>
      </w:r>
      <w:r w:rsidR="008E5BD4" w:rsidRPr="002519A1">
        <w:t>nnex</w:t>
      </w:r>
      <w:r w:rsidRPr="002519A1">
        <w:t>e 1</w:t>
      </w:r>
      <w:r w:rsidRPr="002519A1">
        <w:br/>
      </w:r>
      <w:r w:rsidRPr="002519A1">
        <w:br/>
        <w:t xml:space="preserve">Considérations générales régissant le domaine d'application des Recommandations UIT-R, sur l'évaluation </w:t>
      </w:r>
      <w:r w:rsidRPr="002519A1">
        <w:br/>
        <w:t>subjective de la qualité du son</w:t>
      </w:r>
    </w:p>
    <w:p w14:paraId="68FA938F" w14:textId="77777777" w:rsidR="000C095C" w:rsidRPr="002519A1" w:rsidRDefault="000C095C" w:rsidP="002519A1">
      <w:pPr>
        <w:pStyle w:val="Normalaftertitle"/>
      </w:pPr>
      <w:r w:rsidRPr="002519A1">
        <w:t>Les méthodes utilisées pour les évaluations subjectives de la qualité du son proprement dite et la qualité de fonctionnement des systèmes audio dépendent dans une certaine mesure des objectifs fixés pour ces évaluations. Il existe un certain nombre de Recommandations sur ce sujet et la présente Recommandation est un guide d'utilisation des autres Recommandations.</w:t>
      </w:r>
    </w:p>
    <w:p w14:paraId="6FFBB395" w14:textId="77777777" w:rsidR="000C095C" w:rsidRPr="002519A1" w:rsidRDefault="000C095C" w:rsidP="002519A1">
      <w:r w:rsidRPr="002519A1">
        <w:t>Recommandation UIT-R BS.1284 – Méthodes générales d'évaluation subjective de la qualité du son: cette Recommandation est destinée à l'évaluation générale de la qualité du son. Elle renvoie à la Recommandation UIT</w:t>
      </w:r>
      <w:r w:rsidRPr="002519A1">
        <w:noBreakHyphen/>
        <w:t>R BS.1116 dans laquelle sont énoncées des conditions communes à respecter.</w:t>
      </w:r>
    </w:p>
    <w:p w14:paraId="262544C8" w14:textId="77777777" w:rsidR="000C095C" w:rsidRPr="002519A1" w:rsidRDefault="000C095C" w:rsidP="002519A1">
      <w:r w:rsidRPr="002519A1">
        <w:t>Recommandation UIT-R BS.1116 – Méthodes d'évaluation subjective des dégradations faibles dans les systèmes audio, y compris les systèmes sonores multivoies: cette Recommandation porte sur la méthodologie la plus critique. Elle est destinée à l'évaluation de systèmes qui introduisent des dégradations si faibles qu'elles ne peuvent être détectées qu'avec une grande maîtrise des conditions expérimentales et une analyse statistique appropriée. Lorsqu'elle est utilisée pour des systèmes qui introduisent des dégradations relativement importantes et facilement détectables, elle conduit à une perte de temps et d'efforts et donne éventuellement des résultats moins fiables que ceux obtenus avec une méthode d'essai plus simple. La Recommandation UIT-R BS.1116 constitue la référence de base pour les autres Recommandations qui peuvent énoncer des conditions spéciales supplémentaires ou assouplir les conditions exigées dans la Recommandation UIT</w:t>
      </w:r>
      <w:r w:rsidRPr="002519A1">
        <w:noBreakHyphen/>
        <w:t>R BS.1116.</w:t>
      </w:r>
    </w:p>
    <w:p w14:paraId="7ECC64A0" w14:textId="77777777" w:rsidR="000C095C" w:rsidRPr="002519A1" w:rsidRDefault="000C095C" w:rsidP="002519A1">
      <w:r w:rsidRPr="002519A1">
        <w:t>Recommandation UIT-R BS.1285 – Méthodes de présélection pour l'évaluation subjective des dégradations faibles dans les systèmes audio: cette Recommandation est destinée à faire un premier tri entre les systèmes audio, avant d'appliquer des méthodes d'évaluation plus strictes décrites dans la Recommandation UIT</w:t>
      </w:r>
      <w:r w:rsidRPr="002519A1">
        <w:noBreakHyphen/>
        <w:t>R BS.1116. Ce tri permettra de parer à la nécessité d'essais ultérieurs de systèmes qui introduisent de fortes dégradations.</w:t>
      </w:r>
    </w:p>
    <w:p w14:paraId="023D4245" w14:textId="69B661EB" w:rsidR="000C095C" w:rsidRPr="002519A1" w:rsidRDefault="000C095C" w:rsidP="002519A1">
      <w:r w:rsidRPr="002519A1">
        <w:t>Recommandation UIT-R BS.</w:t>
      </w:r>
      <w:r w:rsidR="008E5BD4" w:rsidRPr="002519A1">
        <w:t>2126</w:t>
      </w:r>
      <w:r w:rsidRPr="002519A1">
        <w:t> – Méthodes d'évaluation subjective des systèmes audio avec image d'accompagnement: cette Recommandation est destinée à couvrir certains aspects de l'évaluation subjective lorsque le son est associé à des images. Certains aspects de la qualité du son perçue sont modifiés par l'élément visuel d'accompagnement.</w:t>
      </w:r>
    </w:p>
    <w:p w14:paraId="0323F32A" w14:textId="2354EC61" w:rsidR="000C095C" w:rsidRPr="002519A1" w:rsidRDefault="000C095C" w:rsidP="002519A1">
      <w:r w:rsidRPr="002519A1">
        <w:t>Recommandation UIT-R BS.1534 – Méthode d'évaluation subjective du niveau de qualité intermédiaire des systèmes de codage: cette Recommandation est destinée à couvrir certains aspects de l'évaluation subjective du niveau de qualité intermédiaire des systèmes de codage. Elle doit permettre de fournir une mesure fiable et reproductible pour des systèmes dont la qualité audio se situerait en principe dans la moitié inférieure de l'échelle de dégradation utilisée dans la Recommandation UIT-R BS.1116.</w:t>
      </w:r>
    </w:p>
    <w:p w14:paraId="6D456BBB" w14:textId="1DB60AF5" w:rsidR="000564F8" w:rsidRPr="002519A1" w:rsidRDefault="008E5BD4" w:rsidP="002519A1">
      <w:r w:rsidRPr="002519A1">
        <w:t>Recomm</w:t>
      </w:r>
      <w:r w:rsidR="002519A1">
        <w:t>a</w:t>
      </w:r>
      <w:r w:rsidRPr="002519A1">
        <w:t xml:space="preserve">ndation </w:t>
      </w:r>
      <w:r w:rsidR="002519A1">
        <w:t>UIT</w:t>
      </w:r>
      <w:r w:rsidRPr="002519A1">
        <w:t xml:space="preserve">-R BS.2132 – </w:t>
      </w:r>
      <w:r w:rsidR="000564F8" w:rsidRPr="002519A1">
        <w:t>Méthode d'évaluation subjective de la qualité en termes de différences audibles pour les systèmes sonores utilisant plusieurs stimuli sans référence connue:</w:t>
      </w:r>
      <w:r w:rsidRPr="002519A1">
        <w:t xml:space="preserve"> </w:t>
      </w:r>
      <w:r w:rsidR="000564F8" w:rsidRPr="002519A1">
        <w:t>cette Recommandation est destiné</w:t>
      </w:r>
      <w:r w:rsidR="00235EC5" w:rsidRPr="002519A1">
        <w:t>e</w:t>
      </w:r>
      <w:r w:rsidR="000564F8" w:rsidRPr="002519A1">
        <w:t xml:space="preserve"> à couvrir </w:t>
      </w:r>
      <w:r w:rsidR="00C70E78" w:rsidRPr="002519A1">
        <w:t xml:space="preserve">certains </w:t>
      </w:r>
      <w:r w:rsidR="000564F8" w:rsidRPr="002519A1">
        <w:t xml:space="preserve">aspects de l'évaluation de la qualité </w:t>
      </w:r>
      <w:r w:rsidR="00C70E78" w:rsidRPr="002519A1">
        <w:t xml:space="preserve">du son lorsqu'il est inapproprié ou impossible de noter </w:t>
      </w:r>
      <w:r w:rsidR="000564F8" w:rsidRPr="002519A1">
        <w:t xml:space="preserve">la fidélité </w:t>
      </w:r>
      <w:r w:rsidR="00C70E78" w:rsidRPr="002519A1">
        <w:t xml:space="preserve">par rapport </w:t>
      </w:r>
      <w:r w:rsidR="000564F8" w:rsidRPr="002519A1">
        <w:t>à un signal de référence, et une évaluation descriptive est éventuellement nécessaire pour caractériser en détail la qualité de plusieurs systèmes.</w:t>
      </w:r>
    </w:p>
    <w:p w14:paraId="1534382D" w14:textId="6559A18A" w:rsidR="000C095C" w:rsidRPr="002519A1" w:rsidRDefault="000C095C" w:rsidP="002519A1">
      <w:r w:rsidRPr="002519A1">
        <w:t xml:space="preserve">Bien évidemment, certains domaines d'application se chevauchent. Le choix de la ou des Recommandations à utiliser </w:t>
      </w:r>
      <w:r w:rsidR="004E55E2" w:rsidRPr="002519A1">
        <w:t xml:space="preserve">sera opéré en fonction de la finalité </w:t>
      </w:r>
      <w:r w:rsidRPr="002519A1">
        <w:t xml:space="preserve">des </w:t>
      </w:r>
      <w:r w:rsidR="00C70E78" w:rsidRPr="002519A1">
        <w:t xml:space="preserve">tests </w:t>
      </w:r>
      <w:r w:rsidRPr="002519A1">
        <w:t xml:space="preserve">avant leur conception. </w:t>
      </w:r>
      <w:r w:rsidR="004E55E2" w:rsidRPr="002519A1">
        <w:t xml:space="preserve">Pour </w:t>
      </w:r>
      <w:r w:rsidRPr="002519A1">
        <w:t>choi</w:t>
      </w:r>
      <w:r w:rsidR="004E55E2" w:rsidRPr="002519A1">
        <w:t>sir</w:t>
      </w:r>
      <w:r w:rsidRPr="002519A1">
        <w:t xml:space="preserve"> </w:t>
      </w:r>
      <w:r w:rsidR="004E55E2" w:rsidRPr="002519A1">
        <w:t>l</w:t>
      </w:r>
      <w:r w:rsidRPr="002519A1">
        <w:t>es Recommandations à utiliser</w:t>
      </w:r>
      <w:r w:rsidR="008E5BD4" w:rsidRPr="002519A1">
        <w:t xml:space="preserve">, </w:t>
      </w:r>
      <w:r w:rsidR="004E55E2" w:rsidRPr="002519A1">
        <w:t xml:space="preserve">on pourra s'aider de l'organigramme de la Fig. 1 </w:t>
      </w:r>
      <w:r w:rsidR="008E5BD4" w:rsidRPr="002519A1">
        <w:t>o</w:t>
      </w:r>
      <w:r w:rsidR="004E55E2" w:rsidRPr="002519A1">
        <w:t xml:space="preserve">u bien du </w:t>
      </w:r>
      <w:r w:rsidR="008E5BD4" w:rsidRPr="002519A1">
        <w:t>Table</w:t>
      </w:r>
      <w:r w:rsidR="004E55E2" w:rsidRPr="002519A1">
        <w:t>au</w:t>
      </w:r>
      <w:r w:rsidR="008E5BD4" w:rsidRPr="002519A1">
        <w:t xml:space="preserve"> 1</w:t>
      </w:r>
      <w:r w:rsidRPr="002519A1">
        <w:t>.</w:t>
      </w:r>
    </w:p>
    <w:p w14:paraId="51C2F822" w14:textId="77777777" w:rsidR="008E5BD4" w:rsidRPr="002519A1" w:rsidRDefault="008E5BD4" w:rsidP="002519A1">
      <w:pPr>
        <w:pStyle w:val="FigureNo"/>
        <w:rPr>
          <w:lang w:eastAsia="ja-JP"/>
        </w:rPr>
      </w:pPr>
      <w:r w:rsidRPr="002519A1">
        <w:t>FIGURE</w:t>
      </w:r>
      <w:r w:rsidRPr="002519A1">
        <w:rPr>
          <w:lang w:eastAsia="ja-JP"/>
        </w:rPr>
        <w:t xml:space="preserve"> 1</w:t>
      </w:r>
    </w:p>
    <w:p w14:paraId="3FB60BC4" w14:textId="795D6C80" w:rsidR="008E5BD4" w:rsidRPr="002519A1" w:rsidRDefault="00AB2ECD" w:rsidP="002519A1">
      <w:pPr>
        <w:pStyle w:val="Figuretitle"/>
      </w:pPr>
      <w:r w:rsidRPr="002519A1">
        <w:t>Organigramme pour le choix des méthodes</w:t>
      </w:r>
    </w:p>
    <w:p w14:paraId="45EE28C2" w14:textId="6CE2AD4F" w:rsidR="008E5BD4" w:rsidRPr="002519A1" w:rsidRDefault="00B61C8F" w:rsidP="002519A1">
      <w:pPr>
        <w:pStyle w:val="Figure"/>
      </w:pPr>
      <w:r w:rsidRPr="002519A1">
        <w:rPr>
          <w:lang w:eastAsia="en-GB"/>
        </w:rPr>
        <w:object w:dxaOrig="9276" w:dyaOrig="4977" w14:anchorId="73014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248.5pt" o:ole="">
            <v:imagedata r:id="rId13" o:title=""/>
          </v:shape>
          <o:OLEObject Type="Embed" ProgID="CorelDraw.Graphic.17" ShapeID="_x0000_i1025" DrawAspect="Content" ObjectID="_1647861188" r:id="rId14"/>
        </w:object>
      </w:r>
    </w:p>
    <w:p w14:paraId="5C9E6A0D" w14:textId="5A8C8608" w:rsidR="008E5BD4" w:rsidRPr="002519A1" w:rsidRDefault="008E5BD4" w:rsidP="002519A1">
      <w:pPr>
        <w:pStyle w:val="TableNo"/>
        <w:rPr>
          <w:lang w:eastAsia="ja-JP"/>
        </w:rPr>
      </w:pPr>
      <w:r w:rsidRPr="002519A1">
        <w:t>TABLE</w:t>
      </w:r>
      <w:r w:rsidR="00AB2ECD" w:rsidRPr="002519A1">
        <w:t>AU</w:t>
      </w:r>
      <w:r w:rsidRPr="002519A1">
        <w:rPr>
          <w:lang w:eastAsia="ja-JP"/>
        </w:rPr>
        <w:t xml:space="preserve"> 1</w:t>
      </w:r>
    </w:p>
    <w:p w14:paraId="44574AD1" w14:textId="321BB6F8" w:rsidR="008E5BD4" w:rsidRPr="002519A1" w:rsidRDefault="00AB2ECD" w:rsidP="002519A1">
      <w:pPr>
        <w:pStyle w:val="Tabletitle"/>
      </w:pPr>
      <w:r w:rsidRPr="002519A1">
        <w:t>Indications pour le choix des méthodes</w:t>
      </w:r>
    </w:p>
    <w:tbl>
      <w:tblPr>
        <w:tblStyle w:val="TableGrid"/>
        <w:tblW w:w="0" w:type="auto"/>
        <w:tblLook w:val="04A0" w:firstRow="1" w:lastRow="0" w:firstColumn="1" w:lastColumn="0" w:noHBand="0" w:noVBand="1"/>
      </w:tblPr>
      <w:tblGrid>
        <w:gridCol w:w="3823"/>
        <w:gridCol w:w="5806"/>
      </w:tblGrid>
      <w:tr w:rsidR="008E5BD4" w:rsidRPr="002519A1" w14:paraId="3D0A9A46" w14:textId="77777777" w:rsidTr="00B61C8F">
        <w:tc>
          <w:tcPr>
            <w:tcW w:w="3823" w:type="dxa"/>
            <w:tcBorders>
              <w:top w:val="single" w:sz="4" w:space="0" w:color="auto"/>
              <w:left w:val="single" w:sz="4" w:space="0" w:color="auto"/>
              <w:bottom w:val="single" w:sz="4" w:space="0" w:color="auto"/>
              <w:right w:val="single" w:sz="4" w:space="0" w:color="auto"/>
            </w:tcBorders>
            <w:hideMark/>
          </w:tcPr>
          <w:p w14:paraId="63DE0273" w14:textId="65A00504" w:rsidR="008E5BD4" w:rsidRPr="002519A1" w:rsidRDefault="003B4318" w:rsidP="002519A1">
            <w:pPr>
              <w:pStyle w:val="Tabletext"/>
              <w:jc w:val="left"/>
              <w:rPr>
                <w:lang w:eastAsia="ja-JP"/>
              </w:rPr>
            </w:pPr>
            <w:r w:rsidRPr="002519A1">
              <w:rPr>
                <w:lang w:eastAsia="ja-JP"/>
              </w:rPr>
              <w:t xml:space="preserve">Uniquement de faibles dégradations par rapport à une </w:t>
            </w:r>
            <w:r w:rsidR="008E5BD4" w:rsidRPr="002519A1">
              <w:rPr>
                <w:lang w:eastAsia="ja-JP"/>
              </w:rPr>
              <w:t>r</w:t>
            </w:r>
            <w:r w:rsidRPr="002519A1">
              <w:rPr>
                <w:lang w:eastAsia="ja-JP"/>
              </w:rPr>
              <w:t>é</w:t>
            </w:r>
            <w:r w:rsidR="008E5BD4" w:rsidRPr="002519A1">
              <w:rPr>
                <w:lang w:eastAsia="ja-JP"/>
              </w:rPr>
              <w:t>f</w:t>
            </w:r>
            <w:r w:rsidRPr="002519A1">
              <w:rPr>
                <w:lang w:eastAsia="ja-JP"/>
              </w:rPr>
              <w:t>é</w:t>
            </w:r>
            <w:r w:rsidR="008E5BD4" w:rsidRPr="002519A1">
              <w:rPr>
                <w:lang w:eastAsia="ja-JP"/>
              </w:rPr>
              <w:t>rence?</w:t>
            </w:r>
          </w:p>
        </w:tc>
        <w:tc>
          <w:tcPr>
            <w:tcW w:w="5806" w:type="dxa"/>
            <w:tcBorders>
              <w:top w:val="single" w:sz="4" w:space="0" w:color="auto"/>
              <w:left w:val="single" w:sz="4" w:space="0" w:color="auto"/>
              <w:bottom w:val="single" w:sz="4" w:space="0" w:color="auto"/>
              <w:right w:val="single" w:sz="4" w:space="0" w:color="auto"/>
            </w:tcBorders>
            <w:hideMark/>
          </w:tcPr>
          <w:p w14:paraId="5710DD67" w14:textId="25F4BB36" w:rsidR="008E5BD4" w:rsidRPr="002519A1" w:rsidRDefault="008E5BD4" w:rsidP="002519A1">
            <w:pPr>
              <w:pStyle w:val="Tabletext"/>
              <w:jc w:val="left"/>
              <w:rPr>
                <w:lang w:eastAsia="ja-JP"/>
              </w:rPr>
            </w:pPr>
            <w:r w:rsidRPr="002519A1">
              <w:rPr>
                <w:lang w:eastAsia="ja-JP"/>
              </w:rPr>
              <w:t>U</w:t>
            </w:r>
            <w:r w:rsidR="003B4318" w:rsidRPr="002519A1">
              <w:rPr>
                <w:lang w:eastAsia="ja-JP"/>
              </w:rPr>
              <w:t xml:space="preserve">tiliser la </w:t>
            </w:r>
            <w:r w:rsidRPr="002519A1">
              <w:t xml:space="preserve">Rec. </w:t>
            </w:r>
            <w:r w:rsidR="003B4318" w:rsidRPr="002519A1">
              <w:rPr>
                <w:lang w:eastAsia="ja-JP"/>
              </w:rPr>
              <w:t>UIT</w:t>
            </w:r>
            <w:r w:rsidRPr="002519A1">
              <w:rPr>
                <w:lang w:eastAsia="ja-JP"/>
              </w:rPr>
              <w:t xml:space="preserve">-R BS.1116. </w:t>
            </w:r>
            <w:r w:rsidR="003B4318" w:rsidRPr="002519A1">
              <w:rPr>
                <w:lang w:eastAsia="ja-JP"/>
              </w:rPr>
              <w:t>En cas de doute, ne présélectionner d'abord que les systèmes présentant de légères dégradations, conformément à la Rec. UIT-R BS.1285.</w:t>
            </w:r>
          </w:p>
        </w:tc>
      </w:tr>
      <w:tr w:rsidR="008E5BD4" w:rsidRPr="002519A1" w14:paraId="4EF12C96" w14:textId="77777777" w:rsidTr="00B61C8F">
        <w:tc>
          <w:tcPr>
            <w:tcW w:w="3823" w:type="dxa"/>
            <w:tcBorders>
              <w:top w:val="single" w:sz="4" w:space="0" w:color="auto"/>
              <w:left w:val="single" w:sz="4" w:space="0" w:color="auto"/>
              <w:bottom w:val="single" w:sz="4" w:space="0" w:color="auto"/>
              <w:right w:val="single" w:sz="4" w:space="0" w:color="auto"/>
            </w:tcBorders>
            <w:hideMark/>
          </w:tcPr>
          <w:p w14:paraId="5ACD51CF" w14:textId="65B9195E" w:rsidR="008E5BD4" w:rsidRPr="002519A1" w:rsidRDefault="003B4318" w:rsidP="002519A1">
            <w:pPr>
              <w:pStyle w:val="Tabletext"/>
              <w:jc w:val="left"/>
              <w:rPr>
                <w:lang w:eastAsia="ja-JP"/>
              </w:rPr>
            </w:pPr>
            <w:r w:rsidRPr="002519A1">
              <w:rPr>
                <w:lang w:eastAsia="ja-JP"/>
              </w:rPr>
              <w:t xml:space="preserve">Évaluation de systèmes de codage </w:t>
            </w:r>
            <w:r w:rsidR="00B61C8F" w:rsidRPr="002519A1">
              <w:rPr>
                <w:lang w:eastAsia="ja-JP"/>
              </w:rPr>
              <w:t>–</w:t>
            </w:r>
            <w:r w:rsidR="008E1EC5" w:rsidRPr="002519A1">
              <w:rPr>
                <w:lang w:eastAsia="ja-JP"/>
              </w:rPr>
              <w:t xml:space="preserve"> </w:t>
            </w:r>
            <w:r w:rsidRPr="002519A1">
              <w:rPr>
                <w:lang w:eastAsia="ja-JP"/>
              </w:rPr>
              <w:t xml:space="preserve">des niveaux de qualité sonore intermédiaires </w:t>
            </w:r>
            <w:r w:rsidR="008E1EC5" w:rsidRPr="002519A1">
              <w:rPr>
                <w:lang w:eastAsia="ja-JP"/>
              </w:rPr>
              <w:t xml:space="preserve">sont </w:t>
            </w:r>
            <w:r w:rsidRPr="002519A1">
              <w:rPr>
                <w:lang w:eastAsia="ja-JP"/>
              </w:rPr>
              <w:t>attendus?</w:t>
            </w:r>
          </w:p>
        </w:tc>
        <w:tc>
          <w:tcPr>
            <w:tcW w:w="5806" w:type="dxa"/>
            <w:tcBorders>
              <w:top w:val="single" w:sz="4" w:space="0" w:color="auto"/>
              <w:left w:val="single" w:sz="4" w:space="0" w:color="auto"/>
              <w:bottom w:val="single" w:sz="4" w:space="0" w:color="auto"/>
              <w:right w:val="single" w:sz="4" w:space="0" w:color="auto"/>
            </w:tcBorders>
            <w:hideMark/>
          </w:tcPr>
          <w:p w14:paraId="11C85F00" w14:textId="1793F02E" w:rsidR="008E5BD4" w:rsidRPr="002519A1" w:rsidRDefault="003B4318" w:rsidP="002519A1">
            <w:pPr>
              <w:pStyle w:val="Tabletext"/>
              <w:jc w:val="left"/>
              <w:rPr>
                <w:lang w:eastAsia="ja-JP"/>
              </w:rPr>
            </w:pPr>
            <w:r w:rsidRPr="002519A1">
              <w:rPr>
                <w:lang w:eastAsia="ja-JP"/>
              </w:rPr>
              <w:t xml:space="preserve">Utiliser la </w:t>
            </w:r>
            <w:r w:rsidRPr="002519A1">
              <w:t xml:space="preserve">Rec. </w:t>
            </w:r>
            <w:r w:rsidRPr="002519A1">
              <w:rPr>
                <w:lang w:eastAsia="ja-JP"/>
              </w:rPr>
              <w:t xml:space="preserve">UIT-R </w:t>
            </w:r>
            <w:r w:rsidR="008E5BD4" w:rsidRPr="002519A1">
              <w:rPr>
                <w:lang w:eastAsia="ja-JP"/>
              </w:rPr>
              <w:t>BS.1534.</w:t>
            </w:r>
          </w:p>
        </w:tc>
      </w:tr>
      <w:tr w:rsidR="008E5BD4" w:rsidRPr="002519A1" w14:paraId="3EA74138" w14:textId="77777777" w:rsidTr="00B61C8F">
        <w:tc>
          <w:tcPr>
            <w:tcW w:w="3823" w:type="dxa"/>
            <w:tcBorders>
              <w:top w:val="single" w:sz="4" w:space="0" w:color="auto"/>
              <w:left w:val="single" w:sz="4" w:space="0" w:color="auto"/>
              <w:bottom w:val="single" w:sz="4" w:space="0" w:color="auto"/>
              <w:right w:val="single" w:sz="4" w:space="0" w:color="auto"/>
            </w:tcBorders>
            <w:hideMark/>
          </w:tcPr>
          <w:p w14:paraId="15484911" w14:textId="2CC9C977" w:rsidR="008E5BD4" w:rsidRPr="002519A1" w:rsidRDefault="003B4318" w:rsidP="002519A1">
            <w:pPr>
              <w:pStyle w:val="Tabletext"/>
              <w:jc w:val="left"/>
              <w:rPr>
                <w:lang w:eastAsia="ja-JP"/>
              </w:rPr>
            </w:pPr>
            <w:r w:rsidRPr="002519A1">
              <w:rPr>
                <w:lang w:eastAsia="ja-JP"/>
              </w:rPr>
              <w:t>Pas de comparaison à une référence</w:t>
            </w:r>
            <w:r w:rsidR="008E1EC5" w:rsidRPr="002519A1">
              <w:rPr>
                <w:lang w:eastAsia="ja-JP"/>
              </w:rPr>
              <w:t xml:space="preserve"> </w:t>
            </w:r>
            <w:r w:rsidR="00B61C8F" w:rsidRPr="002519A1">
              <w:rPr>
                <w:lang w:eastAsia="ja-JP"/>
              </w:rPr>
              <w:t>–</w:t>
            </w:r>
            <w:r w:rsidRPr="002519A1">
              <w:rPr>
                <w:lang w:eastAsia="ja-JP"/>
              </w:rPr>
              <w:t xml:space="preserve"> des différences audibles de qualité son</w:t>
            </w:r>
            <w:r w:rsidR="008E1EC5" w:rsidRPr="002519A1">
              <w:rPr>
                <w:lang w:eastAsia="ja-JP"/>
              </w:rPr>
              <w:t>ore</w:t>
            </w:r>
            <w:r w:rsidRPr="002519A1">
              <w:rPr>
                <w:lang w:eastAsia="ja-JP"/>
              </w:rPr>
              <w:t xml:space="preserve"> </w:t>
            </w:r>
            <w:r w:rsidR="008E1EC5" w:rsidRPr="002519A1">
              <w:rPr>
                <w:lang w:eastAsia="ja-JP"/>
              </w:rPr>
              <w:t xml:space="preserve">sont </w:t>
            </w:r>
            <w:r w:rsidRPr="002519A1">
              <w:rPr>
                <w:lang w:eastAsia="ja-JP"/>
              </w:rPr>
              <w:t>attendues?</w:t>
            </w:r>
          </w:p>
        </w:tc>
        <w:tc>
          <w:tcPr>
            <w:tcW w:w="5806" w:type="dxa"/>
            <w:tcBorders>
              <w:top w:val="single" w:sz="4" w:space="0" w:color="auto"/>
              <w:left w:val="single" w:sz="4" w:space="0" w:color="auto"/>
              <w:bottom w:val="single" w:sz="4" w:space="0" w:color="auto"/>
              <w:right w:val="single" w:sz="4" w:space="0" w:color="auto"/>
            </w:tcBorders>
            <w:hideMark/>
          </w:tcPr>
          <w:p w14:paraId="1127CB19" w14:textId="3630D0E8" w:rsidR="008E5BD4" w:rsidRPr="002519A1" w:rsidRDefault="003B4318" w:rsidP="002519A1">
            <w:pPr>
              <w:pStyle w:val="Tabletext"/>
              <w:jc w:val="left"/>
              <w:rPr>
                <w:lang w:eastAsia="ja-JP"/>
              </w:rPr>
            </w:pPr>
            <w:r w:rsidRPr="002519A1">
              <w:rPr>
                <w:lang w:eastAsia="ja-JP"/>
              </w:rPr>
              <w:t xml:space="preserve">Utiliser la </w:t>
            </w:r>
            <w:r w:rsidRPr="002519A1">
              <w:t xml:space="preserve">Rec. </w:t>
            </w:r>
            <w:r w:rsidRPr="002519A1">
              <w:rPr>
                <w:lang w:eastAsia="ja-JP"/>
              </w:rPr>
              <w:t xml:space="preserve">UIT-R </w:t>
            </w:r>
            <w:r w:rsidR="008E5BD4" w:rsidRPr="002519A1">
              <w:rPr>
                <w:lang w:eastAsia="ja-JP"/>
              </w:rPr>
              <w:t>BS.2132.</w:t>
            </w:r>
          </w:p>
        </w:tc>
      </w:tr>
      <w:tr w:rsidR="008E5BD4" w:rsidRPr="002519A1" w14:paraId="6C5365C5" w14:textId="77777777" w:rsidTr="00B61C8F">
        <w:tc>
          <w:tcPr>
            <w:tcW w:w="3823" w:type="dxa"/>
            <w:tcBorders>
              <w:top w:val="single" w:sz="4" w:space="0" w:color="auto"/>
              <w:left w:val="single" w:sz="4" w:space="0" w:color="auto"/>
              <w:bottom w:val="single" w:sz="4" w:space="0" w:color="auto"/>
              <w:right w:val="single" w:sz="4" w:space="0" w:color="auto"/>
            </w:tcBorders>
            <w:hideMark/>
          </w:tcPr>
          <w:p w14:paraId="317DD198" w14:textId="520CEEA8" w:rsidR="008E5BD4" w:rsidRPr="002519A1" w:rsidRDefault="003B4318" w:rsidP="002519A1">
            <w:pPr>
              <w:pStyle w:val="Tabletext"/>
              <w:jc w:val="left"/>
              <w:rPr>
                <w:lang w:eastAsia="ja-JP"/>
              </w:rPr>
            </w:pPr>
            <w:r w:rsidRPr="002519A1">
              <w:rPr>
                <w:lang w:eastAsia="ja-JP"/>
              </w:rPr>
              <w:t>Besoin de tester avec une image?</w:t>
            </w:r>
          </w:p>
        </w:tc>
        <w:tc>
          <w:tcPr>
            <w:tcW w:w="5806" w:type="dxa"/>
            <w:tcBorders>
              <w:top w:val="single" w:sz="4" w:space="0" w:color="auto"/>
              <w:left w:val="single" w:sz="4" w:space="0" w:color="auto"/>
              <w:bottom w:val="single" w:sz="4" w:space="0" w:color="auto"/>
              <w:right w:val="single" w:sz="4" w:space="0" w:color="auto"/>
            </w:tcBorders>
            <w:hideMark/>
          </w:tcPr>
          <w:p w14:paraId="42DE7C4D" w14:textId="23EAAFD8" w:rsidR="008E5BD4" w:rsidRPr="002519A1" w:rsidRDefault="003B4318" w:rsidP="002519A1">
            <w:pPr>
              <w:pStyle w:val="Tabletext"/>
              <w:jc w:val="left"/>
              <w:rPr>
                <w:lang w:eastAsia="ja-JP"/>
              </w:rPr>
            </w:pPr>
            <w:r w:rsidRPr="002519A1">
              <w:rPr>
                <w:lang w:eastAsia="ja-JP"/>
              </w:rPr>
              <w:t xml:space="preserve">Utiliser la </w:t>
            </w:r>
            <w:r w:rsidRPr="002519A1">
              <w:t xml:space="preserve">Rec. </w:t>
            </w:r>
            <w:r w:rsidRPr="002519A1">
              <w:rPr>
                <w:lang w:eastAsia="ja-JP"/>
              </w:rPr>
              <w:t xml:space="preserve">UIT-R </w:t>
            </w:r>
            <w:r w:rsidR="008E5BD4" w:rsidRPr="002519A1">
              <w:rPr>
                <w:lang w:eastAsia="ja-JP"/>
              </w:rPr>
              <w:t xml:space="preserve">BS.2126 </w:t>
            </w:r>
            <w:r w:rsidRPr="002519A1">
              <w:rPr>
                <w:lang w:eastAsia="ja-JP"/>
              </w:rPr>
              <w:t>avec d'autres méthodes</w:t>
            </w:r>
            <w:r w:rsidR="008E5BD4" w:rsidRPr="002519A1">
              <w:rPr>
                <w:lang w:eastAsia="ja-JP"/>
              </w:rPr>
              <w:t>.</w:t>
            </w:r>
          </w:p>
        </w:tc>
      </w:tr>
      <w:tr w:rsidR="008E5BD4" w:rsidRPr="002519A1" w14:paraId="51A6EF7E" w14:textId="77777777" w:rsidTr="00B61C8F">
        <w:tc>
          <w:tcPr>
            <w:tcW w:w="3823" w:type="dxa"/>
            <w:tcBorders>
              <w:top w:val="single" w:sz="4" w:space="0" w:color="auto"/>
              <w:left w:val="single" w:sz="4" w:space="0" w:color="auto"/>
              <w:bottom w:val="single" w:sz="4" w:space="0" w:color="auto"/>
              <w:right w:val="single" w:sz="4" w:space="0" w:color="auto"/>
            </w:tcBorders>
            <w:hideMark/>
          </w:tcPr>
          <w:p w14:paraId="56742190" w14:textId="042B9DF0" w:rsidR="008E5BD4" w:rsidRPr="002519A1" w:rsidRDefault="003B4318" w:rsidP="002519A1">
            <w:pPr>
              <w:pStyle w:val="Tabletext"/>
              <w:jc w:val="left"/>
              <w:rPr>
                <w:lang w:eastAsia="ja-JP"/>
              </w:rPr>
            </w:pPr>
            <w:r w:rsidRPr="002519A1">
              <w:rPr>
                <w:lang w:eastAsia="ja-JP"/>
              </w:rPr>
              <w:t>Lorsque les autres conditions ne s'appliquent pas</w:t>
            </w:r>
          </w:p>
        </w:tc>
        <w:tc>
          <w:tcPr>
            <w:tcW w:w="5806" w:type="dxa"/>
            <w:tcBorders>
              <w:top w:val="single" w:sz="4" w:space="0" w:color="auto"/>
              <w:left w:val="single" w:sz="4" w:space="0" w:color="auto"/>
              <w:bottom w:val="single" w:sz="4" w:space="0" w:color="auto"/>
              <w:right w:val="single" w:sz="4" w:space="0" w:color="auto"/>
            </w:tcBorders>
            <w:hideMark/>
          </w:tcPr>
          <w:p w14:paraId="403879D6" w14:textId="107FEA7B" w:rsidR="008E5BD4" w:rsidRPr="002519A1" w:rsidRDefault="003B4318" w:rsidP="002519A1">
            <w:pPr>
              <w:pStyle w:val="Tabletext"/>
              <w:jc w:val="left"/>
              <w:rPr>
                <w:lang w:eastAsia="ja-JP"/>
              </w:rPr>
            </w:pPr>
            <w:r w:rsidRPr="002519A1">
              <w:rPr>
                <w:lang w:eastAsia="ja-JP"/>
              </w:rPr>
              <w:t>Les méthodes de la Rec. UIT-R BS.1284 peuvent être prises en considération.</w:t>
            </w:r>
          </w:p>
        </w:tc>
      </w:tr>
    </w:tbl>
    <w:p w14:paraId="0C3E8C12" w14:textId="77777777" w:rsidR="008E5BD4" w:rsidRPr="002519A1" w:rsidRDefault="008E5BD4" w:rsidP="002519A1">
      <w:pPr>
        <w:pStyle w:val="Tablefin"/>
        <w:rPr>
          <w:highlight w:val="lightGray"/>
          <w:lang w:val="fr-FR"/>
        </w:rPr>
      </w:pPr>
    </w:p>
    <w:p w14:paraId="5121CB67" w14:textId="253834C6" w:rsidR="002519A1" w:rsidRDefault="002519A1" w:rsidP="004C70BA"/>
    <w:p w14:paraId="35048D3D" w14:textId="77777777" w:rsidR="004C70BA" w:rsidRDefault="004C70BA" w:rsidP="002519A1">
      <w:pPr>
        <w:pStyle w:val="AppendixNoTitle"/>
      </w:pPr>
      <w:r>
        <w:br w:type="page"/>
      </w:r>
    </w:p>
    <w:p w14:paraId="1ED7DB03" w14:textId="3202EB2B" w:rsidR="008E5BD4" w:rsidRPr="002519A1" w:rsidRDefault="001229DB" w:rsidP="002519A1">
      <w:pPr>
        <w:pStyle w:val="AppendixNoTitle"/>
      </w:pPr>
      <w:r w:rsidRPr="002519A1">
        <w:t xml:space="preserve">Pièce jointe </w:t>
      </w:r>
      <w:r w:rsidR="008E5BD4" w:rsidRPr="002519A1">
        <w:t xml:space="preserve">1 </w:t>
      </w:r>
      <w:r w:rsidR="008E5BD4" w:rsidRPr="002519A1">
        <w:br/>
      </w:r>
      <w:r w:rsidRPr="002519A1">
        <w:t>de l'</w:t>
      </w:r>
      <w:r w:rsidR="008E5BD4" w:rsidRPr="002519A1">
        <w:t>Annex</w:t>
      </w:r>
      <w:r w:rsidRPr="002519A1">
        <w:t>e</w:t>
      </w:r>
      <w:r w:rsidR="008E5BD4" w:rsidRPr="002519A1">
        <w:t xml:space="preserve"> 1 </w:t>
      </w:r>
      <w:r w:rsidR="008E5BD4" w:rsidRPr="002519A1">
        <w:br/>
        <w:t>(</w:t>
      </w:r>
      <w:proofErr w:type="gramStart"/>
      <w:r w:rsidRPr="002519A1">
        <w:t>pour</w:t>
      </w:r>
      <w:proofErr w:type="gramEnd"/>
      <w:r w:rsidRPr="002519A1">
        <w:t xml:space="preserve"> </w:t>
      </w:r>
      <w:r w:rsidR="008E5BD4" w:rsidRPr="002519A1">
        <w:t>informati</w:t>
      </w:r>
      <w:r w:rsidRPr="002519A1">
        <w:t>on</w:t>
      </w:r>
      <w:r w:rsidR="008E5BD4" w:rsidRPr="002519A1">
        <w:t>)</w:t>
      </w:r>
      <w:r w:rsidR="008E5BD4" w:rsidRPr="002519A1">
        <w:br/>
      </w:r>
      <w:r w:rsidR="008E5BD4" w:rsidRPr="002519A1">
        <w:br/>
        <w:t>Cas</w:t>
      </w:r>
      <w:r w:rsidRPr="002519A1">
        <w:t xml:space="preserve"> d'utilisation pour l'évaluation de la q</w:t>
      </w:r>
      <w:r w:rsidR="008E5BD4" w:rsidRPr="002519A1">
        <w:t>ualit</w:t>
      </w:r>
      <w:r w:rsidR="008E1EC5" w:rsidRPr="002519A1">
        <w:t>é</w:t>
      </w:r>
      <w:r w:rsidR="008E5BD4" w:rsidRPr="002519A1">
        <w:t xml:space="preserve"> </w:t>
      </w:r>
      <w:r w:rsidRPr="002519A1">
        <w:t xml:space="preserve">des systèmes </w:t>
      </w:r>
      <w:r w:rsidR="008E5BD4" w:rsidRPr="002519A1">
        <w:t xml:space="preserve">audio </w:t>
      </w:r>
    </w:p>
    <w:p w14:paraId="5CCC9605" w14:textId="769B0DE0" w:rsidR="0050611E" w:rsidRPr="002519A1" w:rsidRDefault="009D4566" w:rsidP="00536133">
      <w:pPr>
        <w:pStyle w:val="Normalaftertitle"/>
      </w:pPr>
      <w:r w:rsidRPr="002519A1">
        <w:t>Voici u</w:t>
      </w:r>
      <w:r w:rsidR="0050611E" w:rsidRPr="002519A1">
        <w:t xml:space="preserve">ne liste d'exemples de cas d'utilisation pour l'évaluation de la qualité des systèmes audio </w:t>
      </w:r>
      <w:r w:rsidRPr="002519A1">
        <w:t xml:space="preserve">relevant de la compétence </w:t>
      </w:r>
      <w:r w:rsidR="0050611E" w:rsidRPr="002519A1">
        <w:t xml:space="preserve">du </w:t>
      </w:r>
      <w:r w:rsidRPr="002519A1">
        <w:t>G</w:t>
      </w:r>
      <w:r w:rsidR="0050611E" w:rsidRPr="002519A1">
        <w:t>roupe de travail 6C de l'UIT-R :</w:t>
      </w:r>
    </w:p>
    <w:p w14:paraId="5F18866B" w14:textId="3B7E90D7" w:rsidR="008E5BD4" w:rsidRPr="002519A1" w:rsidRDefault="008E5BD4" w:rsidP="002519A1">
      <w:pPr>
        <w:pStyle w:val="enumlev1"/>
      </w:pPr>
      <w:r w:rsidRPr="002519A1">
        <w:t>−</w:t>
      </w:r>
      <w:r w:rsidRPr="002519A1">
        <w:tab/>
      </w:r>
      <w:r w:rsidR="0050611E" w:rsidRPr="002519A1">
        <w:t xml:space="preserve">Tests de systèmes de codecs, </w:t>
      </w:r>
      <w:r w:rsidR="008E1EC5" w:rsidRPr="002519A1">
        <w:t xml:space="preserve">avec </w:t>
      </w:r>
      <w:r w:rsidR="0050611E" w:rsidRPr="002519A1">
        <w:t>compara</w:t>
      </w:r>
      <w:r w:rsidR="008E1EC5" w:rsidRPr="002519A1">
        <w:t xml:space="preserve">ison de </w:t>
      </w:r>
      <w:r w:rsidR="0050611E" w:rsidRPr="002519A1">
        <w:t xml:space="preserve">la référence non comprimée à des stimuli qui ont été traités par un ou plusieurs codecs avec différentes configurations. Ces systèmes devraient idéalement être transparents sur le plan </w:t>
      </w:r>
      <w:r w:rsidR="009D4566" w:rsidRPr="002519A1">
        <w:t>de la perception</w:t>
      </w:r>
      <w:r w:rsidR="0050611E" w:rsidRPr="002519A1">
        <w:t>.</w:t>
      </w:r>
    </w:p>
    <w:p w14:paraId="4AE9A9D0" w14:textId="799F7258" w:rsidR="008E5BD4" w:rsidRPr="002519A1" w:rsidRDefault="008E5BD4" w:rsidP="002519A1">
      <w:pPr>
        <w:pStyle w:val="enumlev2"/>
      </w:pPr>
      <w:r w:rsidRPr="002519A1">
        <w:t>•</w:t>
      </w:r>
      <w:r w:rsidRPr="002519A1">
        <w:tab/>
      </w:r>
      <w:r w:rsidR="009D4566" w:rsidRPr="002519A1">
        <w:t>Tests pour lesquels seules de faibles dégradations sont présentes.</w:t>
      </w:r>
    </w:p>
    <w:p w14:paraId="31B8CF9A" w14:textId="7D2053CE" w:rsidR="009D4566" w:rsidRPr="002519A1" w:rsidRDefault="008E5BD4" w:rsidP="002519A1">
      <w:pPr>
        <w:pStyle w:val="enumlev2"/>
      </w:pPr>
      <w:r w:rsidRPr="002519A1">
        <w:t>•</w:t>
      </w:r>
      <w:r w:rsidRPr="002519A1">
        <w:tab/>
      </w:r>
      <w:r w:rsidR="009D4566" w:rsidRPr="002519A1">
        <w:t>Tests pour lesquels des niveaux de qualité intermédiaires sont présents.</w:t>
      </w:r>
    </w:p>
    <w:p w14:paraId="1AC085D1" w14:textId="6087B8F3" w:rsidR="009D4566" w:rsidRPr="002519A1" w:rsidRDefault="008E5BD4" w:rsidP="002519A1">
      <w:pPr>
        <w:pStyle w:val="enumlev1"/>
      </w:pPr>
      <w:r w:rsidRPr="002519A1">
        <w:t>−</w:t>
      </w:r>
      <w:r w:rsidRPr="002519A1">
        <w:tab/>
      </w:r>
      <w:r w:rsidR="009D4566" w:rsidRPr="002519A1">
        <w:t xml:space="preserve">Évaluation des effets </w:t>
      </w:r>
      <w:r w:rsidR="0006464E" w:rsidRPr="002519A1">
        <w:t xml:space="preserve">au niveau de la </w:t>
      </w:r>
      <w:r w:rsidR="009D4566" w:rsidRPr="002519A1">
        <w:t>percepti</w:t>
      </w:r>
      <w:r w:rsidR="0006464E" w:rsidRPr="002519A1">
        <w:t xml:space="preserve">on </w:t>
      </w:r>
      <w:r w:rsidR="009D4566" w:rsidRPr="002519A1">
        <w:t xml:space="preserve">des systèmes de filigranage audio pour la mesure d'audience </w:t>
      </w:r>
      <w:r w:rsidR="0006464E" w:rsidRPr="002519A1">
        <w:t xml:space="preserve">en </w:t>
      </w:r>
      <w:r w:rsidR="009D4566" w:rsidRPr="002519A1">
        <w:t xml:space="preserve">radiodiffusion. De tels systèmes devraient idéalement être transparents sur le plan </w:t>
      </w:r>
      <w:r w:rsidR="0006464E" w:rsidRPr="002519A1">
        <w:t xml:space="preserve">de la </w:t>
      </w:r>
      <w:r w:rsidR="009D4566" w:rsidRPr="002519A1">
        <w:t>percepti</w:t>
      </w:r>
      <w:r w:rsidR="0006464E" w:rsidRPr="002519A1">
        <w:t>on</w:t>
      </w:r>
      <w:r w:rsidR="009D4566" w:rsidRPr="002519A1">
        <w:t xml:space="preserve">. </w:t>
      </w:r>
    </w:p>
    <w:p w14:paraId="5C3DECCF" w14:textId="77777777" w:rsidR="009D4566" w:rsidRPr="002519A1" w:rsidRDefault="009D4566" w:rsidP="002519A1">
      <w:pPr>
        <w:pStyle w:val="enumlev2"/>
      </w:pPr>
      <w:r w:rsidRPr="002519A1">
        <w:t>•</w:t>
      </w:r>
      <w:r w:rsidRPr="002519A1">
        <w:tab/>
        <w:t>Tests pour lesquels seules de faibles dégradations sont présentes.</w:t>
      </w:r>
    </w:p>
    <w:p w14:paraId="4EB2AB72" w14:textId="77777777" w:rsidR="009D4566" w:rsidRPr="002519A1" w:rsidRDefault="009D4566" w:rsidP="002519A1">
      <w:pPr>
        <w:pStyle w:val="enumlev2"/>
      </w:pPr>
      <w:r w:rsidRPr="002519A1">
        <w:t>•</w:t>
      </w:r>
      <w:r w:rsidRPr="002519A1">
        <w:tab/>
        <w:t>Tests pour lesquels des niveaux de qualité intermédiaires sont présents.</w:t>
      </w:r>
    </w:p>
    <w:p w14:paraId="5A48B359" w14:textId="7C61204B" w:rsidR="009D4566" w:rsidRPr="002519A1" w:rsidRDefault="008E5BD4" w:rsidP="002519A1">
      <w:pPr>
        <w:pStyle w:val="enumlev1"/>
      </w:pPr>
      <w:r w:rsidRPr="002519A1">
        <w:t>−</w:t>
      </w:r>
      <w:r w:rsidRPr="002519A1">
        <w:tab/>
      </w:r>
      <w:r w:rsidR="000D78A3" w:rsidRPr="002519A1">
        <w:t>Tests de s</w:t>
      </w:r>
      <w:r w:rsidR="009D4566" w:rsidRPr="002519A1">
        <w:t xml:space="preserve">ystèmes </w:t>
      </w:r>
      <w:r w:rsidR="000D78A3" w:rsidRPr="002519A1">
        <w:t xml:space="preserve">de </w:t>
      </w:r>
      <w:r w:rsidR="009D4566" w:rsidRPr="002519A1">
        <w:t>reproduction de contenu</w:t>
      </w:r>
      <w:r w:rsidR="000D78A3" w:rsidRPr="002519A1">
        <w:t>s</w:t>
      </w:r>
      <w:r w:rsidR="009D4566" w:rsidRPr="002519A1">
        <w:t xml:space="preserve"> cinématographique</w:t>
      </w:r>
      <w:r w:rsidR="000D78A3" w:rsidRPr="002519A1">
        <w:t>s</w:t>
      </w:r>
      <w:r w:rsidR="009D4566" w:rsidRPr="002519A1">
        <w:t xml:space="preserve"> </w:t>
      </w:r>
      <w:r w:rsidR="000D78A3" w:rsidRPr="002519A1">
        <w:t>en home cinéma</w:t>
      </w:r>
      <w:r w:rsidR="009D4566" w:rsidRPr="002519A1">
        <w:t xml:space="preserve">, </w:t>
      </w:r>
      <w:r w:rsidR="000D78A3" w:rsidRPr="002519A1">
        <w:t xml:space="preserve">lorsque </w:t>
      </w:r>
      <w:r w:rsidR="009D4566" w:rsidRPr="002519A1">
        <w:t xml:space="preserve">le système de référence </w:t>
      </w:r>
      <w:r w:rsidR="00E6794A" w:rsidRPr="002519A1">
        <w:t xml:space="preserve">correspond à </w:t>
      </w:r>
      <w:r w:rsidR="0006464E" w:rsidRPr="002519A1">
        <w:t xml:space="preserve">un </w:t>
      </w:r>
      <w:r w:rsidR="009D4566" w:rsidRPr="002519A1">
        <w:t xml:space="preserve">objectif de qualité </w:t>
      </w:r>
      <w:r w:rsidR="00E6794A" w:rsidRPr="002519A1">
        <w:t xml:space="preserve">défini </w:t>
      </w:r>
      <w:r w:rsidR="009D4566" w:rsidRPr="002519A1">
        <w:t xml:space="preserve">décrit par des paramètres objectifs identifiés avant </w:t>
      </w:r>
      <w:r w:rsidR="0006464E" w:rsidRPr="002519A1">
        <w:t>le test</w:t>
      </w:r>
      <w:r w:rsidR="009D4566" w:rsidRPr="002519A1">
        <w:t xml:space="preserve">, </w:t>
      </w:r>
      <w:r w:rsidR="00E6794A" w:rsidRPr="002519A1">
        <w:t xml:space="preserve">avec </w:t>
      </w:r>
      <w:r w:rsidR="009D4566" w:rsidRPr="002519A1">
        <w:t>compar</w:t>
      </w:r>
      <w:r w:rsidR="0006464E" w:rsidRPr="002519A1">
        <w:t xml:space="preserve">aison </w:t>
      </w:r>
      <w:r w:rsidR="00E6794A" w:rsidRPr="002519A1">
        <w:t xml:space="preserve">à </w:t>
      </w:r>
      <w:r w:rsidR="009D4566" w:rsidRPr="002519A1">
        <w:t>un ou plusieurs autres systèmes</w:t>
      </w:r>
      <w:r w:rsidR="008E1EC5" w:rsidRPr="002519A1">
        <w:rPr>
          <w:rStyle w:val="FootnoteReference"/>
        </w:rPr>
        <w:footnoteReference w:id="1"/>
      </w:r>
      <w:r w:rsidR="008E1EC5" w:rsidRPr="002519A1">
        <w:t>.</w:t>
      </w:r>
    </w:p>
    <w:p w14:paraId="2DB35EF6" w14:textId="137C3259" w:rsidR="009D4566" w:rsidRPr="002519A1" w:rsidRDefault="008E5BD4" w:rsidP="002519A1">
      <w:pPr>
        <w:pStyle w:val="enumlev1"/>
      </w:pPr>
      <w:r w:rsidRPr="002519A1">
        <w:t>−</w:t>
      </w:r>
      <w:r w:rsidRPr="002519A1">
        <w:tab/>
      </w:r>
      <w:r w:rsidR="009D4566" w:rsidRPr="002519A1">
        <w:t>Test</w:t>
      </w:r>
      <w:r w:rsidR="000D78A3" w:rsidRPr="002519A1">
        <w:t>s</w:t>
      </w:r>
      <w:r w:rsidR="009D4566" w:rsidRPr="002519A1">
        <w:t xml:space="preserve"> de systèmes de reproduction de contenus cinématographiques en home cinéma, lorsqu'il n'existe pas de système donnant a priori un objectif </w:t>
      </w:r>
      <w:r w:rsidR="00E6794A" w:rsidRPr="002519A1">
        <w:t xml:space="preserve">connu </w:t>
      </w:r>
      <w:r w:rsidR="009D4566" w:rsidRPr="002519A1">
        <w:t xml:space="preserve">de qualité </w:t>
      </w:r>
      <w:r w:rsidR="00E6794A" w:rsidRPr="002519A1">
        <w:t>optimale</w:t>
      </w:r>
      <w:r w:rsidR="009D4566" w:rsidRPr="002519A1">
        <w:t>. Quel système (s'il en existe un) présente la meilleure qualité perçue ?</w:t>
      </w:r>
    </w:p>
    <w:p w14:paraId="71FB9223" w14:textId="12217688" w:rsidR="009D4566" w:rsidRPr="002519A1" w:rsidRDefault="008E5BD4" w:rsidP="002519A1">
      <w:pPr>
        <w:pStyle w:val="enumlev1"/>
      </w:pPr>
      <w:r w:rsidRPr="002519A1">
        <w:t>−</w:t>
      </w:r>
      <w:r w:rsidRPr="002519A1">
        <w:tab/>
      </w:r>
      <w:r w:rsidR="009D4566" w:rsidRPr="002519A1">
        <w:t>Évaluation d</w:t>
      </w:r>
      <w:r w:rsidR="00526EDB" w:rsidRPr="002519A1">
        <w:t xml:space="preserve">e la restitution </w:t>
      </w:r>
      <w:r w:rsidR="009D4566" w:rsidRPr="002519A1">
        <w:t>d'un pro</w:t>
      </w:r>
      <w:r w:rsidR="00526EDB" w:rsidRPr="002519A1">
        <w:t xml:space="preserve">gramme </w:t>
      </w:r>
      <w:r w:rsidR="009D4566" w:rsidRPr="002519A1">
        <w:t xml:space="preserve">sonore </w:t>
      </w:r>
      <w:r w:rsidR="00526EDB" w:rsidRPr="002519A1">
        <w:t xml:space="preserve">évolué </w:t>
      </w:r>
      <w:r w:rsidR="009D4566" w:rsidRPr="002519A1">
        <w:t xml:space="preserve">représenté dans un fichier ADM qui a été produit avec un certain profil </w:t>
      </w:r>
      <w:r w:rsidR="00526EDB" w:rsidRPr="002519A1">
        <w:t>de restitution</w:t>
      </w:r>
      <w:r w:rsidR="009D4566" w:rsidRPr="002519A1">
        <w:t>, lorsqu</w:t>
      </w:r>
      <w:r w:rsidR="00E6794A" w:rsidRPr="002519A1">
        <w:t xml:space="preserve">e ce programme </w:t>
      </w:r>
      <w:r w:rsidR="009D4566" w:rsidRPr="002519A1">
        <w:t xml:space="preserve">est </w:t>
      </w:r>
      <w:r w:rsidR="00F67387" w:rsidRPr="002519A1">
        <w:t xml:space="preserve">restitué </w:t>
      </w:r>
      <w:r w:rsidR="009D4566" w:rsidRPr="002519A1">
        <w:t>avec ce profil (</w:t>
      </w:r>
      <w:r w:rsidR="00F67387" w:rsidRPr="002519A1">
        <w:t xml:space="preserve">en tant que </w:t>
      </w:r>
      <w:r w:rsidR="009D4566" w:rsidRPr="002519A1">
        <w:t xml:space="preserve">référence, </w:t>
      </w:r>
      <w:r w:rsidR="00F67387" w:rsidRPr="002519A1">
        <w:t xml:space="preserve">ce qui correspond à </w:t>
      </w:r>
      <w:r w:rsidR="009D4566" w:rsidRPr="002519A1">
        <w:t xml:space="preserve">l'intention du producteur) et d'autres profils. Cela permettrait à l'expérimentateur de savoir s'il existe des différences perceptibles entre les résultats </w:t>
      </w:r>
      <w:r w:rsidR="00F67387" w:rsidRPr="002519A1">
        <w:t xml:space="preserve">pour les différents </w:t>
      </w:r>
      <w:r w:rsidR="009D4566" w:rsidRPr="002519A1">
        <w:t xml:space="preserve">profils de </w:t>
      </w:r>
      <w:r w:rsidR="00F67387" w:rsidRPr="002519A1">
        <w:t>restitution</w:t>
      </w:r>
      <w:r w:rsidR="009D4566" w:rsidRPr="002519A1">
        <w:t>.</w:t>
      </w:r>
    </w:p>
    <w:p w14:paraId="5B41735A" w14:textId="344923F3" w:rsidR="008E5BD4" w:rsidRPr="002519A1" w:rsidRDefault="008E5BD4" w:rsidP="002519A1">
      <w:pPr>
        <w:pStyle w:val="enumlev1"/>
      </w:pPr>
      <w:r w:rsidRPr="002519A1">
        <w:t>−</w:t>
      </w:r>
      <w:r w:rsidRPr="002519A1">
        <w:tab/>
      </w:r>
      <w:r w:rsidR="00F67387" w:rsidRPr="002519A1">
        <w:t>Évaluation de la restitution d'un programme sonore évolué représenté dans un fichier ADM qui a été produit avec un certain profil de restitution, lorsqu</w:t>
      </w:r>
      <w:r w:rsidR="00E6794A" w:rsidRPr="002519A1">
        <w:t>e ce programme</w:t>
      </w:r>
      <w:r w:rsidR="00F67387" w:rsidRPr="002519A1">
        <w:t xml:space="preserve"> est restitué avec ce profil et d'autres profils. Cela permettrait à l'expérimentateur de savoir s'il existe ou non des différences de qualité globale perçu</w:t>
      </w:r>
      <w:r w:rsidR="00E6794A" w:rsidRPr="002519A1">
        <w:t>e</w:t>
      </w:r>
      <w:r w:rsidR="00F67387" w:rsidRPr="002519A1">
        <w:t xml:space="preserve"> entre les profils de restitution.</w:t>
      </w:r>
      <w:r w:rsidRPr="002519A1">
        <w:t xml:space="preserve"> [</w:t>
      </w:r>
      <w:r w:rsidR="00F67387" w:rsidRPr="002519A1">
        <w:t>Pour préciser</w:t>
      </w:r>
      <w:r w:rsidRPr="002519A1">
        <w:t xml:space="preserve">: </w:t>
      </w:r>
      <w:r w:rsidR="00F67387" w:rsidRPr="002519A1">
        <w:t xml:space="preserve">un seul fichier </w:t>
      </w:r>
      <w:r w:rsidRPr="002519A1">
        <w:t>ADM, diff</w:t>
      </w:r>
      <w:r w:rsidR="00F67387" w:rsidRPr="002519A1">
        <w:t>é</w:t>
      </w:r>
      <w:r w:rsidRPr="002519A1">
        <w:t>rent</w:t>
      </w:r>
      <w:r w:rsidR="00F67387" w:rsidRPr="002519A1">
        <w:t>s systèmes de restitution</w:t>
      </w:r>
      <w:r w:rsidR="002A3F23" w:rsidRPr="002519A1">
        <w:t>.</w:t>
      </w:r>
      <w:r w:rsidRPr="002519A1">
        <w:t>]</w:t>
      </w:r>
    </w:p>
    <w:p w14:paraId="44E39A7B" w14:textId="76EC76E4" w:rsidR="009D4566" w:rsidRPr="002519A1" w:rsidRDefault="008E5BD4" w:rsidP="002519A1">
      <w:pPr>
        <w:pStyle w:val="enumlev1"/>
      </w:pPr>
      <w:r w:rsidRPr="002519A1">
        <w:t>−</w:t>
      </w:r>
      <w:r w:rsidRPr="002519A1">
        <w:tab/>
      </w:r>
      <w:r w:rsidR="009D4566" w:rsidRPr="002519A1">
        <w:t>Évaluation de systèmes de reproduction binaurale de signaux pour un système de haut</w:t>
      </w:r>
      <w:r w:rsidR="002A3F23" w:rsidRPr="002519A1">
        <w:noBreakHyphen/>
      </w:r>
      <w:r w:rsidR="009D4566" w:rsidRPr="002519A1">
        <w:t xml:space="preserve">parleurs multicanaux 3D (tel que ceux </w:t>
      </w:r>
      <w:r w:rsidR="00F67387" w:rsidRPr="002519A1">
        <w:t xml:space="preserve">décrits dans </w:t>
      </w:r>
      <w:r w:rsidR="009D4566" w:rsidRPr="002519A1">
        <w:t xml:space="preserve">la </w:t>
      </w:r>
      <w:r w:rsidR="009C42F3" w:rsidRPr="002519A1">
        <w:t>R</w:t>
      </w:r>
      <w:r w:rsidR="009D4566" w:rsidRPr="002519A1">
        <w:t>ecommandation UIT-R BS.2051), c'est-à-dire des systèmes de casques</w:t>
      </w:r>
      <w:r w:rsidR="00F67387" w:rsidRPr="002519A1">
        <w:t xml:space="preserve"> virtuels</w:t>
      </w:r>
      <w:r w:rsidR="009D4566" w:rsidRPr="002519A1">
        <w:t>.</w:t>
      </w:r>
    </w:p>
    <w:p w14:paraId="123EC4F3" w14:textId="3F6A7343" w:rsidR="009D4566" w:rsidRPr="002519A1" w:rsidRDefault="008E5BD4" w:rsidP="002519A1">
      <w:pPr>
        <w:pStyle w:val="enumlev1"/>
      </w:pPr>
      <w:r w:rsidRPr="002519A1">
        <w:t>−</w:t>
      </w:r>
      <w:r w:rsidRPr="002519A1">
        <w:tab/>
      </w:r>
      <w:r w:rsidR="009D4566" w:rsidRPr="002519A1">
        <w:t xml:space="preserve">Évaluation de systèmes </w:t>
      </w:r>
      <w:r w:rsidR="009C42F3" w:rsidRPr="002519A1">
        <w:t xml:space="preserve">et de paramètres </w:t>
      </w:r>
      <w:r w:rsidR="009D4566" w:rsidRPr="002519A1">
        <w:t>de traitement dynamique multibande pour la distribution radio.</w:t>
      </w:r>
    </w:p>
    <w:p w14:paraId="41E4EB9A" w14:textId="126E657D" w:rsidR="009D4566" w:rsidRPr="002519A1" w:rsidRDefault="008E5BD4" w:rsidP="002519A1">
      <w:pPr>
        <w:pStyle w:val="enumlev1"/>
      </w:pPr>
      <w:r w:rsidRPr="002519A1">
        <w:t>−</w:t>
      </w:r>
      <w:r w:rsidRPr="002519A1">
        <w:tab/>
      </w:r>
      <w:r w:rsidR="009D4566" w:rsidRPr="002519A1">
        <w:t>Évalu</w:t>
      </w:r>
      <w:r w:rsidR="000D78A3" w:rsidRPr="002519A1">
        <w:t>ation d'</w:t>
      </w:r>
      <w:r w:rsidR="009D4566" w:rsidRPr="002519A1">
        <w:t xml:space="preserve">algorithmes </w:t>
      </w:r>
      <w:r w:rsidR="006F75FA" w:rsidRPr="002519A1">
        <w:t>d'augmentation ou de réduction par mixage</w:t>
      </w:r>
      <w:r w:rsidR="009D4566" w:rsidRPr="002519A1">
        <w:t>.</w:t>
      </w:r>
    </w:p>
    <w:p w14:paraId="1698A450" w14:textId="05F1816D" w:rsidR="009D4566" w:rsidRPr="002519A1" w:rsidRDefault="008E5BD4" w:rsidP="002519A1">
      <w:pPr>
        <w:pStyle w:val="enumlev1"/>
      </w:pPr>
      <w:r w:rsidRPr="002519A1">
        <w:t>−</w:t>
      </w:r>
      <w:r w:rsidRPr="002519A1">
        <w:tab/>
      </w:r>
      <w:r w:rsidR="009D4566" w:rsidRPr="002519A1">
        <w:t>Évaluation de processeurs de réverbération pour la production audio 3D.</w:t>
      </w:r>
    </w:p>
    <w:p w14:paraId="00DC1F7D" w14:textId="7AB46F4A" w:rsidR="009D4566" w:rsidRPr="002519A1" w:rsidRDefault="008E5BD4" w:rsidP="002519A1">
      <w:pPr>
        <w:pStyle w:val="enumlev1"/>
      </w:pPr>
      <w:r w:rsidRPr="002519A1">
        <w:t>−</w:t>
      </w:r>
      <w:r w:rsidRPr="002519A1">
        <w:tab/>
      </w:r>
      <w:r w:rsidR="009D4566" w:rsidRPr="002519A1">
        <w:t>Comparaison de techniques de microphones multicanaux.</w:t>
      </w:r>
    </w:p>
    <w:p w14:paraId="5267AF7E" w14:textId="5E03A4FE" w:rsidR="009D4566" w:rsidRPr="002519A1" w:rsidRDefault="008E5BD4" w:rsidP="002519A1">
      <w:pPr>
        <w:pStyle w:val="enumlev1"/>
      </w:pPr>
      <w:r w:rsidRPr="002519A1">
        <w:t>−</w:t>
      </w:r>
      <w:r w:rsidRPr="002519A1">
        <w:tab/>
      </w:r>
      <w:r w:rsidR="009D4566" w:rsidRPr="002519A1">
        <w:t xml:space="preserve">Évaluation </w:t>
      </w:r>
      <w:r w:rsidR="000D78A3" w:rsidRPr="002519A1">
        <w:t xml:space="preserve">de la qualité de fonctionnement de </w:t>
      </w:r>
      <w:r w:rsidR="009D4566" w:rsidRPr="002519A1">
        <w:t>réseaux de microphones HOA.</w:t>
      </w:r>
    </w:p>
    <w:p w14:paraId="6DAA409A" w14:textId="3A27037F" w:rsidR="009D4566" w:rsidRPr="002519A1" w:rsidRDefault="008E5BD4" w:rsidP="002519A1">
      <w:pPr>
        <w:pStyle w:val="enumlev1"/>
      </w:pPr>
      <w:r w:rsidRPr="002519A1">
        <w:t>−</w:t>
      </w:r>
      <w:r w:rsidRPr="002519A1">
        <w:tab/>
      </w:r>
      <w:r w:rsidR="009D4566" w:rsidRPr="002519A1">
        <w:t>Comparaison de program</w:t>
      </w:r>
      <w:bookmarkStart w:id="4" w:name="_GoBack"/>
      <w:bookmarkEnd w:id="4"/>
      <w:r w:rsidR="009D4566" w:rsidRPr="002519A1">
        <w:t>me</w:t>
      </w:r>
      <w:r w:rsidR="000D78A3" w:rsidRPr="002519A1">
        <w:t>s</w:t>
      </w:r>
      <w:r w:rsidR="009D4566" w:rsidRPr="002519A1">
        <w:t xml:space="preserve"> basé</w:t>
      </w:r>
      <w:r w:rsidR="000D78A3" w:rsidRPr="002519A1">
        <w:t>s</w:t>
      </w:r>
      <w:r w:rsidR="009D4566" w:rsidRPr="002519A1">
        <w:t xml:space="preserve"> sur des scènes </w:t>
      </w:r>
      <w:r w:rsidR="006F75FA" w:rsidRPr="002519A1">
        <w:t xml:space="preserve">pour </w:t>
      </w:r>
      <w:r w:rsidR="009D4566" w:rsidRPr="002519A1">
        <w:t xml:space="preserve">différents </w:t>
      </w:r>
      <w:r w:rsidR="006F75FA" w:rsidRPr="002519A1">
        <w:t xml:space="preserve">ordres </w:t>
      </w:r>
      <w:r w:rsidR="009D4566" w:rsidRPr="002519A1">
        <w:t>HOA.</w:t>
      </w:r>
    </w:p>
    <w:p w14:paraId="16C579A0" w14:textId="1E277F6E" w:rsidR="009D4566" w:rsidRPr="002519A1" w:rsidRDefault="008E5BD4" w:rsidP="002519A1">
      <w:pPr>
        <w:pStyle w:val="enumlev1"/>
      </w:pPr>
      <w:r w:rsidRPr="002519A1">
        <w:t>−</w:t>
      </w:r>
      <w:r w:rsidRPr="002519A1">
        <w:tab/>
      </w:r>
      <w:r w:rsidR="009D4566" w:rsidRPr="002519A1">
        <w:t xml:space="preserve">Comparaison de différents </w:t>
      </w:r>
      <w:r w:rsidR="000D78A3" w:rsidRPr="002519A1">
        <w:t xml:space="preserve">systèmes de restitution </w:t>
      </w:r>
      <w:r w:rsidR="009D4566" w:rsidRPr="002519A1">
        <w:t xml:space="preserve">de haut-parleurs basés sur des scènes (par exemple 9+10+3 (système H) </w:t>
      </w:r>
      <w:r w:rsidR="000D78A3" w:rsidRPr="002519A1">
        <w:t xml:space="preserve">et </w:t>
      </w:r>
      <w:r w:rsidR="009D4566" w:rsidRPr="002519A1">
        <w:t>4+7+0 (système J)).</w:t>
      </w:r>
    </w:p>
    <w:p w14:paraId="786C52A1" w14:textId="3A3D5DA8" w:rsidR="009D4566" w:rsidRPr="002519A1" w:rsidRDefault="008E5BD4" w:rsidP="002519A1">
      <w:pPr>
        <w:pStyle w:val="enumlev1"/>
      </w:pPr>
      <w:r w:rsidRPr="002519A1">
        <w:t>−</w:t>
      </w:r>
      <w:r w:rsidRPr="002519A1">
        <w:tab/>
      </w:r>
      <w:r w:rsidR="009D4566" w:rsidRPr="002519A1">
        <w:t xml:space="preserve">Comparaison de la reproduction d'un programme sonore </w:t>
      </w:r>
      <w:r w:rsidR="006F75FA" w:rsidRPr="002519A1">
        <w:t xml:space="preserve">évolué </w:t>
      </w:r>
      <w:r w:rsidR="009D4566" w:rsidRPr="002519A1">
        <w:t>sur différentes configurations de haut-parleurs p</w:t>
      </w:r>
      <w:r w:rsidR="009C42F3" w:rsidRPr="002519A1">
        <w:t xml:space="preserve">our </w:t>
      </w:r>
      <w:r w:rsidR="009D4566" w:rsidRPr="002519A1">
        <w:t xml:space="preserve">un </w:t>
      </w:r>
      <w:r w:rsidR="006F75FA" w:rsidRPr="002519A1">
        <w:t>même système de restitution</w:t>
      </w:r>
      <w:r w:rsidR="009D4566" w:rsidRPr="002519A1">
        <w:t>.</w:t>
      </w:r>
    </w:p>
    <w:p w14:paraId="5FBB7603" w14:textId="72EDE165" w:rsidR="009D4566" w:rsidRPr="002519A1" w:rsidRDefault="008E5BD4" w:rsidP="002519A1">
      <w:pPr>
        <w:pStyle w:val="enumlev1"/>
      </w:pPr>
      <w:r w:rsidRPr="002519A1">
        <w:t>−</w:t>
      </w:r>
      <w:r w:rsidRPr="002519A1">
        <w:tab/>
      </w:r>
      <w:r w:rsidR="009D4566" w:rsidRPr="002519A1">
        <w:t>Évalu</w:t>
      </w:r>
      <w:r w:rsidR="000D78A3" w:rsidRPr="002519A1">
        <w:t>ation d</w:t>
      </w:r>
      <w:r w:rsidR="009D4566" w:rsidRPr="002519A1">
        <w:t xml:space="preserve">e caractéristiques de personnalisation des systèmes </w:t>
      </w:r>
      <w:r w:rsidR="00154F0B" w:rsidRPr="002519A1">
        <w:t>sonores évolués</w:t>
      </w:r>
      <w:r w:rsidR="009D4566" w:rsidRPr="002519A1">
        <w:t xml:space="preserve">, </w:t>
      </w:r>
      <w:r w:rsidR="00154F0B" w:rsidRPr="002519A1">
        <w:t xml:space="preserve">par exemple </w:t>
      </w:r>
      <w:r w:rsidR="009D4566" w:rsidRPr="002519A1">
        <w:t>le contrôle de l'amélioration du dialogue.</w:t>
      </w:r>
    </w:p>
    <w:p w14:paraId="654DA5CE" w14:textId="77777777" w:rsidR="000C095C" w:rsidRPr="002519A1" w:rsidRDefault="000C095C" w:rsidP="002519A1"/>
    <w:p w14:paraId="6EDEC58C" w14:textId="77777777" w:rsidR="000C095C" w:rsidRPr="002519A1" w:rsidRDefault="000C095C" w:rsidP="002519A1">
      <w:pPr>
        <w:pStyle w:val="Line"/>
        <w:rPr>
          <w:lang w:val="fr-FR"/>
        </w:rPr>
      </w:pPr>
    </w:p>
    <w:sectPr w:rsidR="000C095C" w:rsidRPr="002519A1" w:rsidSect="00E74EA7">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C486C" w14:textId="77777777" w:rsidR="00B87ED2" w:rsidRDefault="00B87ED2">
      <w:r>
        <w:separator/>
      </w:r>
    </w:p>
  </w:endnote>
  <w:endnote w:type="continuationSeparator" w:id="0">
    <w:p w14:paraId="2BB35B6B" w14:textId="77777777" w:rsidR="00B87ED2" w:rsidRDefault="00B87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C07D4" w14:textId="77777777" w:rsidR="00B87ED2" w:rsidRDefault="00B87ED2">
      <w:r>
        <w:separator/>
      </w:r>
    </w:p>
  </w:footnote>
  <w:footnote w:type="continuationSeparator" w:id="0">
    <w:p w14:paraId="3924C334" w14:textId="77777777" w:rsidR="00B87ED2" w:rsidRDefault="00B87ED2">
      <w:r>
        <w:continuationSeparator/>
      </w:r>
    </w:p>
  </w:footnote>
  <w:footnote w:id="1">
    <w:p w14:paraId="037EAE08" w14:textId="58FED074" w:rsidR="008E1EC5" w:rsidRPr="008E1EC5" w:rsidRDefault="008E1EC5" w:rsidP="008E1EC5">
      <w:pPr>
        <w:pStyle w:val="FootnoteText"/>
      </w:pPr>
      <w:r>
        <w:rPr>
          <w:rStyle w:val="FootnoteReference"/>
        </w:rPr>
        <w:footnoteRef/>
      </w:r>
      <w:r w:rsidRPr="008E1EC5">
        <w:t xml:space="preserve"> </w:t>
      </w:r>
      <w:r w:rsidRPr="008E1EC5">
        <w:tab/>
        <w:t xml:space="preserve">Cela montre que la référence n'a pas toujours besoin d'être </w:t>
      </w:r>
      <w:r w:rsidRPr="008E1EC5">
        <w:rPr>
          <w:i/>
          <w:iCs/>
        </w:rPr>
        <w:t>brute</w:t>
      </w:r>
      <w:r w:rsidRPr="008E1EC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CA7D5" w14:textId="77777777" w:rsidR="00501578" w:rsidRDefault="0050157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02952" w14:textId="77777777" w:rsidR="00501578" w:rsidRDefault="00501578" w:rsidP="005D3560">
    <w:pPr>
      <w:pStyle w:val="Header"/>
      <w:ind w:right="360" w:firstLine="360"/>
    </w:pPr>
    <w:r>
      <w:rPr>
        <w:noProof/>
        <w:lang w:val="en-GB" w:eastAsia="en-GB"/>
      </w:rPr>
      <w:drawing>
        <wp:anchor distT="0" distB="0" distL="114300" distR="114300" simplePos="0" relativeHeight="251659264" behindDoc="1" locked="0" layoutInCell="1" allowOverlap="1" wp14:anchorId="7002FEC4" wp14:editId="3DF4926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CA556" w14:textId="6B5D76A3" w:rsidR="00501578" w:rsidRPr="000C095C" w:rsidRDefault="00501578">
    <w:pPr>
      <w:pStyle w:val="Header"/>
      <w:jc w:val="left"/>
      <w:rPr>
        <w:lang w:val="en-GB"/>
      </w:rPr>
    </w:pPr>
    <w:r>
      <w:rPr>
        <w:rStyle w:val="PageNumber"/>
        <w:b/>
        <w:bCs/>
      </w:rPr>
      <w:fldChar w:fldCharType="begin"/>
    </w:r>
    <w:r w:rsidRPr="000C095C">
      <w:rPr>
        <w:rStyle w:val="PageNumber"/>
        <w:b/>
        <w:bCs/>
        <w:lang w:val="en-GB"/>
      </w:rPr>
      <w:instrText xml:space="preserve"> PAGE </w:instrText>
    </w:r>
    <w:r>
      <w:rPr>
        <w:rStyle w:val="PageNumber"/>
        <w:b/>
        <w:bCs/>
      </w:rPr>
      <w:fldChar w:fldCharType="separate"/>
    </w:r>
    <w:r w:rsidRPr="000C095C">
      <w:rPr>
        <w:rStyle w:val="PageNumber"/>
        <w:b/>
        <w:bCs/>
        <w:noProof/>
        <w:lang w:val="en-GB"/>
      </w:rPr>
      <w:t>ii</w:t>
    </w:r>
    <w:r>
      <w:rPr>
        <w:rStyle w:val="PageNumber"/>
        <w:b/>
        <w:bCs/>
      </w:rPr>
      <w:fldChar w:fldCharType="end"/>
    </w:r>
    <w:r w:rsidRPr="000C095C">
      <w:rPr>
        <w:lang w:val="en-GB"/>
      </w:rPr>
      <w:tab/>
    </w:r>
    <w:r w:rsidRPr="000C095C">
      <w:rPr>
        <w:b/>
        <w:bCs/>
        <w:lang w:val="en-GB"/>
      </w:rPr>
      <w:t>Rec.  UIT-R  BS.</w:t>
    </w:r>
    <w:r>
      <w:rPr>
        <w:b/>
        <w:bCs/>
        <w:lang w:val="en-GB"/>
      </w:rPr>
      <w:t>1283-2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9F89" w14:textId="77777777" w:rsidR="00501578" w:rsidRDefault="0050157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BS.1284-2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F5B8" w14:textId="449912E3" w:rsidR="00501578" w:rsidRDefault="0050157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266D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E58D7">
      <w:rPr>
        <w:b/>
        <w:bCs/>
        <w:noProof/>
        <w:lang w:val="en-US"/>
      </w:rPr>
      <w:t>UIT-R  BS.1283-2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0BB10" w14:textId="40B64B72" w:rsidR="00501578" w:rsidRDefault="00501578">
    <w:pPr>
      <w:pStyle w:val="Header"/>
    </w:pPr>
    <w:r>
      <w:tab/>
    </w:r>
    <w:r w:rsidRPr="000C095C">
      <w:rPr>
        <w:b/>
        <w:bCs/>
        <w:lang w:val="en-GB"/>
      </w:rPr>
      <w:t>Rec.  UIT-R  BS.</w:t>
    </w:r>
    <w:r>
      <w:rPr>
        <w:b/>
        <w:bCs/>
        <w:lang w:val="en-GB"/>
      </w:rPr>
      <w:t>1283-2</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A7"/>
    <w:rsid w:val="000564F8"/>
    <w:rsid w:val="000578B2"/>
    <w:rsid w:val="0006464E"/>
    <w:rsid w:val="000A753C"/>
    <w:rsid w:val="000C095C"/>
    <w:rsid w:val="000D6504"/>
    <w:rsid w:val="000D78A3"/>
    <w:rsid w:val="001229DB"/>
    <w:rsid w:val="00130DCA"/>
    <w:rsid w:val="00136F53"/>
    <w:rsid w:val="00154F0B"/>
    <w:rsid w:val="001F441D"/>
    <w:rsid w:val="00217EBF"/>
    <w:rsid w:val="00235EC5"/>
    <w:rsid w:val="00242AEE"/>
    <w:rsid w:val="002519A1"/>
    <w:rsid w:val="00287217"/>
    <w:rsid w:val="002A3F23"/>
    <w:rsid w:val="002D76C4"/>
    <w:rsid w:val="003B4318"/>
    <w:rsid w:val="004266D0"/>
    <w:rsid w:val="0045056F"/>
    <w:rsid w:val="004519A2"/>
    <w:rsid w:val="004C7017"/>
    <w:rsid w:val="004C70BA"/>
    <w:rsid w:val="004D5041"/>
    <w:rsid w:val="004E55E2"/>
    <w:rsid w:val="00501578"/>
    <w:rsid w:val="0050611E"/>
    <w:rsid w:val="0052529D"/>
    <w:rsid w:val="00526EDB"/>
    <w:rsid w:val="00536133"/>
    <w:rsid w:val="005A388B"/>
    <w:rsid w:val="005D3560"/>
    <w:rsid w:val="00607D68"/>
    <w:rsid w:val="00616395"/>
    <w:rsid w:val="00642C01"/>
    <w:rsid w:val="00652B78"/>
    <w:rsid w:val="00662A15"/>
    <w:rsid w:val="006F75FA"/>
    <w:rsid w:val="007468DA"/>
    <w:rsid w:val="007B1B36"/>
    <w:rsid w:val="007F6432"/>
    <w:rsid w:val="008E1EC5"/>
    <w:rsid w:val="008E5BD4"/>
    <w:rsid w:val="009B5BEA"/>
    <w:rsid w:val="009C42F3"/>
    <w:rsid w:val="009D4566"/>
    <w:rsid w:val="009E00A8"/>
    <w:rsid w:val="00A21B35"/>
    <w:rsid w:val="00A46D53"/>
    <w:rsid w:val="00A6617B"/>
    <w:rsid w:val="00A922C3"/>
    <w:rsid w:val="00AB0DC8"/>
    <w:rsid w:val="00AB2ECD"/>
    <w:rsid w:val="00B05E9D"/>
    <w:rsid w:val="00B44E24"/>
    <w:rsid w:val="00B61C8F"/>
    <w:rsid w:val="00B87ED2"/>
    <w:rsid w:val="00BE58D7"/>
    <w:rsid w:val="00C70E78"/>
    <w:rsid w:val="00C840ED"/>
    <w:rsid w:val="00DC1B44"/>
    <w:rsid w:val="00DF4176"/>
    <w:rsid w:val="00E6794A"/>
    <w:rsid w:val="00E74EA7"/>
    <w:rsid w:val="00F67387"/>
    <w:rsid w:val="00FE4A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3359B9A"/>
  <w15:docId w15:val="{862E0D83-F6A4-423B-9DC9-ABD3E6B0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4EA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30DC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74EA7"/>
    <w:rPr>
      <w:color w:val="0000FF"/>
      <w:u w:val="single"/>
    </w:rPr>
  </w:style>
  <w:style w:type="character" w:customStyle="1" w:styleId="Heading1Char">
    <w:name w:val="Heading 1 Char"/>
    <w:basedOn w:val="DefaultParagraphFont"/>
    <w:link w:val="Heading1"/>
    <w:rsid w:val="00E74EA7"/>
    <w:rPr>
      <w:b/>
      <w:sz w:val="24"/>
      <w:lang w:val="fr-FR" w:eastAsia="en-US"/>
    </w:rPr>
  </w:style>
  <w:style w:type="character" w:customStyle="1" w:styleId="Heading2Char">
    <w:name w:val="Heading 2 Char"/>
    <w:basedOn w:val="DefaultParagraphFont"/>
    <w:link w:val="Heading2"/>
    <w:rsid w:val="00E74EA7"/>
    <w:rPr>
      <w:b/>
      <w:sz w:val="24"/>
      <w:lang w:val="fr-FR" w:eastAsia="en-US"/>
    </w:rPr>
  </w:style>
  <w:style w:type="character" w:customStyle="1" w:styleId="Heading3Char">
    <w:name w:val="Heading 3 Char"/>
    <w:basedOn w:val="DefaultParagraphFont"/>
    <w:link w:val="Heading3"/>
    <w:rsid w:val="00E74EA7"/>
    <w:rPr>
      <w:b/>
      <w:sz w:val="24"/>
      <w:lang w:val="fr-FR" w:eastAsia="en-US"/>
    </w:rPr>
  </w:style>
  <w:style w:type="character" w:customStyle="1" w:styleId="Heading4Char">
    <w:name w:val="Heading 4 Char"/>
    <w:basedOn w:val="DefaultParagraphFont"/>
    <w:link w:val="Heading4"/>
    <w:rsid w:val="00E74EA7"/>
    <w:rPr>
      <w:b/>
      <w:sz w:val="24"/>
      <w:lang w:val="fr-FR" w:eastAsia="en-US"/>
    </w:rPr>
  </w:style>
  <w:style w:type="character" w:customStyle="1" w:styleId="Heading5Char">
    <w:name w:val="Heading 5 Char"/>
    <w:basedOn w:val="DefaultParagraphFont"/>
    <w:link w:val="Heading5"/>
    <w:rsid w:val="00E74EA7"/>
    <w:rPr>
      <w:b/>
      <w:sz w:val="24"/>
      <w:lang w:val="fr-FR" w:eastAsia="en-US"/>
    </w:rPr>
  </w:style>
  <w:style w:type="character" w:customStyle="1" w:styleId="Heading6Char">
    <w:name w:val="Heading 6 Char"/>
    <w:basedOn w:val="DefaultParagraphFont"/>
    <w:link w:val="Heading6"/>
    <w:rsid w:val="00E74EA7"/>
    <w:rPr>
      <w:b/>
      <w:sz w:val="24"/>
      <w:lang w:val="fr-FR" w:eastAsia="en-US"/>
    </w:rPr>
  </w:style>
  <w:style w:type="character" w:customStyle="1" w:styleId="Heading7Char">
    <w:name w:val="Heading 7 Char"/>
    <w:basedOn w:val="DefaultParagraphFont"/>
    <w:link w:val="Heading7"/>
    <w:rsid w:val="00E74EA7"/>
    <w:rPr>
      <w:b/>
      <w:sz w:val="24"/>
      <w:lang w:val="fr-FR" w:eastAsia="en-US"/>
    </w:rPr>
  </w:style>
  <w:style w:type="character" w:customStyle="1" w:styleId="Heading8Char">
    <w:name w:val="Heading 8 Char"/>
    <w:basedOn w:val="DefaultParagraphFont"/>
    <w:link w:val="Heading8"/>
    <w:rsid w:val="00E74EA7"/>
    <w:rPr>
      <w:b/>
      <w:sz w:val="24"/>
      <w:lang w:val="fr-FR" w:eastAsia="en-US"/>
    </w:rPr>
  </w:style>
  <w:style w:type="character" w:customStyle="1" w:styleId="Heading9Char">
    <w:name w:val="Heading 9 Char"/>
    <w:basedOn w:val="DefaultParagraphFont"/>
    <w:link w:val="Heading9"/>
    <w:rsid w:val="00E74EA7"/>
    <w:rPr>
      <w:b/>
      <w:sz w:val="24"/>
      <w:lang w:val="fr-FR" w:eastAsia="en-US"/>
    </w:rPr>
  </w:style>
  <w:style w:type="character" w:customStyle="1" w:styleId="FooterChar">
    <w:name w:val="Footer Char"/>
    <w:basedOn w:val="DefaultParagraphFont"/>
    <w:link w:val="Footer"/>
    <w:rsid w:val="00E74EA7"/>
    <w:rPr>
      <w:noProof/>
      <w:sz w:val="18"/>
      <w:lang w:val="fr-FR" w:eastAsia="en-US"/>
    </w:rPr>
  </w:style>
  <w:style w:type="character" w:customStyle="1" w:styleId="FootnoteTextChar">
    <w:name w:val="Footnote Text Char"/>
    <w:basedOn w:val="DefaultParagraphFont"/>
    <w:link w:val="FootnoteText"/>
    <w:uiPriority w:val="99"/>
    <w:rsid w:val="00E74EA7"/>
    <w:rPr>
      <w:sz w:val="22"/>
      <w:lang w:val="fr-FR" w:eastAsia="en-US"/>
    </w:rPr>
  </w:style>
  <w:style w:type="paragraph" w:customStyle="1" w:styleId="TableNotitle">
    <w:name w:val="Table_No &amp; title"/>
    <w:basedOn w:val="Normal"/>
    <w:next w:val="Tablehead"/>
    <w:rsid w:val="00E74EA7"/>
    <w:pPr>
      <w:keepNext/>
      <w:keepLines/>
      <w:spacing w:before="360" w:after="120"/>
      <w:jc w:val="center"/>
    </w:pPr>
    <w:rPr>
      <w:b/>
    </w:rPr>
  </w:style>
  <w:style w:type="paragraph" w:customStyle="1" w:styleId="headfoot">
    <w:name w:val="head_foot"/>
    <w:basedOn w:val="Normal"/>
    <w:next w:val="Normal"/>
    <w:rsid w:val="00E74EA7"/>
    <w:pPr>
      <w:tabs>
        <w:tab w:val="clear" w:pos="794"/>
        <w:tab w:val="clear" w:pos="1191"/>
        <w:tab w:val="clear" w:pos="1588"/>
        <w:tab w:val="clear" w:pos="1985"/>
      </w:tabs>
      <w:spacing w:before="0"/>
      <w:jc w:val="left"/>
    </w:pPr>
    <w:rPr>
      <w:b/>
      <w:color w:val="FFFFFF"/>
      <w:sz w:val="8"/>
    </w:rPr>
  </w:style>
  <w:style w:type="character" w:customStyle="1" w:styleId="HeaderChar">
    <w:name w:val="Header Char"/>
    <w:basedOn w:val="DefaultParagraphFont"/>
    <w:link w:val="Header"/>
    <w:rsid w:val="00E74EA7"/>
    <w:rPr>
      <w:sz w:val="24"/>
      <w:lang w:val="fr-FR" w:eastAsia="en-US"/>
    </w:rPr>
  </w:style>
  <w:style w:type="paragraph" w:customStyle="1" w:styleId="Reasons">
    <w:name w:val="Reasons"/>
    <w:basedOn w:val="Normal"/>
    <w:qFormat/>
    <w:rsid w:val="00E74EA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bChar">
    <w:name w:val="Heading_b Char"/>
    <w:link w:val="Headingb"/>
    <w:locked/>
    <w:rsid w:val="00E74EA7"/>
    <w:rPr>
      <w:b/>
      <w:sz w:val="24"/>
      <w:lang w:val="fr-FR" w:eastAsia="en-US"/>
    </w:rPr>
  </w:style>
  <w:style w:type="paragraph" w:styleId="BalloonText">
    <w:name w:val="Balloon Text"/>
    <w:basedOn w:val="Normal"/>
    <w:link w:val="BalloonTextChar"/>
    <w:semiHidden/>
    <w:unhideWhenUsed/>
    <w:rsid w:val="000C095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C095C"/>
    <w:rPr>
      <w:rFonts w:ascii="Segoe UI" w:hAnsi="Segoe UI" w:cs="Segoe UI"/>
      <w:sz w:val="18"/>
      <w:szCs w:val="18"/>
      <w:lang w:val="fr-FR" w:eastAsia="en-US"/>
    </w:rPr>
  </w:style>
  <w:style w:type="table" w:styleId="TableGrid">
    <w:name w:val="Table Grid"/>
    <w:basedOn w:val="TableNormal"/>
    <w:rsid w:val="008E5BD4"/>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link w:val="Normalaftertitle"/>
    <w:locked/>
    <w:rsid w:val="008E5BD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75</TotalTime>
  <Pages>7</Pages>
  <Words>1888</Words>
  <Characters>11286</Characters>
  <Application>Microsoft Office Word</Application>
  <DocSecurity>0</DocSecurity>
  <Lines>258</Lines>
  <Paragraphs>117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BS.1283-2 - Indications pour le choix de la ou des Recommandations UIT-R les plus appropriées pour l'évaluation subjective de la qualité du son</dc:title>
  <dc:subject>Série BS = Service de radiodiffusion (sonore)</dc:subject>
  <dc:creator>Bureau des radiocommunications de l'UIT (BR)</dc:creator>
  <cp:keywords>BS,1283-2</cp:keywords>
  <dc:description>Gachetc, 08/04/2020, ITU51013811</dc:description>
  <cp:lastModifiedBy>Gachet, Christelle</cp:lastModifiedBy>
  <cp:revision>8</cp:revision>
  <cp:lastPrinted>2019-03-26T14:07:00Z</cp:lastPrinted>
  <dcterms:created xsi:type="dcterms:W3CDTF">2020-04-08T08:27:00Z</dcterms:created>
  <dcterms:modified xsi:type="dcterms:W3CDTF">2020-04-08T12:25:00Z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08 April 2020</vt:lpwstr>
  </property>
</Properties>
</file>