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B66E" w14:textId="77777777" w:rsidR="00944B2E" w:rsidRPr="008B4D7E" w:rsidRDefault="00944B2E" w:rsidP="00944B2E">
      <w:pPr>
        <w:rPr>
          <w:lang w:val="ru-RU"/>
        </w:rPr>
      </w:pPr>
    </w:p>
    <w:p w14:paraId="21E4802A" w14:textId="77777777" w:rsidR="00944B2E" w:rsidRPr="008B4D7E" w:rsidRDefault="00944B2E" w:rsidP="00944B2E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56159BCE" w14:textId="24032D66" w:rsidR="00944B2E" w:rsidRPr="00E23550" w:rsidRDefault="000247F4" w:rsidP="00944B2E">
      <w:pPr>
        <w:pStyle w:val="CoverNumber"/>
      </w:pPr>
      <w:bookmarkStart w:id="0" w:name="lt_pId003"/>
      <w:r w:rsidRPr="008B4D7E">
        <w:rPr>
          <w:lang w:val="ru-RU"/>
        </w:rPr>
        <w:t>Рекомендация</w:t>
      </w:r>
      <w:r w:rsidR="002E1EFA" w:rsidRPr="008B4D7E">
        <w:rPr>
          <w:lang w:val="ru-RU"/>
        </w:rPr>
        <w:t xml:space="preserve"> </w:t>
      </w:r>
      <w:r w:rsidRPr="008B4D7E">
        <w:rPr>
          <w:lang w:val="ru-RU"/>
        </w:rPr>
        <w:t>МСЭ</w:t>
      </w:r>
      <w:r w:rsidR="002E1EFA" w:rsidRPr="008B4D7E">
        <w:rPr>
          <w:lang w:val="ru-RU"/>
        </w:rPr>
        <w:t xml:space="preserve">-R </w:t>
      </w:r>
      <w:bookmarkEnd w:id="0"/>
      <w:r w:rsidR="000A135B" w:rsidRPr="008B4D7E">
        <w:rPr>
          <w:lang w:val="ru-RU"/>
        </w:rPr>
        <w:t>BS.</w:t>
      </w:r>
      <w:proofErr w:type="gramStart"/>
      <w:r w:rsidR="000A135B" w:rsidRPr="008B4D7E">
        <w:rPr>
          <w:lang w:val="ru-RU"/>
        </w:rPr>
        <w:t>1285-1</w:t>
      </w:r>
      <w:proofErr w:type="gramEnd"/>
    </w:p>
    <w:p w14:paraId="160711CB" w14:textId="7274A706" w:rsidR="00944B2E" w:rsidRPr="008B4D7E" w:rsidRDefault="00185243" w:rsidP="00944B2E">
      <w:pPr>
        <w:pStyle w:val="CoverDate"/>
        <w:rPr>
          <w:lang w:val="ru-RU"/>
        </w:rPr>
      </w:pPr>
      <w:r w:rsidRPr="008B4D7E">
        <w:rPr>
          <w:lang w:val="ru-RU"/>
        </w:rPr>
        <w:t>(</w:t>
      </w:r>
      <w:r w:rsidR="000A135B" w:rsidRPr="008B4D7E">
        <w:rPr>
          <w:lang w:val="ru-RU"/>
        </w:rPr>
        <w:t>05</w:t>
      </w:r>
      <w:r w:rsidRPr="008B4D7E">
        <w:rPr>
          <w:lang w:val="ru-RU"/>
        </w:rPr>
        <w:t>/2023)</w:t>
      </w:r>
    </w:p>
    <w:p w14:paraId="28425810" w14:textId="205777D1" w:rsidR="00944B2E" w:rsidRPr="008B4D7E" w:rsidRDefault="000247F4" w:rsidP="00944B2E">
      <w:pPr>
        <w:pStyle w:val="CoverSeries"/>
        <w:rPr>
          <w:szCs w:val="40"/>
          <w:lang w:val="ru-RU"/>
        </w:rPr>
      </w:pPr>
      <w:bookmarkStart w:id="1" w:name="lt_pId005"/>
      <w:r w:rsidRPr="008B4D7E">
        <w:rPr>
          <w:szCs w:val="40"/>
          <w:lang w:val="ru-RU"/>
        </w:rPr>
        <w:t xml:space="preserve">Серия </w:t>
      </w:r>
      <w:r w:rsidR="000A135B" w:rsidRPr="008B4D7E">
        <w:rPr>
          <w:szCs w:val="40"/>
          <w:lang w:val="ru-RU"/>
        </w:rPr>
        <w:t>BS</w:t>
      </w:r>
      <w:r w:rsidR="00185243" w:rsidRPr="008B4D7E">
        <w:rPr>
          <w:szCs w:val="40"/>
          <w:lang w:val="ru-RU"/>
        </w:rPr>
        <w:t xml:space="preserve">: </w:t>
      </w:r>
      <w:bookmarkEnd w:id="1"/>
      <w:r w:rsidR="000A135B" w:rsidRPr="008B4D7E">
        <w:rPr>
          <w:bCs w:val="0"/>
          <w:szCs w:val="40"/>
          <w:lang w:val="ru-RU"/>
        </w:rPr>
        <w:t>Радиовещательная служба (звуковая)</w:t>
      </w:r>
    </w:p>
    <w:p w14:paraId="143923F3" w14:textId="1B7EFEC3" w:rsidR="00944B2E" w:rsidRPr="008B4D7E" w:rsidRDefault="00331C64" w:rsidP="000247F4">
      <w:pPr>
        <w:pStyle w:val="CoverTitle"/>
        <w:ind w:right="798"/>
        <w:rPr>
          <w:sz w:val="40"/>
          <w:szCs w:val="40"/>
          <w:lang w:val="ru-RU"/>
        </w:rPr>
      </w:pPr>
      <w:r w:rsidRPr="008B4D7E">
        <w:rPr>
          <w:lang w:val="ru-RU"/>
        </w:rPr>
        <w:t>Методы предварительного отбора при субъективной оценке небольшого ухудшения качества в звуковых системах</w:t>
      </w:r>
    </w:p>
    <w:p w14:paraId="6F24D55A" w14:textId="77777777" w:rsidR="00944B2E" w:rsidRPr="008B4D7E" w:rsidRDefault="00944B2E" w:rsidP="00944B2E">
      <w:pPr>
        <w:rPr>
          <w:lang w:val="ru-RU"/>
        </w:rPr>
      </w:pPr>
    </w:p>
    <w:p w14:paraId="7319C0BF" w14:textId="77777777" w:rsidR="00944B2E" w:rsidRPr="008B4D7E" w:rsidRDefault="00944B2E" w:rsidP="00944B2E">
      <w:pPr>
        <w:rPr>
          <w:lang w:val="ru-RU"/>
        </w:rPr>
      </w:pPr>
    </w:p>
    <w:p w14:paraId="3E0464AF" w14:textId="77777777" w:rsidR="00944B2E" w:rsidRPr="008B4D7E" w:rsidRDefault="00944B2E" w:rsidP="00944B2E">
      <w:pPr>
        <w:rPr>
          <w:lang w:val="ru-RU"/>
        </w:rPr>
        <w:sectPr w:rsidR="00944B2E" w:rsidRPr="008B4D7E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7ECEA48" w14:textId="77777777" w:rsidR="006E57AA" w:rsidRPr="00852A54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2" w:name="c2tope"/>
      <w:bookmarkEnd w:id="2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56E4C278" w14:textId="77777777" w:rsidR="006E57AA" w:rsidRPr="004E05E5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2105483E" w14:textId="77777777" w:rsidR="006E57AA" w:rsidRPr="004E05E5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62B13369" w14:textId="77777777" w:rsidR="006E57AA" w:rsidRPr="004E05E5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430E2886" w14:textId="77777777" w:rsidR="006E57AA" w:rsidRPr="00135623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0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11356D4E" w14:textId="77777777" w:rsidR="006E57AA" w:rsidRPr="00FD3C61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6E57AA" w:rsidRPr="00EE334D" w14:paraId="46C4EB42" w14:textId="77777777" w:rsidTr="007F728F">
        <w:trPr>
          <w:jc w:val="center"/>
        </w:trPr>
        <w:tc>
          <w:tcPr>
            <w:tcW w:w="8856" w:type="dxa"/>
            <w:gridSpan w:val="2"/>
          </w:tcPr>
          <w:p w14:paraId="49AF0DE5" w14:textId="77777777" w:rsidR="006E57AA" w:rsidRPr="00343097" w:rsidRDefault="006E57AA" w:rsidP="007F728F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097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5BB4EBBF" w14:textId="77777777" w:rsidR="006E57AA" w:rsidRPr="00FD3C61" w:rsidRDefault="006E57AA" w:rsidP="007F728F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343097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1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343097">
              <w:rPr>
                <w:sz w:val="18"/>
                <w:szCs w:val="18"/>
                <w:lang w:val="ru-RU"/>
              </w:rPr>
              <w:t>.)</w:t>
            </w:r>
          </w:p>
        </w:tc>
      </w:tr>
      <w:tr w:rsidR="006E57AA" w:rsidRPr="00FD3C61" w14:paraId="3678583D" w14:textId="77777777" w:rsidTr="007F728F">
        <w:trPr>
          <w:jc w:val="center"/>
        </w:trPr>
        <w:tc>
          <w:tcPr>
            <w:tcW w:w="1188" w:type="dxa"/>
          </w:tcPr>
          <w:p w14:paraId="0B8219E6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92834A5" w14:textId="77777777" w:rsidR="006E57AA" w:rsidRPr="00FD3C61" w:rsidRDefault="006E57AA" w:rsidP="007F728F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D53910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6E57AA" w:rsidRPr="00FD3C61" w14:paraId="3173ED25" w14:textId="77777777" w:rsidTr="007F728F">
        <w:trPr>
          <w:jc w:val="center"/>
        </w:trPr>
        <w:tc>
          <w:tcPr>
            <w:tcW w:w="1188" w:type="dxa"/>
          </w:tcPr>
          <w:p w14:paraId="41DDDBC6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77451CEF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6E57AA" w:rsidRPr="00EE334D" w14:paraId="7EF7A3A3" w14:textId="77777777" w:rsidTr="007F728F">
        <w:trPr>
          <w:jc w:val="center"/>
        </w:trPr>
        <w:tc>
          <w:tcPr>
            <w:tcW w:w="1188" w:type="dxa"/>
          </w:tcPr>
          <w:p w14:paraId="475D62B5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64A0916B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6E57AA" w:rsidRPr="00FD3C61" w14:paraId="2196902B" w14:textId="77777777" w:rsidTr="007F728F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7D4DA863" w14:textId="77777777" w:rsidR="006E57AA" w:rsidRPr="00D53910" w:rsidRDefault="006E57AA" w:rsidP="007F728F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2741C7B1" w14:textId="77777777" w:rsidR="006E57AA" w:rsidRPr="00D53910" w:rsidRDefault="006E57AA" w:rsidP="007F728F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D53910">
              <w:rPr>
                <w:b/>
                <w:bCs/>
                <w:color w:val="000080"/>
                <w:sz w:val="20"/>
                <w:lang w:val="ru-RU"/>
              </w:rPr>
              <w:t>Радиовещательная служба (звуковая)</w:t>
            </w:r>
          </w:p>
        </w:tc>
      </w:tr>
      <w:tr w:rsidR="006E57AA" w:rsidRPr="00FD3C61" w14:paraId="4F2DEA4F" w14:textId="77777777" w:rsidTr="007F728F">
        <w:trPr>
          <w:jc w:val="center"/>
        </w:trPr>
        <w:tc>
          <w:tcPr>
            <w:tcW w:w="1188" w:type="dxa"/>
          </w:tcPr>
          <w:p w14:paraId="2825844F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</w:tcPr>
          <w:p w14:paraId="42519780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6E57AA" w:rsidRPr="00FD3C61" w14:paraId="631CC728" w14:textId="77777777" w:rsidTr="007F728F">
        <w:trPr>
          <w:jc w:val="center"/>
        </w:trPr>
        <w:tc>
          <w:tcPr>
            <w:tcW w:w="1188" w:type="dxa"/>
          </w:tcPr>
          <w:p w14:paraId="2F82A640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230BF04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служба</w:t>
            </w:r>
          </w:p>
        </w:tc>
      </w:tr>
      <w:tr w:rsidR="006E57AA" w:rsidRPr="00EE334D" w14:paraId="56C1BA1B" w14:textId="77777777" w:rsidTr="007F728F">
        <w:trPr>
          <w:jc w:val="center"/>
        </w:trPr>
        <w:tc>
          <w:tcPr>
            <w:tcW w:w="1188" w:type="dxa"/>
            <w:shd w:val="clear" w:color="auto" w:fill="FFFFFF"/>
          </w:tcPr>
          <w:p w14:paraId="6211270A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47139ED9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F91670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6E57AA" w:rsidRPr="00FD3C61" w14:paraId="4258465F" w14:textId="77777777" w:rsidTr="007F728F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610D7E64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5DB6A156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6E57AA" w:rsidRPr="00FD3C61" w14:paraId="07792745" w14:textId="77777777" w:rsidTr="007F728F">
        <w:trPr>
          <w:jc w:val="center"/>
        </w:trPr>
        <w:tc>
          <w:tcPr>
            <w:tcW w:w="1188" w:type="dxa"/>
          </w:tcPr>
          <w:p w14:paraId="4F907417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73C27E6E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Радиоастрономия</w:t>
            </w:r>
          </w:p>
        </w:tc>
      </w:tr>
      <w:tr w:rsidR="006E57AA" w:rsidRPr="00FD3C61" w14:paraId="17D5DDA1" w14:textId="77777777" w:rsidTr="007F728F">
        <w:trPr>
          <w:jc w:val="center"/>
        </w:trPr>
        <w:tc>
          <w:tcPr>
            <w:tcW w:w="1188" w:type="dxa"/>
          </w:tcPr>
          <w:p w14:paraId="4DE4255B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47A031A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6E57AA" w:rsidRPr="00FD3C61" w14:paraId="2A2526E7" w14:textId="77777777" w:rsidTr="007F728F">
        <w:trPr>
          <w:jc w:val="center"/>
        </w:trPr>
        <w:tc>
          <w:tcPr>
            <w:tcW w:w="1188" w:type="dxa"/>
          </w:tcPr>
          <w:p w14:paraId="02A43386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70593A79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6E57AA" w:rsidRPr="00FD3C61" w14:paraId="08663AD7" w14:textId="77777777" w:rsidTr="007F728F">
        <w:trPr>
          <w:jc w:val="center"/>
        </w:trPr>
        <w:tc>
          <w:tcPr>
            <w:tcW w:w="1188" w:type="dxa"/>
            <w:shd w:val="clear" w:color="auto" w:fill="auto"/>
          </w:tcPr>
          <w:p w14:paraId="6E522888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60E9E795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6E57AA" w:rsidRPr="00EE334D" w14:paraId="4AD31418" w14:textId="77777777" w:rsidTr="007F728F">
        <w:trPr>
          <w:jc w:val="center"/>
        </w:trPr>
        <w:tc>
          <w:tcPr>
            <w:tcW w:w="1188" w:type="dxa"/>
          </w:tcPr>
          <w:p w14:paraId="54EBF94F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BC8362B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6E57AA" w:rsidRPr="00FD3C61" w14:paraId="5B903E47" w14:textId="77777777" w:rsidTr="007F728F">
        <w:trPr>
          <w:jc w:val="center"/>
        </w:trPr>
        <w:tc>
          <w:tcPr>
            <w:tcW w:w="1188" w:type="dxa"/>
            <w:shd w:val="clear" w:color="auto" w:fill="auto"/>
          </w:tcPr>
          <w:p w14:paraId="1EB6BBF4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355544F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6E57AA" w:rsidRPr="00FD3C61" w14:paraId="3B88CCA8" w14:textId="77777777" w:rsidTr="007F728F">
        <w:trPr>
          <w:jc w:val="center"/>
        </w:trPr>
        <w:tc>
          <w:tcPr>
            <w:tcW w:w="1188" w:type="dxa"/>
          </w:tcPr>
          <w:p w14:paraId="47B212FE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158F7504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6E57AA" w:rsidRPr="00EE334D" w14:paraId="0BD3DDCE" w14:textId="77777777" w:rsidTr="007F728F">
        <w:trPr>
          <w:jc w:val="center"/>
        </w:trPr>
        <w:tc>
          <w:tcPr>
            <w:tcW w:w="1188" w:type="dxa"/>
          </w:tcPr>
          <w:p w14:paraId="0A201756" w14:textId="77777777" w:rsidR="006E57AA" w:rsidRPr="00D53910" w:rsidRDefault="006E57AA" w:rsidP="007F728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0C2BEA9A" w14:textId="77777777" w:rsidR="006E57AA" w:rsidRPr="00D53910" w:rsidRDefault="006E57AA" w:rsidP="007F728F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6E57AA" w:rsidRPr="00EE334D" w14:paraId="1BC5C1DD" w14:textId="77777777" w:rsidTr="007F728F">
        <w:trPr>
          <w:jc w:val="center"/>
        </w:trPr>
        <w:tc>
          <w:tcPr>
            <w:tcW w:w="1188" w:type="dxa"/>
          </w:tcPr>
          <w:p w14:paraId="59F0E2BA" w14:textId="77777777" w:rsidR="006E57AA" w:rsidRPr="00D53910" w:rsidRDefault="006E57AA" w:rsidP="007F728F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53910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936F0EF" w14:textId="77777777" w:rsidR="006E57AA" w:rsidRPr="00D53910" w:rsidRDefault="006E57AA" w:rsidP="007F728F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53910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0CAB083D" w14:textId="77777777" w:rsidR="006E57AA" w:rsidRPr="00FD3C61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6E57AA" w:rsidRPr="002E2C47" w14:paraId="62519DCE" w14:textId="77777777" w:rsidTr="007F728F">
        <w:trPr>
          <w:jc w:val="center"/>
        </w:trPr>
        <w:tc>
          <w:tcPr>
            <w:tcW w:w="8856" w:type="dxa"/>
          </w:tcPr>
          <w:p w14:paraId="1867D48B" w14:textId="77777777" w:rsidR="006E57AA" w:rsidRPr="00FD3C61" w:rsidRDefault="006E57AA" w:rsidP="007F728F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701FC259" w14:textId="40A40DC8" w:rsidR="006E57AA" w:rsidRPr="004E05E5" w:rsidRDefault="006E57AA" w:rsidP="006E57AA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ru-RU"/>
        </w:rPr>
        <w:t>4</w:t>
      </w:r>
      <w:r w:rsidRPr="004E05E5">
        <w:rPr>
          <w:sz w:val="20"/>
          <w:lang w:val="ru-RU"/>
        </w:rPr>
        <w:t xml:space="preserve"> г.</w:t>
      </w:r>
    </w:p>
    <w:p w14:paraId="0D6FBA5C" w14:textId="7527EF4D" w:rsidR="006E57AA" w:rsidRPr="006E57AA" w:rsidRDefault="006E57AA" w:rsidP="006E57AA">
      <w:pPr>
        <w:jc w:val="center"/>
        <w:rPr>
          <w:sz w:val="20"/>
          <w:lang w:val="ru-RU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3" w:name="iiannee"/>
      <w:bookmarkEnd w:id="3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ru-RU"/>
        </w:rPr>
        <w:t>4</w:t>
      </w:r>
    </w:p>
    <w:p w14:paraId="5B94CF56" w14:textId="124D0FCD" w:rsidR="000247F4" w:rsidRPr="008B4D7E" w:rsidRDefault="006E57AA" w:rsidP="006E57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 w:val="20"/>
          <w:lang w:val="ru-RU" w:eastAsia="zh-CN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2B838B2" w14:textId="77777777" w:rsidR="00944B2E" w:rsidRPr="008B4D7E" w:rsidRDefault="00944B2E" w:rsidP="00944B2E">
      <w:pPr>
        <w:spacing w:before="160"/>
        <w:rPr>
          <w:i/>
          <w:sz w:val="20"/>
          <w:lang w:val="ru-RU"/>
        </w:rPr>
        <w:sectPr w:rsidR="00944B2E" w:rsidRPr="008B4D7E" w:rsidSect="002058CE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063E7CC" w14:textId="4D059F7E" w:rsidR="00944B2E" w:rsidRPr="008B4D7E" w:rsidRDefault="000247F4" w:rsidP="00944B2E">
      <w:pPr>
        <w:pStyle w:val="RecNo"/>
        <w:spacing w:before="0"/>
        <w:rPr>
          <w:szCs w:val="26"/>
          <w:lang w:val="ru-RU"/>
        </w:rPr>
      </w:pPr>
      <w:bookmarkStart w:id="4" w:name="irecnoe"/>
      <w:bookmarkStart w:id="5" w:name="lt_pId056"/>
      <w:bookmarkEnd w:id="4"/>
      <w:r w:rsidRPr="008B4D7E">
        <w:rPr>
          <w:szCs w:val="26"/>
          <w:lang w:val="ru-RU"/>
        </w:rPr>
        <w:lastRenderedPageBreak/>
        <w:t>РЕКОМЕНДАЦИЯ</w:t>
      </w:r>
      <w:r w:rsidR="00185243" w:rsidRPr="008B4D7E">
        <w:rPr>
          <w:szCs w:val="26"/>
          <w:lang w:val="ru-RU"/>
        </w:rPr>
        <w:t xml:space="preserve">  </w:t>
      </w:r>
      <w:r w:rsidRPr="008B4D7E">
        <w:rPr>
          <w:rStyle w:val="href"/>
          <w:szCs w:val="26"/>
          <w:lang w:val="ru-RU"/>
        </w:rPr>
        <w:t>МСЭ</w:t>
      </w:r>
      <w:r w:rsidR="002E1EFA" w:rsidRPr="008B4D7E">
        <w:rPr>
          <w:rStyle w:val="href"/>
          <w:szCs w:val="26"/>
          <w:lang w:val="ru-RU"/>
        </w:rPr>
        <w:t xml:space="preserve">-R  </w:t>
      </w:r>
      <w:bookmarkEnd w:id="5"/>
      <w:r w:rsidR="00DF5F05" w:rsidRPr="008B4D7E">
        <w:rPr>
          <w:rStyle w:val="href"/>
          <w:lang w:val="ru-RU"/>
        </w:rPr>
        <w:t>BS.1285-1</w:t>
      </w:r>
    </w:p>
    <w:p w14:paraId="33C03C93" w14:textId="2B9CC9FD" w:rsidR="00944B2E" w:rsidRPr="008B4D7E" w:rsidRDefault="00331C64" w:rsidP="002E1EFA">
      <w:pPr>
        <w:pStyle w:val="Rectitle"/>
        <w:rPr>
          <w:szCs w:val="26"/>
          <w:lang w:val="ru-RU"/>
        </w:rPr>
      </w:pPr>
      <w:r w:rsidRPr="008B4D7E">
        <w:rPr>
          <w:szCs w:val="26"/>
          <w:lang w:val="ru-RU"/>
        </w:rPr>
        <w:t>Методы предварительного отбора при субъективной оценк</w:t>
      </w:r>
      <w:r w:rsidR="006677BB" w:rsidRPr="008B4D7E">
        <w:rPr>
          <w:szCs w:val="26"/>
          <w:lang w:val="ru-RU"/>
        </w:rPr>
        <w:t>е</w:t>
      </w:r>
      <w:r w:rsidRPr="008B4D7E">
        <w:rPr>
          <w:szCs w:val="26"/>
          <w:lang w:val="ru-RU"/>
        </w:rPr>
        <w:t xml:space="preserve"> небольшого ухудшения качества в звуковых системах</w:t>
      </w:r>
    </w:p>
    <w:p w14:paraId="70E0A778" w14:textId="21F6EAE8" w:rsidR="002E1EFA" w:rsidRPr="008B4D7E" w:rsidRDefault="00185243" w:rsidP="002E1EFA">
      <w:pPr>
        <w:pStyle w:val="Recdate"/>
        <w:rPr>
          <w:lang w:val="ru-RU"/>
        </w:rPr>
      </w:pPr>
      <w:r w:rsidRPr="008B4D7E">
        <w:rPr>
          <w:lang w:val="ru-RU"/>
        </w:rPr>
        <w:t>(</w:t>
      </w:r>
      <w:r w:rsidR="00DF5F05" w:rsidRPr="008B4D7E">
        <w:rPr>
          <w:lang w:val="ru-RU"/>
        </w:rPr>
        <w:t>1997</w:t>
      </w:r>
      <w:r w:rsidR="00316819" w:rsidRPr="008B4D7E">
        <w:rPr>
          <w:lang w:val="ru-RU"/>
        </w:rPr>
        <w:t>-</w:t>
      </w:r>
      <w:r w:rsidRPr="008B4D7E">
        <w:rPr>
          <w:lang w:val="ru-RU"/>
        </w:rPr>
        <w:t>2023)</w:t>
      </w:r>
    </w:p>
    <w:p w14:paraId="0864836E" w14:textId="77777777" w:rsidR="000247F4" w:rsidRPr="003F4FF5" w:rsidRDefault="000247F4" w:rsidP="000247F4">
      <w:pPr>
        <w:pStyle w:val="HeadingSum"/>
        <w:rPr>
          <w:szCs w:val="22"/>
          <w:lang w:val="ru-RU"/>
        </w:rPr>
      </w:pPr>
      <w:bookmarkStart w:id="6" w:name="lt_pId062"/>
      <w:r w:rsidRPr="003F4FF5">
        <w:rPr>
          <w:szCs w:val="22"/>
          <w:lang w:val="ru-RU"/>
        </w:rPr>
        <w:t>Сфера применения</w:t>
      </w:r>
    </w:p>
    <w:bookmarkEnd w:id="6"/>
    <w:p w14:paraId="22377F0D" w14:textId="0A36C222" w:rsidR="002E1EFA" w:rsidRPr="008B4D7E" w:rsidRDefault="00331C64" w:rsidP="00174363">
      <w:pPr>
        <w:pStyle w:val="Summary"/>
        <w:rPr>
          <w:sz w:val="20"/>
          <w:lang w:val="ru-RU"/>
        </w:rPr>
      </w:pPr>
      <w:r w:rsidRPr="003F4FF5">
        <w:rPr>
          <w:szCs w:val="22"/>
          <w:lang w:val="ru-RU"/>
        </w:rPr>
        <w:t>В настоящей Рекомендации описаны методы предварительного отбора при субъективной оценке небольшого ухудшения качеств в звуковых системах</w:t>
      </w:r>
      <w:r w:rsidR="00DF5F05" w:rsidRPr="003F4FF5">
        <w:rPr>
          <w:szCs w:val="22"/>
          <w:lang w:val="ru-RU"/>
        </w:rPr>
        <w:t>.</w:t>
      </w:r>
    </w:p>
    <w:p w14:paraId="4611CE25" w14:textId="1936BA3A" w:rsidR="002E1EFA" w:rsidRPr="008B4D7E" w:rsidRDefault="000247F4" w:rsidP="002E1EFA">
      <w:pPr>
        <w:pStyle w:val="Headingb"/>
        <w:rPr>
          <w:szCs w:val="22"/>
          <w:lang w:val="ru-RU"/>
        </w:rPr>
      </w:pPr>
      <w:r w:rsidRPr="008B4D7E">
        <w:rPr>
          <w:szCs w:val="22"/>
          <w:lang w:val="ru-RU"/>
        </w:rPr>
        <w:t>Ключевые слова</w:t>
      </w:r>
    </w:p>
    <w:p w14:paraId="341E32AA" w14:textId="711AD5AA" w:rsidR="002E1EFA" w:rsidRPr="008B4D7E" w:rsidRDefault="00C52AB9" w:rsidP="002E1EFA">
      <w:pPr>
        <w:rPr>
          <w:szCs w:val="22"/>
          <w:lang w:val="ru-RU"/>
        </w:rPr>
      </w:pPr>
      <w:r w:rsidRPr="008B4D7E">
        <w:rPr>
          <w:szCs w:val="22"/>
          <w:lang w:val="ru-RU"/>
        </w:rPr>
        <w:t>Метод предварительного отбора</w:t>
      </w:r>
      <w:r w:rsidR="00DF5F05" w:rsidRPr="008B4D7E">
        <w:rPr>
          <w:szCs w:val="22"/>
          <w:lang w:val="ru-RU"/>
        </w:rPr>
        <w:t xml:space="preserve">, </w:t>
      </w:r>
      <w:r w:rsidRPr="008B4D7E">
        <w:rPr>
          <w:szCs w:val="22"/>
          <w:lang w:val="ru-RU"/>
        </w:rPr>
        <w:t>качество звука</w:t>
      </w:r>
      <w:r w:rsidR="00DF5F05" w:rsidRPr="008B4D7E">
        <w:rPr>
          <w:szCs w:val="22"/>
          <w:lang w:val="ru-RU"/>
        </w:rPr>
        <w:t xml:space="preserve">, </w:t>
      </w:r>
      <w:r w:rsidRPr="008B4D7E">
        <w:rPr>
          <w:szCs w:val="22"/>
          <w:lang w:val="ru-RU"/>
        </w:rPr>
        <w:t>субъективная оценка</w:t>
      </w:r>
      <w:r w:rsidR="00DF5F05" w:rsidRPr="008B4D7E">
        <w:rPr>
          <w:szCs w:val="22"/>
          <w:lang w:val="ru-RU"/>
        </w:rPr>
        <w:t xml:space="preserve">, </w:t>
      </w:r>
      <w:r w:rsidRPr="008B4D7E">
        <w:rPr>
          <w:szCs w:val="22"/>
          <w:lang w:val="ru-RU"/>
        </w:rPr>
        <w:t>испытание с прослушиванием</w:t>
      </w:r>
      <w:r w:rsidR="00DF5F05" w:rsidRPr="008B4D7E">
        <w:rPr>
          <w:szCs w:val="22"/>
          <w:lang w:val="ru-RU"/>
        </w:rPr>
        <w:t>.</w:t>
      </w:r>
    </w:p>
    <w:p w14:paraId="0E446180" w14:textId="77777777" w:rsidR="000247F4" w:rsidRPr="008B4D7E" w:rsidRDefault="000247F4" w:rsidP="000247F4">
      <w:pPr>
        <w:pStyle w:val="Normalaftertitle"/>
        <w:rPr>
          <w:szCs w:val="22"/>
          <w:lang w:val="ru-RU"/>
        </w:rPr>
      </w:pPr>
      <w:bookmarkStart w:id="7" w:name="lt_pId084"/>
      <w:r w:rsidRPr="008B4D7E">
        <w:rPr>
          <w:szCs w:val="22"/>
          <w:lang w:val="ru-RU"/>
        </w:rPr>
        <w:t>Ассамблея радиосвязи МСЭ,</w:t>
      </w:r>
    </w:p>
    <w:p w14:paraId="705D1E4C" w14:textId="77777777" w:rsidR="000247F4" w:rsidRPr="008B4D7E" w:rsidRDefault="000247F4" w:rsidP="000247F4">
      <w:pPr>
        <w:pStyle w:val="Call"/>
        <w:rPr>
          <w:szCs w:val="22"/>
          <w:lang w:val="ru-RU"/>
        </w:rPr>
      </w:pPr>
      <w:r w:rsidRPr="008B4D7E">
        <w:rPr>
          <w:szCs w:val="22"/>
          <w:lang w:val="ru-RU"/>
        </w:rPr>
        <w:t>учитывая</w:t>
      </w:r>
      <w:r w:rsidRPr="008B4D7E">
        <w:rPr>
          <w:i w:val="0"/>
          <w:iCs/>
          <w:szCs w:val="22"/>
          <w:lang w:val="ru-RU"/>
        </w:rPr>
        <w:t>,</w:t>
      </w:r>
    </w:p>
    <w:bookmarkEnd w:id="7"/>
    <w:p w14:paraId="02314C06" w14:textId="3A61D636" w:rsidR="00DF5F05" w:rsidRPr="008B4D7E" w:rsidRDefault="00DF5F05" w:rsidP="00DF5F05">
      <w:pPr>
        <w:rPr>
          <w:lang w:val="ru-RU"/>
        </w:rPr>
      </w:pPr>
      <w:r w:rsidRPr="008B4D7E">
        <w:rPr>
          <w:i/>
          <w:iCs/>
          <w:lang w:val="ru-RU"/>
        </w:rPr>
        <w:t>a)</w:t>
      </w:r>
      <w:r w:rsidRPr="008B4D7E">
        <w:rPr>
          <w:lang w:val="ru-RU"/>
        </w:rPr>
        <w:tab/>
      </w:r>
      <w:r w:rsidR="00C52AB9" w:rsidRPr="008B4D7E">
        <w:rPr>
          <w:lang w:val="ru-RU"/>
        </w:rPr>
        <w:t>что в Рекомендациях МСЭ-R BS.1116, МСЭ-R BT.500 и МСЭ-R BS.1284 установлен ряд методов оценки субъективного качества звуковых и видеосистем</w:t>
      </w:r>
      <w:r w:rsidRPr="008B4D7E">
        <w:rPr>
          <w:lang w:val="ru-RU"/>
        </w:rPr>
        <w:t>;</w:t>
      </w:r>
    </w:p>
    <w:p w14:paraId="383E3A74" w14:textId="7510BFC7" w:rsidR="00DF5F05" w:rsidRPr="008B4D7E" w:rsidRDefault="00DF5F05" w:rsidP="00FF50D4">
      <w:pPr>
        <w:rPr>
          <w:lang w:val="ru-RU"/>
        </w:rPr>
      </w:pPr>
      <w:r w:rsidRPr="008B4D7E">
        <w:rPr>
          <w:i/>
          <w:iCs/>
          <w:lang w:val="ru-RU"/>
        </w:rPr>
        <w:t>b)</w:t>
      </w:r>
      <w:r w:rsidRPr="008B4D7E">
        <w:rPr>
          <w:lang w:val="ru-RU"/>
        </w:rPr>
        <w:tab/>
      </w:r>
      <w:r w:rsidR="00FF50D4" w:rsidRPr="008B4D7E">
        <w:rPr>
          <w:lang w:val="ru-RU"/>
        </w:rPr>
        <w:t>что субъективные испытания с прослушиванием позволяют оценивать степень мешающего воздействия на слушателя, вызванного любым ухудшением полезного сигнала во время его передачи от источника к слушателю</w:t>
      </w:r>
      <w:r w:rsidRPr="008B4D7E">
        <w:rPr>
          <w:lang w:val="ru-RU"/>
        </w:rPr>
        <w:t>;</w:t>
      </w:r>
    </w:p>
    <w:p w14:paraId="4655376E" w14:textId="00187287" w:rsidR="00DF5F05" w:rsidRPr="008B4D7E" w:rsidRDefault="00DF5F05" w:rsidP="00DF5F05">
      <w:pPr>
        <w:rPr>
          <w:lang w:val="ru-RU"/>
        </w:rPr>
      </w:pPr>
      <w:r w:rsidRPr="008B4D7E">
        <w:rPr>
          <w:i/>
          <w:iCs/>
          <w:lang w:val="ru-RU"/>
        </w:rPr>
        <w:t>c)</w:t>
      </w:r>
      <w:r w:rsidRPr="008B4D7E">
        <w:rPr>
          <w:lang w:val="ru-RU"/>
        </w:rPr>
        <w:tab/>
      </w:r>
      <w:r w:rsidR="00FF50D4" w:rsidRPr="008B4D7E">
        <w:rPr>
          <w:lang w:val="ru-RU"/>
        </w:rPr>
        <w:t>что классические объективные методы могут оказаться недостаточными для оценки усовершенствованных схем звукового кодирования и что в настоящее время разрабатываются методы объективной оценки воспринимаемого качества для испытаний качества звука звуковых систем</w:t>
      </w:r>
      <w:r w:rsidRPr="008B4D7E">
        <w:rPr>
          <w:lang w:val="ru-RU"/>
        </w:rPr>
        <w:t>;</w:t>
      </w:r>
    </w:p>
    <w:p w14:paraId="4E3C45C9" w14:textId="1426AE90" w:rsidR="00DF5F05" w:rsidRPr="008B4D7E" w:rsidRDefault="00DF5F05" w:rsidP="00DF5F05">
      <w:pPr>
        <w:rPr>
          <w:lang w:val="ru-RU"/>
        </w:rPr>
      </w:pPr>
      <w:r w:rsidRPr="008B4D7E">
        <w:rPr>
          <w:i/>
          <w:iCs/>
          <w:lang w:val="ru-RU"/>
        </w:rPr>
        <w:t>d)</w:t>
      </w:r>
      <w:r w:rsidRPr="008B4D7E">
        <w:rPr>
          <w:lang w:val="ru-RU"/>
        </w:rPr>
        <w:tab/>
      </w:r>
      <w:r w:rsidR="007F0FA4" w:rsidRPr="008B4D7E">
        <w:rPr>
          <w:lang w:val="ru-RU"/>
        </w:rPr>
        <w:t>что использование стандартизованных методов важно для обеспечения обмена данными испытаний, их совместимости и надлежащей оценки</w:t>
      </w:r>
      <w:r w:rsidRPr="008B4D7E">
        <w:rPr>
          <w:lang w:val="ru-RU"/>
        </w:rPr>
        <w:t>;</w:t>
      </w:r>
    </w:p>
    <w:p w14:paraId="794E0D27" w14:textId="3ADC09A4" w:rsidR="00DF5F05" w:rsidRPr="008B4D7E" w:rsidRDefault="00DF5F05" w:rsidP="00DF5F05">
      <w:pPr>
        <w:rPr>
          <w:spacing w:val="2"/>
          <w:lang w:val="ru-RU"/>
        </w:rPr>
      </w:pPr>
      <w:r w:rsidRPr="008B4D7E">
        <w:rPr>
          <w:i/>
          <w:iCs/>
          <w:lang w:val="ru-RU"/>
        </w:rPr>
        <w:t>e)</w:t>
      </w:r>
      <w:r w:rsidRPr="008B4D7E">
        <w:rPr>
          <w:lang w:val="ru-RU"/>
        </w:rPr>
        <w:tab/>
      </w:r>
      <w:r w:rsidR="007F0FA4" w:rsidRPr="008B4D7E">
        <w:rPr>
          <w:spacing w:val="2"/>
          <w:lang w:val="ru-RU"/>
        </w:rPr>
        <w:t>что появление новых усовершенствованных</w:t>
      </w:r>
      <w:r w:rsidR="009572C0" w:rsidRPr="008B4D7E">
        <w:rPr>
          <w:spacing w:val="2"/>
          <w:lang w:val="ru-RU"/>
        </w:rPr>
        <w:t>,</w:t>
      </w:r>
      <w:r w:rsidR="007F0FA4" w:rsidRPr="008B4D7E">
        <w:rPr>
          <w:spacing w:val="2"/>
          <w:lang w:val="ru-RU"/>
        </w:rPr>
        <w:t xml:space="preserve"> использующих психоакустические свойства</w:t>
      </w:r>
      <w:r w:rsidR="009572C0" w:rsidRPr="008B4D7E">
        <w:rPr>
          <w:spacing w:val="2"/>
          <w:lang w:val="ru-RU"/>
        </w:rPr>
        <w:t>,</w:t>
      </w:r>
      <w:r w:rsidR="007F0FA4" w:rsidRPr="008B4D7E">
        <w:rPr>
          <w:spacing w:val="2"/>
          <w:lang w:val="ru-RU"/>
        </w:rPr>
        <w:t xml:space="preserve"> цифровых звуковых систем, в особенности вызывающих небольшие ухудшения, требует усовершенствования методов субъективной оценки</w:t>
      </w:r>
      <w:r w:rsidRPr="008B4D7E">
        <w:rPr>
          <w:spacing w:val="2"/>
          <w:lang w:val="ru-RU"/>
        </w:rPr>
        <w:t>;</w:t>
      </w:r>
    </w:p>
    <w:p w14:paraId="425B88E7" w14:textId="5F7ED968" w:rsidR="00DF5F05" w:rsidRPr="008B4D7E" w:rsidRDefault="00DF5F05" w:rsidP="00DF5F05">
      <w:pPr>
        <w:rPr>
          <w:lang w:val="ru-RU"/>
        </w:rPr>
      </w:pPr>
      <w:r w:rsidRPr="008B4D7E">
        <w:rPr>
          <w:i/>
          <w:iCs/>
          <w:lang w:val="ru-RU"/>
        </w:rPr>
        <w:t>f)</w:t>
      </w:r>
      <w:r w:rsidRPr="008B4D7E">
        <w:rPr>
          <w:lang w:val="ru-RU"/>
        </w:rPr>
        <w:tab/>
      </w:r>
      <w:r w:rsidR="009572C0" w:rsidRPr="008B4D7E">
        <w:rPr>
          <w:lang w:val="ru-RU"/>
        </w:rPr>
        <w:t>что в Рекомендации МСЭ-R BS.1116 установлен метод оценки качества звука звуковых систем, которые вносят небольшие ухудшения</w:t>
      </w:r>
      <w:r w:rsidRPr="008B4D7E">
        <w:rPr>
          <w:lang w:val="ru-RU"/>
        </w:rPr>
        <w:t>;</w:t>
      </w:r>
    </w:p>
    <w:p w14:paraId="4C9FE9F2" w14:textId="67C99BB2" w:rsidR="00DF5F05" w:rsidRPr="008B4D7E" w:rsidRDefault="00DF5F05" w:rsidP="00DF5F05">
      <w:pPr>
        <w:rPr>
          <w:lang w:val="ru-RU"/>
        </w:rPr>
      </w:pPr>
      <w:r w:rsidRPr="008B4D7E">
        <w:rPr>
          <w:i/>
          <w:iCs/>
          <w:lang w:val="ru-RU"/>
        </w:rPr>
        <w:t>g)</w:t>
      </w:r>
      <w:r w:rsidRPr="008B4D7E">
        <w:rPr>
          <w:lang w:val="ru-RU"/>
        </w:rPr>
        <w:tab/>
      </w:r>
      <w:r w:rsidR="009572C0" w:rsidRPr="008B4D7E">
        <w:rPr>
          <w:lang w:val="ru-RU"/>
        </w:rPr>
        <w:t>что выполнение детализированных процедур, описанных в Рекомендации МСЭ-R BS.1116, может быть трудоемким и сравнительно дорогостоящим процессом, и поэтому желателен метод предварительного отбора для исключения систем, которые вносят большие искажения</w:t>
      </w:r>
      <w:r w:rsidRPr="008B4D7E">
        <w:rPr>
          <w:lang w:val="ru-RU"/>
        </w:rPr>
        <w:t>,</w:t>
      </w:r>
    </w:p>
    <w:p w14:paraId="2DDED590" w14:textId="3676ACFC" w:rsidR="00DF5F05" w:rsidRPr="008B4D7E" w:rsidRDefault="009572C0" w:rsidP="00DF5F05">
      <w:pPr>
        <w:pStyle w:val="Call"/>
        <w:rPr>
          <w:lang w:val="ru-RU"/>
        </w:rPr>
      </w:pPr>
      <w:r w:rsidRPr="008B4D7E">
        <w:rPr>
          <w:lang w:val="ru-RU"/>
        </w:rPr>
        <w:t>рекомендует</w:t>
      </w:r>
      <w:r w:rsidRPr="00885EC7">
        <w:rPr>
          <w:i w:val="0"/>
          <w:iCs/>
          <w:lang w:val="ru-RU"/>
        </w:rPr>
        <w:t>,</w:t>
      </w:r>
    </w:p>
    <w:p w14:paraId="58B3B753" w14:textId="0C6E98C2" w:rsidR="00DF5F05" w:rsidRPr="008B4D7E" w:rsidRDefault="009572C0" w:rsidP="00DF5F05">
      <w:pPr>
        <w:rPr>
          <w:lang w:val="ru-RU"/>
        </w:rPr>
      </w:pPr>
      <w:r w:rsidRPr="008B4D7E">
        <w:rPr>
          <w:lang w:val="ru-RU"/>
        </w:rPr>
        <w:t xml:space="preserve">чтобы </w:t>
      </w:r>
      <w:r w:rsidR="006F49EF" w:rsidRPr="008B4D7E">
        <w:rPr>
          <w:lang w:val="ru-RU"/>
        </w:rPr>
        <w:t>в качестве средства проведения различия между звуковыми системами, которые вносят значительные ухудшения, и другими системами, использовались процедуры испытаний, оценки и отчетности, описанные в Приложении.</w:t>
      </w:r>
    </w:p>
    <w:p w14:paraId="018CC5F8" w14:textId="77777777" w:rsidR="00DF5F05" w:rsidRPr="008B4D7E" w:rsidRDefault="00DF5F05" w:rsidP="00DF5F05">
      <w:pPr>
        <w:rPr>
          <w:lang w:val="ru-RU"/>
        </w:rPr>
      </w:pPr>
    </w:p>
    <w:p w14:paraId="3909B064" w14:textId="77777777" w:rsidR="00276B8F" w:rsidRPr="008B4D7E" w:rsidRDefault="00276B8F" w:rsidP="002E1EFA">
      <w:pPr>
        <w:rPr>
          <w:szCs w:val="22"/>
          <w:lang w:val="ru-RU"/>
        </w:rPr>
      </w:pPr>
    </w:p>
    <w:p w14:paraId="752C1820" w14:textId="4B180A25" w:rsidR="00DF5F05" w:rsidRPr="008B4D7E" w:rsidRDefault="00DF5F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val="ru-RU"/>
        </w:rPr>
      </w:pPr>
      <w:r w:rsidRPr="008B4D7E">
        <w:rPr>
          <w:szCs w:val="22"/>
          <w:lang w:val="ru-RU"/>
        </w:rPr>
        <w:br w:type="page"/>
      </w:r>
    </w:p>
    <w:p w14:paraId="209DAD78" w14:textId="77777777" w:rsidR="00DF5F05" w:rsidRPr="008B4D7E" w:rsidRDefault="00B00758" w:rsidP="00276B8F">
      <w:pPr>
        <w:pStyle w:val="AppendixNoTitle"/>
        <w:rPr>
          <w:rFonts w:eastAsia="SimSun"/>
          <w:lang w:val="ru-RU"/>
        </w:rPr>
      </w:pPr>
      <w:r w:rsidRPr="008B4D7E">
        <w:rPr>
          <w:rFonts w:eastAsia="SimSun"/>
          <w:lang w:val="ru-RU"/>
        </w:rPr>
        <w:lastRenderedPageBreak/>
        <w:t>Приложение</w:t>
      </w:r>
    </w:p>
    <w:p w14:paraId="719CC3C7" w14:textId="6C2D2C9C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1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Общее</w:t>
      </w:r>
    </w:p>
    <w:p w14:paraId="260F9C03" w14:textId="11963C61" w:rsidR="00DF5F05" w:rsidRPr="008B4D7E" w:rsidRDefault="006F49EF" w:rsidP="00DF5F05">
      <w:pPr>
        <w:rPr>
          <w:lang w:val="ru-RU"/>
        </w:rPr>
      </w:pPr>
      <w:r w:rsidRPr="008B4D7E">
        <w:rPr>
          <w:lang w:val="ru-RU"/>
        </w:rPr>
        <w:t xml:space="preserve">Настоящее Приложение </w:t>
      </w:r>
      <w:r w:rsidR="009D45EF" w:rsidRPr="008B4D7E">
        <w:rPr>
          <w:lang w:val="ru-RU"/>
        </w:rPr>
        <w:t>состоит</w:t>
      </w:r>
      <w:r w:rsidRPr="008B4D7E">
        <w:rPr>
          <w:lang w:val="ru-RU"/>
        </w:rPr>
        <w:t xml:space="preserve"> на следующи</w:t>
      </w:r>
      <w:r w:rsidR="009D45EF" w:rsidRPr="008B4D7E">
        <w:rPr>
          <w:lang w:val="ru-RU"/>
        </w:rPr>
        <w:t>х</w:t>
      </w:r>
      <w:r w:rsidRPr="008B4D7E">
        <w:rPr>
          <w:lang w:val="ru-RU"/>
        </w:rPr>
        <w:t xml:space="preserve"> раздел</w:t>
      </w:r>
      <w:r w:rsidR="009D45EF" w:rsidRPr="008B4D7E">
        <w:rPr>
          <w:lang w:val="ru-RU"/>
        </w:rPr>
        <w:t>ов</w:t>
      </w:r>
      <w:r w:rsidRPr="008B4D7E">
        <w:rPr>
          <w:lang w:val="ru-RU"/>
        </w:rPr>
        <w:t>, в которых подробно описаны требования по различным аспектам испытаний</w:t>
      </w:r>
      <w:r w:rsidR="00DF5F05" w:rsidRPr="008B4D7E">
        <w:rPr>
          <w:lang w:val="ru-RU"/>
        </w:rPr>
        <w:t>:</w:t>
      </w:r>
    </w:p>
    <w:p w14:paraId="3FE0D62A" w14:textId="244D4B44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1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Общее</w:t>
      </w:r>
    </w:p>
    <w:p w14:paraId="2F84D024" w14:textId="01397B71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2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Схема эксперимента</w:t>
      </w:r>
    </w:p>
    <w:p w14:paraId="1531C87A" w14:textId="1E241B46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3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Отбор групп слушателей</w:t>
      </w:r>
    </w:p>
    <w:p w14:paraId="31E4AA2B" w14:textId="3740EDED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4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Метод проведения испытания</w:t>
      </w:r>
    </w:p>
    <w:p w14:paraId="2C60EFCA" w14:textId="01C05144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5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Параметры</w:t>
      </w:r>
    </w:p>
    <w:p w14:paraId="1DDBECC1" w14:textId="21C83BFB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6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Программный материал</w:t>
      </w:r>
    </w:p>
    <w:p w14:paraId="19166FD3" w14:textId="1FA94DA3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7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Выбор устройств воспроизведения</w:t>
      </w:r>
    </w:p>
    <w:p w14:paraId="0CCC9E9D" w14:textId="18A4133F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8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Условия прослушивания</w:t>
      </w:r>
    </w:p>
    <w:p w14:paraId="20ED9FEA" w14:textId="5CA83685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9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Статистический анализ</w:t>
      </w:r>
    </w:p>
    <w:p w14:paraId="571C944C" w14:textId="3560E059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10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Представление результатов</w:t>
      </w:r>
    </w:p>
    <w:p w14:paraId="7E71FB9A" w14:textId="3750C58B" w:rsidR="00DF5F05" w:rsidRPr="008B4D7E" w:rsidRDefault="00DF5F05" w:rsidP="00DF5F05">
      <w:pPr>
        <w:pStyle w:val="enumlev1"/>
        <w:rPr>
          <w:lang w:val="ru-RU"/>
        </w:rPr>
      </w:pPr>
      <w:r w:rsidRPr="008B4D7E">
        <w:rPr>
          <w:lang w:val="ru-RU"/>
        </w:rPr>
        <w:t>11</w:t>
      </w:r>
      <w:r w:rsidRPr="008B4D7E">
        <w:rPr>
          <w:lang w:val="ru-RU"/>
        </w:rPr>
        <w:tab/>
      </w:r>
      <w:r w:rsidR="006F49EF" w:rsidRPr="008B4D7E">
        <w:rPr>
          <w:lang w:val="ru-RU"/>
        </w:rPr>
        <w:t>Содержание отчета об испытаниях</w:t>
      </w:r>
      <w:r w:rsidRPr="008B4D7E">
        <w:rPr>
          <w:lang w:val="ru-RU"/>
        </w:rPr>
        <w:t>.</w:t>
      </w:r>
    </w:p>
    <w:p w14:paraId="75CE3489" w14:textId="22F8CB22" w:rsidR="00DF5F05" w:rsidRPr="008B4D7E" w:rsidRDefault="006F49EF" w:rsidP="00DF5F05">
      <w:pPr>
        <w:rPr>
          <w:lang w:val="ru-RU"/>
        </w:rPr>
      </w:pPr>
      <w:r w:rsidRPr="008B4D7E">
        <w:rPr>
          <w:lang w:val="ru-RU"/>
        </w:rPr>
        <w:t xml:space="preserve">Настоящая Рекомендация </w:t>
      </w:r>
      <w:r w:rsidR="00ED5B29" w:rsidRPr="008B4D7E">
        <w:rPr>
          <w:lang w:val="ru-RU"/>
        </w:rPr>
        <w:t>базируется на</w:t>
      </w:r>
      <w:r w:rsidRPr="008B4D7E">
        <w:rPr>
          <w:lang w:val="ru-RU"/>
        </w:rPr>
        <w:t xml:space="preserve"> Рекомендации МСЭ</w:t>
      </w:r>
      <w:r w:rsidR="00DF5F05" w:rsidRPr="008B4D7E">
        <w:rPr>
          <w:lang w:val="ru-RU"/>
        </w:rPr>
        <w:t xml:space="preserve">-R </w:t>
      </w:r>
      <w:hyperlink r:id="rId14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 xml:space="preserve">. </w:t>
      </w:r>
      <w:r w:rsidRPr="008B4D7E">
        <w:rPr>
          <w:lang w:val="ru-RU"/>
        </w:rPr>
        <w:t xml:space="preserve">Основные отличия </w:t>
      </w:r>
      <w:r w:rsidR="00007435" w:rsidRPr="008B4D7E">
        <w:rPr>
          <w:lang w:val="ru-RU"/>
        </w:rPr>
        <w:t>заключаются в разделе, посвященном методу проведения испытаний</w:t>
      </w:r>
      <w:r w:rsidR="00DF5F05" w:rsidRPr="008B4D7E">
        <w:rPr>
          <w:lang w:val="ru-RU"/>
        </w:rPr>
        <w:t>.</w:t>
      </w:r>
    </w:p>
    <w:p w14:paraId="02C253B3" w14:textId="4C2B4DC7" w:rsidR="00DF5F05" w:rsidRPr="008B4D7E" w:rsidRDefault="00007435" w:rsidP="00DF5F05">
      <w:pPr>
        <w:rPr>
          <w:lang w:val="ru-RU"/>
        </w:rPr>
      </w:pPr>
      <w:r w:rsidRPr="008B4D7E">
        <w:rPr>
          <w:lang w:val="ru-RU"/>
        </w:rPr>
        <w:t>Рекомендация</w:t>
      </w:r>
      <w:r w:rsidR="00DF5F05" w:rsidRPr="008B4D7E">
        <w:rPr>
          <w:lang w:val="ru-RU"/>
        </w:rPr>
        <w:t xml:space="preserve">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t xml:space="preserve">-R </w:t>
      </w:r>
      <w:hyperlink r:id="rId15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 xml:space="preserve"> </w:t>
      </w:r>
      <w:r w:rsidR="00BD3739" w:rsidRPr="008B4D7E">
        <w:rPr>
          <w:lang w:val="ru-RU"/>
        </w:rPr>
        <w:t>"Методы субъективной оценки небольшого ухудшения качества в звуковых системах, включая многоканальные звуковые системы" предназначена для использования при оценке систем, вызывающих ухудшения, которые сложно обнаружить</w:t>
      </w:r>
      <w:r w:rsidR="00DF5F05" w:rsidRPr="008B4D7E">
        <w:rPr>
          <w:lang w:val="ru-RU"/>
        </w:rPr>
        <w:t xml:space="preserve">. </w:t>
      </w:r>
      <w:r w:rsidR="00BD3739" w:rsidRPr="008B4D7E">
        <w:rPr>
          <w:lang w:val="ru-RU"/>
        </w:rPr>
        <w:t xml:space="preserve">Для этой цели необходимо контролировать как можно большее количество параметров испытания и проводить достаточное количество оценок, чтобы получить статистически </w:t>
      </w:r>
      <w:r w:rsidR="00CC131D" w:rsidRPr="008B4D7E">
        <w:rPr>
          <w:lang w:val="ru-RU"/>
        </w:rPr>
        <w:t>достоверные</w:t>
      </w:r>
      <w:r w:rsidR="00BD3739" w:rsidRPr="008B4D7E">
        <w:rPr>
          <w:lang w:val="ru-RU"/>
        </w:rPr>
        <w:t xml:space="preserve"> оценки таких ухудшений. Следовательно, требования Рекомендации МСЭ</w:t>
      </w:r>
      <w:r w:rsidR="00E852A5">
        <w:rPr>
          <w:lang w:val="ru-RU"/>
        </w:rPr>
        <w:t>-</w:t>
      </w:r>
      <w:r w:rsidR="00BD3739" w:rsidRPr="008B4D7E">
        <w:rPr>
          <w:lang w:val="ru-RU"/>
        </w:rPr>
        <w:t xml:space="preserve">R </w:t>
      </w:r>
      <w:hyperlink r:id="rId16" w:history="1">
        <w:r w:rsidR="00BD3739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BD3739" w:rsidRPr="008B4D7E">
        <w:rPr>
          <w:lang w:val="ru-RU"/>
        </w:rPr>
        <w:t xml:space="preserve"> являются строгими. Эта процедура требует значительных затрат времени и усилий и </w:t>
      </w:r>
      <w:r w:rsidR="00CC131D" w:rsidRPr="008B4D7E">
        <w:rPr>
          <w:lang w:val="ru-RU"/>
        </w:rPr>
        <w:t>не является</w:t>
      </w:r>
      <w:r w:rsidR="00BD3739" w:rsidRPr="008B4D7E">
        <w:rPr>
          <w:lang w:val="ru-RU"/>
        </w:rPr>
        <w:t xml:space="preserve"> необходимо</w:t>
      </w:r>
      <w:r w:rsidR="00CC131D" w:rsidRPr="008B4D7E">
        <w:rPr>
          <w:lang w:val="ru-RU"/>
        </w:rPr>
        <w:t>й</w:t>
      </w:r>
      <w:r w:rsidR="00BD3739" w:rsidRPr="008B4D7E">
        <w:rPr>
          <w:lang w:val="ru-RU"/>
        </w:rPr>
        <w:t xml:space="preserve">, если испытываемые системы </w:t>
      </w:r>
      <w:r w:rsidR="00CC131D" w:rsidRPr="008B4D7E">
        <w:rPr>
          <w:lang w:val="ru-RU"/>
        </w:rPr>
        <w:t>вносят существенные ухудшения</w:t>
      </w:r>
      <w:r w:rsidR="00BD3739" w:rsidRPr="008B4D7E">
        <w:rPr>
          <w:lang w:val="ru-RU"/>
        </w:rPr>
        <w:t>.</w:t>
      </w:r>
    </w:p>
    <w:p w14:paraId="7411AB1A" w14:textId="3EDD68C7" w:rsidR="00DF5F05" w:rsidRPr="008B4D7E" w:rsidRDefault="00CC131D" w:rsidP="00DF5F05">
      <w:pPr>
        <w:rPr>
          <w:lang w:val="ru-RU"/>
        </w:rPr>
      </w:pPr>
      <w:r w:rsidRPr="008B4D7E">
        <w:rPr>
          <w:lang w:val="ru-RU"/>
        </w:rPr>
        <w:t xml:space="preserve">Для того чтобы избежать неоправданного проведения таких испытаний, желательно наличие методики предварительного отбора, которая позволяет </w:t>
      </w:r>
      <w:r w:rsidR="00ED5B29" w:rsidRPr="008B4D7E">
        <w:rPr>
          <w:lang w:val="ru-RU"/>
        </w:rPr>
        <w:t>эффективно</w:t>
      </w:r>
      <w:r w:rsidRPr="008B4D7E">
        <w:rPr>
          <w:lang w:val="ru-RU"/>
        </w:rPr>
        <w:t xml:space="preserve"> исключать системы, </w:t>
      </w:r>
      <w:r w:rsidR="00ED5B29" w:rsidRPr="008B4D7E">
        <w:rPr>
          <w:lang w:val="ru-RU"/>
        </w:rPr>
        <w:t>создающие</w:t>
      </w:r>
      <w:r w:rsidRPr="008B4D7E">
        <w:rPr>
          <w:lang w:val="ru-RU"/>
        </w:rPr>
        <w:t xml:space="preserve"> </w:t>
      </w:r>
      <w:r w:rsidR="00ED5B29" w:rsidRPr="008B4D7E">
        <w:rPr>
          <w:lang w:val="ru-RU"/>
        </w:rPr>
        <w:t>значительные</w:t>
      </w:r>
      <w:r w:rsidRPr="008B4D7E">
        <w:rPr>
          <w:lang w:val="ru-RU"/>
        </w:rPr>
        <w:t xml:space="preserve"> ухудшения</w:t>
      </w:r>
      <w:r w:rsidR="00ED5B29" w:rsidRPr="008B4D7E">
        <w:rPr>
          <w:lang w:val="ru-RU"/>
        </w:rPr>
        <w:t xml:space="preserve"> качества</w:t>
      </w:r>
      <w:r w:rsidRPr="008B4D7E">
        <w:rPr>
          <w:lang w:val="ru-RU"/>
        </w:rPr>
        <w:t>. Такое сокращение масштабов метода испытаний может снизить его чувствительность, но</w:t>
      </w:r>
      <w:r w:rsidR="00ED5B29" w:rsidRPr="008B4D7E">
        <w:rPr>
          <w:lang w:val="ru-RU"/>
        </w:rPr>
        <w:t xml:space="preserve"> все же этот</w:t>
      </w:r>
      <w:r w:rsidRPr="008B4D7E">
        <w:rPr>
          <w:lang w:val="ru-RU"/>
        </w:rPr>
        <w:t xml:space="preserve"> метод </w:t>
      </w:r>
      <w:r w:rsidR="00ED5B29" w:rsidRPr="008B4D7E">
        <w:rPr>
          <w:lang w:val="ru-RU"/>
        </w:rPr>
        <w:t>позволит</w:t>
      </w:r>
      <w:r w:rsidRPr="008B4D7E">
        <w:rPr>
          <w:lang w:val="ru-RU"/>
        </w:rPr>
        <w:t xml:space="preserve"> различать системы, </w:t>
      </w:r>
      <w:r w:rsidR="00ED5B29" w:rsidRPr="008B4D7E">
        <w:rPr>
          <w:lang w:val="ru-RU"/>
        </w:rPr>
        <w:t>которые создают</w:t>
      </w:r>
      <w:r w:rsidRPr="008B4D7E">
        <w:rPr>
          <w:lang w:val="ru-RU"/>
        </w:rPr>
        <w:t xml:space="preserve"> </w:t>
      </w:r>
      <w:r w:rsidR="00ED5B29" w:rsidRPr="008B4D7E">
        <w:rPr>
          <w:lang w:val="ru-RU"/>
        </w:rPr>
        <w:t xml:space="preserve">и которые не создают </w:t>
      </w:r>
      <w:r w:rsidRPr="008B4D7E">
        <w:rPr>
          <w:lang w:val="ru-RU"/>
        </w:rPr>
        <w:t>значительные ухудшения.</w:t>
      </w:r>
    </w:p>
    <w:p w14:paraId="64DE03AD" w14:textId="4303CA82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2</w:t>
      </w:r>
      <w:r w:rsidRPr="008B4D7E">
        <w:rPr>
          <w:lang w:val="ru-RU"/>
        </w:rPr>
        <w:tab/>
      </w:r>
      <w:r w:rsidR="00ED5B29" w:rsidRPr="008B4D7E">
        <w:rPr>
          <w:lang w:val="ru-RU"/>
        </w:rPr>
        <w:t>Схема эксперимента</w:t>
      </w:r>
    </w:p>
    <w:p w14:paraId="343FDEBD" w14:textId="145512B8" w:rsidR="00DF5F05" w:rsidRPr="008B4D7E" w:rsidRDefault="00ED5B29" w:rsidP="00DF5F05">
      <w:pPr>
        <w:rPr>
          <w:lang w:val="ru-RU"/>
        </w:rPr>
      </w:pPr>
      <w:r w:rsidRPr="008B4D7E">
        <w:rPr>
          <w:lang w:val="ru-RU"/>
        </w:rPr>
        <w:t>При разработке схемы эксперимента следует учитывать соображения, приведенные в разделе 2</w:t>
      </w:r>
      <w:r w:rsidR="00DF5F05" w:rsidRPr="008B4D7E">
        <w:rPr>
          <w:lang w:val="ru-RU"/>
        </w:rPr>
        <w:t xml:space="preserve"> </w:t>
      </w:r>
      <w:r w:rsidR="00007435" w:rsidRPr="008B4D7E">
        <w:rPr>
          <w:lang w:val="ru-RU"/>
        </w:rPr>
        <w:t>Рекомендации МСЭ</w:t>
      </w:r>
      <w:r w:rsidR="00DF5F05" w:rsidRPr="008B4D7E">
        <w:rPr>
          <w:lang w:val="ru-RU"/>
        </w:rPr>
        <w:noBreakHyphen/>
        <w:t xml:space="preserve">R </w:t>
      </w:r>
      <w:hyperlink r:id="rId17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1150B8CD" w14:textId="40B2FD0E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3</w:t>
      </w:r>
      <w:r w:rsidRPr="008B4D7E">
        <w:rPr>
          <w:lang w:val="ru-RU"/>
        </w:rPr>
        <w:tab/>
      </w:r>
      <w:r w:rsidR="00ED5B29" w:rsidRPr="008B4D7E">
        <w:rPr>
          <w:lang w:val="ru-RU"/>
        </w:rPr>
        <w:t>Отбор групп слушателей</w:t>
      </w:r>
    </w:p>
    <w:p w14:paraId="60CE5687" w14:textId="49A53D7E" w:rsidR="00DF5F05" w:rsidRPr="008B4D7E" w:rsidRDefault="004D44FF" w:rsidP="00DF5F05">
      <w:pPr>
        <w:rPr>
          <w:lang w:val="ru-RU"/>
        </w:rPr>
      </w:pPr>
      <w:r w:rsidRPr="008B4D7E">
        <w:rPr>
          <w:lang w:val="ru-RU"/>
        </w:rPr>
        <w:t xml:space="preserve">При отборе групп слушателей следует учитывать соображения, приведенные в разделе 3 Рекомендации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 xml:space="preserve">R </w:t>
      </w:r>
      <w:hyperlink r:id="rId18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66DA72E0" w14:textId="0D97DD33" w:rsidR="00DF5F05" w:rsidRPr="008B4D7E" w:rsidRDefault="00861AC6" w:rsidP="00DF5F05">
      <w:pPr>
        <w:rPr>
          <w:lang w:val="ru-RU"/>
        </w:rPr>
      </w:pPr>
      <w:r w:rsidRPr="008B4D7E">
        <w:rPr>
          <w:lang w:val="ru-RU"/>
        </w:rPr>
        <w:t xml:space="preserve">Однако, для того чтобы обеспечить максимальную чувствительность испытаний и свести к минимуму количество испытаний, необходимых для получения достоверных результатов, </w:t>
      </w:r>
      <w:r w:rsidR="00FF08E4" w:rsidRPr="008B4D7E">
        <w:rPr>
          <w:lang w:val="ru-RU"/>
        </w:rPr>
        <w:t xml:space="preserve">компетентные </w:t>
      </w:r>
      <w:r w:rsidRPr="008B4D7E">
        <w:rPr>
          <w:lang w:val="ru-RU"/>
        </w:rPr>
        <w:t>слушатели должны быть хорошо знакомы с типами ожидаемых нарушений. То есть желательно, чтобы они были специалистами по оценке типов испытываемых систем кодирования.</w:t>
      </w:r>
    </w:p>
    <w:p w14:paraId="6575E28D" w14:textId="6C757417" w:rsidR="00DF5F05" w:rsidRPr="008B4D7E" w:rsidRDefault="00DF5F05" w:rsidP="00DF5F05">
      <w:pPr>
        <w:pStyle w:val="Heading1"/>
        <w:rPr>
          <w:lang w:val="ru-RU" w:eastAsia="ja-JP"/>
        </w:rPr>
      </w:pPr>
      <w:r w:rsidRPr="008B4D7E">
        <w:rPr>
          <w:lang w:val="ru-RU" w:eastAsia="ja-JP"/>
        </w:rPr>
        <w:lastRenderedPageBreak/>
        <w:t>4</w:t>
      </w:r>
      <w:r w:rsidRPr="008B4D7E">
        <w:rPr>
          <w:lang w:val="ru-RU" w:eastAsia="ja-JP"/>
        </w:rPr>
        <w:tab/>
      </w:r>
      <w:r w:rsidR="00861AC6" w:rsidRPr="008B4D7E">
        <w:rPr>
          <w:lang w:val="ru-RU"/>
        </w:rPr>
        <w:t>Метод проведения испытания</w:t>
      </w:r>
    </w:p>
    <w:p w14:paraId="768119A1" w14:textId="0AB7F0DB" w:rsidR="00DF5F05" w:rsidRPr="008B4D7E" w:rsidRDefault="00B021C5" w:rsidP="00DF5F05">
      <w:pPr>
        <w:rPr>
          <w:lang w:val="ru-RU"/>
        </w:rPr>
      </w:pPr>
      <w:r w:rsidRPr="008B4D7E">
        <w:rPr>
          <w:lang w:val="ru-RU"/>
        </w:rPr>
        <w:t xml:space="preserve">При детальной разработке метода испытаний следует учитывать соображения, приведенные в разделе 4 Рекомендации МСЭ-R </w:t>
      </w:r>
      <w:hyperlink r:id="rId19" w:history="1">
        <w:r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Pr="008B4D7E">
        <w:rPr>
          <w:lang w:val="ru-RU"/>
        </w:rPr>
        <w:t xml:space="preserve">. Процедура испытаний является наиболее трудоемким аспектом Рекомендации МСЭ-R </w:t>
      </w:r>
      <w:hyperlink r:id="rId20" w:history="1">
        <w:r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Pr="008B4D7E">
        <w:rPr>
          <w:lang w:val="ru-RU"/>
        </w:rPr>
        <w:t>, именно за счет сокращения методики испытаний возможно добиться наибольшей экономии времени и усилий. В настоящее время можно рекомендовать следующие методы.</w:t>
      </w:r>
    </w:p>
    <w:p w14:paraId="51C13098" w14:textId="5CF0F26A" w:rsidR="00DF5F05" w:rsidRPr="008B4D7E" w:rsidRDefault="00DF5F05" w:rsidP="00DF5F05">
      <w:pPr>
        <w:pStyle w:val="Heading2"/>
        <w:rPr>
          <w:lang w:val="ru-RU"/>
        </w:rPr>
      </w:pPr>
      <w:r w:rsidRPr="008B4D7E">
        <w:rPr>
          <w:lang w:val="ru-RU"/>
        </w:rPr>
        <w:t>4.1</w:t>
      </w:r>
      <w:r w:rsidRPr="008B4D7E">
        <w:rPr>
          <w:lang w:val="ru-RU"/>
        </w:rPr>
        <w:tab/>
      </w:r>
      <w:r w:rsidR="00B021C5" w:rsidRPr="008B4D7E">
        <w:rPr>
          <w:lang w:val="ru-RU"/>
        </w:rPr>
        <w:t>Оценка с использованием наушников</w:t>
      </w:r>
    </w:p>
    <w:p w14:paraId="315D7E96" w14:textId="7052BE54" w:rsidR="00B021C5" w:rsidRPr="008B4D7E" w:rsidRDefault="00B021C5" w:rsidP="00DF5F05">
      <w:pPr>
        <w:rPr>
          <w:lang w:val="ru-RU"/>
        </w:rPr>
      </w:pPr>
      <w:r w:rsidRPr="008B4D7E">
        <w:rPr>
          <w:lang w:val="ru-RU"/>
        </w:rPr>
        <w:t>Если можно показать, что испытываемые системы возможно правильно оценить с прослушивани</w:t>
      </w:r>
      <w:r w:rsidR="00F80BE0" w:rsidRPr="008B4D7E">
        <w:rPr>
          <w:lang w:val="ru-RU"/>
        </w:rPr>
        <w:t>ем</w:t>
      </w:r>
      <w:r w:rsidRPr="008B4D7E">
        <w:rPr>
          <w:lang w:val="ru-RU"/>
        </w:rPr>
        <w:t xml:space="preserve"> через наушники, тогда оценки могут проводиться более чем одним </w:t>
      </w:r>
      <w:r w:rsidR="00F80BE0" w:rsidRPr="008B4D7E">
        <w:rPr>
          <w:lang w:val="ru-RU"/>
        </w:rPr>
        <w:t>участником</w:t>
      </w:r>
      <w:r w:rsidRPr="008B4D7E">
        <w:rPr>
          <w:lang w:val="ru-RU"/>
        </w:rPr>
        <w:t xml:space="preserve"> одновременно. Сюда не входят системы, которые по своей сути требуют использования громкоговорителей, любые системы или </w:t>
      </w:r>
      <w:r w:rsidR="00F80BE0" w:rsidRPr="008B4D7E">
        <w:rPr>
          <w:lang w:val="ru-RU"/>
        </w:rPr>
        <w:t>испытания</w:t>
      </w:r>
      <w:r w:rsidRPr="008B4D7E">
        <w:rPr>
          <w:lang w:val="ru-RU"/>
        </w:rPr>
        <w:t xml:space="preserve">, которые включают акустику среды прослушивания, а также системы, включающие любые пространственные эффекты, которые </w:t>
      </w:r>
      <w:r w:rsidR="00F80BE0" w:rsidRPr="008B4D7E">
        <w:rPr>
          <w:lang w:val="ru-RU"/>
        </w:rPr>
        <w:t>невозможно</w:t>
      </w:r>
      <w:r w:rsidRPr="008B4D7E">
        <w:rPr>
          <w:lang w:val="ru-RU"/>
        </w:rPr>
        <w:t xml:space="preserve"> должным образом воспроизве</w:t>
      </w:r>
      <w:r w:rsidR="00F80BE0" w:rsidRPr="008B4D7E">
        <w:rPr>
          <w:lang w:val="ru-RU"/>
        </w:rPr>
        <w:t>сти</w:t>
      </w:r>
      <w:r w:rsidRPr="008B4D7E">
        <w:rPr>
          <w:lang w:val="ru-RU"/>
        </w:rPr>
        <w:t xml:space="preserve"> с помощью наушников.</w:t>
      </w:r>
    </w:p>
    <w:p w14:paraId="64892126" w14:textId="4B396884" w:rsidR="00DF5F05" w:rsidRPr="008B4D7E" w:rsidRDefault="00BD25C6" w:rsidP="00DF5F05">
      <w:pPr>
        <w:rPr>
          <w:lang w:val="ru-RU"/>
        </w:rPr>
      </w:pPr>
      <w:r w:rsidRPr="008B4D7E">
        <w:rPr>
          <w:lang w:val="ru-RU"/>
        </w:rPr>
        <w:t xml:space="preserve">В случае если участники объединяются в группы, индивидуальное переключение нецелесообразно, и невозможно рандомизировать порядок представления испытательных сигналов для каждого участника испытаний в группе. В разных группах следует использовать разный порядок представления. Следует сохранить принцип двойного слепого испытания. </w:t>
      </w:r>
    </w:p>
    <w:p w14:paraId="7BC9AC4E" w14:textId="59BAFCA6" w:rsidR="00DF5F05" w:rsidRPr="008B4D7E" w:rsidRDefault="00B351DF" w:rsidP="00DF5F05">
      <w:pPr>
        <w:rPr>
          <w:lang w:val="ru-RU"/>
        </w:rPr>
      </w:pPr>
      <w:r w:rsidRPr="008B4D7E">
        <w:rPr>
          <w:lang w:val="ru-RU"/>
        </w:rPr>
        <w:t>Анализ данных следует осуществлять согласно разделу 9 Рекомендации</w:t>
      </w:r>
      <w:r w:rsidR="00DF5F05" w:rsidRPr="008B4D7E">
        <w:rPr>
          <w:lang w:val="ru-RU"/>
        </w:rPr>
        <w:t xml:space="preserve">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>R </w:t>
      </w:r>
      <w:hyperlink r:id="rId21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 xml:space="preserve">, </w:t>
      </w:r>
      <w:r w:rsidRPr="008B4D7E">
        <w:rPr>
          <w:lang w:val="ru-RU"/>
        </w:rPr>
        <w:t>насколько это возможно. При анализе следует учитывать разделение участников испытания на группы.</w:t>
      </w:r>
    </w:p>
    <w:p w14:paraId="02E4360F" w14:textId="22BDCD7F" w:rsidR="00DF5F05" w:rsidRPr="008B4D7E" w:rsidRDefault="00DF5F05" w:rsidP="00DF5F05">
      <w:pPr>
        <w:pStyle w:val="Heading2"/>
        <w:rPr>
          <w:lang w:val="ru-RU"/>
        </w:rPr>
      </w:pPr>
      <w:r w:rsidRPr="008B4D7E">
        <w:rPr>
          <w:lang w:val="ru-RU"/>
        </w:rPr>
        <w:t>4.2</w:t>
      </w:r>
      <w:r w:rsidRPr="008B4D7E">
        <w:rPr>
          <w:lang w:val="ru-RU"/>
        </w:rPr>
        <w:tab/>
      </w:r>
      <w:r w:rsidR="00FF08E4" w:rsidRPr="008B4D7E">
        <w:rPr>
          <w:lang w:val="ru-RU"/>
        </w:rPr>
        <w:t>Оценка с участием малого числа компетентным слушателей</w:t>
      </w:r>
    </w:p>
    <w:p w14:paraId="07FA8B89" w14:textId="72E87E37" w:rsidR="00DF5F05" w:rsidRPr="008B4D7E" w:rsidRDefault="00FF08E4" w:rsidP="00DF5F05">
      <w:pPr>
        <w:rPr>
          <w:lang w:val="ru-RU"/>
        </w:rPr>
      </w:pPr>
      <w:r w:rsidRPr="008B4D7E">
        <w:rPr>
          <w:lang w:val="ru-RU"/>
        </w:rPr>
        <w:t xml:space="preserve">Время, затрачиваемое на процедуру </w:t>
      </w:r>
      <w:r w:rsidR="00E74B62" w:rsidRPr="008B4D7E">
        <w:rPr>
          <w:lang w:val="ru-RU"/>
        </w:rPr>
        <w:t>испытаний</w:t>
      </w:r>
      <w:r w:rsidRPr="008B4D7E">
        <w:rPr>
          <w:lang w:val="ru-RU"/>
        </w:rPr>
        <w:t xml:space="preserve">, </w:t>
      </w:r>
      <w:r w:rsidR="00E74B62" w:rsidRPr="008B4D7E">
        <w:rPr>
          <w:lang w:val="ru-RU"/>
        </w:rPr>
        <w:t>воз</w:t>
      </w:r>
      <w:r w:rsidRPr="008B4D7E">
        <w:rPr>
          <w:lang w:val="ru-RU"/>
        </w:rPr>
        <w:t xml:space="preserve">можно значительно сократить за счет уменьшения </w:t>
      </w:r>
      <w:r w:rsidR="00E74B62" w:rsidRPr="008B4D7E">
        <w:rPr>
          <w:lang w:val="ru-RU"/>
        </w:rPr>
        <w:t>числа</w:t>
      </w:r>
      <w:r w:rsidRPr="008B4D7E">
        <w:rPr>
          <w:lang w:val="ru-RU"/>
        </w:rPr>
        <w:t xml:space="preserve"> слушателей. Это осуществимо только </w:t>
      </w:r>
      <w:r w:rsidR="00E74B62" w:rsidRPr="008B4D7E">
        <w:rPr>
          <w:lang w:val="ru-RU"/>
        </w:rPr>
        <w:t>при условии участия</w:t>
      </w:r>
      <w:r w:rsidRPr="008B4D7E">
        <w:rPr>
          <w:lang w:val="ru-RU"/>
        </w:rPr>
        <w:t xml:space="preserve"> </w:t>
      </w:r>
      <w:r w:rsidR="00E74B62" w:rsidRPr="008B4D7E">
        <w:rPr>
          <w:lang w:val="ru-RU"/>
        </w:rPr>
        <w:t>компетентных</w:t>
      </w:r>
      <w:r w:rsidRPr="008B4D7E">
        <w:rPr>
          <w:lang w:val="ru-RU"/>
        </w:rPr>
        <w:t xml:space="preserve"> слушателей, которые ранее демонстрировали высокий уровень точности и </w:t>
      </w:r>
      <w:r w:rsidR="00E74B62" w:rsidRPr="008B4D7E">
        <w:rPr>
          <w:lang w:val="ru-RU"/>
        </w:rPr>
        <w:t>согласованности</w:t>
      </w:r>
      <w:r w:rsidRPr="008B4D7E">
        <w:rPr>
          <w:lang w:val="ru-RU"/>
        </w:rPr>
        <w:t xml:space="preserve"> в аналогичных </w:t>
      </w:r>
      <w:r w:rsidR="00E74B62" w:rsidRPr="008B4D7E">
        <w:rPr>
          <w:lang w:val="ru-RU"/>
        </w:rPr>
        <w:t>испытаниях</w:t>
      </w:r>
      <w:r w:rsidRPr="008B4D7E">
        <w:rPr>
          <w:lang w:val="ru-RU"/>
        </w:rPr>
        <w:t>.</w:t>
      </w:r>
    </w:p>
    <w:p w14:paraId="31C7AF16" w14:textId="73CA757B" w:rsidR="00DF5F05" w:rsidRPr="008B4D7E" w:rsidRDefault="00FF08E4" w:rsidP="00DF5F05">
      <w:pPr>
        <w:rPr>
          <w:lang w:val="ru-RU"/>
        </w:rPr>
      </w:pPr>
      <w:r w:rsidRPr="008B4D7E">
        <w:rPr>
          <w:lang w:val="ru-RU"/>
        </w:rPr>
        <w:t xml:space="preserve">Ограниченный объем данных, которые могут быть получены в результате таких </w:t>
      </w:r>
      <w:r w:rsidR="00E74B62" w:rsidRPr="008B4D7E">
        <w:rPr>
          <w:lang w:val="ru-RU"/>
        </w:rPr>
        <w:t>испытаний</w:t>
      </w:r>
      <w:r w:rsidRPr="008B4D7E">
        <w:rPr>
          <w:lang w:val="ru-RU"/>
        </w:rPr>
        <w:t>, может сделать невозможным полезный статистический анализ.</w:t>
      </w:r>
    </w:p>
    <w:p w14:paraId="54949ED2" w14:textId="7691110A" w:rsidR="00DF5F05" w:rsidRPr="008B4D7E" w:rsidRDefault="00DF5F05" w:rsidP="00DF5F05">
      <w:pPr>
        <w:pStyle w:val="Heading2"/>
        <w:rPr>
          <w:lang w:val="ru-RU"/>
        </w:rPr>
      </w:pPr>
      <w:r w:rsidRPr="008B4D7E">
        <w:rPr>
          <w:lang w:val="ru-RU"/>
        </w:rPr>
        <w:t>4.3</w:t>
      </w:r>
      <w:r w:rsidRPr="008B4D7E">
        <w:rPr>
          <w:lang w:val="ru-RU"/>
        </w:rPr>
        <w:tab/>
      </w:r>
      <w:r w:rsidR="00E74B62" w:rsidRPr="008B4D7E">
        <w:rPr>
          <w:lang w:val="ru-RU"/>
        </w:rPr>
        <w:t>Дальнейшее упрощение метода испытаний</w:t>
      </w:r>
    </w:p>
    <w:p w14:paraId="543D3C6D" w14:textId="6BFFC716" w:rsidR="00E74B62" w:rsidRPr="008B4D7E" w:rsidRDefault="00E74B62" w:rsidP="00DF5F05">
      <w:pPr>
        <w:rPr>
          <w:lang w:val="ru-RU"/>
        </w:rPr>
      </w:pPr>
      <w:r w:rsidRPr="008B4D7E">
        <w:rPr>
          <w:lang w:val="ru-RU"/>
        </w:rPr>
        <w:t xml:space="preserve">Процедура испытания может быть дополнительно упрощена за счет использования </w:t>
      </w:r>
      <w:r w:rsidR="009D45EF" w:rsidRPr="008B4D7E">
        <w:rPr>
          <w:lang w:val="ru-RU"/>
        </w:rPr>
        <w:t>парного</w:t>
      </w:r>
      <w:r w:rsidRPr="008B4D7E">
        <w:rPr>
          <w:lang w:val="ru-RU"/>
        </w:rPr>
        <w:t xml:space="preserve"> сравнения. В этом случае участникам испытаний необходимо провести только одну оценку дву</w:t>
      </w:r>
      <w:r w:rsidR="007D2E6E" w:rsidRPr="008B4D7E">
        <w:rPr>
          <w:lang w:val="ru-RU"/>
        </w:rPr>
        <w:t>х</w:t>
      </w:r>
      <w:r w:rsidRPr="008B4D7E">
        <w:rPr>
          <w:lang w:val="ru-RU"/>
        </w:rPr>
        <w:t xml:space="preserve"> сигнал</w:t>
      </w:r>
      <w:r w:rsidR="007D2E6E" w:rsidRPr="008B4D7E">
        <w:rPr>
          <w:lang w:val="ru-RU"/>
        </w:rPr>
        <w:t>ов</w:t>
      </w:r>
      <w:r w:rsidRPr="008B4D7E">
        <w:rPr>
          <w:lang w:val="ru-RU"/>
        </w:rPr>
        <w:t xml:space="preserve">, один из которых известен как </w:t>
      </w:r>
      <w:r w:rsidR="007D2E6E" w:rsidRPr="008B4D7E">
        <w:rPr>
          <w:lang w:val="ru-RU"/>
        </w:rPr>
        <w:t>эталонный</w:t>
      </w:r>
      <w:r w:rsidRPr="008B4D7E">
        <w:rPr>
          <w:lang w:val="ru-RU"/>
        </w:rPr>
        <w:t xml:space="preserve"> сигнал. </w:t>
      </w:r>
      <w:r w:rsidR="00006608" w:rsidRPr="008B4D7E">
        <w:rPr>
          <w:lang w:val="ru-RU"/>
        </w:rPr>
        <w:t>Эталонный</w:t>
      </w:r>
      <w:r w:rsidRPr="008B4D7E">
        <w:rPr>
          <w:lang w:val="ru-RU"/>
        </w:rPr>
        <w:t xml:space="preserve"> сигнал может быть ухудшен, и тогда может </w:t>
      </w:r>
      <w:r w:rsidR="00006608" w:rsidRPr="008B4D7E">
        <w:rPr>
          <w:lang w:val="ru-RU"/>
        </w:rPr>
        <w:t>быть</w:t>
      </w:r>
      <w:r w:rsidRPr="008B4D7E">
        <w:rPr>
          <w:lang w:val="ru-RU"/>
        </w:rPr>
        <w:t xml:space="preserve"> целесообразным использовать семибалльную шкалу сравнения (см.</w:t>
      </w:r>
      <w:r w:rsidR="00006608" w:rsidRPr="008B4D7E">
        <w:rPr>
          <w:lang w:val="ru-RU"/>
        </w:rPr>
        <w:t> </w:t>
      </w:r>
      <w:r w:rsidRPr="008B4D7E">
        <w:rPr>
          <w:lang w:val="ru-RU"/>
        </w:rPr>
        <w:t>Рекомендацию МСЭ</w:t>
      </w:r>
      <w:r w:rsidR="00885EC7">
        <w:rPr>
          <w:lang w:val="ru-RU"/>
        </w:rPr>
        <w:noBreakHyphen/>
      </w:r>
      <w:r w:rsidR="00006608" w:rsidRPr="008B4D7E">
        <w:rPr>
          <w:lang w:val="ru-RU"/>
        </w:rPr>
        <w:t>R</w:t>
      </w:r>
      <w:r w:rsidR="00885EC7">
        <w:rPr>
          <w:lang w:val="ru-RU"/>
        </w:rPr>
        <w:t> </w:t>
      </w:r>
      <w:r w:rsidRPr="008B4D7E">
        <w:rPr>
          <w:lang w:val="ru-RU"/>
        </w:rPr>
        <w:t xml:space="preserve">BS.1284 </w:t>
      </w:r>
      <w:r w:rsidR="00006608" w:rsidRPr="008B4D7E">
        <w:rPr>
          <w:lang w:val="ru-RU"/>
        </w:rPr>
        <w:t>"М</w:t>
      </w:r>
      <w:r w:rsidRPr="008B4D7E">
        <w:rPr>
          <w:lang w:val="ru-RU"/>
        </w:rPr>
        <w:t xml:space="preserve">етоды субъективной оценки качества звука – Общие требования). Следует отметить, что такой метод может дать лишь ограниченное представление о надежности </w:t>
      </w:r>
      <w:r w:rsidR="00006608" w:rsidRPr="008B4D7E">
        <w:rPr>
          <w:lang w:val="ru-RU"/>
        </w:rPr>
        <w:t>участников испытаний</w:t>
      </w:r>
      <w:r w:rsidRPr="008B4D7E">
        <w:rPr>
          <w:lang w:val="ru-RU"/>
        </w:rPr>
        <w:t>.</w:t>
      </w:r>
    </w:p>
    <w:p w14:paraId="13BFF3C4" w14:textId="3BB789DC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5</w:t>
      </w:r>
      <w:r w:rsidRPr="008B4D7E">
        <w:rPr>
          <w:lang w:val="ru-RU"/>
        </w:rPr>
        <w:tab/>
      </w:r>
      <w:r w:rsidR="00F230F2" w:rsidRPr="008B4D7E">
        <w:rPr>
          <w:lang w:val="ru-RU"/>
        </w:rPr>
        <w:t>Параметры</w:t>
      </w:r>
    </w:p>
    <w:p w14:paraId="45F75CAD" w14:textId="08E931A0" w:rsidR="00DF5F05" w:rsidRPr="008B4D7E" w:rsidRDefault="00F230F2" w:rsidP="00DF5F05">
      <w:pPr>
        <w:rPr>
          <w:lang w:val="ru-RU" w:eastAsia="ja-JP"/>
        </w:rPr>
      </w:pPr>
      <w:r w:rsidRPr="008B4D7E">
        <w:rPr>
          <w:lang w:val="ru-RU"/>
        </w:rPr>
        <w:t>В разделе </w:t>
      </w:r>
      <w:r w:rsidR="00EA180D">
        <w:rPr>
          <w:lang w:val="ru-RU"/>
        </w:rPr>
        <w:t>5</w:t>
      </w:r>
      <w:r w:rsidRPr="008B4D7E">
        <w:rPr>
          <w:lang w:val="ru-RU"/>
        </w:rPr>
        <w:t xml:space="preserve"> Рекомендации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>R </w:t>
      </w:r>
      <w:hyperlink r:id="rId22" w:history="1">
        <w:hyperlink r:id="rId23" w:history="1">
          <w:r w:rsidR="00DF5F05" w:rsidRPr="008B4D7E">
            <w:rPr>
              <w:rStyle w:val="Hyperlink"/>
              <w:color w:val="auto"/>
              <w:u w:val="none"/>
              <w:lang w:val="ru-RU"/>
            </w:rPr>
            <w:t>BS.1116</w:t>
          </w:r>
        </w:hyperlink>
      </w:hyperlink>
      <w:r w:rsidR="00DF5F05" w:rsidRPr="008B4D7E">
        <w:rPr>
          <w:lang w:val="ru-RU" w:eastAsia="ja-JP"/>
        </w:rPr>
        <w:t xml:space="preserve"> </w:t>
      </w:r>
      <w:r w:rsidR="000A7231" w:rsidRPr="008B4D7E">
        <w:rPr>
          <w:lang w:val="ru-RU" w:eastAsia="ja-JP"/>
        </w:rPr>
        <w:t xml:space="preserve">сдержится описание параметров качества звука, которые могут оцениваться, для монофонических, двухканальных и многоканальных стереофонических систем. </w:t>
      </w:r>
    </w:p>
    <w:p w14:paraId="3DAB34B6" w14:textId="1577F93C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6</w:t>
      </w:r>
      <w:r w:rsidRPr="008B4D7E">
        <w:rPr>
          <w:lang w:val="ru-RU"/>
        </w:rPr>
        <w:tab/>
      </w:r>
      <w:r w:rsidR="000A7231" w:rsidRPr="008B4D7E">
        <w:rPr>
          <w:lang w:val="ru-RU"/>
        </w:rPr>
        <w:t>Программный материал</w:t>
      </w:r>
    </w:p>
    <w:p w14:paraId="6C11F81D" w14:textId="06A2B58D" w:rsidR="00DF5F05" w:rsidRPr="008B4D7E" w:rsidRDefault="000A7231" w:rsidP="00DF5F05">
      <w:pPr>
        <w:rPr>
          <w:lang w:val="ru-RU"/>
        </w:rPr>
      </w:pPr>
      <w:r w:rsidRPr="008B4D7E">
        <w:rPr>
          <w:lang w:val="ru-RU"/>
        </w:rPr>
        <w:t xml:space="preserve">При выборе программного материала следует </w:t>
      </w:r>
      <w:r w:rsidR="0014375C" w:rsidRPr="008B4D7E">
        <w:rPr>
          <w:lang w:val="ru-RU"/>
        </w:rPr>
        <w:t>руководствоваться</w:t>
      </w:r>
      <w:r w:rsidRPr="008B4D7E">
        <w:rPr>
          <w:lang w:val="ru-RU"/>
        </w:rPr>
        <w:t xml:space="preserve"> соображения</w:t>
      </w:r>
      <w:r w:rsidR="0014375C" w:rsidRPr="008B4D7E">
        <w:rPr>
          <w:lang w:val="ru-RU"/>
        </w:rPr>
        <w:t>ми</w:t>
      </w:r>
      <w:r w:rsidRPr="008B4D7E">
        <w:rPr>
          <w:lang w:val="ru-RU"/>
        </w:rPr>
        <w:t>, приведенны</w:t>
      </w:r>
      <w:r w:rsidR="0014375C" w:rsidRPr="008B4D7E">
        <w:rPr>
          <w:lang w:val="ru-RU"/>
        </w:rPr>
        <w:t>ми</w:t>
      </w:r>
      <w:r w:rsidRPr="008B4D7E">
        <w:rPr>
          <w:lang w:val="ru-RU"/>
        </w:rPr>
        <w:t xml:space="preserve"> в</w:t>
      </w:r>
      <w:r w:rsidR="0014375C" w:rsidRPr="008B4D7E">
        <w:rPr>
          <w:lang w:val="ru-RU"/>
        </w:rPr>
        <w:t> </w:t>
      </w:r>
      <w:r w:rsidRPr="008B4D7E">
        <w:rPr>
          <w:lang w:val="ru-RU"/>
        </w:rPr>
        <w:t xml:space="preserve">разделе 6 Рекомендации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 xml:space="preserve">R </w:t>
      </w:r>
      <w:hyperlink r:id="rId24" w:history="1">
        <w:hyperlink r:id="rId25" w:history="1">
          <w:r w:rsidR="00DF5F05" w:rsidRPr="008B4D7E">
            <w:rPr>
              <w:rStyle w:val="Hyperlink"/>
              <w:color w:val="auto"/>
              <w:u w:val="none"/>
              <w:lang w:val="ru-RU"/>
            </w:rPr>
            <w:t>BS.1116</w:t>
          </w:r>
        </w:hyperlink>
      </w:hyperlink>
      <w:r w:rsidR="00DF5F05" w:rsidRPr="008B4D7E">
        <w:rPr>
          <w:lang w:val="ru-RU"/>
        </w:rPr>
        <w:t>.</w:t>
      </w:r>
    </w:p>
    <w:p w14:paraId="0868741D" w14:textId="0B43E5C9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lastRenderedPageBreak/>
        <w:t>7</w:t>
      </w:r>
      <w:r w:rsidRPr="008B4D7E">
        <w:rPr>
          <w:lang w:val="ru-RU"/>
        </w:rPr>
        <w:tab/>
      </w:r>
      <w:r w:rsidR="0014375C" w:rsidRPr="008B4D7E">
        <w:rPr>
          <w:lang w:val="ru-RU"/>
        </w:rPr>
        <w:t>Выбор устройств воспроизведения</w:t>
      </w:r>
    </w:p>
    <w:p w14:paraId="2A3B2E84" w14:textId="5D8B82C3" w:rsidR="00DF5F05" w:rsidRPr="008B4D7E" w:rsidRDefault="0014375C" w:rsidP="00DF5F05">
      <w:pPr>
        <w:rPr>
          <w:lang w:val="ru-RU"/>
        </w:rPr>
      </w:pPr>
      <w:r w:rsidRPr="008B4D7E">
        <w:rPr>
          <w:lang w:val="ru-RU"/>
        </w:rPr>
        <w:t xml:space="preserve">При выборе устройств воспроизведения </w:t>
      </w:r>
      <w:r w:rsidR="004D1905" w:rsidRPr="008B4D7E">
        <w:rPr>
          <w:lang w:val="ru-RU"/>
        </w:rPr>
        <w:t xml:space="preserve">следует руководствоваться соображениями, приведенными </w:t>
      </w:r>
      <w:r w:rsidRPr="008B4D7E">
        <w:rPr>
          <w:lang w:val="ru-RU"/>
        </w:rPr>
        <w:t>в разделе 7 Рекомендации МСЭ</w:t>
      </w:r>
      <w:r w:rsidRPr="008B4D7E">
        <w:rPr>
          <w:lang w:val="ru-RU"/>
        </w:rPr>
        <w:noBreakHyphen/>
        <w:t>R</w:t>
      </w:r>
      <w:r w:rsidR="00DF5F05" w:rsidRPr="008B4D7E">
        <w:rPr>
          <w:lang w:val="ru-RU"/>
        </w:rPr>
        <w:t> </w:t>
      </w:r>
      <w:hyperlink r:id="rId26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3B743759" w14:textId="6F85E8AE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8</w:t>
      </w:r>
      <w:r w:rsidRPr="008B4D7E">
        <w:rPr>
          <w:lang w:val="ru-RU"/>
        </w:rPr>
        <w:tab/>
      </w:r>
      <w:r w:rsidR="0014375C" w:rsidRPr="008B4D7E">
        <w:rPr>
          <w:lang w:val="ru-RU"/>
        </w:rPr>
        <w:t>Условия прослушивания</w:t>
      </w:r>
    </w:p>
    <w:p w14:paraId="747C306A" w14:textId="0F745298" w:rsidR="00DF5F05" w:rsidRPr="008B4D7E" w:rsidRDefault="0014375C" w:rsidP="00DF5F05">
      <w:pPr>
        <w:rPr>
          <w:spacing w:val="-4"/>
          <w:lang w:val="ru-RU"/>
        </w:rPr>
      </w:pPr>
      <w:r w:rsidRPr="008B4D7E">
        <w:rPr>
          <w:spacing w:val="-4"/>
          <w:lang w:val="ru-RU"/>
        </w:rPr>
        <w:t xml:space="preserve">При определении соответствующих условий прослушивания </w:t>
      </w:r>
      <w:r w:rsidR="004D1905" w:rsidRPr="008B4D7E">
        <w:rPr>
          <w:spacing w:val="-4"/>
          <w:lang w:val="ru-RU"/>
        </w:rPr>
        <w:t xml:space="preserve">следует руководствоваться соображениями, приведенными </w:t>
      </w:r>
      <w:r w:rsidRPr="008B4D7E">
        <w:rPr>
          <w:spacing w:val="-4"/>
          <w:lang w:val="ru-RU"/>
        </w:rPr>
        <w:t>в разделе 8 Рекомендации МСЭ</w:t>
      </w:r>
      <w:r w:rsidRPr="008B4D7E">
        <w:rPr>
          <w:spacing w:val="-4"/>
          <w:lang w:val="ru-RU"/>
        </w:rPr>
        <w:noBreakHyphen/>
        <w:t>R</w:t>
      </w:r>
      <w:r w:rsidR="00DF5F05" w:rsidRPr="008B4D7E">
        <w:rPr>
          <w:spacing w:val="-4"/>
          <w:lang w:val="ru-RU"/>
        </w:rPr>
        <w:t> </w:t>
      </w:r>
      <w:hyperlink r:id="rId27" w:history="1">
        <w:r w:rsidR="00DF5F05" w:rsidRPr="008B4D7E">
          <w:rPr>
            <w:rStyle w:val="Hyperlink"/>
            <w:color w:val="auto"/>
            <w:spacing w:val="-4"/>
            <w:u w:val="none"/>
            <w:lang w:val="ru-RU"/>
          </w:rPr>
          <w:t>BS.1116</w:t>
        </w:r>
      </w:hyperlink>
      <w:r w:rsidR="00DF5F05" w:rsidRPr="008B4D7E">
        <w:rPr>
          <w:spacing w:val="-4"/>
          <w:lang w:val="ru-RU"/>
        </w:rPr>
        <w:t>.</w:t>
      </w:r>
    </w:p>
    <w:p w14:paraId="5B5A3F9A" w14:textId="06D64CCA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9</w:t>
      </w:r>
      <w:r w:rsidRPr="008B4D7E">
        <w:rPr>
          <w:lang w:val="ru-RU"/>
        </w:rPr>
        <w:tab/>
      </w:r>
      <w:r w:rsidR="004D1905" w:rsidRPr="008B4D7E">
        <w:rPr>
          <w:lang w:val="ru-RU"/>
        </w:rPr>
        <w:t>Статистический анализ</w:t>
      </w:r>
    </w:p>
    <w:p w14:paraId="3046E2C5" w14:textId="57A1F676" w:rsidR="00DF5F05" w:rsidRPr="008B4D7E" w:rsidRDefault="004D1905" w:rsidP="00DF5F05">
      <w:pPr>
        <w:rPr>
          <w:lang w:val="ru-RU"/>
        </w:rPr>
      </w:pPr>
      <w:r w:rsidRPr="008B4D7E">
        <w:rPr>
          <w:lang w:val="ru-RU"/>
        </w:rPr>
        <w:t xml:space="preserve">При проведении статистического анализа данных следует </w:t>
      </w:r>
      <w:r w:rsidR="00381752" w:rsidRPr="008B4D7E">
        <w:rPr>
          <w:lang w:val="ru-RU"/>
        </w:rPr>
        <w:t xml:space="preserve">по возможности </w:t>
      </w:r>
      <w:r w:rsidRPr="008B4D7E">
        <w:rPr>
          <w:lang w:val="ru-RU"/>
        </w:rPr>
        <w:t xml:space="preserve">руководствоваться </w:t>
      </w:r>
      <w:r w:rsidR="009D45EF" w:rsidRPr="008B4D7E">
        <w:rPr>
          <w:spacing w:val="-4"/>
          <w:lang w:val="ru-RU"/>
        </w:rPr>
        <w:t>соображениями, приведенными в разделе</w:t>
      </w:r>
      <w:r w:rsidR="009D45EF" w:rsidRPr="008B4D7E">
        <w:rPr>
          <w:lang w:val="ru-RU"/>
        </w:rPr>
        <w:t> </w:t>
      </w:r>
      <w:r w:rsidR="00A73E77">
        <w:rPr>
          <w:lang w:val="ru-RU"/>
        </w:rPr>
        <w:t>9</w:t>
      </w:r>
      <w:r w:rsidR="00DF5F05" w:rsidRPr="008B4D7E">
        <w:rPr>
          <w:lang w:val="ru-RU"/>
        </w:rPr>
        <w:t xml:space="preserve"> </w:t>
      </w:r>
      <w:r w:rsidR="006B14A5" w:rsidRPr="008B4D7E">
        <w:rPr>
          <w:spacing w:val="-4"/>
          <w:lang w:val="ru-RU"/>
        </w:rPr>
        <w:t xml:space="preserve">Рекомендации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 xml:space="preserve">R </w:t>
      </w:r>
      <w:hyperlink r:id="rId28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2A7661A8" w14:textId="44203BB0" w:rsidR="00DF5F05" w:rsidRPr="008B4D7E" w:rsidRDefault="004D1905" w:rsidP="00DF5F05">
      <w:pPr>
        <w:rPr>
          <w:spacing w:val="2"/>
          <w:lang w:val="ru-RU"/>
        </w:rPr>
      </w:pPr>
      <w:r w:rsidRPr="008B4D7E">
        <w:rPr>
          <w:spacing w:val="2"/>
          <w:lang w:val="ru-RU"/>
        </w:rPr>
        <w:t>Важно отметить, что</w:t>
      </w:r>
      <w:r w:rsidR="00D75EFC" w:rsidRPr="008B4D7E">
        <w:rPr>
          <w:spacing w:val="2"/>
          <w:lang w:val="ru-RU"/>
        </w:rPr>
        <w:t>, учитывая</w:t>
      </w:r>
      <w:r w:rsidRPr="008B4D7E">
        <w:rPr>
          <w:spacing w:val="2"/>
          <w:lang w:val="ru-RU"/>
        </w:rPr>
        <w:t xml:space="preserve"> используем</w:t>
      </w:r>
      <w:r w:rsidR="00D75EFC" w:rsidRPr="008B4D7E">
        <w:rPr>
          <w:spacing w:val="2"/>
          <w:lang w:val="ru-RU"/>
        </w:rPr>
        <w:t>ую</w:t>
      </w:r>
      <w:r w:rsidRPr="008B4D7E">
        <w:rPr>
          <w:spacing w:val="2"/>
          <w:lang w:val="ru-RU"/>
        </w:rPr>
        <w:t xml:space="preserve"> методик</w:t>
      </w:r>
      <w:r w:rsidR="00D75EFC" w:rsidRPr="008B4D7E">
        <w:rPr>
          <w:spacing w:val="2"/>
          <w:lang w:val="ru-RU"/>
        </w:rPr>
        <w:t>у,</w:t>
      </w:r>
      <w:r w:rsidRPr="008B4D7E">
        <w:rPr>
          <w:spacing w:val="2"/>
          <w:lang w:val="ru-RU"/>
        </w:rPr>
        <w:t xml:space="preserve"> результаты испытаний для предварительного отбора </w:t>
      </w:r>
      <w:r w:rsidR="009D45EF" w:rsidRPr="008B4D7E">
        <w:rPr>
          <w:spacing w:val="2"/>
          <w:lang w:val="ru-RU"/>
        </w:rPr>
        <w:t>возможно</w:t>
      </w:r>
      <w:r w:rsidRPr="008B4D7E">
        <w:rPr>
          <w:spacing w:val="2"/>
          <w:lang w:val="ru-RU"/>
        </w:rPr>
        <w:t xml:space="preserve"> использовать только для того, чтобы определить, включать или не включать звуковые системы в последующие официальные испытания. В отношении системы может быть сделано единственное утверждение – "прошла" или "не прошла". По результатам испытаний для предварительного отбора невозможно сделать каких-либо дополнительных заключений об относительных характеристик</w:t>
      </w:r>
      <w:r w:rsidR="00D75EFC" w:rsidRPr="008B4D7E">
        <w:rPr>
          <w:spacing w:val="2"/>
          <w:lang w:val="ru-RU"/>
        </w:rPr>
        <w:t>ах</w:t>
      </w:r>
      <w:r w:rsidRPr="008B4D7E">
        <w:rPr>
          <w:spacing w:val="2"/>
          <w:lang w:val="ru-RU"/>
        </w:rPr>
        <w:t xml:space="preserve"> систем.</w:t>
      </w:r>
    </w:p>
    <w:p w14:paraId="1A8D2574" w14:textId="3AE0A878" w:rsidR="00DF5F05" w:rsidRPr="008B4D7E" w:rsidRDefault="00D75EFC" w:rsidP="00DF5F05">
      <w:pPr>
        <w:rPr>
          <w:lang w:val="ru-RU"/>
        </w:rPr>
      </w:pPr>
      <w:r w:rsidRPr="008B4D7E">
        <w:rPr>
          <w:lang w:val="ru-RU"/>
        </w:rPr>
        <w:t>Порог принятия решения должен быть установлен таким образом, чтобы находящиеся на границе системы включались в категорию "прошла".</w:t>
      </w:r>
    </w:p>
    <w:p w14:paraId="33E28831" w14:textId="39E2FE28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10</w:t>
      </w:r>
      <w:r w:rsidRPr="008B4D7E">
        <w:rPr>
          <w:lang w:val="ru-RU"/>
        </w:rPr>
        <w:tab/>
      </w:r>
      <w:r w:rsidR="00381752" w:rsidRPr="008B4D7E">
        <w:rPr>
          <w:lang w:val="ru-RU"/>
        </w:rPr>
        <w:t>Представление результатов</w:t>
      </w:r>
    </w:p>
    <w:p w14:paraId="148F8A5B" w14:textId="05E9CA30" w:rsidR="00DF5F05" w:rsidRPr="008B4D7E" w:rsidRDefault="00381752" w:rsidP="00DF5F05">
      <w:pPr>
        <w:rPr>
          <w:lang w:val="ru-RU"/>
        </w:rPr>
      </w:pPr>
      <w:r w:rsidRPr="008B4D7E">
        <w:rPr>
          <w:lang w:val="ru-RU"/>
        </w:rPr>
        <w:t xml:space="preserve">При представлении результатов </w:t>
      </w:r>
      <w:r w:rsidR="004D1905" w:rsidRPr="008B4D7E">
        <w:rPr>
          <w:lang w:val="ru-RU"/>
        </w:rPr>
        <w:t>следует</w:t>
      </w:r>
      <w:r w:rsidRPr="008B4D7E">
        <w:rPr>
          <w:lang w:val="ru-RU"/>
        </w:rPr>
        <w:t xml:space="preserve"> по возможности</w:t>
      </w:r>
      <w:r w:rsidR="004D1905" w:rsidRPr="008B4D7E">
        <w:rPr>
          <w:lang w:val="ru-RU"/>
        </w:rPr>
        <w:t xml:space="preserve"> руководствоваться соображениями, приведенными в </w:t>
      </w:r>
      <w:r w:rsidRPr="008B4D7E">
        <w:rPr>
          <w:lang w:val="ru-RU"/>
        </w:rPr>
        <w:t xml:space="preserve">разделе 10 </w:t>
      </w:r>
      <w:r w:rsidR="004D1905" w:rsidRPr="008B4D7E">
        <w:rPr>
          <w:lang w:val="ru-RU"/>
        </w:rPr>
        <w:t xml:space="preserve">Рекомендации </w:t>
      </w:r>
      <w:r w:rsidR="00316819" w:rsidRPr="008B4D7E">
        <w:rPr>
          <w:lang w:val="ru-RU"/>
        </w:rPr>
        <w:t>МСЭ</w:t>
      </w:r>
      <w:r w:rsidR="00DF5F05" w:rsidRPr="008B4D7E">
        <w:rPr>
          <w:lang w:val="ru-RU"/>
        </w:rPr>
        <w:noBreakHyphen/>
        <w:t xml:space="preserve">R </w:t>
      </w:r>
      <w:hyperlink r:id="rId29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61BB94A1" w14:textId="0AA6A1BB" w:rsidR="00DF5F05" w:rsidRPr="008B4D7E" w:rsidRDefault="00DE3A1E" w:rsidP="00DF5F05">
      <w:pPr>
        <w:rPr>
          <w:lang w:val="ru-RU"/>
        </w:rPr>
      </w:pPr>
      <w:r w:rsidRPr="008B4D7E">
        <w:rPr>
          <w:lang w:val="ru-RU"/>
        </w:rPr>
        <w:t xml:space="preserve">Целью испытаний является </w:t>
      </w:r>
      <w:r w:rsidR="009D45EF" w:rsidRPr="008B4D7E">
        <w:rPr>
          <w:lang w:val="ru-RU"/>
        </w:rPr>
        <w:t>только</w:t>
      </w:r>
      <w:r w:rsidRPr="008B4D7E">
        <w:rPr>
          <w:lang w:val="ru-RU"/>
        </w:rPr>
        <w:t xml:space="preserve"> </w:t>
      </w:r>
      <w:r w:rsidR="009D45EF" w:rsidRPr="008B4D7E">
        <w:rPr>
          <w:lang w:val="ru-RU"/>
        </w:rPr>
        <w:t xml:space="preserve">проведение </w:t>
      </w:r>
      <w:r w:rsidRPr="008B4D7E">
        <w:rPr>
          <w:lang w:val="ru-RU"/>
        </w:rPr>
        <w:t>различи</w:t>
      </w:r>
      <w:r w:rsidR="009D45EF" w:rsidRPr="008B4D7E">
        <w:rPr>
          <w:lang w:val="ru-RU"/>
        </w:rPr>
        <w:t>я</w:t>
      </w:r>
      <w:r w:rsidRPr="008B4D7E">
        <w:rPr>
          <w:lang w:val="ru-RU"/>
        </w:rPr>
        <w:t xml:space="preserve"> между системами, создающими и не создающими значительные ухудшения. Конечным результатом будет простое заключение в отношении системы: "прошла" или "не прошла".</w:t>
      </w:r>
    </w:p>
    <w:p w14:paraId="7441E0F1" w14:textId="2C276C1E" w:rsidR="00DF5F05" w:rsidRPr="008B4D7E" w:rsidRDefault="00DF5F05" w:rsidP="00DF5F05">
      <w:pPr>
        <w:pStyle w:val="Heading1"/>
        <w:rPr>
          <w:lang w:val="ru-RU"/>
        </w:rPr>
      </w:pPr>
      <w:r w:rsidRPr="008B4D7E">
        <w:rPr>
          <w:lang w:val="ru-RU"/>
        </w:rPr>
        <w:t>11</w:t>
      </w:r>
      <w:r w:rsidRPr="008B4D7E">
        <w:rPr>
          <w:lang w:val="ru-RU"/>
        </w:rPr>
        <w:tab/>
      </w:r>
      <w:r w:rsidR="00032219" w:rsidRPr="008B4D7E">
        <w:rPr>
          <w:lang w:val="ru-RU"/>
        </w:rPr>
        <w:t>Содержание отчета об испытаниях</w:t>
      </w:r>
    </w:p>
    <w:p w14:paraId="1E5F7271" w14:textId="6A411629" w:rsidR="00DF5F05" w:rsidRPr="008B4D7E" w:rsidRDefault="00032219" w:rsidP="00DF5F05">
      <w:pPr>
        <w:rPr>
          <w:lang w:val="ru-RU"/>
        </w:rPr>
      </w:pPr>
      <w:r w:rsidRPr="008B4D7E">
        <w:rPr>
          <w:lang w:val="ru-RU"/>
        </w:rPr>
        <w:t xml:space="preserve">При определении содержания отчета об испытаниях </w:t>
      </w:r>
      <w:r w:rsidR="004D1905" w:rsidRPr="008B4D7E">
        <w:rPr>
          <w:lang w:val="ru-RU"/>
        </w:rPr>
        <w:t>следует руководствоваться соображениями, приведенными в разделе 11</w:t>
      </w:r>
      <w:r w:rsidR="00DF5F05" w:rsidRPr="008B4D7E">
        <w:rPr>
          <w:lang w:val="ru-RU"/>
        </w:rPr>
        <w:t xml:space="preserve"> </w:t>
      </w:r>
      <w:r w:rsidR="00007435" w:rsidRPr="008B4D7E">
        <w:rPr>
          <w:lang w:val="ru-RU"/>
        </w:rPr>
        <w:t>Рекомендации МСЭ</w:t>
      </w:r>
      <w:r w:rsidR="00DF5F05" w:rsidRPr="008B4D7E">
        <w:rPr>
          <w:lang w:val="ru-RU"/>
        </w:rPr>
        <w:noBreakHyphen/>
        <w:t xml:space="preserve">R </w:t>
      </w:r>
      <w:hyperlink r:id="rId30" w:history="1">
        <w:r w:rsidR="00DF5F05" w:rsidRPr="008B4D7E">
          <w:rPr>
            <w:rStyle w:val="Hyperlink"/>
            <w:color w:val="auto"/>
            <w:u w:val="none"/>
            <w:lang w:val="ru-RU"/>
          </w:rPr>
          <w:t>BS.1116</w:t>
        </w:r>
      </w:hyperlink>
      <w:r w:rsidR="00DF5F05" w:rsidRPr="008B4D7E">
        <w:rPr>
          <w:lang w:val="ru-RU"/>
        </w:rPr>
        <w:t>.</w:t>
      </w:r>
    </w:p>
    <w:p w14:paraId="5EDBD4CA" w14:textId="77777777" w:rsidR="003F6134" w:rsidRPr="008B4D7E" w:rsidRDefault="003F6134" w:rsidP="003F6134">
      <w:pPr>
        <w:spacing w:before="720"/>
        <w:jc w:val="center"/>
        <w:rPr>
          <w:lang w:val="ru-RU"/>
        </w:rPr>
      </w:pPr>
      <w:r w:rsidRPr="008B4D7E">
        <w:rPr>
          <w:lang w:val="ru-RU"/>
        </w:rPr>
        <w:t>______________</w:t>
      </w:r>
    </w:p>
    <w:sectPr w:rsidR="003F6134" w:rsidRPr="008B4D7E" w:rsidSect="00174363">
      <w:headerReference w:type="even" r:id="rId31"/>
      <w:headerReference w:type="default" r:id="rId32"/>
      <w:footerReference w:type="default" r:id="rId33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6ED" w14:textId="77777777" w:rsidR="00185243" w:rsidRDefault="00185243">
      <w:pPr>
        <w:spacing w:before="0"/>
      </w:pPr>
      <w:r>
        <w:separator/>
      </w:r>
    </w:p>
  </w:endnote>
  <w:endnote w:type="continuationSeparator" w:id="0">
    <w:p w14:paraId="6AEC0101" w14:textId="77777777" w:rsidR="00185243" w:rsidRDefault="001852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4B1B" w14:textId="77777777" w:rsidR="00944B2E" w:rsidRDefault="00185243">
    <w:pPr>
      <w:pStyle w:val="Footer"/>
    </w:pPr>
    <w:r>
      <w:drawing>
        <wp:anchor distT="0" distB="0" distL="0" distR="0" simplePos="0" relativeHeight="251658240" behindDoc="0" locked="0" layoutInCell="1" allowOverlap="1" wp14:anchorId="243E3A64" wp14:editId="0252C7A7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013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9AE0" w14:textId="77777777" w:rsidR="00174363" w:rsidRDefault="00174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87D7" w14:textId="77777777" w:rsidR="00944B2E" w:rsidRDefault="00185243">
      <w:r>
        <w:separator/>
      </w:r>
    </w:p>
  </w:footnote>
  <w:footnote w:type="continuationSeparator" w:id="0">
    <w:p w14:paraId="1407FC37" w14:textId="77777777" w:rsidR="00944B2E" w:rsidRDefault="001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722F" w14:textId="77777777" w:rsidR="00944B2E" w:rsidRDefault="00944B2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794C8C" w14:paraId="479EE3F5" w14:textId="77777777" w:rsidTr="00ED5D1B">
      <w:tc>
        <w:tcPr>
          <w:tcW w:w="4574" w:type="dxa"/>
          <w:vAlign w:val="center"/>
        </w:tcPr>
        <w:p w14:paraId="4E19AFE3" w14:textId="77777777" w:rsidR="00944B2E" w:rsidRPr="005B0371" w:rsidRDefault="00185243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6" w:type="dxa"/>
          <w:vAlign w:val="center"/>
        </w:tcPr>
        <w:p w14:paraId="4A7D652A" w14:textId="14A157BC" w:rsidR="00944B2E" w:rsidRPr="000247F4" w:rsidRDefault="000247F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794C8C" w14:paraId="584BE799" w14:textId="77777777" w:rsidTr="00ED5D1B">
      <w:tc>
        <w:tcPr>
          <w:tcW w:w="4574" w:type="dxa"/>
          <w:vAlign w:val="center"/>
        </w:tcPr>
        <w:p w14:paraId="359C16D4" w14:textId="6A977F17" w:rsidR="00944B2E" w:rsidRPr="000247F4" w:rsidRDefault="000247F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  <w:lang w:val="ru-RU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4024A147" w14:textId="78C37768" w:rsidR="00944B2E" w:rsidRPr="000247F4" w:rsidRDefault="000247F4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7300CB5F" w14:textId="3F246CDF" w:rsidR="00944B2E" w:rsidRDefault="00ED5D1B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73717F46" wp14:editId="7CADA169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24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E00E5" wp14:editId="31A963AB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2C2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" fillcolor="white [3212]" strokecolor="#f8f8f8"/>
          </w:pict>
        </mc:Fallback>
      </mc:AlternateContent>
    </w:r>
  </w:p>
  <w:p w14:paraId="0086DFD8" w14:textId="77777777" w:rsidR="00944B2E" w:rsidRDefault="00185243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D18788" wp14:editId="5B49408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4" name="docshape8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6" o:spid="_x0000_s2050" style="width:595.3pt;height:18.6pt;margin-top:94.2pt;margin-left:0;mso-position-horizontal-relative:page;mso-position-vertical-relative:page;position:absolute;z-index:251663360" coordorigin="0,1884" coordsize="11906,372">
              <v:rect id="docshape7" o:spid="_x0000_s2051" style="width:11906;height:312;mso-wrap-style:square;position:absolute;top:1944;visibility:visible;v-text-anchor:top" fillcolor="#009cd6" strokecolor="#009cd6"/>
              <v:shape id="docshape8" o:spid="_x0000_s2052" style="width:627;height:314;left:1109;mso-wrap-style:square;position:absolute;top:1884;visibility:visible;v-text-anchor:top" coordsize="627,314" path="m627,l,,314,313,627,xe" fillcolor="white" stroked="f" strokecolor="#009cd6">
                <v:path arrowok="t" o:connecttype="custom" o:connectlocs="627,1884;0,1884;314,2197;627,1884" o:connectangles="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9740" w14:textId="06D1FE71" w:rsidR="00944B2E" w:rsidRPr="00D72623" w:rsidRDefault="0018524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14548C" w:rsidRPr="0014548C">
      <w:rPr>
        <w:b/>
        <w:bCs/>
        <w:lang w:val="ru-RU"/>
      </w:rPr>
      <w:t>Рек.</w:t>
    </w:r>
    <w:r w:rsidR="0014548C">
      <w:rPr>
        <w:lang w:val="ru-RU"/>
      </w:rPr>
      <w:t xml:space="preserve"> </w:t>
    </w:r>
    <w:r w:rsidR="001D02F5">
      <w:rPr>
        <w:lang w:val="ru-RU"/>
      </w:rPr>
      <w:t xml:space="preserve"> </w:t>
    </w:r>
    <w:r w:rsidR="00DF5F05">
      <w:rPr>
        <w:b/>
        <w:bCs/>
      </w:rPr>
      <w:fldChar w:fldCharType="begin"/>
    </w:r>
    <w:r w:rsidR="00DF5F05">
      <w:rPr>
        <w:b/>
        <w:bCs/>
        <w:lang w:val="en-US"/>
      </w:rPr>
      <w:instrText>styleref href</w:instrText>
    </w:r>
    <w:r w:rsidR="00DF5F05">
      <w:rPr>
        <w:b/>
        <w:bCs/>
      </w:rPr>
      <w:fldChar w:fldCharType="separate"/>
    </w:r>
    <w:r w:rsidR="00663F0D">
      <w:rPr>
        <w:b/>
        <w:bCs/>
        <w:noProof/>
        <w:lang w:val="en-US"/>
      </w:rPr>
      <w:t>МСЭ-R  BS.1285-1</w:t>
    </w:r>
    <w:r w:rsidR="00DF5F05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575" w14:textId="0F19B737" w:rsidR="00944B2E" w:rsidRDefault="00185243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663F0D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663F0D">
      <w:rPr>
        <w:b/>
        <w:bCs/>
        <w:noProof/>
      </w:rPr>
      <w:t>МСЭ-R  BS.1285-1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788" w14:textId="228A863C" w:rsidR="00607D68" w:rsidRDefault="0018524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12021D" w:rsidRPr="000B5997">
      <w:rPr>
        <w:b/>
        <w:szCs w:val="22"/>
        <w:lang w:val="ru-RU"/>
      </w:rPr>
      <w:t>Рек</w:t>
    </w:r>
    <w:proofErr w:type="gramStart"/>
    <w:r w:rsidR="0012021D" w:rsidRPr="000B5997">
      <w:rPr>
        <w:b/>
        <w:szCs w:val="22"/>
        <w:lang w:val="en-US"/>
      </w:rPr>
      <w:t xml:space="preserve">.  </w:t>
    </w:r>
    <w:proofErr w:type="gramEnd"/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63F0D">
      <w:rPr>
        <w:b/>
        <w:bCs/>
        <w:noProof/>
        <w:lang w:val="en-US"/>
      </w:rPr>
      <w:t>МСЭ-R  BS.1285-1</w:t>
    </w:r>
    <w:r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04D" w14:textId="58F02E20" w:rsidR="00607D68" w:rsidRDefault="00185243">
    <w:pPr>
      <w:pStyle w:val="Header"/>
    </w:pPr>
    <w:r>
      <w:tab/>
    </w:r>
    <w:r w:rsidR="0012021D" w:rsidRPr="000B5997">
      <w:rPr>
        <w:b/>
        <w:szCs w:val="22"/>
        <w:lang w:val="ru-RU"/>
      </w:rPr>
      <w:t>Рек</w:t>
    </w:r>
    <w:r w:rsidR="0012021D" w:rsidRPr="000B5997">
      <w:rPr>
        <w:b/>
        <w:szCs w:val="22"/>
        <w:lang w:val="en-US"/>
      </w:rPr>
      <w:t xml:space="preserve">. 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663F0D">
      <w:rPr>
        <w:b/>
        <w:bCs/>
        <w:noProof/>
      </w:rPr>
      <w:t>МСЭ-R  BS.1285-1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242AEE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E"/>
    <w:rsid w:val="00006608"/>
    <w:rsid w:val="00007435"/>
    <w:rsid w:val="000247F4"/>
    <w:rsid w:val="00032219"/>
    <w:rsid w:val="00036EE3"/>
    <w:rsid w:val="0005683D"/>
    <w:rsid w:val="00065EED"/>
    <w:rsid w:val="00076675"/>
    <w:rsid w:val="000A135B"/>
    <w:rsid w:val="000A7231"/>
    <w:rsid w:val="000C4075"/>
    <w:rsid w:val="000E14AC"/>
    <w:rsid w:val="00104457"/>
    <w:rsid w:val="0012021D"/>
    <w:rsid w:val="00122BD6"/>
    <w:rsid w:val="00136C3A"/>
    <w:rsid w:val="0014375C"/>
    <w:rsid w:val="0014548C"/>
    <w:rsid w:val="001644A2"/>
    <w:rsid w:val="00174363"/>
    <w:rsid w:val="001815C7"/>
    <w:rsid w:val="00185243"/>
    <w:rsid w:val="001B164E"/>
    <w:rsid w:val="001C7229"/>
    <w:rsid w:val="001D02F5"/>
    <w:rsid w:val="001D62CD"/>
    <w:rsid w:val="00205999"/>
    <w:rsid w:val="00217EBF"/>
    <w:rsid w:val="00242AEE"/>
    <w:rsid w:val="00260B24"/>
    <w:rsid w:val="00276B8F"/>
    <w:rsid w:val="002A2C8A"/>
    <w:rsid w:val="002D217A"/>
    <w:rsid w:val="002D76C4"/>
    <w:rsid w:val="002E1EFA"/>
    <w:rsid w:val="002F5199"/>
    <w:rsid w:val="00316819"/>
    <w:rsid w:val="00323C51"/>
    <w:rsid w:val="00331C64"/>
    <w:rsid w:val="00381752"/>
    <w:rsid w:val="003922C5"/>
    <w:rsid w:val="003C59B3"/>
    <w:rsid w:val="003D3216"/>
    <w:rsid w:val="003F4FF5"/>
    <w:rsid w:val="003F6134"/>
    <w:rsid w:val="00400F35"/>
    <w:rsid w:val="00461328"/>
    <w:rsid w:val="00470E28"/>
    <w:rsid w:val="004779D0"/>
    <w:rsid w:val="00477A11"/>
    <w:rsid w:val="0049328B"/>
    <w:rsid w:val="004A6FEB"/>
    <w:rsid w:val="004B00FF"/>
    <w:rsid w:val="004B384B"/>
    <w:rsid w:val="004C07CE"/>
    <w:rsid w:val="004D1905"/>
    <w:rsid w:val="004D44FF"/>
    <w:rsid w:val="00523296"/>
    <w:rsid w:val="0052529D"/>
    <w:rsid w:val="00525BCE"/>
    <w:rsid w:val="005373E0"/>
    <w:rsid w:val="00564371"/>
    <w:rsid w:val="0056466E"/>
    <w:rsid w:val="00586EF8"/>
    <w:rsid w:val="00590EE8"/>
    <w:rsid w:val="005B0371"/>
    <w:rsid w:val="005D391B"/>
    <w:rsid w:val="005D71F2"/>
    <w:rsid w:val="005F0E7B"/>
    <w:rsid w:val="00607D68"/>
    <w:rsid w:val="00617391"/>
    <w:rsid w:val="0063330B"/>
    <w:rsid w:val="0064374F"/>
    <w:rsid w:val="006603D1"/>
    <w:rsid w:val="00663F0D"/>
    <w:rsid w:val="006677BB"/>
    <w:rsid w:val="00672EB8"/>
    <w:rsid w:val="006877C1"/>
    <w:rsid w:val="006B14A5"/>
    <w:rsid w:val="006E57AA"/>
    <w:rsid w:val="006F3FF3"/>
    <w:rsid w:val="006F49EF"/>
    <w:rsid w:val="00713AF7"/>
    <w:rsid w:val="00727509"/>
    <w:rsid w:val="00733D8C"/>
    <w:rsid w:val="00742DAF"/>
    <w:rsid w:val="00744F8B"/>
    <w:rsid w:val="007468DA"/>
    <w:rsid w:val="00754CB2"/>
    <w:rsid w:val="00766438"/>
    <w:rsid w:val="00794C8C"/>
    <w:rsid w:val="007D2E6E"/>
    <w:rsid w:val="007F0FA4"/>
    <w:rsid w:val="00806700"/>
    <w:rsid w:val="00835BEA"/>
    <w:rsid w:val="00861AC6"/>
    <w:rsid w:val="00871B02"/>
    <w:rsid w:val="008773A4"/>
    <w:rsid w:val="00885EC7"/>
    <w:rsid w:val="00886350"/>
    <w:rsid w:val="008A765F"/>
    <w:rsid w:val="008B4D7E"/>
    <w:rsid w:val="008E3444"/>
    <w:rsid w:val="008F2112"/>
    <w:rsid w:val="00906FA7"/>
    <w:rsid w:val="0093094C"/>
    <w:rsid w:val="009379A8"/>
    <w:rsid w:val="00944B2E"/>
    <w:rsid w:val="009572C0"/>
    <w:rsid w:val="009B005E"/>
    <w:rsid w:val="009C4EC9"/>
    <w:rsid w:val="009D45EF"/>
    <w:rsid w:val="009E00A8"/>
    <w:rsid w:val="009E2321"/>
    <w:rsid w:val="00A04BA7"/>
    <w:rsid w:val="00A612CA"/>
    <w:rsid w:val="00A6617B"/>
    <w:rsid w:val="00A73E77"/>
    <w:rsid w:val="00A86DD2"/>
    <w:rsid w:val="00A961C7"/>
    <w:rsid w:val="00AB0DC8"/>
    <w:rsid w:val="00AC13EE"/>
    <w:rsid w:val="00B00758"/>
    <w:rsid w:val="00B021C5"/>
    <w:rsid w:val="00B300A9"/>
    <w:rsid w:val="00B3432C"/>
    <w:rsid w:val="00B351DF"/>
    <w:rsid w:val="00B403C9"/>
    <w:rsid w:val="00B44E24"/>
    <w:rsid w:val="00B4636B"/>
    <w:rsid w:val="00B51DD9"/>
    <w:rsid w:val="00B714F3"/>
    <w:rsid w:val="00B874C6"/>
    <w:rsid w:val="00B9169E"/>
    <w:rsid w:val="00B93976"/>
    <w:rsid w:val="00BB500F"/>
    <w:rsid w:val="00BD25C6"/>
    <w:rsid w:val="00BD3739"/>
    <w:rsid w:val="00BD7ED9"/>
    <w:rsid w:val="00BF487A"/>
    <w:rsid w:val="00C3336F"/>
    <w:rsid w:val="00C375F7"/>
    <w:rsid w:val="00C404A9"/>
    <w:rsid w:val="00C52AB9"/>
    <w:rsid w:val="00C832A8"/>
    <w:rsid w:val="00C92C90"/>
    <w:rsid w:val="00CB7998"/>
    <w:rsid w:val="00CC131D"/>
    <w:rsid w:val="00CC2C9F"/>
    <w:rsid w:val="00CE0A43"/>
    <w:rsid w:val="00D036B5"/>
    <w:rsid w:val="00D21938"/>
    <w:rsid w:val="00D52CFC"/>
    <w:rsid w:val="00D72623"/>
    <w:rsid w:val="00D75EFC"/>
    <w:rsid w:val="00DC2B47"/>
    <w:rsid w:val="00DD6C40"/>
    <w:rsid w:val="00DE3A1E"/>
    <w:rsid w:val="00DF00F3"/>
    <w:rsid w:val="00DF1BF9"/>
    <w:rsid w:val="00DF4176"/>
    <w:rsid w:val="00DF5F05"/>
    <w:rsid w:val="00E0528E"/>
    <w:rsid w:val="00E23550"/>
    <w:rsid w:val="00E24C31"/>
    <w:rsid w:val="00E26D0F"/>
    <w:rsid w:val="00E64E0C"/>
    <w:rsid w:val="00E74B62"/>
    <w:rsid w:val="00E84688"/>
    <w:rsid w:val="00E852A5"/>
    <w:rsid w:val="00E86D4A"/>
    <w:rsid w:val="00EA180D"/>
    <w:rsid w:val="00ED2695"/>
    <w:rsid w:val="00ED5B29"/>
    <w:rsid w:val="00ED5D1B"/>
    <w:rsid w:val="00EF7390"/>
    <w:rsid w:val="00F1530D"/>
    <w:rsid w:val="00F21DAD"/>
    <w:rsid w:val="00F230F2"/>
    <w:rsid w:val="00F30F11"/>
    <w:rsid w:val="00F34D44"/>
    <w:rsid w:val="00F46F87"/>
    <w:rsid w:val="00F80BE0"/>
    <w:rsid w:val="00F92A40"/>
    <w:rsid w:val="00F95A12"/>
    <w:rsid w:val="00FA4E09"/>
    <w:rsid w:val="00FF08E4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85596B"/>
  <w15:docId w15:val="{04D45D08-AC59-4EA8-8129-7B63379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B4636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4636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4636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4636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4636B"/>
    <w:pPr>
      <w:outlineLvl w:val="4"/>
    </w:pPr>
  </w:style>
  <w:style w:type="paragraph" w:styleId="Heading6">
    <w:name w:val="heading 6"/>
    <w:basedOn w:val="Heading4"/>
    <w:next w:val="Normal"/>
    <w:qFormat/>
    <w:rsid w:val="00B4636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4636B"/>
    <w:pPr>
      <w:outlineLvl w:val="6"/>
    </w:pPr>
  </w:style>
  <w:style w:type="paragraph" w:styleId="Heading8">
    <w:name w:val="heading 8"/>
    <w:basedOn w:val="Heading6"/>
    <w:next w:val="Normal"/>
    <w:qFormat/>
    <w:rsid w:val="00B4636B"/>
    <w:pPr>
      <w:outlineLvl w:val="7"/>
    </w:pPr>
  </w:style>
  <w:style w:type="paragraph" w:styleId="Heading9">
    <w:name w:val="heading 9"/>
    <w:basedOn w:val="Heading6"/>
    <w:next w:val="Normal"/>
    <w:qFormat/>
    <w:rsid w:val="00B4636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63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636B"/>
  </w:style>
  <w:style w:type="paragraph" w:styleId="Header">
    <w:name w:val="header"/>
    <w:basedOn w:val="Normal"/>
    <w:link w:val="HeaderChar"/>
    <w:uiPriority w:val="99"/>
    <w:rsid w:val="00B4636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B463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B4636B"/>
  </w:style>
  <w:style w:type="paragraph" w:customStyle="1" w:styleId="Headingb">
    <w:name w:val="Heading_b"/>
    <w:basedOn w:val="Heading3"/>
    <w:next w:val="Normal"/>
    <w:link w:val="HeadingbChar"/>
    <w:rsid w:val="00B4636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4636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B4636B"/>
  </w:style>
  <w:style w:type="paragraph" w:customStyle="1" w:styleId="enumlev1">
    <w:name w:val="enumlev1"/>
    <w:basedOn w:val="Normal"/>
    <w:link w:val="enumlev1Char"/>
    <w:rsid w:val="00B4636B"/>
    <w:pPr>
      <w:spacing w:before="80"/>
      <w:ind w:left="794" w:hanging="794"/>
    </w:pPr>
  </w:style>
  <w:style w:type="paragraph" w:customStyle="1" w:styleId="enumlev2">
    <w:name w:val="enumlev2"/>
    <w:basedOn w:val="enumlev1"/>
    <w:rsid w:val="00B4636B"/>
    <w:pPr>
      <w:ind w:left="1191" w:hanging="397"/>
    </w:pPr>
  </w:style>
  <w:style w:type="paragraph" w:customStyle="1" w:styleId="enumlev3">
    <w:name w:val="enumlev3"/>
    <w:basedOn w:val="enumlev2"/>
    <w:rsid w:val="00B4636B"/>
    <w:pPr>
      <w:ind w:left="1588"/>
    </w:pPr>
  </w:style>
  <w:style w:type="paragraph" w:customStyle="1" w:styleId="Normalaftertitle">
    <w:name w:val="Normal_after_title"/>
    <w:basedOn w:val="Normal"/>
    <w:next w:val="Normal"/>
    <w:rsid w:val="00B4636B"/>
    <w:pPr>
      <w:spacing w:before="320"/>
    </w:pPr>
  </w:style>
  <w:style w:type="paragraph" w:customStyle="1" w:styleId="Note">
    <w:name w:val="Note"/>
    <w:basedOn w:val="Normal"/>
    <w:rsid w:val="00B4636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B46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rsid w:val="00B4636B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rsid w:val="00B4636B"/>
    <w:pPr>
      <w:jc w:val="center"/>
    </w:pPr>
  </w:style>
  <w:style w:type="paragraph" w:customStyle="1" w:styleId="Recdate">
    <w:name w:val="Rec_date"/>
    <w:basedOn w:val="Recref"/>
    <w:next w:val="Normalaftertitle"/>
    <w:rsid w:val="00B4636B"/>
    <w:pPr>
      <w:jc w:val="right"/>
    </w:pPr>
  </w:style>
  <w:style w:type="paragraph" w:customStyle="1" w:styleId="AnnexNoTitle">
    <w:name w:val="Annex_NoTitle"/>
    <w:basedOn w:val="Heading1"/>
    <w:next w:val="Normalaftertitle"/>
    <w:link w:val="AnnexNoTitleChar"/>
    <w:rsid w:val="00B4636B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B4636B"/>
  </w:style>
  <w:style w:type="paragraph" w:customStyle="1" w:styleId="Tablefin">
    <w:name w:val="Table_fin"/>
    <w:basedOn w:val="Normal"/>
    <w:next w:val="Normal"/>
    <w:rsid w:val="00B4636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B4636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B463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B4636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B463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B4636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4636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B4636B"/>
    <w:pPr>
      <w:ind w:left="794"/>
    </w:pPr>
  </w:style>
  <w:style w:type="paragraph" w:customStyle="1" w:styleId="Figurelegend">
    <w:name w:val="Figure_legend"/>
    <w:basedOn w:val="Normal"/>
    <w:rsid w:val="00B46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B4636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B4636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B4636B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B4636B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B46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B4636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4636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4636B"/>
    <w:rPr>
      <w:b/>
    </w:rPr>
  </w:style>
  <w:style w:type="paragraph" w:customStyle="1" w:styleId="Chaptitle">
    <w:name w:val="Chap_title"/>
    <w:basedOn w:val="Arttitle"/>
    <w:next w:val="Normalaftertitle"/>
    <w:rsid w:val="00B4636B"/>
  </w:style>
  <w:style w:type="character" w:styleId="FootnoteReference">
    <w:name w:val="footnote reference"/>
    <w:basedOn w:val="DefaultParagraphFont"/>
    <w:rsid w:val="00B4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4636B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B4636B"/>
  </w:style>
  <w:style w:type="paragraph" w:styleId="Index2">
    <w:name w:val="index 2"/>
    <w:basedOn w:val="Normal"/>
    <w:next w:val="Normal"/>
    <w:semiHidden/>
    <w:rsid w:val="00B4636B"/>
    <w:pPr>
      <w:ind w:left="283"/>
    </w:pPr>
  </w:style>
  <w:style w:type="paragraph" w:styleId="Index3">
    <w:name w:val="index 3"/>
    <w:basedOn w:val="Normal"/>
    <w:next w:val="Normal"/>
    <w:semiHidden/>
    <w:rsid w:val="00B4636B"/>
    <w:pPr>
      <w:ind w:left="566"/>
    </w:pPr>
  </w:style>
  <w:style w:type="paragraph" w:styleId="IndexHeading">
    <w:name w:val="index heading"/>
    <w:basedOn w:val="Normal"/>
    <w:next w:val="Index1"/>
    <w:semiHidden/>
    <w:rsid w:val="00B4636B"/>
  </w:style>
  <w:style w:type="paragraph" w:customStyle="1" w:styleId="Line">
    <w:name w:val="Line"/>
    <w:basedOn w:val="Normal"/>
    <w:next w:val="Normal"/>
    <w:rsid w:val="00B4636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B4636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B4636B"/>
  </w:style>
  <w:style w:type="paragraph" w:customStyle="1" w:styleId="Partref">
    <w:name w:val="Part_ref"/>
    <w:basedOn w:val="Normal"/>
    <w:next w:val="Normal"/>
    <w:rsid w:val="00B4636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B46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B4636B"/>
  </w:style>
  <w:style w:type="paragraph" w:customStyle="1" w:styleId="QuestionNo">
    <w:name w:val="Question_No"/>
    <w:basedOn w:val="RecNo"/>
    <w:next w:val="Normal"/>
    <w:rsid w:val="00B4636B"/>
  </w:style>
  <w:style w:type="paragraph" w:customStyle="1" w:styleId="Questionref">
    <w:name w:val="Question_ref"/>
    <w:basedOn w:val="Recref"/>
    <w:next w:val="Questiondate"/>
    <w:rsid w:val="00B4636B"/>
  </w:style>
  <w:style w:type="paragraph" w:customStyle="1" w:styleId="Questiontitle">
    <w:name w:val="Question_title"/>
    <w:basedOn w:val="Normal"/>
    <w:next w:val="Questionref"/>
    <w:rsid w:val="00B4636B"/>
  </w:style>
  <w:style w:type="paragraph" w:customStyle="1" w:styleId="Reftext">
    <w:name w:val="Ref_text"/>
    <w:basedOn w:val="Normal"/>
    <w:rsid w:val="00B4636B"/>
    <w:pPr>
      <w:ind w:left="794" w:hanging="794"/>
    </w:pPr>
  </w:style>
  <w:style w:type="paragraph" w:customStyle="1" w:styleId="Reftitle">
    <w:name w:val="Ref_title"/>
    <w:basedOn w:val="Normal"/>
    <w:next w:val="Reftext"/>
    <w:rsid w:val="00B4636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B4636B"/>
  </w:style>
  <w:style w:type="paragraph" w:customStyle="1" w:styleId="RepNo">
    <w:name w:val="Rep_No"/>
    <w:basedOn w:val="RecNo"/>
    <w:next w:val="Reptitle"/>
    <w:rsid w:val="00B4636B"/>
  </w:style>
  <w:style w:type="paragraph" w:customStyle="1" w:styleId="Repref">
    <w:name w:val="Rep_ref"/>
    <w:basedOn w:val="Recref"/>
    <w:next w:val="Repdate"/>
    <w:rsid w:val="00B4636B"/>
  </w:style>
  <w:style w:type="paragraph" w:customStyle="1" w:styleId="Reptitle">
    <w:name w:val="Rep_title"/>
    <w:basedOn w:val="Rectitle"/>
    <w:next w:val="Repref"/>
    <w:rsid w:val="00B4636B"/>
  </w:style>
  <w:style w:type="paragraph" w:customStyle="1" w:styleId="Resdate">
    <w:name w:val="Res_date"/>
    <w:basedOn w:val="Recdate"/>
    <w:next w:val="Normalaftertitle"/>
    <w:rsid w:val="00B4636B"/>
  </w:style>
  <w:style w:type="paragraph" w:customStyle="1" w:styleId="ResNo">
    <w:name w:val="Res_No"/>
    <w:basedOn w:val="RecNo"/>
    <w:next w:val="Restitle"/>
    <w:rsid w:val="00B4636B"/>
  </w:style>
  <w:style w:type="paragraph" w:customStyle="1" w:styleId="Resref">
    <w:name w:val="Res_ref"/>
    <w:basedOn w:val="Recref"/>
    <w:next w:val="Resdate"/>
    <w:rsid w:val="00B4636B"/>
  </w:style>
  <w:style w:type="paragraph" w:customStyle="1" w:styleId="Restitle">
    <w:name w:val="Res_title"/>
    <w:basedOn w:val="Normal"/>
    <w:next w:val="Resref"/>
    <w:rsid w:val="00B4636B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B4636B"/>
  </w:style>
  <w:style w:type="paragraph" w:customStyle="1" w:styleId="Sectiontitle">
    <w:name w:val="Section_title"/>
    <w:basedOn w:val="Normal"/>
    <w:next w:val="Normalaftertitle"/>
    <w:rsid w:val="00B46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B4636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B4636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B4636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B4636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B4636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B4636B"/>
  </w:style>
  <w:style w:type="paragraph" w:styleId="TOC6">
    <w:name w:val="toc 6"/>
    <w:basedOn w:val="TOC4"/>
    <w:semiHidden/>
    <w:rsid w:val="00B4636B"/>
  </w:style>
  <w:style w:type="paragraph" w:styleId="TOC7">
    <w:name w:val="toc 7"/>
    <w:basedOn w:val="TOC4"/>
    <w:semiHidden/>
    <w:rsid w:val="00B4636B"/>
  </w:style>
  <w:style w:type="paragraph" w:styleId="TOC8">
    <w:name w:val="toc 8"/>
    <w:basedOn w:val="TOC4"/>
    <w:semiHidden/>
    <w:rsid w:val="00B4636B"/>
  </w:style>
  <w:style w:type="paragraph" w:customStyle="1" w:styleId="Rectitle">
    <w:name w:val="Rec_title"/>
    <w:basedOn w:val="Normal"/>
    <w:next w:val="Recref"/>
    <w:uiPriority w:val="99"/>
    <w:rsid w:val="00B4636B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4636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B4636B"/>
  </w:style>
  <w:style w:type="paragraph" w:customStyle="1" w:styleId="Figuretitle">
    <w:name w:val="Figure_title"/>
    <w:basedOn w:val="Normal"/>
    <w:next w:val="Figure"/>
    <w:link w:val="FiguretitleChar"/>
    <w:rsid w:val="00B4636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link w:val="TabletitleChar"/>
    <w:rsid w:val="00B4636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4636B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rsid w:val="00B4636B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B4636B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944B2E"/>
    <w:rPr>
      <w:b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636B"/>
    <w:rPr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944B2E"/>
    <w:rPr>
      <w:noProof/>
      <w:sz w:val="18"/>
      <w:lang w:val="fr-FR" w:eastAsia="en-US"/>
    </w:rPr>
  </w:style>
  <w:style w:type="character" w:styleId="Hyperlink">
    <w:name w:val="Hyperlink"/>
    <w:basedOn w:val="DefaultParagraphFont"/>
    <w:rsid w:val="00B4636B"/>
    <w:rPr>
      <w:color w:val="0000FF"/>
      <w:u w:val="single"/>
    </w:rPr>
  </w:style>
  <w:style w:type="table" w:styleId="TableGrid">
    <w:name w:val="Table Grid"/>
    <w:basedOn w:val="TableNormal"/>
    <w:uiPriority w:val="39"/>
    <w:rsid w:val="00B4636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B4636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B4636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636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636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Artref">
    <w:name w:val="Art_ref"/>
    <w:basedOn w:val="DefaultParagraphFont"/>
    <w:rsid w:val="002E1EFA"/>
  </w:style>
  <w:style w:type="character" w:customStyle="1" w:styleId="FootnoteTextChar">
    <w:name w:val="Footnote Text Char"/>
    <w:basedOn w:val="DefaultParagraphFont"/>
    <w:link w:val="FootnoteText"/>
    <w:rsid w:val="0012021D"/>
    <w:rPr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rsid w:val="002E1EFA"/>
    <w:rPr>
      <w:rFonts w:ascii="Times New Roman Bold" w:hAnsi="Times New Roman Bold"/>
      <w:b/>
      <w:sz w:val="18"/>
      <w:lang w:val="fr-FR" w:eastAsia="en-US"/>
    </w:rPr>
  </w:style>
  <w:style w:type="character" w:customStyle="1" w:styleId="TabletextChar">
    <w:name w:val="Table_text Char"/>
    <w:link w:val="Tabletext"/>
    <w:locked/>
    <w:rsid w:val="002E1EFA"/>
    <w:rPr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E1EFA"/>
    <w:rPr>
      <w:b/>
      <w:sz w:val="22"/>
      <w:lang w:val="fr-FR" w:eastAsia="en-US"/>
    </w:rPr>
  </w:style>
  <w:style w:type="character" w:customStyle="1" w:styleId="TableheadChar">
    <w:name w:val="Table_head Char"/>
    <w:link w:val="Tablehead"/>
    <w:locked/>
    <w:rsid w:val="002E1EFA"/>
    <w:rPr>
      <w:b/>
      <w:lang w:val="fr-FR" w:eastAsia="en-US"/>
    </w:rPr>
  </w:style>
  <w:style w:type="character" w:customStyle="1" w:styleId="TableNoChar">
    <w:name w:val="Table_No Char"/>
    <w:link w:val="TableNo"/>
    <w:locked/>
    <w:rsid w:val="002E1EFA"/>
    <w:rPr>
      <w:sz w:val="22"/>
      <w:lang w:val="fr-FR" w:eastAsia="en-US"/>
    </w:rPr>
  </w:style>
  <w:style w:type="character" w:customStyle="1" w:styleId="TabletitleChar">
    <w:name w:val="Table_title Char"/>
    <w:link w:val="Tabletitle"/>
    <w:locked/>
    <w:rsid w:val="002E1EFA"/>
    <w:rPr>
      <w:b/>
      <w:sz w:val="22"/>
      <w:lang w:val="fr-FR" w:eastAsia="en-US"/>
    </w:rPr>
  </w:style>
  <w:style w:type="character" w:customStyle="1" w:styleId="HeadingbChar">
    <w:name w:val="Heading_b Char"/>
    <w:link w:val="Headingb"/>
    <w:locked/>
    <w:rsid w:val="002E1EFA"/>
    <w:rPr>
      <w:b/>
      <w:sz w:val="22"/>
      <w:lang w:val="fr-FR" w:eastAsia="en-US"/>
    </w:rPr>
  </w:style>
  <w:style w:type="character" w:customStyle="1" w:styleId="FigureNoChar">
    <w:name w:val="Figure_No Char"/>
    <w:link w:val="FigureNo"/>
    <w:locked/>
    <w:rsid w:val="002E1EFA"/>
    <w:rPr>
      <w:caps/>
      <w:sz w:val="18"/>
      <w:lang w:val="fr-FR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BD7ED9"/>
    <w:rPr>
      <w:b/>
      <w:sz w:val="2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9B00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00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00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005E"/>
    <w:rPr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3F61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eastAsia="en-GB"/>
    </w:rPr>
  </w:style>
  <w:style w:type="paragraph" w:customStyle="1" w:styleId="Reasons">
    <w:name w:val="Reasons"/>
    <w:basedOn w:val="Normal"/>
    <w:qFormat/>
    <w:rsid w:val="003F61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character" w:customStyle="1" w:styleId="CallChar">
    <w:name w:val="Call Char"/>
    <w:link w:val="Call"/>
    <w:rsid w:val="00DF5F05"/>
    <w:rPr>
      <w:i/>
      <w:sz w:val="22"/>
      <w:lang w:val="fr-FR" w:eastAsia="en-US"/>
    </w:rPr>
  </w:style>
  <w:style w:type="character" w:customStyle="1" w:styleId="enumlev1Char">
    <w:name w:val="enumlev1 Char"/>
    <w:link w:val="enumlev1"/>
    <w:locked/>
    <w:rsid w:val="00DF5F05"/>
    <w:rPr>
      <w:sz w:val="22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F80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www.itu.int/rec/R-REC-BS.1116/en" TargetMode="External"/><Relationship Id="rId26" Type="http://schemas.openxmlformats.org/officeDocument/2006/relationships/hyperlink" Target="https://www.itu.int/rec/R-REC-BS.1116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rec/R-REC-BS.1116/en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www.itu.int/rec/R-REC-BS.1116/en" TargetMode="External"/><Relationship Id="rId25" Type="http://schemas.openxmlformats.org/officeDocument/2006/relationships/hyperlink" Target="https://www.itu.int/rec/R-REC-BS.1116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rec/R-REC-BS.1116/en" TargetMode="External"/><Relationship Id="rId20" Type="http://schemas.openxmlformats.org/officeDocument/2006/relationships/hyperlink" Target="https://www.itu.int/rec/R-REC-BS.1116/en" TargetMode="External"/><Relationship Id="rId29" Type="http://schemas.openxmlformats.org/officeDocument/2006/relationships/hyperlink" Target="https://www.itu.int/rec/R-REC-BS.1116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REC/ru" TargetMode="External"/><Relationship Id="rId24" Type="http://schemas.openxmlformats.org/officeDocument/2006/relationships/hyperlink" Target="https://www.itu.int/rec/R-REC-BS.1116/en" TargetMode="Externa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BS.1116/en" TargetMode="External"/><Relationship Id="rId23" Type="http://schemas.openxmlformats.org/officeDocument/2006/relationships/hyperlink" Target="https://www.itu.int/rec/R-REC-BS.1116/en" TargetMode="External"/><Relationship Id="rId28" Type="http://schemas.openxmlformats.org/officeDocument/2006/relationships/hyperlink" Target="https://www.itu.int/rec/R-REC-BS.1116/en" TargetMode="External"/><Relationship Id="rId10" Type="http://schemas.openxmlformats.org/officeDocument/2006/relationships/hyperlink" Target="http://www.itu.int/ITU-R/go/patents/ru" TargetMode="External"/><Relationship Id="rId19" Type="http://schemas.openxmlformats.org/officeDocument/2006/relationships/hyperlink" Target="https://www.itu.int/rec/R-REC-BS.1116/en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rec/R-REC-BS.1116/en" TargetMode="External"/><Relationship Id="rId22" Type="http://schemas.openxmlformats.org/officeDocument/2006/relationships/hyperlink" Target="https://www.itu.int/rec/R-REC-BS.1116/en" TargetMode="External"/><Relationship Id="rId27" Type="http://schemas.openxmlformats.org/officeDocument/2006/relationships/hyperlink" Target="https://www.itu.int/rec/R-REC-BS.1116/en" TargetMode="External"/><Relationship Id="rId30" Type="http://schemas.openxmlformats.org/officeDocument/2006/relationships/hyperlink" Target="https://www.itu.int/rec/R-REC-BS.1116/en" TargetMode="Externa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04FE-266C-4DE2-A98E-282287F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431</TotalTime>
  <Pages>6</Pages>
  <Words>1326</Words>
  <Characters>9909</Characters>
  <Application>Microsoft Office Word</Application>
  <DocSecurity>0</DocSecurity>
  <Lines>216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BS.1285-1 - Методы предварительного отбора при субъективной оценке небольшого ухудшения качества в звуковых системах</vt:lpstr>
    </vt:vector>
  </TitlesOfParts>
  <Company>ITU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BS.1285-1 - Методы предварительного отбора при субъективной оценке небольшого ухудшения качества в звуковых системах</dc:title>
  <dc:subject>BS Series = Broadcasting service (sound)</dc:subject>
  <dc:creator>ITU Radiocommunication Bureau (BR)</dc:creator>
  <cp:keywords>BS,1285-1</cp:keywords>
  <dc:description>Berdyeva, 03/08/24, ITU51017645</dc:description>
  <cp:lastModifiedBy>Berdyeva, Elena</cp:lastModifiedBy>
  <cp:revision>39</cp:revision>
  <cp:lastPrinted>2024-03-08T15:39:00Z</cp:lastPrinted>
  <dcterms:created xsi:type="dcterms:W3CDTF">2024-03-07T10:33:00Z</dcterms:created>
  <dcterms:modified xsi:type="dcterms:W3CDTF">2024-03-08T15:41:00Z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Friday, March 8, 2024</vt:lpwstr>
  </property>
</Properties>
</file>