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5E40" w14:textId="77777777" w:rsidR="00FE79FE" w:rsidRPr="00DC4759" w:rsidRDefault="00FE79FE">
      <w:pPr>
        <w:rPr>
          <w:lang w:val="ru-RU"/>
        </w:rPr>
      </w:pPr>
      <w:bookmarkStart w:id="0" w:name="_Hlk160699699"/>
    </w:p>
    <w:p w14:paraId="1FD79897" w14:textId="7CA9EB60" w:rsidR="00013002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14:paraId="1DB7BC4F" w14:textId="77777777" w:rsidR="0072518E" w:rsidRPr="00DC4759" w:rsidRDefault="0072518E" w:rsidP="00DE555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14:paraId="2D059C71" w14:textId="42F2C555" w:rsidR="00D5024B" w:rsidRPr="0072518E" w:rsidRDefault="00B90E8B" w:rsidP="00D5024B">
      <w:pPr>
        <w:pStyle w:val="CoverNumber"/>
        <w:rPr>
          <w:rFonts w:cs="Arial"/>
          <w:sz w:val="48"/>
          <w:szCs w:val="56"/>
          <w:lang w:val="ru-RU"/>
        </w:rPr>
      </w:pPr>
      <w:bookmarkStart w:id="1" w:name="lt_pId003"/>
      <w:proofErr w:type="gramStart"/>
      <w:r w:rsidRPr="0072518E">
        <w:rPr>
          <w:rFonts w:cs="Arial"/>
          <w:szCs w:val="44"/>
          <w:lang w:val="ru-RU"/>
        </w:rPr>
        <w:t>Рекомендация  МСЭ</w:t>
      </w:r>
      <w:proofErr w:type="gramEnd"/>
      <w:r w:rsidRPr="0072518E">
        <w:rPr>
          <w:rFonts w:cs="Arial"/>
          <w:szCs w:val="44"/>
          <w:lang w:val="ru-RU"/>
        </w:rPr>
        <w:t xml:space="preserve">-R  </w:t>
      </w:r>
      <w:r w:rsidR="00744436" w:rsidRPr="0072518E">
        <w:rPr>
          <w:rFonts w:cs="Arial"/>
          <w:szCs w:val="44"/>
          <w:lang w:val="ru-RU"/>
        </w:rPr>
        <w:t>BS.1423-1</w:t>
      </w:r>
      <w:bookmarkEnd w:id="1"/>
    </w:p>
    <w:p w14:paraId="4B4F6EBF" w14:textId="77777777" w:rsidR="00D5024B" w:rsidRPr="0072518E" w:rsidRDefault="00C935C9" w:rsidP="00D5024B">
      <w:pPr>
        <w:pStyle w:val="CoverDate"/>
        <w:rPr>
          <w:rFonts w:cs="Arial"/>
          <w:lang w:val="ru-RU"/>
        </w:rPr>
      </w:pPr>
      <w:r w:rsidRPr="0072518E">
        <w:rPr>
          <w:rFonts w:cs="Arial"/>
          <w:lang w:val="ru-RU"/>
        </w:rPr>
        <w:t>(05/2023)</w:t>
      </w:r>
    </w:p>
    <w:p w14:paraId="41586B1B" w14:textId="7BD6AAC8" w:rsidR="00D5024B" w:rsidRPr="0072518E" w:rsidRDefault="00B90E8B" w:rsidP="00D5024B">
      <w:pPr>
        <w:pStyle w:val="CoverSeries"/>
        <w:rPr>
          <w:lang w:val="ru-RU"/>
        </w:rPr>
      </w:pPr>
      <w:r w:rsidRPr="0072518E">
        <w:rPr>
          <w:sz w:val="36"/>
          <w:szCs w:val="36"/>
          <w:lang w:val="ru-RU"/>
        </w:rPr>
        <w:t xml:space="preserve">Серия BS: </w:t>
      </w:r>
      <w:r w:rsidRPr="0072518E">
        <w:rPr>
          <w:bCs w:val="0"/>
          <w:sz w:val="36"/>
          <w:szCs w:val="36"/>
          <w:lang w:val="ru-RU"/>
        </w:rPr>
        <w:t>Радиовещательная служба (звуковая)</w:t>
      </w:r>
    </w:p>
    <w:p w14:paraId="7811BCDA" w14:textId="60006CDD" w:rsidR="00D5024B" w:rsidRPr="0072518E" w:rsidRDefault="00412257" w:rsidP="00D5024B">
      <w:pPr>
        <w:pStyle w:val="CoverTitle"/>
        <w:rPr>
          <w:sz w:val="40"/>
          <w:szCs w:val="40"/>
          <w:lang w:val="ru-RU"/>
        </w:rPr>
      </w:pPr>
      <w:r w:rsidRPr="0072518E">
        <w:rPr>
          <w:sz w:val="40"/>
          <w:szCs w:val="40"/>
          <w:lang w:val="ru-RU"/>
        </w:rPr>
        <w:t>Руководящие указания</w:t>
      </w:r>
      <w:r w:rsidR="00B90E8B" w:rsidRPr="0072518E">
        <w:rPr>
          <w:sz w:val="40"/>
          <w:szCs w:val="40"/>
          <w:lang w:val="ru-RU"/>
        </w:rPr>
        <w:t xml:space="preserve"> по созданию многоканальных звуковых </w:t>
      </w:r>
      <w:r w:rsidR="00182D70" w:rsidRPr="0072518E">
        <w:rPr>
          <w:sz w:val="40"/>
          <w:szCs w:val="40"/>
          <w:lang w:val="ru-RU"/>
        </w:rPr>
        <w:t>дорожек</w:t>
      </w:r>
      <w:r w:rsidR="00B90E8B" w:rsidRPr="0072518E">
        <w:rPr>
          <w:sz w:val="40"/>
          <w:szCs w:val="40"/>
          <w:lang w:val="ru-RU"/>
        </w:rPr>
        <w:t xml:space="preserve"> с использованием матричных методов</w:t>
      </w:r>
      <w:r w:rsidR="00F2753E" w:rsidRPr="0072518E">
        <w:rPr>
          <w:sz w:val="40"/>
          <w:szCs w:val="40"/>
          <w:lang w:val="ru-RU"/>
        </w:rPr>
        <w:t> для</w:t>
      </w:r>
      <w:r w:rsidR="00B90E8B" w:rsidRPr="0072518E">
        <w:rPr>
          <w:sz w:val="40"/>
          <w:szCs w:val="40"/>
          <w:lang w:val="ru-RU"/>
        </w:rPr>
        <w:t> окружающего звука</w:t>
      </w:r>
    </w:p>
    <w:p w14:paraId="5B86F36D" w14:textId="77777777" w:rsidR="00FE79FE" w:rsidRPr="0072518E" w:rsidRDefault="00FE79FE" w:rsidP="005373E0">
      <w:pPr>
        <w:rPr>
          <w:sz w:val="24"/>
          <w:szCs w:val="22"/>
          <w:lang w:val="ru-RU"/>
        </w:rPr>
      </w:pPr>
    </w:p>
    <w:p w14:paraId="63357CBB" w14:textId="77777777" w:rsidR="00A71FE5" w:rsidRPr="00DC4759" w:rsidRDefault="00A71FE5" w:rsidP="005373E0">
      <w:pPr>
        <w:rPr>
          <w:lang w:val="ru-RU"/>
        </w:rPr>
      </w:pPr>
    </w:p>
    <w:p w14:paraId="15FEED80" w14:textId="77777777" w:rsidR="00EE47C4" w:rsidRPr="00DC4759" w:rsidRDefault="00EE47C4" w:rsidP="005373E0">
      <w:pPr>
        <w:rPr>
          <w:lang w:val="ru-RU"/>
        </w:rPr>
        <w:sectPr w:rsidR="00EE47C4" w:rsidRPr="00DC4759" w:rsidSect="002741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5FEB48D1" w14:textId="77777777" w:rsidR="004271A0" w:rsidRPr="00852A54" w:rsidRDefault="004271A0" w:rsidP="00427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4" w:name="c2tope"/>
      <w:bookmarkEnd w:id="4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60555410" w14:textId="77777777" w:rsidR="004271A0" w:rsidRPr="004E05E5" w:rsidRDefault="004271A0" w:rsidP="00427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4486D75C" w14:textId="77777777" w:rsidR="004271A0" w:rsidRPr="004E05E5" w:rsidRDefault="004271A0" w:rsidP="00427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</w:t>
      </w:r>
      <w:proofErr w:type="spellStart"/>
      <w:r w:rsidRPr="004E05E5">
        <w:rPr>
          <w:sz w:val="20"/>
          <w:lang w:val="ru-RU"/>
        </w:rPr>
        <w:t>регламентарную</w:t>
      </w:r>
      <w:proofErr w:type="spellEnd"/>
      <w:r w:rsidRPr="004E05E5">
        <w:rPr>
          <w:sz w:val="20"/>
          <w:lang w:val="ru-RU"/>
        </w:rPr>
        <w:t xml:space="preserve"> и политическую функции Сектора радиосвязи. </w:t>
      </w:r>
    </w:p>
    <w:p w14:paraId="0400AD55" w14:textId="77777777" w:rsidR="004271A0" w:rsidRPr="004E05E5" w:rsidRDefault="004271A0" w:rsidP="00427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29063F3E" w14:textId="77777777" w:rsidR="004271A0" w:rsidRPr="00135623" w:rsidRDefault="004271A0" w:rsidP="00427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6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6FB4EB30" w14:textId="77777777" w:rsidR="004271A0" w:rsidRPr="00FD3C61" w:rsidRDefault="004271A0" w:rsidP="00427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4271A0" w:rsidRPr="00EE334D" w14:paraId="080DFBEC" w14:textId="77777777" w:rsidTr="001727EC">
        <w:trPr>
          <w:jc w:val="center"/>
        </w:trPr>
        <w:tc>
          <w:tcPr>
            <w:tcW w:w="8856" w:type="dxa"/>
            <w:gridSpan w:val="2"/>
          </w:tcPr>
          <w:p w14:paraId="0AAF7D16" w14:textId="77777777" w:rsidR="004271A0" w:rsidRPr="00343097" w:rsidRDefault="004271A0" w:rsidP="001727EC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343097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095E7728" w14:textId="77777777" w:rsidR="004271A0" w:rsidRPr="00FD3C61" w:rsidRDefault="004271A0" w:rsidP="001727EC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343097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7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343097">
              <w:rPr>
                <w:sz w:val="18"/>
                <w:szCs w:val="18"/>
                <w:lang w:val="ru-RU"/>
              </w:rPr>
              <w:t>.)</w:t>
            </w:r>
          </w:p>
        </w:tc>
      </w:tr>
      <w:tr w:rsidR="004271A0" w:rsidRPr="00FD3C61" w14:paraId="6094C4FD" w14:textId="77777777" w:rsidTr="001727EC">
        <w:trPr>
          <w:jc w:val="center"/>
        </w:trPr>
        <w:tc>
          <w:tcPr>
            <w:tcW w:w="1188" w:type="dxa"/>
          </w:tcPr>
          <w:p w14:paraId="1B863DAA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07F86DB1" w14:textId="77777777" w:rsidR="004271A0" w:rsidRPr="00FD3C61" w:rsidRDefault="004271A0" w:rsidP="001727EC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D53910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4271A0" w:rsidRPr="00FD3C61" w14:paraId="2CEC2C2E" w14:textId="77777777" w:rsidTr="001727EC">
        <w:trPr>
          <w:jc w:val="center"/>
        </w:trPr>
        <w:tc>
          <w:tcPr>
            <w:tcW w:w="1188" w:type="dxa"/>
          </w:tcPr>
          <w:p w14:paraId="465605C3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6D27DA3C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4271A0" w:rsidRPr="00EE334D" w14:paraId="24163169" w14:textId="77777777" w:rsidTr="001727EC">
        <w:trPr>
          <w:jc w:val="center"/>
        </w:trPr>
        <w:tc>
          <w:tcPr>
            <w:tcW w:w="1188" w:type="dxa"/>
          </w:tcPr>
          <w:p w14:paraId="7B67A844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</w:tcPr>
          <w:p w14:paraId="52AF2473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4271A0" w:rsidRPr="00FD3C61" w14:paraId="675A10C6" w14:textId="77777777" w:rsidTr="001727EC">
        <w:trPr>
          <w:jc w:val="center"/>
        </w:trPr>
        <w:tc>
          <w:tcPr>
            <w:tcW w:w="1188" w:type="dxa"/>
            <w:shd w:val="clear" w:color="auto" w:fill="F2F2F2" w:themeFill="background1" w:themeFillShade="F2"/>
          </w:tcPr>
          <w:p w14:paraId="027256A0" w14:textId="77777777" w:rsidR="004271A0" w:rsidRPr="00D53910" w:rsidRDefault="004271A0" w:rsidP="001727EC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D53910">
              <w:rPr>
                <w:b/>
                <w:bCs/>
                <w:color w:val="000080"/>
                <w:sz w:val="20"/>
                <w:lang w:val="ru-RU"/>
              </w:rPr>
              <w:t>BS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14:paraId="7771E48E" w14:textId="77777777" w:rsidR="004271A0" w:rsidRPr="00D53910" w:rsidRDefault="004271A0" w:rsidP="001727EC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D53910">
              <w:rPr>
                <w:b/>
                <w:bCs/>
                <w:color w:val="000080"/>
                <w:sz w:val="20"/>
                <w:lang w:val="ru-RU"/>
              </w:rPr>
              <w:t>Радиовещательная служба (звуковая)</w:t>
            </w:r>
          </w:p>
        </w:tc>
      </w:tr>
      <w:tr w:rsidR="004271A0" w:rsidRPr="00FD3C61" w14:paraId="6808EF10" w14:textId="77777777" w:rsidTr="001727EC">
        <w:trPr>
          <w:jc w:val="center"/>
        </w:trPr>
        <w:tc>
          <w:tcPr>
            <w:tcW w:w="1188" w:type="dxa"/>
          </w:tcPr>
          <w:p w14:paraId="05427026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</w:tcPr>
          <w:p w14:paraId="60D50AB7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4271A0" w:rsidRPr="00FD3C61" w14:paraId="50440773" w14:textId="77777777" w:rsidTr="001727EC">
        <w:trPr>
          <w:jc w:val="center"/>
        </w:trPr>
        <w:tc>
          <w:tcPr>
            <w:tcW w:w="1188" w:type="dxa"/>
          </w:tcPr>
          <w:p w14:paraId="39C817D3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4C46B96A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Фиксированная служба</w:t>
            </w:r>
          </w:p>
        </w:tc>
      </w:tr>
      <w:tr w:rsidR="004271A0" w:rsidRPr="00EE334D" w14:paraId="6159E627" w14:textId="77777777" w:rsidTr="001727EC">
        <w:trPr>
          <w:jc w:val="center"/>
        </w:trPr>
        <w:tc>
          <w:tcPr>
            <w:tcW w:w="1188" w:type="dxa"/>
            <w:shd w:val="clear" w:color="auto" w:fill="FFFFFF"/>
          </w:tcPr>
          <w:p w14:paraId="5CDEAEDA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65E6C67F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F91670">
              <w:rPr>
                <w:sz w:val="20"/>
                <w:lang w:val="ru-RU"/>
              </w:rPr>
              <w:t xml:space="preserve">Подвижные службы, служба </w:t>
            </w:r>
            <w:proofErr w:type="spellStart"/>
            <w:r w:rsidRPr="00F91670">
              <w:rPr>
                <w:sz w:val="20"/>
                <w:lang w:val="ru-RU"/>
              </w:rPr>
              <w:t>радиоопределения</w:t>
            </w:r>
            <w:proofErr w:type="spellEnd"/>
            <w:r w:rsidRPr="00F91670">
              <w:rPr>
                <w:sz w:val="20"/>
                <w:lang w:val="ru-RU"/>
              </w:rPr>
              <w:t>, любительская служба и относящиеся к ним спутниковые службы</w:t>
            </w:r>
          </w:p>
        </w:tc>
      </w:tr>
      <w:tr w:rsidR="004271A0" w:rsidRPr="00FD3C61" w14:paraId="5AB45780" w14:textId="77777777" w:rsidTr="001727EC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50DF5536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22D4D9CD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4271A0" w:rsidRPr="00FD3C61" w14:paraId="3B73A561" w14:textId="77777777" w:rsidTr="001727EC">
        <w:trPr>
          <w:jc w:val="center"/>
        </w:trPr>
        <w:tc>
          <w:tcPr>
            <w:tcW w:w="1188" w:type="dxa"/>
          </w:tcPr>
          <w:p w14:paraId="538DB505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7E6673C1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Радиоастрономия</w:t>
            </w:r>
          </w:p>
        </w:tc>
      </w:tr>
      <w:tr w:rsidR="004271A0" w:rsidRPr="00FD3C61" w14:paraId="041E285D" w14:textId="77777777" w:rsidTr="001727EC">
        <w:trPr>
          <w:jc w:val="center"/>
        </w:trPr>
        <w:tc>
          <w:tcPr>
            <w:tcW w:w="1188" w:type="dxa"/>
          </w:tcPr>
          <w:p w14:paraId="5E9C543A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2E5814AE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4271A0" w:rsidRPr="00FD3C61" w14:paraId="0C390156" w14:textId="77777777" w:rsidTr="001727EC">
        <w:trPr>
          <w:jc w:val="center"/>
        </w:trPr>
        <w:tc>
          <w:tcPr>
            <w:tcW w:w="1188" w:type="dxa"/>
          </w:tcPr>
          <w:p w14:paraId="13FF2066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3D8AADC4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4271A0" w:rsidRPr="00FD3C61" w14:paraId="2CFA509A" w14:textId="77777777" w:rsidTr="001727EC">
        <w:trPr>
          <w:jc w:val="center"/>
        </w:trPr>
        <w:tc>
          <w:tcPr>
            <w:tcW w:w="1188" w:type="dxa"/>
            <w:shd w:val="clear" w:color="auto" w:fill="auto"/>
          </w:tcPr>
          <w:p w14:paraId="01F4FE83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2ED498E5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4271A0" w:rsidRPr="00EE334D" w14:paraId="6723554F" w14:textId="77777777" w:rsidTr="001727EC">
        <w:trPr>
          <w:jc w:val="center"/>
        </w:trPr>
        <w:tc>
          <w:tcPr>
            <w:tcW w:w="1188" w:type="dxa"/>
          </w:tcPr>
          <w:p w14:paraId="19F2F266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1849ED5A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4271A0" w:rsidRPr="00FD3C61" w14:paraId="6096CA4E" w14:textId="77777777" w:rsidTr="001727EC">
        <w:trPr>
          <w:jc w:val="center"/>
        </w:trPr>
        <w:tc>
          <w:tcPr>
            <w:tcW w:w="1188" w:type="dxa"/>
            <w:shd w:val="clear" w:color="auto" w:fill="auto"/>
          </w:tcPr>
          <w:p w14:paraId="518C99B4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19F17EB6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4271A0" w:rsidRPr="00FD3C61" w14:paraId="60B68690" w14:textId="77777777" w:rsidTr="001727EC">
        <w:trPr>
          <w:jc w:val="center"/>
        </w:trPr>
        <w:tc>
          <w:tcPr>
            <w:tcW w:w="1188" w:type="dxa"/>
          </w:tcPr>
          <w:p w14:paraId="13DC0966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7B615994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4271A0" w:rsidRPr="00EE334D" w14:paraId="6F0CFE11" w14:textId="77777777" w:rsidTr="001727EC">
        <w:trPr>
          <w:jc w:val="center"/>
        </w:trPr>
        <w:tc>
          <w:tcPr>
            <w:tcW w:w="1188" w:type="dxa"/>
          </w:tcPr>
          <w:p w14:paraId="55552FA2" w14:textId="77777777" w:rsidR="004271A0" w:rsidRPr="00D53910" w:rsidRDefault="004271A0" w:rsidP="001727E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40113437" w14:textId="77777777" w:rsidR="004271A0" w:rsidRPr="00D53910" w:rsidRDefault="004271A0" w:rsidP="001727E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4271A0" w:rsidRPr="00EE334D" w14:paraId="6F319CC8" w14:textId="77777777" w:rsidTr="001727EC">
        <w:trPr>
          <w:jc w:val="center"/>
        </w:trPr>
        <w:tc>
          <w:tcPr>
            <w:tcW w:w="1188" w:type="dxa"/>
          </w:tcPr>
          <w:p w14:paraId="607BB514" w14:textId="77777777" w:rsidR="004271A0" w:rsidRPr="00D53910" w:rsidRDefault="004271A0" w:rsidP="001727EC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04DEB77B" w14:textId="77777777" w:rsidR="004271A0" w:rsidRPr="00D53910" w:rsidRDefault="004271A0" w:rsidP="001727EC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5D58A036" w14:textId="77777777" w:rsidR="004271A0" w:rsidRPr="00FD3C61" w:rsidRDefault="004271A0" w:rsidP="00427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4271A0" w:rsidRPr="002E2C47" w14:paraId="293DA442" w14:textId="77777777" w:rsidTr="001727EC">
        <w:trPr>
          <w:jc w:val="center"/>
        </w:trPr>
        <w:tc>
          <w:tcPr>
            <w:tcW w:w="8856" w:type="dxa"/>
          </w:tcPr>
          <w:p w14:paraId="2C0725B0" w14:textId="77777777" w:rsidR="004271A0" w:rsidRPr="00FD3C61" w:rsidRDefault="004271A0" w:rsidP="001727EC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3CD35137" w14:textId="7ADEB3EE" w:rsidR="004271A0" w:rsidRPr="004E05E5" w:rsidRDefault="004271A0" w:rsidP="004271A0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</w:t>
      </w:r>
      <w:r>
        <w:rPr>
          <w:sz w:val="20"/>
          <w:lang w:val="en-GB"/>
        </w:rPr>
        <w:t>4</w:t>
      </w:r>
      <w:r w:rsidRPr="004E05E5">
        <w:rPr>
          <w:sz w:val="20"/>
          <w:lang w:val="ru-RU"/>
        </w:rPr>
        <w:t xml:space="preserve"> г.</w:t>
      </w:r>
    </w:p>
    <w:p w14:paraId="11DF91A3" w14:textId="4C7EF8A3" w:rsidR="004271A0" w:rsidRPr="009E7C05" w:rsidRDefault="004271A0" w:rsidP="004271A0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5" w:name="iiannee"/>
      <w:bookmarkEnd w:id="5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</w:t>
      </w:r>
      <w:r>
        <w:rPr>
          <w:sz w:val="20"/>
          <w:lang w:val="en-GB"/>
        </w:rPr>
        <w:t>4</w:t>
      </w:r>
    </w:p>
    <w:p w14:paraId="553EA8B4" w14:textId="48E2C7D9" w:rsidR="007565CC" w:rsidRPr="00DC4759" w:rsidRDefault="004271A0" w:rsidP="004271A0">
      <w:pPr>
        <w:spacing w:before="160"/>
        <w:rPr>
          <w:i/>
          <w:sz w:val="20"/>
          <w:lang w:val="ru-RU"/>
        </w:rPr>
        <w:sectPr w:rsidR="007565CC" w:rsidRPr="00DC4759" w:rsidSect="002058CE">
          <w:headerReference w:type="even" r:id="rId18"/>
          <w:headerReference w:type="default" r:id="rId19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5FDAD396" w14:textId="75DFFD59" w:rsidR="00B874C6" w:rsidRPr="00DC4759" w:rsidRDefault="00B90E8B" w:rsidP="00FB67CA">
      <w:pPr>
        <w:pStyle w:val="RecNo"/>
        <w:spacing w:before="0"/>
        <w:rPr>
          <w:lang w:val="ru-RU"/>
        </w:rPr>
      </w:pPr>
      <w:bookmarkStart w:id="6" w:name="irecnoe"/>
      <w:bookmarkStart w:id="7" w:name="lt_pId055"/>
      <w:bookmarkEnd w:id="0"/>
      <w:bookmarkEnd w:id="6"/>
      <w:proofErr w:type="gramStart"/>
      <w:r w:rsidRPr="00FB67CA">
        <w:lastRenderedPageBreak/>
        <w:t>РЕКОМ</w:t>
      </w:r>
      <w:r w:rsidR="000A3340" w:rsidRPr="00FB67CA">
        <w:t>Е</w:t>
      </w:r>
      <w:r w:rsidRPr="00FB67CA">
        <w:t>НДАЦИЯ</w:t>
      </w:r>
      <w:r w:rsidR="00C935C9" w:rsidRPr="00DC4759">
        <w:rPr>
          <w:lang w:val="ru-RU"/>
        </w:rPr>
        <w:t xml:space="preserve">  </w:t>
      </w:r>
      <w:r w:rsidRPr="00DC4759">
        <w:rPr>
          <w:rStyle w:val="href"/>
          <w:lang w:val="ru-RU"/>
        </w:rPr>
        <w:t>МСЭ</w:t>
      </w:r>
      <w:proofErr w:type="gramEnd"/>
      <w:r w:rsidR="00744436" w:rsidRPr="00DC4759">
        <w:rPr>
          <w:rStyle w:val="href"/>
          <w:lang w:val="ru-RU"/>
        </w:rPr>
        <w:t>-R  BS.1423-1</w:t>
      </w:r>
      <w:bookmarkEnd w:id="7"/>
    </w:p>
    <w:p w14:paraId="68F4054B" w14:textId="6574B339" w:rsidR="00934ED7" w:rsidRPr="00DC4759" w:rsidRDefault="00F949C0" w:rsidP="00744436">
      <w:pPr>
        <w:pStyle w:val="Rectitle"/>
        <w:rPr>
          <w:lang w:val="ru-RU"/>
        </w:rPr>
      </w:pPr>
      <w:r w:rsidRPr="00DC4759">
        <w:rPr>
          <w:lang w:val="ru-RU" w:eastAsia="zh-CN"/>
        </w:rPr>
        <w:t>Руководящие указания</w:t>
      </w:r>
      <w:r w:rsidR="00B90E8B" w:rsidRPr="00DC4759">
        <w:rPr>
          <w:lang w:val="ru-RU" w:eastAsia="zh-CN"/>
        </w:rPr>
        <w:t xml:space="preserve"> по созданию многоканальных звуковых </w:t>
      </w:r>
      <w:r w:rsidR="00182D70" w:rsidRPr="00DC4759">
        <w:rPr>
          <w:lang w:val="ru-RU" w:eastAsia="zh-CN"/>
        </w:rPr>
        <w:t>дорожек</w:t>
      </w:r>
      <w:r w:rsidR="00B90E8B" w:rsidRPr="00DC4759">
        <w:rPr>
          <w:lang w:val="ru-RU" w:eastAsia="zh-CN"/>
        </w:rPr>
        <w:t xml:space="preserve"> с использованием матричн</w:t>
      </w:r>
      <w:r w:rsidR="00BB13D2" w:rsidRPr="00DC4759">
        <w:rPr>
          <w:lang w:val="ru-RU" w:eastAsia="zh-CN"/>
        </w:rPr>
        <w:t xml:space="preserve">ых </w:t>
      </w:r>
      <w:r w:rsidR="00B65FB3" w:rsidRPr="00DC4759">
        <w:rPr>
          <w:lang w:val="ru-RU" w:eastAsia="zh-CN"/>
        </w:rPr>
        <w:t>методов для</w:t>
      </w:r>
      <w:r w:rsidR="00B90E8B" w:rsidRPr="00DC4759">
        <w:rPr>
          <w:lang w:val="ru-RU" w:eastAsia="zh-CN"/>
        </w:rPr>
        <w:t xml:space="preserve"> окружающего звука</w:t>
      </w:r>
    </w:p>
    <w:p w14:paraId="747C0C59" w14:textId="77777777" w:rsidR="00744436" w:rsidRPr="00DC4759" w:rsidRDefault="00C935C9" w:rsidP="00744436">
      <w:pPr>
        <w:pStyle w:val="Recdate"/>
        <w:rPr>
          <w:szCs w:val="22"/>
          <w:lang w:val="ru-RU"/>
        </w:rPr>
      </w:pPr>
      <w:r w:rsidRPr="00DC4759">
        <w:rPr>
          <w:szCs w:val="22"/>
          <w:lang w:val="ru-RU"/>
        </w:rPr>
        <w:t>(</w:t>
      </w:r>
      <w:proofErr w:type="gramStart"/>
      <w:r w:rsidRPr="00DC4759">
        <w:rPr>
          <w:szCs w:val="22"/>
          <w:lang w:val="ru-RU"/>
        </w:rPr>
        <w:t>1999-2023</w:t>
      </w:r>
      <w:proofErr w:type="gramEnd"/>
      <w:r w:rsidRPr="00DC4759">
        <w:rPr>
          <w:szCs w:val="22"/>
          <w:lang w:val="ru-RU"/>
        </w:rPr>
        <w:t>)</w:t>
      </w:r>
    </w:p>
    <w:p w14:paraId="55F2A712" w14:textId="2BB1CE80" w:rsidR="00744436" w:rsidRPr="00643118" w:rsidRDefault="00B90E8B" w:rsidP="00F56C37">
      <w:pPr>
        <w:pStyle w:val="HeadingSum"/>
        <w:rPr>
          <w:lang w:val="ru-RU"/>
        </w:rPr>
      </w:pPr>
      <w:r w:rsidRPr="00643118">
        <w:rPr>
          <w:lang w:val="ru-RU"/>
        </w:rPr>
        <w:t>Сфера применения</w:t>
      </w:r>
    </w:p>
    <w:p w14:paraId="59003760" w14:textId="35EF7180" w:rsidR="00C13CA3" w:rsidRPr="00F56C37" w:rsidRDefault="00B90E8B" w:rsidP="00C13CA3">
      <w:pPr>
        <w:pStyle w:val="Summary"/>
        <w:rPr>
          <w:lang w:val="ru-RU"/>
        </w:rPr>
      </w:pPr>
      <w:bookmarkStart w:id="8" w:name="lt_pId060"/>
      <w:r w:rsidRPr="00F56C37">
        <w:rPr>
          <w:lang w:val="ru-RU"/>
        </w:rPr>
        <w:t xml:space="preserve">В настоящей Рекомендации описан метод </w:t>
      </w:r>
      <w:r w:rsidR="001320D1" w:rsidRPr="00F56C37">
        <w:rPr>
          <w:lang w:val="ru-RU"/>
        </w:rPr>
        <w:t xml:space="preserve">создания многоканальных звуковых </w:t>
      </w:r>
      <w:r w:rsidR="00182D70" w:rsidRPr="00F56C37">
        <w:rPr>
          <w:lang w:val="ru-RU"/>
        </w:rPr>
        <w:t>дорожек</w:t>
      </w:r>
      <w:r w:rsidR="001320D1" w:rsidRPr="00F56C37">
        <w:rPr>
          <w:lang w:val="ru-RU"/>
        </w:rPr>
        <w:t xml:space="preserve"> </w:t>
      </w:r>
      <w:bookmarkEnd w:id="8"/>
      <w:r w:rsidR="001320D1" w:rsidRPr="00F56C37">
        <w:rPr>
          <w:lang w:val="ru-RU"/>
        </w:rPr>
        <w:t xml:space="preserve">формата 3/2 с использованием </w:t>
      </w:r>
      <w:r w:rsidR="00BB13D2" w:rsidRPr="00F56C37">
        <w:rPr>
          <w:lang w:val="ru-RU"/>
        </w:rPr>
        <w:t xml:space="preserve">матричных </w:t>
      </w:r>
      <w:r w:rsidR="00B65FB3" w:rsidRPr="00F56C37">
        <w:rPr>
          <w:lang w:val="ru-RU" w:eastAsia="zh-CN"/>
        </w:rPr>
        <w:t>методов для</w:t>
      </w:r>
      <w:r w:rsidR="00B65FB3" w:rsidRPr="00F56C37">
        <w:rPr>
          <w:lang w:val="ru-RU"/>
        </w:rPr>
        <w:t xml:space="preserve"> </w:t>
      </w:r>
      <w:r w:rsidR="00BB13D2" w:rsidRPr="00F56C37">
        <w:rPr>
          <w:lang w:val="ru-RU"/>
        </w:rPr>
        <w:t>окружающего звука</w:t>
      </w:r>
      <w:r w:rsidR="001320D1" w:rsidRPr="00F56C37">
        <w:rPr>
          <w:lang w:val="ru-RU"/>
        </w:rPr>
        <w:t>.</w:t>
      </w:r>
    </w:p>
    <w:p w14:paraId="785955E8" w14:textId="72BB14B0" w:rsidR="00C13CA3" w:rsidRPr="00F56C37" w:rsidRDefault="007D2C7D" w:rsidP="00F56C37">
      <w:pPr>
        <w:pStyle w:val="Headingb"/>
        <w:rPr>
          <w:lang w:val="ru-RU"/>
        </w:rPr>
      </w:pPr>
      <w:r w:rsidRPr="00643118">
        <w:rPr>
          <w:lang w:val="ru-RU"/>
        </w:rPr>
        <w:t>Ключевые</w:t>
      </w:r>
      <w:r w:rsidRPr="00F56C37">
        <w:rPr>
          <w:lang w:val="ru-RU"/>
        </w:rPr>
        <w:t xml:space="preserve"> слова</w:t>
      </w:r>
    </w:p>
    <w:p w14:paraId="1641A509" w14:textId="0369BE87" w:rsidR="00C13CA3" w:rsidRPr="00F56C37" w:rsidRDefault="001320D1" w:rsidP="00F56C37">
      <w:pPr>
        <w:rPr>
          <w:lang w:val="ru-RU" w:eastAsia="ja-JP"/>
        </w:rPr>
      </w:pPr>
      <w:bookmarkStart w:id="9" w:name="lt_pId062"/>
      <w:r w:rsidRPr="00F56C37">
        <w:rPr>
          <w:lang w:val="ru-RU" w:eastAsia="ja-JP"/>
        </w:rPr>
        <w:t xml:space="preserve">Многоканальная звуковая система формата </w:t>
      </w:r>
      <w:r w:rsidR="00C935C9" w:rsidRPr="00F56C37">
        <w:rPr>
          <w:lang w:val="ru-RU" w:eastAsia="ja-JP"/>
        </w:rPr>
        <w:t xml:space="preserve">3/2, </w:t>
      </w:r>
      <w:bookmarkEnd w:id="9"/>
      <w:r w:rsidR="00BB13D2" w:rsidRPr="00F56C37">
        <w:rPr>
          <w:lang w:val="ru-RU" w:eastAsia="ja-JP"/>
        </w:rPr>
        <w:t xml:space="preserve">матричные </w:t>
      </w:r>
      <w:r w:rsidR="00B65FB3" w:rsidRPr="00F56C37">
        <w:rPr>
          <w:lang w:val="ru-RU" w:eastAsia="zh-CN"/>
        </w:rPr>
        <w:t>методов для</w:t>
      </w:r>
      <w:r w:rsidR="00B65FB3" w:rsidRPr="00F56C37">
        <w:rPr>
          <w:lang w:val="ru-RU" w:eastAsia="ja-JP"/>
        </w:rPr>
        <w:t xml:space="preserve"> </w:t>
      </w:r>
      <w:r w:rsidR="00BB13D2" w:rsidRPr="00F56C37">
        <w:rPr>
          <w:lang w:val="ru-RU" w:eastAsia="ja-JP"/>
        </w:rPr>
        <w:t>окружающего звука</w:t>
      </w:r>
    </w:p>
    <w:p w14:paraId="6F651891" w14:textId="3EFD3A94" w:rsidR="00C13CA3" w:rsidRPr="00DC4759" w:rsidRDefault="001320D1" w:rsidP="00C13CA3">
      <w:pPr>
        <w:pStyle w:val="Normalaftertitle0"/>
        <w:rPr>
          <w:szCs w:val="22"/>
          <w:lang w:val="ru-RU"/>
        </w:rPr>
      </w:pPr>
      <w:bookmarkStart w:id="10" w:name="lt_pId063"/>
      <w:r w:rsidRPr="00DC4759">
        <w:rPr>
          <w:szCs w:val="22"/>
          <w:lang w:val="ru-RU"/>
        </w:rPr>
        <w:t>Ассамблея радиосвязи МСЭ</w:t>
      </w:r>
      <w:r w:rsidR="00C935C9" w:rsidRPr="00DC4759">
        <w:rPr>
          <w:szCs w:val="22"/>
          <w:lang w:val="ru-RU"/>
        </w:rPr>
        <w:t>,</w:t>
      </w:r>
      <w:bookmarkEnd w:id="10"/>
    </w:p>
    <w:p w14:paraId="146C6BC3" w14:textId="464CD3F7" w:rsidR="00C13CA3" w:rsidRPr="00F56C37" w:rsidRDefault="001320D1" w:rsidP="00F56C37">
      <w:pPr>
        <w:pStyle w:val="Call"/>
        <w:rPr>
          <w:i w:val="0"/>
          <w:lang w:val="ru-RU"/>
        </w:rPr>
      </w:pPr>
      <w:r w:rsidRPr="00DC4759">
        <w:rPr>
          <w:lang w:val="ru-RU"/>
        </w:rPr>
        <w:t>учитывая</w:t>
      </w:r>
      <w:r w:rsidR="006E4925" w:rsidRPr="00F56C37">
        <w:rPr>
          <w:i w:val="0"/>
          <w:lang w:val="ru-RU"/>
        </w:rPr>
        <w:t>,</w:t>
      </w:r>
    </w:p>
    <w:p w14:paraId="1E6EDFB3" w14:textId="2B0AA581" w:rsidR="00C13CA3" w:rsidRPr="00DC4759" w:rsidRDefault="00C935C9" w:rsidP="00C13CA3">
      <w:pPr>
        <w:rPr>
          <w:szCs w:val="22"/>
          <w:lang w:val="ru-RU"/>
        </w:rPr>
      </w:pPr>
      <w:bookmarkStart w:id="11" w:name="lt_pId065"/>
      <w:r w:rsidRPr="00DC4759">
        <w:rPr>
          <w:i/>
          <w:iCs/>
          <w:szCs w:val="22"/>
          <w:lang w:val="ru-RU"/>
        </w:rPr>
        <w:t>a)</w:t>
      </w:r>
      <w:bookmarkEnd w:id="11"/>
      <w:r w:rsidRPr="00DC4759">
        <w:rPr>
          <w:szCs w:val="22"/>
          <w:lang w:val="ru-RU"/>
        </w:rPr>
        <w:tab/>
      </w:r>
      <w:bookmarkStart w:id="12" w:name="lt_pId066"/>
      <w:r w:rsidR="000A3340" w:rsidRPr="00DC4759">
        <w:rPr>
          <w:szCs w:val="22"/>
          <w:lang w:val="ru-RU"/>
        </w:rPr>
        <w:t xml:space="preserve">что производится </w:t>
      </w:r>
      <w:r w:rsidR="00182D70" w:rsidRPr="00DC4759">
        <w:rPr>
          <w:szCs w:val="22"/>
          <w:lang w:val="ru-RU"/>
        </w:rPr>
        <w:t>значительное</w:t>
      </w:r>
      <w:r w:rsidR="001320D1" w:rsidRPr="00DC4759">
        <w:rPr>
          <w:szCs w:val="22"/>
          <w:lang w:val="ru-RU"/>
        </w:rPr>
        <w:t xml:space="preserve"> и </w:t>
      </w:r>
      <w:r w:rsidR="00182D70" w:rsidRPr="00DC4759">
        <w:rPr>
          <w:szCs w:val="22"/>
          <w:lang w:val="ru-RU"/>
        </w:rPr>
        <w:t>все увеличивающееся</w:t>
      </w:r>
      <w:r w:rsidR="001320D1" w:rsidRPr="00DC4759">
        <w:rPr>
          <w:szCs w:val="22"/>
          <w:lang w:val="ru-RU"/>
        </w:rPr>
        <w:t xml:space="preserve"> количество художественных фильмов на пленке 35 мм с многоканальным звуком</w:t>
      </w:r>
      <w:r w:rsidRPr="00DC4759">
        <w:rPr>
          <w:szCs w:val="22"/>
          <w:lang w:val="ru-RU"/>
        </w:rPr>
        <w:t>;</w:t>
      </w:r>
      <w:bookmarkEnd w:id="12"/>
    </w:p>
    <w:p w14:paraId="1E8890EC" w14:textId="2FDA5D28" w:rsidR="00C13CA3" w:rsidRPr="00DC4759" w:rsidRDefault="00C935C9" w:rsidP="00C13CA3">
      <w:pPr>
        <w:rPr>
          <w:szCs w:val="22"/>
          <w:lang w:val="ru-RU"/>
        </w:rPr>
      </w:pPr>
      <w:bookmarkStart w:id="13" w:name="lt_pId067"/>
      <w:r w:rsidRPr="00DC4759">
        <w:rPr>
          <w:i/>
          <w:iCs/>
          <w:szCs w:val="22"/>
          <w:lang w:val="ru-RU"/>
        </w:rPr>
        <w:t>b)</w:t>
      </w:r>
      <w:bookmarkEnd w:id="13"/>
      <w:r w:rsidRPr="00DC4759">
        <w:rPr>
          <w:szCs w:val="22"/>
          <w:lang w:val="ru-RU"/>
        </w:rPr>
        <w:tab/>
      </w:r>
      <w:r w:rsidR="00650A0A" w:rsidRPr="00DC4759">
        <w:rPr>
          <w:szCs w:val="22"/>
          <w:lang w:val="ru-RU"/>
        </w:rPr>
        <w:t>что был запущен формат Dolby Surround, позволяющий передавать многоканальное звуковое сопровождение из среды кинотеатра по двухканальн</w:t>
      </w:r>
      <w:r w:rsidR="000A3340" w:rsidRPr="00DC4759">
        <w:rPr>
          <w:szCs w:val="22"/>
          <w:lang w:val="ru-RU"/>
        </w:rPr>
        <w:t>ым средствам</w:t>
      </w:r>
      <w:r w:rsidR="00650A0A" w:rsidRPr="00DC4759">
        <w:rPr>
          <w:szCs w:val="22"/>
          <w:lang w:val="ru-RU"/>
        </w:rPr>
        <w:t xml:space="preserve"> доставки</w:t>
      </w:r>
      <w:r w:rsidR="000A3340" w:rsidRPr="00DC4759">
        <w:rPr>
          <w:szCs w:val="22"/>
          <w:lang w:val="ru-RU"/>
        </w:rPr>
        <w:t>;</w:t>
      </w:r>
    </w:p>
    <w:p w14:paraId="782C7EBB" w14:textId="1A14A622" w:rsidR="00C13CA3" w:rsidRPr="00DC4759" w:rsidRDefault="00C935C9" w:rsidP="00C13CA3">
      <w:pPr>
        <w:rPr>
          <w:szCs w:val="22"/>
          <w:lang w:val="ru-RU"/>
        </w:rPr>
      </w:pPr>
      <w:bookmarkStart w:id="14" w:name="lt_pId069"/>
      <w:r w:rsidRPr="00DC4759">
        <w:rPr>
          <w:i/>
          <w:iCs/>
          <w:szCs w:val="22"/>
          <w:lang w:val="ru-RU"/>
        </w:rPr>
        <w:t>c)</w:t>
      </w:r>
      <w:bookmarkEnd w:id="14"/>
      <w:r w:rsidRPr="00DC4759">
        <w:rPr>
          <w:szCs w:val="22"/>
          <w:lang w:val="ru-RU"/>
        </w:rPr>
        <w:tab/>
      </w:r>
      <w:bookmarkStart w:id="15" w:name="lt_pId070"/>
      <w:r w:rsidR="000A3340" w:rsidRPr="00DC4759">
        <w:rPr>
          <w:szCs w:val="22"/>
          <w:lang w:val="ru-RU"/>
        </w:rPr>
        <w:t>что формат Dolby Surround получил широкое распространение и сегодня доступен во многих домах</w:t>
      </w:r>
      <w:r w:rsidRPr="00DC4759">
        <w:rPr>
          <w:szCs w:val="22"/>
          <w:lang w:val="ru-RU"/>
        </w:rPr>
        <w:t>;</w:t>
      </w:r>
      <w:bookmarkEnd w:id="15"/>
    </w:p>
    <w:p w14:paraId="5E06B355" w14:textId="2733737E" w:rsidR="00C13CA3" w:rsidRPr="00DC4759" w:rsidRDefault="00C935C9" w:rsidP="00C13CA3">
      <w:pPr>
        <w:rPr>
          <w:szCs w:val="22"/>
          <w:lang w:val="ru-RU"/>
        </w:rPr>
      </w:pPr>
      <w:bookmarkStart w:id="16" w:name="lt_pId071"/>
      <w:r w:rsidRPr="00DC4759">
        <w:rPr>
          <w:i/>
          <w:iCs/>
          <w:szCs w:val="22"/>
          <w:lang w:val="ru-RU"/>
        </w:rPr>
        <w:t>d)</w:t>
      </w:r>
      <w:bookmarkEnd w:id="16"/>
      <w:r w:rsidRPr="00DC4759">
        <w:rPr>
          <w:szCs w:val="22"/>
          <w:lang w:val="ru-RU"/>
        </w:rPr>
        <w:tab/>
      </w:r>
      <w:bookmarkStart w:id="17" w:name="lt_pId072"/>
      <w:r w:rsidR="000A3340" w:rsidRPr="00DC4759">
        <w:rPr>
          <w:szCs w:val="22"/>
          <w:lang w:val="ru-RU"/>
        </w:rPr>
        <w:t xml:space="preserve">что большое количество радиовещательных компаний </w:t>
      </w:r>
      <w:r w:rsidR="00182D70" w:rsidRPr="00DC4759">
        <w:rPr>
          <w:szCs w:val="22"/>
          <w:lang w:val="ru-RU"/>
        </w:rPr>
        <w:t>передают</w:t>
      </w:r>
      <w:r w:rsidR="000A3340" w:rsidRPr="00DC4759">
        <w:rPr>
          <w:szCs w:val="22"/>
          <w:lang w:val="ru-RU"/>
        </w:rPr>
        <w:t xml:space="preserve"> или планируют </w:t>
      </w:r>
      <w:r w:rsidR="00182D70" w:rsidRPr="00DC4759">
        <w:rPr>
          <w:szCs w:val="22"/>
          <w:lang w:val="ru-RU"/>
        </w:rPr>
        <w:t>передавать</w:t>
      </w:r>
      <w:r w:rsidR="000A3340" w:rsidRPr="00DC4759">
        <w:rPr>
          <w:szCs w:val="22"/>
          <w:lang w:val="ru-RU"/>
        </w:rPr>
        <w:t xml:space="preserve"> </w:t>
      </w:r>
      <w:r w:rsidR="007D2C7D" w:rsidRPr="00DC4759">
        <w:rPr>
          <w:szCs w:val="22"/>
          <w:lang w:val="ru-RU"/>
        </w:rPr>
        <w:t>такие</w:t>
      </w:r>
      <w:r w:rsidR="000A3340" w:rsidRPr="00DC4759">
        <w:rPr>
          <w:szCs w:val="22"/>
          <w:lang w:val="ru-RU"/>
        </w:rPr>
        <w:t xml:space="preserve"> фильмы телезрителям, используя систему Dolby Surround</w:t>
      </w:r>
      <w:r w:rsidRPr="00DC4759">
        <w:rPr>
          <w:szCs w:val="22"/>
          <w:lang w:val="ru-RU"/>
        </w:rPr>
        <w:t>;</w:t>
      </w:r>
      <w:bookmarkEnd w:id="17"/>
    </w:p>
    <w:p w14:paraId="421AB732" w14:textId="4914CC78" w:rsidR="00C13CA3" w:rsidRPr="00DC4759" w:rsidRDefault="00C935C9" w:rsidP="00C13CA3">
      <w:pPr>
        <w:rPr>
          <w:szCs w:val="22"/>
          <w:lang w:val="ru-RU"/>
        </w:rPr>
      </w:pPr>
      <w:bookmarkStart w:id="18" w:name="lt_pId073"/>
      <w:r w:rsidRPr="00DC4759">
        <w:rPr>
          <w:i/>
          <w:iCs/>
          <w:szCs w:val="22"/>
          <w:lang w:val="ru-RU"/>
        </w:rPr>
        <w:t>e)</w:t>
      </w:r>
      <w:bookmarkEnd w:id="18"/>
      <w:r w:rsidRPr="00DC4759">
        <w:rPr>
          <w:szCs w:val="22"/>
          <w:lang w:val="ru-RU"/>
        </w:rPr>
        <w:tab/>
      </w:r>
      <w:r w:rsidR="000A3340" w:rsidRPr="00DC4759">
        <w:rPr>
          <w:szCs w:val="22"/>
          <w:lang w:val="ru-RU"/>
        </w:rPr>
        <w:t xml:space="preserve">что большое число зрителей домашнего телевидения имеют у себя дома оборудование для воспроизведения звуковых дорожек </w:t>
      </w:r>
      <w:r w:rsidR="00DD5B1A" w:rsidRPr="00DC4759">
        <w:rPr>
          <w:szCs w:val="22"/>
          <w:lang w:val="ru-RU"/>
        </w:rPr>
        <w:t>с матричным кодированием окружающего звука;</w:t>
      </w:r>
      <w:r w:rsidR="000A3340" w:rsidRPr="00DC4759">
        <w:rPr>
          <w:szCs w:val="22"/>
          <w:lang w:val="ru-RU"/>
        </w:rPr>
        <w:t xml:space="preserve"> </w:t>
      </w:r>
    </w:p>
    <w:p w14:paraId="15F2C18C" w14:textId="2C45FD7A" w:rsidR="00C13CA3" w:rsidRPr="00DC4759" w:rsidRDefault="00C935C9" w:rsidP="00C13CA3">
      <w:pPr>
        <w:rPr>
          <w:szCs w:val="22"/>
          <w:lang w:val="ru-RU"/>
        </w:rPr>
      </w:pPr>
      <w:bookmarkStart w:id="19" w:name="lt_pId075"/>
      <w:r w:rsidRPr="00DC4759">
        <w:rPr>
          <w:i/>
          <w:iCs/>
          <w:szCs w:val="22"/>
          <w:lang w:val="ru-RU"/>
        </w:rPr>
        <w:t>f)</w:t>
      </w:r>
      <w:bookmarkEnd w:id="19"/>
      <w:r w:rsidRPr="00DC4759">
        <w:rPr>
          <w:szCs w:val="22"/>
          <w:lang w:val="ru-RU"/>
        </w:rPr>
        <w:tab/>
      </w:r>
      <w:bookmarkStart w:id="20" w:name="lt_pId076"/>
      <w:r w:rsidR="00DD5B1A" w:rsidRPr="00DC4759">
        <w:rPr>
          <w:szCs w:val="22"/>
          <w:lang w:val="ru-RU"/>
        </w:rPr>
        <w:t>что подавляющее большинство этих телезрителей используют декодер окружающего звука Dolby Pro Logic</w:t>
      </w:r>
      <w:r w:rsidRPr="00DC4759">
        <w:rPr>
          <w:szCs w:val="22"/>
          <w:lang w:val="ru-RU"/>
        </w:rPr>
        <w:t>;</w:t>
      </w:r>
      <w:bookmarkEnd w:id="20"/>
    </w:p>
    <w:p w14:paraId="1CF7DD2C" w14:textId="7BDECFC0" w:rsidR="00C13CA3" w:rsidRPr="00DC4759" w:rsidRDefault="00C935C9" w:rsidP="00C13CA3">
      <w:pPr>
        <w:rPr>
          <w:szCs w:val="22"/>
          <w:lang w:val="ru-RU"/>
        </w:rPr>
      </w:pPr>
      <w:bookmarkStart w:id="21" w:name="lt_pId077"/>
      <w:r w:rsidRPr="00DC4759">
        <w:rPr>
          <w:i/>
          <w:iCs/>
          <w:szCs w:val="22"/>
          <w:lang w:val="ru-RU"/>
        </w:rPr>
        <w:t>g)</w:t>
      </w:r>
      <w:bookmarkEnd w:id="21"/>
      <w:r w:rsidRPr="00DC4759">
        <w:rPr>
          <w:szCs w:val="22"/>
          <w:lang w:val="ru-RU"/>
        </w:rPr>
        <w:tab/>
      </w:r>
      <w:bookmarkStart w:id="22" w:name="lt_pId078"/>
      <w:r w:rsidR="00DD5B1A" w:rsidRPr="00DC4759">
        <w:rPr>
          <w:szCs w:val="22"/>
          <w:lang w:val="ru-RU"/>
        </w:rPr>
        <w:t xml:space="preserve">что радиовещательные компании могут создавать и </w:t>
      </w:r>
      <w:r w:rsidR="0002536C" w:rsidRPr="00DC4759">
        <w:rPr>
          <w:szCs w:val="22"/>
          <w:lang w:val="ru-RU"/>
        </w:rPr>
        <w:t>передавать</w:t>
      </w:r>
      <w:r w:rsidR="00DD5B1A" w:rsidRPr="00DC4759">
        <w:rPr>
          <w:szCs w:val="22"/>
          <w:lang w:val="ru-RU"/>
        </w:rPr>
        <w:t xml:space="preserve"> многоканальные программы, используя тот же формат Dolby Surround, который используется в художественных фильмах</w:t>
      </w:r>
      <w:r w:rsidRPr="00DC4759">
        <w:rPr>
          <w:szCs w:val="22"/>
          <w:lang w:val="ru-RU"/>
        </w:rPr>
        <w:t>;</w:t>
      </w:r>
      <w:bookmarkEnd w:id="22"/>
    </w:p>
    <w:p w14:paraId="6BEC9522" w14:textId="1C470782" w:rsidR="00C13CA3" w:rsidRPr="00DC4759" w:rsidRDefault="00C935C9" w:rsidP="00C13CA3">
      <w:pPr>
        <w:rPr>
          <w:szCs w:val="22"/>
          <w:lang w:val="ru-RU"/>
        </w:rPr>
      </w:pPr>
      <w:bookmarkStart w:id="23" w:name="lt_pId079"/>
      <w:r w:rsidRPr="00DC4759">
        <w:rPr>
          <w:i/>
          <w:iCs/>
          <w:szCs w:val="22"/>
          <w:lang w:val="ru-RU"/>
        </w:rPr>
        <w:t>h)</w:t>
      </w:r>
      <w:bookmarkEnd w:id="23"/>
      <w:r w:rsidRPr="00DC4759">
        <w:rPr>
          <w:szCs w:val="22"/>
          <w:lang w:val="ru-RU"/>
        </w:rPr>
        <w:tab/>
      </w:r>
      <w:bookmarkStart w:id="24" w:name="lt_pId080"/>
      <w:r w:rsidR="0002536C" w:rsidRPr="00DC4759">
        <w:rPr>
          <w:szCs w:val="22"/>
          <w:lang w:val="ru-RU"/>
        </w:rPr>
        <w:t>что большая часть современных зрителей по-прежнему оснащена моно- и стереоаппаратурой воспроизведения, котор</w:t>
      </w:r>
      <w:r w:rsidR="00683EA7" w:rsidRPr="00DC4759">
        <w:rPr>
          <w:szCs w:val="22"/>
          <w:lang w:val="ru-RU"/>
        </w:rPr>
        <w:t>ая</w:t>
      </w:r>
      <w:r w:rsidR="0002536C" w:rsidRPr="00DC4759">
        <w:rPr>
          <w:szCs w:val="22"/>
          <w:lang w:val="ru-RU"/>
        </w:rPr>
        <w:t xml:space="preserve"> будет принимать многоканальный звук;</w:t>
      </w:r>
      <w:bookmarkEnd w:id="24"/>
    </w:p>
    <w:p w14:paraId="6E22235F" w14:textId="31FD549B" w:rsidR="00C13CA3" w:rsidRPr="00DC4759" w:rsidRDefault="00C935C9" w:rsidP="00C13CA3">
      <w:pPr>
        <w:rPr>
          <w:szCs w:val="22"/>
          <w:lang w:val="ru-RU"/>
        </w:rPr>
      </w:pPr>
      <w:bookmarkStart w:id="25" w:name="lt_pId081"/>
      <w:r w:rsidRPr="00DC4759">
        <w:rPr>
          <w:i/>
          <w:iCs/>
          <w:szCs w:val="22"/>
          <w:lang w:val="ru-RU"/>
        </w:rPr>
        <w:t>i)</w:t>
      </w:r>
      <w:bookmarkEnd w:id="25"/>
      <w:r w:rsidRPr="00DC4759">
        <w:rPr>
          <w:szCs w:val="22"/>
          <w:lang w:val="ru-RU"/>
        </w:rPr>
        <w:tab/>
      </w:r>
      <w:bookmarkStart w:id="26" w:name="lt_pId082"/>
      <w:r w:rsidR="0002536C" w:rsidRPr="00DC4759">
        <w:rPr>
          <w:szCs w:val="22"/>
          <w:lang w:val="ru-RU"/>
        </w:rPr>
        <w:t>что новые передачи многоканального звука должны быть совместимы с существующей моно- и стереоаппаратурой</w:t>
      </w:r>
      <w:r w:rsidRPr="00DC4759">
        <w:rPr>
          <w:szCs w:val="22"/>
          <w:lang w:val="ru-RU"/>
        </w:rPr>
        <w:t>;</w:t>
      </w:r>
      <w:bookmarkEnd w:id="26"/>
    </w:p>
    <w:p w14:paraId="2EB3F49D" w14:textId="592FA3A6" w:rsidR="00C13CA3" w:rsidRPr="00DC4759" w:rsidRDefault="00C935C9" w:rsidP="00C13CA3">
      <w:pPr>
        <w:rPr>
          <w:szCs w:val="22"/>
          <w:lang w:val="ru-RU"/>
        </w:rPr>
      </w:pPr>
      <w:bookmarkStart w:id="27" w:name="lt_pId083"/>
      <w:r w:rsidRPr="00DC4759">
        <w:rPr>
          <w:i/>
          <w:iCs/>
          <w:szCs w:val="22"/>
          <w:lang w:val="ru-RU"/>
        </w:rPr>
        <w:t>j)</w:t>
      </w:r>
      <w:bookmarkEnd w:id="27"/>
      <w:r w:rsidRPr="00DC4759">
        <w:rPr>
          <w:szCs w:val="22"/>
          <w:lang w:val="ru-RU"/>
        </w:rPr>
        <w:tab/>
      </w:r>
      <w:bookmarkStart w:id="28" w:name="lt_pId084"/>
      <w:r w:rsidR="0002536C" w:rsidRPr="00DC4759">
        <w:rPr>
          <w:szCs w:val="22"/>
          <w:lang w:val="ru-RU"/>
        </w:rPr>
        <w:t>что производство многоканального звука требует корректных технологических процедур, выполняемых перед передачей, для того чтобы гарантировать совместимость с воспроизведением монофонического, стереофонического и окружающего звука</w:t>
      </w:r>
      <w:r w:rsidRPr="00DC4759">
        <w:rPr>
          <w:szCs w:val="22"/>
          <w:lang w:val="ru-RU"/>
        </w:rPr>
        <w:t>,</w:t>
      </w:r>
      <w:bookmarkEnd w:id="28"/>
    </w:p>
    <w:p w14:paraId="48BC03AD" w14:textId="3C129AA6" w:rsidR="00C13CA3" w:rsidRPr="00F56C37" w:rsidRDefault="00621E12" w:rsidP="00F56C37">
      <w:pPr>
        <w:pStyle w:val="Call"/>
        <w:rPr>
          <w:i w:val="0"/>
          <w:lang w:val="ru-RU"/>
        </w:rPr>
      </w:pPr>
      <w:r w:rsidRPr="00DC4759">
        <w:rPr>
          <w:lang w:val="ru-RU"/>
        </w:rPr>
        <w:t>рекомендует</w:t>
      </w:r>
      <w:r w:rsidRPr="00F56C37">
        <w:rPr>
          <w:i w:val="0"/>
          <w:lang w:val="ru-RU"/>
        </w:rPr>
        <w:t>,</w:t>
      </w:r>
    </w:p>
    <w:p w14:paraId="6FE5D91D" w14:textId="283152F7" w:rsidR="00C13CA3" w:rsidRPr="00DC4759" w:rsidRDefault="00C935C9" w:rsidP="00C13CA3">
      <w:pPr>
        <w:rPr>
          <w:szCs w:val="22"/>
          <w:lang w:val="ru-RU"/>
        </w:rPr>
      </w:pPr>
      <w:r w:rsidRPr="00DC4759">
        <w:rPr>
          <w:szCs w:val="22"/>
          <w:lang w:val="ru-RU"/>
        </w:rPr>
        <w:t>1</w:t>
      </w:r>
      <w:r w:rsidRPr="00DC4759">
        <w:rPr>
          <w:szCs w:val="22"/>
          <w:lang w:val="ru-RU"/>
        </w:rPr>
        <w:tab/>
      </w:r>
      <w:bookmarkStart w:id="29" w:name="lt_pId087"/>
      <w:r w:rsidR="00621E12" w:rsidRPr="00DC4759">
        <w:rPr>
          <w:szCs w:val="22"/>
          <w:lang w:val="ru-RU"/>
        </w:rPr>
        <w:t>чтобы во время микширования программы матричного окружающего звука результирующий звуковой образ проверялся путем мониторинга сигнала после того, как он прошел процесс матричного кодирования/декодирования окружающего звука</w:t>
      </w:r>
      <w:r w:rsidRPr="00DC4759">
        <w:rPr>
          <w:szCs w:val="22"/>
          <w:lang w:val="ru-RU"/>
        </w:rPr>
        <w:t>;</w:t>
      </w:r>
      <w:bookmarkEnd w:id="29"/>
    </w:p>
    <w:p w14:paraId="5FC7227F" w14:textId="36E8F676" w:rsidR="00C13CA3" w:rsidRPr="00DC4759" w:rsidRDefault="00C935C9" w:rsidP="00C13CA3">
      <w:pPr>
        <w:rPr>
          <w:szCs w:val="22"/>
          <w:lang w:val="ru-RU"/>
        </w:rPr>
      </w:pPr>
      <w:r w:rsidRPr="00DC4759">
        <w:rPr>
          <w:szCs w:val="22"/>
          <w:lang w:val="ru-RU"/>
        </w:rPr>
        <w:t>2</w:t>
      </w:r>
      <w:r w:rsidRPr="00DC4759">
        <w:rPr>
          <w:szCs w:val="22"/>
          <w:lang w:val="ru-RU"/>
        </w:rPr>
        <w:tab/>
      </w:r>
      <w:bookmarkStart w:id="30" w:name="lt_pId089"/>
      <w:r w:rsidR="00621E12" w:rsidRPr="00DC4759">
        <w:rPr>
          <w:szCs w:val="22"/>
          <w:lang w:val="ru-RU"/>
        </w:rPr>
        <w:t xml:space="preserve">чтобы во время микширования проверялась стерео- и </w:t>
      </w:r>
      <w:proofErr w:type="spellStart"/>
      <w:r w:rsidR="00621E12" w:rsidRPr="00DC4759">
        <w:rPr>
          <w:szCs w:val="22"/>
          <w:lang w:val="ru-RU"/>
        </w:rPr>
        <w:t>моносовместимость</w:t>
      </w:r>
      <w:proofErr w:type="spellEnd"/>
      <w:r w:rsidR="00621E12" w:rsidRPr="00DC4759">
        <w:rPr>
          <w:szCs w:val="22"/>
          <w:lang w:val="ru-RU"/>
        </w:rPr>
        <w:t xml:space="preserve"> результирующего сигнала</w:t>
      </w:r>
      <w:r w:rsidRPr="00DC4759">
        <w:rPr>
          <w:szCs w:val="22"/>
          <w:lang w:val="ru-RU"/>
        </w:rPr>
        <w:t>;</w:t>
      </w:r>
      <w:bookmarkEnd w:id="30"/>
    </w:p>
    <w:p w14:paraId="758350CE" w14:textId="6342DB2B" w:rsidR="00C13CA3" w:rsidRPr="00DC4759" w:rsidRDefault="00C935C9" w:rsidP="00C13CA3">
      <w:pPr>
        <w:rPr>
          <w:szCs w:val="22"/>
          <w:lang w:val="ru-RU"/>
        </w:rPr>
      </w:pPr>
      <w:r w:rsidRPr="00DC4759">
        <w:rPr>
          <w:szCs w:val="22"/>
          <w:lang w:val="ru-RU"/>
        </w:rPr>
        <w:t>3</w:t>
      </w:r>
      <w:r w:rsidRPr="00DC4759">
        <w:rPr>
          <w:szCs w:val="22"/>
          <w:lang w:val="ru-RU"/>
        </w:rPr>
        <w:tab/>
      </w:r>
      <w:bookmarkStart w:id="31" w:name="lt_pId091"/>
      <w:r w:rsidR="00621E12" w:rsidRPr="00DC4759">
        <w:rPr>
          <w:szCs w:val="22"/>
          <w:lang w:val="ru-RU"/>
        </w:rPr>
        <w:t xml:space="preserve">чтобы для мониторинга использовался </w:t>
      </w:r>
      <w:r w:rsidR="006E23F7" w:rsidRPr="00DC4759">
        <w:rPr>
          <w:szCs w:val="22"/>
          <w:lang w:val="ru-RU"/>
        </w:rPr>
        <w:t xml:space="preserve">декодер окружающего звука с </w:t>
      </w:r>
      <w:r w:rsidR="00621E12" w:rsidRPr="00DC4759">
        <w:rPr>
          <w:szCs w:val="22"/>
          <w:lang w:val="ru-RU"/>
        </w:rPr>
        <w:t>активн</w:t>
      </w:r>
      <w:r w:rsidR="006E23F7" w:rsidRPr="00DC4759">
        <w:rPr>
          <w:szCs w:val="22"/>
          <w:lang w:val="ru-RU"/>
        </w:rPr>
        <w:t>ой</w:t>
      </w:r>
      <w:r w:rsidR="00621E12" w:rsidRPr="00DC4759">
        <w:rPr>
          <w:szCs w:val="22"/>
          <w:lang w:val="ru-RU"/>
        </w:rPr>
        <w:t xml:space="preserve"> матри</w:t>
      </w:r>
      <w:r w:rsidR="006E23F7" w:rsidRPr="00DC4759">
        <w:rPr>
          <w:szCs w:val="22"/>
          <w:lang w:val="ru-RU"/>
        </w:rPr>
        <w:t>цей</w:t>
      </w:r>
      <w:r w:rsidR="00621E12" w:rsidRPr="00DC4759">
        <w:rPr>
          <w:szCs w:val="22"/>
          <w:lang w:val="ru-RU"/>
        </w:rPr>
        <w:t xml:space="preserve"> с характеристиками тех</w:t>
      </w:r>
      <w:r w:rsidR="00A3005E" w:rsidRPr="00DC4759">
        <w:rPr>
          <w:szCs w:val="22"/>
          <w:lang w:val="ru-RU"/>
        </w:rPr>
        <w:t xml:space="preserve"> устройств</w:t>
      </w:r>
      <w:r w:rsidR="00621E12" w:rsidRPr="00DC4759">
        <w:rPr>
          <w:szCs w:val="22"/>
          <w:lang w:val="ru-RU"/>
        </w:rPr>
        <w:t>, которые используются в большинстве дом</w:t>
      </w:r>
      <w:r w:rsidR="00A3005E" w:rsidRPr="00DC4759">
        <w:rPr>
          <w:szCs w:val="22"/>
          <w:lang w:val="ru-RU"/>
        </w:rPr>
        <w:t>ашних условий</w:t>
      </w:r>
      <w:r w:rsidRPr="00DC4759">
        <w:rPr>
          <w:szCs w:val="22"/>
          <w:lang w:val="ru-RU"/>
        </w:rPr>
        <w:t>;</w:t>
      </w:r>
      <w:bookmarkEnd w:id="31"/>
    </w:p>
    <w:p w14:paraId="49BFD38A" w14:textId="010B288D" w:rsidR="00C13CA3" w:rsidRPr="00DC4759" w:rsidRDefault="00C935C9" w:rsidP="00C13CA3">
      <w:pPr>
        <w:rPr>
          <w:spacing w:val="-2"/>
          <w:szCs w:val="22"/>
          <w:lang w:val="ru-RU"/>
        </w:rPr>
      </w:pPr>
      <w:r w:rsidRPr="00DC4759">
        <w:rPr>
          <w:szCs w:val="22"/>
          <w:lang w:val="ru-RU"/>
        </w:rPr>
        <w:lastRenderedPageBreak/>
        <w:t>4</w:t>
      </w:r>
      <w:r w:rsidRPr="00DC4759">
        <w:rPr>
          <w:szCs w:val="22"/>
          <w:lang w:val="ru-RU"/>
        </w:rPr>
        <w:tab/>
      </w:r>
      <w:bookmarkStart w:id="32" w:name="lt_pId093"/>
      <w:r w:rsidR="00A3005E" w:rsidRPr="00DC4759">
        <w:rPr>
          <w:spacing w:val="-2"/>
          <w:szCs w:val="22"/>
          <w:lang w:val="ru-RU"/>
        </w:rPr>
        <w:t>чтобы созданный таким образом программный материал имел четкую метку как материал с матричным кодированием окружающего звука с целью информирования эксплуатационного персонала о формате сигнала (см. Примечание)</w:t>
      </w:r>
      <w:r w:rsidRPr="00DC4759">
        <w:rPr>
          <w:spacing w:val="-2"/>
          <w:szCs w:val="22"/>
          <w:lang w:val="ru-RU"/>
        </w:rPr>
        <w:t>;</w:t>
      </w:r>
      <w:bookmarkEnd w:id="32"/>
    </w:p>
    <w:p w14:paraId="5F2333C4" w14:textId="314FF256" w:rsidR="00C13CA3" w:rsidRPr="00DC4759" w:rsidRDefault="00C935C9" w:rsidP="00C13CA3">
      <w:pPr>
        <w:rPr>
          <w:szCs w:val="22"/>
          <w:lang w:val="ru-RU"/>
        </w:rPr>
      </w:pPr>
      <w:r w:rsidRPr="00DC4759">
        <w:rPr>
          <w:szCs w:val="22"/>
          <w:lang w:val="ru-RU"/>
        </w:rPr>
        <w:t>5</w:t>
      </w:r>
      <w:r w:rsidRPr="00DC4759">
        <w:rPr>
          <w:szCs w:val="22"/>
          <w:lang w:val="ru-RU"/>
        </w:rPr>
        <w:tab/>
      </w:r>
      <w:bookmarkStart w:id="33" w:name="lt_pId096"/>
      <w:r w:rsidR="00A3005E" w:rsidRPr="00DC4759">
        <w:rPr>
          <w:szCs w:val="22"/>
          <w:lang w:val="ru-RU"/>
        </w:rPr>
        <w:t xml:space="preserve">чтобы </w:t>
      </w:r>
      <w:r w:rsidRPr="00DC4759">
        <w:rPr>
          <w:szCs w:val="22"/>
          <w:lang w:val="ru-RU"/>
        </w:rPr>
        <w:t xml:space="preserve">сохранялся </w:t>
      </w:r>
      <w:r w:rsidR="00A3005E" w:rsidRPr="00DC4759">
        <w:rPr>
          <w:szCs w:val="22"/>
          <w:lang w:val="ru-RU"/>
        </w:rPr>
        <w:t xml:space="preserve">основной многодорожечный исходный материал (от 8 до 48 дорожек, если имеются), использованный до матричного кодирования. Это позволит </w:t>
      </w:r>
      <w:r w:rsidR="00683EA7" w:rsidRPr="00DC4759">
        <w:rPr>
          <w:szCs w:val="22"/>
          <w:lang w:val="ru-RU"/>
        </w:rPr>
        <w:t>осуществить</w:t>
      </w:r>
      <w:r w:rsidR="00A3005E" w:rsidRPr="00DC4759">
        <w:rPr>
          <w:szCs w:val="22"/>
          <w:lang w:val="ru-RU"/>
        </w:rPr>
        <w:t xml:space="preserve"> </w:t>
      </w:r>
      <w:r w:rsidR="00BB1276" w:rsidRPr="00DC4759">
        <w:rPr>
          <w:szCs w:val="22"/>
          <w:lang w:val="ru-RU"/>
        </w:rPr>
        <w:t>понижающее микширование</w:t>
      </w:r>
      <w:r w:rsidR="00A3005E" w:rsidRPr="00DC4759">
        <w:rPr>
          <w:szCs w:val="22"/>
          <w:lang w:val="ru-RU"/>
        </w:rPr>
        <w:t xml:space="preserve"> 5-канальн</w:t>
      </w:r>
      <w:r w:rsidR="00683EA7" w:rsidRPr="00DC4759">
        <w:rPr>
          <w:szCs w:val="22"/>
          <w:lang w:val="ru-RU"/>
        </w:rPr>
        <w:t>ого дискретного звука</w:t>
      </w:r>
      <w:r w:rsidR="00A3005E" w:rsidRPr="00DC4759">
        <w:rPr>
          <w:szCs w:val="22"/>
          <w:lang w:val="ru-RU"/>
        </w:rPr>
        <w:t xml:space="preserve"> для использования в будущей многоканальной </w:t>
      </w:r>
      <w:r w:rsidRPr="00DC4759">
        <w:rPr>
          <w:szCs w:val="22"/>
          <w:lang w:val="ru-RU"/>
        </w:rPr>
        <w:t>системе звукового вещания.</w:t>
      </w:r>
      <w:bookmarkEnd w:id="33"/>
      <w:r w:rsidRPr="00DC4759">
        <w:rPr>
          <w:szCs w:val="22"/>
          <w:lang w:val="ru-RU"/>
        </w:rPr>
        <w:t xml:space="preserve"> </w:t>
      </w:r>
    </w:p>
    <w:p w14:paraId="6485CFDA" w14:textId="0F287CBA" w:rsidR="00C13CA3" w:rsidRPr="0095169E" w:rsidRDefault="00C935C9" w:rsidP="00C27D3E">
      <w:pPr>
        <w:pStyle w:val="Note"/>
        <w:rPr>
          <w:lang w:val="ru-RU"/>
        </w:rPr>
      </w:pPr>
      <w:r w:rsidRPr="0095169E">
        <w:rPr>
          <w:lang w:val="ru-RU"/>
        </w:rPr>
        <w:t>ПРИМЕЧАНИЕ. – Поставщики программ могут пожелать поме</w:t>
      </w:r>
      <w:r w:rsidR="00BB1276" w:rsidRPr="0095169E">
        <w:rPr>
          <w:lang w:val="ru-RU"/>
        </w:rPr>
        <w:t>с</w:t>
      </w:r>
      <w:r w:rsidRPr="0095169E">
        <w:rPr>
          <w:lang w:val="ru-RU"/>
        </w:rPr>
        <w:t xml:space="preserve">тить метку программы, указывающую на матричное кодирование окружающего звука, в </w:t>
      </w:r>
      <w:proofErr w:type="spellStart"/>
      <w:r w:rsidRPr="00C27D3E">
        <w:t>содержании</w:t>
      </w:r>
      <w:proofErr w:type="spellEnd"/>
      <w:r w:rsidRPr="0095169E">
        <w:rPr>
          <w:lang w:val="ru-RU"/>
        </w:rPr>
        <w:t xml:space="preserve"> программы, с целью информирования аудитории о формате сигнала. По предварительной договоренности (см. </w:t>
      </w:r>
      <w:hyperlink r:id="rId20" w:history="1">
        <w:r w:rsidRPr="0095169E">
          <w:rPr>
            <w:rStyle w:val="Hyperlink"/>
            <w:szCs w:val="22"/>
            <w:lang w:val="ru-RU"/>
          </w:rPr>
          <w:t>http://www.dolby.com</w:t>
        </w:r>
      </w:hyperlink>
      <w:r w:rsidRPr="0095169E">
        <w:rPr>
          <w:lang w:val="ru-RU"/>
        </w:rPr>
        <w:t>) программы могут быть помечены логотипом Dolby Surround.</w:t>
      </w:r>
    </w:p>
    <w:p w14:paraId="61B510E8" w14:textId="77777777" w:rsidR="006E4925" w:rsidRPr="0095169E" w:rsidRDefault="006E4925" w:rsidP="006E4925">
      <w:pPr>
        <w:spacing w:before="480"/>
        <w:jc w:val="center"/>
        <w:rPr>
          <w:lang w:val="ru-RU"/>
        </w:rPr>
      </w:pPr>
      <w:r w:rsidRPr="0095169E">
        <w:rPr>
          <w:lang w:val="ru-RU"/>
        </w:rPr>
        <w:t>______________</w:t>
      </w:r>
    </w:p>
    <w:sectPr w:rsidR="006E4925" w:rsidRPr="0095169E" w:rsidSect="007565CC">
      <w:headerReference w:type="default" r:id="rId21"/>
      <w:footerReference w:type="default" r:id="rId22"/>
      <w:pgSz w:w="11907" w:h="16834" w:code="9"/>
      <w:pgMar w:top="1418" w:right="1134" w:bottom="1134" w:left="1134" w:header="720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95D8" w14:textId="77777777" w:rsidR="001D02FE" w:rsidRDefault="001D02FE">
      <w:pPr>
        <w:spacing w:before="0"/>
      </w:pPr>
      <w:r>
        <w:separator/>
      </w:r>
    </w:p>
  </w:endnote>
  <w:endnote w:type="continuationSeparator" w:id="0">
    <w:p w14:paraId="106441D4" w14:textId="77777777" w:rsidR="001D02FE" w:rsidRDefault="001D02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8AB2" w14:textId="77777777" w:rsidR="009E09BF" w:rsidRDefault="009E0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EF2F" w14:textId="77777777" w:rsidR="00301DB3" w:rsidRDefault="00C935C9">
    <w:pPr>
      <w:pStyle w:val="Footer"/>
    </w:pPr>
    <w:r>
      <w:drawing>
        <wp:anchor distT="0" distB="0" distL="0" distR="0" simplePos="0" relativeHeight="251658240" behindDoc="0" locked="0" layoutInCell="1" allowOverlap="1" wp14:anchorId="52D96345" wp14:editId="78C2274E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8" name="Picture 8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D39D" w14:textId="77777777" w:rsidR="009E09BF" w:rsidRDefault="009E0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AF63" w14:textId="77777777" w:rsidR="00C15F3E" w:rsidRPr="006E4925" w:rsidRDefault="00C15F3E" w:rsidP="006E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07AC" w14:textId="77777777" w:rsidR="001D02FE" w:rsidRDefault="001D02FE">
      <w:pPr>
        <w:spacing w:before="0"/>
      </w:pPr>
      <w:r>
        <w:separator/>
      </w:r>
    </w:p>
  </w:footnote>
  <w:footnote w:type="continuationSeparator" w:id="0">
    <w:p w14:paraId="30D4372F" w14:textId="77777777" w:rsidR="001D02FE" w:rsidRDefault="001D02F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7BE3" w14:textId="77777777" w:rsidR="001B164E" w:rsidRDefault="001B164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404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  <w:gridCol w:w="5914"/>
    </w:tblGrid>
    <w:tr w:rsidR="00B90E8B" w14:paraId="750E59CA" w14:textId="77777777" w:rsidTr="00AE3D76">
      <w:tc>
        <w:tcPr>
          <w:tcW w:w="4576" w:type="dxa"/>
          <w:vAlign w:val="center"/>
        </w:tcPr>
        <w:p w14:paraId="3E6E0697" w14:textId="77777777" w:rsidR="00B90E8B" w:rsidRPr="005B0371" w:rsidRDefault="00B90E8B" w:rsidP="00B90E8B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14" w:type="dxa"/>
          <w:vAlign w:val="center"/>
        </w:tcPr>
        <w:p w14:paraId="422BAAFC" w14:textId="20BDCC01" w:rsidR="00B90E8B" w:rsidRPr="00260B24" w:rsidRDefault="00B90E8B" w:rsidP="00B90E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  <w:highlight w:val="yellow"/>
            </w:rPr>
          </w:pP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  <w:tc>
        <w:tcPr>
          <w:tcW w:w="5914" w:type="dxa"/>
          <w:vAlign w:val="center"/>
        </w:tcPr>
        <w:p w14:paraId="1DFFAFF7" w14:textId="13B281D6" w:rsidR="00B90E8B" w:rsidRPr="00260B24" w:rsidRDefault="00B90E8B" w:rsidP="00B90E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bookmarkStart w:id="2" w:name="lt_pId000"/>
          <w:r w:rsidRPr="00260B24">
            <w:rPr>
              <w:rFonts w:asciiTheme="minorBidi" w:hAnsiTheme="minorBidi"/>
              <w:b/>
              <w:spacing w:val="4"/>
              <w:szCs w:val="24"/>
              <w:highlight w:val="yellow"/>
            </w:rPr>
            <w:t>International Telecommunication Union</w:t>
          </w:r>
          <w:bookmarkEnd w:id="2"/>
        </w:p>
      </w:tc>
    </w:tr>
    <w:tr w:rsidR="00B90E8B" w14:paraId="1D24008E" w14:textId="77777777" w:rsidTr="00AE3D76">
      <w:tc>
        <w:tcPr>
          <w:tcW w:w="4576" w:type="dxa"/>
          <w:vAlign w:val="center"/>
        </w:tcPr>
        <w:p w14:paraId="42978A07" w14:textId="61C8EBB1" w:rsidR="00B90E8B" w:rsidRPr="00260B24" w:rsidRDefault="00B90E8B" w:rsidP="00B90E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>
            <w:rPr>
              <w:rFonts w:asciiTheme="minorBidi" w:hAnsiTheme="minorBidi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4" w:type="dxa"/>
          <w:vAlign w:val="center"/>
        </w:tcPr>
        <w:p w14:paraId="06D0A80E" w14:textId="2C480FFE" w:rsidR="00B90E8B" w:rsidRPr="00260B24" w:rsidRDefault="00B90E8B" w:rsidP="00B90E8B">
          <w:pPr>
            <w:pStyle w:val="Header"/>
            <w:jc w:val="right"/>
            <w:rPr>
              <w:rFonts w:asciiTheme="minorBidi" w:hAnsiTheme="minorBidi"/>
              <w:spacing w:val="4"/>
              <w:szCs w:val="24"/>
              <w:highlight w:val="yellow"/>
            </w:rPr>
          </w:pPr>
          <w:r>
            <w:rPr>
              <w:rFonts w:asciiTheme="minorBidi" w:hAnsiTheme="minorBidi"/>
              <w:spacing w:val="4"/>
              <w:szCs w:val="24"/>
              <w:lang w:val="ru-RU"/>
            </w:rPr>
            <w:t>Сектор радиосвязи</w:t>
          </w:r>
        </w:p>
      </w:tc>
      <w:tc>
        <w:tcPr>
          <w:tcW w:w="5914" w:type="dxa"/>
          <w:vAlign w:val="center"/>
        </w:tcPr>
        <w:p w14:paraId="4A96FAE5" w14:textId="204B60E3" w:rsidR="00B90E8B" w:rsidRPr="00260B24" w:rsidRDefault="00B90E8B" w:rsidP="00B90E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bookmarkStart w:id="3" w:name="lt_pId002"/>
          <w:r w:rsidRPr="00260B24">
            <w:rPr>
              <w:rFonts w:asciiTheme="minorBidi" w:hAnsiTheme="minorBidi"/>
              <w:spacing w:val="4"/>
              <w:szCs w:val="24"/>
              <w:highlight w:val="yellow"/>
            </w:rPr>
            <w:t xml:space="preserve">Radiocommunication </w:t>
          </w:r>
          <w:proofErr w:type="spellStart"/>
          <w:r w:rsidRPr="00260B24">
            <w:rPr>
              <w:rFonts w:asciiTheme="minorBidi" w:hAnsiTheme="minorBidi"/>
              <w:spacing w:val="4"/>
              <w:szCs w:val="24"/>
              <w:highlight w:val="yellow"/>
            </w:rPr>
            <w:t>Sector</w:t>
          </w:r>
          <w:bookmarkEnd w:id="3"/>
          <w:proofErr w:type="spellEnd"/>
        </w:p>
      </w:tc>
    </w:tr>
  </w:tbl>
  <w:p w14:paraId="09360781" w14:textId="48C6B2FE" w:rsidR="00EE47C4" w:rsidRDefault="0039244A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09CD964A" wp14:editId="7D9F5E11">
          <wp:simplePos x="0" y="0"/>
          <wp:positionH relativeFrom="column">
            <wp:posOffset>-271780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D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8AC784" wp14:editId="28365E26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A144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" fillcolor="white [3212]" strokecolor="#f8f8f8"/>
          </w:pict>
        </mc:Fallback>
      </mc:AlternateContent>
    </w:r>
  </w:p>
  <w:p w14:paraId="78CA9103" w14:textId="77777777" w:rsidR="004A6FEB" w:rsidRDefault="00C935C9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5AACA1" wp14:editId="4C9D8A8F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4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6" o:spid="_x0000_s2050" alt="Header separator line" style="width:595.3pt;height:18.6pt;margin-top:94.2pt;margin-left:0;mso-position-horizontal-relative:page;mso-position-vertical-relative:page;position:absolute;z-index:251663360" coordorigin="0,1884" coordsize="11906,372">
              <v:rect id="docshape7" o:spid="_x0000_s2051" alt="Header separator line" style="width:11906;height:312;mso-wrap-style:square;position:absolute;top:1944;visibility:visible;v-text-anchor:top" fillcolor="#009cd6" strokecolor="#009cd6"/>
              <v:shape id="docshape8" o:spid="_x0000_s2052" alt="Header separator line" style="width:627;height:314;left:1109;mso-wrap-style:square;position:absolute;top:1884;visibility:visible;v-text-anchor:top" coordsize="627,314" path="m627,l,,314,313,627,xe" fillcolor="white" stroked="f" strokecolor="#009cd6">
                <v:path arrowok="t" o:connecttype="custom" o:connectlocs="627,1884;0,1884;314,2197;627,1884" o:connectangles="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020C" w14:textId="77777777" w:rsidR="009E09BF" w:rsidRDefault="009E09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49D0" w14:textId="050A914E" w:rsidR="001B164E" w:rsidRPr="00D72623" w:rsidRDefault="00C935C9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9E09BF">
      <w:rPr>
        <w:b/>
        <w:bCs/>
        <w:lang w:val="ru-RU"/>
      </w:rPr>
      <w:t>Рек.</w:t>
    </w:r>
    <w:r>
      <w:rPr>
        <w:b/>
        <w:bCs/>
      </w:rPr>
      <w:t xml:space="preserve"> </w:t>
    </w:r>
    <w:r w:rsidR="009E09BF">
      <w:rPr>
        <w:b/>
        <w:bCs/>
        <w:lang w:val="ru-RU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0653FB">
      <w:rPr>
        <w:b/>
        <w:bCs/>
        <w:noProof/>
        <w:lang w:val="en-US"/>
      </w:rPr>
      <w:t>МСЭ-R  BS.1423-1</w:t>
    </w:r>
    <w:r>
      <w:rPr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06C9" w14:textId="769DB73C" w:rsidR="001B164E" w:rsidRDefault="00C935C9">
    <w:pPr>
      <w:pStyle w:val="Header"/>
    </w:pPr>
    <w:r>
      <w:tab/>
    </w:r>
    <w:r w:rsidR="00C84DB7">
      <w:rPr>
        <w:b/>
        <w:bCs/>
      </w:rPr>
      <w:fldChar w:fldCharType="begin"/>
    </w:r>
    <w:r w:rsidR="00C84DB7">
      <w:rPr>
        <w:b/>
        <w:bCs/>
      </w:rPr>
      <w:instrText xml:space="preserve"> DOCPROPERTY "Header" \* MERGEFORMAT </w:instrText>
    </w:r>
    <w:r w:rsidR="00C84DB7">
      <w:rPr>
        <w:b/>
        <w:bCs/>
      </w:rPr>
      <w:fldChar w:fldCharType="separate"/>
    </w:r>
    <w:proofErr w:type="spellStart"/>
    <w:r w:rsidR="000653FB" w:rsidRPr="000653FB">
      <w:rPr>
        <w:b/>
        <w:bCs/>
        <w:lang w:val="ru-RU"/>
      </w:rPr>
      <w:t>Rec</w:t>
    </w:r>
    <w:proofErr w:type="spellEnd"/>
    <w:r w:rsidR="000653FB">
      <w:rPr>
        <w:b/>
        <w:bCs/>
      </w:rPr>
      <w:t xml:space="preserve">. </w:t>
    </w:r>
    <w:r w:rsidR="00C84DB7">
      <w:rPr>
        <w:b/>
        <w:bCs/>
      </w:rPr>
      <w:fldChar w:fldCharType="end"/>
    </w:r>
    <w:r>
      <w:rPr>
        <w:b/>
        <w:bCs/>
      </w:rPr>
      <w:t xml:space="preserve"> </w:t>
    </w:r>
    <w:r w:rsidR="006C37D5">
      <w:rPr>
        <w:b/>
        <w:bCs/>
      </w:rPr>
      <w:fldChar w:fldCharType="begin"/>
    </w:r>
    <w:r>
      <w:rPr>
        <w:b/>
        <w:bCs/>
      </w:rPr>
      <w:instrText>styleref href</w:instrText>
    </w:r>
    <w:r w:rsidR="006C37D5">
      <w:rPr>
        <w:b/>
        <w:bCs/>
      </w:rPr>
      <w:fldChar w:fldCharType="separate"/>
    </w:r>
    <w:r w:rsidR="000653FB">
      <w:rPr>
        <w:b/>
        <w:bCs/>
        <w:noProof/>
      </w:rPr>
      <w:t>МСЭ-R  BS.1423-1</w:t>
    </w:r>
    <w:r w:rsidR="006C37D5">
      <w:rPr>
        <w:b/>
        <w:bCs/>
      </w:rPr>
      <w:fldChar w:fldCharType="end"/>
    </w:r>
    <w:r>
      <w:tab/>
    </w:r>
    <w:r w:rsidR="006C37D5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 w:rsidR="006C37D5">
      <w:rPr>
        <w:rStyle w:val="PageNumber"/>
        <w:b/>
        <w:bCs/>
      </w:rPr>
      <w:fldChar w:fldCharType="separate"/>
    </w:r>
    <w:r w:rsidR="00C84DB7">
      <w:rPr>
        <w:rStyle w:val="PageNumber"/>
        <w:b/>
        <w:bCs/>
        <w:noProof/>
      </w:rPr>
      <w:t>1</w:t>
    </w:r>
    <w:r w:rsidR="006C37D5">
      <w:rPr>
        <w:rStyle w:val="PageNumber"/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08FD" w14:textId="0AB2C49B" w:rsidR="009E09BF" w:rsidRDefault="009E09BF">
    <w:pPr>
      <w:pStyle w:val="Header"/>
    </w:pPr>
    <w:r>
      <w:tab/>
    </w:r>
    <w:r>
      <w:rPr>
        <w:b/>
        <w:bCs/>
        <w:lang w:val="ru-RU"/>
      </w:rPr>
      <w:t>Рек.</w:t>
    </w:r>
    <w:r>
      <w:rPr>
        <w:b/>
        <w:bCs/>
      </w:rPr>
      <w:t xml:space="preserve"> </w:t>
    </w:r>
    <w:r>
      <w:rPr>
        <w:b/>
        <w:bCs/>
        <w:lang w:val="ru-RU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0653FB">
      <w:rPr>
        <w:b/>
        <w:bCs/>
        <w:noProof/>
      </w:rPr>
      <w:t>МСЭ-R  BS.1423-1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741"/>
    <w:multiLevelType w:val="hybridMultilevel"/>
    <w:tmpl w:val="73506790"/>
    <w:lvl w:ilvl="0" w:tplc="38963E8A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B6124C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F94CA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DACE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7ADD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BC0C5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18BF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1EA3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3C09A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268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13"/>
    <w:rsid w:val="00013002"/>
    <w:rsid w:val="0002536C"/>
    <w:rsid w:val="00036EE3"/>
    <w:rsid w:val="00047942"/>
    <w:rsid w:val="000653FB"/>
    <w:rsid w:val="00072484"/>
    <w:rsid w:val="00094B7C"/>
    <w:rsid w:val="00095530"/>
    <w:rsid w:val="00096612"/>
    <w:rsid w:val="000A3340"/>
    <w:rsid w:val="000B1B2B"/>
    <w:rsid w:val="000B4BD9"/>
    <w:rsid w:val="000B7683"/>
    <w:rsid w:val="000D0677"/>
    <w:rsid w:val="000E0548"/>
    <w:rsid w:val="000E6A6E"/>
    <w:rsid w:val="000F0C1F"/>
    <w:rsid w:val="00102934"/>
    <w:rsid w:val="00112048"/>
    <w:rsid w:val="00131EC2"/>
    <w:rsid w:val="001320D1"/>
    <w:rsid w:val="00132F81"/>
    <w:rsid w:val="00146733"/>
    <w:rsid w:val="00147110"/>
    <w:rsid w:val="001511A6"/>
    <w:rsid w:val="00171C4D"/>
    <w:rsid w:val="0017562F"/>
    <w:rsid w:val="00182D70"/>
    <w:rsid w:val="0019307B"/>
    <w:rsid w:val="001B0927"/>
    <w:rsid w:val="001B164E"/>
    <w:rsid w:val="001B7886"/>
    <w:rsid w:val="001D02FE"/>
    <w:rsid w:val="001F38BB"/>
    <w:rsid w:val="002058CE"/>
    <w:rsid w:val="002165F1"/>
    <w:rsid w:val="00233211"/>
    <w:rsid w:val="00260B24"/>
    <w:rsid w:val="0027411A"/>
    <w:rsid w:val="00276D21"/>
    <w:rsid w:val="00296D7F"/>
    <w:rsid w:val="002A5D45"/>
    <w:rsid w:val="002B3CF6"/>
    <w:rsid w:val="002B3E59"/>
    <w:rsid w:val="002C768A"/>
    <w:rsid w:val="002D0BD7"/>
    <w:rsid w:val="002D76C4"/>
    <w:rsid w:val="002F5199"/>
    <w:rsid w:val="00301DB3"/>
    <w:rsid w:val="00305119"/>
    <w:rsid w:val="003157F1"/>
    <w:rsid w:val="00327316"/>
    <w:rsid w:val="00356B5D"/>
    <w:rsid w:val="00357707"/>
    <w:rsid w:val="0036627C"/>
    <w:rsid w:val="0039244A"/>
    <w:rsid w:val="003A231A"/>
    <w:rsid w:val="003E5516"/>
    <w:rsid w:val="003F4B75"/>
    <w:rsid w:val="00412257"/>
    <w:rsid w:val="00416BE9"/>
    <w:rsid w:val="00420DFD"/>
    <w:rsid w:val="00425BC7"/>
    <w:rsid w:val="004271A0"/>
    <w:rsid w:val="00437A76"/>
    <w:rsid w:val="004604B2"/>
    <w:rsid w:val="00470E28"/>
    <w:rsid w:val="0047379B"/>
    <w:rsid w:val="00474170"/>
    <w:rsid w:val="00477729"/>
    <w:rsid w:val="004842E2"/>
    <w:rsid w:val="00486EB3"/>
    <w:rsid w:val="004934C5"/>
    <w:rsid w:val="004A6FEB"/>
    <w:rsid w:val="004B4603"/>
    <w:rsid w:val="004E61FF"/>
    <w:rsid w:val="004F7E49"/>
    <w:rsid w:val="00517BC9"/>
    <w:rsid w:val="005373E0"/>
    <w:rsid w:val="00556548"/>
    <w:rsid w:val="00571B1C"/>
    <w:rsid w:val="00576D47"/>
    <w:rsid w:val="00586EF8"/>
    <w:rsid w:val="005B0371"/>
    <w:rsid w:val="005B49AB"/>
    <w:rsid w:val="005B50E7"/>
    <w:rsid w:val="005C4BAB"/>
    <w:rsid w:val="005E12A5"/>
    <w:rsid w:val="005E319D"/>
    <w:rsid w:val="005E69F0"/>
    <w:rsid w:val="005E7B4F"/>
    <w:rsid w:val="005F003B"/>
    <w:rsid w:val="005F2E73"/>
    <w:rsid w:val="00601882"/>
    <w:rsid w:val="00603EC0"/>
    <w:rsid w:val="00607D68"/>
    <w:rsid w:val="00613212"/>
    <w:rsid w:val="006149B1"/>
    <w:rsid w:val="00621E12"/>
    <w:rsid w:val="00640332"/>
    <w:rsid w:val="00643118"/>
    <w:rsid w:val="00650A0A"/>
    <w:rsid w:val="00680D2B"/>
    <w:rsid w:val="00681B32"/>
    <w:rsid w:val="00683EA7"/>
    <w:rsid w:val="00697887"/>
    <w:rsid w:val="006A0778"/>
    <w:rsid w:val="006B1D2B"/>
    <w:rsid w:val="006C37D5"/>
    <w:rsid w:val="006E1131"/>
    <w:rsid w:val="006E2037"/>
    <w:rsid w:val="006E23F7"/>
    <w:rsid w:val="006E4925"/>
    <w:rsid w:val="006E6199"/>
    <w:rsid w:val="00712870"/>
    <w:rsid w:val="00714AC0"/>
    <w:rsid w:val="0072518E"/>
    <w:rsid w:val="0074147D"/>
    <w:rsid w:val="00743D85"/>
    <w:rsid w:val="00744436"/>
    <w:rsid w:val="00744F8B"/>
    <w:rsid w:val="00752A63"/>
    <w:rsid w:val="00753CF4"/>
    <w:rsid w:val="007565CC"/>
    <w:rsid w:val="00763B9A"/>
    <w:rsid w:val="007A6AA8"/>
    <w:rsid w:val="007B1357"/>
    <w:rsid w:val="007B3343"/>
    <w:rsid w:val="007D2C7D"/>
    <w:rsid w:val="007D78DA"/>
    <w:rsid w:val="008310C9"/>
    <w:rsid w:val="008335F0"/>
    <w:rsid w:val="00834306"/>
    <w:rsid w:val="00853CC5"/>
    <w:rsid w:val="00877E6E"/>
    <w:rsid w:val="00885A66"/>
    <w:rsid w:val="008B083A"/>
    <w:rsid w:val="008B679F"/>
    <w:rsid w:val="008C7848"/>
    <w:rsid w:val="00906589"/>
    <w:rsid w:val="00906AD6"/>
    <w:rsid w:val="00917AF2"/>
    <w:rsid w:val="0092418A"/>
    <w:rsid w:val="00934ED7"/>
    <w:rsid w:val="00940D16"/>
    <w:rsid w:val="0095169E"/>
    <w:rsid w:val="009543C3"/>
    <w:rsid w:val="00966E1B"/>
    <w:rsid w:val="00972F51"/>
    <w:rsid w:val="00984A02"/>
    <w:rsid w:val="0098658A"/>
    <w:rsid w:val="009947C0"/>
    <w:rsid w:val="009A4039"/>
    <w:rsid w:val="009A4127"/>
    <w:rsid w:val="009A41F9"/>
    <w:rsid w:val="009D4BBD"/>
    <w:rsid w:val="009E09BF"/>
    <w:rsid w:val="009F2D2C"/>
    <w:rsid w:val="009F5580"/>
    <w:rsid w:val="00A03C0E"/>
    <w:rsid w:val="00A239D1"/>
    <w:rsid w:val="00A3005E"/>
    <w:rsid w:val="00A31928"/>
    <w:rsid w:val="00A35B27"/>
    <w:rsid w:val="00A4173A"/>
    <w:rsid w:val="00A507D4"/>
    <w:rsid w:val="00A5147A"/>
    <w:rsid w:val="00A62A14"/>
    <w:rsid w:val="00A6617B"/>
    <w:rsid w:val="00A71FE5"/>
    <w:rsid w:val="00A7534B"/>
    <w:rsid w:val="00A76007"/>
    <w:rsid w:val="00A83C4F"/>
    <w:rsid w:val="00A86DD2"/>
    <w:rsid w:val="00A936CB"/>
    <w:rsid w:val="00A971A1"/>
    <w:rsid w:val="00AA3AD8"/>
    <w:rsid w:val="00AB0DC8"/>
    <w:rsid w:val="00AB405C"/>
    <w:rsid w:val="00AC015D"/>
    <w:rsid w:val="00AE698D"/>
    <w:rsid w:val="00AF0286"/>
    <w:rsid w:val="00AF5326"/>
    <w:rsid w:val="00B019A2"/>
    <w:rsid w:val="00B0286E"/>
    <w:rsid w:val="00B033C8"/>
    <w:rsid w:val="00B33425"/>
    <w:rsid w:val="00B42334"/>
    <w:rsid w:val="00B44E24"/>
    <w:rsid w:val="00B54ECC"/>
    <w:rsid w:val="00B60AC0"/>
    <w:rsid w:val="00B65FB3"/>
    <w:rsid w:val="00B714F3"/>
    <w:rsid w:val="00B75A52"/>
    <w:rsid w:val="00B76D85"/>
    <w:rsid w:val="00B85442"/>
    <w:rsid w:val="00B874C6"/>
    <w:rsid w:val="00B87B6B"/>
    <w:rsid w:val="00B90E8B"/>
    <w:rsid w:val="00B9169E"/>
    <w:rsid w:val="00BB1276"/>
    <w:rsid w:val="00BB13D2"/>
    <w:rsid w:val="00BC5D77"/>
    <w:rsid w:val="00BD4283"/>
    <w:rsid w:val="00BF487A"/>
    <w:rsid w:val="00BF5544"/>
    <w:rsid w:val="00C13CA3"/>
    <w:rsid w:val="00C15F3E"/>
    <w:rsid w:val="00C27D3E"/>
    <w:rsid w:val="00C46BD9"/>
    <w:rsid w:val="00C55258"/>
    <w:rsid w:val="00C73560"/>
    <w:rsid w:val="00C84DB7"/>
    <w:rsid w:val="00C87A35"/>
    <w:rsid w:val="00C935C9"/>
    <w:rsid w:val="00CB0F14"/>
    <w:rsid w:val="00CC7219"/>
    <w:rsid w:val="00CD659B"/>
    <w:rsid w:val="00CE0A43"/>
    <w:rsid w:val="00D00118"/>
    <w:rsid w:val="00D16749"/>
    <w:rsid w:val="00D20CAE"/>
    <w:rsid w:val="00D5024B"/>
    <w:rsid w:val="00D61962"/>
    <w:rsid w:val="00D62913"/>
    <w:rsid w:val="00D72623"/>
    <w:rsid w:val="00D83556"/>
    <w:rsid w:val="00DC4759"/>
    <w:rsid w:val="00DD5B1A"/>
    <w:rsid w:val="00DE5556"/>
    <w:rsid w:val="00DF4176"/>
    <w:rsid w:val="00E0095C"/>
    <w:rsid w:val="00E17240"/>
    <w:rsid w:val="00E74595"/>
    <w:rsid w:val="00E77485"/>
    <w:rsid w:val="00EB1CB6"/>
    <w:rsid w:val="00EB7C57"/>
    <w:rsid w:val="00EC5043"/>
    <w:rsid w:val="00EC6D49"/>
    <w:rsid w:val="00ED2695"/>
    <w:rsid w:val="00EE04BA"/>
    <w:rsid w:val="00EE47C4"/>
    <w:rsid w:val="00EF2D52"/>
    <w:rsid w:val="00F2753E"/>
    <w:rsid w:val="00F30C9B"/>
    <w:rsid w:val="00F354B1"/>
    <w:rsid w:val="00F354D7"/>
    <w:rsid w:val="00F56C37"/>
    <w:rsid w:val="00F6343F"/>
    <w:rsid w:val="00F72776"/>
    <w:rsid w:val="00F92A40"/>
    <w:rsid w:val="00F949C0"/>
    <w:rsid w:val="00FB0E4E"/>
    <w:rsid w:val="00FB67CA"/>
    <w:rsid w:val="00FE79F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0DB0E"/>
  <w15:docId w15:val="{4A8C3F90-1713-4C20-B323-B77ACEFE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27D3E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27D3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27D3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27D3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C27D3E"/>
    <w:pPr>
      <w:outlineLvl w:val="4"/>
    </w:pPr>
  </w:style>
  <w:style w:type="paragraph" w:styleId="Heading6">
    <w:name w:val="heading 6"/>
    <w:basedOn w:val="Heading4"/>
    <w:next w:val="Normal"/>
    <w:qFormat/>
    <w:rsid w:val="00C27D3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27D3E"/>
    <w:pPr>
      <w:outlineLvl w:val="6"/>
    </w:pPr>
  </w:style>
  <w:style w:type="paragraph" w:styleId="Heading8">
    <w:name w:val="heading 8"/>
    <w:basedOn w:val="Heading6"/>
    <w:next w:val="Normal"/>
    <w:qFormat/>
    <w:rsid w:val="00C27D3E"/>
    <w:pPr>
      <w:outlineLvl w:val="7"/>
    </w:pPr>
  </w:style>
  <w:style w:type="paragraph" w:styleId="Heading9">
    <w:name w:val="heading 9"/>
    <w:basedOn w:val="Heading6"/>
    <w:next w:val="Normal"/>
    <w:qFormat/>
    <w:rsid w:val="00C27D3E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C27D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7D3E"/>
  </w:style>
  <w:style w:type="paragraph" w:styleId="Header">
    <w:name w:val="header"/>
    <w:basedOn w:val="Normal"/>
    <w:link w:val="HeaderChar"/>
    <w:uiPriority w:val="99"/>
    <w:rsid w:val="00C27D3E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C27D3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C27D3E"/>
  </w:style>
  <w:style w:type="paragraph" w:customStyle="1" w:styleId="Headingb">
    <w:name w:val="Heading_b"/>
    <w:basedOn w:val="Heading3"/>
    <w:next w:val="Normal"/>
    <w:link w:val="HeadingbChar"/>
    <w:rsid w:val="00C27D3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27D3E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C27D3E"/>
  </w:style>
  <w:style w:type="paragraph" w:customStyle="1" w:styleId="AnnexNoTitle">
    <w:name w:val="Annex_NoTitle"/>
    <w:basedOn w:val="Heading1"/>
    <w:next w:val="Normalaftertitle"/>
    <w:rsid w:val="00C27D3E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C27D3E"/>
    <w:pPr>
      <w:spacing w:before="320"/>
    </w:pPr>
  </w:style>
  <w:style w:type="paragraph" w:customStyle="1" w:styleId="enumlev2">
    <w:name w:val="enumlev2"/>
    <w:basedOn w:val="enumlev1"/>
    <w:rsid w:val="00C27D3E"/>
    <w:pPr>
      <w:ind w:left="1191" w:hanging="397"/>
    </w:pPr>
  </w:style>
  <w:style w:type="paragraph" w:customStyle="1" w:styleId="enumlev1">
    <w:name w:val="enumlev1"/>
    <w:basedOn w:val="Normal"/>
    <w:link w:val="enumlev1Char"/>
    <w:rsid w:val="00C27D3E"/>
    <w:pPr>
      <w:spacing w:before="80"/>
      <w:ind w:left="794" w:hanging="794"/>
    </w:pPr>
  </w:style>
  <w:style w:type="paragraph" w:customStyle="1" w:styleId="enumlev3">
    <w:name w:val="enumlev3"/>
    <w:basedOn w:val="enumlev2"/>
    <w:rsid w:val="00C27D3E"/>
    <w:pPr>
      <w:ind w:left="1588"/>
    </w:pPr>
  </w:style>
  <w:style w:type="paragraph" w:customStyle="1" w:styleId="Note">
    <w:name w:val="Note"/>
    <w:basedOn w:val="Normal"/>
    <w:rsid w:val="00C27D3E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C27D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uiPriority w:val="99"/>
    <w:rsid w:val="00C27D3E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C27D3E"/>
    <w:pPr>
      <w:jc w:val="center"/>
    </w:pPr>
  </w:style>
  <w:style w:type="paragraph" w:customStyle="1" w:styleId="Recdate">
    <w:name w:val="Rec_date"/>
    <w:basedOn w:val="Recref"/>
    <w:next w:val="Normalaftertitle"/>
    <w:rsid w:val="00C27D3E"/>
    <w:pPr>
      <w:jc w:val="right"/>
    </w:pPr>
  </w:style>
  <w:style w:type="paragraph" w:customStyle="1" w:styleId="HeadingSum">
    <w:name w:val="Heading_Sum"/>
    <w:basedOn w:val="Headingb"/>
    <w:next w:val="Normal"/>
    <w:rsid w:val="00C27D3E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C27D3E"/>
  </w:style>
  <w:style w:type="paragraph" w:customStyle="1" w:styleId="Tablefin">
    <w:name w:val="Table_fin"/>
    <w:basedOn w:val="Normal"/>
    <w:next w:val="Normal"/>
    <w:rsid w:val="00C27D3E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C27D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C27D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rsid w:val="00C27D3E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C27D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rsid w:val="00C27D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C27D3E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C27D3E"/>
    <w:pPr>
      <w:ind w:left="794"/>
    </w:pPr>
  </w:style>
  <w:style w:type="paragraph" w:customStyle="1" w:styleId="Figurelegend">
    <w:name w:val="Figure_legend"/>
    <w:basedOn w:val="Normal"/>
    <w:rsid w:val="00C27D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27D3E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C27D3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C27D3E"/>
    <w:pPr>
      <w:keepNext w:val="0"/>
      <w:spacing w:before="0" w:after="240"/>
    </w:pPr>
  </w:style>
  <w:style w:type="paragraph" w:customStyle="1" w:styleId="tocpart">
    <w:name w:val="tocpart"/>
    <w:basedOn w:val="Normal"/>
    <w:rsid w:val="00C27D3E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C27D3E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C27D3E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C27D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C27D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27D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27D3E"/>
    <w:rPr>
      <w:b/>
    </w:rPr>
  </w:style>
  <w:style w:type="paragraph" w:customStyle="1" w:styleId="Chaptitle">
    <w:name w:val="Chap_title"/>
    <w:basedOn w:val="Arttitle"/>
    <w:next w:val="Normalaftertitle"/>
    <w:rsid w:val="00C27D3E"/>
  </w:style>
  <w:style w:type="character" w:styleId="FootnoteReference">
    <w:name w:val="footnote reference"/>
    <w:basedOn w:val="DefaultParagraphFont"/>
    <w:semiHidden/>
    <w:rsid w:val="00C27D3E"/>
    <w:rPr>
      <w:position w:val="6"/>
      <w:sz w:val="16"/>
    </w:rPr>
  </w:style>
  <w:style w:type="paragraph" w:styleId="FootnoteText">
    <w:name w:val="footnote text"/>
    <w:basedOn w:val="Normal"/>
    <w:semiHidden/>
    <w:rsid w:val="00C27D3E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C27D3E"/>
  </w:style>
  <w:style w:type="paragraph" w:styleId="Index2">
    <w:name w:val="index 2"/>
    <w:basedOn w:val="Normal"/>
    <w:next w:val="Normal"/>
    <w:semiHidden/>
    <w:rsid w:val="00C27D3E"/>
    <w:pPr>
      <w:ind w:left="283"/>
    </w:pPr>
  </w:style>
  <w:style w:type="paragraph" w:styleId="Index3">
    <w:name w:val="index 3"/>
    <w:basedOn w:val="Normal"/>
    <w:next w:val="Normal"/>
    <w:semiHidden/>
    <w:rsid w:val="00C27D3E"/>
    <w:pPr>
      <w:ind w:left="566"/>
    </w:pPr>
  </w:style>
  <w:style w:type="paragraph" w:styleId="IndexHeading">
    <w:name w:val="index heading"/>
    <w:basedOn w:val="Normal"/>
    <w:next w:val="Index1"/>
    <w:semiHidden/>
    <w:rsid w:val="00C27D3E"/>
  </w:style>
  <w:style w:type="paragraph" w:customStyle="1" w:styleId="Line">
    <w:name w:val="Line"/>
    <w:basedOn w:val="Normal"/>
    <w:next w:val="Normal"/>
    <w:rsid w:val="00C27D3E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C27D3E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C27D3E"/>
  </w:style>
  <w:style w:type="paragraph" w:customStyle="1" w:styleId="Partref">
    <w:name w:val="Part_ref"/>
    <w:basedOn w:val="Normal"/>
    <w:next w:val="Normal"/>
    <w:rsid w:val="00C27D3E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C27D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C27D3E"/>
  </w:style>
  <w:style w:type="paragraph" w:customStyle="1" w:styleId="QuestionNo">
    <w:name w:val="Question_No"/>
    <w:basedOn w:val="RecNo"/>
    <w:next w:val="Normal"/>
    <w:rsid w:val="00C27D3E"/>
  </w:style>
  <w:style w:type="paragraph" w:customStyle="1" w:styleId="Questionref">
    <w:name w:val="Question_ref"/>
    <w:basedOn w:val="Recref"/>
    <w:next w:val="Questiondate"/>
    <w:rsid w:val="00C27D3E"/>
  </w:style>
  <w:style w:type="paragraph" w:customStyle="1" w:styleId="Questiontitle">
    <w:name w:val="Question_title"/>
    <w:basedOn w:val="Normal"/>
    <w:next w:val="Questionref"/>
    <w:rsid w:val="00C27D3E"/>
  </w:style>
  <w:style w:type="paragraph" w:customStyle="1" w:styleId="Reftext">
    <w:name w:val="Ref_text"/>
    <w:basedOn w:val="Normal"/>
    <w:rsid w:val="00C27D3E"/>
    <w:pPr>
      <w:ind w:left="794" w:hanging="794"/>
    </w:pPr>
  </w:style>
  <w:style w:type="paragraph" w:customStyle="1" w:styleId="Reftitle">
    <w:name w:val="Ref_title"/>
    <w:basedOn w:val="Normal"/>
    <w:next w:val="Reftext"/>
    <w:rsid w:val="00C27D3E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C27D3E"/>
  </w:style>
  <w:style w:type="paragraph" w:customStyle="1" w:styleId="RepNo">
    <w:name w:val="Rep_No"/>
    <w:basedOn w:val="RecNo"/>
    <w:next w:val="Reptitle"/>
    <w:rsid w:val="00C27D3E"/>
  </w:style>
  <w:style w:type="paragraph" w:customStyle="1" w:styleId="Reptitle">
    <w:name w:val="Rep_title"/>
    <w:basedOn w:val="Rectitle"/>
    <w:next w:val="Repref"/>
    <w:rsid w:val="00C27D3E"/>
  </w:style>
  <w:style w:type="paragraph" w:customStyle="1" w:styleId="Repref">
    <w:name w:val="Rep_ref"/>
    <w:basedOn w:val="Recref"/>
    <w:next w:val="Repdate"/>
    <w:rsid w:val="00C27D3E"/>
  </w:style>
  <w:style w:type="paragraph" w:customStyle="1" w:styleId="Resdate">
    <w:name w:val="Res_date"/>
    <w:basedOn w:val="Recdate"/>
    <w:next w:val="Normalaftertitle"/>
    <w:rsid w:val="00C27D3E"/>
  </w:style>
  <w:style w:type="paragraph" w:customStyle="1" w:styleId="ResNo">
    <w:name w:val="Res_No"/>
    <w:basedOn w:val="RecNo"/>
    <w:next w:val="Restitle"/>
    <w:rsid w:val="00C27D3E"/>
  </w:style>
  <w:style w:type="paragraph" w:customStyle="1" w:styleId="Restitle">
    <w:name w:val="Res_title"/>
    <w:basedOn w:val="Normal"/>
    <w:next w:val="Resref"/>
    <w:rsid w:val="00C27D3E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C27D3E"/>
  </w:style>
  <w:style w:type="paragraph" w:customStyle="1" w:styleId="SectionNo">
    <w:name w:val="Section_No"/>
    <w:basedOn w:val="Normal"/>
    <w:next w:val="Normal"/>
    <w:rsid w:val="00C27D3E"/>
  </w:style>
  <w:style w:type="paragraph" w:customStyle="1" w:styleId="Sectiontitle">
    <w:name w:val="Section_title"/>
    <w:basedOn w:val="Normal"/>
    <w:next w:val="Normalaftertitle"/>
    <w:rsid w:val="00C27D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C27D3E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C27D3E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C27D3E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C27D3E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C27D3E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C27D3E"/>
  </w:style>
  <w:style w:type="paragraph" w:styleId="TOC6">
    <w:name w:val="toc 6"/>
    <w:basedOn w:val="TOC4"/>
    <w:semiHidden/>
    <w:rsid w:val="00C27D3E"/>
  </w:style>
  <w:style w:type="paragraph" w:styleId="TOC7">
    <w:name w:val="toc 7"/>
    <w:basedOn w:val="TOC4"/>
    <w:semiHidden/>
    <w:rsid w:val="00C27D3E"/>
  </w:style>
  <w:style w:type="paragraph" w:styleId="TOC8">
    <w:name w:val="toc 8"/>
    <w:basedOn w:val="TOC4"/>
    <w:semiHidden/>
    <w:rsid w:val="00C27D3E"/>
  </w:style>
  <w:style w:type="paragraph" w:customStyle="1" w:styleId="Annexref">
    <w:name w:val="Annex_ref"/>
    <w:basedOn w:val="Normal"/>
    <w:next w:val="Normalaftertitle"/>
    <w:rsid w:val="00C27D3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C27D3E"/>
  </w:style>
  <w:style w:type="paragraph" w:customStyle="1" w:styleId="Tabletitle">
    <w:name w:val="Table_title"/>
    <w:basedOn w:val="Normal"/>
    <w:next w:val="Tablehead"/>
    <w:rsid w:val="00C27D3E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C27D3E"/>
    <w:pPr>
      <w:spacing w:after="480"/>
    </w:pPr>
    <w:rPr>
      <w:lang w:val="es-ES_tradnl"/>
    </w:rPr>
  </w:style>
  <w:style w:type="character" w:styleId="Hyperlink">
    <w:name w:val="Hyperlink"/>
    <w:basedOn w:val="DefaultParagraphFont"/>
    <w:rsid w:val="00C27D3E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C27D3E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27D3E"/>
    <w:rPr>
      <w:rFonts w:eastAsia="Times New Roman"/>
      <w:sz w:val="22"/>
      <w:lang w:val="fr-FR" w:eastAsia="en-US"/>
    </w:rPr>
  </w:style>
  <w:style w:type="table" w:styleId="TableGrid">
    <w:name w:val="Table Grid"/>
    <w:basedOn w:val="TableNormal"/>
    <w:uiPriority w:val="39"/>
    <w:rsid w:val="00C27D3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C27D3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C27D3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C27D3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C27D3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rsid w:val="00744436"/>
    <w:rPr>
      <w:rFonts w:eastAsia="Times New Roman"/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744436"/>
    <w:rPr>
      <w:rFonts w:eastAsia="Times New Roman"/>
      <w:b/>
      <w:sz w:val="22"/>
      <w:lang w:val="fr-FR" w:eastAsia="en-US"/>
    </w:rPr>
  </w:style>
  <w:style w:type="character" w:customStyle="1" w:styleId="NormalaftertitleChar">
    <w:name w:val="Normal_after_title Char"/>
    <w:link w:val="Normalaftertitle"/>
    <w:locked/>
    <w:rsid w:val="00744436"/>
    <w:rPr>
      <w:rFonts w:eastAsia="Times New Roman"/>
      <w:sz w:val="22"/>
      <w:lang w:val="fr-FR" w:eastAsia="en-US"/>
    </w:rPr>
  </w:style>
  <w:style w:type="character" w:customStyle="1" w:styleId="CallChar">
    <w:name w:val="Call Char"/>
    <w:link w:val="Call"/>
    <w:rsid w:val="00744436"/>
    <w:rPr>
      <w:rFonts w:eastAsia="Times New Roman"/>
      <w:i/>
      <w:sz w:val="22"/>
      <w:lang w:val="fr-FR" w:eastAsia="en-US"/>
    </w:rPr>
  </w:style>
  <w:style w:type="character" w:customStyle="1" w:styleId="enumlev1Char">
    <w:name w:val="enumlev1 Char"/>
    <w:link w:val="enumlev1"/>
    <w:locked/>
    <w:rsid w:val="00744436"/>
    <w:rPr>
      <w:rFonts w:eastAsia="Times New Roman"/>
      <w:sz w:val="22"/>
      <w:lang w:val="fr-FR" w:eastAsia="en-US"/>
    </w:rPr>
  </w:style>
  <w:style w:type="character" w:customStyle="1" w:styleId="HeadingbChar">
    <w:name w:val="Heading_b Char"/>
    <w:link w:val="Headingb"/>
    <w:locked/>
    <w:rsid w:val="00F56C37"/>
    <w:rPr>
      <w:rFonts w:eastAsia="Times New Roman"/>
      <w:b/>
      <w:sz w:val="22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C13C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lang w:val="en-GB"/>
    </w:rPr>
  </w:style>
  <w:style w:type="paragraph" w:customStyle="1" w:styleId="call0">
    <w:name w:val="call"/>
    <w:basedOn w:val="Normal"/>
    <w:next w:val="Normal"/>
    <w:rsid w:val="00C13CA3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rFonts w:eastAsiaTheme="minorEastAsia"/>
      <w:i/>
      <w:sz w:val="20"/>
      <w:lang w:val="en-GB"/>
    </w:rPr>
  </w:style>
  <w:style w:type="paragraph" w:styleId="Revision">
    <w:name w:val="Revision"/>
    <w:hidden/>
    <w:uiPriority w:val="99"/>
    <w:semiHidden/>
    <w:rsid w:val="00885A66"/>
    <w:rPr>
      <w:sz w:val="24"/>
      <w:lang w:val="fr-FR" w:eastAsia="en-US"/>
    </w:rPr>
  </w:style>
  <w:style w:type="paragraph" w:customStyle="1" w:styleId="Reasons">
    <w:name w:val="Reasons"/>
    <w:basedOn w:val="Normal"/>
    <w:qFormat/>
    <w:rsid w:val="006E49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publ/R-REC/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-R/go/patents/ru" TargetMode="External"/><Relationship Id="rId20" Type="http://schemas.openxmlformats.org/officeDocument/2006/relationships/hyperlink" Target="http://www.dolb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MOD (NOTE numbering) - YN Agree AQ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79ADE57F02A4ABD3D2EDC722C3499" ma:contentTypeVersion="2" ma:contentTypeDescription="Create a new document." ma:contentTypeScope="" ma:versionID="fe4317f2d02a0b366070489640f5e744">
  <xsd:schema xmlns:xsd="http://www.w3.org/2001/XMLSchema" xmlns:xs="http://www.w3.org/2001/XMLSchema" xmlns:p="http://schemas.microsoft.com/office/2006/metadata/properties" xmlns:ns2="4c6a61cb-1973-4fc6-92ae-f4d7a4471404" xmlns:ns3="fcb6b58c-b914-4d07-b93f-e162996dcb8f" targetNamespace="http://schemas.microsoft.com/office/2006/metadata/properties" ma:root="true" ma:fieldsID="e32da88d2cde0a9e7767be42f6db083b" ns2:_="" ns3:_="">
    <xsd:import namespace="4c6a61cb-1973-4fc6-92ae-f4d7a4471404"/>
    <xsd:import namespace="fcb6b58c-b914-4d07-b93f-e162996dcb8f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6b58c-b914-4d07-b93f-e162996dcb8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E8BAA-59DD-4555-B5E9-A25533E6BF7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fcb6b58c-b914-4d07-b93f-e162996dcb8f"/>
    <ds:schemaRef ds:uri="http://www.w3.org/XML/1998/namespace"/>
    <ds:schemaRef ds:uri="http://schemas.openxmlformats.org/package/2006/metadata/core-properties"/>
    <ds:schemaRef ds:uri="4c6a61cb-1973-4fc6-92ae-f4d7a44714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39D29B-2E99-4937-BA8F-D498C53FF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fcb6b58c-b914-4d07-b93f-e162996dc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98895-313F-4E12-959F-39AD5ABB5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25</TotalTime>
  <Pages>4</Pages>
  <Words>676</Words>
  <Characters>5241</Characters>
  <Application>Microsoft Office Word</Application>
  <DocSecurity>0</DocSecurity>
  <Lines>131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РЕКОМЕНДАЦИЯ  МСЭ-R  BS.1423-1 - Руководящие указания по созданию многоканальных звуковых дорожек с использованием матричных методов для окружающего звука</vt:lpstr>
    </vt:vector>
  </TitlesOfParts>
  <Company>ITU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BS.1423-1 - Руководящие указания по созданию многоканальных звуковых дорожек с использованием матричных методов для окружающего звука</dc:title>
  <dc:subject>BS Series = Broadcasting service (sound)</dc:subject>
  <dc:creator>ITU Radiocommunication Bureau (BR)</dc:creator>
  <cp:keywords>BS,1423-1</cp:keywords>
  <dc:description>Berdyeva, 03/08/24, ITU51017645</dc:description>
  <cp:lastModifiedBy>Berdyeva, Elena</cp:lastModifiedBy>
  <cp:revision>18</cp:revision>
  <cp:lastPrinted>2024-03-08T13:41:00Z</cp:lastPrinted>
  <dcterms:created xsi:type="dcterms:W3CDTF">2024-03-08T07:19:00Z</dcterms:created>
  <dcterms:modified xsi:type="dcterms:W3CDTF">2024-03-08T13:44:00Z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0x01010082379ADE57F02A4ABD3D2EDC722C3499</vt:lpwstr>
  </property>
  <property fmtid="{D5CDD505-2E9C-101B-9397-08002B2CF9AE}" pid="3" name="Date completed">
    <vt:lpwstr>25 April 2023</vt:lpwstr>
  </property>
  <property fmtid="{D5CDD505-2E9C-101B-9397-08002B2CF9AE}" pid="4" name="Header">
    <vt:lpwstr>Rec. </vt:lpwstr>
  </property>
  <property fmtid="{D5CDD505-2E9C-101B-9397-08002B2CF9AE}" pid="5" name="Header 1">
    <vt:lpwstr>Rap. </vt:lpwstr>
  </property>
  <property fmtid="{D5CDD505-2E9C-101B-9397-08002B2CF9AE}" pid="6" name="Header 2">
    <vt:lpwstr>Rep. </vt:lpwstr>
  </property>
  <property fmtid="{D5CDD505-2E9C-101B-9397-08002B2CF9AE}" pid="7" name="Header 3">
    <vt:lpwstr>I. </vt:lpwstr>
  </property>
  <property fmtid="{D5CDD505-2E9C-101B-9397-08002B2CF9AE}" pid="8" name="Header 4">
    <vt:lpwstr>Op. </vt:lpwstr>
  </property>
  <property fmtid="{D5CDD505-2E9C-101B-9397-08002B2CF9AE}" pid="9" name="Header 5">
    <vt:lpwstr>V. </vt:lpwstr>
  </property>
  <property fmtid="{D5CDD505-2E9C-101B-9397-08002B2CF9AE}" pid="10" name="Header 6">
    <vt:lpwstr>Ru. </vt:lpwstr>
  </property>
  <property fmtid="{D5CDD505-2E9C-101B-9397-08002B2CF9AE}" pid="11" name="Language">
    <vt:lpwstr>English</vt:lpwstr>
  </property>
  <property fmtid="{D5CDD505-2E9C-101B-9397-08002B2CF9AE}" pid="12" name="Typist">
    <vt:lpwstr>Gachetc</vt:lpwstr>
  </property>
</Properties>
</file>