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86C6A" w14:textId="77777777" w:rsidR="00FE79FE" w:rsidRPr="00AC4870" w:rsidRDefault="00FE79FE" w:rsidP="00CC0FF5"/>
    <w:p w14:paraId="47E3CAA4" w14:textId="77777777" w:rsidR="00FE79FE" w:rsidRPr="00AC4870" w:rsidRDefault="00FE79FE" w:rsidP="00CC0FF5"/>
    <w:p w14:paraId="08E1CEE5" w14:textId="77777777" w:rsidR="00FE79FE" w:rsidRPr="00AC4870" w:rsidRDefault="00FE79FE" w:rsidP="00CC0FF5"/>
    <w:p w14:paraId="59CAEE72" w14:textId="77777777" w:rsidR="00FE79FE" w:rsidRPr="00AC4870" w:rsidRDefault="00FE79FE" w:rsidP="00CC0FF5"/>
    <w:p w14:paraId="592A81A6" w14:textId="77777777" w:rsidR="00FE79FE" w:rsidRPr="00AC4870" w:rsidRDefault="00FE79FE" w:rsidP="00CC0FF5"/>
    <w:p w14:paraId="4EBCAF45" w14:textId="77777777" w:rsidR="00013002" w:rsidRPr="00AC4870" w:rsidRDefault="00013002" w:rsidP="00CC0FF5"/>
    <w:p w14:paraId="379CCE79" w14:textId="77777777" w:rsidR="00013002" w:rsidRPr="00AC4870" w:rsidRDefault="00013002" w:rsidP="00CC0FF5"/>
    <w:p w14:paraId="15A9BAB9" w14:textId="77777777" w:rsidR="00013002" w:rsidRPr="00AC4870" w:rsidRDefault="00013002" w:rsidP="00CC0FF5"/>
    <w:p w14:paraId="2B6CF89D" w14:textId="77777777" w:rsidR="00FE79FE" w:rsidRPr="00AC4870" w:rsidRDefault="00FE79FE" w:rsidP="00CC0FF5"/>
    <w:p w14:paraId="0E8A7BBA" w14:textId="77777777" w:rsidR="00FE79FE" w:rsidRPr="00AC4870" w:rsidRDefault="00FE79FE" w:rsidP="00CC0FF5"/>
    <w:p w14:paraId="71B93621" w14:textId="77777777" w:rsidR="00FE79FE" w:rsidRPr="00AC4870" w:rsidRDefault="00FE79FE" w:rsidP="00CC0FF5"/>
    <w:p w14:paraId="695E8C98" w14:textId="77777777" w:rsidR="00FE79FE" w:rsidRPr="00AC4870" w:rsidRDefault="00FE79FE" w:rsidP="00CC0FF5"/>
    <w:tbl>
      <w:tblPr>
        <w:tblW w:w="10089" w:type="dxa"/>
        <w:tblLook w:val="01E0" w:firstRow="1" w:lastRow="1" w:firstColumn="1" w:lastColumn="1" w:noHBand="0" w:noVBand="0"/>
      </w:tblPr>
      <w:tblGrid>
        <w:gridCol w:w="10089"/>
      </w:tblGrid>
      <w:tr w:rsidR="00FE79FE" w:rsidRPr="00AC4870" w14:paraId="2E556BEF" w14:textId="77777777">
        <w:tc>
          <w:tcPr>
            <w:tcW w:w="10089" w:type="dxa"/>
          </w:tcPr>
          <w:p w14:paraId="6B447FC1" w14:textId="77777777" w:rsidR="00276D21" w:rsidRPr="00AC4870" w:rsidRDefault="00276D21" w:rsidP="00CC0FF5">
            <w:pPr>
              <w:spacing w:before="380"/>
              <w:jc w:val="right"/>
              <w:rPr>
                <w:rFonts w:ascii="Tahoma" w:hAnsi="Tahoma" w:cs="Tahoma"/>
                <w:b/>
                <w:bCs/>
                <w:iCs/>
                <w:color w:val="243285"/>
                <w:sz w:val="32"/>
                <w:szCs w:val="32"/>
              </w:rPr>
            </w:pPr>
          </w:p>
          <w:p w14:paraId="3DE5F577" w14:textId="304BC369" w:rsidR="00FE79FE" w:rsidRPr="00AC4870" w:rsidRDefault="00FE79FE" w:rsidP="00CC0FF5">
            <w:pPr>
              <w:spacing w:before="380"/>
              <w:jc w:val="right"/>
              <w:rPr>
                <w:rFonts w:ascii="Tahoma" w:hAnsi="Tahoma" w:cs="Tahoma"/>
                <w:b/>
                <w:bCs/>
                <w:iCs/>
                <w:color w:val="243285"/>
                <w:sz w:val="36"/>
                <w:szCs w:val="36"/>
              </w:rPr>
            </w:pPr>
            <w:r w:rsidRPr="00AC4870">
              <w:rPr>
                <w:rFonts w:ascii="Tahoma" w:hAnsi="Tahoma" w:cs="Tahoma"/>
                <w:b/>
                <w:bCs/>
                <w:iCs/>
                <w:color w:val="243285"/>
                <w:sz w:val="36"/>
                <w:szCs w:val="36"/>
              </w:rPr>
              <w:t>Recomm</w:t>
            </w:r>
            <w:r w:rsidR="00D31EB8" w:rsidRPr="00AC4870">
              <w:rPr>
                <w:rFonts w:ascii="Tahoma" w:hAnsi="Tahoma" w:cs="Tahoma"/>
                <w:b/>
                <w:bCs/>
                <w:iCs/>
                <w:color w:val="243285"/>
                <w:sz w:val="36"/>
                <w:szCs w:val="36"/>
              </w:rPr>
              <w:t>a</w:t>
            </w:r>
            <w:r w:rsidRPr="00AC4870">
              <w:rPr>
                <w:rFonts w:ascii="Tahoma" w:hAnsi="Tahoma" w:cs="Tahoma"/>
                <w:b/>
                <w:bCs/>
                <w:iCs/>
                <w:color w:val="243285"/>
                <w:sz w:val="36"/>
                <w:szCs w:val="36"/>
              </w:rPr>
              <w:t xml:space="preserve">ndation  </w:t>
            </w:r>
            <w:r w:rsidR="00D31EB8" w:rsidRPr="00AC4870">
              <w:rPr>
                <w:rFonts w:ascii="Tahoma" w:hAnsi="Tahoma" w:cs="Tahoma"/>
                <w:b/>
                <w:bCs/>
                <w:iCs/>
                <w:color w:val="243285"/>
                <w:sz w:val="36"/>
                <w:szCs w:val="36"/>
              </w:rPr>
              <w:t>UIT</w:t>
            </w:r>
            <w:r w:rsidRPr="00AC4870">
              <w:rPr>
                <w:rFonts w:ascii="Tahoma" w:hAnsi="Tahoma" w:cs="Tahoma"/>
                <w:b/>
                <w:bCs/>
                <w:iCs/>
                <w:color w:val="243285"/>
                <w:sz w:val="36"/>
                <w:szCs w:val="36"/>
              </w:rPr>
              <w:t xml:space="preserve">-R  </w:t>
            </w:r>
            <w:r w:rsidR="00B21066" w:rsidRPr="00AC4870">
              <w:rPr>
                <w:rFonts w:ascii="Tahoma" w:hAnsi="Tahoma" w:cs="Tahoma"/>
                <w:b/>
                <w:bCs/>
                <w:iCs/>
                <w:color w:val="243285"/>
                <w:sz w:val="36"/>
                <w:szCs w:val="36"/>
              </w:rPr>
              <w:t>B</w:t>
            </w:r>
            <w:r w:rsidR="005E427C" w:rsidRPr="00AC4870">
              <w:rPr>
                <w:rFonts w:ascii="Tahoma" w:hAnsi="Tahoma" w:cs="Tahoma"/>
                <w:b/>
                <w:bCs/>
                <w:iCs/>
                <w:color w:val="243285"/>
                <w:sz w:val="36"/>
                <w:szCs w:val="36"/>
              </w:rPr>
              <w:t>S</w:t>
            </w:r>
            <w:r w:rsidRPr="00AC4870">
              <w:rPr>
                <w:rFonts w:ascii="Tahoma" w:hAnsi="Tahoma" w:cs="Tahoma"/>
                <w:b/>
                <w:bCs/>
                <w:iCs/>
                <w:color w:val="243285"/>
                <w:sz w:val="36"/>
                <w:szCs w:val="36"/>
              </w:rPr>
              <w:t>.</w:t>
            </w:r>
            <w:r w:rsidR="00044485" w:rsidRPr="00AC4870">
              <w:rPr>
                <w:rFonts w:ascii="Tahoma" w:hAnsi="Tahoma" w:cs="Tahoma"/>
                <w:b/>
                <w:bCs/>
                <w:iCs/>
                <w:color w:val="243285"/>
                <w:sz w:val="36"/>
                <w:szCs w:val="36"/>
              </w:rPr>
              <w:t>1738-1</w:t>
            </w:r>
          </w:p>
          <w:p w14:paraId="3A06B4DE" w14:textId="77777777" w:rsidR="00FE79FE" w:rsidRPr="00AC4870" w:rsidRDefault="00FE79FE" w:rsidP="00CC0FF5">
            <w:pPr>
              <w:spacing w:before="80"/>
              <w:jc w:val="right"/>
              <w:rPr>
                <w:rFonts w:ascii="Tahoma" w:hAnsi="Tahoma" w:cs="Tahoma"/>
                <w:b/>
                <w:bCs/>
                <w:iCs/>
                <w:color w:val="243285"/>
                <w:szCs w:val="24"/>
              </w:rPr>
            </w:pPr>
            <w:r w:rsidRPr="00AC4870">
              <w:rPr>
                <w:rFonts w:ascii="Tahoma" w:hAnsi="Tahoma" w:cs="Tahoma"/>
                <w:b/>
                <w:bCs/>
                <w:iCs/>
                <w:color w:val="243285"/>
                <w:szCs w:val="24"/>
              </w:rPr>
              <w:t>(</w:t>
            </w:r>
            <w:r w:rsidR="00044485" w:rsidRPr="00AC4870">
              <w:rPr>
                <w:rFonts w:ascii="Tahoma" w:hAnsi="Tahoma" w:cs="Tahoma"/>
                <w:b/>
                <w:bCs/>
                <w:iCs/>
                <w:color w:val="243285"/>
                <w:szCs w:val="24"/>
              </w:rPr>
              <w:t>1</w:t>
            </w:r>
            <w:r w:rsidR="00A443C2" w:rsidRPr="00AC4870">
              <w:rPr>
                <w:rFonts w:ascii="Tahoma" w:hAnsi="Tahoma" w:cs="Tahoma"/>
                <w:b/>
                <w:bCs/>
                <w:iCs/>
                <w:color w:val="243285"/>
                <w:szCs w:val="24"/>
              </w:rPr>
              <w:t>0</w:t>
            </w:r>
            <w:r w:rsidRPr="00AC4870">
              <w:rPr>
                <w:rFonts w:ascii="Tahoma" w:hAnsi="Tahoma" w:cs="Tahoma"/>
                <w:b/>
                <w:bCs/>
                <w:iCs/>
                <w:color w:val="243285"/>
                <w:szCs w:val="24"/>
              </w:rPr>
              <w:t>/</w:t>
            </w:r>
            <w:r w:rsidR="00044485" w:rsidRPr="00AC4870">
              <w:rPr>
                <w:rFonts w:ascii="Tahoma" w:hAnsi="Tahoma" w:cs="Tahoma"/>
                <w:b/>
                <w:bCs/>
                <w:iCs/>
                <w:color w:val="243285"/>
                <w:szCs w:val="24"/>
              </w:rPr>
              <w:t>2015</w:t>
            </w:r>
            <w:r w:rsidRPr="00AC4870">
              <w:rPr>
                <w:rFonts w:ascii="Tahoma" w:hAnsi="Tahoma" w:cs="Tahoma"/>
                <w:b/>
                <w:bCs/>
                <w:iCs/>
                <w:color w:val="243285"/>
                <w:szCs w:val="24"/>
              </w:rPr>
              <w:t>)</w:t>
            </w:r>
          </w:p>
        </w:tc>
      </w:tr>
      <w:tr w:rsidR="00FE79FE" w:rsidRPr="00AC4870" w14:paraId="56A6E7C1" w14:textId="77777777">
        <w:tc>
          <w:tcPr>
            <w:tcW w:w="10089" w:type="dxa"/>
          </w:tcPr>
          <w:p w14:paraId="1E1A8E03" w14:textId="77777777" w:rsidR="00A443C2" w:rsidRPr="00AC4870" w:rsidRDefault="00A443C2" w:rsidP="00CC0FF5">
            <w:pPr>
              <w:spacing w:before="80"/>
              <w:jc w:val="right"/>
              <w:rPr>
                <w:rFonts w:ascii="Tahoma" w:hAnsi="Tahoma" w:cs="Tahoma"/>
                <w:b/>
                <w:bCs/>
                <w:iCs/>
                <w:color w:val="243285"/>
                <w:sz w:val="44"/>
                <w:szCs w:val="44"/>
              </w:rPr>
            </w:pPr>
          </w:p>
          <w:p w14:paraId="7BC6C8ED" w14:textId="77777777" w:rsidR="00FE79FE" w:rsidRPr="00AC4870" w:rsidRDefault="00F52355" w:rsidP="00CC0FF5">
            <w:pPr>
              <w:spacing w:before="80"/>
              <w:jc w:val="right"/>
              <w:rPr>
                <w:rFonts w:ascii="Tahoma" w:hAnsi="Tahoma" w:cs="Tahoma"/>
                <w:b/>
                <w:bCs/>
                <w:iCs/>
                <w:color w:val="243285"/>
                <w:sz w:val="44"/>
                <w:szCs w:val="44"/>
              </w:rPr>
            </w:pPr>
            <w:r w:rsidRPr="00AC4870">
              <w:rPr>
                <w:rFonts w:ascii="Tahoma" w:hAnsi="Tahoma" w:cs="Tahoma"/>
                <w:b/>
                <w:bCs/>
                <w:iCs/>
                <w:color w:val="243285"/>
                <w:sz w:val="44"/>
                <w:szCs w:val="44"/>
              </w:rPr>
              <w:t xml:space="preserve">Identification et classement des quatre </w:t>
            </w:r>
            <w:r w:rsidR="00BD6398" w:rsidRPr="00AC4870">
              <w:rPr>
                <w:rFonts w:ascii="Tahoma" w:hAnsi="Tahoma" w:cs="Tahoma"/>
                <w:b/>
                <w:bCs/>
                <w:iCs/>
                <w:color w:val="243285"/>
                <w:sz w:val="44"/>
                <w:szCs w:val="44"/>
              </w:rPr>
              <w:br/>
            </w:r>
            <w:r w:rsidRPr="00AC4870">
              <w:rPr>
                <w:rFonts w:ascii="Tahoma" w:hAnsi="Tahoma" w:cs="Tahoma"/>
                <w:b/>
                <w:bCs/>
                <w:iCs/>
                <w:color w:val="243285"/>
                <w:sz w:val="44"/>
                <w:szCs w:val="44"/>
              </w:rPr>
              <w:t>et huit canaux audio acheminés</w:t>
            </w:r>
            <w:r w:rsidRPr="00AC4870">
              <w:rPr>
                <w:rFonts w:ascii="Tahoma" w:hAnsi="Tahoma" w:cs="Tahoma"/>
                <w:b/>
                <w:bCs/>
                <w:iCs/>
                <w:color w:val="243285"/>
                <w:sz w:val="44"/>
                <w:szCs w:val="44"/>
              </w:rPr>
              <w:br/>
              <w:t>sur des circuits de contribution internationaux</w:t>
            </w:r>
          </w:p>
          <w:p w14:paraId="14172303" w14:textId="77777777" w:rsidR="00E02402" w:rsidRPr="00AC4870" w:rsidRDefault="00E02402" w:rsidP="00CC0FF5">
            <w:pPr>
              <w:spacing w:before="80"/>
              <w:jc w:val="right"/>
              <w:rPr>
                <w:rFonts w:ascii="Tahoma" w:hAnsi="Tahoma" w:cs="Tahoma"/>
                <w:b/>
                <w:bCs/>
                <w:iCs/>
                <w:color w:val="243285"/>
                <w:sz w:val="44"/>
                <w:szCs w:val="44"/>
              </w:rPr>
            </w:pPr>
          </w:p>
        </w:tc>
      </w:tr>
      <w:tr w:rsidR="00FE79FE" w:rsidRPr="00AC4870" w14:paraId="417F906A" w14:textId="77777777">
        <w:tc>
          <w:tcPr>
            <w:tcW w:w="10089" w:type="dxa"/>
          </w:tcPr>
          <w:p w14:paraId="5C15C3C2" w14:textId="77777777" w:rsidR="00AD267B" w:rsidRPr="00AC4870" w:rsidRDefault="00AD267B" w:rsidP="00CC0FF5">
            <w:pPr>
              <w:spacing w:before="80"/>
              <w:ind w:right="640"/>
              <w:rPr>
                <w:rFonts w:ascii="Tahoma" w:hAnsi="Tahoma" w:cs="Tahoma"/>
                <w:b/>
                <w:bCs/>
                <w:iCs/>
                <w:color w:val="243285"/>
                <w:sz w:val="32"/>
                <w:szCs w:val="32"/>
              </w:rPr>
            </w:pPr>
          </w:p>
          <w:p w14:paraId="4A03D1DA" w14:textId="77777777" w:rsidR="00AD267B" w:rsidRPr="00AC4870" w:rsidRDefault="00AD267B" w:rsidP="00CC0FF5">
            <w:pPr>
              <w:spacing w:before="80"/>
              <w:ind w:right="640"/>
              <w:rPr>
                <w:rFonts w:ascii="Tahoma" w:hAnsi="Tahoma" w:cs="Tahoma"/>
                <w:b/>
                <w:bCs/>
                <w:iCs/>
                <w:color w:val="243285"/>
                <w:sz w:val="32"/>
                <w:szCs w:val="32"/>
              </w:rPr>
            </w:pPr>
          </w:p>
          <w:p w14:paraId="0F967303" w14:textId="77777777" w:rsidR="00AD267B" w:rsidRPr="00AC4870" w:rsidRDefault="00AD267B" w:rsidP="00CC0FF5">
            <w:pPr>
              <w:spacing w:before="80" w:after="180"/>
              <w:ind w:right="720"/>
              <w:rPr>
                <w:rFonts w:ascii="Tahoma" w:hAnsi="Tahoma" w:cs="Tahoma"/>
                <w:b/>
                <w:bCs/>
                <w:iCs/>
                <w:color w:val="243285"/>
                <w:sz w:val="36"/>
                <w:szCs w:val="36"/>
              </w:rPr>
            </w:pPr>
          </w:p>
          <w:p w14:paraId="19C6F343" w14:textId="77777777" w:rsidR="00013002" w:rsidRPr="00AC4870" w:rsidRDefault="00FE79FE" w:rsidP="00CC0FF5">
            <w:pPr>
              <w:spacing w:before="80" w:after="180"/>
              <w:jc w:val="right"/>
              <w:rPr>
                <w:rFonts w:ascii="Tahoma" w:hAnsi="Tahoma" w:cs="Tahoma"/>
                <w:b/>
                <w:bCs/>
                <w:iCs/>
                <w:color w:val="243285"/>
                <w:sz w:val="36"/>
                <w:szCs w:val="36"/>
              </w:rPr>
            </w:pPr>
            <w:r w:rsidRPr="00AC4870">
              <w:rPr>
                <w:rFonts w:ascii="Tahoma" w:hAnsi="Tahoma" w:cs="Tahoma"/>
                <w:b/>
                <w:bCs/>
                <w:iCs/>
                <w:color w:val="243285"/>
                <w:sz w:val="36"/>
                <w:szCs w:val="36"/>
              </w:rPr>
              <w:t>S</w:t>
            </w:r>
            <w:r w:rsidR="00D31EB8" w:rsidRPr="00AC4870">
              <w:rPr>
                <w:rFonts w:ascii="Tahoma" w:hAnsi="Tahoma" w:cs="Tahoma"/>
                <w:b/>
                <w:bCs/>
                <w:iCs/>
                <w:color w:val="243285"/>
                <w:sz w:val="36"/>
                <w:szCs w:val="36"/>
              </w:rPr>
              <w:t>é</w:t>
            </w:r>
            <w:r w:rsidRPr="00AC4870">
              <w:rPr>
                <w:rFonts w:ascii="Tahoma" w:hAnsi="Tahoma" w:cs="Tahoma"/>
                <w:b/>
                <w:bCs/>
                <w:iCs/>
                <w:color w:val="243285"/>
                <w:sz w:val="36"/>
                <w:szCs w:val="36"/>
              </w:rPr>
              <w:t>rie</w:t>
            </w:r>
            <w:r w:rsidR="00D31EB8" w:rsidRPr="00AC4870">
              <w:rPr>
                <w:rFonts w:ascii="Tahoma" w:hAnsi="Tahoma" w:cs="Tahoma"/>
                <w:b/>
                <w:bCs/>
                <w:iCs/>
                <w:color w:val="243285"/>
                <w:sz w:val="36"/>
                <w:szCs w:val="36"/>
              </w:rPr>
              <w:t xml:space="preserve"> </w:t>
            </w:r>
            <w:r w:rsidR="00B21066" w:rsidRPr="00AC4870">
              <w:rPr>
                <w:rFonts w:ascii="Tahoma" w:hAnsi="Tahoma" w:cs="Tahoma"/>
                <w:b/>
                <w:bCs/>
                <w:iCs/>
                <w:color w:val="243285"/>
                <w:sz w:val="36"/>
                <w:szCs w:val="36"/>
              </w:rPr>
              <w:t>B</w:t>
            </w:r>
            <w:r w:rsidR="005E427C" w:rsidRPr="00AC4870">
              <w:rPr>
                <w:rFonts w:ascii="Tahoma" w:hAnsi="Tahoma" w:cs="Tahoma"/>
                <w:b/>
                <w:bCs/>
                <w:iCs/>
                <w:color w:val="243285"/>
                <w:sz w:val="36"/>
                <w:szCs w:val="36"/>
              </w:rPr>
              <w:t>S</w:t>
            </w:r>
          </w:p>
          <w:p w14:paraId="006F1B86" w14:textId="77777777" w:rsidR="00FE79FE" w:rsidRPr="00AC4870" w:rsidRDefault="005E427C" w:rsidP="00CC0FF5">
            <w:pPr>
              <w:spacing w:before="80"/>
              <w:jc w:val="right"/>
              <w:rPr>
                <w:rFonts w:ascii="Tahoma" w:hAnsi="Tahoma" w:cs="Tahoma"/>
                <w:b/>
                <w:bCs/>
                <w:iCs/>
                <w:color w:val="243285"/>
                <w:sz w:val="36"/>
                <w:szCs w:val="36"/>
              </w:rPr>
            </w:pPr>
            <w:r w:rsidRPr="00AC4870">
              <w:rPr>
                <w:rFonts w:ascii="Tahoma" w:hAnsi="Tahoma" w:cs="Tahoma"/>
                <w:b/>
                <w:bCs/>
                <w:iCs/>
                <w:color w:val="243285"/>
                <w:sz w:val="36"/>
                <w:szCs w:val="36"/>
              </w:rPr>
              <w:t>Service de radiodiffusion sonore</w:t>
            </w:r>
          </w:p>
        </w:tc>
      </w:tr>
    </w:tbl>
    <w:p w14:paraId="55D3F6D8" w14:textId="77777777" w:rsidR="00A71FE5" w:rsidRPr="00AC4870" w:rsidRDefault="00A71FE5" w:rsidP="00CC0FF5">
      <w:pPr>
        <w:spacing w:before="80"/>
        <w:rPr>
          <w:i/>
          <w:sz w:val="22"/>
        </w:rPr>
      </w:pPr>
    </w:p>
    <w:p w14:paraId="3FB19496" w14:textId="77777777" w:rsidR="00FE79FE" w:rsidRPr="00AC4870" w:rsidRDefault="00FE79FE" w:rsidP="00CC0FF5">
      <w:pPr>
        <w:spacing w:before="80"/>
        <w:rPr>
          <w:i/>
          <w:sz w:val="22"/>
        </w:rPr>
      </w:pPr>
    </w:p>
    <w:p w14:paraId="1A9E0959" w14:textId="77777777" w:rsidR="00FE79FE" w:rsidRPr="00AC4870" w:rsidRDefault="00FE79FE" w:rsidP="00CC0FF5">
      <w:pPr>
        <w:spacing w:before="80"/>
        <w:rPr>
          <w:i/>
          <w:sz w:val="22"/>
        </w:rPr>
      </w:pPr>
    </w:p>
    <w:p w14:paraId="3BD9606B" w14:textId="77777777" w:rsidR="00FE79FE" w:rsidRPr="00AC4870" w:rsidRDefault="00FE79FE" w:rsidP="00CC0FF5">
      <w:pPr>
        <w:spacing w:before="80"/>
        <w:rPr>
          <w:i/>
          <w:sz w:val="22"/>
        </w:rPr>
      </w:pPr>
    </w:p>
    <w:p w14:paraId="1D54AE7B" w14:textId="77777777" w:rsidR="00FE79FE" w:rsidRPr="00AC4870" w:rsidRDefault="00FE79FE" w:rsidP="00CC0FF5">
      <w:pPr>
        <w:spacing w:before="80"/>
        <w:rPr>
          <w:i/>
          <w:sz w:val="22"/>
        </w:rPr>
      </w:pPr>
    </w:p>
    <w:p w14:paraId="54B674B5" w14:textId="77777777" w:rsidR="00A71FE5" w:rsidRPr="00AC4870" w:rsidRDefault="00A71FE5" w:rsidP="00CC0FF5">
      <w:pPr>
        <w:spacing w:before="80"/>
        <w:rPr>
          <w:i/>
          <w:sz w:val="22"/>
        </w:rPr>
      </w:pPr>
    </w:p>
    <w:p w14:paraId="76A81D4A" w14:textId="77777777" w:rsidR="00CD659B" w:rsidRPr="00AC4870" w:rsidRDefault="00CD659B" w:rsidP="00CC0FF5">
      <w:pPr>
        <w:pStyle w:val="Equation"/>
        <w:tabs>
          <w:tab w:val="clear" w:pos="4820"/>
          <w:tab w:val="clear" w:pos="9639"/>
          <w:tab w:val="left" w:pos="1191"/>
          <w:tab w:val="left" w:pos="1588"/>
          <w:tab w:val="left" w:pos="1985"/>
        </w:tabs>
        <w:rPr>
          <w:rFonts w:ascii="Palatino Linotype" w:hAnsi="Palatino Linotype"/>
        </w:rPr>
        <w:sectPr w:rsidR="00CD659B" w:rsidRPr="00AC4870" w:rsidSect="00044485">
          <w:headerReference w:type="even" r:id="rId8"/>
          <w:headerReference w:type="default" r:id="rId9"/>
          <w:pgSz w:w="11907" w:h="16840" w:code="9"/>
          <w:pgMar w:top="1089" w:right="1089" w:bottom="284" w:left="1089" w:header="567" w:footer="284" w:gutter="0"/>
          <w:pgNumType w:start="1"/>
          <w:cols w:space="720"/>
        </w:sectPr>
      </w:pPr>
    </w:p>
    <w:p w14:paraId="2A78A269" w14:textId="77777777" w:rsidR="00F54FBD" w:rsidRPr="00AC4870" w:rsidRDefault="00F54FBD" w:rsidP="00CC0F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AC4870">
        <w:rPr>
          <w:bCs/>
          <w:sz w:val="24"/>
          <w:szCs w:val="24"/>
        </w:rPr>
        <w:lastRenderedPageBreak/>
        <w:t>Avant-propos</w:t>
      </w:r>
    </w:p>
    <w:p w14:paraId="70FB59CD" w14:textId="27C38E02" w:rsidR="00F54FBD" w:rsidRPr="00AC4870" w:rsidRDefault="00F54FBD" w:rsidP="00CC0FF5">
      <w:pPr>
        <w:spacing w:before="240"/>
        <w:rPr>
          <w:sz w:val="20"/>
        </w:rPr>
      </w:pPr>
      <w:r w:rsidRPr="00AC4870">
        <w:rPr>
          <w:sz w:val="20"/>
        </w:rPr>
        <w:t xml:space="preserve">Le </w:t>
      </w:r>
      <w:r w:rsidR="00614CC6" w:rsidRPr="00AC4870">
        <w:rPr>
          <w:sz w:val="20"/>
        </w:rPr>
        <w:t>rôle</w:t>
      </w:r>
      <w:r w:rsidRPr="00AC4870">
        <w:rPr>
          <w:sz w:val="20"/>
        </w:rPr>
        <w:t xml:space="preserve"> du Secteur des radiocommunications est d</w:t>
      </w:r>
      <w:r w:rsidR="00F63FF1" w:rsidRPr="00AC4870">
        <w:rPr>
          <w:sz w:val="20"/>
        </w:rPr>
        <w:t>'</w:t>
      </w:r>
      <w:r w:rsidRPr="00AC4870">
        <w:rPr>
          <w:sz w:val="20"/>
        </w:rPr>
        <w:t>assurer l</w:t>
      </w:r>
      <w:r w:rsidR="00F63FF1" w:rsidRPr="00AC4870">
        <w:rPr>
          <w:sz w:val="20"/>
        </w:rPr>
        <w:t>'</w:t>
      </w:r>
      <w:r w:rsidRPr="00AC4870">
        <w:rPr>
          <w:sz w:val="20"/>
        </w:rPr>
        <w:t xml:space="preserve">utilisation rationnelle, équitable, efficace et économique du spectre radioélectrique par tous les services de radiocommunication, y compris les services par satellite, et de </w:t>
      </w:r>
      <w:r w:rsidR="00614CC6" w:rsidRPr="00AC4870">
        <w:rPr>
          <w:sz w:val="20"/>
        </w:rPr>
        <w:t>procéder</w:t>
      </w:r>
      <w:r w:rsidRPr="00AC4870">
        <w:rPr>
          <w:sz w:val="20"/>
        </w:rPr>
        <w:t xml:space="preserve"> à des études pour toutes les gammes de </w:t>
      </w:r>
      <w:r w:rsidR="00614CC6" w:rsidRPr="00AC4870">
        <w:rPr>
          <w:sz w:val="20"/>
        </w:rPr>
        <w:t>fréquences</w:t>
      </w:r>
      <w:r w:rsidRPr="00AC4870">
        <w:rPr>
          <w:sz w:val="20"/>
        </w:rPr>
        <w:t>, à partir desquelles les Recommandations seront élaborées et adoptées.</w:t>
      </w:r>
    </w:p>
    <w:p w14:paraId="75B10E7F" w14:textId="2B9ED634" w:rsidR="00F54FBD" w:rsidRPr="00AC4870" w:rsidRDefault="00F54FBD" w:rsidP="00CC0FF5">
      <w:pPr>
        <w:rPr>
          <w:sz w:val="20"/>
        </w:rPr>
      </w:pPr>
      <w:r w:rsidRPr="00AC4870">
        <w:rPr>
          <w:sz w:val="20"/>
        </w:rPr>
        <w:t xml:space="preserve">Les </w:t>
      </w:r>
      <w:r w:rsidR="00614CC6" w:rsidRPr="00AC4870">
        <w:rPr>
          <w:sz w:val="20"/>
        </w:rPr>
        <w:t>fo</w:t>
      </w:r>
      <w:r w:rsidRPr="00AC4870">
        <w:rPr>
          <w:sz w:val="20"/>
        </w:rPr>
        <w:t xml:space="preserve">nctions </w:t>
      </w:r>
      <w:r w:rsidR="00614CC6" w:rsidRPr="00AC4870">
        <w:rPr>
          <w:sz w:val="20"/>
        </w:rPr>
        <w:t>réglementaires</w:t>
      </w:r>
      <w:r w:rsidRPr="00AC4870">
        <w:rPr>
          <w:sz w:val="20"/>
        </w:rPr>
        <w:t xml:space="preserve"> et politiques du Secteur des radiocommunications sont remplies par les Conférences mondiales et </w:t>
      </w:r>
      <w:r w:rsidR="00614CC6" w:rsidRPr="00AC4870">
        <w:rPr>
          <w:sz w:val="20"/>
        </w:rPr>
        <w:t>régionales</w:t>
      </w:r>
      <w:r w:rsidRPr="00AC4870">
        <w:rPr>
          <w:sz w:val="20"/>
        </w:rPr>
        <w:t xml:space="preserve"> des radiocommunications et par les Assemblées des radiocommunications assistées par les Commissions d</w:t>
      </w:r>
      <w:r w:rsidR="00F63FF1" w:rsidRPr="00AC4870">
        <w:rPr>
          <w:sz w:val="20"/>
        </w:rPr>
        <w:t>'</w:t>
      </w:r>
      <w:r w:rsidRPr="00AC4870">
        <w:rPr>
          <w:sz w:val="20"/>
        </w:rPr>
        <w:t>études.</w:t>
      </w:r>
    </w:p>
    <w:p w14:paraId="24861640" w14:textId="77777777" w:rsidR="00F54FBD" w:rsidRPr="00AC4870" w:rsidRDefault="00E44CBB" w:rsidP="00CC0FF5">
      <w:pPr>
        <w:pStyle w:val="Heading1"/>
        <w:spacing w:before="360"/>
        <w:jc w:val="center"/>
        <w:rPr>
          <w:szCs w:val="24"/>
        </w:rPr>
      </w:pPr>
      <w:r w:rsidRPr="00AC4870">
        <w:rPr>
          <w:szCs w:val="24"/>
        </w:rPr>
        <w:t>Politique en matière de droits de propriété intellectuelle</w:t>
      </w:r>
      <w:r w:rsidR="00F54FBD" w:rsidRPr="00AC4870">
        <w:rPr>
          <w:szCs w:val="24"/>
        </w:rPr>
        <w:t xml:space="preserve"> (IPR)</w:t>
      </w:r>
    </w:p>
    <w:p w14:paraId="47104F52" w14:textId="4C3AB03B" w:rsidR="00E44CBB" w:rsidRPr="00AC4870" w:rsidRDefault="00E44CBB" w:rsidP="00CC0FF5">
      <w:pPr>
        <w:spacing w:before="240"/>
        <w:rPr>
          <w:sz w:val="20"/>
        </w:rPr>
      </w:pPr>
      <w:r w:rsidRPr="00AC4870">
        <w:rPr>
          <w:sz w:val="20"/>
        </w:rPr>
        <w:t>La politique de l'UIT</w:t>
      </w:r>
      <w:r w:rsidRPr="00AC4870">
        <w:rPr>
          <w:sz w:val="20"/>
        </w:rPr>
        <w:noBreakHyphen/>
        <w:t>R en matière de droits de propriété intellectuelle est décrite dans la «Politique commune de l'UIT</w:t>
      </w:r>
      <w:r w:rsidRPr="00AC4870">
        <w:rPr>
          <w:sz w:val="20"/>
        </w:rPr>
        <w:noBreakHyphen/>
        <w:t>T, l'UIT</w:t>
      </w:r>
      <w:r w:rsidRPr="00AC4870">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AC4870">
          <w:rPr>
            <w:rStyle w:val="Hyperlink"/>
            <w:sz w:val="20"/>
          </w:rPr>
          <w:t>http://www.itu.int/ITU-R/go/patents/fr</w:t>
        </w:r>
      </w:hyperlink>
      <w:r w:rsidRPr="00AC4870">
        <w:rPr>
          <w:sz w:val="20"/>
        </w:rPr>
        <w:t xml:space="preserve">, où l'on trouvera également les Lignes directrices pour la mise en </w:t>
      </w:r>
      <w:r w:rsidR="00F63FF1" w:rsidRPr="00AC4870">
        <w:rPr>
          <w:sz w:val="20"/>
        </w:rPr>
        <w:t>œ</w:t>
      </w:r>
      <w:r w:rsidRPr="00AC4870">
        <w:rPr>
          <w:sz w:val="20"/>
        </w:rPr>
        <w:t>uvre de la politique commune en matière de brevets de l'UIT</w:t>
      </w:r>
      <w:r w:rsidRPr="00AC4870">
        <w:rPr>
          <w:sz w:val="20"/>
        </w:rPr>
        <w:noBreakHyphen/>
        <w:t>T, l'UIT</w:t>
      </w:r>
      <w:r w:rsidRPr="00AC4870">
        <w:rPr>
          <w:sz w:val="20"/>
        </w:rPr>
        <w:noBreakHyphen/>
        <w:t>R, l'ISO et la CEI</w:t>
      </w:r>
      <w:r w:rsidRPr="00AC4870" w:rsidDel="0061025C">
        <w:rPr>
          <w:sz w:val="20"/>
        </w:rPr>
        <w:t xml:space="preserve"> </w:t>
      </w:r>
      <w:r w:rsidRPr="00AC4870">
        <w:rPr>
          <w:sz w:val="20"/>
        </w:rPr>
        <w:t>et la base de données en matière de brevets de l'UIT-R.</w:t>
      </w:r>
    </w:p>
    <w:p w14:paraId="57BFCDDC" w14:textId="77777777" w:rsidR="00F54FBD" w:rsidRPr="00AC4870" w:rsidRDefault="00F54FBD" w:rsidP="00CC0FF5">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AC4870" w14:paraId="5D6C8D05" w14:textId="77777777">
        <w:tc>
          <w:tcPr>
            <w:tcW w:w="9360" w:type="dxa"/>
            <w:gridSpan w:val="2"/>
          </w:tcPr>
          <w:p w14:paraId="74495F4A" w14:textId="77777777" w:rsidR="00F54FBD" w:rsidRPr="00AC4870" w:rsidRDefault="009454F8" w:rsidP="00CC0FF5">
            <w:pPr>
              <w:pStyle w:val="Chaptitle"/>
              <w:keepLines w:val="0"/>
              <w:tabs>
                <w:tab w:val="clear" w:pos="794"/>
                <w:tab w:val="clear" w:pos="1191"/>
                <w:tab w:val="clear" w:pos="1588"/>
                <w:tab w:val="clear" w:pos="1985"/>
              </w:tabs>
              <w:overflowPunct/>
              <w:spacing w:before="140"/>
              <w:textAlignment w:val="auto"/>
              <w:rPr>
                <w:sz w:val="22"/>
                <w:szCs w:val="22"/>
              </w:rPr>
            </w:pPr>
            <w:r w:rsidRPr="00AC4870">
              <w:rPr>
                <w:sz w:val="22"/>
                <w:szCs w:val="22"/>
              </w:rPr>
              <w:t xml:space="preserve">Séries des Recommandations UIT-R </w:t>
            </w:r>
          </w:p>
          <w:p w14:paraId="3DD98914" w14:textId="55014B09" w:rsidR="00F54FBD" w:rsidRPr="00AC4870" w:rsidRDefault="00F54FBD" w:rsidP="00CC0F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AC4870">
              <w:rPr>
                <w:b w:val="0"/>
                <w:sz w:val="18"/>
                <w:szCs w:val="18"/>
              </w:rPr>
              <w:t>(</w:t>
            </w:r>
            <w:r w:rsidR="00AC4870" w:rsidRPr="00AC4870">
              <w:rPr>
                <w:b w:val="0"/>
                <w:sz w:val="18"/>
                <w:szCs w:val="18"/>
              </w:rPr>
              <w:t>Également</w:t>
            </w:r>
            <w:r w:rsidR="009454F8" w:rsidRPr="00AC4870">
              <w:rPr>
                <w:b w:val="0"/>
                <w:sz w:val="18"/>
                <w:szCs w:val="18"/>
              </w:rPr>
              <w:t xml:space="preserve"> disponible en ligne:</w:t>
            </w:r>
            <w:r w:rsidRPr="00AC4870">
              <w:rPr>
                <w:b w:val="0"/>
                <w:sz w:val="18"/>
                <w:szCs w:val="18"/>
              </w:rPr>
              <w:t xml:space="preserve"> </w:t>
            </w:r>
            <w:hyperlink r:id="rId11" w:history="1">
              <w:r w:rsidR="00837CB5" w:rsidRPr="00AC4870">
                <w:rPr>
                  <w:rStyle w:val="Hyperlink"/>
                  <w:b w:val="0"/>
                  <w:bCs/>
                  <w:sz w:val="18"/>
                  <w:szCs w:val="18"/>
                </w:rPr>
                <w:t>http://www.itu.int/publ/R-REC/fr</w:t>
              </w:r>
            </w:hyperlink>
            <w:r w:rsidR="00BC0651" w:rsidRPr="00AC4870">
              <w:rPr>
                <w:b w:val="0"/>
                <w:bCs/>
                <w:sz w:val="18"/>
                <w:szCs w:val="18"/>
              </w:rPr>
              <w:t>)</w:t>
            </w:r>
          </w:p>
        </w:tc>
      </w:tr>
      <w:tr w:rsidR="00F54FBD" w:rsidRPr="00AC4870" w14:paraId="291AFBE6" w14:textId="77777777" w:rsidTr="005E427C">
        <w:tc>
          <w:tcPr>
            <w:tcW w:w="1140" w:type="dxa"/>
            <w:tcBorders>
              <w:bottom w:val="nil"/>
            </w:tcBorders>
          </w:tcPr>
          <w:p w14:paraId="286AE0F8" w14:textId="77777777" w:rsidR="00F54FBD" w:rsidRPr="00AC4870" w:rsidRDefault="00F54FBD" w:rsidP="00CC0FF5">
            <w:pPr>
              <w:spacing w:before="90" w:after="100"/>
              <w:ind w:left="57"/>
              <w:rPr>
                <w:b/>
                <w:bCs/>
                <w:sz w:val="20"/>
              </w:rPr>
            </w:pPr>
            <w:r w:rsidRPr="00AC4870">
              <w:rPr>
                <w:b/>
                <w:bCs/>
                <w:sz w:val="20"/>
              </w:rPr>
              <w:t>S</w:t>
            </w:r>
            <w:r w:rsidR="009454F8" w:rsidRPr="00AC4870">
              <w:rPr>
                <w:b/>
                <w:bCs/>
                <w:sz w:val="20"/>
              </w:rPr>
              <w:t>é</w:t>
            </w:r>
            <w:r w:rsidRPr="00AC4870">
              <w:rPr>
                <w:b/>
                <w:bCs/>
                <w:sz w:val="20"/>
              </w:rPr>
              <w:t>ries</w:t>
            </w:r>
          </w:p>
        </w:tc>
        <w:tc>
          <w:tcPr>
            <w:tcW w:w="8220" w:type="dxa"/>
            <w:tcBorders>
              <w:bottom w:val="nil"/>
            </w:tcBorders>
          </w:tcPr>
          <w:p w14:paraId="27455001" w14:textId="77777777" w:rsidR="00F54FBD" w:rsidRPr="00AC4870" w:rsidRDefault="009454F8" w:rsidP="00CC0F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AC4870">
              <w:rPr>
                <w:bCs/>
                <w:sz w:val="20"/>
              </w:rPr>
              <w:t>Titre</w:t>
            </w:r>
          </w:p>
        </w:tc>
      </w:tr>
      <w:tr w:rsidR="00F54FBD" w:rsidRPr="00AC4870" w14:paraId="157045AB" w14:textId="77777777" w:rsidTr="005E427C">
        <w:tc>
          <w:tcPr>
            <w:tcW w:w="1140" w:type="dxa"/>
            <w:tcBorders>
              <w:top w:val="nil"/>
              <w:bottom w:val="nil"/>
            </w:tcBorders>
            <w:shd w:val="clear" w:color="auto" w:fill="auto"/>
          </w:tcPr>
          <w:p w14:paraId="0B3E6F9D" w14:textId="77777777" w:rsidR="00F54FBD" w:rsidRPr="00AC4870" w:rsidRDefault="00F54FBD" w:rsidP="00CC0FF5">
            <w:pPr>
              <w:spacing w:before="30" w:after="30"/>
              <w:ind w:left="57"/>
              <w:jc w:val="left"/>
              <w:rPr>
                <w:b/>
                <w:bCs/>
                <w:sz w:val="20"/>
              </w:rPr>
            </w:pPr>
            <w:r w:rsidRPr="00AC4870">
              <w:rPr>
                <w:b/>
                <w:bCs/>
                <w:sz w:val="20"/>
              </w:rPr>
              <w:t>BO</w:t>
            </w:r>
          </w:p>
        </w:tc>
        <w:tc>
          <w:tcPr>
            <w:tcW w:w="8220" w:type="dxa"/>
            <w:tcBorders>
              <w:top w:val="nil"/>
              <w:bottom w:val="nil"/>
            </w:tcBorders>
            <w:shd w:val="clear" w:color="auto" w:fill="auto"/>
          </w:tcPr>
          <w:p w14:paraId="754C9154" w14:textId="77777777" w:rsidR="00F54FBD" w:rsidRPr="00AC4870" w:rsidRDefault="009454F8" w:rsidP="00CC0F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C4870">
              <w:rPr>
                <w:b w:val="0"/>
                <w:sz w:val="20"/>
              </w:rPr>
              <w:t>Diffusion par satellite</w:t>
            </w:r>
          </w:p>
        </w:tc>
      </w:tr>
      <w:tr w:rsidR="00F54FBD" w:rsidRPr="00AC4870" w14:paraId="2AF4DD5C" w14:textId="77777777" w:rsidTr="005E427C">
        <w:tc>
          <w:tcPr>
            <w:tcW w:w="1140" w:type="dxa"/>
            <w:tcBorders>
              <w:top w:val="nil"/>
              <w:bottom w:val="nil"/>
            </w:tcBorders>
          </w:tcPr>
          <w:p w14:paraId="0F2D783B" w14:textId="77777777" w:rsidR="00F54FBD" w:rsidRPr="00AC4870" w:rsidRDefault="00F54FBD" w:rsidP="00CC0FF5">
            <w:pPr>
              <w:spacing w:before="30" w:after="30"/>
              <w:ind w:left="57"/>
              <w:jc w:val="left"/>
              <w:rPr>
                <w:b/>
                <w:bCs/>
                <w:sz w:val="20"/>
              </w:rPr>
            </w:pPr>
            <w:r w:rsidRPr="00AC4870">
              <w:rPr>
                <w:b/>
                <w:bCs/>
                <w:sz w:val="20"/>
              </w:rPr>
              <w:t>BR</w:t>
            </w:r>
          </w:p>
        </w:tc>
        <w:tc>
          <w:tcPr>
            <w:tcW w:w="8220" w:type="dxa"/>
            <w:tcBorders>
              <w:top w:val="nil"/>
              <w:bottom w:val="nil"/>
            </w:tcBorders>
          </w:tcPr>
          <w:p w14:paraId="5E6A315E" w14:textId="77777777" w:rsidR="00F54FBD" w:rsidRPr="00AC4870" w:rsidRDefault="009454F8" w:rsidP="00CC0F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AC4870">
              <w:rPr>
                <w:b w:val="0"/>
                <w:bCs/>
                <w:sz w:val="20"/>
              </w:rPr>
              <w:t>Enregistrement pour la production, l'archivage et la diffusion; films pour la télévision</w:t>
            </w:r>
          </w:p>
        </w:tc>
      </w:tr>
      <w:tr w:rsidR="00F54FBD" w:rsidRPr="00AC4870" w14:paraId="11E8EC24" w14:textId="77777777" w:rsidTr="005E427C">
        <w:tc>
          <w:tcPr>
            <w:tcW w:w="1140" w:type="dxa"/>
            <w:tcBorders>
              <w:top w:val="nil"/>
              <w:bottom w:val="nil"/>
            </w:tcBorders>
            <w:shd w:val="clear" w:color="auto" w:fill="F3F3F3"/>
          </w:tcPr>
          <w:p w14:paraId="0EDCCFB7" w14:textId="77777777" w:rsidR="00F54FBD" w:rsidRPr="00AC4870" w:rsidRDefault="00F54FBD" w:rsidP="00CC0FF5">
            <w:pPr>
              <w:spacing w:before="30" w:after="30"/>
              <w:ind w:left="57"/>
              <w:jc w:val="left"/>
              <w:rPr>
                <w:b/>
                <w:bCs/>
                <w:color w:val="000080"/>
                <w:sz w:val="20"/>
              </w:rPr>
            </w:pPr>
            <w:r w:rsidRPr="00AC4870">
              <w:rPr>
                <w:b/>
                <w:bCs/>
                <w:color w:val="000080"/>
                <w:sz w:val="20"/>
              </w:rPr>
              <w:t>BS</w:t>
            </w:r>
          </w:p>
        </w:tc>
        <w:tc>
          <w:tcPr>
            <w:tcW w:w="8220" w:type="dxa"/>
            <w:tcBorders>
              <w:top w:val="nil"/>
              <w:bottom w:val="nil"/>
            </w:tcBorders>
            <w:shd w:val="clear" w:color="auto" w:fill="F3F3F3"/>
          </w:tcPr>
          <w:p w14:paraId="48196949" w14:textId="77777777" w:rsidR="00F54FBD" w:rsidRPr="00AC4870" w:rsidRDefault="009454F8" w:rsidP="00CC0F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AC4870">
              <w:rPr>
                <w:bCs/>
                <w:color w:val="000080"/>
                <w:sz w:val="20"/>
              </w:rPr>
              <w:t>Service de radiodiffusion sonore</w:t>
            </w:r>
          </w:p>
        </w:tc>
      </w:tr>
      <w:tr w:rsidR="00F54FBD" w:rsidRPr="00AC4870" w14:paraId="35BC4FAE" w14:textId="77777777" w:rsidTr="005E427C">
        <w:tc>
          <w:tcPr>
            <w:tcW w:w="1140" w:type="dxa"/>
            <w:tcBorders>
              <w:top w:val="nil"/>
            </w:tcBorders>
            <w:shd w:val="clear" w:color="auto" w:fill="auto"/>
          </w:tcPr>
          <w:p w14:paraId="2FB7D3A8" w14:textId="77777777" w:rsidR="00F54FBD" w:rsidRPr="00AC4870" w:rsidRDefault="00F54FBD" w:rsidP="00CC0FF5">
            <w:pPr>
              <w:spacing w:before="30" w:after="30"/>
              <w:ind w:left="57"/>
              <w:jc w:val="left"/>
              <w:rPr>
                <w:b/>
                <w:bCs/>
                <w:sz w:val="20"/>
              </w:rPr>
            </w:pPr>
            <w:r w:rsidRPr="00AC4870">
              <w:rPr>
                <w:b/>
                <w:bCs/>
                <w:sz w:val="20"/>
              </w:rPr>
              <w:t>BT</w:t>
            </w:r>
          </w:p>
        </w:tc>
        <w:tc>
          <w:tcPr>
            <w:tcW w:w="8220" w:type="dxa"/>
            <w:tcBorders>
              <w:top w:val="nil"/>
            </w:tcBorders>
            <w:shd w:val="clear" w:color="auto" w:fill="auto"/>
          </w:tcPr>
          <w:p w14:paraId="3A3F9ECF" w14:textId="77777777" w:rsidR="00F54FBD" w:rsidRPr="00AC4870" w:rsidRDefault="009454F8" w:rsidP="00CC0F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AC4870">
              <w:rPr>
                <w:b w:val="0"/>
                <w:bCs/>
                <w:sz w:val="20"/>
              </w:rPr>
              <w:t>Service de radiodiffusion télévisuelle</w:t>
            </w:r>
          </w:p>
        </w:tc>
      </w:tr>
      <w:tr w:rsidR="00F54FBD" w:rsidRPr="00AC4870" w14:paraId="2C5CE197" w14:textId="77777777" w:rsidTr="00B21066">
        <w:tc>
          <w:tcPr>
            <w:tcW w:w="1140" w:type="dxa"/>
            <w:tcBorders>
              <w:bottom w:val="nil"/>
            </w:tcBorders>
            <w:shd w:val="clear" w:color="auto" w:fill="auto"/>
          </w:tcPr>
          <w:p w14:paraId="14498FF2" w14:textId="77777777" w:rsidR="00F54FBD" w:rsidRPr="00AC4870" w:rsidRDefault="00F54FBD" w:rsidP="00CC0FF5">
            <w:pPr>
              <w:spacing w:before="30" w:after="30"/>
              <w:ind w:left="57"/>
              <w:jc w:val="left"/>
              <w:rPr>
                <w:b/>
                <w:bCs/>
                <w:sz w:val="20"/>
              </w:rPr>
            </w:pPr>
            <w:r w:rsidRPr="00AC4870">
              <w:rPr>
                <w:b/>
                <w:bCs/>
                <w:sz w:val="20"/>
              </w:rPr>
              <w:t>F</w:t>
            </w:r>
          </w:p>
        </w:tc>
        <w:tc>
          <w:tcPr>
            <w:tcW w:w="8220" w:type="dxa"/>
            <w:tcBorders>
              <w:bottom w:val="nil"/>
            </w:tcBorders>
            <w:shd w:val="clear" w:color="auto" w:fill="auto"/>
          </w:tcPr>
          <w:p w14:paraId="6523E033" w14:textId="77777777" w:rsidR="00F54FBD" w:rsidRPr="00AC4870" w:rsidRDefault="009454F8" w:rsidP="00CC0F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AC4870">
              <w:rPr>
                <w:sz w:val="20"/>
              </w:rPr>
              <w:t>Service fixe</w:t>
            </w:r>
          </w:p>
        </w:tc>
      </w:tr>
      <w:tr w:rsidR="00F54FBD" w:rsidRPr="00AC4870" w14:paraId="7F027C27" w14:textId="77777777" w:rsidTr="00B21066">
        <w:tc>
          <w:tcPr>
            <w:tcW w:w="1140" w:type="dxa"/>
            <w:tcBorders>
              <w:top w:val="nil"/>
              <w:bottom w:val="nil"/>
            </w:tcBorders>
            <w:shd w:val="clear" w:color="auto" w:fill="auto"/>
          </w:tcPr>
          <w:p w14:paraId="02472843" w14:textId="77777777" w:rsidR="00F54FBD" w:rsidRPr="00AC4870" w:rsidRDefault="00F54FBD" w:rsidP="00CC0FF5">
            <w:pPr>
              <w:spacing w:before="30" w:after="30"/>
              <w:ind w:left="57"/>
              <w:jc w:val="left"/>
              <w:rPr>
                <w:b/>
                <w:bCs/>
                <w:sz w:val="20"/>
              </w:rPr>
            </w:pPr>
            <w:r w:rsidRPr="00AC4870">
              <w:rPr>
                <w:b/>
                <w:bCs/>
                <w:sz w:val="20"/>
              </w:rPr>
              <w:t>M</w:t>
            </w:r>
          </w:p>
        </w:tc>
        <w:tc>
          <w:tcPr>
            <w:tcW w:w="8220" w:type="dxa"/>
            <w:tcBorders>
              <w:top w:val="nil"/>
              <w:bottom w:val="nil"/>
            </w:tcBorders>
            <w:shd w:val="clear" w:color="auto" w:fill="auto"/>
          </w:tcPr>
          <w:p w14:paraId="7EE053F9" w14:textId="77777777" w:rsidR="00F54FBD" w:rsidRPr="00AC4870" w:rsidRDefault="009454F8" w:rsidP="00CC0F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C4870">
              <w:rPr>
                <w:b w:val="0"/>
                <w:sz w:val="20"/>
              </w:rPr>
              <w:t>Services mobile, de radiorepérage et d'amateur y compris les services par satellite associés</w:t>
            </w:r>
          </w:p>
        </w:tc>
      </w:tr>
      <w:tr w:rsidR="00F54FBD" w:rsidRPr="00AC4870" w14:paraId="4F57425F" w14:textId="77777777" w:rsidTr="00B21066">
        <w:tc>
          <w:tcPr>
            <w:tcW w:w="1140" w:type="dxa"/>
            <w:tcBorders>
              <w:top w:val="nil"/>
            </w:tcBorders>
          </w:tcPr>
          <w:p w14:paraId="1D61EF50" w14:textId="77777777" w:rsidR="00F54FBD" w:rsidRPr="00AC4870" w:rsidRDefault="00F54FBD" w:rsidP="00CC0FF5">
            <w:pPr>
              <w:spacing w:before="30" w:after="30"/>
              <w:ind w:left="57"/>
              <w:jc w:val="left"/>
              <w:rPr>
                <w:b/>
                <w:bCs/>
                <w:sz w:val="20"/>
              </w:rPr>
            </w:pPr>
            <w:r w:rsidRPr="00AC4870">
              <w:rPr>
                <w:b/>
                <w:bCs/>
                <w:sz w:val="20"/>
              </w:rPr>
              <w:t>P</w:t>
            </w:r>
          </w:p>
        </w:tc>
        <w:tc>
          <w:tcPr>
            <w:tcW w:w="8220" w:type="dxa"/>
            <w:tcBorders>
              <w:top w:val="nil"/>
            </w:tcBorders>
          </w:tcPr>
          <w:p w14:paraId="51268F60" w14:textId="77777777" w:rsidR="00F54FBD" w:rsidRPr="00AC4870" w:rsidRDefault="00614CC6" w:rsidP="00CC0FF5">
            <w:pPr>
              <w:spacing w:before="30" w:after="30"/>
              <w:jc w:val="left"/>
              <w:rPr>
                <w:sz w:val="20"/>
              </w:rPr>
            </w:pPr>
            <w:r w:rsidRPr="00AC4870">
              <w:rPr>
                <w:sz w:val="20"/>
              </w:rPr>
              <w:t>Propagation des ondes radioélectriques</w:t>
            </w:r>
          </w:p>
        </w:tc>
      </w:tr>
      <w:tr w:rsidR="00F54FBD" w:rsidRPr="00AC4870" w14:paraId="1D3724AA" w14:textId="77777777">
        <w:tc>
          <w:tcPr>
            <w:tcW w:w="1140" w:type="dxa"/>
          </w:tcPr>
          <w:p w14:paraId="619A10F3" w14:textId="77777777" w:rsidR="00F54FBD" w:rsidRPr="00AC4870" w:rsidRDefault="00F54FBD" w:rsidP="00CC0FF5">
            <w:pPr>
              <w:spacing w:before="30" w:after="30"/>
              <w:ind w:left="57"/>
              <w:jc w:val="left"/>
              <w:rPr>
                <w:b/>
                <w:bCs/>
                <w:sz w:val="20"/>
              </w:rPr>
            </w:pPr>
            <w:r w:rsidRPr="00AC4870">
              <w:rPr>
                <w:b/>
                <w:bCs/>
                <w:sz w:val="20"/>
              </w:rPr>
              <w:t>RA</w:t>
            </w:r>
          </w:p>
        </w:tc>
        <w:tc>
          <w:tcPr>
            <w:tcW w:w="8220" w:type="dxa"/>
          </w:tcPr>
          <w:p w14:paraId="6E891D54" w14:textId="77777777" w:rsidR="00F54FBD" w:rsidRPr="00AC4870" w:rsidRDefault="00614CC6" w:rsidP="00CC0F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AC4870">
              <w:rPr>
                <w:sz w:val="20"/>
              </w:rPr>
              <w:t>Radio astronomie</w:t>
            </w:r>
          </w:p>
        </w:tc>
      </w:tr>
      <w:tr w:rsidR="00F54FBD" w:rsidRPr="00AC4870" w14:paraId="05A3B179" w14:textId="77777777">
        <w:tc>
          <w:tcPr>
            <w:tcW w:w="1140" w:type="dxa"/>
          </w:tcPr>
          <w:p w14:paraId="67865F0E" w14:textId="77777777" w:rsidR="00F54FBD" w:rsidRPr="00AC4870" w:rsidRDefault="00F54FBD" w:rsidP="00CC0FF5">
            <w:pPr>
              <w:spacing w:before="30" w:after="30"/>
              <w:ind w:left="57"/>
              <w:jc w:val="left"/>
              <w:rPr>
                <w:b/>
                <w:bCs/>
                <w:sz w:val="20"/>
              </w:rPr>
            </w:pPr>
            <w:r w:rsidRPr="00AC4870">
              <w:rPr>
                <w:b/>
                <w:bCs/>
                <w:sz w:val="20"/>
              </w:rPr>
              <w:t>RS</w:t>
            </w:r>
          </w:p>
        </w:tc>
        <w:tc>
          <w:tcPr>
            <w:tcW w:w="8220" w:type="dxa"/>
          </w:tcPr>
          <w:p w14:paraId="28F97900" w14:textId="77777777" w:rsidR="00F54FBD" w:rsidRPr="00AC4870" w:rsidRDefault="00614CC6" w:rsidP="00CC0F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AC4870">
              <w:rPr>
                <w:sz w:val="20"/>
              </w:rPr>
              <w:t>Systèmes de télédétection</w:t>
            </w:r>
          </w:p>
        </w:tc>
      </w:tr>
      <w:tr w:rsidR="00F54FBD" w:rsidRPr="00AC4870" w14:paraId="6E526E63" w14:textId="77777777">
        <w:tc>
          <w:tcPr>
            <w:tcW w:w="1140" w:type="dxa"/>
          </w:tcPr>
          <w:p w14:paraId="73DC1278" w14:textId="77777777" w:rsidR="00F54FBD" w:rsidRPr="00AC4870" w:rsidRDefault="00F54FBD" w:rsidP="00CC0FF5">
            <w:pPr>
              <w:spacing w:before="30" w:after="30"/>
              <w:ind w:left="57"/>
              <w:jc w:val="left"/>
              <w:rPr>
                <w:b/>
                <w:bCs/>
                <w:sz w:val="20"/>
              </w:rPr>
            </w:pPr>
            <w:r w:rsidRPr="00AC4870">
              <w:rPr>
                <w:b/>
                <w:bCs/>
                <w:sz w:val="20"/>
              </w:rPr>
              <w:t>S</w:t>
            </w:r>
          </w:p>
        </w:tc>
        <w:tc>
          <w:tcPr>
            <w:tcW w:w="8220" w:type="dxa"/>
          </w:tcPr>
          <w:p w14:paraId="5CBD898B" w14:textId="77777777" w:rsidR="00F54FBD" w:rsidRPr="00AC4870" w:rsidRDefault="00614CC6" w:rsidP="00CC0FF5">
            <w:pPr>
              <w:spacing w:before="30" w:after="30"/>
              <w:jc w:val="left"/>
              <w:rPr>
                <w:sz w:val="20"/>
              </w:rPr>
            </w:pPr>
            <w:r w:rsidRPr="00AC4870">
              <w:rPr>
                <w:sz w:val="20"/>
              </w:rPr>
              <w:t>Service fixe par satellite</w:t>
            </w:r>
          </w:p>
        </w:tc>
      </w:tr>
      <w:tr w:rsidR="00F54FBD" w:rsidRPr="00AC4870" w14:paraId="2619FEF9" w14:textId="77777777">
        <w:tc>
          <w:tcPr>
            <w:tcW w:w="1140" w:type="dxa"/>
          </w:tcPr>
          <w:p w14:paraId="6B61C472" w14:textId="77777777" w:rsidR="00F54FBD" w:rsidRPr="00AC4870" w:rsidRDefault="00F54FBD" w:rsidP="00CC0FF5">
            <w:pPr>
              <w:spacing w:before="30" w:after="30"/>
              <w:ind w:left="57"/>
              <w:jc w:val="left"/>
              <w:rPr>
                <w:b/>
                <w:bCs/>
                <w:sz w:val="20"/>
              </w:rPr>
            </w:pPr>
            <w:r w:rsidRPr="00AC4870">
              <w:rPr>
                <w:b/>
                <w:bCs/>
                <w:sz w:val="20"/>
              </w:rPr>
              <w:t>SA</w:t>
            </w:r>
          </w:p>
        </w:tc>
        <w:tc>
          <w:tcPr>
            <w:tcW w:w="8220" w:type="dxa"/>
          </w:tcPr>
          <w:p w14:paraId="20BA4C9E" w14:textId="77777777" w:rsidR="00F54FBD" w:rsidRPr="00AC4870" w:rsidRDefault="00614CC6" w:rsidP="00CC0FF5">
            <w:pPr>
              <w:spacing w:before="30" w:after="30"/>
              <w:jc w:val="left"/>
              <w:rPr>
                <w:sz w:val="20"/>
              </w:rPr>
            </w:pPr>
            <w:r w:rsidRPr="00AC4870">
              <w:rPr>
                <w:sz w:val="20"/>
              </w:rPr>
              <w:t>Applications spatiales et météorologie</w:t>
            </w:r>
          </w:p>
        </w:tc>
      </w:tr>
      <w:tr w:rsidR="00F54FBD" w:rsidRPr="00AC4870" w14:paraId="2B36F1A7" w14:textId="77777777">
        <w:tc>
          <w:tcPr>
            <w:tcW w:w="1140" w:type="dxa"/>
          </w:tcPr>
          <w:p w14:paraId="4E576B6D" w14:textId="77777777" w:rsidR="00F54FBD" w:rsidRPr="00AC4870" w:rsidRDefault="00F54FBD" w:rsidP="00CC0FF5">
            <w:pPr>
              <w:spacing w:before="30" w:after="30"/>
              <w:ind w:left="57"/>
              <w:jc w:val="left"/>
              <w:rPr>
                <w:b/>
                <w:bCs/>
                <w:sz w:val="20"/>
              </w:rPr>
            </w:pPr>
            <w:r w:rsidRPr="00AC4870">
              <w:rPr>
                <w:b/>
                <w:bCs/>
                <w:sz w:val="20"/>
              </w:rPr>
              <w:t>SF</w:t>
            </w:r>
          </w:p>
        </w:tc>
        <w:tc>
          <w:tcPr>
            <w:tcW w:w="8220" w:type="dxa"/>
          </w:tcPr>
          <w:p w14:paraId="0AC10DB1" w14:textId="77777777" w:rsidR="00F54FBD" w:rsidRPr="00AC4870" w:rsidRDefault="00614CC6" w:rsidP="00CC0FF5">
            <w:pPr>
              <w:spacing w:before="30" w:after="30"/>
              <w:jc w:val="left"/>
              <w:rPr>
                <w:sz w:val="20"/>
              </w:rPr>
            </w:pPr>
            <w:r w:rsidRPr="00AC4870">
              <w:rPr>
                <w:sz w:val="20"/>
              </w:rPr>
              <w:t>Partage des fréquences et coordination entre les systèmes du service fixe par satellite et du service fixe</w:t>
            </w:r>
          </w:p>
        </w:tc>
      </w:tr>
      <w:tr w:rsidR="00F54FBD" w:rsidRPr="00AC4870" w14:paraId="5877BE98" w14:textId="77777777">
        <w:tc>
          <w:tcPr>
            <w:tcW w:w="1140" w:type="dxa"/>
            <w:shd w:val="clear" w:color="auto" w:fill="auto"/>
          </w:tcPr>
          <w:p w14:paraId="75E16FE7" w14:textId="77777777" w:rsidR="00F54FBD" w:rsidRPr="00AC4870" w:rsidRDefault="00F54FBD" w:rsidP="00CC0FF5">
            <w:pPr>
              <w:spacing w:before="30" w:after="30"/>
              <w:ind w:left="57"/>
              <w:jc w:val="left"/>
              <w:rPr>
                <w:b/>
                <w:bCs/>
                <w:sz w:val="20"/>
              </w:rPr>
            </w:pPr>
            <w:r w:rsidRPr="00AC4870">
              <w:rPr>
                <w:b/>
                <w:bCs/>
                <w:sz w:val="20"/>
              </w:rPr>
              <w:t>SM</w:t>
            </w:r>
          </w:p>
        </w:tc>
        <w:tc>
          <w:tcPr>
            <w:tcW w:w="8220" w:type="dxa"/>
            <w:shd w:val="clear" w:color="auto" w:fill="auto"/>
          </w:tcPr>
          <w:p w14:paraId="648EE1C2" w14:textId="77777777" w:rsidR="00F54FBD" w:rsidRPr="00AC4870" w:rsidRDefault="00614CC6" w:rsidP="00CC0FF5">
            <w:pPr>
              <w:spacing w:before="30" w:after="30"/>
              <w:jc w:val="left"/>
              <w:rPr>
                <w:sz w:val="20"/>
              </w:rPr>
            </w:pPr>
            <w:r w:rsidRPr="00AC4870">
              <w:rPr>
                <w:sz w:val="20"/>
              </w:rPr>
              <w:t>Gestion du spectre</w:t>
            </w:r>
          </w:p>
        </w:tc>
      </w:tr>
      <w:tr w:rsidR="00F54FBD" w:rsidRPr="00AC4870" w14:paraId="0F36CBC5" w14:textId="77777777">
        <w:tc>
          <w:tcPr>
            <w:tcW w:w="1140" w:type="dxa"/>
          </w:tcPr>
          <w:p w14:paraId="04D7B55F" w14:textId="77777777" w:rsidR="00F54FBD" w:rsidRPr="00AC4870" w:rsidRDefault="00F54FBD" w:rsidP="00CC0FF5">
            <w:pPr>
              <w:spacing w:before="30" w:after="30"/>
              <w:ind w:left="57"/>
              <w:jc w:val="left"/>
              <w:rPr>
                <w:b/>
                <w:bCs/>
                <w:sz w:val="20"/>
              </w:rPr>
            </w:pPr>
            <w:r w:rsidRPr="00AC4870">
              <w:rPr>
                <w:b/>
                <w:bCs/>
                <w:sz w:val="20"/>
              </w:rPr>
              <w:t>SNG</w:t>
            </w:r>
          </w:p>
        </w:tc>
        <w:tc>
          <w:tcPr>
            <w:tcW w:w="8220" w:type="dxa"/>
          </w:tcPr>
          <w:p w14:paraId="6255C36B" w14:textId="77777777" w:rsidR="00F54FBD" w:rsidRPr="00AC4870" w:rsidRDefault="00614CC6" w:rsidP="00CC0FF5">
            <w:pPr>
              <w:spacing w:before="30" w:after="30"/>
              <w:jc w:val="left"/>
              <w:rPr>
                <w:sz w:val="20"/>
              </w:rPr>
            </w:pPr>
            <w:r w:rsidRPr="00AC4870">
              <w:rPr>
                <w:sz w:val="20"/>
              </w:rPr>
              <w:t>Reportage d'actualités par satellite</w:t>
            </w:r>
          </w:p>
        </w:tc>
      </w:tr>
      <w:tr w:rsidR="00F54FBD" w:rsidRPr="00AC4870" w14:paraId="172E8D06" w14:textId="77777777">
        <w:tc>
          <w:tcPr>
            <w:tcW w:w="1140" w:type="dxa"/>
          </w:tcPr>
          <w:p w14:paraId="44340D9F" w14:textId="77777777" w:rsidR="00F54FBD" w:rsidRPr="00AC4870" w:rsidRDefault="00F54FBD" w:rsidP="00CC0FF5">
            <w:pPr>
              <w:spacing w:before="30" w:after="30"/>
              <w:ind w:left="57"/>
              <w:jc w:val="left"/>
              <w:rPr>
                <w:b/>
                <w:bCs/>
                <w:sz w:val="20"/>
              </w:rPr>
            </w:pPr>
            <w:r w:rsidRPr="00AC4870">
              <w:rPr>
                <w:b/>
                <w:bCs/>
                <w:sz w:val="20"/>
              </w:rPr>
              <w:t>TF</w:t>
            </w:r>
          </w:p>
        </w:tc>
        <w:tc>
          <w:tcPr>
            <w:tcW w:w="8220" w:type="dxa"/>
          </w:tcPr>
          <w:p w14:paraId="1BFB6A6D" w14:textId="705E96B2" w:rsidR="00F54FBD" w:rsidRPr="00AC4870" w:rsidRDefault="00AC4870" w:rsidP="00CC0FF5">
            <w:pPr>
              <w:spacing w:before="30" w:after="30"/>
              <w:jc w:val="left"/>
              <w:rPr>
                <w:sz w:val="20"/>
              </w:rPr>
            </w:pPr>
            <w:r w:rsidRPr="00AC4870">
              <w:rPr>
                <w:sz w:val="20"/>
              </w:rPr>
              <w:t>Émissions</w:t>
            </w:r>
            <w:r w:rsidR="00614CC6" w:rsidRPr="00AC4870">
              <w:rPr>
                <w:sz w:val="20"/>
              </w:rPr>
              <w:t xml:space="preserve"> de fréquences étalon et de signaux horaires</w:t>
            </w:r>
          </w:p>
        </w:tc>
      </w:tr>
      <w:tr w:rsidR="00F54FBD" w:rsidRPr="00AC4870" w14:paraId="0125F052" w14:textId="77777777">
        <w:tc>
          <w:tcPr>
            <w:tcW w:w="1140" w:type="dxa"/>
          </w:tcPr>
          <w:p w14:paraId="6FE4E636" w14:textId="77777777" w:rsidR="00F54FBD" w:rsidRPr="00AC4870" w:rsidRDefault="00F54FBD" w:rsidP="00CC0FF5">
            <w:pPr>
              <w:spacing w:before="30" w:after="30"/>
              <w:ind w:left="57"/>
              <w:jc w:val="left"/>
              <w:rPr>
                <w:b/>
                <w:bCs/>
                <w:sz w:val="20"/>
              </w:rPr>
            </w:pPr>
            <w:r w:rsidRPr="00AC4870">
              <w:rPr>
                <w:b/>
                <w:bCs/>
                <w:sz w:val="20"/>
              </w:rPr>
              <w:t>V</w:t>
            </w:r>
          </w:p>
        </w:tc>
        <w:tc>
          <w:tcPr>
            <w:tcW w:w="8220" w:type="dxa"/>
          </w:tcPr>
          <w:p w14:paraId="3B6086F3" w14:textId="77777777" w:rsidR="00F54FBD" w:rsidRPr="00AC4870" w:rsidRDefault="00614CC6" w:rsidP="00CC0FF5">
            <w:pPr>
              <w:spacing w:before="30" w:after="140"/>
              <w:jc w:val="left"/>
              <w:rPr>
                <w:sz w:val="20"/>
              </w:rPr>
            </w:pPr>
            <w:r w:rsidRPr="00AC4870">
              <w:rPr>
                <w:sz w:val="20"/>
              </w:rPr>
              <w:t>Vocabulaire et sujets associés</w:t>
            </w:r>
          </w:p>
        </w:tc>
      </w:tr>
    </w:tbl>
    <w:p w14:paraId="27813DAD" w14:textId="77777777" w:rsidR="00F54FBD" w:rsidRPr="00AC4870" w:rsidRDefault="00F54FBD" w:rsidP="00CC0FF5">
      <w:pPr>
        <w:spacing w:before="0"/>
        <w:jc w:val="center"/>
        <w:rPr>
          <w:sz w:val="20"/>
        </w:rPr>
      </w:pPr>
    </w:p>
    <w:p w14:paraId="2427DF0E" w14:textId="77777777" w:rsidR="00F54FBD" w:rsidRPr="00AC4870" w:rsidRDefault="00F54FBD" w:rsidP="00CC0FF5">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AC4870" w14:paraId="5A1E167B" w14:textId="77777777">
        <w:tc>
          <w:tcPr>
            <w:tcW w:w="9360" w:type="dxa"/>
          </w:tcPr>
          <w:p w14:paraId="28A4ECD3" w14:textId="77777777" w:rsidR="00F54FBD" w:rsidRPr="00AC4870" w:rsidRDefault="00F54FBD" w:rsidP="00CC0FF5">
            <w:pPr>
              <w:spacing w:before="80" w:after="80"/>
              <w:jc w:val="left"/>
              <w:rPr>
                <w:i/>
                <w:iCs/>
                <w:sz w:val="20"/>
              </w:rPr>
            </w:pPr>
            <w:r w:rsidRPr="00AC4870">
              <w:rPr>
                <w:b/>
                <w:bCs/>
                <w:i/>
                <w:iCs/>
                <w:sz w:val="20"/>
              </w:rPr>
              <w:t>Note</w:t>
            </w:r>
            <w:r w:rsidRPr="00AC4870">
              <w:rPr>
                <w:i/>
                <w:iCs/>
                <w:sz w:val="20"/>
              </w:rPr>
              <w:t xml:space="preserve">: </w:t>
            </w:r>
            <w:r w:rsidR="00756B4D" w:rsidRPr="00AC4870">
              <w:rPr>
                <w:i/>
                <w:iCs/>
                <w:sz w:val="20"/>
              </w:rPr>
              <w:t>Cette Recommandation UIT-R a été approuvée en anglais aux termes de la procédure détaillée dans la</w:t>
            </w:r>
            <w:r w:rsidR="00756B4D" w:rsidRPr="00AC4870">
              <w:rPr>
                <w:i/>
                <w:iCs/>
                <w:sz w:val="20"/>
              </w:rPr>
              <w:br/>
              <w:t xml:space="preserve">Résolution UIT-R 1. </w:t>
            </w:r>
          </w:p>
        </w:tc>
      </w:tr>
    </w:tbl>
    <w:p w14:paraId="4F515B3D" w14:textId="77777777" w:rsidR="00F54FBD" w:rsidRPr="00AC4870" w:rsidRDefault="00F54FBD" w:rsidP="00CC0FF5">
      <w:pPr>
        <w:spacing w:before="0"/>
        <w:jc w:val="center"/>
        <w:rPr>
          <w:sz w:val="22"/>
        </w:rPr>
      </w:pPr>
    </w:p>
    <w:p w14:paraId="7F26208D" w14:textId="77777777" w:rsidR="00F54FBD" w:rsidRPr="00AC4870" w:rsidRDefault="00614CC6" w:rsidP="00CC0FF5">
      <w:pPr>
        <w:spacing w:before="100"/>
        <w:jc w:val="right"/>
        <w:rPr>
          <w:i/>
          <w:iCs/>
          <w:sz w:val="20"/>
        </w:rPr>
      </w:pPr>
      <w:r w:rsidRPr="00AC4870">
        <w:rPr>
          <w:i/>
          <w:iCs/>
          <w:sz w:val="20"/>
        </w:rPr>
        <w:t xml:space="preserve">Publication </w:t>
      </w:r>
      <w:r w:rsidR="00756B4D" w:rsidRPr="00AC4870">
        <w:rPr>
          <w:i/>
          <w:iCs/>
          <w:sz w:val="20"/>
        </w:rPr>
        <w:t>électronique</w:t>
      </w:r>
    </w:p>
    <w:p w14:paraId="74BBC8EA" w14:textId="77777777" w:rsidR="00F54FBD" w:rsidRPr="00AC4870" w:rsidRDefault="00F54FBD" w:rsidP="00CC0FF5">
      <w:pPr>
        <w:spacing w:before="0"/>
        <w:jc w:val="right"/>
        <w:rPr>
          <w:sz w:val="20"/>
        </w:rPr>
      </w:pPr>
      <w:r w:rsidRPr="00AC4870">
        <w:rPr>
          <w:sz w:val="20"/>
        </w:rPr>
        <w:t>G</w:t>
      </w:r>
      <w:r w:rsidR="00614CC6" w:rsidRPr="00AC4870">
        <w:rPr>
          <w:sz w:val="20"/>
        </w:rPr>
        <w:t>enève</w:t>
      </w:r>
      <w:r w:rsidRPr="00AC4870">
        <w:rPr>
          <w:sz w:val="20"/>
        </w:rPr>
        <w:t>, 20</w:t>
      </w:r>
      <w:r w:rsidR="00A369B7" w:rsidRPr="00AC4870">
        <w:rPr>
          <w:sz w:val="20"/>
        </w:rPr>
        <w:t>1</w:t>
      </w:r>
      <w:r w:rsidR="00BD1E77" w:rsidRPr="00AC4870">
        <w:rPr>
          <w:sz w:val="20"/>
        </w:rPr>
        <w:t>7</w:t>
      </w:r>
    </w:p>
    <w:p w14:paraId="6317B769" w14:textId="77777777" w:rsidR="00F54FBD" w:rsidRPr="00AC4870" w:rsidRDefault="00F54FBD" w:rsidP="00CC0FF5">
      <w:pPr>
        <w:spacing w:before="200"/>
        <w:jc w:val="center"/>
        <w:rPr>
          <w:sz w:val="20"/>
        </w:rPr>
      </w:pPr>
      <w:r w:rsidRPr="00AC4870">
        <w:rPr>
          <w:sz w:val="20"/>
        </w:rPr>
        <w:sym w:font="Symbol" w:char="F0E3"/>
      </w:r>
      <w:r w:rsidRPr="00AC4870">
        <w:rPr>
          <w:sz w:val="20"/>
        </w:rPr>
        <w:t xml:space="preserve"> </w:t>
      </w:r>
      <w:r w:rsidR="00614CC6" w:rsidRPr="00AC4870">
        <w:rPr>
          <w:sz w:val="20"/>
        </w:rPr>
        <w:t>UIT</w:t>
      </w:r>
      <w:r w:rsidRPr="00AC4870">
        <w:rPr>
          <w:sz w:val="20"/>
        </w:rPr>
        <w:t xml:space="preserve"> </w:t>
      </w:r>
      <w:bookmarkStart w:id="1" w:name="iiannee"/>
      <w:bookmarkEnd w:id="1"/>
      <w:r w:rsidRPr="00AC4870">
        <w:rPr>
          <w:sz w:val="20"/>
        </w:rPr>
        <w:t>20</w:t>
      </w:r>
      <w:r w:rsidR="00A369B7" w:rsidRPr="00AC4870">
        <w:rPr>
          <w:sz w:val="20"/>
        </w:rPr>
        <w:t>1</w:t>
      </w:r>
      <w:r w:rsidR="00BD1E77" w:rsidRPr="00AC4870">
        <w:rPr>
          <w:sz w:val="20"/>
        </w:rPr>
        <w:t>7</w:t>
      </w:r>
    </w:p>
    <w:p w14:paraId="1FE42178" w14:textId="74A4EDC8" w:rsidR="007565CC" w:rsidRPr="00AC4870" w:rsidRDefault="00614CC6" w:rsidP="00CC0FF5">
      <w:pPr>
        <w:rPr>
          <w:sz w:val="18"/>
          <w:szCs w:val="18"/>
        </w:rPr>
      </w:pPr>
      <w:r w:rsidRPr="00AC4870">
        <w:rPr>
          <w:sz w:val="18"/>
          <w:szCs w:val="18"/>
        </w:rPr>
        <w:t xml:space="preserve">Tous droits </w:t>
      </w:r>
      <w:r w:rsidR="00756B4D" w:rsidRPr="00AC4870">
        <w:rPr>
          <w:sz w:val="18"/>
          <w:szCs w:val="18"/>
        </w:rPr>
        <w:t>réservés</w:t>
      </w:r>
      <w:r w:rsidRPr="00AC4870">
        <w:rPr>
          <w:sz w:val="18"/>
          <w:szCs w:val="18"/>
        </w:rPr>
        <w:t>. Aucune partie de cette publication ne peut être reproduite, par quelque procédé que ce soit, sans l</w:t>
      </w:r>
      <w:r w:rsidR="00F63FF1" w:rsidRPr="00AC4870">
        <w:rPr>
          <w:sz w:val="18"/>
          <w:szCs w:val="18"/>
        </w:rPr>
        <w:t>'</w:t>
      </w:r>
      <w:r w:rsidRPr="00AC4870">
        <w:rPr>
          <w:sz w:val="18"/>
          <w:szCs w:val="18"/>
        </w:rPr>
        <w:t>accord écrit préalable de l</w:t>
      </w:r>
      <w:r w:rsidR="00F63FF1" w:rsidRPr="00AC4870">
        <w:rPr>
          <w:sz w:val="18"/>
          <w:szCs w:val="18"/>
        </w:rPr>
        <w:t>'</w:t>
      </w:r>
      <w:r w:rsidR="00756B4D" w:rsidRPr="00AC4870">
        <w:rPr>
          <w:sz w:val="18"/>
          <w:szCs w:val="18"/>
        </w:rPr>
        <w:t>UIT</w:t>
      </w:r>
      <w:r w:rsidR="00F54FBD" w:rsidRPr="00AC4870">
        <w:rPr>
          <w:sz w:val="18"/>
          <w:szCs w:val="18"/>
        </w:rPr>
        <w:t>.</w:t>
      </w:r>
    </w:p>
    <w:p w14:paraId="0DE4C8C5" w14:textId="77777777" w:rsidR="007565CC" w:rsidRPr="00AC4870" w:rsidRDefault="007565CC" w:rsidP="00CC0FF5">
      <w:pPr>
        <w:spacing w:before="160"/>
        <w:rPr>
          <w:i/>
          <w:sz w:val="20"/>
          <w:highlight w:val="yellow"/>
        </w:rPr>
        <w:sectPr w:rsidR="007565CC" w:rsidRPr="00AC4870"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1CF6EEAE" w14:textId="53A3B9A4" w:rsidR="00C33F1D" w:rsidRPr="00AC4870" w:rsidRDefault="00756B4D" w:rsidP="003718C3">
      <w:pPr>
        <w:pStyle w:val="RecNo"/>
        <w:spacing w:before="0"/>
      </w:pPr>
      <w:bookmarkStart w:id="2" w:name="irecnoe"/>
      <w:bookmarkEnd w:id="2"/>
      <w:r w:rsidRPr="00AC4870">
        <w:lastRenderedPageBreak/>
        <w:t>RECOMMA</w:t>
      </w:r>
      <w:r w:rsidR="00934ED7" w:rsidRPr="00AC4870">
        <w:t xml:space="preserve">NDATION  </w:t>
      </w:r>
      <w:r w:rsidR="00156EA2" w:rsidRPr="00AC4870">
        <w:rPr>
          <w:rStyle w:val="href"/>
        </w:rPr>
        <w:t>UIT</w:t>
      </w:r>
      <w:r w:rsidR="00934ED7" w:rsidRPr="00AC4870">
        <w:rPr>
          <w:rStyle w:val="href"/>
        </w:rPr>
        <w:t xml:space="preserve">-R  </w:t>
      </w:r>
      <w:r w:rsidR="00B21066" w:rsidRPr="00AC4870">
        <w:rPr>
          <w:rStyle w:val="href"/>
        </w:rPr>
        <w:t>B</w:t>
      </w:r>
      <w:r w:rsidR="005E427C" w:rsidRPr="00AC4870">
        <w:rPr>
          <w:rStyle w:val="href"/>
        </w:rPr>
        <w:t>S</w:t>
      </w:r>
      <w:r w:rsidR="00934ED7" w:rsidRPr="00AC4870">
        <w:rPr>
          <w:rStyle w:val="href"/>
        </w:rPr>
        <w:t>.</w:t>
      </w:r>
      <w:r w:rsidR="00C33F1D" w:rsidRPr="00AC4870">
        <w:rPr>
          <w:rStyle w:val="href"/>
        </w:rPr>
        <w:t>1738-1</w:t>
      </w:r>
      <w:r w:rsidR="00C33F1D" w:rsidRPr="00AC4870">
        <w:rPr>
          <w:position w:val="6"/>
          <w:sz w:val="18"/>
        </w:rPr>
        <w:footnoteReference w:customMarkFollows="1" w:id="1"/>
        <w:t>*</w:t>
      </w:r>
    </w:p>
    <w:p w14:paraId="482F5D21" w14:textId="77777777" w:rsidR="00C33F1D" w:rsidRPr="00AC4870" w:rsidRDefault="00C33F1D" w:rsidP="00CC0FF5">
      <w:pPr>
        <w:pStyle w:val="Rectitle"/>
      </w:pPr>
      <w:r w:rsidRPr="00AC4870">
        <w:t>Identification et classement des quatre et huit canaux audio acheminés</w:t>
      </w:r>
      <w:r w:rsidRPr="00AC4870">
        <w:br/>
        <w:t>sur des circuits de contribution internationaux</w:t>
      </w:r>
    </w:p>
    <w:p w14:paraId="1F223DB9" w14:textId="77777777" w:rsidR="00C33F1D" w:rsidRPr="00AC4870" w:rsidRDefault="00C33F1D" w:rsidP="00CC0FF5">
      <w:pPr>
        <w:pStyle w:val="Recdate"/>
      </w:pPr>
      <w:r w:rsidRPr="00AC4870">
        <w:t>(2007-2015)</w:t>
      </w:r>
    </w:p>
    <w:p w14:paraId="7FA692D5" w14:textId="77777777" w:rsidR="00C33F1D" w:rsidRPr="00AC4870" w:rsidRDefault="00C33F1D" w:rsidP="00CC0FF5">
      <w:pPr>
        <w:pStyle w:val="HeadingSum"/>
        <w:rPr>
          <w:lang w:val="fr-FR"/>
        </w:rPr>
      </w:pPr>
      <w:r w:rsidRPr="00AC4870">
        <w:rPr>
          <w:lang w:val="fr-FR"/>
        </w:rPr>
        <w:t xml:space="preserve">Domaine </w:t>
      </w:r>
      <w:r w:rsidR="00BD6398" w:rsidRPr="00AC4870">
        <w:rPr>
          <w:lang w:val="fr-FR"/>
        </w:rPr>
        <w:t>d'application</w:t>
      </w:r>
    </w:p>
    <w:p w14:paraId="345BF129" w14:textId="5078620E" w:rsidR="00C33F1D" w:rsidRPr="00AC4870" w:rsidRDefault="00C33F1D" w:rsidP="00CC0FF5">
      <w:pPr>
        <w:pStyle w:val="Summary"/>
        <w:rPr>
          <w:lang w:val="fr-FR"/>
        </w:rPr>
      </w:pPr>
      <w:r w:rsidRPr="00AC4870">
        <w:rPr>
          <w:lang w:val="fr-FR"/>
        </w:rPr>
        <w:t>La présente Recommandation décrit le moyen de définir l'affectation de signaux audio multiplex à des circuits de contribution internationaux ainsi que le classement préféré de ces signaux.</w:t>
      </w:r>
    </w:p>
    <w:p w14:paraId="1C397638" w14:textId="6F787E78" w:rsidR="00190730" w:rsidRPr="00AC4870" w:rsidRDefault="0005659C" w:rsidP="00CC0FF5">
      <w:pPr>
        <w:pStyle w:val="Headingb"/>
      </w:pPr>
      <w:r w:rsidRPr="00AC4870">
        <w:t>Mots clés</w:t>
      </w:r>
    </w:p>
    <w:p w14:paraId="3556947E" w14:textId="051134B5" w:rsidR="00190730" w:rsidRPr="00AC4870" w:rsidRDefault="0005659C" w:rsidP="00CC0FF5">
      <w:r w:rsidRPr="00AC4870">
        <w:t>Classement des canaux, mode audio multicanal, affectation de canaux</w:t>
      </w:r>
    </w:p>
    <w:p w14:paraId="463F8E6E" w14:textId="77777777" w:rsidR="00C33F1D" w:rsidRPr="00AC4870" w:rsidRDefault="00C33F1D" w:rsidP="00CC0FF5">
      <w:pPr>
        <w:pStyle w:val="Normalaftertitle"/>
      </w:pPr>
      <w:r w:rsidRPr="00AC4870">
        <w:t>L'Assemblée des radiocommunications de l'UIT,</w:t>
      </w:r>
    </w:p>
    <w:p w14:paraId="0F47F851" w14:textId="77777777" w:rsidR="00C33F1D" w:rsidRPr="00AC4870" w:rsidRDefault="00C33F1D" w:rsidP="00CC0FF5">
      <w:pPr>
        <w:pStyle w:val="Call"/>
      </w:pPr>
      <w:r w:rsidRPr="00AC4870">
        <w:t>considérant</w:t>
      </w:r>
    </w:p>
    <w:p w14:paraId="570DF38C" w14:textId="77777777" w:rsidR="00C33F1D" w:rsidRPr="00AC4870" w:rsidRDefault="00C33F1D" w:rsidP="00CC0FF5">
      <w:r w:rsidRPr="00AC4870">
        <w:rPr>
          <w:i/>
          <w:iCs/>
        </w:rPr>
        <w:t>a)</w:t>
      </w:r>
      <w:r w:rsidRPr="00AC4870">
        <w:tab/>
        <w:t>que l'échange de programmes de télévision est très important et très répandu;</w:t>
      </w:r>
    </w:p>
    <w:p w14:paraId="4D451D92" w14:textId="77777777" w:rsidR="00C33F1D" w:rsidRPr="00AC4870" w:rsidRDefault="00C33F1D" w:rsidP="00CC0FF5">
      <w:r w:rsidRPr="00AC4870">
        <w:rPr>
          <w:i/>
          <w:iCs/>
        </w:rPr>
        <w:t>b)</w:t>
      </w:r>
      <w:r w:rsidRPr="00AC4870">
        <w:tab/>
        <w:t>qu'il est impératif de transmettre plus d'un signal sonore comprenant la stéréophonie avec une image de télévision;</w:t>
      </w:r>
    </w:p>
    <w:p w14:paraId="6F8C5077" w14:textId="77777777" w:rsidR="00C33F1D" w:rsidRPr="00AC4870" w:rsidRDefault="00C33F1D" w:rsidP="00CC0FF5">
      <w:r w:rsidRPr="00AC4870">
        <w:rPr>
          <w:i/>
          <w:iCs/>
        </w:rPr>
        <w:t>c)</w:t>
      </w:r>
      <w:r w:rsidRPr="00AC4870">
        <w:tab/>
        <w:t>qu'il est possible de loger plusieurs canaux sonores dans un canal de télévision utilisé dans les systèmes actuels;</w:t>
      </w:r>
    </w:p>
    <w:p w14:paraId="61277350" w14:textId="2F33BB1A" w:rsidR="00C33F1D" w:rsidRPr="00AC4870" w:rsidRDefault="00190730" w:rsidP="00CC0FF5">
      <w:r w:rsidRPr="00AC4870">
        <w:rPr>
          <w:i/>
          <w:iCs/>
        </w:rPr>
        <w:t>d</w:t>
      </w:r>
      <w:r w:rsidR="00C33F1D" w:rsidRPr="00AC4870">
        <w:rPr>
          <w:i/>
          <w:iCs/>
        </w:rPr>
        <w:t>)</w:t>
      </w:r>
      <w:r w:rsidR="00C33F1D" w:rsidRPr="00AC4870">
        <w:tab/>
        <w:t xml:space="preserve">que la Recommandation UIT-R BS.1726 – Niveau des signaux audionumériques accompagnant les programmes de télévision pour l'échange international de programmes, recommande un niveau de référence et un niveau maximal autorisé (PML, </w:t>
      </w:r>
      <w:r w:rsidR="00C33F1D" w:rsidRPr="00AC4870">
        <w:rPr>
          <w:i/>
          <w:iCs/>
        </w:rPr>
        <w:t>permitted maximum level</w:t>
      </w:r>
      <w:r w:rsidR="00C33F1D" w:rsidRPr="00AC4870">
        <w:t>) des signaux audionumériques pour l'échange international de programmes;</w:t>
      </w:r>
    </w:p>
    <w:p w14:paraId="417FB8E0" w14:textId="55CF79A3" w:rsidR="00C33F1D" w:rsidRPr="00AC4870" w:rsidRDefault="00190730" w:rsidP="00CC0FF5">
      <w:r w:rsidRPr="00AC4870">
        <w:rPr>
          <w:i/>
          <w:iCs/>
        </w:rPr>
        <w:t>e</w:t>
      </w:r>
      <w:r w:rsidR="00C33F1D" w:rsidRPr="00AC4870">
        <w:rPr>
          <w:i/>
          <w:iCs/>
        </w:rPr>
        <w:t>)</w:t>
      </w:r>
      <w:r w:rsidR="00C33F1D" w:rsidRPr="00AC4870">
        <w:tab/>
        <w:t>que l'identification internationale de contenus de média et du format utilisé pour l'échange de programmes offre des avantages tant sur le plan économique que sur le plan de l'exploitation;</w:t>
      </w:r>
    </w:p>
    <w:p w14:paraId="5BE44A08" w14:textId="7565A895" w:rsidR="00C33F1D" w:rsidRPr="00AC4870" w:rsidRDefault="00190730" w:rsidP="00CC0FF5">
      <w:r w:rsidRPr="00AC4870">
        <w:rPr>
          <w:i/>
          <w:iCs/>
        </w:rPr>
        <w:t>f</w:t>
      </w:r>
      <w:r w:rsidR="00C33F1D" w:rsidRPr="00AC4870">
        <w:rPr>
          <w:i/>
          <w:iCs/>
        </w:rPr>
        <w:t>)</w:t>
      </w:r>
      <w:r w:rsidR="00C33F1D" w:rsidRPr="00AC4870">
        <w:tab/>
        <w:t>qu'il est hautement souhaitable d'aligner les pratiques d'exploitation utilisées en rapport avec l'identification du contenu et du format des programmes sonores;</w:t>
      </w:r>
    </w:p>
    <w:p w14:paraId="5FF8FAE2" w14:textId="0690543B" w:rsidR="00C33F1D" w:rsidRPr="00AC4870" w:rsidRDefault="00190730" w:rsidP="00CC0FF5">
      <w:r w:rsidRPr="00AC4870">
        <w:rPr>
          <w:i/>
          <w:iCs/>
        </w:rPr>
        <w:t>g</w:t>
      </w:r>
      <w:r w:rsidR="00C33F1D" w:rsidRPr="00AC4870">
        <w:rPr>
          <w:i/>
          <w:iCs/>
        </w:rPr>
        <w:t>)</w:t>
      </w:r>
      <w:r w:rsidR="00C33F1D" w:rsidRPr="00AC4870">
        <w:tab/>
        <w:t>qu'il existe une technique permettant à une tonalité d'alignement d'être simultanément disponible sur les canaux dans les modes stéréophonique et multicanal de façon à pouvoir vérifier la relation de phase entre les canaux afin de limiter l'inversion de phase de 180°;</w:t>
      </w:r>
    </w:p>
    <w:p w14:paraId="6DBD921B" w14:textId="5CB30D83" w:rsidR="00C33F1D" w:rsidRPr="00AC4870" w:rsidRDefault="00190730" w:rsidP="00CC0FF5">
      <w:r w:rsidRPr="00AC4870">
        <w:rPr>
          <w:i/>
          <w:iCs/>
        </w:rPr>
        <w:t>h</w:t>
      </w:r>
      <w:r w:rsidR="00C33F1D" w:rsidRPr="00AC4870">
        <w:rPr>
          <w:i/>
          <w:iCs/>
        </w:rPr>
        <w:t>)</w:t>
      </w:r>
      <w:r w:rsidR="00C33F1D" w:rsidRPr="00AC4870">
        <w:tab/>
        <w:t>que des systèmes de transmission avec codage à réduction du débit binaire pour la transmission sonore multicanal sont utilisés dans plusieurs pays;</w:t>
      </w:r>
    </w:p>
    <w:p w14:paraId="1C9B0621" w14:textId="1D808E91" w:rsidR="00C33F1D" w:rsidRPr="00AC4870" w:rsidRDefault="00190730" w:rsidP="00CC0FF5">
      <w:r w:rsidRPr="00AC4870">
        <w:rPr>
          <w:i/>
          <w:iCs/>
        </w:rPr>
        <w:t>i</w:t>
      </w:r>
      <w:r w:rsidR="00C33F1D" w:rsidRPr="00AC4870">
        <w:rPr>
          <w:i/>
          <w:iCs/>
        </w:rPr>
        <w:t>)</w:t>
      </w:r>
      <w:r w:rsidR="00C33F1D" w:rsidRPr="00AC4870">
        <w:tab/>
        <w:t>que les scénarios de production font intervenir de plus en plus huit canaux audio pour le son ambiophonique 5.1;</w:t>
      </w:r>
    </w:p>
    <w:p w14:paraId="0246DE42" w14:textId="22C48213" w:rsidR="00C33F1D" w:rsidRPr="00AC4870" w:rsidRDefault="00190730" w:rsidP="00CC0FF5">
      <w:r w:rsidRPr="00AC4870">
        <w:rPr>
          <w:i/>
          <w:iCs/>
        </w:rPr>
        <w:t>j</w:t>
      </w:r>
      <w:r w:rsidR="00C33F1D" w:rsidRPr="00AC4870">
        <w:rPr>
          <w:i/>
          <w:iCs/>
        </w:rPr>
        <w:t>)</w:t>
      </w:r>
      <w:r w:rsidR="00C33F1D" w:rsidRPr="00AC4870">
        <w:tab/>
        <w:t>que, dans de nombreux genres de programmes, le codage du son multipiste dans un multiplex audio pour la production audio devient impératif en vue de l'échange international de programmes en radiodiffusion sonore ou télévisuelle;</w:t>
      </w:r>
    </w:p>
    <w:p w14:paraId="73C93B47" w14:textId="3937342F" w:rsidR="00C33F1D" w:rsidRPr="00AC4870" w:rsidRDefault="00190730" w:rsidP="00CC0FF5">
      <w:r w:rsidRPr="00AC4870">
        <w:rPr>
          <w:i/>
          <w:iCs/>
        </w:rPr>
        <w:lastRenderedPageBreak/>
        <w:t>k</w:t>
      </w:r>
      <w:r w:rsidR="00C33F1D" w:rsidRPr="00AC4870">
        <w:rPr>
          <w:i/>
          <w:iCs/>
        </w:rPr>
        <w:t>)</w:t>
      </w:r>
      <w:r w:rsidR="00C33F1D" w:rsidRPr="00AC4870">
        <w:tab/>
        <w:t>que les spécifications relatives à l'échange international de programmes en mode audio multicanal font l'objet d'accords contractuels ou commerciaux entre les radiodiffuseurs et les titulaires de droits sur les programmes;</w:t>
      </w:r>
    </w:p>
    <w:p w14:paraId="09F40092" w14:textId="6F74FF14" w:rsidR="00C33F1D" w:rsidRPr="00AC4870" w:rsidRDefault="00190730" w:rsidP="00CC0FF5">
      <w:r w:rsidRPr="00AC4870">
        <w:rPr>
          <w:i/>
          <w:iCs/>
        </w:rPr>
        <w:t>l</w:t>
      </w:r>
      <w:r w:rsidR="00C33F1D" w:rsidRPr="00AC4870">
        <w:rPr>
          <w:i/>
          <w:iCs/>
        </w:rPr>
        <w:t>)</w:t>
      </w:r>
      <w:r w:rsidR="00C33F1D" w:rsidRPr="00AC4870">
        <w:tab/>
        <w:t>que de nombreuses administrations participent de plus en plus à l'échange d'éléments de programme de télévision,</w:t>
      </w:r>
    </w:p>
    <w:p w14:paraId="70C68920" w14:textId="77777777" w:rsidR="00C33F1D" w:rsidRPr="00AC4870" w:rsidRDefault="00C33F1D" w:rsidP="00CC0FF5">
      <w:pPr>
        <w:pStyle w:val="Call"/>
      </w:pPr>
      <w:r w:rsidRPr="00AC4870">
        <w:t>recommande</w:t>
      </w:r>
    </w:p>
    <w:p w14:paraId="0B877149" w14:textId="77777777" w:rsidR="00C33F1D" w:rsidRPr="00AC4870" w:rsidRDefault="00C33F1D" w:rsidP="00CC0FF5">
      <w:r w:rsidRPr="00AC4870">
        <w:rPr>
          <w:b/>
          <w:bCs/>
        </w:rPr>
        <w:t>1</w:t>
      </w:r>
      <w:r w:rsidRPr="00AC4870">
        <w:tab/>
        <w:t>que, si l'identification du canal audio est requise ou en cours, la signalisation fournisse au moins les informations minimales permettant à tout utilisateur, en aval de la source, de déterminer sans ambiguïté le numéro du canal et, ainsi, le contenu de ce dernier;</w:t>
      </w:r>
    </w:p>
    <w:p w14:paraId="6611BD48" w14:textId="77777777" w:rsidR="00C33F1D" w:rsidRPr="00AC4870" w:rsidRDefault="00C33F1D" w:rsidP="00CC0FF5">
      <w:r w:rsidRPr="00AC4870">
        <w:rPr>
          <w:b/>
          <w:bCs/>
        </w:rPr>
        <w:t>2</w:t>
      </w:r>
      <w:r w:rsidRPr="00AC4870">
        <w:tab/>
        <w:t>que le signal de référence de chaque canal dans un signal stéréo soit une tonalité d'alignement de 1</w:t>
      </w:r>
      <w:r w:rsidR="00422E00" w:rsidRPr="00AC4870">
        <w:t xml:space="preserve"> </w:t>
      </w:r>
      <w:r w:rsidRPr="00AC4870">
        <w:t>000 Hz au niveau de référence –18 dB FS ou –20 dB FS, conformément à la Recommandation UIT-R BS.1726, interrompue au moins une fois toutes les 30 s par une annonce vocale indiquant le numéro du canal et, éventuellement, le nom de la source;</w:t>
      </w:r>
    </w:p>
    <w:p w14:paraId="51976319" w14:textId="77777777" w:rsidR="00C33F1D" w:rsidRPr="00AC4870" w:rsidRDefault="00C33F1D" w:rsidP="00CC0FF5">
      <w:r w:rsidRPr="00AC4870">
        <w:rPr>
          <w:b/>
          <w:bCs/>
        </w:rPr>
        <w:t>3</w:t>
      </w:r>
      <w:r w:rsidRPr="00AC4870">
        <w:tab/>
        <w:t>que, dans les circuits de contribution stéréophoniques ou multicanal, la tonalité de référence soit appliquée simultanément à tous les canaux de manière à pouvoir confirmer la relation de phase correcte entre les canaux à l'extrémité de destination;</w:t>
      </w:r>
    </w:p>
    <w:p w14:paraId="37C19E29" w14:textId="77777777" w:rsidR="00C33F1D" w:rsidRPr="00AC4870" w:rsidRDefault="00C33F1D" w:rsidP="00CC0FF5">
      <w:r w:rsidRPr="00AC4870">
        <w:rPr>
          <w:b/>
          <w:bCs/>
        </w:rPr>
        <w:t>4</w:t>
      </w:r>
      <w:r w:rsidRPr="00AC4870">
        <w:tab/>
        <w:t>que les parties concernées concluent au préalable un accord sur l'utilisation des canaux visant à acheminer les diverses composantes audio du programme;</w:t>
      </w:r>
    </w:p>
    <w:p w14:paraId="19DD49D6" w14:textId="77777777" w:rsidR="00C33F1D" w:rsidRPr="00AC4870" w:rsidRDefault="00C33F1D" w:rsidP="00CC0FF5">
      <w:r w:rsidRPr="00AC4870">
        <w:rPr>
          <w:b/>
          <w:bCs/>
        </w:rPr>
        <w:t>5</w:t>
      </w:r>
      <w:r w:rsidRPr="00AC4870">
        <w:tab/>
        <w:t>qu'en l'absence d'un tel accord préalable, l'utilisation des canaux indiquée dans les Annexes</w:t>
      </w:r>
      <w:r w:rsidR="001A0D47" w:rsidRPr="00AC4870">
        <w:t xml:space="preserve"> </w:t>
      </w:r>
      <w:r w:rsidRPr="00AC4870">
        <w:t>1, 2 et 3 soit préférée pour les scénarios de production qui y sont décrits;</w:t>
      </w:r>
    </w:p>
    <w:p w14:paraId="59666065" w14:textId="77777777" w:rsidR="00C33F1D" w:rsidRPr="00AC4870" w:rsidRDefault="00C33F1D" w:rsidP="00CC0FF5">
      <w:r w:rsidRPr="00AC4870">
        <w:rPr>
          <w:b/>
          <w:bCs/>
        </w:rPr>
        <w:t>6</w:t>
      </w:r>
      <w:r w:rsidRPr="00AC4870">
        <w:tab/>
        <w:t>de compléter, si nécessaire, les Annexes 1, 2 et 3 afin de rendre compte d'autres scénarios.</w:t>
      </w:r>
    </w:p>
    <w:p w14:paraId="478CF1BC" w14:textId="77777777" w:rsidR="00C33F1D" w:rsidRPr="00AC4870" w:rsidRDefault="00C33F1D" w:rsidP="00CC0FF5"/>
    <w:p w14:paraId="05229A7C" w14:textId="77777777" w:rsidR="00C33F1D" w:rsidRPr="00AC4870" w:rsidRDefault="00C33F1D" w:rsidP="00CC0FF5"/>
    <w:p w14:paraId="1B8D2AB7" w14:textId="77777777" w:rsidR="00C33F1D" w:rsidRPr="00AC4870" w:rsidRDefault="00C33F1D" w:rsidP="00CC0FF5">
      <w:pPr>
        <w:pStyle w:val="AnnexNoTitle"/>
      </w:pPr>
      <w:r w:rsidRPr="00AC4870">
        <w:t>Annexe 1</w:t>
      </w:r>
      <w:r w:rsidRPr="00AC4870">
        <w:br/>
      </w:r>
      <w:r w:rsidRPr="00AC4870">
        <w:br/>
        <w:t>Identification et classement de quatre canaux audio acheminés</w:t>
      </w:r>
      <w:r w:rsidRPr="00AC4870">
        <w:br/>
        <w:t>sur des circuits de contribution internationaux</w:t>
      </w:r>
    </w:p>
    <w:p w14:paraId="11AC73A4" w14:textId="77777777" w:rsidR="00C33F1D" w:rsidRPr="00AC4870" w:rsidRDefault="00C33F1D" w:rsidP="00CC0FF5">
      <w:pPr>
        <w:pStyle w:val="Normalaftertitle"/>
      </w:pPr>
      <w:r w:rsidRPr="00AC4870">
        <w:t>La présente annexe décrit l'identification préférée de canaux audio pour des scénarios de production destinés à des programmes sonores stéréophoniques ou monophoniques utilisant quatre canaux audio en l'absence d'un accord conclu au préalable entre les parties concernées.</w:t>
      </w:r>
    </w:p>
    <w:p w14:paraId="1FDD2728" w14:textId="77777777" w:rsidR="00C33F1D" w:rsidRPr="00AC4870" w:rsidRDefault="00C33F1D" w:rsidP="00CC0FF5">
      <w:pPr>
        <w:pStyle w:val="Headingb"/>
      </w:pPr>
      <w:r w:rsidRPr="00AC4870">
        <w:t>Scénario de production 1</w:t>
      </w:r>
    </w:p>
    <w:p w14:paraId="0233F570" w14:textId="77777777" w:rsidR="00C33F1D" w:rsidRPr="00AC4870" w:rsidRDefault="00C33F1D" w:rsidP="00CC0FF5">
      <w:r w:rsidRPr="00AC4870">
        <w:t>Ce scénario est celui dans lequel le commentateur du radiodiffuseur de destination est situé dans les locaux de ce dernier. Dans ce cas, le radiodiffuseur de destination procédera souvent à la traduction du commentaire guide hôte depuis la langue hôte et réalisera un nouveau mélange de commentaire local avec le son international. Deux exemples sont indiqués dans le Tableau 1, à savoir, le son stéréophonique ou le son monophonique.</w:t>
      </w:r>
    </w:p>
    <w:p w14:paraId="1E5B7D3E" w14:textId="77777777" w:rsidR="00C33F1D" w:rsidRPr="00AC4870" w:rsidRDefault="00C33F1D" w:rsidP="00CC0FF5">
      <w:pPr>
        <w:pStyle w:val="TableNo"/>
        <w:keepLines/>
      </w:pPr>
      <w:r w:rsidRPr="00AC4870">
        <w:lastRenderedPageBreak/>
        <w:t>TABLEAU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394"/>
        <w:gridCol w:w="4111"/>
      </w:tblGrid>
      <w:tr w:rsidR="00C33F1D" w:rsidRPr="00AC4870" w14:paraId="27B337CB" w14:textId="77777777" w:rsidTr="00C14901">
        <w:trPr>
          <w:jc w:val="center"/>
        </w:trPr>
        <w:tc>
          <w:tcPr>
            <w:tcW w:w="1134" w:type="dxa"/>
          </w:tcPr>
          <w:p w14:paraId="36E065CE" w14:textId="77777777" w:rsidR="00C33F1D" w:rsidRPr="00AC4870" w:rsidRDefault="00C33F1D" w:rsidP="00CC0FF5">
            <w:pPr>
              <w:pStyle w:val="Tablehead"/>
              <w:keepLines/>
              <w:rPr>
                <w:lang w:eastAsia="en-AU"/>
              </w:rPr>
            </w:pPr>
            <w:r w:rsidRPr="00AC4870">
              <w:rPr>
                <w:lang w:eastAsia="en-AU"/>
              </w:rPr>
              <w:t>Numéro du canal</w:t>
            </w:r>
          </w:p>
        </w:tc>
        <w:tc>
          <w:tcPr>
            <w:tcW w:w="4394" w:type="dxa"/>
            <w:vAlign w:val="center"/>
          </w:tcPr>
          <w:p w14:paraId="59AE55BE" w14:textId="77777777" w:rsidR="00C33F1D" w:rsidRPr="00AC4870" w:rsidRDefault="00C33F1D" w:rsidP="00CC0FF5">
            <w:pPr>
              <w:pStyle w:val="Tablehead"/>
              <w:keepLines/>
              <w:rPr>
                <w:lang w:eastAsia="en-AU"/>
              </w:rPr>
            </w:pPr>
            <w:r w:rsidRPr="00AC4870">
              <w:rPr>
                <w:lang w:eastAsia="en-AU"/>
              </w:rPr>
              <w:t>Signal audio stéréophonique</w:t>
            </w:r>
          </w:p>
        </w:tc>
        <w:tc>
          <w:tcPr>
            <w:tcW w:w="4111" w:type="dxa"/>
            <w:vAlign w:val="center"/>
          </w:tcPr>
          <w:p w14:paraId="101C45EC" w14:textId="77777777" w:rsidR="00C33F1D" w:rsidRPr="00AC4870" w:rsidRDefault="00C33F1D" w:rsidP="00CC0FF5">
            <w:pPr>
              <w:pStyle w:val="Tablehead"/>
              <w:keepLines/>
              <w:rPr>
                <w:lang w:eastAsia="en-AU"/>
              </w:rPr>
            </w:pPr>
            <w:r w:rsidRPr="00AC4870">
              <w:rPr>
                <w:lang w:eastAsia="en-AU"/>
              </w:rPr>
              <w:t>Signal audio monophonique</w:t>
            </w:r>
          </w:p>
        </w:tc>
      </w:tr>
      <w:tr w:rsidR="00C33F1D" w:rsidRPr="00AC4870" w14:paraId="0309410F" w14:textId="77777777" w:rsidTr="00C14901">
        <w:trPr>
          <w:jc w:val="center"/>
        </w:trPr>
        <w:tc>
          <w:tcPr>
            <w:tcW w:w="1134" w:type="dxa"/>
          </w:tcPr>
          <w:p w14:paraId="21701E0C" w14:textId="77777777" w:rsidR="00C33F1D" w:rsidRPr="00AC4870" w:rsidRDefault="00C33F1D" w:rsidP="00CC0FF5">
            <w:pPr>
              <w:pStyle w:val="Tabletext"/>
              <w:keepNext/>
              <w:keepLines/>
              <w:jc w:val="center"/>
              <w:rPr>
                <w:lang w:eastAsia="en-AU"/>
              </w:rPr>
            </w:pPr>
            <w:r w:rsidRPr="00AC4870">
              <w:rPr>
                <w:lang w:eastAsia="en-AU"/>
              </w:rPr>
              <w:t>1</w:t>
            </w:r>
          </w:p>
        </w:tc>
        <w:tc>
          <w:tcPr>
            <w:tcW w:w="4394" w:type="dxa"/>
          </w:tcPr>
          <w:p w14:paraId="653D67C8" w14:textId="77777777" w:rsidR="00C33F1D" w:rsidRPr="00AC4870" w:rsidRDefault="00C33F1D" w:rsidP="00CC0FF5">
            <w:pPr>
              <w:pStyle w:val="Tabletext"/>
              <w:keepNext/>
              <w:keepLines/>
              <w:rPr>
                <w:lang w:eastAsia="en-AU"/>
              </w:rPr>
            </w:pPr>
            <w:r w:rsidRPr="00AC4870">
              <w:t>Son international (effets stéréophoniques – L</w:t>
            </w:r>
            <w:r w:rsidRPr="00AC4870">
              <w:rPr>
                <w:i/>
                <w:iCs/>
                <w:vertAlign w:val="subscript"/>
              </w:rPr>
              <w:t>t</w:t>
            </w:r>
            <w:r w:rsidRPr="00AC4870">
              <w:t>)</w:t>
            </w:r>
          </w:p>
        </w:tc>
        <w:tc>
          <w:tcPr>
            <w:tcW w:w="4111" w:type="dxa"/>
          </w:tcPr>
          <w:p w14:paraId="7FC3510C" w14:textId="77777777" w:rsidR="00C33F1D" w:rsidRPr="00AC4870" w:rsidRDefault="00C33F1D" w:rsidP="00CC0FF5">
            <w:pPr>
              <w:pStyle w:val="Tabletext"/>
              <w:keepNext/>
              <w:keepLines/>
            </w:pPr>
            <w:r w:rsidRPr="00AC4870">
              <w:t>Son international (monophonique)</w:t>
            </w:r>
          </w:p>
        </w:tc>
      </w:tr>
      <w:tr w:rsidR="00C33F1D" w:rsidRPr="00AC4870" w14:paraId="689826A8" w14:textId="77777777" w:rsidTr="00C14901">
        <w:trPr>
          <w:jc w:val="center"/>
        </w:trPr>
        <w:tc>
          <w:tcPr>
            <w:tcW w:w="1134" w:type="dxa"/>
          </w:tcPr>
          <w:p w14:paraId="15118E21" w14:textId="77777777" w:rsidR="00C33F1D" w:rsidRPr="00AC4870" w:rsidRDefault="00C33F1D" w:rsidP="00CC0FF5">
            <w:pPr>
              <w:pStyle w:val="Tabletext"/>
              <w:keepNext/>
              <w:keepLines/>
              <w:jc w:val="center"/>
              <w:rPr>
                <w:lang w:eastAsia="en-AU"/>
              </w:rPr>
            </w:pPr>
            <w:r w:rsidRPr="00AC4870">
              <w:rPr>
                <w:lang w:eastAsia="en-AU"/>
              </w:rPr>
              <w:t>2</w:t>
            </w:r>
          </w:p>
        </w:tc>
        <w:tc>
          <w:tcPr>
            <w:tcW w:w="4394" w:type="dxa"/>
          </w:tcPr>
          <w:p w14:paraId="5D864BE0" w14:textId="77777777" w:rsidR="00C33F1D" w:rsidRPr="00AC4870" w:rsidRDefault="00C33F1D" w:rsidP="00CC0FF5">
            <w:pPr>
              <w:pStyle w:val="Tabletext"/>
              <w:keepNext/>
              <w:keepLines/>
              <w:rPr>
                <w:lang w:eastAsia="en-AU"/>
              </w:rPr>
            </w:pPr>
            <w:r w:rsidRPr="00AC4870">
              <w:t>Son international (effets stéréophoniques – R</w:t>
            </w:r>
            <w:r w:rsidRPr="00AC4870">
              <w:rPr>
                <w:i/>
                <w:iCs/>
                <w:vertAlign w:val="subscript"/>
              </w:rPr>
              <w:t>t</w:t>
            </w:r>
            <w:r w:rsidRPr="00AC4870">
              <w:t>)</w:t>
            </w:r>
          </w:p>
        </w:tc>
        <w:tc>
          <w:tcPr>
            <w:tcW w:w="4111" w:type="dxa"/>
          </w:tcPr>
          <w:p w14:paraId="0419B096" w14:textId="77777777" w:rsidR="00C33F1D" w:rsidRPr="00AC4870" w:rsidRDefault="00C33F1D" w:rsidP="00CC0FF5">
            <w:pPr>
              <w:pStyle w:val="Tabletext"/>
              <w:keepNext/>
              <w:keepLines/>
            </w:pPr>
            <w:r w:rsidRPr="00AC4870">
              <w:t>Son international (monophonique)</w:t>
            </w:r>
          </w:p>
        </w:tc>
      </w:tr>
      <w:tr w:rsidR="00C33F1D" w:rsidRPr="00AC4870" w14:paraId="347524F9" w14:textId="77777777" w:rsidTr="00C14901">
        <w:trPr>
          <w:jc w:val="center"/>
        </w:trPr>
        <w:tc>
          <w:tcPr>
            <w:tcW w:w="1134" w:type="dxa"/>
          </w:tcPr>
          <w:p w14:paraId="300FF5C4" w14:textId="77777777" w:rsidR="00C33F1D" w:rsidRPr="00AC4870" w:rsidRDefault="00C33F1D" w:rsidP="00CC0FF5">
            <w:pPr>
              <w:pStyle w:val="Tabletext"/>
              <w:jc w:val="center"/>
              <w:rPr>
                <w:lang w:eastAsia="en-AU"/>
              </w:rPr>
            </w:pPr>
            <w:r w:rsidRPr="00AC4870">
              <w:rPr>
                <w:lang w:eastAsia="en-AU"/>
              </w:rPr>
              <w:t>3</w:t>
            </w:r>
          </w:p>
        </w:tc>
        <w:tc>
          <w:tcPr>
            <w:tcW w:w="4394" w:type="dxa"/>
          </w:tcPr>
          <w:p w14:paraId="6F5427E8" w14:textId="77777777" w:rsidR="00C33F1D" w:rsidRPr="00AC4870" w:rsidRDefault="00C33F1D" w:rsidP="00CC0FF5">
            <w:pPr>
              <w:pStyle w:val="Tabletext"/>
              <w:rPr>
                <w:lang w:eastAsia="en-AU"/>
              </w:rPr>
            </w:pPr>
            <w:r w:rsidRPr="00AC4870">
              <w:t>Commentaire guide (stéréophonique – L</w:t>
            </w:r>
            <w:r w:rsidRPr="00AC4870">
              <w:rPr>
                <w:i/>
                <w:iCs/>
                <w:vertAlign w:val="subscript"/>
              </w:rPr>
              <w:t>t</w:t>
            </w:r>
            <w:r w:rsidRPr="00AC4870">
              <w:t>)</w:t>
            </w:r>
          </w:p>
        </w:tc>
        <w:tc>
          <w:tcPr>
            <w:tcW w:w="4111" w:type="dxa"/>
          </w:tcPr>
          <w:p w14:paraId="0A8BE8F8" w14:textId="77777777" w:rsidR="00C33F1D" w:rsidRPr="00AC4870" w:rsidRDefault="00C33F1D" w:rsidP="00CC0FF5">
            <w:pPr>
              <w:pStyle w:val="Tabletext"/>
            </w:pPr>
            <w:r w:rsidRPr="00AC4870">
              <w:t>Commentaire guide (monophonique)</w:t>
            </w:r>
          </w:p>
        </w:tc>
      </w:tr>
      <w:tr w:rsidR="00C33F1D" w:rsidRPr="00AC4870" w14:paraId="0C4EFDF2" w14:textId="77777777" w:rsidTr="00C14901">
        <w:trPr>
          <w:jc w:val="center"/>
        </w:trPr>
        <w:tc>
          <w:tcPr>
            <w:tcW w:w="1134" w:type="dxa"/>
          </w:tcPr>
          <w:p w14:paraId="0D1824C0" w14:textId="77777777" w:rsidR="00C33F1D" w:rsidRPr="00AC4870" w:rsidRDefault="00C33F1D" w:rsidP="00CC0FF5">
            <w:pPr>
              <w:pStyle w:val="Tabletext"/>
              <w:jc w:val="center"/>
              <w:rPr>
                <w:lang w:eastAsia="en-AU"/>
              </w:rPr>
            </w:pPr>
            <w:r w:rsidRPr="00AC4870">
              <w:rPr>
                <w:lang w:eastAsia="en-AU"/>
              </w:rPr>
              <w:t>4</w:t>
            </w:r>
          </w:p>
        </w:tc>
        <w:tc>
          <w:tcPr>
            <w:tcW w:w="4394" w:type="dxa"/>
          </w:tcPr>
          <w:p w14:paraId="72468761" w14:textId="77777777" w:rsidR="00C33F1D" w:rsidRPr="00AC4870" w:rsidRDefault="00C33F1D" w:rsidP="00CC0FF5">
            <w:pPr>
              <w:pStyle w:val="Tabletext"/>
              <w:rPr>
                <w:lang w:eastAsia="en-AU"/>
              </w:rPr>
            </w:pPr>
            <w:r w:rsidRPr="00AC4870">
              <w:t>Commentaire guide (stéréophonique – R</w:t>
            </w:r>
            <w:r w:rsidRPr="00AC4870">
              <w:rPr>
                <w:i/>
                <w:iCs/>
                <w:vertAlign w:val="subscript"/>
              </w:rPr>
              <w:t>t</w:t>
            </w:r>
            <w:r w:rsidRPr="00AC4870">
              <w:t>)</w:t>
            </w:r>
          </w:p>
        </w:tc>
        <w:tc>
          <w:tcPr>
            <w:tcW w:w="4111" w:type="dxa"/>
          </w:tcPr>
          <w:p w14:paraId="16C485D5" w14:textId="77777777" w:rsidR="00C33F1D" w:rsidRPr="00AC4870" w:rsidRDefault="00C33F1D" w:rsidP="00CC0FF5">
            <w:pPr>
              <w:pStyle w:val="Tabletext"/>
            </w:pPr>
            <w:r w:rsidRPr="00AC4870">
              <w:t>Commentaire guide (monophonique)</w:t>
            </w:r>
          </w:p>
        </w:tc>
      </w:tr>
    </w:tbl>
    <w:p w14:paraId="4D70DDEB" w14:textId="77777777" w:rsidR="009E531A" w:rsidRPr="00AC4870" w:rsidRDefault="009E531A" w:rsidP="00CC0FF5">
      <w:pPr>
        <w:pStyle w:val="Tablefin"/>
        <w:rPr>
          <w:lang w:val="fr-FR"/>
        </w:rPr>
      </w:pPr>
    </w:p>
    <w:p w14:paraId="7DFE5244" w14:textId="77777777" w:rsidR="00C33F1D" w:rsidRPr="00AC4870" w:rsidRDefault="00C33F1D" w:rsidP="00CC0FF5">
      <w:pPr>
        <w:pStyle w:val="enumlev1"/>
      </w:pPr>
      <w:r w:rsidRPr="00AC4870">
        <w:t>–</w:t>
      </w:r>
      <w:r w:rsidRPr="00AC4870">
        <w:tab/>
        <w:t>Son international = musiqu</w:t>
      </w:r>
      <w:r w:rsidR="00893C96" w:rsidRPr="00AC4870">
        <w:t>e + effets + dialogue-interview</w:t>
      </w:r>
    </w:p>
    <w:p w14:paraId="20A6E900" w14:textId="77777777" w:rsidR="00C33F1D" w:rsidRPr="00AC4870" w:rsidRDefault="00C33F1D" w:rsidP="00CC0FF5">
      <w:pPr>
        <w:pStyle w:val="enumlev1"/>
      </w:pPr>
      <w:r w:rsidRPr="00AC4870">
        <w:t>–</w:t>
      </w:r>
      <w:r w:rsidRPr="00AC4870">
        <w:tab/>
        <w:t>Commentaire guide stéréophonique, langue hôte L</w:t>
      </w:r>
      <w:r w:rsidRPr="00AC4870">
        <w:rPr>
          <w:i/>
          <w:iCs/>
          <w:vertAlign w:val="subscript"/>
        </w:rPr>
        <w:t>t</w:t>
      </w:r>
      <w:r w:rsidRPr="00AC4870">
        <w:t>/R</w:t>
      </w:r>
      <w:r w:rsidRPr="00AC4870">
        <w:rPr>
          <w:i/>
          <w:iCs/>
          <w:vertAlign w:val="subscript"/>
        </w:rPr>
        <w:t>t</w:t>
      </w:r>
      <w:r w:rsidRPr="00AC4870">
        <w:t xml:space="preserve"> = musique + effets + dialogue</w:t>
      </w:r>
    </w:p>
    <w:p w14:paraId="3E4566DD" w14:textId="77777777" w:rsidR="00C33F1D" w:rsidRPr="00AC4870" w:rsidRDefault="00C33F1D" w:rsidP="00CC0FF5">
      <w:pPr>
        <w:pStyle w:val="enumlev1"/>
      </w:pPr>
      <w:r w:rsidRPr="00AC4870">
        <w:t>–</w:t>
      </w:r>
      <w:r w:rsidRPr="00AC4870">
        <w:tab/>
        <w:t>Le dialogue-interview représente un ensemble de signaux vocaux au cours d'interviews entre des commentateurs de radiodiffusion hôtes et des interviewés. Le commentaire guide est fourni à titre indicatif par le radiodiffuseur hôte aux personnes fournissant le commentaire au(x) destinataire(s).</w:t>
      </w:r>
    </w:p>
    <w:p w14:paraId="0787F92A" w14:textId="77777777" w:rsidR="00C33F1D" w:rsidRPr="00AC4870" w:rsidRDefault="00C33F1D" w:rsidP="00CC0FF5">
      <w:pPr>
        <w:pStyle w:val="Note"/>
      </w:pPr>
      <w:r w:rsidRPr="00AC4870">
        <w:rPr>
          <w:lang w:eastAsia="en-AU"/>
        </w:rPr>
        <w:t>NOTE 1 – </w:t>
      </w:r>
      <w:r w:rsidRPr="00AC4870">
        <w:t>Dans les situations où le son monophonique ou le commentaire guide est requis, il est recommandé que les deux canaux acheminent le même signal audio monophonique comme indiqué au Tableau 1, afin d'éviter toute confusion du point de vue de l'exploitation.</w:t>
      </w:r>
    </w:p>
    <w:p w14:paraId="066E81AD" w14:textId="77777777" w:rsidR="00C33F1D" w:rsidRPr="00AC4870" w:rsidRDefault="00C33F1D" w:rsidP="00CC0FF5">
      <w:pPr>
        <w:pStyle w:val="Note"/>
      </w:pPr>
      <w:r w:rsidRPr="00AC4870">
        <w:t>NOTE 2 – Dans la présente Recommandation, les termes L</w:t>
      </w:r>
      <w:r w:rsidRPr="00AC4870">
        <w:rPr>
          <w:i/>
          <w:iCs/>
          <w:vertAlign w:val="subscript"/>
        </w:rPr>
        <w:t>t</w:t>
      </w:r>
      <w:r w:rsidRPr="00AC4870">
        <w:rPr>
          <w:i/>
          <w:iCs/>
        </w:rPr>
        <w:t xml:space="preserve"> </w:t>
      </w:r>
      <w:r w:rsidRPr="00AC4870">
        <w:t>et R</w:t>
      </w:r>
      <w:r w:rsidRPr="00AC4870">
        <w:rPr>
          <w:i/>
          <w:iCs/>
          <w:vertAlign w:val="subscript"/>
        </w:rPr>
        <w:t>t</w:t>
      </w:r>
      <w:r w:rsidRPr="00AC4870">
        <w:rPr>
          <w:i/>
          <w:iCs/>
        </w:rPr>
        <w:t xml:space="preserve"> </w:t>
      </w:r>
      <w:r w:rsidRPr="00AC4870">
        <w:t>sont utilisés uniquement pour différencier ces canaux d'un signal stéréophonique provenant des canaux avant gauche et avant droit d'un programme sonore ambiophonique. Dans d'autres contextes, les termes L</w:t>
      </w:r>
      <w:r w:rsidRPr="00AC4870">
        <w:rPr>
          <w:i/>
          <w:iCs/>
          <w:vertAlign w:val="subscript"/>
        </w:rPr>
        <w:t>t</w:t>
      </w:r>
      <w:r w:rsidRPr="00AC4870">
        <w:t>, R</w:t>
      </w:r>
      <w:r w:rsidRPr="00AC4870">
        <w:rPr>
          <w:i/>
          <w:iCs/>
          <w:vertAlign w:val="subscript"/>
        </w:rPr>
        <w:t>t</w:t>
      </w:r>
      <w:r w:rsidRPr="00AC4870">
        <w:t>, L</w:t>
      </w:r>
      <w:r w:rsidRPr="00AC4870">
        <w:rPr>
          <w:i/>
          <w:iCs/>
          <w:vertAlign w:val="subscript"/>
        </w:rPr>
        <w:t>o</w:t>
      </w:r>
      <w:r w:rsidRPr="00AC4870">
        <w:t xml:space="preserve"> et R</w:t>
      </w:r>
      <w:r w:rsidRPr="00AC4870">
        <w:rPr>
          <w:i/>
          <w:iCs/>
          <w:vertAlign w:val="subscript"/>
        </w:rPr>
        <w:t>o</w:t>
      </w:r>
      <w:r w:rsidRPr="00AC4870">
        <w:t xml:space="preserve"> sont utilisés pour désigner les réductions par mixage d'un signal sonore ambiophonique dans laquelle les canaux ambiophonique gauche et ambiophonique droit ont été associés aux canaux avant gauche et avant droit. Dans ces cas de figure, L</w:t>
      </w:r>
      <w:r w:rsidRPr="00AC4870">
        <w:rPr>
          <w:i/>
          <w:iCs/>
          <w:vertAlign w:val="subscript"/>
        </w:rPr>
        <w:t>t</w:t>
      </w:r>
      <w:r w:rsidRPr="00AC4870">
        <w:rPr>
          <w:i/>
          <w:iCs/>
        </w:rPr>
        <w:t xml:space="preserve"> </w:t>
      </w:r>
      <w:r w:rsidRPr="00AC4870">
        <w:t>et R</w:t>
      </w:r>
      <w:r w:rsidRPr="00AC4870">
        <w:rPr>
          <w:i/>
          <w:iCs/>
          <w:vertAlign w:val="subscript"/>
        </w:rPr>
        <w:t>t</w:t>
      </w:r>
      <w:r w:rsidRPr="00AC4870">
        <w:t xml:space="preserve"> désignent un «mixage ambiophonique matriciel» dans lequel les signaux ambiophoniques ont été additionnés et la somme ajoutée aux canaux avant gauche et avant droit, avec des déplacements de phase de 90° et –90° respectivement. On crée ainsi une paire de signaux pouvant être décodés pour recréer un rendu ambiophonique.</w:t>
      </w:r>
    </w:p>
    <w:p w14:paraId="58716CEA" w14:textId="77777777" w:rsidR="00C33F1D" w:rsidRPr="00AC4870" w:rsidRDefault="00C33F1D" w:rsidP="00C87811">
      <w:r w:rsidRPr="00AC4870">
        <w:t>L</w:t>
      </w:r>
      <w:r w:rsidRPr="00AC4870">
        <w:rPr>
          <w:i/>
          <w:iCs/>
          <w:vertAlign w:val="subscript"/>
        </w:rPr>
        <w:t>o</w:t>
      </w:r>
      <w:r w:rsidRPr="00AC4870">
        <w:t xml:space="preserve"> et R</w:t>
      </w:r>
      <w:r w:rsidRPr="00AC4870">
        <w:rPr>
          <w:i/>
          <w:iCs/>
          <w:vertAlign w:val="subscript"/>
        </w:rPr>
        <w:t>o</w:t>
      </w:r>
      <w:r w:rsidRPr="00AC4870">
        <w:t xml:space="preserve"> (non utilisés dans la présente Recommandation) désignent une réduction par mixage dans laquelle le canal ambiophonique gauche est additionné au canal avant gauche et le signal ambiophonique droit est additionné au canal avant droit, sans déplacement de phase appliqué à l'un ou à l'autre.</w:t>
      </w:r>
    </w:p>
    <w:p w14:paraId="126C2726" w14:textId="144E1E05" w:rsidR="00C33F1D" w:rsidRPr="00AC4870" w:rsidRDefault="00C33F1D" w:rsidP="00C87811">
      <w:r w:rsidRPr="00AC4870">
        <w:t>Dans les deux cas, le signal du canal central est en outre additionné aux canaux avant gauche et avant droit. Dans les deux cas, les signaux qui sont additionnés aux canaux avant gauche et avant droit sont, en général, préalablement affaiblis. L'affaiblissement est de 3 dB pour L</w:t>
      </w:r>
      <w:r w:rsidRPr="00AC4870">
        <w:rPr>
          <w:i/>
          <w:iCs/>
          <w:vertAlign w:val="subscript"/>
        </w:rPr>
        <w:t>t</w:t>
      </w:r>
      <w:r w:rsidRPr="00AC4870">
        <w:rPr>
          <w:i/>
          <w:iCs/>
        </w:rPr>
        <w:t xml:space="preserve"> </w:t>
      </w:r>
      <w:r w:rsidRPr="00AC4870">
        <w:t>et R</w:t>
      </w:r>
      <w:r w:rsidRPr="00AC4870">
        <w:rPr>
          <w:i/>
          <w:iCs/>
          <w:vertAlign w:val="subscript"/>
        </w:rPr>
        <w:t>t</w:t>
      </w:r>
      <w:r w:rsidRPr="00AC4870">
        <w:t>, mais pour L</w:t>
      </w:r>
      <w:r w:rsidRPr="00AC4870">
        <w:rPr>
          <w:i/>
          <w:iCs/>
          <w:vertAlign w:val="subscript"/>
        </w:rPr>
        <w:t>o</w:t>
      </w:r>
      <w:r w:rsidRPr="00AC4870">
        <w:t xml:space="preserve"> et R</w:t>
      </w:r>
      <w:r w:rsidRPr="00AC4870">
        <w:rPr>
          <w:i/>
          <w:iCs/>
          <w:vertAlign w:val="subscript"/>
        </w:rPr>
        <w:t>o</w:t>
      </w:r>
      <w:r w:rsidRPr="00AC4870">
        <w:t>, il peut être choisi en fonction de la nature de l'élément de programme. Dans la présente Recommandation, la nature des canaux stéréophoniques n'a pas d'incidence.</w:t>
      </w:r>
    </w:p>
    <w:p w14:paraId="5A26A3FC" w14:textId="77777777" w:rsidR="00C33F1D" w:rsidRPr="00AC4870" w:rsidRDefault="00C33F1D" w:rsidP="00CC0FF5">
      <w:pPr>
        <w:pStyle w:val="Headingb"/>
      </w:pPr>
      <w:r w:rsidRPr="00AC4870">
        <w:t>Scénario de production 2</w:t>
      </w:r>
    </w:p>
    <w:p w14:paraId="176DE9D1" w14:textId="77777777" w:rsidR="00C33F1D" w:rsidRPr="00AC4870" w:rsidRDefault="00C33F1D" w:rsidP="00CC0FF5">
      <w:r w:rsidRPr="00AC4870">
        <w:t>Ce scénario est celui dans lequel le radiodiffuseur de destination dispose d'un commentateur situé dans les locaux du radiodiffuseur hôte et dans lequel le commentaire est mélangé avec le son international dans les locaux du destinataire.</w:t>
      </w:r>
    </w:p>
    <w:p w14:paraId="6EAFC6A6" w14:textId="77777777" w:rsidR="00C33F1D" w:rsidRPr="00AC4870" w:rsidRDefault="00C33F1D" w:rsidP="00CC0FF5">
      <w:pPr>
        <w:pStyle w:val="TableNo"/>
        <w:keepLines/>
      </w:pPr>
      <w:r w:rsidRPr="00AC4870">
        <w:lastRenderedPageBreak/>
        <w:t>TABLEAU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3"/>
        <w:gridCol w:w="4257"/>
      </w:tblGrid>
      <w:tr w:rsidR="00C33F1D" w:rsidRPr="00AC4870" w14:paraId="04D171F2" w14:textId="77777777" w:rsidTr="0024511D">
        <w:trPr>
          <w:jc w:val="center"/>
        </w:trPr>
        <w:tc>
          <w:tcPr>
            <w:tcW w:w="1129" w:type="dxa"/>
          </w:tcPr>
          <w:p w14:paraId="6864B255" w14:textId="77777777" w:rsidR="00C33F1D" w:rsidRPr="00AC4870" w:rsidRDefault="00C33F1D" w:rsidP="00CC0FF5">
            <w:pPr>
              <w:pStyle w:val="Tablehead"/>
              <w:keepLines/>
              <w:rPr>
                <w:lang w:eastAsia="en-AU"/>
              </w:rPr>
            </w:pPr>
            <w:r w:rsidRPr="00AC4870">
              <w:rPr>
                <w:lang w:eastAsia="en-AU"/>
              </w:rPr>
              <w:t>Numéro du canal</w:t>
            </w:r>
          </w:p>
        </w:tc>
        <w:tc>
          <w:tcPr>
            <w:tcW w:w="4253" w:type="dxa"/>
            <w:vAlign w:val="center"/>
          </w:tcPr>
          <w:p w14:paraId="7A1A5399" w14:textId="77777777" w:rsidR="00C33F1D" w:rsidRPr="00AC4870" w:rsidRDefault="00C33F1D" w:rsidP="00CC0FF5">
            <w:pPr>
              <w:pStyle w:val="Tablehead"/>
              <w:keepLines/>
              <w:rPr>
                <w:lang w:eastAsia="en-AU"/>
              </w:rPr>
            </w:pPr>
            <w:r w:rsidRPr="00AC4870">
              <w:rPr>
                <w:lang w:eastAsia="en-AU"/>
              </w:rPr>
              <w:t>Signal audio stéréophonique</w:t>
            </w:r>
          </w:p>
        </w:tc>
        <w:tc>
          <w:tcPr>
            <w:tcW w:w="4257" w:type="dxa"/>
            <w:vAlign w:val="center"/>
          </w:tcPr>
          <w:p w14:paraId="5F0603ED" w14:textId="77777777" w:rsidR="00C33F1D" w:rsidRPr="00AC4870" w:rsidRDefault="00C33F1D" w:rsidP="00CC0FF5">
            <w:pPr>
              <w:pStyle w:val="Tablehead"/>
              <w:keepLines/>
              <w:rPr>
                <w:lang w:eastAsia="en-AU"/>
              </w:rPr>
            </w:pPr>
            <w:r w:rsidRPr="00AC4870">
              <w:rPr>
                <w:lang w:eastAsia="en-AU"/>
              </w:rPr>
              <w:t>Signal audio monophonique</w:t>
            </w:r>
          </w:p>
        </w:tc>
      </w:tr>
      <w:tr w:rsidR="00C33F1D" w:rsidRPr="00AC4870" w14:paraId="62428FD2" w14:textId="77777777" w:rsidTr="0024511D">
        <w:trPr>
          <w:jc w:val="center"/>
        </w:trPr>
        <w:tc>
          <w:tcPr>
            <w:tcW w:w="1129" w:type="dxa"/>
          </w:tcPr>
          <w:p w14:paraId="720CF208" w14:textId="77777777" w:rsidR="00C33F1D" w:rsidRPr="00AC4870" w:rsidRDefault="00C33F1D" w:rsidP="00CC0FF5">
            <w:pPr>
              <w:pStyle w:val="Tabletext"/>
              <w:keepNext/>
              <w:keepLines/>
              <w:jc w:val="center"/>
              <w:rPr>
                <w:lang w:eastAsia="en-AU"/>
              </w:rPr>
            </w:pPr>
            <w:r w:rsidRPr="00AC4870">
              <w:rPr>
                <w:lang w:eastAsia="en-AU"/>
              </w:rPr>
              <w:t>1</w:t>
            </w:r>
          </w:p>
        </w:tc>
        <w:tc>
          <w:tcPr>
            <w:tcW w:w="4253" w:type="dxa"/>
          </w:tcPr>
          <w:p w14:paraId="75AE01AF" w14:textId="77777777" w:rsidR="00C33F1D" w:rsidRPr="00AC4870" w:rsidRDefault="00C33F1D" w:rsidP="00CC0FF5">
            <w:pPr>
              <w:pStyle w:val="Tabletext"/>
              <w:keepNext/>
              <w:keepLines/>
              <w:rPr>
                <w:lang w:eastAsia="en-AU"/>
              </w:rPr>
            </w:pPr>
            <w:r w:rsidRPr="00AC4870">
              <w:rPr>
                <w:lang w:eastAsia="en-AU"/>
              </w:rPr>
              <w:t>Son international</w:t>
            </w:r>
            <w:r w:rsidR="003D6A34" w:rsidRPr="00AC4870">
              <w:rPr>
                <w:lang w:eastAsia="en-AU"/>
              </w:rPr>
              <w:t xml:space="preserve"> </w:t>
            </w:r>
            <w:r w:rsidRPr="00AC4870">
              <w:rPr>
                <w:lang w:eastAsia="en-AU"/>
              </w:rPr>
              <w:t>– canal de gauche</w:t>
            </w:r>
          </w:p>
        </w:tc>
        <w:tc>
          <w:tcPr>
            <w:tcW w:w="4257" w:type="dxa"/>
          </w:tcPr>
          <w:p w14:paraId="2F837C41" w14:textId="77777777" w:rsidR="00C33F1D" w:rsidRPr="00AC4870" w:rsidRDefault="00C33F1D" w:rsidP="00CC0FF5">
            <w:pPr>
              <w:pStyle w:val="Tabletext"/>
              <w:keepNext/>
              <w:keepLines/>
            </w:pPr>
            <w:r w:rsidRPr="00AC4870">
              <w:t>Son international (monophonique)</w:t>
            </w:r>
          </w:p>
        </w:tc>
      </w:tr>
      <w:tr w:rsidR="00C33F1D" w:rsidRPr="00AC4870" w14:paraId="686301B9" w14:textId="77777777" w:rsidTr="0024511D">
        <w:trPr>
          <w:jc w:val="center"/>
        </w:trPr>
        <w:tc>
          <w:tcPr>
            <w:tcW w:w="1129" w:type="dxa"/>
          </w:tcPr>
          <w:p w14:paraId="2E944CB2" w14:textId="77777777" w:rsidR="00C33F1D" w:rsidRPr="00AC4870" w:rsidRDefault="00C33F1D" w:rsidP="00CC0FF5">
            <w:pPr>
              <w:pStyle w:val="Tabletext"/>
              <w:keepNext/>
              <w:keepLines/>
              <w:jc w:val="center"/>
              <w:rPr>
                <w:lang w:eastAsia="en-AU"/>
              </w:rPr>
            </w:pPr>
            <w:r w:rsidRPr="00AC4870">
              <w:rPr>
                <w:lang w:eastAsia="en-AU"/>
              </w:rPr>
              <w:t>2</w:t>
            </w:r>
          </w:p>
        </w:tc>
        <w:tc>
          <w:tcPr>
            <w:tcW w:w="4253" w:type="dxa"/>
          </w:tcPr>
          <w:p w14:paraId="0A4F279A" w14:textId="77777777" w:rsidR="00C33F1D" w:rsidRPr="00AC4870" w:rsidRDefault="00C33F1D" w:rsidP="00CC0FF5">
            <w:pPr>
              <w:pStyle w:val="Tabletext"/>
              <w:keepNext/>
              <w:keepLines/>
              <w:rPr>
                <w:lang w:eastAsia="en-AU"/>
              </w:rPr>
            </w:pPr>
            <w:r w:rsidRPr="00AC4870">
              <w:rPr>
                <w:lang w:eastAsia="en-AU"/>
              </w:rPr>
              <w:t>Son international</w:t>
            </w:r>
            <w:r w:rsidR="003D6A34" w:rsidRPr="00AC4870">
              <w:rPr>
                <w:lang w:eastAsia="en-AU"/>
              </w:rPr>
              <w:t xml:space="preserve"> </w:t>
            </w:r>
            <w:r w:rsidRPr="00AC4870">
              <w:rPr>
                <w:lang w:eastAsia="en-AU"/>
              </w:rPr>
              <w:t>– canal de droite</w:t>
            </w:r>
          </w:p>
        </w:tc>
        <w:tc>
          <w:tcPr>
            <w:tcW w:w="4257" w:type="dxa"/>
          </w:tcPr>
          <w:p w14:paraId="19AEF7BE" w14:textId="77777777" w:rsidR="00C33F1D" w:rsidRPr="00AC4870" w:rsidRDefault="00C33F1D" w:rsidP="00CC0FF5">
            <w:pPr>
              <w:pStyle w:val="Tabletext"/>
              <w:keepNext/>
              <w:keepLines/>
            </w:pPr>
            <w:r w:rsidRPr="00AC4870">
              <w:t>Son international (monophonique)</w:t>
            </w:r>
          </w:p>
        </w:tc>
      </w:tr>
      <w:tr w:rsidR="00C33F1D" w:rsidRPr="00AC4870" w14:paraId="641E4158" w14:textId="77777777" w:rsidTr="0024511D">
        <w:trPr>
          <w:jc w:val="center"/>
        </w:trPr>
        <w:tc>
          <w:tcPr>
            <w:tcW w:w="1129" w:type="dxa"/>
          </w:tcPr>
          <w:p w14:paraId="3945FDE9" w14:textId="77777777" w:rsidR="00C33F1D" w:rsidRPr="00AC4870" w:rsidRDefault="00C33F1D" w:rsidP="00CC0FF5">
            <w:pPr>
              <w:pStyle w:val="Tabletext"/>
              <w:keepNext/>
              <w:keepLines/>
              <w:jc w:val="center"/>
              <w:rPr>
                <w:lang w:eastAsia="en-AU"/>
              </w:rPr>
            </w:pPr>
            <w:r w:rsidRPr="00AC4870">
              <w:rPr>
                <w:lang w:eastAsia="en-AU"/>
              </w:rPr>
              <w:t>3</w:t>
            </w:r>
          </w:p>
        </w:tc>
        <w:tc>
          <w:tcPr>
            <w:tcW w:w="4253" w:type="dxa"/>
          </w:tcPr>
          <w:p w14:paraId="4D2A961B" w14:textId="77777777" w:rsidR="00C33F1D" w:rsidRPr="00AC4870" w:rsidRDefault="00C33F1D" w:rsidP="00CC0FF5">
            <w:pPr>
              <w:pStyle w:val="Tabletext"/>
              <w:keepNext/>
              <w:keepLines/>
              <w:jc w:val="left"/>
              <w:rPr>
                <w:lang w:eastAsia="en-AU"/>
              </w:rPr>
            </w:pPr>
            <w:r w:rsidRPr="00AC4870">
              <w:rPr>
                <w:lang w:eastAsia="en-AU"/>
              </w:rPr>
              <w:t>Dialogue monophonique</w:t>
            </w:r>
            <w:r w:rsidR="00C87E64" w:rsidRPr="00AC4870">
              <w:rPr>
                <w:lang w:eastAsia="en-AU"/>
              </w:rPr>
              <w:t xml:space="preserve"> </w:t>
            </w:r>
            <w:r w:rsidRPr="00AC4870">
              <w:rPr>
                <w:lang w:eastAsia="en-AU"/>
              </w:rPr>
              <w:t>– langue de destination</w:t>
            </w:r>
          </w:p>
        </w:tc>
        <w:tc>
          <w:tcPr>
            <w:tcW w:w="4257" w:type="dxa"/>
          </w:tcPr>
          <w:p w14:paraId="75CD6811" w14:textId="77777777" w:rsidR="00C33F1D" w:rsidRPr="00AC4870" w:rsidRDefault="00C33F1D" w:rsidP="00CC0FF5">
            <w:pPr>
              <w:pStyle w:val="Tabletext"/>
              <w:keepNext/>
              <w:keepLines/>
              <w:rPr>
                <w:lang w:eastAsia="en-AU"/>
              </w:rPr>
            </w:pPr>
            <w:r w:rsidRPr="00AC4870">
              <w:t>Commentaire ou dialogue monophonique</w:t>
            </w:r>
          </w:p>
        </w:tc>
      </w:tr>
      <w:tr w:rsidR="00C33F1D" w:rsidRPr="00AC4870" w14:paraId="5560D95E" w14:textId="77777777" w:rsidTr="0024511D">
        <w:trPr>
          <w:jc w:val="center"/>
        </w:trPr>
        <w:tc>
          <w:tcPr>
            <w:tcW w:w="1129" w:type="dxa"/>
          </w:tcPr>
          <w:p w14:paraId="77BDBFD5" w14:textId="77777777" w:rsidR="00C33F1D" w:rsidRPr="00AC4870" w:rsidRDefault="00C33F1D" w:rsidP="00CC0FF5">
            <w:pPr>
              <w:pStyle w:val="Tabletext"/>
              <w:keepNext/>
              <w:keepLines/>
              <w:jc w:val="center"/>
              <w:rPr>
                <w:lang w:eastAsia="en-AU"/>
              </w:rPr>
            </w:pPr>
            <w:r w:rsidRPr="00AC4870">
              <w:rPr>
                <w:lang w:eastAsia="en-AU"/>
              </w:rPr>
              <w:t>4</w:t>
            </w:r>
          </w:p>
        </w:tc>
        <w:tc>
          <w:tcPr>
            <w:tcW w:w="4253" w:type="dxa"/>
          </w:tcPr>
          <w:p w14:paraId="457539AD" w14:textId="77777777" w:rsidR="00C33F1D" w:rsidRPr="00AC4870" w:rsidRDefault="00C33F1D" w:rsidP="00CC0FF5">
            <w:pPr>
              <w:pStyle w:val="Tabletext"/>
              <w:keepNext/>
              <w:keepLines/>
              <w:rPr>
                <w:lang w:eastAsia="en-AU"/>
              </w:rPr>
            </w:pPr>
            <w:r w:rsidRPr="00AC4870">
              <w:rPr>
                <w:lang w:eastAsia="en-AU"/>
              </w:rPr>
              <w:t>Défini par l'utilisateur/canal d'ordre/dialogue monophonique/dialogue hôte</w:t>
            </w:r>
          </w:p>
        </w:tc>
        <w:tc>
          <w:tcPr>
            <w:tcW w:w="4257" w:type="dxa"/>
          </w:tcPr>
          <w:p w14:paraId="3D327FE2" w14:textId="77777777" w:rsidR="00C33F1D" w:rsidRPr="00AC4870" w:rsidRDefault="00C33F1D" w:rsidP="00CC0FF5">
            <w:pPr>
              <w:pStyle w:val="Tabletext"/>
              <w:keepNext/>
              <w:keepLines/>
              <w:rPr>
                <w:lang w:eastAsia="en-AU"/>
              </w:rPr>
            </w:pPr>
            <w:r w:rsidRPr="00AC4870">
              <w:t>Défini par l'utilisateur/canal d'ordre/ dialogue monophonique/dialogue hôte</w:t>
            </w:r>
          </w:p>
        </w:tc>
      </w:tr>
    </w:tbl>
    <w:p w14:paraId="7F7FC3EF" w14:textId="77777777" w:rsidR="00C33F1D" w:rsidRPr="00AC4870" w:rsidRDefault="00C33F1D" w:rsidP="00CC0FF5">
      <w:pPr>
        <w:pStyle w:val="Tablefin"/>
        <w:rPr>
          <w:lang w:val="fr-FR"/>
        </w:rPr>
      </w:pPr>
    </w:p>
    <w:p w14:paraId="638CB164" w14:textId="77777777" w:rsidR="00C33F1D" w:rsidRPr="00AC4870" w:rsidRDefault="00C33F1D" w:rsidP="00CC0FF5">
      <w:r w:rsidRPr="00AC4870">
        <w:t>Son international = musique + effets + dialogue-interview</w:t>
      </w:r>
    </w:p>
    <w:p w14:paraId="277E360D" w14:textId="77777777" w:rsidR="00C33F1D" w:rsidRPr="00AC4870" w:rsidRDefault="00C33F1D" w:rsidP="00CC0FF5">
      <w:pPr>
        <w:pStyle w:val="Headingb"/>
      </w:pPr>
      <w:r w:rsidRPr="00AC4870">
        <w:t>Scénario de production 3</w:t>
      </w:r>
    </w:p>
    <w:p w14:paraId="2FEC59B4" w14:textId="77777777" w:rsidR="00C33F1D" w:rsidRPr="00AC4870" w:rsidRDefault="00C33F1D" w:rsidP="00CC0FF5">
      <w:r w:rsidRPr="00AC4870">
        <w:t>Ce scénario est celui dans lequel le radiodiffuseur de destination dispose d'un commentateur situé dans les locaux du radiodiffuseur hôte et dans lequel le commentaire est mélangé avec le son international dans les locaux de l'hôte.</w:t>
      </w:r>
    </w:p>
    <w:p w14:paraId="193A2516" w14:textId="77777777" w:rsidR="00C33F1D" w:rsidRPr="00AC4870" w:rsidRDefault="00C33F1D" w:rsidP="00CC0FF5">
      <w:pPr>
        <w:pStyle w:val="TableNo"/>
      </w:pPr>
      <w:r w:rsidRPr="00AC4870">
        <w:t>TABLEAU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394"/>
        <w:gridCol w:w="4111"/>
      </w:tblGrid>
      <w:tr w:rsidR="00C33F1D" w:rsidRPr="00AC4870" w14:paraId="357B8E5E" w14:textId="77777777" w:rsidTr="00C740E6">
        <w:trPr>
          <w:jc w:val="center"/>
        </w:trPr>
        <w:tc>
          <w:tcPr>
            <w:tcW w:w="1134" w:type="dxa"/>
          </w:tcPr>
          <w:p w14:paraId="66AD7689" w14:textId="77777777" w:rsidR="00C33F1D" w:rsidRPr="00AC4870" w:rsidRDefault="00C33F1D" w:rsidP="00CC0FF5">
            <w:pPr>
              <w:pStyle w:val="Tablehead"/>
              <w:rPr>
                <w:lang w:eastAsia="en-AU"/>
              </w:rPr>
            </w:pPr>
            <w:r w:rsidRPr="00AC4870">
              <w:rPr>
                <w:lang w:eastAsia="en-AU"/>
              </w:rPr>
              <w:t>Numéro du canal</w:t>
            </w:r>
          </w:p>
        </w:tc>
        <w:tc>
          <w:tcPr>
            <w:tcW w:w="4394" w:type="dxa"/>
            <w:vAlign w:val="center"/>
          </w:tcPr>
          <w:p w14:paraId="27A952CB" w14:textId="77777777" w:rsidR="00C33F1D" w:rsidRPr="00AC4870" w:rsidRDefault="00C33F1D" w:rsidP="00CC0FF5">
            <w:pPr>
              <w:pStyle w:val="Tablehead"/>
              <w:rPr>
                <w:lang w:eastAsia="en-AU"/>
              </w:rPr>
            </w:pPr>
            <w:r w:rsidRPr="00AC4870">
              <w:rPr>
                <w:lang w:eastAsia="en-AU"/>
              </w:rPr>
              <w:t>Signal audio stéréophonique</w:t>
            </w:r>
          </w:p>
        </w:tc>
        <w:tc>
          <w:tcPr>
            <w:tcW w:w="4111" w:type="dxa"/>
            <w:vAlign w:val="center"/>
          </w:tcPr>
          <w:p w14:paraId="25D9F43D" w14:textId="77777777" w:rsidR="00C33F1D" w:rsidRPr="00AC4870" w:rsidRDefault="00C33F1D" w:rsidP="00CC0FF5">
            <w:pPr>
              <w:pStyle w:val="Tablehead"/>
              <w:rPr>
                <w:lang w:eastAsia="en-AU"/>
              </w:rPr>
            </w:pPr>
            <w:r w:rsidRPr="00AC4870">
              <w:rPr>
                <w:lang w:eastAsia="en-AU"/>
              </w:rPr>
              <w:t>Signal audio monophonique</w:t>
            </w:r>
          </w:p>
        </w:tc>
      </w:tr>
      <w:tr w:rsidR="00C33F1D" w:rsidRPr="00AC4870" w14:paraId="7FD52604" w14:textId="77777777" w:rsidTr="00C740E6">
        <w:trPr>
          <w:jc w:val="center"/>
        </w:trPr>
        <w:tc>
          <w:tcPr>
            <w:tcW w:w="1134" w:type="dxa"/>
          </w:tcPr>
          <w:p w14:paraId="60118D8E" w14:textId="77777777" w:rsidR="00C33F1D" w:rsidRPr="00AC4870" w:rsidRDefault="00C33F1D" w:rsidP="00CC0FF5">
            <w:pPr>
              <w:pStyle w:val="Tabletext"/>
              <w:jc w:val="center"/>
              <w:rPr>
                <w:lang w:eastAsia="en-AU"/>
              </w:rPr>
            </w:pPr>
            <w:r w:rsidRPr="00AC4870">
              <w:rPr>
                <w:lang w:eastAsia="en-AU"/>
              </w:rPr>
              <w:t>1</w:t>
            </w:r>
          </w:p>
        </w:tc>
        <w:tc>
          <w:tcPr>
            <w:tcW w:w="4394" w:type="dxa"/>
          </w:tcPr>
          <w:p w14:paraId="1C705F86" w14:textId="77777777" w:rsidR="00C33F1D" w:rsidRPr="00AC4870" w:rsidRDefault="00C33F1D" w:rsidP="00CC0FF5">
            <w:pPr>
              <w:pStyle w:val="Tabletext"/>
              <w:rPr>
                <w:lang w:eastAsia="en-AU"/>
              </w:rPr>
            </w:pPr>
            <w:r w:rsidRPr="00AC4870">
              <w:rPr>
                <w:lang w:eastAsia="en-AU"/>
              </w:rPr>
              <w:t>Mélange complet</w:t>
            </w:r>
            <w:r w:rsidR="00335C4B" w:rsidRPr="00AC4870">
              <w:rPr>
                <w:lang w:eastAsia="en-AU"/>
              </w:rPr>
              <w:t xml:space="preserve"> </w:t>
            </w:r>
            <w:r w:rsidRPr="00AC4870">
              <w:rPr>
                <w:lang w:eastAsia="en-AU"/>
              </w:rPr>
              <w:t>– canal de gauche</w:t>
            </w:r>
          </w:p>
        </w:tc>
        <w:tc>
          <w:tcPr>
            <w:tcW w:w="4111" w:type="dxa"/>
          </w:tcPr>
          <w:p w14:paraId="1E0D507A" w14:textId="77777777" w:rsidR="00C33F1D" w:rsidRPr="00AC4870" w:rsidRDefault="00C33F1D" w:rsidP="00CC0FF5">
            <w:pPr>
              <w:pStyle w:val="Tabletext"/>
              <w:rPr>
                <w:lang w:eastAsia="en-AU"/>
              </w:rPr>
            </w:pPr>
            <w:r w:rsidRPr="00AC4870">
              <w:rPr>
                <w:lang w:eastAsia="en-AU"/>
              </w:rPr>
              <w:t xml:space="preserve">Mélange monophonique complet </w:t>
            </w:r>
          </w:p>
        </w:tc>
      </w:tr>
      <w:tr w:rsidR="00C33F1D" w:rsidRPr="00AC4870" w14:paraId="44687765" w14:textId="77777777" w:rsidTr="00C740E6">
        <w:trPr>
          <w:jc w:val="center"/>
        </w:trPr>
        <w:tc>
          <w:tcPr>
            <w:tcW w:w="1134" w:type="dxa"/>
          </w:tcPr>
          <w:p w14:paraId="2F207585" w14:textId="77777777" w:rsidR="00C33F1D" w:rsidRPr="00AC4870" w:rsidRDefault="00C33F1D" w:rsidP="00CC0FF5">
            <w:pPr>
              <w:pStyle w:val="Tabletext"/>
              <w:jc w:val="center"/>
              <w:rPr>
                <w:lang w:eastAsia="en-AU"/>
              </w:rPr>
            </w:pPr>
            <w:r w:rsidRPr="00AC4870">
              <w:rPr>
                <w:lang w:eastAsia="en-AU"/>
              </w:rPr>
              <w:t>2</w:t>
            </w:r>
          </w:p>
        </w:tc>
        <w:tc>
          <w:tcPr>
            <w:tcW w:w="4394" w:type="dxa"/>
          </w:tcPr>
          <w:p w14:paraId="0B4931C8" w14:textId="77777777" w:rsidR="00C33F1D" w:rsidRPr="00AC4870" w:rsidRDefault="00C33F1D" w:rsidP="00CC0FF5">
            <w:pPr>
              <w:pStyle w:val="Tabletext"/>
              <w:rPr>
                <w:lang w:eastAsia="en-AU"/>
              </w:rPr>
            </w:pPr>
            <w:r w:rsidRPr="00AC4870">
              <w:rPr>
                <w:lang w:eastAsia="en-AU"/>
              </w:rPr>
              <w:t>Mélange complet</w:t>
            </w:r>
            <w:r w:rsidR="00335C4B" w:rsidRPr="00AC4870">
              <w:rPr>
                <w:lang w:eastAsia="en-AU"/>
              </w:rPr>
              <w:t xml:space="preserve"> </w:t>
            </w:r>
            <w:r w:rsidRPr="00AC4870">
              <w:rPr>
                <w:lang w:eastAsia="en-AU"/>
              </w:rPr>
              <w:t>– canal de droite</w:t>
            </w:r>
          </w:p>
        </w:tc>
        <w:tc>
          <w:tcPr>
            <w:tcW w:w="4111" w:type="dxa"/>
          </w:tcPr>
          <w:p w14:paraId="12077D8E" w14:textId="77777777" w:rsidR="00C33F1D" w:rsidRPr="00AC4870" w:rsidRDefault="00C33F1D" w:rsidP="00CC0FF5">
            <w:pPr>
              <w:pStyle w:val="Tabletext"/>
              <w:rPr>
                <w:lang w:eastAsia="en-AU"/>
              </w:rPr>
            </w:pPr>
            <w:r w:rsidRPr="00AC4870">
              <w:rPr>
                <w:lang w:eastAsia="en-AU"/>
              </w:rPr>
              <w:t>Mélange monophonique complet</w:t>
            </w:r>
          </w:p>
        </w:tc>
      </w:tr>
      <w:tr w:rsidR="00C33F1D" w:rsidRPr="00AC4870" w14:paraId="31EC5CD5" w14:textId="77777777" w:rsidTr="00C740E6">
        <w:trPr>
          <w:jc w:val="center"/>
        </w:trPr>
        <w:tc>
          <w:tcPr>
            <w:tcW w:w="1134" w:type="dxa"/>
          </w:tcPr>
          <w:p w14:paraId="76B92A1E" w14:textId="77777777" w:rsidR="00C33F1D" w:rsidRPr="00AC4870" w:rsidRDefault="00C33F1D" w:rsidP="00CC0FF5">
            <w:pPr>
              <w:pStyle w:val="Tabletext"/>
              <w:jc w:val="center"/>
              <w:rPr>
                <w:lang w:eastAsia="en-AU"/>
              </w:rPr>
            </w:pPr>
            <w:r w:rsidRPr="00AC4870">
              <w:rPr>
                <w:lang w:eastAsia="en-AU"/>
              </w:rPr>
              <w:t>3</w:t>
            </w:r>
          </w:p>
        </w:tc>
        <w:tc>
          <w:tcPr>
            <w:tcW w:w="4394" w:type="dxa"/>
          </w:tcPr>
          <w:p w14:paraId="3891A53A" w14:textId="77777777" w:rsidR="00C33F1D" w:rsidRPr="00AC4870" w:rsidRDefault="00C33F1D" w:rsidP="00CC0FF5">
            <w:pPr>
              <w:pStyle w:val="Tabletext"/>
              <w:rPr>
                <w:lang w:eastAsia="en-AU"/>
              </w:rPr>
            </w:pPr>
            <w:r w:rsidRPr="00AC4870">
              <w:rPr>
                <w:lang w:eastAsia="en-AU"/>
              </w:rPr>
              <w:t>Son international</w:t>
            </w:r>
            <w:r w:rsidR="00335C4B" w:rsidRPr="00AC4870">
              <w:rPr>
                <w:lang w:eastAsia="en-AU"/>
              </w:rPr>
              <w:t xml:space="preserve"> </w:t>
            </w:r>
            <w:r w:rsidRPr="00AC4870">
              <w:rPr>
                <w:lang w:eastAsia="en-AU"/>
              </w:rPr>
              <w:t>– canal de gauche</w:t>
            </w:r>
          </w:p>
        </w:tc>
        <w:tc>
          <w:tcPr>
            <w:tcW w:w="4111" w:type="dxa"/>
          </w:tcPr>
          <w:p w14:paraId="467C844D" w14:textId="77777777" w:rsidR="00C33F1D" w:rsidRPr="00AC4870" w:rsidRDefault="00C33F1D" w:rsidP="00CC0FF5">
            <w:pPr>
              <w:pStyle w:val="Tabletext"/>
              <w:rPr>
                <w:lang w:eastAsia="en-AU"/>
              </w:rPr>
            </w:pPr>
            <w:r w:rsidRPr="00AC4870">
              <w:t>Son international (monophonique)</w:t>
            </w:r>
          </w:p>
        </w:tc>
      </w:tr>
      <w:tr w:rsidR="00C33F1D" w:rsidRPr="00AC4870" w14:paraId="17B50D50" w14:textId="77777777" w:rsidTr="00C740E6">
        <w:trPr>
          <w:jc w:val="center"/>
        </w:trPr>
        <w:tc>
          <w:tcPr>
            <w:tcW w:w="1134" w:type="dxa"/>
          </w:tcPr>
          <w:p w14:paraId="53B22F92" w14:textId="77777777" w:rsidR="00C33F1D" w:rsidRPr="00AC4870" w:rsidRDefault="00C33F1D" w:rsidP="00CC0FF5">
            <w:pPr>
              <w:pStyle w:val="Tabletext"/>
              <w:jc w:val="center"/>
              <w:rPr>
                <w:lang w:eastAsia="en-AU"/>
              </w:rPr>
            </w:pPr>
            <w:r w:rsidRPr="00AC4870">
              <w:rPr>
                <w:lang w:eastAsia="en-AU"/>
              </w:rPr>
              <w:t>4</w:t>
            </w:r>
          </w:p>
        </w:tc>
        <w:tc>
          <w:tcPr>
            <w:tcW w:w="4394" w:type="dxa"/>
          </w:tcPr>
          <w:p w14:paraId="75D7C5DC" w14:textId="77777777" w:rsidR="00C33F1D" w:rsidRPr="00AC4870" w:rsidRDefault="00C33F1D" w:rsidP="00CC0FF5">
            <w:pPr>
              <w:pStyle w:val="Tabletext"/>
              <w:rPr>
                <w:lang w:eastAsia="en-AU"/>
              </w:rPr>
            </w:pPr>
            <w:r w:rsidRPr="00AC4870">
              <w:rPr>
                <w:lang w:eastAsia="en-AU"/>
              </w:rPr>
              <w:t>Son international</w:t>
            </w:r>
            <w:r w:rsidR="00335C4B" w:rsidRPr="00AC4870">
              <w:rPr>
                <w:lang w:eastAsia="en-AU"/>
              </w:rPr>
              <w:t xml:space="preserve"> </w:t>
            </w:r>
            <w:r w:rsidRPr="00AC4870">
              <w:rPr>
                <w:lang w:eastAsia="en-AU"/>
              </w:rPr>
              <w:t>– canal de droite</w:t>
            </w:r>
          </w:p>
        </w:tc>
        <w:tc>
          <w:tcPr>
            <w:tcW w:w="4111" w:type="dxa"/>
          </w:tcPr>
          <w:p w14:paraId="71CE703F" w14:textId="77777777" w:rsidR="00C33F1D" w:rsidRPr="00AC4870" w:rsidRDefault="00C33F1D" w:rsidP="00CC0FF5">
            <w:pPr>
              <w:pStyle w:val="Tabletext"/>
              <w:rPr>
                <w:lang w:eastAsia="en-AU"/>
              </w:rPr>
            </w:pPr>
            <w:r w:rsidRPr="00AC4870">
              <w:t>Son international (monophonique)</w:t>
            </w:r>
          </w:p>
        </w:tc>
      </w:tr>
    </w:tbl>
    <w:p w14:paraId="17082FAC" w14:textId="77777777" w:rsidR="008A2388" w:rsidRPr="00AC4870" w:rsidRDefault="008A2388" w:rsidP="00CC0FF5">
      <w:pPr>
        <w:rPr>
          <w:lang w:eastAsia="ja-JP"/>
        </w:rPr>
      </w:pPr>
    </w:p>
    <w:p w14:paraId="30198D69" w14:textId="77777777" w:rsidR="00C33F1D" w:rsidRPr="00AC4870" w:rsidRDefault="00C33F1D" w:rsidP="00CC0FF5">
      <w:pPr>
        <w:rPr>
          <w:lang w:eastAsia="ja-JP"/>
        </w:rPr>
      </w:pPr>
    </w:p>
    <w:p w14:paraId="5F52CA43" w14:textId="77777777" w:rsidR="00C33F1D" w:rsidRPr="00AC4870" w:rsidRDefault="00C33F1D" w:rsidP="00CC0FF5">
      <w:pPr>
        <w:pStyle w:val="AnnexNoTitle"/>
      </w:pPr>
      <w:r w:rsidRPr="00AC4870">
        <w:rPr>
          <w:lang w:eastAsia="ja-JP"/>
        </w:rPr>
        <w:t>Annexe 2</w:t>
      </w:r>
      <w:r w:rsidRPr="00AC4870">
        <w:rPr>
          <w:lang w:eastAsia="ja-JP"/>
        </w:rPr>
        <w:br/>
      </w:r>
      <w:r w:rsidRPr="00AC4870">
        <w:rPr>
          <w:lang w:eastAsia="ja-JP"/>
        </w:rPr>
        <w:br/>
        <w:t>I</w:t>
      </w:r>
      <w:r w:rsidRPr="00AC4870">
        <w:t>dentification et classement de huit canaux audio acheminés</w:t>
      </w:r>
      <w:r w:rsidRPr="00AC4870">
        <w:br/>
        <w:t>sur des circuits de contribution internationaux</w:t>
      </w:r>
    </w:p>
    <w:p w14:paraId="0626535F" w14:textId="77777777" w:rsidR="00C33F1D" w:rsidRPr="00AC4870" w:rsidRDefault="00C33F1D" w:rsidP="00CC0FF5">
      <w:pPr>
        <w:pStyle w:val="Normalaftertitle"/>
        <w:rPr>
          <w:lang w:eastAsia="ja-JP"/>
        </w:rPr>
      </w:pPr>
      <w:r w:rsidRPr="00AC4870">
        <w:rPr>
          <w:lang w:eastAsia="ja-JP"/>
        </w:rPr>
        <w:t>La présente annexe décrit l'identification préférée de canaux audio pour des scénarios de production dans le cas de programmes sonores ambiophoniques 5.1 utilisant huit canaux audio en l'absence d'un accord préalablement conclu entre les parties concernées.</w:t>
      </w:r>
    </w:p>
    <w:p w14:paraId="07590DA0" w14:textId="77777777" w:rsidR="00C33F1D" w:rsidRPr="00AC4870" w:rsidRDefault="00C33F1D" w:rsidP="00CC0FF5">
      <w:pPr>
        <w:pStyle w:val="Headingb"/>
      </w:pPr>
      <w:r w:rsidRPr="00AC4870">
        <w:t>Scénario de production 4</w:t>
      </w:r>
    </w:p>
    <w:p w14:paraId="7E6C69BF" w14:textId="77777777" w:rsidR="00C33F1D" w:rsidRPr="00AC4870" w:rsidRDefault="00C33F1D" w:rsidP="00CC0FF5">
      <w:r w:rsidRPr="00AC4870">
        <w:t>Ce scénario, qui fait intervenir l'échange international de programmes au moyen du système audio 5.1, est celui dans lequel les circuits de sortie provenant du radiodiffuseur comprennent un flux entièrement intégré de programmes, publicités ou promotions.</w:t>
      </w:r>
    </w:p>
    <w:p w14:paraId="2021AE30" w14:textId="77777777" w:rsidR="00C33F1D" w:rsidRPr="00AC4870" w:rsidRDefault="00C33F1D" w:rsidP="00CC0FF5">
      <w:pPr>
        <w:pStyle w:val="TableNo"/>
      </w:pPr>
      <w:r w:rsidRPr="00AC4870">
        <w:lastRenderedPageBreak/>
        <w:t>TABLEAU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670"/>
      </w:tblGrid>
      <w:tr w:rsidR="00C33F1D" w:rsidRPr="00AC4870" w14:paraId="1ABF5DED" w14:textId="77777777" w:rsidTr="00D14B83">
        <w:trPr>
          <w:jc w:val="center"/>
        </w:trPr>
        <w:tc>
          <w:tcPr>
            <w:tcW w:w="1701" w:type="dxa"/>
          </w:tcPr>
          <w:p w14:paraId="47242D32" w14:textId="77777777" w:rsidR="00C33F1D" w:rsidRPr="00AC4870" w:rsidRDefault="00C33F1D" w:rsidP="00CC0FF5">
            <w:pPr>
              <w:pStyle w:val="Tablehead"/>
              <w:rPr>
                <w:lang w:eastAsia="en-AU"/>
              </w:rPr>
            </w:pPr>
            <w:r w:rsidRPr="00AC4870">
              <w:rPr>
                <w:lang w:eastAsia="en-AU"/>
              </w:rPr>
              <w:t>Numéro</w:t>
            </w:r>
            <w:r w:rsidRPr="00AC4870">
              <w:rPr>
                <w:lang w:eastAsia="en-AU"/>
              </w:rPr>
              <w:br/>
              <w:t>du canal</w:t>
            </w:r>
          </w:p>
        </w:tc>
        <w:tc>
          <w:tcPr>
            <w:tcW w:w="5670" w:type="dxa"/>
            <w:vAlign w:val="center"/>
          </w:tcPr>
          <w:p w14:paraId="51E6B520" w14:textId="77777777" w:rsidR="00C33F1D" w:rsidRPr="00AC4870" w:rsidRDefault="00C33F1D" w:rsidP="00CC0FF5">
            <w:pPr>
              <w:pStyle w:val="Tablehead"/>
              <w:rPr>
                <w:lang w:eastAsia="en-AU"/>
              </w:rPr>
            </w:pPr>
            <w:r w:rsidRPr="00AC4870">
              <w:rPr>
                <w:lang w:eastAsia="en-AU"/>
              </w:rPr>
              <w:t>Signal audio sonore ambiophonique 5.1</w:t>
            </w:r>
          </w:p>
        </w:tc>
      </w:tr>
      <w:tr w:rsidR="00C33F1D" w:rsidRPr="00AC4870" w14:paraId="74107CCE" w14:textId="77777777" w:rsidTr="00D14B83">
        <w:trPr>
          <w:jc w:val="center"/>
        </w:trPr>
        <w:tc>
          <w:tcPr>
            <w:tcW w:w="1701" w:type="dxa"/>
          </w:tcPr>
          <w:p w14:paraId="3A8303A5" w14:textId="77777777" w:rsidR="00C33F1D" w:rsidRPr="00AC4870" w:rsidRDefault="00C33F1D" w:rsidP="00CC0FF5">
            <w:pPr>
              <w:pStyle w:val="Tabletext"/>
              <w:jc w:val="center"/>
              <w:rPr>
                <w:lang w:eastAsia="en-AU"/>
              </w:rPr>
            </w:pPr>
            <w:r w:rsidRPr="00AC4870">
              <w:rPr>
                <w:lang w:eastAsia="en-AU"/>
              </w:rPr>
              <w:t>1</w:t>
            </w:r>
          </w:p>
        </w:tc>
        <w:tc>
          <w:tcPr>
            <w:tcW w:w="5670" w:type="dxa"/>
          </w:tcPr>
          <w:p w14:paraId="4F2FB3C5" w14:textId="77777777" w:rsidR="00C33F1D" w:rsidRPr="00AC4870" w:rsidRDefault="00C33F1D" w:rsidP="00CC0FF5">
            <w:pPr>
              <w:pStyle w:val="Tabletext"/>
              <w:rPr>
                <w:lang w:eastAsia="en-AU"/>
              </w:rPr>
            </w:pPr>
            <w:r w:rsidRPr="00AC4870">
              <w:rPr>
                <w:lang w:eastAsia="en-AU"/>
              </w:rPr>
              <w:t>Mélange complet</w:t>
            </w:r>
            <w:r w:rsidR="00306F4C" w:rsidRPr="00AC4870">
              <w:rPr>
                <w:lang w:eastAsia="en-AU"/>
              </w:rPr>
              <w:t xml:space="preserve"> </w:t>
            </w:r>
            <w:r w:rsidRPr="00AC4870">
              <w:rPr>
                <w:lang w:eastAsia="en-AU"/>
              </w:rPr>
              <w:t>– canal de gauche</w:t>
            </w:r>
          </w:p>
        </w:tc>
      </w:tr>
      <w:tr w:rsidR="00C33F1D" w:rsidRPr="00AC4870" w14:paraId="0C5D0822" w14:textId="77777777" w:rsidTr="00D14B83">
        <w:trPr>
          <w:jc w:val="center"/>
        </w:trPr>
        <w:tc>
          <w:tcPr>
            <w:tcW w:w="1701" w:type="dxa"/>
          </w:tcPr>
          <w:p w14:paraId="3790EEC9" w14:textId="77777777" w:rsidR="00C33F1D" w:rsidRPr="00AC4870" w:rsidRDefault="00C33F1D" w:rsidP="00CC0FF5">
            <w:pPr>
              <w:pStyle w:val="Tabletext"/>
              <w:jc w:val="center"/>
              <w:rPr>
                <w:lang w:eastAsia="en-AU"/>
              </w:rPr>
            </w:pPr>
            <w:r w:rsidRPr="00AC4870">
              <w:rPr>
                <w:lang w:eastAsia="en-AU"/>
              </w:rPr>
              <w:t>2</w:t>
            </w:r>
          </w:p>
        </w:tc>
        <w:tc>
          <w:tcPr>
            <w:tcW w:w="5670" w:type="dxa"/>
          </w:tcPr>
          <w:p w14:paraId="4E2569EA" w14:textId="77777777" w:rsidR="00C33F1D" w:rsidRPr="00AC4870" w:rsidRDefault="00C33F1D" w:rsidP="00CC0FF5">
            <w:pPr>
              <w:pStyle w:val="Tabletext"/>
              <w:rPr>
                <w:lang w:eastAsia="en-AU"/>
              </w:rPr>
            </w:pPr>
            <w:r w:rsidRPr="00AC4870">
              <w:rPr>
                <w:lang w:eastAsia="en-AU"/>
              </w:rPr>
              <w:t>Mélange complet</w:t>
            </w:r>
            <w:r w:rsidR="00306F4C" w:rsidRPr="00AC4870">
              <w:rPr>
                <w:lang w:eastAsia="en-AU"/>
              </w:rPr>
              <w:t xml:space="preserve"> </w:t>
            </w:r>
            <w:r w:rsidRPr="00AC4870">
              <w:rPr>
                <w:lang w:eastAsia="en-AU"/>
              </w:rPr>
              <w:t xml:space="preserve">– canal de droite </w:t>
            </w:r>
          </w:p>
        </w:tc>
      </w:tr>
      <w:tr w:rsidR="00C33F1D" w:rsidRPr="00AC4870" w14:paraId="3086CDF4" w14:textId="77777777" w:rsidTr="00D14B83">
        <w:trPr>
          <w:jc w:val="center"/>
        </w:trPr>
        <w:tc>
          <w:tcPr>
            <w:tcW w:w="1701" w:type="dxa"/>
          </w:tcPr>
          <w:p w14:paraId="680DB6D3" w14:textId="77777777" w:rsidR="00C33F1D" w:rsidRPr="00AC4870" w:rsidRDefault="00C33F1D" w:rsidP="00CC0FF5">
            <w:pPr>
              <w:pStyle w:val="Tabletext"/>
              <w:jc w:val="center"/>
              <w:rPr>
                <w:lang w:eastAsia="en-AU"/>
              </w:rPr>
            </w:pPr>
            <w:r w:rsidRPr="00AC4870">
              <w:rPr>
                <w:lang w:eastAsia="en-AU"/>
              </w:rPr>
              <w:t>3</w:t>
            </w:r>
          </w:p>
        </w:tc>
        <w:tc>
          <w:tcPr>
            <w:tcW w:w="5670" w:type="dxa"/>
          </w:tcPr>
          <w:p w14:paraId="712B9883" w14:textId="77777777" w:rsidR="00C33F1D" w:rsidRPr="00AC4870" w:rsidRDefault="00C33F1D" w:rsidP="00CC0FF5">
            <w:pPr>
              <w:pStyle w:val="Tabletext"/>
              <w:rPr>
                <w:lang w:eastAsia="en-AU"/>
              </w:rPr>
            </w:pPr>
            <w:r w:rsidRPr="00AC4870">
              <w:rPr>
                <w:lang w:eastAsia="en-AU"/>
              </w:rPr>
              <w:t>Mélange complet</w:t>
            </w:r>
            <w:r w:rsidR="00306F4C" w:rsidRPr="00AC4870">
              <w:rPr>
                <w:lang w:eastAsia="en-AU"/>
              </w:rPr>
              <w:t xml:space="preserve"> </w:t>
            </w:r>
            <w:r w:rsidRPr="00AC4870">
              <w:rPr>
                <w:lang w:eastAsia="en-AU"/>
              </w:rPr>
              <w:t>– canal central</w:t>
            </w:r>
          </w:p>
        </w:tc>
      </w:tr>
      <w:tr w:rsidR="00C33F1D" w:rsidRPr="00AC4870" w14:paraId="0E73FE6C" w14:textId="77777777" w:rsidTr="00D14B83">
        <w:trPr>
          <w:jc w:val="center"/>
        </w:trPr>
        <w:tc>
          <w:tcPr>
            <w:tcW w:w="1701" w:type="dxa"/>
          </w:tcPr>
          <w:p w14:paraId="3E97E6ED" w14:textId="77777777" w:rsidR="00C33F1D" w:rsidRPr="00AC4870" w:rsidRDefault="00C33F1D" w:rsidP="00CC0FF5">
            <w:pPr>
              <w:pStyle w:val="Tabletext"/>
              <w:jc w:val="center"/>
              <w:rPr>
                <w:lang w:eastAsia="en-AU"/>
              </w:rPr>
            </w:pPr>
            <w:r w:rsidRPr="00AC4870">
              <w:rPr>
                <w:lang w:eastAsia="en-AU"/>
              </w:rPr>
              <w:t>4</w:t>
            </w:r>
          </w:p>
        </w:tc>
        <w:tc>
          <w:tcPr>
            <w:tcW w:w="5670" w:type="dxa"/>
          </w:tcPr>
          <w:p w14:paraId="6482F168" w14:textId="77777777" w:rsidR="00C33F1D" w:rsidRPr="00AC4870" w:rsidRDefault="00C33F1D" w:rsidP="00CC0FF5">
            <w:pPr>
              <w:pStyle w:val="Tabletext"/>
              <w:rPr>
                <w:lang w:eastAsia="en-AU"/>
              </w:rPr>
            </w:pPr>
            <w:r w:rsidRPr="00AC4870">
              <w:rPr>
                <w:lang w:eastAsia="en-AU"/>
              </w:rPr>
              <w:t xml:space="preserve">Effets des basses fréquences </w:t>
            </w:r>
          </w:p>
        </w:tc>
      </w:tr>
      <w:tr w:rsidR="00C33F1D" w:rsidRPr="00AC4870" w14:paraId="3601E793" w14:textId="77777777" w:rsidTr="00D14B83">
        <w:trPr>
          <w:jc w:val="center"/>
        </w:trPr>
        <w:tc>
          <w:tcPr>
            <w:tcW w:w="1701" w:type="dxa"/>
          </w:tcPr>
          <w:p w14:paraId="12F42E55" w14:textId="77777777" w:rsidR="00C33F1D" w:rsidRPr="00AC4870" w:rsidRDefault="00C33F1D" w:rsidP="00CC0FF5">
            <w:pPr>
              <w:pStyle w:val="Tabletext"/>
              <w:jc w:val="center"/>
              <w:rPr>
                <w:lang w:eastAsia="en-AU"/>
              </w:rPr>
            </w:pPr>
            <w:r w:rsidRPr="00AC4870">
              <w:rPr>
                <w:lang w:eastAsia="en-AU"/>
              </w:rPr>
              <w:t>5</w:t>
            </w:r>
          </w:p>
        </w:tc>
        <w:tc>
          <w:tcPr>
            <w:tcW w:w="5670" w:type="dxa"/>
          </w:tcPr>
          <w:p w14:paraId="3CA23617" w14:textId="77777777" w:rsidR="00C33F1D" w:rsidRPr="00AC4870" w:rsidRDefault="00C33F1D" w:rsidP="00CC0FF5">
            <w:pPr>
              <w:pStyle w:val="Tabletext"/>
              <w:rPr>
                <w:lang w:eastAsia="en-AU"/>
              </w:rPr>
            </w:pPr>
            <w:r w:rsidRPr="00AC4870">
              <w:rPr>
                <w:lang w:eastAsia="en-AU"/>
              </w:rPr>
              <w:t>Canal ambiophonique de gauche</w:t>
            </w:r>
          </w:p>
        </w:tc>
      </w:tr>
      <w:tr w:rsidR="00C33F1D" w:rsidRPr="00AC4870" w14:paraId="4EF4E77B" w14:textId="77777777" w:rsidTr="00D14B83">
        <w:trPr>
          <w:jc w:val="center"/>
        </w:trPr>
        <w:tc>
          <w:tcPr>
            <w:tcW w:w="1701" w:type="dxa"/>
          </w:tcPr>
          <w:p w14:paraId="021DB65E" w14:textId="77777777" w:rsidR="00C33F1D" w:rsidRPr="00AC4870" w:rsidRDefault="00C33F1D" w:rsidP="00CC0FF5">
            <w:pPr>
              <w:pStyle w:val="Tabletext"/>
              <w:jc w:val="center"/>
              <w:rPr>
                <w:lang w:eastAsia="en-AU"/>
              </w:rPr>
            </w:pPr>
            <w:r w:rsidRPr="00AC4870">
              <w:rPr>
                <w:lang w:eastAsia="en-AU"/>
              </w:rPr>
              <w:t>6</w:t>
            </w:r>
          </w:p>
        </w:tc>
        <w:tc>
          <w:tcPr>
            <w:tcW w:w="5670" w:type="dxa"/>
          </w:tcPr>
          <w:p w14:paraId="48E9DDF5" w14:textId="77777777" w:rsidR="00C33F1D" w:rsidRPr="00AC4870" w:rsidRDefault="00C33F1D" w:rsidP="00CC0FF5">
            <w:pPr>
              <w:pStyle w:val="Tabletext"/>
              <w:rPr>
                <w:lang w:eastAsia="en-AU"/>
              </w:rPr>
            </w:pPr>
            <w:r w:rsidRPr="00AC4870">
              <w:rPr>
                <w:lang w:eastAsia="en-AU"/>
              </w:rPr>
              <w:t>Canal ambiophonique de droite</w:t>
            </w:r>
          </w:p>
        </w:tc>
      </w:tr>
      <w:tr w:rsidR="00C33F1D" w:rsidRPr="00AC4870" w14:paraId="6EE03E27" w14:textId="77777777" w:rsidTr="00D14B83">
        <w:trPr>
          <w:jc w:val="center"/>
        </w:trPr>
        <w:tc>
          <w:tcPr>
            <w:tcW w:w="1701" w:type="dxa"/>
          </w:tcPr>
          <w:p w14:paraId="2461449C" w14:textId="77777777" w:rsidR="00C33F1D" w:rsidRPr="00AC4870" w:rsidRDefault="00C33F1D" w:rsidP="00CC0FF5">
            <w:pPr>
              <w:pStyle w:val="Tabletext"/>
              <w:jc w:val="center"/>
              <w:rPr>
                <w:lang w:eastAsia="en-AU"/>
              </w:rPr>
            </w:pPr>
            <w:r w:rsidRPr="00AC4870">
              <w:rPr>
                <w:lang w:eastAsia="en-AU"/>
              </w:rPr>
              <w:t>7</w:t>
            </w:r>
          </w:p>
        </w:tc>
        <w:tc>
          <w:tcPr>
            <w:tcW w:w="5670" w:type="dxa"/>
          </w:tcPr>
          <w:p w14:paraId="4291CFDE" w14:textId="77777777" w:rsidR="00C33F1D" w:rsidRPr="00AC4870" w:rsidRDefault="00C33F1D" w:rsidP="00CC0FF5">
            <w:pPr>
              <w:pStyle w:val="Tabletext"/>
              <w:rPr>
                <w:lang w:eastAsia="en-AU"/>
              </w:rPr>
            </w:pPr>
            <w:r w:rsidRPr="00AC4870">
              <w:rPr>
                <w:lang w:eastAsia="en-AU"/>
              </w:rPr>
              <w:t>Canal de programme audio secondaire optionnel</w:t>
            </w:r>
          </w:p>
        </w:tc>
      </w:tr>
      <w:tr w:rsidR="00C33F1D" w:rsidRPr="00AC4870" w14:paraId="7356A6BA" w14:textId="77777777" w:rsidTr="00D14B83">
        <w:trPr>
          <w:jc w:val="center"/>
        </w:trPr>
        <w:tc>
          <w:tcPr>
            <w:tcW w:w="1701" w:type="dxa"/>
            <w:tcBorders>
              <w:bottom w:val="single" w:sz="4" w:space="0" w:color="auto"/>
            </w:tcBorders>
          </w:tcPr>
          <w:p w14:paraId="2BBD5B73" w14:textId="77777777" w:rsidR="00C33F1D" w:rsidRPr="00AC4870" w:rsidRDefault="00C33F1D" w:rsidP="00CC0FF5">
            <w:pPr>
              <w:pStyle w:val="Tabletext"/>
              <w:jc w:val="center"/>
              <w:rPr>
                <w:lang w:eastAsia="en-AU"/>
              </w:rPr>
            </w:pPr>
            <w:r w:rsidRPr="00AC4870">
              <w:rPr>
                <w:lang w:eastAsia="en-AU"/>
              </w:rPr>
              <w:t>8</w:t>
            </w:r>
          </w:p>
        </w:tc>
        <w:tc>
          <w:tcPr>
            <w:tcW w:w="5670" w:type="dxa"/>
            <w:tcBorders>
              <w:bottom w:val="single" w:sz="4" w:space="0" w:color="auto"/>
            </w:tcBorders>
          </w:tcPr>
          <w:p w14:paraId="1A6A193B" w14:textId="77777777" w:rsidR="00C33F1D" w:rsidRPr="00AC4870" w:rsidRDefault="00C33F1D" w:rsidP="00CC0FF5">
            <w:pPr>
              <w:pStyle w:val="Tabletext"/>
              <w:rPr>
                <w:lang w:eastAsia="en-AU"/>
              </w:rPr>
            </w:pPr>
            <w:r w:rsidRPr="00AC4870">
              <w:rPr>
                <w:lang w:eastAsia="en-AU"/>
              </w:rPr>
              <w:t>Canal de description vidéo optionnel</w:t>
            </w:r>
          </w:p>
        </w:tc>
      </w:tr>
    </w:tbl>
    <w:p w14:paraId="5E47138C" w14:textId="77777777" w:rsidR="00A71FC2" w:rsidRPr="00AC4870" w:rsidRDefault="00A71FC2" w:rsidP="00CC0FF5">
      <w:pPr>
        <w:pStyle w:val="Tablefin"/>
        <w:rPr>
          <w:lang w:val="fr-FR"/>
        </w:rPr>
      </w:pPr>
    </w:p>
    <w:p w14:paraId="67C5C3F0" w14:textId="77777777" w:rsidR="00C33F1D" w:rsidRPr="00AC4870" w:rsidRDefault="00C33F1D" w:rsidP="00CC0FF5">
      <w:pPr>
        <w:pStyle w:val="Headingb"/>
      </w:pPr>
      <w:r w:rsidRPr="00AC4870">
        <w:t>Scénario de production 5</w:t>
      </w:r>
    </w:p>
    <w:p w14:paraId="28FAC57A" w14:textId="77777777" w:rsidR="00C33F1D" w:rsidRPr="00AC4870" w:rsidRDefault="00C33F1D" w:rsidP="00CC0FF5">
      <w:r w:rsidRPr="00AC4870">
        <w:t>Dans ce scénario, on utilise, pour la production, le système audio 5.1. Le radiodiffuseur de destination dispose d'un commentateur situé dans les locaux du radiodiffuseur hôte et le commentaire est mélangé dans les locaux de l'hôte.</w:t>
      </w:r>
    </w:p>
    <w:p w14:paraId="37769364" w14:textId="77777777" w:rsidR="00C33F1D" w:rsidRPr="00AC4870" w:rsidRDefault="00C33F1D" w:rsidP="00CC0FF5">
      <w:pPr>
        <w:pStyle w:val="TableNo"/>
      </w:pPr>
      <w:r w:rsidRPr="00AC4870">
        <w:t>TABLEAU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670"/>
      </w:tblGrid>
      <w:tr w:rsidR="00C33F1D" w:rsidRPr="00AC4870" w14:paraId="47DCED6E" w14:textId="77777777" w:rsidTr="00D14B83">
        <w:trPr>
          <w:cantSplit/>
          <w:tblHeader/>
          <w:jc w:val="center"/>
        </w:trPr>
        <w:tc>
          <w:tcPr>
            <w:tcW w:w="1701" w:type="dxa"/>
          </w:tcPr>
          <w:p w14:paraId="5B013466" w14:textId="77777777" w:rsidR="00C33F1D" w:rsidRPr="00AC4870" w:rsidRDefault="00C33F1D" w:rsidP="00CC0FF5">
            <w:pPr>
              <w:pStyle w:val="Tablehead"/>
              <w:rPr>
                <w:lang w:eastAsia="en-AU"/>
              </w:rPr>
            </w:pPr>
            <w:r w:rsidRPr="00AC4870">
              <w:rPr>
                <w:lang w:eastAsia="en-AU"/>
              </w:rPr>
              <w:t>Numéro</w:t>
            </w:r>
            <w:r w:rsidRPr="00AC4870">
              <w:rPr>
                <w:lang w:eastAsia="en-AU"/>
              </w:rPr>
              <w:br/>
              <w:t>du canal</w:t>
            </w:r>
          </w:p>
        </w:tc>
        <w:tc>
          <w:tcPr>
            <w:tcW w:w="5670" w:type="dxa"/>
            <w:vAlign w:val="center"/>
          </w:tcPr>
          <w:p w14:paraId="58441B6C" w14:textId="77777777" w:rsidR="00C33F1D" w:rsidRPr="00AC4870" w:rsidRDefault="00C33F1D" w:rsidP="00CC0FF5">
            <w:pPr>
              <w:pStyle w:val="Tablehead"/>
              <w:rPr>
                <w:lang w:eastAsia="en-AU"/>
              </w:rPr>
            </w:pPr>
            <w:r w:rsidRPr="00AC4870">
              <w:rPr>
                <w:lang w:eastAsia="en-AU"/>
              </w:rPr>
              <w:t>Signal audio sonore ambiophonique 5.1</w:t>
            </w:r>
          </w:p>
        </w:tc>
      </w:tr>
      <w:tr w:rsidR="00C33F1D" w:rsidRPr="00AC4870" w14:paraId="6DEA95C2" w14:textId="77777777" w:rsidTr="00D14B83">
        <w:trPr>
          <w:cantSplit/>
          <w:jc w:val="center"/>
        </w:trPr>
        <w:tc>
          <w:tcPr>
            <w:tcW w:w="1701" w:type="dxa"/>
          </w:tcPr>
          <w:p w14:paraId="018D5DB8" w14:textId="77777777" w:rsidR="00C33F1D" w:rsidRPr="00AC4870" w:rsidRDefault="00C33F1D" w:rsidP="00CC0FF5">
            <w:pPr>
              <w:pStyle w:val="Tabletext"/>
              <w:jc w:val="center"/>
              <w:rPr>
                <w:lang w:eastAsia="en-AU"/>
              </w:rPr>
            </w:pPr>
            <w:r w:rsidRPr="00AC4870">
              <w:rPr>
                <w:lang w:eastAsia="en-AU"/>
              </w:rPr>
              <w:t>1</w:t>
            </w:r>
          </w:p>
        </w:tc>
        <w:tc>
          <w:tcPr>
            <w:tcW w:w="5670" w:type="dxa"/>
          </w:tcPr>
          <w:p w14:paraId="27511DA2" w14:textId="77777777" w:rsidR="00C33F1D" w:rsidRPr="00AC4870" w:rsidRDefault="00C33F1D" w:rsidP="00CC0FF5">
            <w:pPr>
              <w:pStyle w:val="Tabletext"/>
              <w:rPr>
                <w:lang w:eastAsia="en-AU"/>
              </w:rPr>
            </w:pPr>
            <w:r w:rsidRPr="00AC4870">
              <w:rPr>
                <w:lang w:eastAsia="en-AU"/>
              </w:rPr>
              <w:t>Mélange complet</w:t>
            </w:r>
            <w:r w:rsidR="00253409" w:rsidRPr="00AC4870">
              <w:rPr>
                <w:lang w:eastAsia="en-AU"/>
              </w:rPr>
              <w:t xml:space="preserve"> </w:t>
            </w:r>
            <w:r w:rsidRPr="00AC4870">
              <w:rPr>
                <w:lang w:eastAsia="en-AU"/>
              </w:rPr>
              <w:t>– canal de gauche</w:t>
            </w:r>
          </w:p>
        </w:tc>
      </w:tr>
      <w:tr w:rsidR="00C33F1D" w:rsidRPr="00AC4870" w14:paraId="2B266C46" w14:textId="77777777" w:rsidTr="00D14B83">
        <w:trPr>
          <w:cantSplit/>
          <w:jc w:val="center"/>
        </w:trPr>
        <w:tc>
          <w:tcPr>
            <w:tcW w:w="1701" w:type="dxa"/>
          </w:tcPr>
          <w:p w14:paraId="5B802AE0" w14:textId="77777777" w:rsidR="00C33F1D" w:rsidRPr="00AC4870" w:rsidRDefault="00C33F1D" w:rsidP="00CC0FF5">
            <w:pPr>
              <w:pStyle w:val="Tabletext"/>
              <w:jc w:val="center"/>
              <w:rPr>
                <w:lang w:eastAsia="en-AU"/>
              </w:rPr>
            </w:pPr>
            <w:r w:rsidRPr="00AC4870">
              <w:rPr>
                <w:lang w:eastAsia="en-AU"/>
              </w:rPr>
              <w:t>2</w:t>
            </w:r>
          </w:p>
        </w:tc>
        <w:tc>
          <w:tcPr>
            <w:tcW w:w="5670" w:type="dxa"/>
          </w:tcPr>
          <w:p w14:paraId="5EF9AB1D" w14:textId="77777777" w:rsidR="00C33F1D" w:rsidRPr="00AC4870" w:rsidRDefault="00C33F1D" w:rsidP="00CC0FF5">
            <w:pPr>
              <w:pStyle w:val="Tabletext"/>
              <w:rPr>
                <w:lang w:eastAsia="en-AU"/>
              </w:rPr>
            </w:pPr>
            <w:r w:rsidRPr="00AC4870">
              <w:rPr>
                <w:lang w:eastAsia="en-AU"/>
              </w:rPr>
              <w:t>Mélange complet</w:t>
            </w:r>
            <w:r w:rsidR="00253409" w:rsidRPr="00AC4870">
              <w:rPr>
                <w:lang w:eastAsia="en-AU"/>
              </w:rPr>
              <w:t xml:space="preserve"> </w:t>
            </w:r>
            <w:r w:rsidRPr="00AC4870">
              <w:rPr>
                <w:lang w:eastAsia="en-AU"/>
              </w:rPr>
              <w:t>– canal de droite</w:t>
            </w:r>
          </w:p>
        </w:tc>
      </w:tr>
      <w:tr w:rsidR="00C33F1D" w:rsidRPr="00AC4870" w14:paraId="4FA44B45" w14:textId="77777777" w:rsidTr="00D14B83">
        <w:trPr>
          <w:cantSplit/>
          <w:jc w:val="center"/>
        </w:trPr>
        <w:tc>
          <w:tcPr>
            <w:tcW w:w="1701" w:type="dxa"/>
          </w:tcPr>
          <w:p w14:paraId="7C14931E" w14:textId="77777777" w:rsidR="00C33F1D" w:rsidRPr="00AC4870" w:rsidRDefault="00C33F1D" w:rsidP="00CC0FF5">
            <w:pPr>
              <w:pStyle w:val="Tabletext"/>
              <w:jc w:val="center"/>
              <w:rPr>
                <w:lang w:eastAsia="en-AU"/>
              </w:rPr>
            </w:pPr>
            <w:r w:rsidRPr="00AC4870">
              <w:rPr>
                <w:lang w:eastAsia="en-AU"/>
              </w:rPr>
              <w:t>3</w:t>
            </w:r>
          </w:p>
        </w:tc>
        <w:tc>
          <w:tcPr>
            <w:tcW w:w="5670" w:type="dxa"/>
          </w:tcPr>
          <w:p w14:paraId="3C5CCFFF" w14:textId="77777777" w:rsidR="00C33F1D" w:rsidRPr="00AC4870" w:rsidRDefault="00C33F1D" w:rsidP="00CC0FF5">
            <w:pPr>
              <w:pStyle w:val="Tabletext"/>
              <w:rPr>
                <w:lang w:eastAsia="en-AU"/>
              </w:rPr>
            </w:pPr>
            <w:r w:rsidRPr="00AC4870">
              <w:rPr>
                <w:lang w:eastAsia="en-AU"/>
              </w:rPr>
              <w:t>Mélange complet</w:t>
            </w:r>
            <w:r w:rsidR="00253409" w:rsidRPr="00AC4870">
              <w:rPr>
                <w:lang w:eastAsia="en-AU"/>
              </w:rPr>
              <w:t xml:space="preserve"> </w:t>
            </w:r>
            <w:r w:rsidRPr="00AC4870">
              <w:rPr>
                <w:lang w:eastAsia="en-AU"/>
              </w:rPr>
              <w:t>– canal central</w:t>
            </w:r>
          </w:p>
        </w:tc>
      </w:tr>
      <w:tr w:rsidR="00C33F1D" w:rsidRPr="00AC4870" w14:paraId="65A87225" w14:textId="77777777" w:rsidTr="00D14B83">
        <w:trPr>
          <w:cantSplit/>
          <w:jc w:val="center"/>
        </w:trPr>
        <w:tc>
          <w:tcPr>
            <w:tcW w:w="1701" w:type="dxa"/>
          </w:tcPr>
          <w:p w14:paraId="6CE8638A" w14:textId="77777777" w:rsidR="00C33F1D" w:rsidRPr="00AC4870" w:rsidRDefault="00C33F1D" w:rsidP="00CC0FF5">
            <w:pPr>
              <w:pStyle w:val="Tabletext"/>
              <w:jc w:val="center"/>
              <w:rPr>
                <w:lang w:eastAsia="en-AU"/>
              </w:rPr>
            </w:pPr>
            <w:r w:rsidRPr="00AC4870">
              <w:rPr>
                <w:lang w:eastAsia="en-AU"/>
              </w:rPr>
              <w:t>4</w:t>
            </w:r>
          </w:p>
        </w:tc>
        <w:tc>
          <w:tcPr>
            <w:tcW w:w="5670" w:type="dxa"/>
          </w:tcPr>
          <w:p w14:paraId="2A3F9E4B" w14:textId="77777777" w:rsidR="00C33F1D" w:rsidRPr="00AC4870" w:rsidRDefault="00C33F1D" w:rsidP="00CC0FF5">
            <w:pPr>
              <w:pStyle w:val="Tabletext"/>
              <w:rPr>
                <w:lang w:eastAsia="en-AU"/>
              </w:rPr>
            </w:pPr>
            <w:r w:rsidRPr="00AC4870">
              <w:rPr>
                <w:lang w:eastAsia="en-AU"/>
              </w:rPr>
              <w:t xml:space="preserve">Effets des basses fréquences </w:t>
            </w:r>
          </w:p>
        </w:tc>
      </w:tr>
      <w:tr w:rsidR="00C33F1D" w:rsidRPr="00AC4870" w14:paraId="33CD1F6D" w14:textId="77777777" w:rsidTr="00D14B83">
        <w:trPr>
          <w:cantSplit/>
          <w:jc w:val="center"/>
        </w:trPr>
        <w:tc>
          <w:tcPr>
            <w:tcW w:w="1701" w:type="dxa"/>
          </w:tcPr>
          <w:p w14:paraId="0A2FD98D" w14:textId="77777777" w:rsidR="00C33F1D" w:rsidRPr="00AC4870" w:rsidRDefault="00C33F1D" w:rsidP="00CC0FF5">
            <w:pPr>
              <w:pStyle w:val="Tabletext"/>
              <w:jc w:val="center"/>
              <w:rPr>
                <w:lang w:eastAsia="en-AU"/>
              </w:rPr>
            </w:pPr>
            <w:r w:rsidRPr="00AC4870">
              <w:rPr>
                <w:lang w:eastAsia="en-AU"/>
              </w:rPr>
              <w:t>5</w:t>
            </w:r>
          </w:p>
        </w:tc>
        <w:tc>
          <w:tcPr>
            <w:tcW w:w="5670" w:type="dxa"/>
          </w:tcPr>
          <w:p w14:paraId="68B99D1C" w14:textId="77777777" w:rsidR="00C33F1D" w:rsidRPr="00AC4870" w:rsidRDefault="00C33F1D" w:rsidP="00CC0FF5">
            <w:pPr>
              <w:pStyle w:val="Tabletext"/>
              <w:rPr>
                <w:lang w:eastAsia="en-AU"/>
              </w:rPr>
            </w:pPr>
            <w:r w:rsidRPr="00AC4870">
              <w:rPr>
                <w:lang w:eastAsia="en-AU"/>
              </w:rPr>
              <w:t>Canal ambiophonique de gauche</w:t>
            </w:r>
          </w:p>
        </w:tc>
      </w:tr>
      <w:tr w:rsidR="00C33F1D" w:rsidRPr="00AC4870" w14:paraId="518188D8" w14:textId="77777777" w:rsidTr="00D14B83">
        <w:trPr>
          <w:cantSplit/>
          <w:jc w:val="center"/>
        </w:trPr>
        <w:tc>
          <w:tcPr>
            <w:tcW w:w="1701" w:type="dxa"/>
          </w:tcPr>
          <w:p w14:paraId="5F3B73C9" w14:textId="77777777" w:rsidR="00C33F1D" w:rsidRPr="00AC4870" w:rsidRDefault="00C33F1D" w:rsidP="00CC0FF5">
            <w:pPr>
              <w:pStyle w:val="Tabletext"/>
              <w:jc w:val="center"/>
              <w:rPr>
                <w:lang w:eastAsia="en-AU"/>
              </w:rPr>
            </w:pPr>
            <w:r w:rsidRPr="00AC4870">
              <w:rPr>
                <w:lang w:eastAsia="en-AU"/>
              </w:rPr>
              <w:t>6</w:t>
            </w:r>
          </w:p>
        </w:tc>
        <w:tc>
          <w:tcPr>
            <w:tcW w:w="5670" w:type="dxa"/>
          </w:tcPr>
          <w:p w14:paraId="06D5C209" w14:textId="77777777" w:rsidR="00C33F1D" w:rsidRPr="00AC4870" w:rsidRDefault="00C33F1D" w:rsidP="00CC0FF5">
            <w:pPr>
              <w:pStyle w:val="Tabletext"/>
              <w:rPr>
                <w:lang w:eastAsia="en-AU"/>
              </w:rPr>
            </w:pPr>
            <w:r w:rsidRPr="00AC4870">
              <w:rPr>
                <w:lang w:eastAsia="en-AU"/>
              </w:rPr>
              <w:t>Canal ambiophonique de droite</w:t>
            </w:r>
          </w:p>
        </w:tc>
      </w:tr>
      <w:tr w:rsidR="00C33F1D" w:rsidRPr="00AC4870" w14:paraId="7EBFDB14" w14:textId="77777777" w:rsidTr="00D14B83">
        <w:trPr>
          <w:cantSplit/>
          <w:jc w:val="center"/>
        </w:trPr>
        <w:tc>
          <w:tcPr>
            <w:tcW w:w="1701" w:type="dxa"/>
          </w:tcPr>
          <w:p w14:paraId="716B9B6F" w14:textId="77777777" w:rsidR="00C33F1D" w:rsidRPr="00AC4870" w:rsidRDefault="00C33F1D" w:rsidP="00CC0FF5">
            <w:pPr>
              <w:pStyle w:val="Tabletext"/>
              <w:jc w:val="center"/>
              <w:rPr>
                <w:lang w:eastAsia="en-AU"/>
              </w:rPr>
            </w:pPr>
            <w:r w:rsidRPr="00AC4870">
              <w:rPr>
                <w:lang w:eastAsia="en-AU"/>
              </w:rPr>
              <w:t>7</w:t>
            </w:r>
          </w:p>
        </w:tc>
        <w:tc>
          <w:tcPr>
            <w:tcW w:w="5670" w:type="dxa"/>
          </w:tcPr>
          <w:p w14:paraId="4836F0C7" w14:textId="77777777" w:rsidR="00C33F1D" w:rsidRPr="00AC4870" w:rsidRDefault="00C33F1D" w:rsidP="00CC0FF5">
            <w:pPr>
              <w:pStyle w:val="Tabletext"/>
              <w:rPr>
                <w:lang w:eastAsia="en-AU"/>
              </w:rPr>
            </w:pPr>
            <w:r w:rsidRPr="00AC4870">
              <w:rPr>
                <w:lang w:eastAsia="en-AU"/>
              </w:rPr>
              <w:t>Son international</w:t>
            </w:r>
            <w:r w:rsidR="00253409" w:rsidRPr="00AC4870">
              <w:rPr>
                <w:lang w:eastAsia="en-AU"/>
              </w:rPr>
              <w:t xml:space="preserve"> </w:t>
            </w:r>
            <w:r w:rsidRPr="00AC4870">
              <w:rPr>
                <w:lang w:eastAsia="en-AU"/>
              </w:rPr>
              <w:t>– canal de gauche (optionnel)</w:t>
            </w:r>
          </w:p>
        </w:tc>
      </w:tr>
      <w:tr w:rsidR="00C33F1D" w:rsidRPr="00AC4870" w14:paraId="0DC0B56E" w14:textId="77777777" w:rsidTr="00D14B83">
        <w:trPr>
          <w:cantSplit/>
          <w:jc w:val="center"/>
        </w:trPr>
        <w:tc>
          <w:tcPr>
            <w:tcW w:w="1701" w:type="dxa"/>
            <w:tcBorders>
              <w:bottom w:val="single" w:sz="4" w:space="0" w:color="auto"/>
            </w:tcBorders>
          </w:tcPr>
          <w:p w14:paraId="214497D6" w14:textId="77777777" w:rsidR="00C33F1D" w:rsidRPr="00AC4870" w:rsidRDefault="00C33F1D" w:rsidP="00CC0FF5">
            <w:pPr>
              <w:pStyle w:val="Tabletext"/>
              <w:jc w:val="center"/>
              <w:rPr>
                <w:lang w:eastAsia="en-AU"/>
              </w:rPr>
            </w:pPr>
            <w:r w:rsidRPr="00AC4870">
              <w:rPr>
                <w:lang w:eastAsia="en-AU"/>
              </w:rPr>
              <w:t>8</w:t>
            </w:r>
          </w:p>
        </w:tc>
        <w:tc>
          <w:tcPr>
            <w:tcW w:w="5670" w:type="dxa"/>
            <w:tcBorders>
              <w:bottom w:val="single" w:sz="4" w:space="0" w:color="auto"/>
            </w:tcBorders>
          </w:tcPr>
          <w:p w14:paraId="5F81B319" w14:textId="77777777" w:rsidR="00C33F1D" w:rsidRPr="00AC4870" w:rsidRDefault="00C33F1D" w:rsidP="00CC0FF5">
            <w:pPr>
              <w:pStyle w:val="Tabletext"/>
              <w:rPr>
                <w:lang w:eastAsia="en-AU"/>
              </w:rPr>
            </w:pPr>
            <w:r w:rsidRPr="00AC4870">
              <w:rPr>
                <w:lang w:eastAsia="en-AU"/>
              </w:rPr>
              <w:t>Son international</w:t>
            </w:r>
            <w:r w:rsidR="00253409" w:rsidRPr="00AC4870">
              <w:rPr>
                <w:lang w:eastAsia="en-AU"/>
              </w:rPr>
              <w:t xml:space="preserve"> </w:t>
            </w:r>
            <w:r w:rsidRPr="00AC4870">
              <w:rPr>
                <w:lang w:eastAsia="en-AU"/>
              </w:rPr>
              <w:t>– canal de droite (optionnel)</w:t>
            </w:r>
          </w:p>
        </w:tc>
      </w:tr>
    </w:tbl>
    <w:p w14:paraId="34FCED4A" w14:textId="77777777" w:rsidR="00253409" w:rsidRPr="00AC4870" w:rsidRDefault="00253409" w:rsidP="00CC0FF5">
      <w:pPr>
        <w:pStyle w:val="Tablefin"/>
        <w:rPr>
          <w:lang w:val="fr-FR"/>
        </w:rPr>
      </w:pPr>
    </w:p>
    <w:p w14:paraId="66280FCA" w14:textId="77777777" w:rsidR="00C33F1D" w:rsidRPr="00AC4870" w:rsidRDefault="00C33F1D" w:rsidP="00CC0FF5">
      <w:pPr>
        <w:pStyle w:val="Headingb"/>
      </w:pPr>
      <w:r w:rsidRPr="00AC4870">
        <w:t>Scénario de production 6</w:t>
      </w:r>
    </w:p>
    <w:p w14:paraId="29F2A568" w14:textId="77777777" w:rsidR="00C33F1D" w:rsidRPr="00AC4870" w:rsidRDefault="00C33F1D" w:rsidP="00CC0FF5">
      <w:r w:rsidRPr="00AC4870">
        <w:t>Dans ce scénario, on utilise, pour la production, à la fois un mélange complet stéréophonique sur les canaux 1 et 2, et un mélange complet sonore ambiophonique 5.1 sur les canaux 3 à 8.</w:t>
      </w:r>
    </w:p>
    <w:p w14:paraId="5CC04545" w14:textId="77777777" w:rsidR="00C33F1D" w:rsidRPr="00AC4870" w:rsidRDefault="00C33F1D" w:rsidP="00CC0FF5">
      <w:pPr>
        <w:pStyle w:val="TableNo"/>
      </w:pPr>
      <w:r w:rsidRPr="00AC4870">
        <w:t>TABLEAU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103"/>
      </w:tblGrid>
      <w:tr w:rsidR="00C33F1D" w:rsidRPr="00AC4870" w14:paraId="54A9FCB2" w14:textId="77777777" w:rsidTr="00D14B83">
        <w:trPr>
          <w:cantSplit/>
          <w:tblHeader/>
          <w:jc w:val="center"/>
        </w:trPr>
        <w:tc>
          <w:tcPr>
            <w:tcW w:w="1134" w:type="dxa"/>
            <w:tcBorders>
              <w:top w:val="single" w:sz="4" w:space="0" w:color="auto"/>
              <w:left w:val="single" w:sz="4" w:space="0" w:color="auto"/>
              <w:bottom w:val="single" w:sz="4" w:space="0" w:color="auto"/>
              <w:right w:val="single" w:sz="4" w:space="0" w:color="auto"/>
            </w:tcBorders>
            <w:hideMark/>
          </w:tcPr>
          <w:p w14:paraId="572E54A3" w14:textId="77777777" w:rsidR="00C33F1D" w:rsidRPr="00AC4870" w:rsidRDefault="00C33F1D" w:rsidP="00CC0FF5">
            <w:pPr>
              <w:pStyle w:val="Tablehead"/>
            </w:pPr>
            <w:r w:rsidRPr="00AC4870">
              <w:rPr>
                <w:lang w:eastAsia="en-AU"/>
              </w:rPr>
              <w:t>Numéro</w:t>
            </w:r>
            <w:r w:rsidRPr="00AC4870">
              <w:rPr>
                <w:lang w:eastAsia="en-AU"/>
              </w:rPr>
              <w:br/>
              <w:t>du canal</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771D2A0" w14:textId="77777777" w:rsidR="00C33F1D" w:rsidRPr="00AC4870" w:rsidRDefault="00C33F1D" w:rsidP="00CC0FF5">
            <w:pPr>
              <w:pStyle w:val="Tablehead"/>
            </w:pPr>
            <w:r w:rsidRPr="00AC4870">
              <w:rPr>
                <w:lang w:eastAsia="en-AU"/>
              </w:rPr>
              <w:t>Signaux audio sonores stéréophoniques et ambiophoniques 5.1</w:t>
            </w:r>
          </w:p>
        </w:tc>
      </w:tr>
      <w:tr w:rsidR="00C33F1D" w:rsidRPr="00AC4870" w14:paraId="7322AF65" w14:textId="77777777" w:rsidTr="00D14B8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185017D3" w14:textId="77777777" w:rsidR="00C33F1D" w:rsidRPr="00AC4870" w:rsidRDefault="00C33F1D" w:rsidP="00CC0FF5">
            <w:pPr>
              <w:pStyle w:val="Tabletext"/>
              <w:jc w:val="center"/>
            </w:pPr>
            <w:r w:rsidRPr="00AC4870">
              <w:t>1</w:t>
            </w:r>
          </w:p>
        </w:tc>
        <w:tc>
          <w:tcPr>
            <w:tcW w:w="5103" w:type="dxa"/>
            <w:tcBorders>
              <w:top w:val="single" w:sz="4" w:space="0" w:color="auto"/>
              <w:left w:val="single" w:sz="4" w:space="0" w:color="auto"/>
              <w:bottom w:val="single" w:sz="4" w:space="0" w:color="auto"/>
              <w:right w:val="single" w:sz="4" w:space="0" w:color="auto"/>
            </w:tcBorders>
            <w:hideMark/>
          </w:tcPr>
          <w:p w14:paraId="53AEC75A" w14:textId="77777777" w:rsidR="00C33F1D" w:rsidRPr="00AC4870" w:rsidRDefault="00C33F1D" w:rsidP="00CC0FF5">
            <w:pPr>
              <w:pStyle w:val="Tabletext"/>
            </w:pPr>
            <w:r w:rsidRPr="00AC4870">
              <w:rPr>
                <w:lang w:eastAsia="en-AU"/>
              </w:rPr>
              <w:t>Mélange complet</w:t>
            </w:r>
            <w:r w:rsidR="001B0F2B" w:rsidRPr="00AC4870">
              <w:rPr>
                <w:lang w:eastAsia="en-AU"/>
              </w:rPr>
              <w:t xml:space="preserve"> </w:t>
            </w:r>
            <w:r w:rsidRPr="00AC4870">
              <w:rPr>
                <w:lang w:eastAsia="en-AU"/>
              </w:rPr>
              <w:t>– canal stéréophonique gauche</w:t>
            </w:r>
          </w:p>
        </w:tc>
      </w:tr>
      <w:tr w:rsidR="00C33F1D" w:rsidRPr="00AC4870" w14:paraId="162140A9" w14:textId="77777777" w:rsidTr="00D14B8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14AF9E85" w14:textId="77777777" w:rsidR="00C33F1D" w:rsidRPr="00AC4870" w:rsidRDefault="00C33F1D" w:rsidP="00CC0FF5">
            <w:pPr>
              <w:pStyle w:val="Tabletext"/>
              <w:jc w:val="center"/>
            </w:pPr>
            <w:r w:rsidRPr="00AC4870">
              <w:t>2</w:t>
            </w:r>
          </w:p>
        </w:tc>
        <w:tc>
          <w:tcPr>
            <w:tcW w:w="5103" w:type="dxa"/>
            <w:tcBorders>
              <w:top w:val="single" w:sz="4" w:space="0" w:color="auto"/>
              <w:left w:val="single" w:sz="4" w:space="0" w:color="auto"/>
              <w:bottom w:val="single" w:sz="4" w:space="0" w:color="auto"/>
              <w:right w:val="single" w:sz="4" w:space="0" w:color="auto"/>
            </w:tcBorders>
            <w:hideMark/>
          </w:tcPr>
          <w:p w14:paraId="30610C4A" w14:textId="77777777" w:rsidR="00C33F1D" w:rsidRPr="00AC4870" w:rsidRDefault="00C33F1D" w:rsidP="00CC0FF5">
            <w:pPr>
              <w:pStyle w:val="Tabletext"/>
            </w:pPr>
            <w:r w:rsidRPr="00AC4870">
              <w:rPr>
                <w:lang w:eastAsia="en-AU"/>
              </w:rPr>
              <w:t>Mélange complet</w:t>
            </w:r>
            <w:r w:rsidR="001B0F2B" w:rsidRPr="00AC4870">
              <w:rPr>
                <w:lang w:eastAsia="en-AU"/>
              </w:rPr>
              <w:t xml:space="preserve"> </w:t>
            </w:r>
            <w:r w:rsidRPr="00AC4870">
              <w:rPr>
                <w:lang w:eastAsia="en-AU"/>
              </w:rPr>
              <w:t>– canal stéréophonique droit</w:t>
            </w:r>
          </w:p>
        </w:tc>
      </w:tr>
      <w:tr w:rsidR="00C33F1D" w:rsidRPr="00AC4870" w14:paraId="1E40D292" w14:textId="77777777" w:rsidTr="00D14B8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14BA5BB4" w14:textId="77777777" w:rsidR="00C33F1D" w:rsidRPr="00AC4870" w:rsidRDefault="00C33F1D" w:rsidP="00CC0FF5">
            <w:pPr>
              <w:pStyle w:val="Tabletext"/>
              <w:jc w:val="center"/>
            </w:pPr>
            <w:r w:rsidRPr="00AC4870">
              <w:t>3</w:t>
            </w:r>
          </w:p>
        </w:tc>
        <w:tc>
          <w:tcPr>
            <w:tcW w:w="5103" w:type="dxa"/>
            <w:tcBorders>
              <w:top w:val="single" w:sz="4" w:space="0" w:color="auto"/>
              <w:left w:val="single" w:sz="4" w:space="0" w:color="auto"/>
              <w:bottom w:val="single" w:sz="4" w:space="0" w:color="auto"/>
              <w:right w:val="single" w:sz="4" w:space="0" w:color="auto"/>
            </w:tcBorders>
            <w:hideMark/>
          </w:tcPr>
          <w:p w14:paraId="4C5CC6BB" w14:textId="77777777" w:rsidR="00C33F1D" w:rsidRPr="00AC4870" w:rsidRDefault="00C33F1D" w:rsidP="00CC0FF5">
            <w:pPr>
              <w:pStyle w:val="Tabletext"/>
            </w:pPr>
            <w:r w:rsidRPr="00AC4870">
              <w:rPr>
                <w:lang w:eastAsia="en-AU"/>
              </w:rPr>
              <w:t>Mélange complet</w:t>
            </w:r>
            <w:r w:rsidR="001B0F2B" w:rsidRPr="00AC4870">
              <w:rPr>
                <w:lang w:eastAsia="en-AU"/>
              </w:rPr>
              <w:t xml:space="preserve"> </w:t>
            </w:r>
            <w:r w:rsidRPr="00AC4870">
              <w:rPr>
                <w:lang w:eastAsia="en-AU"/>
              </w:rPr>
              <w:t xml:space="preserve">– canal gauche </w:t>
            </w:r>
            <w:r w:rsidRPr="00AC4870">
              <w:t>5.1</w:t>
            </w:r>
          </w:p>
        </w:tc>
      </w:tr>
      <w:tr w:rsidR="00C33F1D" w:rsidRPr="00AC4870" w14:paraId="4379FD72" w14:textId="77777777" w:rsidTr="00D14B8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37DAEE53" w14:textId="77777777" w:rsidR="00C33F1D" w:rsidRPr="00AC4870" w:rsidRDefault="00C33F1D" w:rsidP="00CC0FF5">
            <w:pPr>
              <w:pStyle w:val="Tabletext"/>
              <w:jc w:val="center"/>
            </w:pPr>
            <w:r w:rsidRPr="00AC4870">
              <w:t>4</w:t>
            </w:r>
          </w:p>
        </w:tc>
        <w:tc>
          <w:tcPr>
            <w:tcW w:w="5103" w:type="dxa"/>
            <w:tcBorders>
              <w:top w:val="single" w:sz="4" w:space="0" w:color="auto"/>
              <w:left w:val="single" w:sz="4" w:space="0" w:color="auto"/>
              <w:bottom w:val="single" w:sz="4" w:space="0" w:color="auto"/>
              <w:right w:val="single" w:sz="4" w:space="0" w:color="auto"/>
            </w:tcBorders>
            <w:hideMark/>
          </w:tcPr>
          <w:p w14:paraId="64F5C456" w14:textId="77777777" w:rsidR="00C33F1D" w:rsidRPr="00AC4870" w:rsidRDefault="00C33F1D" w:rsidP="00CC0FF5">
            <w:pPr>
              <w:pStyle w:val="Tabletext"/>
            </w:pPr>
            <w:r w:rsidRPr="00AC4870">
              <w:rPr>
                <w:lang w:eastAsia="en-AU"/>
              </w:rPr>
              <w:t>Mélange complet</w:t>
            </w:r>
            <w:r w:rsidR="001B0F2B" w:rsidRPr="00AC4870">
              <w:rPr>
                <w:lang w:eastAsia="en-AU"/>
              </w:rPr>
              <w:t xml:space="preserve"> </w:t>
            </w:r>
            <w:r w:rsidRPr="00AC4870">
              <w:rPr>
                <w:lang w:eastAsia="en-AU"/>
              </w:rPr>
              <w:t xml:space="preserve">– canal droit </w:t>
            </w:r>
            <w:r w:rsidRPr="00AC4870">
              <w:t>5.1</w:t>
            </w:r>
          </w:p>
        </w:tc>
      </w:tr>
    </w:tbl>
    <w:p w14:paraId="78CF868B" w14:textId="77777777" w:rsidR="00FE48E1" w:rsidRDefault="00FE48E1"/>
    <w:p w14:paraId="74B10AF3" w14:textId="6A201FF7" w:rsidR="00FE48E1" w:rsidRPr="00AC4870" w:rsidRDefault="00FE48E1" w:rsidP="00FE48E1">
      <w:pPr>
        <w:pStyle w:val="TableNo"/>
      </w:pPr>
      <w:r w:rsidRPr="00AC4870">
        <w:lastRenderedPageBreak/>
        <w:t>TABLEAU 6</w:t>
      </w:r>
      <w:r>
        <w:t xml:space="preserve"> (</w:t>
      </w:r>
      <w:r w:rsidRPr="00FE48E1">
        <w:rPr>
          <w:i/>
          <w:iCs/>
        </w:rPr>
        <w:t>fin</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103"/>
      </w:tblGrid>
      <w:tr w:rsidR="00FE48E1" w:rsidRPr="00AC4870" w14:paraId="6D48D9CF" w14:textId="77777777" w:rsidTr="00FE75C5">
        <w:trPr>
          <w:cantSplit/>
          <w:tblHeader/>
          <w:jc w:val="center"/>
        </w:trPr>
        <w:tc>
          <w:tcPr>
            <w:tcW w:w="1134" w:type="dxa"/>
            <w:tcBorders>
              <w:top w:val="single" w:sz="4" w:space="0" w:color="auto"/>
              <w:left w:val="single" w:sz="4" w:space="0" w:color="auto"/>
              <w:bottom w:val="single" w:sz="4" w:space="0" w:color="auto"/>
              <w:right w:val="single" w:sz="4" w:space="0" w:color="auto"/>
            </w:tcBorders>
            <w:hideMark/>
          </w:tcPr>
          <w:p w14:paraId="46FE007E" w14:textId="77777777" w:rsidR="00FE48E1" w:rsidRPr="00AC4870" w:rsidRDefault="00FE48E1" w:rsidP="00FE75C5">
            <w:pPr>
              <w:pStyle w:val="Tablehead"/>
            </w:pPr>
            <w:r w:rsidRPr="00AC4870">
              <w:rPr>
                <w:lang w:eastAsia="en-AU"/>
              </w:rPr>
              <w:t>Numéro</w:t>
            </w:r>
            <w:r w:rsidRPr="00AC4870">
              <w:rPr>
                <w:lang w:eastAsia="en-AU"/>
              </w:rPr>
              <w:br/>
              <w:t>du canal</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965B120" w14:textId="77777777" w:rsidR="00FE48E1" w:rsidRPr="00AC4870" w:rsidRDefault="00FE48E1" w:rsidP="00FE75C5">
            <w:pPr>
              <w:pStyle w:val="Tablehead"/>
            </w:pPr>
            <w:r w:rsidRPr="00AC4870">
              <w:rPr>
                <w:lang w:eastAsia="en-AU"/>
              </w:rPr>
              <w:t>Signaux audio sonores stéréophoniques et ambiophoniques 5.1</w:t>
            </w:r>
          </w:p>
        </w:tc>
      </w:tr>
      <w:tr w:rsidR="00C33F1D" w:rsidRPr="00AC4870" w14:paraId="3C660A78" w14:textId="77777777" w:rsidTr="00D14B8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39FCCEF6" w14:textId="77777777" w:rsidR="00C33F1D" w:rsidRPr="00AC4870" w:rsidRDefault="00C33F1D" w:rsidP="00CC0FF5">
            <w:pPr>
              <w:pStyle w:val="Tabletext"/>
              <w:keepNext/>
              <w:keepLines/>
              <w:jc w:val="center"/>
            </w:pPr>
            <w:r w:rsidRPr="00AC4870">
              <w:t>5</w:t>
            </w:r>
          </w:p>
        </w:tc>
        <w:tc>
          <w:tcPr>
            <w:tcW w:w="5103" w:type="dxa"/>
            <w:tcBorders>
              <w:top w:val="single" w:sz="4" w:space="0" w:color="auto"/>
              <w:left w:val="single" w:sz="4" w:space="0" w:color="auto"/>
              <w:bottom w:val="single" w:sz="4" w:space="0" w:color="auto"/>
              <w:right w:val="single" w:sz="4" w:space="0" w:color="auto"/>
            </w:tcBorders>
            <w:hideMark/>
          </w:tcPr>
          <w:p w14:paraId="329C9753" w14:textId="77777777" w:rsidR="00C33F1D" w:rsidRPr="00AC4870" w:rsidRDefault="00C33F1D" w:rsidP="00CC0FF5">
            <w:pPr>
              <w:pStyle w:val="Tabletext"/>
              <w:keepNext/>
              <w:keepLines/>
            </w:pPr>
            <w:r w:rsidRPr="00AC4870">
              <w:rPr>
                <w:lang w:eastAsia="en-AU"/>
              </w:rPr>
              <w:t>Mélange complet</w:t>
            </w:r>
            <w:r w:rsidR="001B0F2B" w:rsidRPr="00AC4870">
              <w:rPr>
                <w:lang w:eastAsia="en-AU"/>
              </w:rPr>
              <w:t xml:space="preserve"> </w:t>
            </w:r>
            <w:r w:rsidRPr="00AC4870">
              <w:rPr>
                <w:lang w:eastAsia="en-AU"/>
              </w:rPr>
              <w:t xml:space="preserve">– canal central </w:t>
            </w:r>
            <w:r w:rsidRPr="00AC4870">
              <w:t>5.1</w:t>
            </w:r>
          </w:p>
        </w:tc>
      </w:tr>
      <w:tr w:rsidR="00C33F1D" w:rsidRPr="00AC4870" w14:paraId="26E57CC9" w14:textId="77777777" w:rsidTr="00D14B8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31AC63BA" w14:textId="77777777" w:rsidR="00C33F1D" w:rsidRPr="00AC4870" w:rsidRDefault="00C33F1D" w:rsidP="00CC0FF5">
            <w:pPr>
              <w:pStyle w:val="Tabletext"/>
              <w:keepNext/>
              <w:keepLines/>
              <w:jc w:val="center"/>
            </w:pPr>
            <w:r w:rsidRPr="00AC4870">
              <w:t>6</w:t>
            </w:r>
          </w:p>
        </w:tc>
        <w:tc>
          <w:tcPr>
            <w:tcW w:w="5103" w:type="dxa"/>
            <w:tcBorders>
              <w:top w:val="single" w:sz="4" w:space="0" w:color="auto"/>
              <w:left w:val="single" w:sz="4" w:space="0" w:color="auto"/>
              <w:bottom w:val="single" w:sz="4" w:space="0" w:color="auto"/>
              <w:right w:val="single" w:sz="4" w:space="0" w:color="auto"/>
            </w:tcBorders>
            <w:hideMark/>
          </w:tcPr>
          <w:p w14:paraId="3D7AB102" w14:textId="77777777" w:rsidR="00C33F1D" w:rsidRPr="00AC4870" w:rsidRDefault="00C33F1D" w:rsidP="00CC0FF5">
            <w:pPr>
              <w:pStyle w:val="Tabletext"/>
              <w:keepNext/>
              <w:keepLines/>
            </w:pPr>
            <w:r w:rsidRPr="00AC4870">
              <w:rPr>
                <w:lang w:eastAsia="en-AU"/>
              </w:rPr>
              <w:t>Mélange complet</w:t>
            </w:r>
            <w:r w:rsidR="001B0F2B" w:rsidRPr="00AC4870">
              <w:rPr>
                <w:lang w:eastAsia="en-AU"/>
              </w:rPr>
              <w:t xml:space="preserve"> </w:t>
            </w:r>
            <w:r w:rsidRPr="00AC4870">
              <w:rPr>
                <w:lang w:eastAsia="en-AU"/>
              </w:rPr>
              <w:t xml:space="preserve">– canal effets basse fréquence </w:t>
            </w:r>
            <w:r w:rsidRPr="00AC4870">
              <w:t xml:space="preserve">5.1 </w:t>
            </w:r>
          </w:p>
        </w:tc>
      </w:tr>
      <w:tr w:rsidR="00C33F1D" w:rsidRPr="00AC4870" w14:paraId="7D1F4E5E" w14:textId="77777777" w:rsidTr="00D14B8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4CF0E371" w14:textId="77777777" w:rsidR="00C33F1D" w:rsidRPr="00AC4870" w:rsidRDefault="00C33F1D" w:rsidP="00CC0FF5">
            <w:pPr>
              <w:pStyle w:val="Tabletext"/>
              <w:jc w:val="center"/>
            </w:pPr>
            <w:r w:rsidRPr="00AC4870">
              <w:t>7</w:t>
            </w:r>
          </w:p>
        </w:tc>
        <w:tc>
          <w:tcPr>
            <w:tcW w:w="5103" w:type="dxa"/>
            <w:tcBorders>
              <w:top w:val="single" w:sz="4" w:space="0" w:color="auto"/>
              <w:left w:val="single" w:sz="4" w:space="0" w:color="auto"/>
              <w:bottom w:val="single" w:sz="4" w:space="0" w:color="auto"/>
              <w:right w:val="single" w:sz="4" w:space="0" w:color="auto"/>
            </w:tcBorders>
            <w:hideMark/>
          </w:tcPr>
          <w:p w14:paraId="50523746" w14:textId="77777777" w:rsidR="00C33F1D" w:rsidRPr="00AC4870" w:rsidRDefault="00C33F1D" w:rsidP="00CC0FF5">
            <w:pPr>
              <w:pStyle w:val="Tabletext"/>
            </w:pPr>
            <w:r w:rsidRPr="00AC4870">
              <w:rPr>
                <w:lang w:eastAsia="en-AU"/>
              </w:rPr>
              <w:t>Mélange complet</w:t>
            </w:r>
            <w:r w:rsidR="001B0F2B" w:rsidRPr="00AC4870">
              <w:rPr>
                <w:lang w:eastAsia="en-AU"/>
              </w:rPr>
              <w:t xml:space="preserve"> </w:t>
            </w:r>
            <w:r w:rsidRPr="00AC4870">
              <w:rPr>
                <w:lang w:eastAsia="en-AU"/>
              </w:rPr>
              <w:t xml:space="preserve">– canal ambiophonique gauche </w:t>
            </w:r>
            <w:r w:rsidRPr="00AC4870">
              <w:t>5.1</w:t>
            </w:r>
          </w:p>
        </w:tc>
      </w:tr>
      <w:tr w:rsidR="00C33F1D" w:rsidRPr="00AC4870" w14:paraId="1F743426" w14:textId="77777777" w:rsidTr="00D14B8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350E7977" w14:textId="77777777" w:rsidR="00C33F1D" w:rsidRPr="00AC4870" w:rsidRDefault="00C33F1D" w:rsidP="00CC0FF5">
            <w:pPr>
              <w:pStyle w:val="Tabletext"/>
              <w:jc w:val="center"/>
            </w:pPr>
            <w:r w:rsidRPr="00AC4870">
              <w:t>8</w:t>
            </w:r>
          </w:p>
        </w:tc>
        <w:tc>
          <w:tcPr>
            <w:tcW w:w="5103" w:type="dxa"/>
            <w:tcBorders>
              <w:top w:val="single" w:sz="4" w:space="0" w:color="auto"/>
              <w:left w:val="single" w:sz="4" w:space="0" w:color="auto"/>
              <w:bottom w:val="single" w:sz="4" w:space="0" w:color="auto"/>
              <w:right w:val="single" w:sz="4" w:space="0" w:color="auto"/>
            </w:tcBorders>
            <w:hideMark/>
          </w:tcPr>
          <w:p w14:paraId="075693E4" w14:textId="77777777" w:rsidR="00C33F1D" w:rsidRPr="00AC4870" w:rsidRDefault="00C33F1D" w:rsidP="00CC0FF5">
            <w:pPr>
              <w:pStyle w:val="Tabletext"/>
            </w:pPr>
            <w:r w:rsidRPr="00AC4870">
              <w:rPr>
                <w:lang w:eastAsia="en-AU"/>
              </w:rPr>
              <w:t>Mélange complet</w:t>
            </w:r>
            <w:r w:rsidR="001B0F2B" w:rsidRPr="00AC4870">
              <w:rPr>
                <w:lang w:eastAsia="en-AU"/>
              </w:rPr>
              <w:t xml:space="preserve"> </w:t>
            </w:r>
            <w:r w:rsidRPr="00AC4870">
              <w:rPr>
                <w:lang w:eastAsia="en-AU"/>
              </w:rPr>
              <w:t xml:space="preserve">– canal ambiophonique droit </w:t>
            </w:r>
            <w:r w:rsidRPr="00AC4870">
              <w:t>5.1</w:t>
            </w:r>
          </w:p>
        </w:tc>
      </w:tr>
    </w:tbl>
    <w:p w14:paraId="480150A0" w14:textId="77777777" w:rsidR="00580779" w:rsidRPr="00AC4870" w:rsidRDefault="00580779" w:rsidP="00CC0FF5">
      <w:pPr>
        <w:pStyle w:val="Tablefin"/>
        <w:widowControl w:val="0"/>
        <w:rPr>
          <w:lang w:val="fr-FR"/>
        </w:rPr>
      </w:pPr>
    </w:p>
    <w:p w14:paraId="757ED427" w14:textId="77777777" w:rsidR="00C33F1D" w:rsidRPr="00AC4870" w:rsidRDefault="00C33F1D" w:rsidP="00CC0FF5">
      <w:pPr>
        <w:pStyle w:val="Headingb"/>
      </w:pPr>
      <w:r w:rsidRPr="00AC4870">
        <w:t>Scénario de production 7</w:t>
      </w:r>
    </w:p>
    <w:p w14:paraId="1D9DC7B1" w14:textId="77777777" w:rsidR="00C33F1D" w:rsidRPr="00AC4870" w:rsidRDefault="00C33F1D" w:rsidP="00CC0FF5">
      <w:r w:rsidRPr="00AC4870">
        <w:t>Dans ce scénario, on utilise, pour la production, à la fois un mélange complet sonore ambiophonique 5.1 sur les canaux 1 à 6 et un mélange complet stéréophonique sur les canaux 7 et 8.</w:t>
      </w:r>
    </w:p>
    <w:p w14:paraId="04726C84" w14:textId="77777777" w:rsidR="00C33F1D" w:rsidRPr="00AC4870" w:rsidRDefault="00C33F1D" w:rsidP="00CC0FF5">
      <w:pPr>
        <w:pStyle w:val="TableNo"/>
      </w:pPr>
      <w:r w:rsidRPr="00AC4870">
        <w:t>TABLEAU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103"/>
      </w:tblGrid>
      <w:tr w:rsidR="00C33F1D" w:rsidRPr="00AC4870" w14:paraId="16497226" w14:textId="77777777" w:rsidTr="00514CBD">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34B9B362" w14:textId="77777777" w:rsidR="00C33F1D" w:rsidRPr="00AC4870" w:rsidRDefault="00C33F1D" w:rsidP="00CC0FF5">
            <w:pPr>
              <w:pStyle w:val="Tablehead"/>
            </w:pPr>
            <w:r w:rsidRPr="00AC4870">
              <w:rPr>
                <w:lang w:eastAsia="en-AU"/>
              </w:rPr>
              <w:t>Numéro</w:t>
            </w:r>
            <w:r w:rsidRPr="00AC4870">
              <w:rPr>
                <w:lang w:eastAsia="en-AU"/>
              </w:rPr>
              <w:br/>
              <w:t>du canal</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3238F9E" w14:textId="77777777" w:rsidR="00C33F1D" w:rsidRPr="00AC4870" w:rsidRDefault="00C33F1D" w:rsidP="00CC0FF5">
            <w:pPr>
              <w:pStyle w:val="Tablehead"/>
            </w:pPr>
            <w:r w:rsidRPr="00AC4870">
              <w:rPr>
                <w:lang w:eastAsia="en-AU"/>
              </w:rPr>
              <w:t xml:space="preserve">Signaux audio sonores ambiophoniques 5.1 et stéréophoniques </w:t>
            </w:r>
          </w:p>
        </w:tc>
      </w:tr>
      <w:tr w:rsidR="00C33F1D" w:rsidRPr="00AC4870" w14:paraId="653170E4" w14:textId="77777777" w:rsidTr="00514CBD">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1AACD5CD" w14:textId="77777777" w:rsidR="00C33F1D" w:rsidRPr="00AC4870" w:rsidRDefault="00C33F1D" w:rsidP="00CC0FF5">
            <w:pPr>
              <w:pStyle w:val="Tabletext"/>
              <w:jc w:val="center"/>
            </w:pPr>
            <w:r w:rsidRPr="00AC4870">
              <w:t>1</w:t>
            </w:r>
          </w:p>
        </w:tc>
        <w:tc>
          <w:tcPr>
            <w:tcW w:w="5103" w:type="dxa"/>
            <w:tcBorders>
              <w:top w:val="single" w:sz="4" w:space="0" w:color="auto"/>
              <w:left w:val="single" w:sz="4" w:space="0" w:color="auto"/>
              <w:bottom w:val="single" w:sz="4" w:space="0" w:color="auto"/>
              <w:right w:val="single" w:sz="4" w:space="0" w:color="auto"/>
            </w:tcBorders>
            <w:hideMark/>
          </w:tcPr>
          <w:p w14:paraId="7392E393" w14:textId="77777777" w:rsidR="00C33F1D" w:rsidRPr="00AC4870" w:rsidRDefault="00C33F1D" w:rsidP="00CC0FF5">
            <w:pPr>
              <w:pStyle w:val="Tabletext"/>
            </w:pPr>
            <w:r w:rsidRPr="00AC4870">
              <w:rPr>
                <w:lang w:eastAsia="en-AU"/>
              </w:rPr>
              <w:t>Mélange complet</w:t>
            </w:r>
            <w:r w:rsidR="000566F4" w:rsidRPr="00AC4870">
              <w:rPr>
                <w:lang w:eastAsia="en-AU"/>
              </w:rPr>
              <w:t xml:space="preserve"> </w:t>
            </w:r>
            <w:r w:rsidRPr="00AC4870">
              <w:rPr>
                <w:lang w:eastAsia="en-AU"/>
              </w:rPr>
              <w:t xml:space="preserve">– canal gauche </w:t>
            </w:r>
            <w:r w:rsidRPr="00AC4870">
              <w:t>5.1</w:t>
            </w:r>
          </w:p>
        </w:tc>
      </w:tr>
      <w:tr w:rsidR="00C33F1D" w:rsidRPr="00AC4870" w14:paraId="3D417786" w14:textId="77777777" w:rsidTr="00514CBD">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34C4C9A6" w14:textId="77777777" w:rsidR="00C33F1D" w:rsidRPr="00AC4870" w:rsidRDefault="00C33F1D" w:rsidP="00CC0FF5">
            <w:pPr>
              <w:pStyle w:val="Tabletext"/>
              <w:jc w:val="center"/>
            </w:pPr>
            <w:r w:rsidRPr="00AC4870">
              <w:t>2</w:t>
            </w:r>
          </w:p>
        </w:tc>
        <w:tc>
          <w:tcPr>
            <w:tcW w:w="5103" w:type="dxa"/>
            <w:tcBorders>
              <w:top w:val="single" w:sz="4" w:space="0" w:color="auto"/>
              <w:left w:val="single" w:sz="4" w:space="0" w:color="auto"/>
              <w:bottom w:val="single" w:sz="4" w:space="0" w:color="auto"/>
              <w:right w:val="single" w:sz="4" w:space="0" w:color="auto"/>
            </w:tcBorders>
            <w:hideMark/>
          </w:tcPr>
          <w:p w14:paraId="7C78B194" w14:textId="77777777" w:rsidR="00C33F1D" w:rsidRPr="00AC4870" w:rsidRDefault="00C33F1D" w:rsidP="00CC0FF5">
            <w:pPr>
              <w:pStyle w:val="Tabletext"/>
            </w:pPr>
            <w:r w:rsidRPr="00AC4870">
              <w:rPr>
                <w:lang w:eastAsia="en-AU"/>
              </w:rPr>
              <w:t>Mélange complet</w:t>
            </w:r>
            <w:r w:rsidR="000566F4" w:rsidRPr="00AC4870">
              <w:rPr>
                <w:lang w:eastAsia="en-AU"/>
              </w:rPr>
              <w:t xml:space="preserve"> </w:t>
            </w:r>
            <w:r w:rsidRPr="00AC4870">
              <w:rPr>
                <w:lang w:eastAsia="en-AU"/>
              </w:rPr>
              <w:t xml:space="preserve">– canal droit </w:t>
            </w:r>
            <w:r w:rsidRPr="00AC4870">
              <w:t>5.1</w:t>
            </w:r>
          </w:p>
        </w:tc>
      </w:tr>
      <w:tr w:rsidR="00C33F1D" w:rsidRPr="00AC4870" w14:paraId="017E6303" w14:textId="77777777" w:rsidTr="00514CBD">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139313CB" w14:textId="77777777" w:rsidR="00C33F1D" w:rsidRPr="00AC4870" w:rsidRDefault="00C33F1D" w:rsidP="00CC0FF5">
            <w:pPr>
              <w:pStyle w:val="Tabletext"/>
              <w:jc w:val="center"/>
            </w:pPr>
            <w:r w:rsidRPr="00AC4870">
              <w:t>3</w:t>
            </w:r>
          </w:p>
        </w:tc>
        <w:tc>
          <w:tcPr>
            <w:tcW w:w="5103" w:type="dxa"/>
            <w:tcBorders>
              <w:top w:val="single" w:sz="4" w:space="0" w:color="auto"/>
              <w:left w:val="single" w:sz="4" w:space="0" w:color="auto"/>
              <w:bottom w:val="single" w:sz="4" w:space="0" w:color="auto"/>
              <w:right w:val="single" w:sz="4" w:space="0" w:color="auto"/>
            </w:tcBorders>
            <w:hideMark/>
          </w:tcPr>
          <w:p w14:paraId="0C6B0A7F" w14:textId="77777777" w:rsidR="00C33F1D" w:rsidRPr="00AC4870" w:rsidRDefault="00C33F1D" w:rsidP="00CC0FF5">
            <w:pPr>
              <w:pStyle w:val="Tabletext"/>
            </w:pPr>
            <w:r w:rsidRPr="00AC4870">
              <w:rPr>
                <w:lang w:eastAsia="en-AU"/>
              </w:rPr>
              <w:t>Mélange complet</w:t>
            </w:r>
            <w:r w:rsidR="00383F73" w:rsidRPr="00AC4870">
              <w:rPr>
                <w:lang w:eastAsia="en-AU"/>
              </w:rPr>
              <w:t xml:space="preserve"> </w:t>
            </w:r>
            <w:r w:rsidRPr="00AC4870">
              <w:rPr>
                <w:lang w:eastAsia="en-AU"/>
              </w:rPr>
              <w:t xml:space="preserve">– canal central </w:t>
            </w:r>
            <w:r w:rsidRPr="00AC4870">
              <w:t>5.1</w:t>
            </w:r>
          </w:p>
        </w:tc>
      </w:tr>
      <w:tr w:rsidR="00C33F1D" w:rsidRPr="00AC4870" w14:paraId="08A551BC" w14:textId="77777777" w:rsidTr="00514CBD">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68A91865" w14:textId="77777777" w:rsidR="00C33F1D" w:rsidRPr="00AC4870" w:rsidRDefault="00C33F1D" w:rsidP="00CC0FF5">
            <w:pPr>
              <w:pStyle w:val="Tabletext"/>
              <w:jc w:val="center"/>
            </w:pPr>
            <w:r w:rsidRPr="00AC4870">
              <w:t>4</w:t>
            </w:r>
          </w:p>
        </w:tc>
        <w:tc>
          <w:tcPr>
            <w:tcW w:w="5103" w:type="dxa"/>
            <w:tcBorders>
              <w:top w:val="single" w:sz="4" w:space="0" w:color="auto"/>
              <w:left w:val="single" w:sz="4" w:space="0" w:color="auto"/>
              <w:bottom w:val="single" w:sz="4" w:space="0" w:color="auto"/>
              <w:right w:val="single" w:sz="4" w:space="0" w:color="auto"/>
            </w:tcBorders>
            <w:hideMark/>
          </w:tcPr>
          <w:p w14:paraId="3A19BE46" w14:textId="77777777" w:rsidR="00C33F1D" w:rsidRPr="00AC4870" w:rsidRDefault="00C33F1D" w:rsidP="00CC0FF5">
            <w:pPr>
              <w:pStyle w:val="Tabletext"/>
            </w:pPr>
            <w:r w:rsidRPr="00AC4870">
              <w:rPr>
                <w:lang w:eastAsia="en-AU"/>
              </w:rPr>
              <w:t>Mélange complet</w:t>
            </w:r>
            <w:r w:rsidR="00383F73" w:rsidRPr="00AC4870">
              <w:rPr>
                <w:lang w:eastAsia="en-AU"/>
              </w:rPr>
              <w:t xml:space="preserve"> </w:t>
            </w:r>
            <w:r w:rsidRPr="00AC4870">
              <w:rPr>
                <w:lang w:eastAsia="en-AU"/>
              </w:rPr>
              <w:t xml:space="preserve">– canal effets basse fréquence </w:t>
            </w:r>
            <w:r w:rsidRPr="00AC4870">
              <w:t xml:space="preserve">5.1 </w:t>
            </w:r>
          </w:p>
        </w:tc>
      </w:tr>
      <w:tr w:rsidR="00C33F1D" w:rsidRPr="00AC4870" w14:paraId="523CB6B9" w14:textId="77777777" w:rsidTr="00514CBD">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493D45A7" w14:textId="77777777" w:rsidR="00C33F1D" w:rsidRPr="00AC4870" w:rsidRDefault="00C33F1D" w:rsidP="00CC0FF5">
            <w:pPr>
              <w:pStyle w:val="Tabletext"/>
              <w:jc w:val="center"/>
            </w:pPr>
            <w:r w:rsidRPr="00AC4870">
              <w:t>5</w:t>
            </w:r>
          </w:p>
        </w:tc>
        <w:tc>
          <w:tcPr>
            <w:tcW w:w="5103" w:type="dxa"/>
            <w:tcBorders>
              <w:top w:val="single" w:sz="4" w:space="0" w:color="auto"/>
              <w:left w:val="single" w:sz="4" w:space="0" w:color="auto"/>
              <w:bottom w:val="single" w:sz="4" w:space="0" w:color="auto"/>
              <w:right w:val="single" w:sz="4" w:space="0" w:color="auto"/>
            </w:tcBorders>
            <w:hideMark/>
          </w:tcPr>
          <w:p w14:paraId="4EA605E3" w14:textId="77777777" w:rsidR="00C33F1D" w:rsidRPr="00AC4870" w:rsidRDefault="00C33F1D" w:rsidP="00CC0FF5">
            <w:pPr>
              <w:pStyle w:val="Tabletext"/>
            </w:pPr>
            <w:r w:rsidRPr="00AC4870">
              <w:rPr>
                <w:lang w:eastAsia="en-AU"/>
              </w:rPr>
              <w:t>Mélange complet</w:t>
            </w:r>
            <w:r w:rsidR="00383F73" w:rsidRPr="00AC4870">
              <w:rPr>
                <w:lang w:eastAsia="en-AU"/>
              </w:rPr>
              <w:t xml:space="preserve"> </w:t>
            </w:r>
            <w:r w:rsidRPr="00AC4870">
              <w:rPr>
                <w:lang w:eastAsia="en-AU"/>
              </w:rPr>
              <w:t xml:space="preserve">– canal ambiophonique gauche </w:t>
            </w:r>
            <w:r w:rsidRPr="00AC4870">
              <w:t>5.1</w:t>
            </w:r>
          </w:p>
        </w:tc>
      </w:tr>
      <w:tr w:rsidR="00C33F1D" w:rsidRPr="00AC4870" w14:paraId="461E9C33" w14:textId="77777777" w:rsidTr="00514CBD">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7E3AA833" w14:textId="77777777" w:rsidR="00C33F1D" w:rsidRPr="00AC4870" w:rsidRDefault="00C33F1D" w:rsidP="00CC0FF5">
            <w:pPr>
              <w:pStyle w:val="Tabletext"/>
              <w:jc w:val="center"/>
            </w:pPr>
            <w:r w:rsidRPr="00AC4870">
              <w:t>6</w:t>
            </w:r>
          </w:p>
        </w:tc>
        <w:tc>
          <w:tcPr>
            <w:tcW w:w="5103" w:type="dxa"/>
            <w:tcBorders>
              <w:top w:val="single" w:sz="4" w:space="0" w:color="auto"/>
              <w:left w:val="single" w:sz="4" w:space="0" w:color="auto"/>
              <w:bottom w:val="single" w:sz="4" w:space="0" w:color="auto"/>
              <w:right w:val="single" w:sz="4" w:space="0" w:color="auto"/>
            </w:tcBorders>
            <w:hideMark/>
          </w:tcPr>
          <w:p w14:paraId="2B53BA4B" w14:textId="77777777" w:rsidR="00C33F1D" w:rsidRPr="00AC4870" w:rsidRDefault="00C33F1D" w:rsidP="00CC0FF5">
            <w:pPr>
              <w:pStyle w:val="Tabletext"/>
            </w:pPr>
            <w:r w:rsidRPr="00AC4870">
              <w:rPr>
                <w:lang w:eastAsia="en-AU"/>
              </w:rPr>
              <w:t>Mélange complet</w:t>
            </w:r>
            <w:r w:rsidR="00383F73" w:rsidRPr="00AC4870">
              <w:rPr>
                <w:lang w:eastAsia="en-AU"/>
              </w:rPr>
              <w:t xml:space="preserve"> </w:t>
            </w:r>
            <w:r w:rsidRPr="00AC4870">
              <w:rPr>
                <w:lang w:eastAsia="en-AU"/>
              </w:rPr>
              <w:t xml:space="preserve">– canal ambiophonique droit </w:t>
            </w:r>
            <w:r w:rsidRPr="00AC4870">
              <w:t>5.1</w:t>
            </w:r>
          </w:p>
        </w:tc>
      </w:tr>
      <w:tr w:rsidR="00C33F1D" w:rsidRPr="00AC4870" w14:paraId="56BBD627" w14:textId="77777777" w:rsidTr="00514CBD">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1F5B18E9" w14:textId="77777777" w:rsidR="00C33F1D" w:rsidRPr="00AC4870" w:rsidRDefault="00C33F1D" w:rsidP="00CC0FF5">
            <w:pPr>
              <w:pStyle w:val="Tabletext"/>
              <w:jc w:val="center"/>
            </w:pPr>
            <w:r w:rsidRPr="00AC4870">
              <w:t>7</w:t>
            </w:r>
          </w:p>
        </w:tc>
        <w:tc>
          <w:tcPr>
            <w:tcW w:w="5103" w:type="dxa"/>
            <w:tcBorders>
              <w:top w:val="single" w:sz="4" w:space="0" w:color="auto"/>
              <w:left w:val="single" w:sz="4" w:space="0" w:color="auto"/>
              <w:bottom w:val="single" w:sz="4" w:space="0" w:color="auto"/>
              <w:right w:val="single" w:sz="4" w:space="0" w:color="auto"/>
            </w:tcBorders>
            <w:hideMark/>
          </w:tcPr>
          <w:p w14:paraId="04D767F5" w14:textId="77777777" w:rsidR="00C33F1D" w:rsidRPr="00AC4870" w:rsidRDefault="00C33F1D" w:rsidP="00CC0FF5">
            <w:pPr>
              <w:pStyle w:val="Tabletext"/>
            </w:pPr>
            <w:r w:rsidRPr="00AC4870">
              <w:rPr>
                <w:lang w:eastAsia="en-AU"/>
              </w:rPr>
              <w:t>Mélange complet</w:t>
            </w:r>
            <w:r w:rsidR="00383F73" w:rsidRPr="00AC4870">
              <w:rPr>
                <w:lang w:eastAsia="en-AU"/>
              </w:rPr>
              <w:t xml:space="preserve"> </w:t>
            </w:r>
            <w:r w:rsidRPr="00AC4870">
              <w:rPr>
                <w:lang w:eastAsia="en-AU"/>
              </w:rPr>
              <w:t>– canal stéréophonique gauche</w:t>
            </w:r>
          </w:p>
        </w:tc>
      </w:tr>
      <w:tr w:rsidR="00C33F1D" w:rsidRPr="00AC4870" w14:paraId="1CB050FB" w14:textId="77777777" w:rsidTr="00514CBD">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7F138030" w14:textId="77777777" w:rsidR="00C33F1D" w:rsidRPr="00AC4870" w:rsidRDefault="00C33F1D" w:rsidP="00CC0FF5">
            <w:pPr>
              <w:pStyle w:val="Tabletext"/>
              <w:jc w:val="center"/>
            </w:pPr>
            <w:r w:rsidRPr="00AC4870">
              <w:t>8</w:t>
            </w:r>
          </w:p>
        </w:tc>
        <w:tc>
          <w:tcPr>
            <w:tcW w:w="5103" w:type="dxa"/>
            <w:tcBorders>
              <w:top w:val="single" w:sz="4" w:space="0" w:color="auto"/>
              <w:left w:val="single" w:sz="4" w:space="0" w:color="auto"/>
              <w:bottom w:val="single" w:sz="4" w:space="0" w:color="auto"/>
              <w:right w:val="single" w:sz="4" w:space="0" w:color="auto"/>
            </w:tcBorders>
            <w:hideMark/>
          </w:tcPr>
          <w:p w14:paraId="2A29B277" w14:textId="77777777" w:rsidR="00C33F1D" w:rsidRPr="00AC4870" w:rsidRDefault="00C33F1D" w:rsidP="00CC0FF5">
            <w:pPr>
              <w:pStyle w:val="Tabletext"/>
            </w:pPr>
            <w:r w:rsidRPr="00AC4870">
              <w:rPr>
                <w:lang w:eastAsia="en-AU"/>
              </w:rPr>
              <w:t>Mélange complet</w:t>
            </w:r>
            <w:r w:rsidR="00383F73" w:rsidRPr="00AC4870">
              <w:rPr>
                <w:lang w:eastAsia="en-AU"/>
              </w:rPr>
              <w:t xml:space="preserve"> </w:t>
            </w:r>
            <w:r w:rsidRPr="00AC4870">
              <w:rPr>
                <w:lang w:eastAsia="en-AU"/>
              </w:rPr>
              <w:t>– canal stéréophonique droit</w:t>
            </w:r>
          </w:p>
        </w:tc>
      </w:tr>
    </w:tbl>
    <w:p w14:paraId="56C619D0" w14:textId="77777777" w:rsidR="006C5045" w:rsidRPr="00AC4870" w:rsidRDefault="006C5045" w:rsidP="00CC0FF5"/>
    <w:p w14:paraId="08D9330E" w14:textId="77777777" w:rsidR="00C33F1D" w:rsidRPr="00AC4870" w:rsidRDefault="00C33F1D" w:rsidP="00CC0FF5"/>
    <w:p w14:paraId="0F88688B" w14:textId="77777777" w:rsidR="00C33F1D" w:rsidRPr="00AC4870" w:rsidRDefault="00C33F1D" w:rsidP="00CC0FF5">
      <w:pPr>
        <w:pStyle w:val="AnnexNoTitle"/>
      </w:pPr>
      <w:r w:rsidRPr="00AC4870">
        <w:t>Annexe 3</w:t>
      </w:r>
      <w:r w:rsidRPr="00AC4870">
        <w:br/>
      </w:r>
      <w:r w:rsidRPr="00AC4870">
        <w:br/>
        <w:t xml:space="preserve">Identification et classement de contenus de signaux audio </w:t>
      </w:r>
      <w:r w:rsidRPr="00AC4870">
        <w:br/>
        <w:t>au moyen de multiplex audionumériques</w:t>
      </w:r>
    </w:p>
    <w:p w14:paraId="7F1F68C5" w14:textId="77777777" w:rsidR="00C33F1D" w:rsidRPr="00AC4870" w:rsidRDefault="00C33F1D" w:rsidP="00CC0FF5">
      <w:pPr>
        <w:pStyle w:val="Normalaftertitle"/>
      </w:pPr>
      <w:r w:rsidRPr="00AC4870">
        <w:t>La présente annexe décrit l'identification et le classement préférés de contenus de signaux audio au moyen de multiplex audionumériques en l'absence d'un accord conclu préalablement entre les parties concernées.</w:t>
      </w:r>
    </w:p>
    <w:p w14:paraId="73034A52" w14:textId="77777777" w:rsidR="00C33F1D" w:rsidRPr="00AC4870" w:rsidRDefault="00C33F1D" w:rsidP="00CC0FF5">
      <w:pPr>
        <w:pStyle w:val="Headingb"/>
      </w:pPr>
      <w:r w:rsidRPr="00AC4870">
        <w:t>Scénario de production 8</w:t>
      </w:r>
    </w:p>
    <w:p w14:paraId="60471643" w14:textId="77777777" w:rsidR="00C33F1D" w:rsidRPr="00AC4870" w:rsidRDefault="00C33F1D" w:rsidP="00CC0FF5">
      <w:r w:rsidRPr="00AC4870">
        <w:t>Ce scénario est possible lorsque le radiodiffuseur hôte peut assurer un mélange multicanal (généralement 5.1), ce qui est exigé par le radiodiffuseur de destination. Le canal central du mélange multicanal peut être soit dans la langue hôte, soit dans la langue de destination. S'il est dans la langue hôte, le contenu primaire défini des canaux 3 et 4 de contribution sont nécessaires pour permettre aux radiodiffuseurs de destination de créer un nouveau canal central en vue de sa transmission. Selon le type de multiplex audio utilisé, un problème de synchronisation relative de l'image peut apparaître, ce qui devra être corrigé lors de la création du nouveau canal central.</w:t>
      </w:r>
    </w:p>
    <w:p w14:paraId="222DE687" w14:textId="77777777" w:rsidR="00C33F1D" w:rsidRPr="00AC4870" w:rsidRDefault="00C33F1D" w:rsidP="00CC0FF5">
      <w:pPr>
        <w:pStyle w:val="TableNo"/>
      </w:pPr>
      <w:r w:rsidRPr="00AC4870">
        <w:lastRenderedPageBreak/>
        <w:t>TABLEAU 8</w:t>
      </w:r>
    </w:p>
    <w:tbl>
      <w:tblPr>
        <w:tblStyle w:val="TableGrid"/>
        <w:tblW w:w="9639" w:type="dxa"/>
        <w:jc w:val="center"/>
        <w:tblLayout w:type="fixed"/>
        <w:tblLook w:val="01E0" w:firstRow="1" w:lastRow="1" w:firstColumn="1" w:lastColumn="1" w:noHBand="0" w:noVBand="0"/>
      </w:tblPr>
      <w:tblGrid>
        <w:gridCol w:w="2109"/>
        <w:gridCol w:w="7530"/>
      </w:tblGrid>
      <w:tr w:rsidR="00C33F1D" w:rsidRPr="00AC4870" w14:paraId="2CFAC243" w14:textId="77777777" w:rsidTr="004332FB">
        <w:trPr>
          <w:jc w:val="center"/>
        </w:trPr>
        <w:tc>
          <w:tcPr>
            <w:tcW w:w="1985" w:type="dxa"/>
          </w:tcPr>
          <w:p w14:paraId="55F188E2" w14:textId="77777777" w:rsidR="00C33F1D" w:rsidRPr="00AC4870" w:rsidRDefault="00C33F1D" w:rsidP="00CC0FF5">
            <w:pPr>
              <w:pStyle w:val="Tablehead"/>
            </w:pPr>
            <w:r w:rsidRPr="00AC4870">
              <w:t>Numéro du canal</w:t>
            </w:r>
          </w:p>
        </w:tc>
        <w:tc>
          <w:tcPr>
            <w:tcW w:w="7088" w:type="dxa"/>
          </w:tcPr>
          <w:p w14:paraId="2E1D16A7" w14:textId="77777777" w:rsidR="00C33F1D" w:rsidRPr="00AC4870" w:rsidRDefault="00C33F1D" w:rsidP="00CC0FF5">
            <w:pPr>
              <w:pStyle w:val="Tablehead"/>
            </w:pPr>
            <w:r w:rsidRPr="00AC4870">
              <w:t>Données/contenu des signaux audio</w:t>
            </w:r>
          </w:p>
        </w:tc>
      </w:tr>
      <w:tr w:rsidR="00C33F1D" w:rsidRPr="00AC4870" w14:paraId="56AD07B2" w14:textId="77777777" w:rsidTr="004332FB">
        <w:trPr>
          <w:jc w:val="center"/>
        </w:trPr>
        <w:tc>
          <w:tcPr>
            <w:tcW w:w="1985" w:type="dxa"/>
          </w:tcPr>
          <w:p w14:paraId="2AFB43A8" w14:textId="77777777" w:rsidR="00C33F1D" w:rsidRPr="00AC4870" w:rsidRDefault="00C33F1D" w:rsidP="00CC0FF5">
            <w:pPr>
              <w:pStyle w:val="Tabletext"/>
              <w:jc w:val="center"/>
            </w:pPr>
            <w:r w:rsidRPr="00AC4870">
              <w:t>1</w:t>
            </w:r>
          </w:p>
        </w:tc>
        <w:tc>
          <w:tcPr>
            <w:tcW w:w="7088" w:type="dxa"/>
          </w:tcPr>
          <w:p w14:paraId="045F4A2B" w14:textId="77777777" w:rsidR="00C33F1D" w:rsidRPr="00AC4870" w:rsidRDefault="00C33F1D" w:rsidP="00CC0FF5">
            <w:pPr>
              <w:pStyle w:val="Tabletext"/>
            </w:pPr>
            <w:r w:rsidRPr="00AC4870">
              <w:t>Multiplex audionumérique</w:t>
            </w:r>
          </w:p>
        </w:tc>
      </w:tr>
      <w:tr w:rsidR="00C33F1D" w:rsidRPr="00AC4870" w14:paraId="551768B6" w14:textId="77777777" w:rsidTr="004332FB">
        <w:trPr>
          <w:jc w:val="center"/>
        </w:trPr>
        <w:tc>
          <w:tcPr>
            <w:tcW w:w="1985" w:type="dxa"/>
          </w:tcPr>
          <w:p w14:paraId="470D1AB8" w14:textId="77777777" w:rsidR="00C33F1D" w:rsidRPr="00AC4870" w:rsidRDefault="00C33F1D" w:rsidP="00CC0FF5">
            <w:pPr>
              <w:pStyle w:val="Tabletext"/>
              <w:jc w:val="center"/>
            </w:pPr>
            <w:r w:rsidRPr="00AC4870">
              <w:t>2</w:t>
            </w:r>
          </w:p>
        </w:tc>
        <w:tc>
          <w:tcPr>
            <w:tcW w:w="7088" w:type="dxa"/>
          </w:tcPr>
          <w:p w14:paraId="5CC6E3A0" w14:textId="77777777" w:rsidR="00C33F1D" w:rsidRPr="00AC4870" w:rsidRDefault="00C33F1D" w:rsidP="00CC0FF5">
            <w:pPr>
              <w:pStyle w:val="Tabletext"/>
            </w:pPr>
            <w:r w:rsidRPr="00AC4870">
              <w:t>Multiplex audionumérique</w:t>
            </w:r>
          </w:p>
        </w:tc>
      </w:tr>
      <w:tr w:rsidR="00C33F1D" w:rsidRPr="00AC4870" w14:paraId="2D200B13" w14:textId="77777777" w:rsidTr="004332FB">
        <w:trPr>
          <w:jc w:val="center"/>
        </w:trPr>
        <w:tc>
          <w:tcPr>
            <w:tcW w:w="1985" w:type="dxa"/>
          </w:tcPr>
          <w:p w14:paraId="7E18E40E" w14:textId="77777777" w:rsidR="00C33F1D" w:rsidRPr="00AC4870" w:rsidRDefault="00C33F1D" w:rsidP="00CC0FF5">
            <w:pPr>
              <w:pStyle w:val="Tabletext"/>
              <w:jc w:val="center"/>
            </w:pPr>
            <w:r w:rsidRPr="00AC4870">
              <w:t>3</w:t>
            </w:r>
          </w:p>
        </w:tc>
        <w:tc>
          <w:tcPr>
            <w:tcW w:w="7088" w:type="dxa"/>
          </w:tcPr>
          <w:p w14:paraId="1BF1FA67" w14:textId="77777777" w:rsidR="00C33F1D" w:rsidRPr="00AC4870" w:rsidRDefault="00C33F1D" w:rsidP="00CC0FF5">
            <w:pPr>
              <w:pStyle w:val="Tabletext"/>
            </w:pPr>
            <w:r w:rsidRPr="00AC4870">
              <w:t>Dialogue monophonique</w:t>
            </w:r>
            <w:r w:rsidR="00383F73" w:rsidRPr="00AC4870">
              <w:t xml:space="preserve"> </w:t>
            </w:r>
            <w:r w:rsidRPr="00AC4870">
              <w:t>– langue de destination ou défini par l'utilisateur</w:t>
            </w:r>
          </w:p>
        </w:tc>
      </w:tr>
      <w:tr w:rsidR="00C33F1D" w:rsidRPr="00AC4870" w14:paraId="141BA818" w14:textId="77777777" w:rsidTr="004332FB">
        <w:trPr>
          <w:jc w:val="center"/>
        </w:trPr>
        <w:tc>
          <w:tcPr>
            <w:tcW w:w="1985" w:type="dxa"/>
          </w:tcPr>
          <w:p w14:paraId="4155A095" w14:textId="77777777" w:rsidR="00C33F1D" w:rsidRPr="00AC4870" w:rsidRDefault="00C33F1D" w:rsidP="00CC0FF5">
            <w:pPr>
              <w:pStyle w:val="Tabletext"/>
              <w:jc w:val="center"/>
            </w:pPr>
            <w:r w:rsidRPr="00AC4870">
              <w:t>4</w:t>
            </w:r>
          </w:p>
        </w:tc>
        <w:tc>
          <w:tcPr>
            <w:tcW w:w="7088" w:type="dxa"/>
          </w:tcPr>
          <w:p w14:paraId="0CFE5550" w14:textId="77777777" w:rsidR="00C33F1D" w:rsidRPr="00AC4870" w:rsidRDefault="00C33F1D" w:rsidP="00CC0FF5">
            <w:pPr>
              <w:pStyle w:val="Tabletext"/>
            </w:pPr>
            <w:r w:rsidRPr="00AC4870">
              <w:t>Dialogue</w:t>
            </w:r>
            <w:r w:rsidR="00383F73" w:rsidRPr="00AC4870">
              <w:t xml:space="preserve"> </w:t>
            </w:r>
            <w:r w:rsidRPr="00AC4870">
              <w:t>– interview monophonique ou défini par l'utilisateur</w:t>
            </w:r>
          </w:p>
        </w:tc>
      </w:tr>
    </w:tbl>
    <w:p w14:paraId="040C65E2" w14:textId="77777777" w:rsidR="00C33F1D" w:rsidRPr="00AC4870" w:rsidRDefault="00C33F1D" w:rsidP="00CC0FF5">
      <w:pPr>
        <w:pStyle w:val="Tablefin"/>
        <w:rPr>
          <w:lang w:val="fr-FR"/>
        </w:rPr>
      </w:pPr>
    </w:p>
    <w:p w14:paraId="6AAD3550" w14:textId="77777777" w:rsidR="00C33F1D" w:rsidRPr="00AC4870" w:rsidRDefault="00C33F1D" w:rsidP="00CC0FF5">
      <w:r w:rsidRPr="00AC4870">
        <w:t>Il convient de classer les canaux correspondant aux contenus internes du multiplex audionumérique dans l'ordre indiqué dans les Tableaux 4 et 5.</w:t>
      </w:r>
    </w:p>
    <w:p w14:paraId="11E33055" w14:textId="77777777" w:rsidR="00C33F1D" w:rsidRPr="00AC4870" w:rsidRDefault="00C33F1D" w:rsidP="00CC0FF5">
      <w:pPr>
        <w:pStyle w:val="Headingb"/>
      </w:pPr>
      <w:r w:rsidRPr="00AC4870">
        <w:t>Scénario de production 9</w:t>
      </w:r>
    </w:p>
    <w:p w14:paraId="53C1E06E" w14:textId="77777777" w:rsidR="00C33F1D" w:rsidRPr="00AC4870" w:rsidRDefault="00C33F1D" w:rsidP="00CC0FF5">
      <w:r w:rsidRPr="00AC4870">
        <w:t>Ce scénario peut être utilisé par les radiodiffuseurs qui connaissent d'éventuels problèmes de stabilité des données audio comprimées d'un multiplex sur des circuits de contribution par satellite ou à fibres optiques.</w:t>
      </w:r>
    </w:p>
    <w:p w14:paraId="4FCBB49A" w14:textId="77777777" w:rsidR="00C33F1D" w:rsidRPr="00AC4870" w:rsidRDefault="00C33F1D" w:rsidP="00CC0FF5">
      <w:pPr>
        <w:pStyle w:val="TableNo"/>
      </w:pPr>
      <w:r w:rsidRPr="00AC4870">
        <w:t>TABLEAU 9</w:t>
      </w:r>
    </w:p>
    <w:tbl>
      <w:tblPr>
        <w:tblStyle w:val="TableGrid"/>
        <w:tblW w:w="9639" w:type="dxa"/>
        <w:jc w:val="center"/>
        <w:tblLayout w:type="fixed"/>
        <w:tblLook w:val="01E0" w:firstRow="1" w:lastRow="1" w:firstColumn="1" w:lastColumn="1" w:noHBand="0" w:noVBand="0"/>
      </w:tblPr>
      <w:tblGrid>
        <w:gridCol w:w="2109"/>
        <w:gridCol w:w="7530"/>
      </w:tblGrid>
      <w:tr w:rsidR="00C33F1D" w:rsidRPr="00AC4870" w14:paraId="4A61ED5C" w14:textId="77777777" w:rsidTr="00EB40D7">
        <w:trPr>
          <w:jc w:val="center"/>
        </w:trPr>
        <w:tc>
          <w:tcPr>
            <w:tcW w:w="1985" w:type="dxa"/>
          </w:tcPr>
          <w:p w14:paraId="54DC4D36" w14:textId="77777777" w:rsidR="00C33F1D" w:rsidRPr="00AC4870" w:rsidRDefault="00C33F1D" w:rsidP="00CC0FF5">
            <w:pPr>
              <w:pStyle w:val="Tablehead"/>
            </w:pPr>
            <w:r w:rsidRPr="00AC4870">
              <w:t>Numéro du canal</w:t>
            </w:r>
          </w:p>
        </w:tc>
        <w:tc>
          <w:tcPr>
            <w:tcW w:w="7088" w:type="dxa"/>
          </w:tcPr>
          <w:p w14:paraId="228B0595" w14:textId="77777777" w:rsidR="00C33F1D" w:rsidRPr="00AC4870" w:rsidRDefault="00C33F1D" w:rsidP="00CC0FF5">
            <w:pPr>
              <w:pStyle w:val="Tablehead"/>
            </w:pPr>
            <w:r w:rsidRPr="00AC4870">
              <w:t>Données/contenu des signaux audio</w:t>
            </w:r>
          </w:p>
        </w:tc>
      </w:tr>
      <w:tr w:rsidR="00C33F1D" w:rsidRPr="00AC4870" w14:paraId="18A356CC" w14:textId="77777777" w:rsidTr="00EB40D7">
        <w:trPr>
          <w:jc w:val="center"/>
        </w:trPr>
        <w:tc>
          <w:tcPr>
            <w:tcW w:w="1985" w:type="dxa"/>
          </w:tcPr>
          <w:p w14:paraId="29DBC029" w14:textId="77777777" w:rsidR="00C33F1D" w:rsidRPr="00AC4870" w:rsidRDefault="00C33F1D" w:rsidP="00CC0FF5">
            <w:pPr>
              <w:pStyle w:val="Tabletext"/>
              <w:jc w:val="center"/>
            </w:pPr>
            <w:r w:rsidRPr="00AC4870">
              <w:t>1</w:t>
            </w:r>
          </w:p>
        </w:tc>
        <w:tc>
          <w:tcPr>
            <w:tcW w:w="7088" w:type="dxa"/>
          </w:tcPr>
          <w:p w14:paraId="6E67A149" w14:textId="77777777" w:rsidR="00C33F1D" w:rsidRPr="00AC4870" w:rsidRDefault="00C33F1D" w:rsidP="00CC0FF5">
            <w:pPr>
              <w:pStyle w:val="Tabletext"/>
            </w:pPr>
            <w:r w:rsidRPr="00AC4870">
              <w:t>Mélange complet ou son international</w:t>
            </w:r>
            <w:r w:rsidR="00B06EDA" w:rsidRPr="00AC4870">
              <w:t xml:space="preserve"> </w:t>
            </w:r>
            <w:r w:rsidRPr="00AC4870">
              <w:t>– canal de gauche</w:t>
            </w:r>
          </w:p>
        </w:tc>
      </w:tr>
      <w:tr w:rsidR="00C33F1D" w:rsidRPr="00AC4870" w14:paraId="17A0740F" w14:textId="77777777" w:rsidTr="00EB40D7">
        <w:trPr>
          <w:jc w:val="center"/>
        </w:trPr>
        <w:tc>
          <w:tcPr>
            <w:tcW w:w="1985" w:type="dxa"/>
          </w:tcPr>
          <w:p w14:paraId="4D458B87" w14:textId="77777777" w:rsidR="00C33F1D" w:rsidRPr="00AC4870" w:rsidRDefault="00C33F1D" w:rsidP="00CC0FF5">
            <w:pPr>
              <w:pStyle w:val="Tabletext"/>
              <w:jc w:val="center"/>
            </w:pPr>
            <w:r w:rsidRPr="00AC4870">
              <w:t>2</w:t>
            </w:r>
          </w:p>
        </w:tc>
        <w:tc>
          <w:tcPr>
            <w:tcW w:w="7088" w:type="dxa"/>
          </w:tcPr>
          <w:p w14:paraId="00069576" w14:textId="77777777" w:rsidR="00C33F1D" w:rsidRPr="00AC4870" w:rsidRDefault="00C33F1D" w:rsidP="00CC0FF5">
            <w:pPr>
              <w:pStyle w:val="Tabletext"/>
            </w:pPr>
            <w:r w:rsidRPr="00AC4870">
              <w:t>Mélange complet ou son international</w:t>
            </w:r>
            <w:r w:rsidR="00B06EDA" w:rsidRPr="00AC4870">
              <w:t xml:space="preserve"> </w:t>
            </w:r>
            <w:r w:rsidRPr="00AC4870">
              <w:t>– canal de droite</w:t>
            </w:r>
          </w:p>
        </w:tc>
      </w:tr>
      <w:tr w:rsidR="00C33F1D" w:rsidRPr="00AC4870" w14:paraId="75B08362" w14:textId="77777777" w:rsidTr="00EB40D7">
        <w:trPr>
          <w:jc w:val="center"/>
        </w:trPr>
        <w:tc>
          <w:tcPr>
            <w:tcW w:w="1985" w:type="dxa"/>
          </w:tcPr>
          <w:p w14:paraId="01913307" w14:textId="77777777" w:rsidR="00C33F1D" w:rsidRPr="00AC4870" w:rsidRDefault="00C33F1D" w:rsidP="00CC0FF5">
            <w:pPr>
              <w:pStyle w:val="Tabletext"/>
              <w:jc w:val="center"/>
            </w:pPr>
            <w:r w:rsidRPr="00AC4870">
              <w:t>3</w:t>
            </w:r>
          </w:p>
        </w:tc>
        <w:tc>
          <w:tcPr>
            <w:tcW w:w="7088" w:type="dxa"/>
          </w:tcPr>
          <w:p w14:paraId="3A5F50EE" w14:textId="77777777" w:rsidR="00C33F1D" w:rsidRPr="00AC4870" w:rsidRDefault="00C33F1D" w:rsidP="00CC0FF5">
            <w:pPr>
              <w:pStyle w:val="Tabletext"/>
            </w:pPr>
            <w:r w:rsidRPr="00AC4870">
              <w:t>Multiplex audionumérique</w:t>
            </w:r>
          </w:p>
        </w:tc>
      </w:tr>
      <w:tr w:rsidR="00C33F1D" w:rsidRPr="00AC4870" w14:paraId="603487E3" w14:textId="77777777" w:rsidTr="00EB40D7">
        <w:trPr>
          <w:jc w:val="center"/>
        </w:trPr>
        <w:tc>
          <w:tcPr>
            <w:tcW w:w="1985" w:type="dxa"/>
          </w:tcPr>
          <w:p w14:paraId="0FAD405D" w14:textId="77777777" w:rsidR="00C33F1D" w:rsidRPr="00AC4870" w:rsidRDefault="00C33F1D" w:rsidP="00CC0FF5">
            <w:pPr>
              <w:pStyle w:val="Tabletext"/>
              <w:jc w:val="center"/>
            </w:pPr>
            <w:r w:rsidRPr="00AC4870">
              <w:t>4</w:t>
            </w:r>
          </w:p>
        </w:tc>
        <w:tc>
          <w:tcPr>
            <w:tcW w:w="7088" w:type="dxa"/>
          </w:tcPr>
          <w:p w14:paraId="048AE9B5" w14:textId="77777777" w:rsidR="00C33F1D" w:rsidRPr="00AC4870" w:rsidRDefault="00C33F1D" w:rsidP="00CC0FF5">
            <w:pPr>
              <w:pStyle w:val="Tabletext"/>
            </w:pPr>
            <w:r w:rsidRPr="00AC4870">
              <w:t>Multiplex audionumérique</w:t>
            </w:r>
          </w:p>
        </w:tc>
      </w:tr>
    </w:tbl>
    <w:p w14:paraId="5A4E0613" w14:textId="77777777" w:rsidR="00C33F1D" w:rsidRPr="00AC4870" w:rsidRDefault="00C33F1D" w:rsidP="00CC0FF5">
      <w:pPr>
        <w:pStyle w:val="Tablefin"/>
        <w:rPr>
          <w:lang w:val="fr-FR"/>
        </w:rPr>
      </w:pPr>
    </w:p>
    <w:p w14:paraId="7E4BF558" w14:textId="7865B3FC" w:rsidR="00C33F1D" w:rsidRDefault="00C33F1D" w:rsidP="00CC0FF5">
      <w:r w:rsidRPr="00AC4870">
        <w:t>Les canaux 7 et 8 du multiplex audio peuvent acheminer les informations audio supplémentaires nécessaires lorsque les langues hôtes et de destination sont différentes.</w:t>
      </w:r>
    </w:p>
    <w:p w14:paraId="70B6BDEF" w14:textId="06CDB3C5" w:rsidR="003718C3" w:rsidRDefault="003718C3" w:rsidP="00CC0FF5"/>
    <w:p w14:paraId="1C76394D" w14:textId="77777777" w:rsidR="003718C3" w:rsidRPr="00AC4870" w:rsidRDefault="003718C3" w:rsidP="003718C3">
      <w:pPr>
        <w:pStyle w:val="Line"/>
      </w:pPr>
    </w:p>
    <w:sectPr w:rsidR="003718C3" w:rsidRPr="00AC4870" w:rsidSect="00F17B1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2351C" w14:textId="77777777" w:rsidR="0060711B" w:rsidRDefault="0060711B">
      <w:r>
        <w:separator/>
      </w:r>
    </w:p>
  </w:endnote>
  <w:endnote w:type="continuationSeparator" w:id="0">
    <w:p w14:paraId="020F6F8A" w14:textId="77777777" w:rsidR="0060711B" w:rsidRDefault="00607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0BC60" w14:textId="77777777" w:rsidR="0060711B" w:rsidRDefault="0060711B">
      <w:r>
        <w:separator/>
      </w:r>
    </w:p>
  </w:footnote>
  <w:footnote w:type="continuationSeparator" w:id="0">
    <w:p w14:paraId="57C143C0" w14:textId="77777777" w:rsidR="0060711B" w:rsidRDefault="0060711B">
      <w:r>
        <w:continuationSeparator/>
      </w:r>
    </w:p>
  </w:footnote>
  <w:footnote w:id="1">
    <w:p w14:paraId="2A39B138" w14:textId="5339236B" w:rsidR="00C33F1D" w:rsidRPr="001E72DB" w:rsidRDefault="00C33F1D" w:rsidP="00F63FF1">
      <w:pPr>
        <w:pStyle w:val="FootnoteText"/>
        <w:rPr>
          <w:lang w:val="fr-CH"/>
        </w:rPr>
      </w:pPr>
      <w:r>
        <w:rPr>
          <w:rStyle w:val="FootnoteReference"/>
        </w:rPr>
        <w:t>*</w:t>
      </w:r>
      <w:r>
        <w:tab/>
      </w:r>
      <w:r w:rsidRPr="00B12D2B">
        <w:t xml:space="preserve">La Commission d'études 6 des radiocommunications a apporté des modifications </w:t>
      </w:r>
      <w:r w:rsidR="0005659C">
        <w:t>d'ordre rédactionnel</w:t>
      </w:r>
      <w:r w:rsidRPr="00B12D2B">
        <w:t xml:space="preserve"> à la présente Recommandation en </w:t>
      </w:r>
      <w:r w:rsidR="0005659C">
        <w:t xml:space="preserve">2016 et en mars </w:t>
      </w:r>
      <w:r>
        <w:t>20</w:t>
      </w:r>
      <w:r w:rsidR="00190730">
        <w:t>23</w:t>
      </w:r>
      <w:r w:rsidRPr="00B12D2B">
        <w:t xml:space="preserve"> conformément aux dispositions de la Résolution </w:t>
      </w:r>
      <w:r w:rsidR="0005659C">
        <w:t>1 de l'</w:t>
      </w:r>
      <w:r w:rsidRPr="00B12D2B">
        <w:t>UIT-R.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88AF7" w14:textId="77777777" w:rsidR="00A443C2" w:rsidRDefault="00A443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AACCA" w14:textId="77777777" w:rsidR="00A443C2" w:rsidRDefault="009E44BB" w:rsidP="00C668C8">
    <w:pPr>
      <w:pStyle w:val="Header"/>
      <w:ind w:right="360" w:firstLine="360"/>
    </w:pPr>
    <w:r>
      <w:rPr>
        <w:noProof/>
        <w:lang w:val="en-GB" w:eastAsia="en-GB"/>
      </w:rPr>
      <w:drawing>
        <wp:anchor distT="0" distB="0" distL="114300" distR="114300" simplePos="0" relativeHeight="251656704" behindDoc="1" locked="0" layoutInCell="1" allowOverlap="1" wp14:anchorId="7F319F4B" wp14:editId="2DB8EBC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6E772" w14:textId="405102E7"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B3DE5">
      <w:rPr>
        <w:rStyle w:val="PageNumber"/>
        <w:b/>
        <w:bCs/>
        <w:noProof/>
      </w:rPr>
      <w:t>6</w:t>
    </w:r>
    <w:r>
      <w:rPr>
        <w:rStyle w:val="PageNumber"/>
        <w:b/>
        <w:bCs/>
      </w:rPr>
      <w:fldChar w:fldCharType="end"/>
    </w:r>
    <w:r w:rsidRPr="00837CB5">
      <w:tab/>
    </w:r>
    <w:r w:rsidR="008C249C">
      <w:fldChar w:fldCharType="begin"/>
    </w:r>
    <w:r w:rsidR="008C249C">
      <w:instrText xml:space="preserve"> DOCPROPERTY "Header" \* MERGEFORMAT </w:instrText>
    </w:r>
    <w:r w:rsidR="008C249C">
      <w:fldChar w:fldCharType="separate"/>
    </w:r>
    <w:r w:rsidR="008C249C" w:rsidRPr="008C249C">
      <w:rPr>
        <w:b/>
        <w:bCs/>
      </w:rPr>
      <w:t xml:space="preserve">Rec. </w:t>
    </w:r>
    <w:r w:rsidR="008C249C">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8C249C">
      <w:rPr>
        <w:b/>
        <w:bCs/>
        <w:noProof/>
      </w:rPr>
      <w:t>UIT-R  BS.1738-1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CFB7" w14:textId="50E4EB24" w:rsidR="00A443C2" w:rsidRDefault="00A443C2">
    <w:pPr>
      <w:pStyle w:val="Header"/>
    </w:pPr>
    <w:r>
      <w:tab/>
    </w:r>
    <w:r w:rsidR="008C249C">
      <w:fldChar w:fldCharType="begin"/>
    </w:r>
    <w:r w:rsidR="008C249C">
      <w:instrText xml:space="preserve"> DOCPROPERTY "Header" \* MERGEFORMAT </w:instrText>
    </w:r>
    <w:r w:rsidR="008C249C">
      <w:fldChar w:fldCharType="separate"/>
    </w:r>
    <w:r w:rsidR="008C249C" w:rsidRPr="008C249C">
      <w:rPr>
        <w:b/>
        <w:bCs/>
      </w:rPr>
      <w:t xml:space="preserve">Rec. </w:t>
    </w:r>
    <w:r w:rsidR="008C249C">
      <w:rPr>
        <w:b/>
        <w:bCs/>
      </w:rPr>
      <w:fldChar w:fldCharType="end"/>
    </w:r>
    <w:r>
      <w:rPr>
        <w:b/>
        <w:bCs/>
      </w:rPr>
      <w:t xml:space="preserve"> </w:t>
    </w:r>
    <w:r>
      <w:rPr>
        <w:b/>
        <w:bCs/>
      </w:rPr>
      <w:fldChar w:fldCharType="begin"/>
    </w:r>
    <w:r>
      <w:rPr>
        <w:b/>
        <w:bCs/>
      </w:rPr>
      <w:instrText>styleref href</w:instrText>
    </w:r>
    <w:r>
      <w:rPr>
        <w:b/>
        <w:bCs/>
      </w:rPr>
      <w:fldChar w:fldCharType="separate"/>
    </w:r>
    <w:r w:rsidR="008C249C">
      <w:rPr>
        <w:b/>
        <w:bCs/>
        <w:noProof/>
      </w:rPr>
      <w:t>UIT-R  BS.1738-1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B3DE5">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618018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19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6C34"/>
    <w:rsid w:val="00013002"/>
    <w:rsid w:val="000257FB"/>
    <w:rsid w:val="00044485"/>
    <w:rsid w:val="0005659C"/>
    <w:rsid w:val="000566F4"/>
    <w:rsid w:val="00072484"/>
    <w:rsid w:val="00076BD8"/>
    <w:rsid w:val="0008295D"/>
    <w:rsid w:val="00096612"/>
    <w:rsid w:val="000A0A78"/>
    <w:rsid w:val="000B7683"/>
    <w:rsid w:val="000D2D21"/>
    <w:rsid w:val="000F565C"/>
    <w:rsid w:val="00102934"/>
    <w:rsid w:val="0010630F"/>
    <w:rsid w:val="00123FD5"/>
    <w:rsid w:val="00125B6D"/>
    <w:rsid w:val="00126AF2"/>
    <w:rsid w:val="0013622D"/>
    <w:rsid w:val="00147110"/>
    <w:rsid w:val="00151733"/>
    <w:rsid w:val="00156EA2"/>
    <w:rsid w:val="0018069A"/>
    <w:rsid w:val="001904AE"/>
    <w:rsid w:val="00190730"/>
    <w:rsid w:val="001A0D47"/>
    <w:rsid w:val="001A27FE"/>
    <w:rsid w:val="001B0F2B"/>
    <w:rsid w:val="001C463B"/>
    <w:rsid w:val="001D0BDD"/>
    <w:rsid w:val="001E663B"/>
    <w:rsid w:val="00202D10"/>
    <w:rsid w:val="002058CE"/>
    <w:rsid w:val="0020688B"/>
    <w:rsid w:val="002165F1"/>
    <w:rsid w:val="002222E4"/>
    <w:rsid w:val="00227626"/>
    <w:rsid w:val="00232031"/>
    <w:rsid w:val="002328E1"/>
    <w:rsid w:val="0024511D"/>
    <w:rsid w:val="00253409"/>
    <w:rsid w:val="00276D21"/>
    <w:rsid w:val="002952F6"/>
    <w:rsid w:val="00296D7F"/>
    <w:rsid w:val="002B3876"/>
    <w:rsid w:val="002B3CF6"/>
    <w:rsid w:val="002C768A"/>
    <w:rsid w:val="002D76C4"/>
    <w:rsid w:val="002D7BA4"/>
    <w:rsid w:val="002F6E3F"/>
    <w:rsid w:val="00306F4C"/>
    <w:rsid w:val="00316F37"/>
    <w:rsid w:val="00335C4B"/>
    <w:rsid w:val="00363367"/>
    <w:rsid w:val="003718C3"/>
    <w:rsid w:val="00383F73"/>
    <w:rsid w:val="003858DB"/>
    <w:rsid w:val="003D6A34"/>
    <w:rsid w:val="003E3B4D"/>
    <w:rsid w:val="00420DFD"/>
    <w:rsid w:val="00422E00"/>
    <w:rsid w:val="004332FB"/>
    <w:rsid w:val="00470E28"/>
    <w:rsid w:val="004718BF"/>
    <w:rsid w:val="004934C5"/>
    <w:rsid w:val="004A4D65"/>
    <w:rsid w:val="004C5D1D"/>
    <w:rsid w:val="004D6817"/>
    <w:rsid w:val="00514CBD"/>
    <w:rsid w:val="00522734"/>
    <w:rsid w:val="00556548"/>
    <w:rsid w:val="0055741E"/>
    <w:rsid w:val="00567DC0"/>
    <w:rsid w:val="00580779"/>
    <w:rsid w:val="00586EF8"/>
    <w:rsid w:val="005879F3"/>
    <w:rsid w:val="00587E1C"/>
    <w:rsid w:val="00592F9F"/>
    <w:rsid w:val="00593B96"/>
    <w:rsid w:val="00594A96"/>
    <w:rsid w:val="005A50ED"/>
    <w:rsid w:val="005B49AB"/>
    <w:rsid w:val="005B50E7"/>
    <w:rsid w:val="005B65B9"/>
    <w:rsid w:val="005B6B0A"/>
    <w:rsid w:val="005E427C"/>
    <w:rsid w:val="005E6DCC"/>
    <w:rsid w:val="005E7B4F"/>
    <w:rsid w:val="0060611D"/>
    <w:rsid w:val="0060711B"/>
    <w:rsid w:val="00607D68"/>
    <w:rsid w:val="006149B1"/>
    <w:rsid w:val="00614CC6"/>
    <w:rsid w:val="006150B3"/>
    <w:rsid w:val="006174AF"/>
    <w:rsid w:val="006249D9"/>
    <w:rsid w:val="00636BAD"/>
    <w:rsid w:val="00647E80"/>
    <w:rsid w:val="00680D2B"/>
    <w:rsid w:val="00681B32"/>
    <w:rsid w:val="006C5045"/>
    <w:rsid w:val="006C5C97"/>
    <w:rsid w:val="006C7827"/>
    <w:rsid w:val="006D69D9"/>
    <w:rsid w:val="006E2037"/>
    <w:rsid w:val="006E61A0"/>
    <w:rsid w:val="006F154D"/>
    <w:rsid w:val="00712870"/>
    <w:rsid w:val="00731BD8"/>
    <w:rsid w:val="00743D85"/>
    <w:rsid w:val="00753CF4"/>
    <w:rsid w:val="007565CC"/>
    <w:rsid w:val="00756B4D"/>
    <w:rsid w:val="00763B9A"/>
    <w:rsid w:val="007704D9"/>
    <w:rsid w:val="00776E56"/>
    <w:rsid w:val="00781220"/>
    <w:rsid w:val="00794CD7"/>
    <w:rsid w:val="007A308E"/>
    <w:rsid w:val="007A6AA8"/>
    <w:rsid w:val="007B66AF"/>
    <w:rsid w:val="007C6D05"/>
    <w:rsid w:val="00804509"/>
    <w:rsid w:val="008310C9"/>
    <w:rsid w:val="00837CB5"/>
    <w:rsid w:val="00866C70"/>
    <w:rsid w:val="00872472"/>
    <w:rsid w:val="00884DC2"/>
    <w:rsid w:val="00893C96"/>
    <w:rsid w:val="008A2388"/>
    <w:rsid w:val="008C249C"/>
    <w:rsid w:val="008C7848"/>
    <w:rsid w:val="008F6084"/>
    <w:rsid w:val="00917AF2"/>
    <w:rsid w:val="00921C70"/>
    <w:rsid w:val="0092418A"/>
    <w:rsid w:val="009273F0"/>
    <w:rsid w:val="00934ED7"/>
    <w:rsid w:val="009454F8"/>
    <w:rsid w:val="009543C3"/>
    <w:rsid w:val="00966E1B"/>
    <w:rsid w:val="0098061C"/>
    <w:rsid w:val="009A3DD1"/>
    <w:rsid w:val="009B3F70"/>
    <w:rsid w:val="009B5551"/>
    <w:rsid w:val="009E44BB"/>
    <w:rsid w:val="009E531A"/>
    <w:rsid w:val="009F2D2C"/>
    <w:rsid w:val="00A369B7"/>
    <w:rsid w:val="00A443C2"/>
    <w:rsid w:val="00A52DB0"/>
    <w:rsid w:val="00A6617B"/>
    <w:rsid w:val="00A71FC2"/>
    <w:rsid w:val="00A71FE5"/>
    <w:rsid w:val="00A8466A"/>
    <w:rsid w:val="00A96FBB"/>
    <w:rsid w:val="00AA1774"/>
    <w:rsid w:val="00AA3AD8"/>
    <w:rsid w:val="00AB0DC8"/>
    <w:rsid w:val="00AB52D1"/>
    <w:rsid w:val="00AC4870"/>
    <w:rsid w:val="00AD267B"/>
    <w:rsid w:val="00AE0B3B"/>
    <w:rsid w:val="00AF2B74"/>
    <w:rsid w:val="00B033C8"/>
    <w:rsid w:val="00B06EDA"/>
    <w:rsid w:val="00B21066"/>
    <w:rsid w:val="00B33425"/>
    <w:rsid w:val="00B44E24"/>
    <w:rsid w:val="00B54ECC"/>
    <w:rsid w:val="00B714F3"/>
    <w:rsid w:val="00BB3DE5"/>
    <w:rsid w:val="00BC0651"/>
    <w:rsid w:val="00BC5D77"/>
    <w:rsid w:val="00BC7F55"/>
    <w:rsid w:val="00BD1E77"/>
    <w:rsid w:val="00BD6398"/>
    <w:rsid w:val="00BF487A"/>
    <w:rsid w:val="00C14901"/>
    <w:rsid w:val="00C33F1D"/>
    <w:rsid w:val="00C3449B"/>
    <w:rsid w:val="00C362C3"/>
    <w:rsid w:val="00C46BD9"/>
    <w:rsid w:val="00C55258"/>
    <w:rsid w:val="00C668C8"/>
    <w:rsid w:val="00C73560"/>
    <w:rsid w:val="00C740E6"/>
    <w:rsid w:val="00C87811"/>
    <w:rsid w:val="00C87E64"/>
    <w:rsid w:val="00CA3FCC"/>
    <w:rsid w:val="00CA5D8F"/>
    <w:rsid w:val="00CB0F14"/>
    <w:rsid w:val="00CC0FF5"/>
    <w:rsid w:val="00CD0C0F"/>
    <w:rsid w:val="00CD659B"/>
    <w:rsid w:val="00CD78E6"/>
    <w:rsid w:val="00CD7DC8"/>
    <w:rsid w:val="00D00512"/>
    <w:rsid w:val="00D017C0"/>
    <w:rsid w:val="00D1436C"/>
    <w:rsid w:val="00D31EB8"/>
    <w:rsid w:val="00D430BC"/>
    <w:rsid w:val="00D70C4E"/>
    <w:rsid w:val="00DF4176"/>
    <w:rsid w:val="00E02402"/>
    <w:rsid w:val="00E157D5"/>
    <w:rsid w:val="00E17240"/>
    <w:rsid w:val="00E44C45"/>
    <w:rsid w:val="00E44CBB"/>
    <w:rsid w:val="00E73AFE"/>
    <w:rsid w:val="00EA6E8E"/>
    <w:rsid w:val="00EB40D7"/>
    <w:rsid w:val="00ED07C6"/>
    <w:rsid w:val="00EE57AA"/>
    <w:rsid w:val="00F13FB9"/>
    <w:rsid w:val="00F17B18"/>
    <w:rsid w:val="00F30C9B"/>
    <w:rsid w:val="00F316C4"/>
    <w:rsid w:val="00F336CC"/>
    <w:rsid w:val="00F354B1"/>
    <w:rsid w:val="00F52355"/>
    <w:rsid w:val="00F54FBD"/>
    <w:rsid w:val="00F61737"/>
    <w:rsid w:val="00F63FF1"/>
    <w:rsid w:val="00FB0E4E"/>
    <w:rsid w:val="00FB3D76"/>
    <w:rsid w:val="00FE48E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colormru v:ext="edit" colors="#d62a47"/>
      <o:colormenu v:ext="edit" strokecolor="#d62a47"/>
    </o:shapedefaults>
    <o:shapelayout v:ext="edit">
      <o:idmap v:ext="edit" data="1"/>
    </o:shapelayout>
  </w:shapeDefaults>
  <w:decimalSymbol w:val=","/>
  <w:listSeparator w:val=";"/>
  <w14:docId w14:val="51500FF2"/>
  <w15:docId w15:val="{BAB28F86-CB52-477B-BB47-FC5958D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448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44485"/>
    <w:pPr>
      <w:keepNext/>
      <w:keepLines/>
      <w:spacing w:before="480"/>
      <w:ind w:left="794" w:hanging="794"/>
      <w:outlineLvl w:val="0"/>
    </w:pPr>
    <w:rPr>
      <w:b/>
    </w:rPr>
  </w:style>
  <w:style w:type="paragraph" w:styleId="Heading2">
    <w:name w:val="heading 2"/>
    <w:basedOn w:val="Heading1"/>
    <w:next w:val="Normal"/>
    <w:qFormat/>
    <w:rsid w:val="00044485"/>
    <w:pPr>
      <w:spacing w:before="320"/>
      <w:outlineLvl w:val="1"/>
    </w:pPr>
  </w:style>
  <w:style w:type="paragraph" w:styleId="Heading3">
    <w:name w:val="heading 3"/>
    <w:basedOn w:val="Heading1"/>
    <w:next w:val="Normal"/>
    <w:qFormat/>
    <w:rsid w:val="00044485"/>
    <w:pPr>
      <w:spacing w:before="200"/>
      <w:outlineLvl w:val="2"/>
    </w:pPr>
  </w:style>
  <w:style w:type="paragraph" w:styleId="Heading4">
    <w:name w:val="heading 4"/>
    <w:basedOn w:val="Heading3"/>
    <w:next w:val="Normal"/>
    <w:qFormat/>
    <w:rsid w:val="00044485"/>
    <w:pPr>
      <w:tabs>
        <w:tab w:val="clear" w:pos="794"/>
        <w:tab w:val="left" w:pos="992"/>
      </w:tabs>
      <w:ind w:left="992" w:hanging="992"/>
      <w:outlineLvl w:val="3"/>
    </w:pPr>
  </w:style>
  <w:style w:type="paragraph" w:styleId="Heading5">
    <w:name w:val="heading 5"/>
    <w:basedOn w:val="Heading4"/>
    <w:next w:val="Normal"/>
    <w:qFormat/>
    <w:rsid w:val="00044485"/>
    <w:pPr>
      <w:outlineLvl w:val="4"/>
    </w:pPr>
  </w:style>
  <w:style w:type="paragraph" w:styleId="Heading6">
    <w:name w:val="heading 6"/>
    <w:basedOn w:val="Heading4"/>
    <w:next w:val="Normal"/>
    <w:qFormat/>
    <w:rsid w:val="00044485"/>
    <w:pPr>
      <w:tabs>
        <w:tab w:val="clear" w:pos="992"/>
        <w:tab w:val="clear" w:pos="1191"/>
      </w:tabs>
      <w:ind w:left="1588" w:hanging="1588"/>
      <w:outlineLvl w:val="5"/>
    </w:pPr>
  </w:style>
  <w:style w:type="paragraph" w:styleId="Heading7">
    <w:name w:val="heading 7"/>
    <w:basedOn w:val="Heading6"/>
    <w:next w:val="Normal"/>
    <w:qFormat/>
    <w:rsid w:val="00044485"/>
    <w:pPr>
      <w:outlineLvl w:val="6"/>
    </w:pPr>
  </w:style>
  <w:style w:type="paragraph" w:styleId="Heading8">
    <w:name w:val="heading 8"/>
    <w:basedOn w:val="Heading6"/>
    <w:next w:val="Normal"/>
    <w:qFormat/>
    <w:rsid w:val="00044485"/>
    <w:pPr>
      <w:outlineLvl w:val="7"/>
    </w:pPr>
  </w:style>
  <w:style w:type="paragraph" w:styleId="Heading9">
    <w:name w:val="heading 9"/>
    <w:basedOn w:val="Heading6"/>
    <w:next w:val="Normal"/>
    <w:qFormat/>
    <w:rsid w:val="0004448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448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4448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44485"/>
  </w:style>
  <w:style w:type="paragraph" w:customStyle="1" w:styleId="Headingb">
    <w:name w:val="Heading_b"/>
    <w:basedOn w:val="Heading3"/>
    <w:next w:val="Normal"/>
    <w:rsid w:val="00044485"/>
    <w:pPr>
      <w:spacing w:before="160"/>
      <w:ind w:left="0" w:firstLine="0"/>
      <w:outlineLvl w:val="9"/>
    </w:pPr>
  </w:style>
  <w:style w:type="paragraph" w:customStyle="1" w:styleId="Headingi">
    <w:name w:val="Heading_i"/>
    <w:basedOn w:val="Heading3"/>
    <w:next w:val="Normal"/>
    <w:rsid w:val="00044485"/>
    <w:pPr>
      <w:spacing w:before="160"/>
      <w:ind w:left="0" w:firstLine="0"/>
    </w:pPr>
    <w:rPr>
      <w:b w:val="0"/>
      <w:i/>
    </w:rPr>
  </w:style>
  <w:style w:type="character" w:customStyle="1" w:styleId="href">
    <w:name w:val="href"/>
    <w:basedOn w:val="DefaultParagraphFont"/>
    <w:rsid w:val="00044485"/>
  </w:style>
  <w:style w:type="paragraph" w:customStyle="1" w:styleId="AnnexNoTitle">
    <w:name w:val="Annex_NoTitle"/>
    <w:basedOn w:val="Normal"/>
    <w:next w:val="Normalaftertitle"/>
    <w:rsid w:val="00044485"/>
    <w:pPr>
      <w:keepNext/>
      <w:keepLines/>
      <w:spacing w:before="480" w:after="80"/>
      <w:jc w:val="center"/>
    </w:pPr>
    <w:rPr>
      <w:b/>
      <w:sz w:val="28"/>
    </w:rPr>
  </w:style>
  <w:style w:type="paragraph" w:customStyle="1" w:styleId="Normalaftertitle">
    <w:name w:val="Normal_after_title"/>
    <w:basedOn w:val="Normal"/>
    <w:next w:val="Normal"/>
    <w:rsid w:val="00044485"/>
    <w:pPr>
      <w:spacing w:before="320"/>
    </w:pPr>
  </w:style>
  <w:style w:type="paragraph" w:customStyle="1" w:styleId="enumlev2">
    <w:name w:val="enumlev2"/>
    <w:basedOn w:val="enumlev1"/>
    <w:rsid w:val="00044485"/>
    <w:pPr>
      <w:ind w:left="1191" w:hanging="397"/>
    </w:pPr>
  </w:style>
  <w:style w:type="paragraph" w:customStyle="1" w:styleId="enumlev1">
    <w:name w:val="enumlev1"/>
    <w:basedOn w:val="Normal"/>
    <w:rsid w:val="00044485"/>
    <w:pPr>
      <w:spacing w:before="80"/>
      <w:ind w:left="794" w:hanging="794"/>
    </w:pPr>
  </w:style>
  <w:style w:type="paragraph" w:customStyle="1" w:styleId="enumlev3">
    <w:name w:val="enumlev3"/>
    <w:basedOn w:val="enumlev2"/>
    <w:rsid w:val="00044485"/>
    <w:pPr>
      <w:ind w:left="1588"/>
    </w:pPr>
  </w:style>
  <w:style w:type="paragraph" w:customStyle="1" w:styleId="Note">
    <w:name w:val="Note"/>
    <w:basedOn w:val="Normal"/>
    <w:rsid w:val="0004448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4448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44485"/>
    <w:pPr>
      <w:keepNext/>
      <w:keepLines/>
      <w:spacing w:before="240"/>
      <w:jc w:val="center"/>
    </w:pPr>
    <w:rPr>
      <w:b/>
      <w:sz w:val="28"/>
    </w:rPr>
  </w:style>
  <w:style w:type="paragraph" w:customStyle="1" w:styleId="Recref">
    <w:name w:val="Rec_ref"/>
    <w:basedOn w:val="Normal"/>
    <w:next w:val="Recdate"/>
    <w:rsid w:val="00044485"/>
    <w:pPr>
      <w:jc w:val="center"/>
    </w:pPr>
  </w:style>
  <w:style w:type="paragraph" w:customStyle="1" w:styleId="Recdate">
    <w:name w:val="Rec_date"/>
    <w:basedOn w:val="Recref"/>
    <w:next w:val="Normalaftertitle"/>
    <w:rsid w:val="00044485"/>
    <w:pPr>
      <w:jc w:val="right"/>
    </w:pPr>
  </w:style>
  <w:style w:type="paragraph" w:customStyle="1" w:styleId="HeadingSum">
    <w:name w:val="Heading_Sum"/>
    <w:basedOn w:val="Headingb"/>
    <w:next w:val="Normal"/>
    <w:autoRedefine/>
    <w:rsid w:val="00044485"/>
    <w:pPr>
      <w:spacing w:before="240"/>
    </w:pPr>
    <w:rPr>
      <w:sz w:val="22"/>
      <w:lang w:val="es-ES_tradnl"/>
    </w:rPr>
  </w:style>
  <w:style w:type="paragraph" w:customStyle="1" w:styleId="AppendixNoTitle">
    <w:name w:val="Appendix_NoTitle"/>
    <w:basedOn w:val="AnnexNoTitle"/>
    <w:next w:val="Normal"/>
    <w:rsid w:val="00044485"/>
  </w:style>
  <w:style w:type="paragraph" w:customStyle="1" w:styleId="Tablefin">
    <w:name w:val="Table_fin"/>
    <w:basedOn w:val="Normal"/>
    <w:next w:val="Normal"/>
    <w:rsid w:val="00044485"/>
    <w:pPr>
      <w:spacing w:before="0"/>
    </w:pPr>
    <w:rPr>
      <w:sz w:val="20"/>
      <w:lang w:val="en-GB"/>
    </w:rPr>
  </w:style>
  <w:style w:type="paragraph" w:customStyle="1" w:styleId="Tablehead">
    <w:name w:val="Table_head"/>
    <w:basedOn w:val="Normal"/>
    <w:next w:val="Normal"/>
    <w:rsid w:val="000444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444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44485"/>
    <w:pPr>
      <w:keepNext/>
      <w:spacing w:before="360" w:after="120"/>
      <w:jc w:val="center"/>
    </w:pPr>
  </w:style>
  <w:style w:type="paragraph" w:customStyle="1" w:styleId="Tabletext">
    <w:name w:val="Table_text"/>
    <w:basedOn w:val="Normal"/>
    <w:rsid w:val="000444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44485"/>
    <w:pPr>
      <w:tabs>
        <w:tab w:val="clear" w:pos="1191"/>
        <w:tab w:val="clear" w:pos="1588"/>
        <w:tab w:val="clear" w:pos="1985"/>
        <w:tab w:val="center" w:pos="4820"/>
        <w:tab w:val="right" w:pos="9639"/>
      </w:tabs>
    </w:pPr>
  </w:style>
  <w:style w:type="paragraph" w:customStyle="1" w:styleId="Equationlegend">
    <w:name w:val="Equation_legend"/>
    <w:basedOn w:val="NormalIndent"/>
    <w:rsid w:val="0004448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44485"/>
    <w:pPr>
      <w:ind w:left="794"/>
    </w:pPr>
  </w:style>
  <w:style w:type="paragraph" w:customStyle="1" w:styleId="Figurelegend">
    <w:name w:val="Figure_legend"/>
    <w:basedOn w:val="Normal"/>
    <w:rsid w:val="0004448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44485"/>
    <w:pPr>
      <w:keepNext/>
      <w:keepLines/>
      <w:spacing w:before="480" w:after="80"/>
      <w:jc w:val="center"/>
    </w:pPr>
    <w:rPr>
      <w:caps/>
      <w:sz w:val="18"/>
    </w:rPr>
  </w:style>
  <w:style w:type="paragraph" w:customStyle="1" w:styleId="Figuretitle">
    <w:name w:val="Figure_title"/>
    <w:basedOn w:val="Normal"/>
    <w:next w:val="Figure"/>
    <w:rsid w:val="00044485"/>
    <w:pPr>
      <w:keepNext/>
      <w:spacing w:before="0" w:after="120"/>
      <w:jc w:val="center"/>
    </w:pPr>
    <w:rPr>
      <w:rFonts w:ascii="Times New Roman Bold" w:hAnsi="Times New Roman Bold"/>
      <w:b/>
      <w:sz w:val="18"/>
    </w:rPr>
  </w:style>
  <w:style w:type="paragraph" w:customStyle="1" w:styleId="Figure">
    <w:name w:val="Figure"/>
    <w:basedOn w:val="FigureNo"/>
    <w:next w:val="Normal"/>
    <w:rsid w:val="00044485"/>
    <w:pPr>
      <w:keepNext w:val="0"/>
      <w:spacing w:before="0" w:after="240"/>
    </w:pPr>
  </w:style>
  <w:style w:type="paragraph" w:customStyle="1" w:styleId="tocpart">
    <w:name w:val="tocpart"/>
    <w:basedOn w:val="Normal"/>
    <w:rsid w:val="0004448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44485"/>
    <w:pPr>
      <w:keepNext/>
      <w:keepLines/>
      <w:spacing w:before="480"/>
      <w:jc w:val="center"/>
    </w:pPr>
    <w:rPr>
      <w:sz w:val="28"/>
    </w:rPr>
  </w:style>
  <w:style w:type="paragraph" w:customStyle="1" w:styleId="Arttitle">
    <w:name w:val="Art_title"/>
    <w:basedOn w:val="Normal"/>
    <w:next w:val="Normalaftertitle"/>
    <w:rsid w:val="00044485"/>
    <w:pPr>
      <w:keepNext/>
      <w:keepLines/>
      <w:spacing w:before="240"/>
      <w:jc w:val="center"/>
    </w:pPr>
    <w:rPr>
      <w:b/>
      <w:sz w:val="28"/>
    </w:rPr>
  </w:style>
  <w:style w:type="paragraph" w:customStyle="1" w:styleId="Blanc">
    <w:name w:val="Blanc"/>
    <w:basedOn w:val="Normal"/>
    <w:next w:val="Tabletext"/>
    <w:rsid w:val="0004448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4448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44485"/>
    <w:pPr>
      <w:keepNext/>
      <w:keepLines/>
      <w:spacing w:before="160"/>
      <w:ind w:left="794"/>
    </w:pPr>
    <w:rPr>
      <w:i/>
    </w:rPr>
  </w:style>
  <w:style w:type="paragraph" w:customStyle="1" w:styleId="ChapNo">
    <w:name w:val="Chap_No"/>
    <w:basedOn w:val="ArtNo"/>
    <w:next w:val="Chaptitle"/>
    <w:rsid w:val="00044485"/>
    <w:rPr>
      <w:b/>
    </w:rPr>
  </w:style>
  <w:style w:type="paragraph" w:customStyle="1" w:styleId="Chaptitle">
    <w:name w:val="Chap_title"/>
    <w:basedOn w:val="Arttitle"/>
    <w:next w:val="Normalaftertitle"/>
    <w:rsid w:val="00044485"/>
  </w:style>
  <w:style w:type="character" w:styleId="FootnoteReference">
    <w:name w:val="footnote reference"/>
    <w:basedOn w:val="DefaultParagraphFont"/>
    <w:semiHidden/>
    <w:rsid w:val="00044485"/>
    <w:rPr>
      <w:position w:val="6"/>
      <w:sz w:val="18"/>
    </w:rPr>
  </w:style>
  <w:style w:type="paragraph" w:styleId="FootnoteText">
    <w:name w:val="footnote text"/>
    <w:basedOn w:val="Normal"/>
    <w:semiHidden/>
    <w:rsid w:val="00044485"/>
    <w:pPr>
      <w:keepLines/>
      <w:tabs>
        <w:tab w:val="left" w:pos="255"/>
      </w:tabs>
      <w:ind w:left="255" w:hanging="255"/>
    </w:pPr>
    <w:rPr>
      <w:sz w:val="22"/>
    </w:rPr>
  </w:style>
  <w:style w:type="paragraph" w:styleId="Index1">
    <w:name w:val="index 1"/>
    <w:basedOn w:val="Normal"/>
    <w:next w:val="Normal"/>
    <w:semiHidden/>
    <w:rsid w:val="00044485"/>
  </w:style>
  <w:style w:type="paragraph" w:styleId="Index2">
    <w:name w:val="index 2"/>
    <w:basedOn w:val="Normal"/>
    <w:next w:val="Normal"/>
    <w:semiHidden/>
    <w:rsid w:val="00044485"/>
    <w:pPr>
      <w:ind w:left="283"/>
    </w:pPr>
  </w:style>
  <w:style w:type="paragraph" w:styleId="Index3">
    <w:name w:val="index 3"/>
    <w:basedOn w:val="Normal"/>
    <w:next w:val="Normal"/>
    <w:semiHidden/>
    <w:rsid w:val="00044485"/>
    <w:pPr>
      <w:ind w:left="566"/>
    </w:pPr>
  </w:style>
  <w:style w:type="paragraph" w:styleId="IndexHeading">
    <w:name w:val="index heading"/>
    <w:basedOn w:val="Normal"/>
    <w:next w:val="Index1"/>
    <w:semiHidden/>
    <w:rsid w:val="00044485"/>
  </w:style>
  <w:style w:type="paragraph" w:customStyle="1" w:styleId="Line">
    <w:name w:val="Line"/>
    <w:basedOn w:val="Normal"/>
    <w:next w:val="Normal"/>
    <w:rsid w:val="0004448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4448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44485"/>
  </w:style>
  <w:style w:type="paragraph" w:customStyle="1" w:styleId="Partref">
    <w:name w:val="Part_ref"/>
    <w:basedOn w:val="Normal"/>
    <w:next w:val="Normal"/>
    <w:rsid w:val="00044485"/>
    <w:pPr>
      <w:keepNext/>
      <w:keepLines/>
      <w:spacing w:after="280"/>
      <w:jc w:val="center"/>
    </w:pPr>
  </w:style>
  <w:style w:type="paragraph" w:customStyle="1" w:styleId="Parttitle">
    <w:name w:val="Part_title"/>
    <w:basedOn w:val="Normal"/>
    <w:next w:val="Normalaftertitle"/>
    <w:rsid w:val="0004448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44485"/>
  </w:style>
  <w:style w:type="paragraph" w:customStyle="1" w:styleId="QuestionNo">
    <w:name w:val="Question_No"/>
    <w:basedOn w:val="RecNo"/>
    <w:next w:val="Normal"/>
    <w:rsid w:val="00044485"/>
  </w:style>
  <w:style w:type="paragraph" w:customStyle="1" w:styleId="Questionref">
    <w:name w:val="Question_ref"/>
    <w:basedOn w:val="Recref"/>
    <w:next w:val="Questiondate"/>
    <w:rsid w:val="00044485"/>
  </w:style>
  <w:style w:type="paragraph" w:customStyle="1" w:styleId="Questiontitle">
    <w:name w:val="Question_title"/>
    <w:basedOn w:val="Normal"/>
    <w:next w:val="Questionref"/>
    <w:rsid w:val="00044485"/>
  </w:style>
  <w:style w:type="paragraph" w:customStyle="1" w:styleId="Reftext">
    <w:name w:val="Ref_text"/>
    <w:basedOn w:val="Normal"/>
    <w:rsid w:val="00044485"/>
    <w:pPr>
      <w:ind w:left="794" w:hanging="794"/>
    </w:pPr>
    <w:rPr>
      <w:sz w:val="22"/>
    </w:rPr>
  </w:style>
  <w:style w:type="paragraph" w:customStyle="1" w:styleId="Reftitle">
    <w:name w:val="Ref_title"/>
    <w:basedOn w:val="Normal"/>
    <w:next w:val="Reftext"/>
    <w:rsid w:val="0004448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44485"/>
  </w:style>
  <w:style w:type="paragraph" w:customStyle="1" w:styleId="RepNo">
    <w:name w:val="Rep_No"/>
    <w:basedOn w:val="RecNo"/>
    <w:next w:val="Reptitle"/>
    <w:rsid w:val="00044485"/>
  </w:style>
  <w:style w:type="paragraph" w:customStyle="1" w:styleId="Reptitle">
    <w:name w:val="Rep_title"/>
    <w:basedOn w:val="Rectitle"/>
    <w:next w:val="Repref"/>
    <w:rsid w:val="00044485"/>
  </w:style>
  <w:style w:type="paragraph" w:customStyle="1" w:styleId="Repref">
    <w:name w:val="Rep_ref"/>
    <w:basedOn w:val="Recref"/>
    <w:next w:val="Repdate"/>
    <w:rsid w:val="00044485"/>
  </w:style>
  <w:style w:type="paragraph" w:customStyle="1" w:styleId="Resdate">
    <w:name w:val="Res_date"/>
    <w:basedOn w:val="Recdate"/>
    <w:next w:val="Normalaftertitle"/>
    <w:rsid w:val="00044485"/>
  </w:style>
  <w:style w:type="paragraph" w:customStyle="1" w:styleId="ResNo">
    <w:name w:val="Res_No"/>
    <w:basedOn w:val="RecNo"/>
    <w:next w:val="Restitle"/>
    <w:rsid w:val="00044485"/>
  </w:style>
  <w:style w:type="paragraph" w:customStyle="1" w:styleId="Restitle">
    <w:name w:val="Res_title"/>
    <w:basedOn w:val="Normal"/>
    <w:next w:val="Resref"/>
    <w:rsid w:val="00044485"/>
    <w:pPr>
      <w:spacing w:before="240"/>
      <w:jc w:val="center"/>
    </w:pPr>
    <w:rPr>
      <w:b/>
      <w:sz w:val="28"/>
    </w:rPr>
  </w:style>
  <w:style w:type="paragraph" w:customStyle="1" w:styleId="Resref">
    <w:name w:val="Res_ref"/>
    <w:basedOn w:val="Recref"/>
    <w:next w:val="Resdate"/>
    <w:rsid w:val="00044485"/>
  </w:style>
  <w:style w:type="paragraph" w:customStyle="1" w:styleId="SectionNo">
    <w:name w:val="Section_No"/>
    <w:basedOn w:val="Normal"/>
    <w:next w:val="Normal"/>
    <w:rsid w:val="00044485"/>
  </w:style>
  <w:style w:type="paragraph" w:customStyle="1" w:styleId="Sectiontitle">
    <w:name w:val="Section_title"/>
    <w:basedOn w:val="Normal"/>
    <w:next w:val="Normalaftertitle"/>
    <w:rsid w:val="0004448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44485"/>
    <w:pPr>
      <w:tabs>
        <w:tab w:val="clear" w:pos="794"/>
        <w:tab w:val="clear" w:pos="1191"/>
        <w:tab w:val="clear" w:pos="1588"/>
        <w:tab w:val="clear" w:pos="1985"/>
        <w:tab w:val="right" w:pos="9611"/>
      </w:tabs>
    </w:pPr>
    <w:rPr>
      <w:i/>
    </w:rPr>
  </w:style>
  <w:style w:type="paragraph" w:styleId="TOC1">
    <w:name w:val="toc 1"/>
    <w:basedOn w:val="Normal"/>
    <w:semiHidden/>
    <w:rsid w:val="0004448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44485"/>
    <w:pPr>
      <w:tabs>
        <w:tab w:val="clear" w:pos="567"/>
        <w:tab w:val="left" w:pos="1276"/>
      </w:tabs>
      <w:spacing w:before="160"/>
      <w:ind w:left="1276" w:hanging="709"/>
    </w:pPr>
  </w:style>
  <w:style w:type="paragraph" w:styleId="TOC3">
    <w:name w:val="toc 3"/>
    <w:basedOn w:val="TOC2"/>
    <w:semiHidden/>
    <w:rsid w:val="00044485"/>
    <w:pPr>
      <w:tabs>
        <w:tab w:val="clear" w:pos="1276"/>
        <w:tab w:val="left" w:pos="2155"/>
      </w:tabs>
      <w:ind w:left="2155" w:hanging="879"/>
    </w:pPr>
  </w:style>
  <w:style w:type="paragraph" w:styleId="TOC4">
    <w:name w:val="toc 4"/>
    <w:basedOn w:val="TOC3"/>
    <w:semiHidden/>
    <w:rsid w:val="00044485"/>
    <w:pPr>
      <w:tabs>
        <w:tab w:val="left" w:pos="3261"/>
      </w:tabs>
      <w:spacing w:before="80"/>
      <w:ind w:left="3261" w:hanging="993"/>
    </w:pPr>
  </w:style>
  <w:style w:type="paragraph" w:styleId="TOC5">
    <w:name w:val="toc 5"/>
    <w:basedOn w:val="TOC4"/>
    <w:semiHidden/>
    <w:rsid w:val="00044485"/>
  </w:style>
  <w:style w:type="paragraph" w:styleId="TOC6">
    <w:name w:val="toc 6"/>
    <w:basedOn w:val="TOC4"/>
    <w:semiHidden/>
    <w:rsid w:val="00044485"/>
  </w:style>
  <w:style w:type="paragraph" w:styleId="TOC7">
    <w:name w:val="toc 7"/>
    <w:basedOn w:val="TOC4"/>
    <w:semiHidden/>
    <w:rsid w:val="00044485"/>
  </w:style>
  <w:style w:type="paragraph" w:styleId="TOC8">
    <w:name w:val="toc 8"/>
    <w:basedOn w:val="TOC4"/>
    <w:semiHidden/>
    <w:rsid w:val="00044485"/>
  </w:style>
  <w:style w:type="paragraph" w:customStyle="1" w:styleId="Annexref">
    <w:name w:val="Annex_ref"/>
    <w:basedOn w:val="Normal"/>
    <w:next w:val="Normalaftertitle"/>
    <w:rsid w:val="00044485"/>
    <w:pPr>
      <w:keepNext/>
      <w:keepLines/>
      <w:spacing w:after="280"/>
      <w:jc w:val="center"/>
    </w:pPr>
  </w:style>
  <w:style w:type="paragraph" w:customStyle="1" w:styleId="Appendixref">
    <w:name w:val="Appendix_ref"/>
    <w:basedOn w:val="Annexref"/>
    <w:next w:val="Normalaftertitle"/>
    <w:rsid w:val="00044485"/>
  </w:style>
  <w:style w:type="paragraph" w:customStyle="1" w:styleId="Tabletitle">
    <w:name w:val="Table_title"/>
    <w:basedOn w:val="Normal"/>
    <w:next w:val="Tablehead"/>
    <w:rsid w:val="00044485"/>
    <w:pPr>
      <w:keepNext/>
      <w:spacing w:before="0" w:after="120"/>
      <w:jc w:val="center"/>
    </w:pPr>
    <w:rPr>
      <w:b/>
    </w:rPr>
  </w:style>
  <w:style w:type="paragraph" w:customStyle="1" w:styleId="Summary">
    <w:name w:val="Summary"/>
    <w:basedOn w:val="Normal"/>
    <w:next w:val="Normalaftertitle"/>
    <w:autoRedefine/>
    <w:rsid w:val="00044485"/>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44485"/>
    <w:pPr>
      <w:ind w:left="-85" w:firstLine="0"/>
    </w:pPr>
    <w:rPr>
      <w:lang w:val="en-US"/>
    </w:rPr>
  </w:style>
  <w:style w:type="table" w:styleId="TableGrid">
    <w:name w:val="Table Grid"/>
    <w:basedOn w:val="TableNormal"/>
    <w:rsid w:val="00C33F1D"/>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B6B0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10A0C-BD6F-4AC2-BE6A-50E13D510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TotalTime>
  <Pages>9</Pages>
  <Words>2462</Words>
  <Characters>14182</Characters>
  <Application>Microsoft Office Word</Application>
  <DocSecurity>0</DocSecurity>
  <Lines>421</Lines>
  <Paragraphs>262</Paragraphs>
  <ScaleCrop>false</ScaleCrop>
  <HeadingPairs>
    <vt:vector size="2" baseType="variant">
      <vt:variant>
        <vt:lpstr>Title</vt:lpstr>
      </vt:variant>
      <vt:variant>
        <vt:i4>1</vt:i4>
      </vt:variant>
    </vt:vector>
  </HeadingPairs>
  <TitlesOfParts>
    <vt:vector size="1" baseType="lpstr">
      <vt:lpstr>RECOMMANDATION  UIT-R  BS. 1738-1* - Identification et classement des quatre et huit canaux audio acheminés sur des circuits de contribution internationaux</vt:lpstr>
    </vt:vector>
  </TitlesOfParts>
  <Manager/>
  <Company>ITU</Company>
  <LinksUpToDate>false</LinksUpToDate>
  <CharactersWithSpaces>16443</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BS.1738-1* - Identification et classement des quatre et huit canaux audio acheminés sur des circuits de contribution internationaux</dc:title>
  <dc:subject>Série BS = Service de radiodiffusion (sonore)</dc:subject>
  <dc:creator>Bureau des radiocommunications de l'UIT (BR)</dc:creator>
  <cp:keywords>BS,1738-1*</cp:keywords>
  <dc:description>Saez, 28.04.2023, ITU51013874</dc:description>
  <cp:lastModifiedBy>Saez Grau, Ricardo</cp:lastModifiedBy>
  <cp:revision>9</cp:revision>
  <cp:lastPrinted>2023-04-28T13:15:00Z</cp:lastPrinted>
  <dcterms:created xsi:type="dcterms:W3CDTF">2023-04-28T12:56:00Z</dcterms:created>
  <dcterms:modified xsi:type="dcterms:W3CDTF">2023-04-28T13:16:00Z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Clausel</vt:lpwstr>
  </property>
  <property fmtid="{D5CDD505-2E9C-101B-9397-08002B2CF9AE}" pid="11" name="Date completed">
    <vt:lpwstr>25 January 2017</vt:lpwstr>
  </property>
</Properties>
</file>