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B507CA" w14:textId="77777777" w:rsidR="00FE79FE" w:rsidRPr="00D20DEF" w:rsidRDefault="00FE79FE">
      <w:pPr>
        <w:rPr>
          <w:lang w:val="en-GB"/>
        </w:rPr>
      </w:pPr>
    </w:p>
    <w:p w14:paraId="4EF8A92C" w14:textId="77777777" w:rsidR="00FE79FE" w:rsidRPr="00D20DEF" w:rsidRDefault="00FE79FE">
      <w:pPr>
        <w:rPr>
          <w:lang w:val="en-GB"/>
        </w:rPr>
      </w:pPr>
    </w:p>
    <w:p w14:paraId="347EE031" w14:textId="77777777" w:rsidR="00FE79FE" w:rsidRPr="00D20DEF" w:rsidRDefault="00FE79FE">
      <w:pPr>
        <w:rPr>
          <w:lang w:val="en-GB"/>
        </w:rPr>
      </w:pPr>
    </w:p>
    <w:p w14:paraId="026B7E2A" w14:textId="77777777" w:rsidR="00FE79FE" w:rsidRPr="00D20DEF" w:rsidRDefault="00FE79FE">
      <w:pPr>
        <w:rPr>
          <w:lang w:val="en-GB"/>
        </w:rPr>
      </w:pPr>
    </w:p>
    <w:p w14:paraId="70D3B3DF" w14:textId="77777777" w:rsidR="00FE79FE" w:rsidRPr="00D20DEF" w:rsidRDefault="00FE79FE">
      <w:pPr>
        <w:rPr>
          <w:lang w:val="en-GB"/>
        </w:rPr>
      </w:pPr>
    </w:p>
    <w:p w14:paraId="04A86F13" w14:textId="77777777" w:rsidR="00013002" w:rsidRPr="00D20DEF" w:rsidRDefault="00013002">
      <w:pPr>
        <w:rPr>
          <w:lang w:val="en-GB"/>
        </w:rPr>
      </w:pPr>
    </w:p>
    <w:p w14:paraId="4CB9D616" w14:textId="77777777" w:rsidR="00013002" w:rsidRPr="00D20DEF" w:rsidRDefault="00013002">
      <w:pPr>
        <w:rPr>
          <w:lang w:val="en-GB"/>
        </w:rPr>
      </w:pPr>
    </w:p>
    <w:p w14:paraId="1056EDF3" w14:textId="77777777" w:rsidR="00013002" w:rsidRPr="00D20DEF" w:rsidRDefault="00013002">
      <w:pPr>
        <w:rPr>
          <w:lang w:val="en-GB"/>
        </w:rPr>
      </w:pPr>
    </w:p>
    <w:p w14:paraId="71F34297" w14:textId="77777777" w:rsidR="00FE79FE" w:rsidRPr="00D20DEF" w:rsidRDefault="00FE79FE">
      <w:pPr>
        <w:rPr>
          <w:lang w:val="en-GB"/>
        </w:rPr>
      </w:pPr>
    </w:p>
    <w:p w14:paraId="1C4E875B" w14:textId="77777777" w:rsidR="00FE79FE" w:rsidRPr="00D20DEF" w:rsidRDefault="00FE79FE">
      <w:pPr>
        <w:rPr>
          <w:lang w:val="en-GB"/>
        </w:rPr>
      </w:pPr>
    </w:p>
    <w:p w14:paraId="0BAB6223" w14:textId="77777777" w:rsidR="00FE79FE" w:rsidRPr="00D20DEF" w:rsidRDefault="00FE79FE">
      <w:pPr>
        <w:rPr>
          <w:lang w:val="en-GB"/>
        </w:rPr>
      </w:pPr>
    </w:p>
    <w:p w14:paraId="48E09568" w14:textId="77777777" w:rsidR="00FE79FE" w:rsidRPr="00D20DEF" w:rsidRDefault="00FE79FE">
      <w:pPr>
        <w:rPr>
          <w:lang w:val="en-GB"/>
        </w:rPr>
      </w:pPr>
    </w:p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FE79FE" w:rsidRPr="00D20DEF" w14:paraId="5DF5F416" w14:textId="77777777">
        <w:tc>
          <w:tcPr>
            <w:tcW w:w="10089" w:type="dxa"/>
          </w:tcPr>
          <w:p w14:paraId="6AD09590" w14:textId="77777777" w:rsidR="00276D21" w:rsidRPr="00D20DEF" w:rsidRDefault="00276D21" w:rsidP="00013002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n-GB"/>
              </w:rPr>
            </w:pPr>
          </w:p>
          <w:p w14:paraId="5F06ACE5" w14:textId="6608AE66" w:rsidR="00FE79FE" w:rsidRPr="00D20DEF" w:rsidRDefault="00FE79FE" w:rsidP="00B93581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GB"/>
              </w:rPr>
            </w:pPr>
            <w:proofErr w:type="gramStart"/>
            <w:r w:rsidRPr="00D20DEF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GB"/>
              </w:rPr>
              <w:t>Recommendation  ITU</w:t>
            </w:r>
            <w:proofErr w:type="gramEnd"/>
            <w:r w:rsidRPr="00D20DEF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GB"/>
              </w:rPr>
              <w:t xml:space="preserve">-R  </w:t>
            </w:r>
            <w:r w:rsidR="0083590E" w:rsidRPr="00D20DEF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GB"/>
              </w:rPr>
              <w:t>BS</w:t>
            </w:r>
            <w:r w:rsidRPr="00D20DEF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GB"/>
              </w:rPr>
              <w:t>.</w:t>
            </w:r>
            <w:r w:rsidR="00482ADC" w:rsidRPr="00D20DEF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GB"/>
              </w:rPr>
              <w:t>21</w:t>
            </w:r>
            <w:r w:rsidR="00B96B07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GB"/>
              </w:rPr>
              <w:t>07</w:t>
            </w:r>
            <w:r w:rsidR="00482ADC" w:rsidRPr="00D20DEF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GB"/>
              </w:rPr>
              <w:t>-</w:t>
            </w:r>
            <w:r w:rsidR="00B96B07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GB"/>
              </w:rPr>
              <w:t>1</w:t>
            </w:r>
          </w:p>
          <w:p w14:paraId="1E23C980" w14:textId="52DDB301" w:rsidR="00FE79FE" w:rsidRPr="00D20DEF" w:rsidRDefault="00FE79FE" w:rsidP="00B93581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n-GB"/>
              </w:rPr>
            </w:pPr>
            <w:r w:rsidRPr="00D20DEF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n-GB"/>
              </w:rPr>
              <w:t>(</w:t>
            </w:r>
            <w:r w:rsidR="00B96B07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n-GB"/>
              </w:rPr>
              <w:t>12</w:t>
            </w:r>
            <w:r w:rsidRPr="00D20DEF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n-GB"/>
              </w:rPr>
              <w:t>/</w:t>
            </w:r>
            <w:r w:rsidR="00166B27" w:rsidRPr="00D20DEF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n-GB"/>
              </w:rPr>
              <w:t>20</w:t>
            </w:r>
            <w:r w:rsidR="00CD51FA" w:rsidRPr="00D20DEF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n-GB"/>
              </w:rPr>
              <w:t>22</w:t>
            </w:r>
            <w:r w:rsidRPr="00D20DEF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n-GB"/>
              </w:rPr>
              <w:t>)</w:t>
            </w:r>
          </w:p>
        </w:tc>
      </w:tr>
      <w:tr w:rsidR="00FE79FE" w:rsidRPr="00EF10E2" w14:paraId="21A6E1F8" w14:textId="77777777">
        <w:tc>
          <w:tcPr>
            <w:tcW w:w="10089" w:type="dxa"/>
          </w:tcPr>
          <w:p w14:paraId="7ABFC639" w14:textId="77777777" w:rsidR="00E47533" w:rsidRPr="00D20DEF" w:rsidRDefault="00E47533" w:rsidP="00164DBD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n-GB"/>
              </w:rPr>
            </w:pPr>
          </w:p>
          <w:p w14:paraId="3FA1DFDC" w14:textId="2BFBCD85" w:rsidR="00FE79FE" w:rsidRPr="00134924" w:rsidRDefault="00134924" w:rsidP="00164DBD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n-GB"/>
              </w:rPr>
            </w:pPr>
            <w:r w:rsidRPr="00134924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n-GB"/>
              </w:rPr>
              <w:t xml:space="preserve">Use of International Radio for Disaster Relief frequencies for emergency </w:t>
            </w:r>
            <w:r w:rsidR="00205685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n-GB"/>
              </w:rPr>
              <w:br/>
            </w:r>
            <w:r w:rsidRPr="00134924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n-GB"/>
              </w:rPr>
              <w:t>broadcasts in the High Frequency bands</w:t>
            </w:r>
            <w:r w:rsidRPr="00D20DEF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n-GB"/>
              </w:rPr>
              <w:t xml:space="preserve"> </w:t>
            </w:r>
          </w:p>
          <w:p w14:paraId="4015DC07" w14:textId="77777777" w:rsidR="00A62A14" w:rsidRPr="00134924" w:rsidRDefault="00A62A14" w:rsidP="00FE79FE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n-GB"/>
              </w:rPr>
            </w:pPr>
          </w:p>
        </w:tc>
      </w:tr>
      <w:tr w:rsidR="00FE79FE" w:rsidRPr="00EF10E2" w14:paraId="65D633D0" w14:textId="77777777">
        <w:tc>
          <w:tcPr>
            <w:tcW w:w="10089" w:type="dxa"/>
          </w:tcPr>
          <w:p w14:paraId="1A37B060" w14:textId="77777777" w:rsidR="00070A2F" w:rsidRPr="00D20DEF" w:rsidRDefault="00070A2F" w:rsidP="00070A2F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n-GB"/>
              </w:rPr>
            </w:pPr>
          </w:p>
          <w:p w14:paraId="65761F13" w14:textId="77777777" w:rsidR="00070A2F" w:rsidRPr="00D20DEF" w:rsidRDefault="00070A2F" w:rsidP="00070A2F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n-GB"/>
              </w:rPr>
            </w:pPr>
          </w:p>
          <w:p w14:paraId="7F9311B0" w14:textId="77777777" w:rsidR="00070A2F" w:rsidRPr="00D20DEF" w:rsidRDefault="00070A2F" w:rsidP="00070A2F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GB"/>
              </w:rPr>
            </w:pPr>
          </w:p>
          <w:p w14:paraId="481A7B75" w14:textId="77777777" w:rsidR="00013002" w:rsidRPr="00D20DEF" w:rsidRDefault="0083590E" w:rsidP="00013002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GB"/>
              </w:rPr>
            </w:pPr>
            <w:r w:rsidRPr="00D20DEF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GB"/>
              </w:rPr>
              <w:t>BS</w:t>
            </w:r>
            <w:r w:rsidR="00FE79FE" w:rsidRPr="00D20DEF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GB"/>
              </w:rPr>
              <w:t xml:space="preserve"> Series</w:t>
            </w:r>
          </w:p>
          <w:p w14:paraId="3AFF0E59" w14:textId="77777777" w:rsidR="00FE79FE" w:rsidRPr="00D20DEF" w:rsidRDefault="000A4386" w:rsidP="00FE79FE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GB"/>
              </w:rPr>
            </w:pPr>
            <w:r w:rsidRPr="00D20DEF">
              <w:rPr>
                <w:rFonts w:ascii="Tahoma" w:hAnsi="Tahoma" w:cs="Tahoma"/>
                <w:b/>
                <w:bCs/>
                <w:color w:val="243285"/>
                <w:sz w:val="36"/>
                <w:szCs w:val="36"/>
                <w:lang w:val="en-GB"/>
              </w:rPr>
              <w:t>Broadcasting service (sound)</w:t>
            </w:r>
          </w:p>
        </w:tc>
      </w:tr>
    </w:tbl>
    <w:p w14:paraId="658E9757" w14:textId="77777777" w:rsidR="00A71FE5" w:rsidRPr="00D20DEF" w:rsidRDefault="00A71FE5" w:rsidP="00CD659B">
      <w:pPr>
        <w:spacing w:before="80"/>
        <w:rPr>
          <w:i/>
          <w:sz w:val="22"/>
          <w:lang w:val="en-GB"/>
        </w:rPr>
      </w:pPr>
    </w:p>
    <w:p w14:paraId="2A50CA36" w14:textId="77777777" w:rsidR="00FE79FE" w:rsidRPr="00D20DEF" w:rsidRDefault="00FE79FE" w:rsidP="00CD659B">
      <w:pPr>
        <w:spacing w:before="80"/>
        <w:rPr>
          <w:i/>
          <w:sz w:val="22"/>
          <w:lang w:val="en-GB"/>
        </w:rPr>
      </w:pPr>
    </w:p>
    <w:p w14:paraId="786A38C7" w14:textId="77777777" w:rsidR="00FE79FE" w:rsidRPr="00D20DEF" w:rsidRDefault="00FE79FE" w:rsidP="00CD659B">
      <w:pPr>
        <w:spacing w:before="80"/>
        <w:rPr>
          <w:i/>
          <w:sz w:val="22"/>
          <w:lang w:val="en-GB"/>
        </w:rPr>
      </w:pPr>
    </w:p>
    <w:p w14:paraId="1E112F38" w14:textId="77777777" w:rsidR="00FE79FE" w:rsidRPr="00D20DEF" w:rsidRDefault="00FE79FE" w:rsidP="00CD659B">
      <w:pPr>
        <w:spacing w:before="80"/>
        <w:rPr>
          <w:i/>
          <w:sz w:val="22"/>
          <w:lang w:val="en-GB"/>
        </w:rPr>
      </w:pPr>
    </w:p>
    <w:p w14:paraId="144D33D0" w14:textId="77777777" w:rsidR="00FE79FE" w:rsidRPr="00D20DEF" w:rsidRDefault="00FE79FE" w:rsidP="00CD659B">
      <w:pPr>
        <w:spacing w:before="80"/>
        <w:rPr>
          <w:i/>
          <w:sz w:val="22"/>
          <w:lang w:val="en-GB"/>
        </w:rPr>
      </w:pPr>
    </w:p>
    <w:p w14:paraId="70C97C70" w14:textId="77777777" w:rsidR="00A71FE5" w:rsidRPr="00D20DEF" w:rsidRDefault="00A71FE5" w:rsidP="00CD659B">
      <w:pPr>
        <w:spacing w:before="80"/>
        <w:rPr>
          <w:i/>
          <w:sz w:val="22"/>
          <w:lang w:val="en-GB"/>
        </w:rPr>
      </w:pPr>
    </w:p>
    <w:p w14:paraId="7CB7D8A2" w14:textId="77777777" w:rsidR="00CD659B" w:rsidRPr="00D20DEF" w:rsidRDefault="00CD659B" w:rsidP="00CD659B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  <w:lang w:val="en-GB"/>
        </w:rPr>
        <w:sectPr w:rsidR="00CD659B" w:rsidRPr="00D20DEF">
          <w:headerReference w:type="even" r:id="rId8"/>
          <w:headerReference w:type="default" r:id="rId9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14:paraId="33FEBA1C" w14:textId="77777777" w:rsidR="00586EF8" w:rsidRPr="00D20DEF" w:rsidRDefault="00586EF8" w:rsidP="007565CC">
      <w:pPr>
        <w:pStyle w:val="Tablehead"/>
        <w:tabs>
          <w:tab w:val="clear" w:pos="284"/>
          <w:tab w:val="clear" w:pos="567"/>
          <w:tab w:val="clear" w:pos="851"/>
          <w:tab w:val="clear" w:pos="1134"/>
          <w:tab w:val="clear" w:pos="1418"/>
          <w:tab w:val="clear" w:pos="1701"/>
          <w:tab w:val="clear" w:pos="2268"/>
          <w:tab w:val="clear" w:pos="2552"/>
          <w:tab w:val="clear" w:pos="2835"/>
          <w:tab w:val="clear" w:pos="3119"/>
          <w:tab w:val="clear" w:pos="3402"/>
          <w:tab w:val="clear" w:pos="3686"/>
          <w:tab w:val="clear" w:pos="3969"/>
          <w:tab w:val="left" w:pos="794"/>
          <w:tab w:val="left" w:pos="1191"/>
          <w:tab w:val="left" w:pos="1588"/>
        </w:tabs>
        <w:spacing w:before="240" w:after="0"/>
        <w:rPr>
          <w:bCs/>
          <w:sz w:val="24"/>
          <w:szCs w:val="24"/>
          <w:lang w:val="en-GB"/>
        </w:rPr>
      </w:pPr>
      <w:bookmarkStart w:id="0" w:name="c2tope"/>
      <w:bookmarkEnd w:id="0"/>
      <w:r w:rsidRPr="00D20DEF">
        <w:rPr>
          <w:bCs/>
          <w:sz w:val="24"/>
          <w:szCs w:val="24"/>
          <w:lang w:val="en-GB"/>
        </w:rPr>
        <w:lastRenderedPageBreak/>
        <w:t>Foreword</w:t>
      </w:r>
    </w:p>
    <w:p w14:paraId="4E36965E" w14:textId="77777777" w:rsidR="00586EF8" w:rsidRPr="00D20DEF" w:rsidRDefault="00586EF8" w:rsidP="00586EF8">
      <w:pPr>
        <w:spacing w:before="240"/>
        <w:rPr>
          <w:sz w:val="20"/>
          <w:lang w:val="en-GB"/>
        </w:rPr>
      </w:pPr>
      <w:r w:rsidRPr="00D20DEF">
        <w:rPr>
          <w:sz w:val="20"/>
          <w:lang w:val="en-GB"/>
        </w:rPr>
        <w:t xml:space="preserve">The role of the Radiocommunication Sector is to ensure the rational, equitable, efficient and economical use of the radio-frequency spectrum by all radiocommunication services, including satellite services, and carry out studies without limit of frequency range </w:t>
      </w:r>
      <w:proofErr w:type="gramStart"/>
      <w:r w:rsidRPr="00D20DEF">
        <w:rPr>
          <w:sz w:val="20"/>
          <w:lang w:val="en-GB"/>
        </w:rPr>
        <w:t>on the basis of</w:t>
      </w:r>
      <w:proofErr w:type="gramEnd"/>
      <w:r w:rsidRPr="00D20DEF">
        <w:rPr>
          <w:sz w:val="20"/>
          <w:lang w:val="en-GB"/>
        </w:rPr>
        <w:t xml:space="preserve"> which Recommendations are adopted.</w:t>
      </w:r>
    </w:p>
    <w:p w14:paraId="1F3377F5" w14:textId="77777777" w:rsidR="00586EF8" w:rsidRPr="00D20DEF" w:rsidRDefault="00586EF8" w:rsidP="00586EF8">
      <w:pPr>
        <w:rPr>
          <w:sz w:val="20"/>
          <w:lang w:val="en-GB"/>
        </w:rPr>
      </w:pPr>
      <w:r w:rsidRPr="00D20DEF">
        <w:rPr>
          <w:sz w:val="20"/>
          <w:lang w:val="en-GB"/>
        </w:rPr>
        <w:t>The regulatory and policy functions of the Radiocommunication Sector are performed by World and Regional Radiocommunication Conferences and Radiocommunication Assemblies supported by Study Groups.</w:t>
      </w:r>
    </w:p>
    <w:p w14:paraId="148DA362" w14:textId="77777777" w:rsidR="00B714F3" w:rsidRPr="00D20DEF" w:rsidRDefault="00B714F3" w:rsidP="002F5199">
      <w:pPr>
        <w:pStyle w:val="Heading1"/>
        <w:spacing w:before="680"/>
        <w:jc w:val="center"/>
        <w:rPr>
          <w:szCs w:val="24"/>
          <w:lang w:val="en-GB"/>
        </w:rPr>
      </w:pPr>
      <w:r w:rsidRPr="00D20DEF">
        <w:rPr>
          <w:szCs w:val="24"/>
          <w:lang w:val="en-GB"/>
        </w:rPr>
        <w:t>Policy on Intellectual Property Right (IPR)</w:t>
      </w:r>
    </w:p>
    <w:p w14:paraId="18C1B4FB" w14:textId="2DB5BADD" w:rsidR="00B714F3" w:rsidRPr="00D20DEF" w:rsidRDefault="00B714F3" w:rsidP="00B93581">
      <w:pPr>
        <w:tabs>
          <w:tab w:val="clear" w:pos="794"/>
          <w:tab w:val="clear" w:pos="1191"/>
          <w:tab w:val="clear" w:pos="1588"/>
          <w:tab w:val="clear" w:pos="1985"/>
        </w:tabs>
        <w:spacing w:before="240"/>
        <w:rPr>
          <w:sz w:val="20"/>
          <w:lang w:val="en-GB"/>
        </w:rPr>
      </w:pPr>
      <w:r w:rsidRPr="00D20DEF">
        <w:rPr>
          <w:sz w:val="20"/>
          <w:lang w:val="en-GB"/>
        </w:rPr>
        <w:t>ITU-R policy on IPR is described in the Common Patent Policy for ITU-T/ITU-R/ISO/IEC referenced in Resolution ITU</w:t>
      </w:r>
      <w:r w:rsidR="00B93581" w:rsidRPr="00D20DEF">
        <w:rPr>
          <w:sz w:val="20"/>
          <w:lang w:val="en-GB"/>
        </w:rPr>
        <w:noBreakHyphen/>
      </w:r>
      <w:r w:rsidRPr="00D20DEF">
        <w:rPr>
          <w:sz w:val="20"/>
          <w:lang w:val="en-GB"/>
        </w:rPr>
        <w:t xml:space="preserve">R 1. Forms to be used for the submission of patent statements and licensing declarations by patent holders are available from </w:t>
      </w:r>
      <w:hyperlink r:id="rId10" w:history="1">
        <w:r w:rsidR="00BC3587" w:rsidRPr="00D20DEF">
          <w:rPr>
            <w:rStyle w:val="Hyperlink"/>
            <w:sz w:val="20"/>
            <w:lang w:val="en-GB"/>
          </w:rPr>
          <w:t>http://www.itu.int/ITU-R/go/patents/en</w:t>
        </w:r>
      </w:hyperlink>
      <w:r w:rsidRPr="00D20DEF">
        <w:rPr>
          <w:sz w:val="20"/>
          <w:lang w:val="en-GB"/>
        </w:rPr>
        <w:t xml:space="preserve"> where the Guidelines for Implementation of the Common Patent Policy for ITU</w:t>
      </w:r>
      <w:r w:rsidRPr="00D20DEF">
        <w:rPr>
          <w:sz w:val="20"/>
          <w:lang w:val="en-GB"/>
        </w:rPr>
        <w:noBreakHyphen/>
        <w:t>T/ITU</w:t>
      </w:r>
      <w:r w:rsidRPr="00D20DEF">
        <w:rPr>
          <w:sz w:val="20"/>
          <w:lang w:val="en-GB"/>
        </w:rPr>
        <w:noBreakHyphen/>
        <w:t xml:space="preserve">R/ISO/IEC and the ITU-R patent information database can also be found. </w:t>
      </w:r>
    </w:p>
    <w:p w14:paraId="5A48B482" w14:textId="77777777" w:rsidR="00586EF8" w:rsidRPr="00D20DEF" w:rsidRDefault="00586EF8" w:rsidP="00586EF8">
      <w:pPr>
        <w:jc w:val="center"/>
        <w:rPr>
          <w:sz w:val="22"/>
          <w:lang w:val="en-GB"/>
        </w:rPr>
      </w:pPr>
    </w:p>
    <w:p w14:paraId="3241C954" w14:textId="77777777" w:rsidR="00A971A1" w:rsidRPr="00D20DEF" w:rsidRDefault="00A971A1" w:rsidP="00586EF8">
      <w:pPr>
        <w:jc w:val="center"/>
        <w:rPr>
          <w:sz w:val="22"/>
          <w:lang w:val="en-GB"/>
        </w:rPr>
      </w:pPr>
    </w:p>
    <w:tbl>
      <w:tblPr>
        <w:tblW w:w="0" w:type="auto"/>
        <w:tblInd w:w="288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000" w:firstRow="0" w:lastRow="0" w:firstColumn="0" w:lastColumn="0" w:noHBand="0" w:noVBand="0"/>
      </w:tblPr>
      <w:tblGrid>
        <w:gridCol w:w="1138"/>
        <w:gridCol w:w="8183"/>
      </w:tblGrid>
      <w:tr w:rsidR="00036EE3" w:rsidRPr="00EF10E2" w14:paraId="4ABE1CEF" w14:textId="77777777">
        <w:tc>
          <w:tcPr>
            <w:tcW w:w="9360" w:type="dxa"/>
            <w:gridSpan w:val="2"/>
          </w:tcPr>
          <w:p w14:paraId="20D556C9" w14:textId="77777777" w:rsidR="00036EE3" w:rsidRPr="00D20DEF" w:rsidRDefault="00036EE3" w:rsidP="00036EE3">
            <w:pPr>
              <w:pStyle w:val="Chaptitle"/>
              <w:keepLines w:val="0"/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spacing w:before="180"/>
              <w:textAlignment w:val="auto"/>
              <w:rPr>
                <w:sz w:val="22"/>
                <w:szCs w:val="22"/>
                <w:lang w:val="en-GB"/>
              </w:rPr>
            </w:pPr>
            <w:r w:rsidRPr="00D20DEF">
              <w:rPr>
                <w:sz w:val="22"/>
                <w:szCs w:val="22"/>
                <w:lang w:val="en-GB"/>
              </w:rPr>
              <w:t xml:space="preserve">Series of ITU-R Recommendations </w:t>
            </w:r>
          </w:p>
          <w:p w14:paraId="336F2A7F" w14:textId="77777777" w:rsidR="00036EE3" w:rsidRPr="00D20DEF" w:rsidRDefault="00036EE3" w:rsidP="00036EE3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120" w:after="60"/>
              <w:rPr>
                <w:bCs/>
                <w:sz w:val="18"/>
                <w:szCs w:val="18"/>
                <w:lang w:val="en-GB"/>
              </w:rPr>
            </w:pPr>
            <w:r w:rsidRPr="00D20DEF">
              <w:rPr>
                <w:b w:val="0"/>
                <w:sz w:val="18"/>
                <w:szCs w:val="18"/>
                <w:lang w:val="en-GB"/>
              </w:rPr>
              <w:t xml:space="preserve">(Also available online at </w:t>
            </w:r>
            <w:hyperlink r:id="rId11" w:history="1">
              <w:r w:rsidR="00DB63E5" w:rsidRPr="00D20DEF">
                <w:rPr>
                  <w:rStyle w:val="Hyperlink"/>
                  <w:b w:val="0"/>
                  <w:sz w:val="18"/>
                  <w:szCs w:val="18"/>
                  <w:lang w:val="en-GB"/>
                </w:rPr>
                <w:t>http://www.itu.int/publ/R-REC/en</w:t>
              </w:r>
            </w:hyperlink>
            <w:r w:rsidRPr="00D20DEF">
              <w:rPr>
                <w:b w:val="0"/>
                <w:sz w:val="18"/>
                <w:szCs w:val="18"/>
                <w:lang w:val="en-GB"/>
              </w:rPr>
              <w:t>)</w:t>
            </w:r>
          </w:p>
        </w:tc>
      </w:tr>
      <w:tr w:rsidR="00A971A1" w:rsidRPr="00D20DEF" w14:paraId="0107CC81" w14:textId="77777777">
        <w:tc>
          <w:tcPr>
            <w:tcW w:w="1140" w:type="dxa"/>
          </w:tcPr>
          <w:p w14:paraId="7A68CBA5" w14:textId="77777777" w:rsidR="00A971A1" w:rsidRPr="00D20DEF" w:rsidRDefault="00A971A1" w:rsidP="000D0677">
            <w:pPr>
              <w:spacing w:before="200" w:after="100"/>
              <w:ind w:left="57"/>
              <w:rPr>
                <w:b/>
                <w:bCs/>
                <w:sz w:val="20"/>
                <w:lang w:val="en-GB"/>
              </w:rPr>
            </w:pPr>
            <w:r w:rsidRPr="00D20DEF">
              <w:rPr>
                <w:b/>
                <w:bCs/>
                <w:sz w:val="20"/>
                <w:lang w:val="en-GB"/>
              </w:rPr>
              <w:t>Series</w:t>
            </w:r>
          </w:p>
        </w:tc>
        <w:tc>
          <w:tcPr>
            <w:tcW w:w="8220" w:type="dxa"/>
          </w:tcPr>
          <w:p w14:paraId="21597C71" w14:textId="77777777" w:rsidR="00A971A1" w:rsidRPr="00D20DEF" w:rsidRDefault="00A971A1" w:rsidP="00036EE3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140" w:after="100"/>
              <w:rPr>
                <w:bCs/>
                <w:sz w:val="20"/>
                <w:lang w:val="en-GB"/>
              </w:rPr>
            </w:pPr>
            <w:r w:rsidRPr="00D20DEF">
              <w:rPr>
                <w:bCs/>
                <w:sz w:val="20"/>
                <w:lang w:val="en-GB"/>
              </w:rPr>
              <w:t>Title</w:t>
            </w:r>
          </w:p>
        </w:tc>
      </w:tr>
      <w:tr w:rsidR="00A31928" w:rsidRPr="00D20DEF" w14:paraId="302F78D9" w14:textId="77777777">
        <w:tc>
          <w:tcPr>
            <w:tcW w:w="1140" w:type="dxa"/>
          </w:tcPr>
          <w:p w14:paraId="233D0EFD" w14:textId="77777777" w:rsidR="00A31928" w:rsidRPr="00D20DEF" w:rsidRDefault="00A31928" w:rsidP="006B1D2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GB"/>
              </w:rPr>
            </w:pPr>
            <w:r w:rsidRPr="00D20DEF">
              <w:rPr>
                <w:b/>
                <w:bCs/>
                <w:sz w:val="20"/>
                <w:lang w:val="en-GB"/>
              </w:rPr>
              <w:t>BO</w:t>
            </w:r>
          </w:p>
        </w:tc>
        <w:tc>
          <w:tcPr>
            <w:tcW w:w="8220" w:type="dxa"/>
          </w:tcPr>
          <w:p w14:paraId="7874B422" w14:textId="77777777" w:rsidR="00A31928" w:rsidRPr="00D20DEF" w:rsidRDefault="00A31928" w:rsidP="006B1D2B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bCs/>
                <w:sz w:val="20"/>
                <w:lang w:val="en-GB"/>
              </w:rPr>
            </w:pPr>
            <w:r w:rsidRPr="00D20DEF">
              <w:rPr>
                <w:b w:val="0"/>
                <w:bCs/>
                <w:sz w:val="20"/>
                <w:lang w:val="en-GB"/>
              </w:rPr>
              <w:t>Satellite delivery</w:t>
            </w:r>
          </w:p>
        </w:tc>
      </w:tr>
      <w:tr w:rsidR="00A31928" w:rsidRPr="00EF10E2" w14:paraId="05554D49" w14:textId="77777777" w:rsidTr="000A4386">
        <w:tc>
          <w:tcPr>
            <w:tcW w:w="1140" w:type="dxa"/>
            <w:tcBorders>
              <w:bottom w:val="nil"/>
            </w:tcBorders>
          </w:tcPr>
          <w:p w14:paraId="283BDBB3" w14:textId="77777777" w:rsidR="00A31928" w:rsidRPr="00D20DEF" w:rsidRDefault="00A31928" w:rsidP="006B1D2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GB"/>
              </w:rPr>
            </w:pPr>
            <w:r w:rsidRPr="00D20DEF">
              <w:rPr>
                <w:b/>
                <w:bCs/>
                <w:sz w:val="20"/>
                <w:lang w:val="en-GB"/>
              </w:rPr>
              <w:t>BR</w:t>
            </w:r>
          </w:p>
        </w:tc>
        <w:tc>
          <w:tcPr>
            <w:tcW w:w="8220" w:type="dxa"/>
            <w:tcBorders>
              <w:bottom w:val="nil"/>
            </w:tcBorders>
          </w:tcPr>
          <w:p w14:paraId="1B6824B7" w14:textId="77777777" w:rsidR="00A31928" w:rsidRPr="00D20DEF" w:rsidRDefault="00A31928" w:rsidP="006B1D2B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  <w:lang w:val="en-GB"/>
              </w:rPr>
            </w:pPr>
            <w:r w:rsidRPr="00D20DEF">
              <w:rPr>
                <w:b w:val="0"/>
                <w:sz w:val="20"/>
                <w:lang w:val="en-GB"/>
              </w:rPr>
              <w:t>Recording for production, archival and play-out; film for television</w:t>
            </w:r>
          </w:p>
        </w:tc>
      </w:tr>
      <w:tr w:rsidR="00A31928" w:rsidRPr="00D20DEF" w14:paraId="2B1F8BEC" w14:textId="77777777" w:rsidTr="000A4386">
        <w:tc>
          <w:tcPr>
            <w:tcW w:w="1140" w:type="dxa"/>
            <w:tcBorders>
              <w:top w:val="nil"/>
              <w:bottom w:val="nil"/>
            </w:tcBorders>
            <w:shd w:val="clear" w:color="auto" w:fill="F3F3F3"/>
          </w:tcPr>
          <w:p w14:paraId="3482A3F7" w14:textId="77777777" w:rsidR="00A31928" w:rsidRPr="00D20DEF" w:rsidRDefault="00A31928" w:rsidP="006B1D2B">
            <w:pPr>
              <w:spacing w:before="30" w:after="30"/>
              <w:ind w:left="57"/>
              <w:jc w:val="left"/>
              <w:rPr>
                <w:rFonts w:ascii="Times New Roman Bold" w:hAnsi="Times New Roman Bold" w:cs="Times New Roman Bold"/>
                <w:color w:val="000080"/>
                <w:sz w:val="20"/>
                <w:lang w:val="en-GB"/>
              </w:rPr>
            </w:pPr>
            <w:r w:rsidRPr="00D20DEF">
              <w:rPr>
                <w:rFonts w:ascii="Times New Roman Bold" w:hAnsi="Times New Roman Bold" w:cs="Times New Roman Bold"/>
                <w:color w:val="000080"/>
                <w:sz w:val="20"/>
                <w:lang w:val="en-GB"/>
              </w:rPr>
              <w:t>BS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F3F3F3"/>
          </w:tcPr>
          <w:p w14:paraId="12D90849" w14:textId="77777777" w:rsidR="00A31928" w:rsidRPr="00D20DEF" w:rsidRDefault="00A31928" w:rsidP="006B1D2B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rFonts w:ascii="Times New Roman Bold" w:hAnsi="Times New Roman Bold" w:cs="Times New Roman Bold"/>
                <w:b w:val="0"/>
                <w:color w:val="000080"/>
                <w:sz w:val="20"/>
                <w:lang w:val="en-GB"/>
              </w:rPr>
            </w:pPr>
            <w:r w:rsidRPr="00D20DEF">
              <w:rPr>
                <w:rFonts w:ascii="Times New Roman Bold" w:hAnsi="Times New Roman Bold" w:cs="Times New Roman Bold"/>
                <w:b w:val="0"/>
                <w:color w:val="000080"/>
                <w:sz w:val="20"/>
                <w:lang w:val="en-GB"/>
              </w:rPr>
              <w:t>Broadcasting service (sound)</w:t>
            </w:r>
          </w:p>
        </w:tc>
      </w:tr>
      <w:tr w:rsidR="00A31928" w:rsidRPr="00D20DEF" w14:paraId="270ADF61" w14:textId="77777777" w:rsidTr="000A4386">
        <w:tc>
          <w:tcPr>
            <w:tcW w:w="1140" w:type="dxa"/>
            <w:tcBorders>
              <w:top w:val="nil"/>
            </w:tcBorders>
            <w:shd w:val="clear" w:color="auto" w:fill="auto"/>
          </w:tcPr>
          <w:p w14:paraId="7447A76F" w14:textId="77777777" w:rsidR="00A31928" w:rsidRPr="00D20DEF" w:rsidRDefault="00A31928" w:rsidP="006B1D2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GB"/>
              </w:rPr>
            </w:pPr>
            <w:r w:rsidRPr="00D20DEF">
              <w:rPr>
                <w:b/>
                <w:bCs/>
                <w:sz w:val="20"/>
                <w:lang w:val="en-GB"/>
              </w:rPr>
              <w:t>BT</w:t>
            </w:r>
          </w:p>
        </w:tc>
        <w:tc>
          <w:tcPr>
            <w:tcW w:w="8220" w:type="dxa"/>
            <w:tcBorders>
              <w:top w:val="nil"/>
            </w:tcBorders>
            <w:shd w:val="clear" w:color="auto" w:fill="auto"/>
          </w:tcPr>
          <w:p w14:paraId="7BEF5132" w14:textId="77777777" w:rsidR="00A31928" w:rsidRPr="00D20DEF" w:rsidRDefault="00A31928" w:rsidP="006B1D2B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  <w:lang w:val="en-GB"/>
              </w:rPr>
            </w:pPr>
            <w:r w:rsidRPr="00D20DEF">
              <w:rPr>
                <w:b w:val="0"/>
                <w:sz w:val="20"/>
                <w:lang w:val="en-GB"/>
              </w:rPr>
              <w:t>Broadcasting service (television)</w:t>
            </w:r>
          </w:p>
        </w:tc>
      </w:tr>
      <w:tr w:rsidR="00A31928" w:rsidRPr="00D20DEF" w14:paraId="66538DE2" w14:textId="77777777">
        <w:tc>
          <w:tcPr>
            <w:tcW w:w="1140" w:type="dxa"/>
            <w:shd w:val="clear" w:color="auto" w:fill="auto"/>
          </w:tcPr>
          <w:p w14:paraId="67285B96" w14:textId="77777777" w:rsidR="00A31928" w:rsidRPr="00D20DEF" w:rsidRDefault="00A31928" w:rsidP="006B1D2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GB"/>
              </w:rPr>
            </w:pPr>
            <w:r w:rsidRPr="00D20DEF">
              <w:rPr>
                <w:b/>
                <w:bCs/>
                <w:sz w:val="20"/>
                <w:lang w:val="en-GB"/>
              </w:rPr>
              <w:t>F</w:t>
            </w:r>
          </w:p>
        </w:tc>
        <w:tc>
          <w:tcPr>
            <w:tcW w:w="8220" w:type="dxa"/>
            <w:shd w:val="clear" w:color="auto" w:fill="auto"/>
          </w:tcPr>
          <w:p w14:paraId="124E710C" w14:textId="77777777" w:rsidR="00A31928" w:rsidRPr="00D20DEF" w:rsidRDefault="00A31928" w:rsidP="006B1D2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sz w:val="20"/>
                <w:lang w:val="en-GB"/>
              </w:rPr>
            </w:pPr>
            <w:r w:rsidRPr="00D20DEF">
              <w:rPr>
                <w:sz w:val="20"/>
                <w:lang w:val="en-GB"/>
              </w:rPr>
              <w:t>Fixed service</w:t>
            </w:r>
          </w:p>
        </w:tc>
      </w:tr>
      <w:tr w:rsidR="00A31928" w:rsidRPr="00D20DEF" w14:paraId="66648E9E" w14:textId="77777777">
        <w:tc>
          <w:tcPr>
            <w:tcW w:w="1140" w:type="dxa"/>
            <w:shd w:val="clear" w:color="auto" w:fill="auto"/>
          </w:tcPr>
          <w:p w14:paraId="2E76FD9B" w14:textId="77777777" w:rsidR="00A31928" w:rsidRPr="00D20DEF" w:rsidRDefault="00A31928" w:rsidP="006B1D2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GB"/>
              </w:rPr>
            </w:pPr>
            <w:r w:rsidRPr="00D20DEF">
              <w:rPr>
                <w:b/>
                <w:bCs/>
                <w:sz w:val="20"/>
                <w:lang w:val="en-GB"/>
              </w:rPr>
              <w:t>M</w:t>
            </w:r>
          </w:p>
        </w:tc>
        <w:tc>
          <w:tcPr>
            <w:tcW w:w="8220" w:type="dxa"/>
            <w:shd w:val="clear" w:color="auto" w:fill="auto"/>
          </w:tcPr>
          <w:p w14:paraId="25EBE95E" w14:textId="77777777" w:rsidR="00A31928" w:rsidRPr="00D20DEF" w:rsidRDefault="00A31928" w:rsidP="006B1D2B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  <w:lang w:val="en-GB"/>
              </w:rPr>
            </w:pPr>
            <w:r w:rsidRPr="00D20DEF">
              <w:rPr>
                <w:b w:val="0"/>
                <w:sz w:val="20"/>
                <w:lang w:val="en-GB"/>
              </w:rPr>
              <w:t>Mobile, radiodetermination, amateur and related satellite services</w:t>
            </w:r>
          </w:p>
        </w:tc>
      </w:tr>
      <w:tr w:rsidR="00A31928" w:rsidRPr="00D20DEF" w14:paraId="7ABA2B4E" w14:textId="77777777">
        <w:tc>
          <w:tcPr>
            <w:tcW w:w="1140" w:type="dxa"/>
          </w:tcPr>
          <w:p w14:paraId="3AC02A93" w14:textId="77777777" w:rsidR="00A31928" w:rsidRPr="00D20DEF" w:rsidRDefault="00A31928" w:rsidP="006B1D2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GB"/>
              </w:rPr>
            </w:pPr>
            <w:r w:rsidRPr="00D20DEF">
              <w:rPr>
                <w:b/>
                <w:bCs/>
                <w:sz w:val="20"/>
                <w:lang w:val="en-GB"/>
              </w:rPr>
              <w:t>P</w:t>
            </w:r>
          </w:p>
        </w:tc>
        <w:tc>
          <w:tcPr>
            <w:tcW w:w="8220" w:type="dxa"/>
          </w:tcPr>
          <w:p w14:paraId="792E27CF" w14:textId="77777777" w:rsidR="00A31928" w:rsidRPr="00D20DEF" w:rsidRDefault="00A31928" w:rsidP="006B1D2B">
            <w:pPr>
              <w:spacing w:before="30" w:after="30"/>
              <w:jc w:val="left"/>
              <w:rPr>
                <w:sz w:val="20"/>
                <w:lang w:val="en-GB"/>
              </w:rPr>
            </w:pPr>
            <w:proofErr w:type="spellStart"/>
            <w:r w:rsidRPr="00D20DEF">
              <w:rPr>
                <w:sz w:val="20"/>
                <w:lang w:val="en-GB"/>
              </w:rPr>
              <w:t>Radiowave</w:t>
            </w:r>
            <w:proofErr w:type="spellEnd"/>
            <w:r w:rsidRPr="00D20DEF">
              <w:rPr>
                <w:sz w:val="20"/>
                <w:lang w:val="en-GB"/>
              </w:rPr>
              <w:t xml:space="preserve"> propagation</w:t>
            </w:r>
          </w:p>
        </w:tc>
      </w:tr>
      <w:tr w:rsidR="00A31928" w:rsidRPr="00D20DEF" w14:paraId="7889A195" w14:textId="77777777">
        <w:tc>
          <w:tcPr>
            <w:tcW w:w="1140" w:type="dxa"/>
          </w:tcPr>
          <w:p w14:paraId="531C39F5" w14:textId="77777777" w:rsidR="00A31928" w:rsidRPr="00D20DEF" w:rsidRDefault="00A31928" w:rsidP="006B1D2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GB"/>
              </w:rPr>
            </w:pPr>
            <w:r w:rsidRPr="00D20DEF">
              <w:rPr>
                <w:b/>
                <w:bCs/>
                <w:sz w:val="20"/>
                <w:lang w:val="en-GB"/>
              </w:rPr>
              <w:t>RA</w:t>
            </w:r>
          </w:p>
        </w:tc>
        <w:tc>
          <w:tcPr>
            <w:tcW w:w="8220" w:type="dxa"/>
          </w:tcPr>
          <w:p w14:paraId="7CE8581F" w14:textId="77777777" w:rsidR="00A31928" w:rsidRPr="00D20DEF" w:rsidRDefault="00A31928" w:rsidP="006B1D2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sz w:val="20"/>
                <w:lang w:val="en-GB"/>
              </w:rPr>
            </w:pPr>
            <w:r w:rsidRPr="00D20DEF">
              <w:rPr>
                <w:sz w:val="20"/>
                <w:lang w:val="en-GB"/>
              </w:rPr>
              <w:t>Radio astronomy</w:t>
            </w:r>
          </w:p>
        </w:tc>
      </w:tr>
      <w:tr w:rsidR="00A31928" w:rsidRPr="00D20DEF" w14:paraId="22EC35BB" w14:textId="77777777">
        <w:tc>
          <w:tcPr>
            <w:tcW w:w="1140" w:type="dxa"/>
          </w:tcPr>
          <w:p w14:paraId="5308C8F0" w14:textId="77777777" w:rsidR="00A31928" w:rsidRPr="00D20DEF" w:rsidRDefault="00A31928" w:rsidP="006B1D2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GB"/>
              </w:rPr>
            </w:pPr>
            <w:r w:rsidRPr="00D20DEF">
              <w:rPr>
                <w:b/>
                <w:bCs/>
                <w:sz w:val="20"/>
                <w:lang w:val="en-GB"/>
              </w:rPr>
              <w:t>RS</w:t>
            </w:r>
          </w:p>
        </w:tc>
        <w:tc>
          <w:tcPr>
            <w:tcW w:w="8220" w:type="dxa"/>
          </w:tcPr>
          <w:p w14:paraId="13118A1D" w14:textId="77777777" w:rsidR="00A31928" w:rsidRPr="00D20DEF" w:rsidRDefault="00A31928" w:rsidP="006B1D2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sz w:val="20"/>
                <w:lang w:val="en-GB"/>
              </w:rPr>
            </w:pPr>
            <w:r w:rsidRPr="00D20DEF">
              <w:rPr>
                <w:sz w:val="20"/>
                <w:lang w:val="en-GB"/>
              </w:rPr>
              <w:t>Remote sensing systems</w:t>
            </w:r>
          </w:p>
        </w:tc>
      </w:tr>
      <w:tr w:rsidR="00A31928" w:rsidRPr="00D20DEF" w14:paraId="6CE9BE8B" w14:textId="77777777">
        <w:tc>
          <w:tcPr>
            <w:tcW w:w="1140" w:type="dxa"/>
          </w:tcPr>
          <w:p w14:paraId="5AD60D71" w14:textId="77777777" w:rsidR="00A31928" w:rsidRPr="00D20DEF" w:rsidRDefault="00A31928" w:rsidP="006B1D2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GB"/>
              </w:rPr>
            </w:pPr>
            <w:r w:rsidRPr="00D20DEF">
              <w:rPr>
                <w:b/>
                <w:bCs/>
                <w:sz w:val="20"/>
                <w:lang w:val="en-GB"/>
              </w:rPr>
              <w:t>S</w:t>
            </w:r>
          </w:p>
        </w:tc>
        <w:tc>
          <w:tcPr>
            <w:tcW w:w="8220" w:type="dxa"/>
          </w:tcPr>
          <w:p w14:paraId="60CE7EF7" w14:textId="77777777" w:rsidR="00A31928" w:rsidRPr="00D20DEF" w:rsidRDefault="00A31928" w:rsidP="006B1D2B">
            <w:pPr>
              <w:spacing w:before="30" w:after="30"/>
              <w:jc w:val="left"/>
              <w:rPr>
                <w:sz w:val="20"/>
                <w:lang w:val="en-GB"/>
              </w:rPr>
            </w:pPr>
            <w:r w:rsidRPr="00D20DEF">
              <w:rPr>
                <w:sz w:val="20"/>
                <w:lang w:val="en-GB"/>
              </w:rPr>
              <w:t>Fixed-satellite service</w:t>
            </w:r>
          </w:p>
        </w:tc>
      </w:tr>
      <w:tr w:rsidR="00A31928" w:rsidRPr="00D20DEF" w14:paraId="4B340630" w14:textId="77777777">
        <w:tc>
          <w:tcPr>
            <w:tcW w:w="1140" w:type="dxa"/>
          </w:tcPr>
          <w:p w14:paraId="5E3FBB27" w14:textId="77777777" w:rsidR="00A31928" w:rsidRPr="00D20DEF" w:rsidRDefault="00A31928" w:rsidP="006B1D2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GB"/>
              </w:rPr>
            </w:pPr>
            <w:r w:rsidRPr="00D20DEF">
              <w:rPr>
                <w:b/>
                <w:bCs/>
                <w:sz w:val="20"/>
                <w:lang w:val="en-GB"/>
              </w:rPr>
              <w:t>SA</w:t>
            </w:r>
          </w:p>
        </w:tc>
        <w:tc>
          <w:tcPr>
            <w:tcW w:w="8220" w:type="dxa"/>
          </w:tcPr>
          <w:p w14:paraId="4DFBAD4B" w14:textId="77777777" w:rsidR="00A31928" w:rsidRPr="00D20DEF" w:rsidRDefault="00A31928" w:rsidP="006B1D2B">
            <w:pPr>
              <w:spacing w:before="30" w:after="30"/>
              <w:jc w:val="left"/>
              <w:rPr>
                <w:sz w:val="20"/>
                <w:lang w:val="en-GB"/>
              </w:rPr>
            </w:pPr>
            <w:r w:rsidRPr="00D20DEF">
              <w:rPr>
                <w:sz w:val="20"/>
                <w:lang w:val="en-GB"/>
              </w:rPr>
              <w:t>Space applications and meteorology</w:t>
            </w:r>
          </w:p>
        </w:tc>
      </w:tr>
      <w:tr w:rsidR="00A31928" w:rsidRPr="00EF10E2" w14:paraId="18D487D9" w14:textId="77777777" w:rsidTr="000A4386">
        <w:tc>
          <w:tcPr>
            <w:tcW w:w="1140" w:type="dxa"/>
            <w:tcBorders>
              <w:bottom w:val="nil"/>
            </w:tcBorders>
          </w:tcPr>
          <w:p w14:paraId="25DE4784" w14:textId="77777777" w:rsidR="00A31928" w:rsidRPr="00D20DEF" w:rsidRDefault="00A31928" w:rsidP="006B1D2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GB"/>
              </w:rPr>
            </w:pPr>
            <w:r w:rsidRPr="00D20DEF">
              <w:rPr>
                <w:b/>
                <w:bCs/>
                <w:sz w:val="20"/>
                <w:lang w:val="en-GB"/>
              </w:rPr>
              <w:t>SF</w:t>
            </w:r>
          </w:p>
        </w:tc>
        <w:tc>
          <w:tcPr>
            <w:tcW w:w="8220" w:type="dxa"/>
            <w:tcBorders>
              <w:bottom w:val="nil"/>
            </w:tcBorders>
          </w:tcPr>
          <w:p w14:paraId="5B6A51E4" w14:textId="77777777" w:rsidR="00A31928" w:rsidRPr="00D20DEF" w:rsidRDefault="00A31928" w:rsidP="006B1D2B">
            <w:pPr>
              <w:spacing w:before="30" w:after="30"/>
              <w:jc w:val="left"/>
              <w:rPr>
                <w:sz w:val="20"/>
                <w:lang w:val="en-GB"/>
              </w:rPr>
            </w:pPr>
            <w:r w:rsidRPr="00D20DEF">
              <w:rPr>
                <w:sz w:val="20"/>
                <w:lang w:val="en-GB"/>
              </w:rPr>
              <w:t>Frequency sharing and coordination between fixed-satellite and fixed service systems</w:t>
            </w:r>
          </w:p>
        </w:tc>
      </w:tr>
      <w:tr w:rsidR="00A31928" w:rsidRPr="00D20DEF" w14:paraId="4F4EC7F5" w14:textId="77777777" w:rsidTr="000A4386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14:paraId="2C6C5884" w14:textId="77777777" w:rsidR="00A31928" w:rsidRPr="00D20DEF" w:rsidRDefault="00A31928" w:rsidP="006B1D2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GB"/>
              </w:rPr>
            </w:pPr>
            <w:r w:rsidRPr="00D20DEF">
              <w:rPr>
                <w:b/>
                <w:bCs/>
                <w:sz w:val="20"/>
                <w:lang w:val="en-GB"/>
              </w:rPr>
              <w:t>SM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14:paraId="538C7AC5" w14:textId="77777777" w:rsidR="00A31928" w:rsidRPr="00D20DEF" w:rsidRDefault="00A31928" w:rsidP="006B1D2B">
            <w:pPr>
              <w:spacing w:before="30" w:after="30"/>
              <w:jc w:val="left"/>
              <w:rPr>
                <w:sz w:val="20"/>
                <w:lang w:val="en-GB"/>
              </w:rPr>
            </w:pPr>
            <w:r w:rsidRPr="00D20DEF">
              <w:rPr>
                <w:sz w:val="20"/>
                <w:lang w:val="en-GB"/>
              </w:rPr>
              <w:t>Spectrum management</w:t>
            </w:r>
          </w:p>
        </w:tc>
      </w:tr>
      <w:tr w:rsidR="00A31928" w:rsidRPr="00D20DEF" w14:paraId="56C23FAA" w14:textId="77777777" w:rsidTr="000A4386">
        <w:tc>
          <w:tcPr>
            <w:tcW w:w="1140" w:type="dxa"/>
            <w:tcBorders>
              <w:top w:val="nil"/>
            </w:tcBorders>
          </w:tcPr>
          <w:p w14:paraId="1C59ED87" w14:textId="77777777" w:rsidR="00A31928" w:rsidRPr="00D20DEF" w:rsidRDefault="00A31928" w:rsidP="006B1D2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GB"/>
              </w:rPr>
            </w:pPr>
            <w:r w:rsidRPr="00D20DEF">
              <w:rPr>
                <w:b/>
                <w:bCs/>
                <w:sz w:val="20"/>
                <w:lang w:val="en-GB"/>
              </w:rPr>
              <w:t>SNG</w:t>
            </w:r>
          </w:p>
        </w:tc>
        <w:tc>
          <w:tcPr>
            <w:tcW w:w="8220" w:type="dxa"/>
            <w:tcBorders>
              <w:top w:val="nil"/>
            </w:tcBorders>
          </w:tcPr>
          <w:p w14:paraId="40FA209F" w14:textId="77777777" w:rsidR="00A31928" w:rsidRPr="00D20DEF" w:rsidRDefault="00A31928" w:rsidP="006B1D2B">
            <w:pPr>
              <w:spacing w:before="30" w:after="30"/>
              <w:jc w:val="left"/>
              <w:rPr>
                <w:sz w:val="20"/>
                <w:lang w:val="en-GB"/>
              </w:rPr>
            </w:pPr>
            <w:r w:rsidRPr="00D20DEF">
              <w:rPr>
                <w:sz w:val="20"/>
                <w:lang w:val="en-GB"/>
              </w:rPr>
              <w:t>Satellite news gathering</w:t>
            </w:r>
          </w:p>
        </w:tc>
      </w:tr>
      <w:tr w:rsidR="00A31928" w:rsidRPr="00EF10E2" w14:paraId="1D14C9F9" w14:textId="77777777">
        <w:tc>
          <w:tcPr>
            <w:tcW w:w="1140" w:type="dxa"/>
          </w:tcPr>
          <w:p w14:paraId="751136AB" w14:textId="77777777" w:rsidR="00A31928" w:rsidRPr="00D20DEF" w:rsidRDefault="00A31928" w:rsidP="006B1D2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GB"/>
              </w:rPr>
            </w:pPr>
            <w:r w:rsidRPr="00D20DEF">
              <w:rPr>
                <w:b/>
                <w:bCs/>
                <w:sz w:val="20"/>
                <w:lang w:val="en-GB"/>
              </w:rPr>
              <w:t>TF</w:t>
            </w:r>
          </w:p>
        </w:tc>
        <w:tc>
          <w:tcPr>
            <w:tcW w:w="8220" w:type="dxa"/>
          </w:tcPr>
          <w:p w14:paraId="306B3D20" w14:textId="77777777" w:rsidR="00A31928" w:rsidRPr="00D20DEF" w:rsidRDefault="00A31928" w:rsidP="006B1D2B">
            <w:pPr>
              <w:spacing w:before="30" w:after="30"/>
              <w:jc w:val="left"/>
              <w:rPr>
                <w:sz w:val="20"/>
                <w:lang w:val="en-GB"/>
              </w:rPr>
            </w:pPr>
            <w:r w:rsidRPr="00D20DEF">
              <w:rPr>
                <w:sz w:val="20"/>
                <w:lang w:val="en-GB"/>
              </w:rPr>
              <w:t>Time signals and frequency standards emissions</w:t>
            </w:r>
          </w:p>
        </w:tc>
      </w:tr>
      <w:tr w:rsidR="00A31928" w:rsidRPr="00D20DEF" w14:paraId="23146FC3" w14:textId="77777777">
        <w:tc>
          <w:tcPr>
            <w:tcW w:w="1140" w:type="dxa"/>
          </w:tcPr>
          <w:p w14:paraId="419504A9" w14:textId="77777777" w:rsidR="00A31928" w:rsidRPr="00D20DEF" w:rsidRDefault="00A31928" w:rsidP="006B1D2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GB"/>
              </w:rPr>
            </w:pPr>
            <w:r w:rsidRPr="00D20DEF">
              <w:rPr>
                <w:b/>
                <w:bCs/>
                <w:sz w:val="20"/>
                <w:lang w:val="en-GB"/>
              </w:rPr>
              <w:t>V</w:t>
            </w:r>
          </w:p>
        </w:tc>
        <w:tc>
          <w:tcPr>
            <w:tcW w:w="8220" w:type="dxa"/>
          </w:tcPr>
          <w:p w14:paraId="0CE0B1DF" w14:textId="77777777" w:rsidR="00A31928" w:rsidRPr="00D20DEF" w:rsidRDefault="00A31928" w:rsidP="00906589">
            <w:pPr>
              <w:spacing w:before="30" w:after="180"/>
              <w:jc w:val="left"/>
              <w:rPr>
                <w:sz w:val="20"/>
                <w:lang w:val="en-GB"/>
              </w:rPr>
            </w:pPr>
            <w:r w:rsidRPr="00D20DEF">
              <w:rPr>
                <w:sz w:val="20"/>
                <w:lang w:val="en-GB"/>
              </w:rPr>
              <w:t>Vocabulary and related subjects</w:t>
            </w:r>
          </w:p>
        </w:tc>
      </w:tr>
    </w:tbl>
    <w:p w14:paraId="621044B5" w14:textId="77777777" w:rsidR="00036EE3" w:rsidRPr="00D20DEF" w:rsidRDefault="00036EE3" w:rsidP="00036EE3">
      <w:pPr>
        <w:spacing w:before="30" w:after="30"/>
        <w:jc w:val="center"/>
        <w:rPr>
          <w:sz w:val="20"/>
          <w:lang w:val="en-GB"/>
        </w:rPr>
      </w:pPr>
    </w:p>
    <w:tbl>
      <w:tblPr>
        <w:tblpPr w:leftFromText="180" w:rightFromText="180" w:vertAnchor="text" w:tblpX="-5771" w:tblpY="-4031"/>
        <w:tblW w:w="0" w:type="auto"/>
        <w:tblLook w:val="0000" w:firstRow="0" w:lastRow="0" w:firstColumn="0" w:lastColumn="0" w:noHBand="0" w:noVBand="0"/>
      </w:tblPr>
      <w:tblGrid>
        <w:gridCol w:w="720"/>
      </w:tblGrid>
      <w:tr w:rsidR="00036EE3" w:rsidRPr="00D20DEF" w14:paraId="2991D89A" w14:textId="77777777">
        <w:tc>
          <w:tcPr>
            <w:tcW w:w="720" w:type="dxa"/>
          </w:tcPr>
          <w:p w14:paraId="2528CECA" w14:textId="77777777" w:rsidR="00036EE3" w:rsidRPr="00D20DEF" w:rsidRDefault="00036EE3" w:rsidP="00036EE3">
            <w:pPr>
              <w:jc w:val="center"/>
              <w:rPr>
                <w:sz w:val="22"/>
                <w:lang w:val="en-GB"/>
              </w:rPr>
            </w:pPr>
          </w:p>
        </w:tc>
      </w:tr>
    </w:tbl>
    <w:p w14:paraId="5B2F4EC8" w14:textId="77777777" w:rsidR="00036EE3" w:rsidRPr="00D20DEF" w:rsidRDefault="00036EE3" w:rsidP="00036EE3">
      <w:pPr>
        <w:spacing w:before="0"/>
        <w:jc w:val="center"/>
        <w:rPr>
          <w:sz w:val="22"/>
          <w:lang w:val="en-GB"/>
        </w:rPr>
      </w:pPr>
    </w:p>
    <w:tbl>
      <w:tblPr>
        <w:tblW w:w="0" w:type="auto"/>
        <w:tblInd w:w="288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9321"/>
      </w:tblGrid>
      <w:tr w:rsidR="00036EE3" w:rsidRPr="00EF10E2" w14:paraId="0BB6E043" w14:textId="77777777" w:rsidTr="00166B27">
        <w:tc>
          <w:tcPr>
            <w:tcW w:w="9360" w:type="dxa"/>
            <w:tcMar>
              <w:left w:w="85" w:type="dxa"/>
              <w:right w:w="102" w:type="dxa"/>
            </w:tcMar>
          </w:tcPr>
          <w:p w14:paraId="40EE2965" w14:textId="77777777" w:rsidR="00036EE3" w:rsidRPr="00D20DEF" w:rsidRDefault="00036EE3" w:rsidP="002F5199">
            <w:pPr>
              <w:spacing w:after="120"/>
              <w:jc w:val="center"/>
              <w:rPr>
                <w:sz w:val="20"/>
                <w:lang w:val="en-GB"/>
              </w:rPr>
            </w:pPr>
            <w:r w:rsidRPr="00D20DEF">
              <w:rPr>
                <w:b/>
                <w:bCs/>
                <w:i/>
                <w:iCs/>
                <w:sz w:val="20"/>
                <w:lang w:val="en-GB"/>
              </w:rPr>
              <w:t>Note</w:t>
            </w:r>
            <w:r w:rsidRPr="00D20DEF">
              <w:rPr>
                <w:sz w:val="20"/>
                <w:lang w:val="en-GB"/>
              </w:rPr>
              <w:t xml:space="preserve">: </w:t>
            </w:r>
            <w:r w:rsidRPr="00D20DEF">
              <w:rPr>
                <w:i/>
                <w:iCs/>
                <w:sz w:val="20"/>
                <w:lang w:val="en-GB"/>
              </w:rPr>
              <w:t>This ITU-R Recommendation was approved in English under the procedure detailed in Resolution ITU-R 1.</w:t>
            </w:r>
          </w:p>
        </w:tc>
      </w:tr>
    </w:tbl>
    <w:p w14:paraId="01C61248" w14:textId="77777777" w:rsidR="00B714F3" w:rsidRPr="00D20DEF" w:rsidRDefault="00B714F3" w:rsidP="002F5199">
      <w:pPr>
        <w:spacing w:before="0"/>
        <w:jc w:val="center"/>
        <w:rPr>
          <w:sz w:val="22"/>
          <w:lang w:val="en-GB"/>
        </w:rPr>
      </w:pPr>
    </w:p>
    <w:p w14:paraId="26B80084" w14:textId="77777777" w:rsidR="00B714F3" w:rsidRPr="00D20DEF" w:rsidRDefault="00B714F3" w:rsidP="002F5199">
      <w:pPr>
        <w:spacing w:before="0"/>
        <w:jc w:val="center"/>
        <w:rPr>
          <w:sz w:val="22"/>
          <w:lang w:val="en-GB"/>
        </w:rPr>
      </w:pPr>
    </w:p>
    <w:p w14:paraId="7BF88FCF" w14:textId="77777777" w:rsidR="00470E28" w:rsidRPr="00D20DEF" w:rsidRDefault="002F5199" w:rsidP="00906589">
      <w:pPr>
        <w:spacing w:before="0"/>
        <w:jc w:val="right"/>
        <w:rPr>
          <w:i/>
          <w:iCs/>
          <w:sz w:val="20"/>
          <w:lang w:val="en-GB"/>
        </w:rPr>
      </w:pPr>
      <w:r w:rsidRPr="00D20DEF">
        <w:rPr>
          <w:i/>
          <w:iCs/>
          <w:sz w:val="20"/>
          <w:lang w:val="en-GB"/>
        </w:rPr>
        <w:t>Electronic Publication</w:t>
      </w:r>
    </w:p>
    <w:p w14:paraId="09B1F076" w14:textId="04A93699" w:rsidR="002F5199" w:rsidRPr="00D20DEF" w:rsidRDefault="002F5199" w:rsidP="00B93581">
      <w:pPr>
        <w:spacing w:before="0"/>
        <w:jc w:val="right"/>
        <w:rPr>
          <w:sz w:val="20"/>
          <w:lang w:val="en-GB"/>
        </w:rPr>
      </w:pPr>
      <w:r w:rsidRPr="00D20DEF">
        <w:rPr>
          <w:sz w:val="20"/>
          <w:lang w:val="en-GB"/>
        </w:rPr>
        <w:t>Geneva, 20</w:t>
      </w:r>
      <w:r w:rsidR="00DE2F90" w:rsidRPr="00D20DEF">
        <w:rPr>
          <w:sz w:val="20"/>
          <w:lang w:val="en-GB"/>
        </w:rPr>
        <w:t>22</w:t>
      </w:r>
    </w:p>
    <w:p w14:paraId="0A62A6E0" w14:textId="77777777" w:rsidR="00470E28" w:rsidRPr="00D20DEF" w:rsidRDefault="00470E28" w:rsidP="00906589">
      <w:pPr>
        <w:jc w:val="center"/>
        <w:rPr>
          <w:sz w:val="22"/>
          <w:lang w:val="en-GB"/>
        </w:rPr>
      </w:pPr>
    </w:p>
    <w:p w14:paraId="05A8A836" w14:textId="490874E2" w:rsidR="00586EF8" w:rsidRPr="00D20DEF" w:rsidRDefault="00586EF8" w:rsidP="00B93581">
      <w:pPr>
        <w:jc w:val="center"/>
        <w:rPr>
          <w:sz w:val="20"/>
          <w:lang w:val="en-GB"/>
        </w:rPr>
      </w:pPr>
      <w:r w:rsidRPr="00D20DEF">
        <w:rPr>
          <w:sz w:val="20"/>
          <w:lang w:val="en-GB"/>
        </w:rPr>
        <w:sym w:font="Symbol" w:char="F0E3"/>
      </w:r>
      <w:r w:rsidRPr="00D20DEF">
        <w:rPr>
          <w:sz w:val="20"/>
          <w:lang w:val="en-GB"/>
        </w:rPr>
        <w:t xml:space="preserve"> ITU </w:t>
      </w:r>
      <w:bookmarkStart w:id="1" w:name="iiannee"/>
      <w:bookmarkEnd w:id="1"/>
      <w:r w:rsidRPr="00D20DEF">
        <w:rPr>
          <w:sz w:val="20"/>
          <w:lang w:val="en-GB"/>
        </w:rPr>
        <w:t>20</w:t>
      </w:r>
      <w:r w:rsidR="00DE2F90" w:rsidRPr="00D20DEF">
        <w:rPr>
          <w:sz w:val="20"/>
          <w:lang w:val="en-GB"/>
        </w:rPr>
        <w:t>22</w:t>
      </w:r>
    </w:p>
    <w:p w14:paraId="3249C203" w14:textId="77777777" w:rsidR="00586EF8" w:rsidRPr="00D20DEF" w:rsidRDefault="00586EF8" w:rsidP="00470E28">
      <w:pPr>
        <w:rPr>
          <w:sz w:val="18"/>
          <w:szCs w:val="18"/>
          <w:lang w:val="en-GB"/>
        </w:rPr>
      </w:pPr>
      <w:r w:rsidRPr="00D20DEF">
        <w:rPr>
          <w:sz w:val="18"/>
          <w:szCs w:val="18"/>
          <w:lang w:val="en-GB"/>
        </w:rPr>
        <w:t>All rights reserved. No part of thi</w:t>
      </w:r>
      <w:r w:rsidR="00470E28" w:rsidRPr="00D20DEF">
        <w:rPr>
          <w:sz w:val="18"/>
          <w:szCs w:val="18"/>
          <w:lang w:val="en-GB"/>
        </w:rPr>
        <w:t xml:space="preserve">s publication may be reproduced, </w:t>
      </w:r>
      <w:r w:rsidRPr="00D20DEF">
        <w:rPr>
          <w:sz w:val="18"/>
          <w:szCs w:val="18"/>
          <w:lang w:val="en-GB"/>
        </w:rPr>
        <w:t xml:space="preserve">by any means </w:t>
      </w:r>
      <w:r w:rsidR="00470E28" w:rsidRPr="00D20DEF">
        <w:rPr>
          <w:sz w:val="18"/>
          <w:szCs w:val="18"/>
          <w:lang w:val="en-GB"/>
        </w:rPr>
        <w:t xml:space="preserve">whatsoever, </w:t>
      </w:r>
      <w:r w:rsidRPr="00D20DEF">
        <w:rPr>
          <w:sz w:val="18"/>
          <w:szCs w:val="18"/>
          <w:lang w:val="en-GB"/>
        </w:rPr>
        <w:t xml:space="preserve">without written permission </w:t>
      </w:r>
      <w:r w:rsidR="00470E28" w:rsidRPr="00D20DEF">
        <w:rPr>
          <w:sz w:val="18"/>
          <w:szCs w:val="18"/>
          <w:lang w:val="en-GB"/>
        </w:rPr>
        <w:t>of</w:t>
      </w:r>
      <w:r w:rsidRPr="00D20DEF">
        <w:rPr>
          <w:sz w:val="18"/>
          <w:szCs w:val="18"/>
          <w:lang w:val="en-GB"/>
        </w:rPr>
        <w:t xml:space="preserve"> ITU.</w:t>
      </w:r>
    </w:p>
    <w:p w14:paraId="52A4AEE0" w14:textId="77777777" w:rsidR="007565CC" w:rsidRPr="00D20DEF" w:rsidRDefault="007565CC" w:rsidP="00A971A1">
      <w:pPr>
        <w:spacing w:before="160"/>
        <w:rPr>
          <w:i/>
          <w:sz w:val="20"/>
          <w:lang w:val="en-GB"/>
        </w:rPr>
        <w:sectPr w:rsidR="007565CC" w:rsidRPr="00D20DEF" w:rsidSect="002058CE">
          <w:headerReference w:type="even" r:id="rId12"/>
          <w:headerReference w:type="default" r:id="rId13"/>
          <w:pgSz w:w="11907" w:h="16834" w:code="9"/>
          <w:pgMar w:top="1418" w:right="1134" w:bottom="1134" w:left="1134" w:header="720" w:footer="482" w:gutter="0"/>
          <w:paperSrc w:first="15" w:other="15"/>
          <w:pgNumType w:fmt="lowerRoman" w:start="2"/>
          <w:cols w:space="720"/>
        </w:sectPr>
      </w:pPr>
    </w:p>
    <w:p w14:paraId="12D5B3A6" w14:textId="139468E4" w:rsidR="00934ED7" w:rsidRPr="00D20DEF" w:rsidRDefault="00934ED7" w:rsidP="00B93581">
      <w:pPr>
        <w:pStyle w:val="RecNo"/>
        <w:spacing w:before="0"/>
        <w:rPr>
          <w:lang w:val="en-GB"/>
        </w:rPr>
      </w:pPr>
      <w:bookmarkStart w:id="2" w:name="irecnoe"/>
      <w:bookmarkEnd w:id="2"/>
      <w:proofErr w:type="gramStart"/>
      <w:r w:rsidRPr="00D20DEF">
        <w:rPr>
          <w:lang w:val="en-GB"/>
        </w:rPr>
        <w:lastRenderedPageBreak/>
        <w:t xml:space="preserve">RECOMMENDATION  </w:t>
      </w:r>
      <w:r w:rsidRPr="00D20DEF">
        <w:rPr>
          <w:rStyle w:val="href"/>
          <w:lang w:val="en-GB"/>
        </w:rPr>
        <w:t>ITU</w:t>
      </w:r>
      <w:proofErr w:type="gramEnd"/>
      <w:r w:rsidRPr="00D20DEF">
        <w:rPr>
          <w:rStyle w:val="href"/>
          <w:lang w:val="en-GB"/>
        </w:rPr>
        <w:t xml:space="preserve">-R  </w:t>
      </w:r>
      <w:r w:rsidR="000A4386" w:rsidRPr="00D20DEF">
        <w:rPr>
          <w:rStyle w:val="href"/>
          <w:lang w:val="en-GB"/>
        </w:rPr>
        <w:t>BS</w:t>
      </w:r>
      <w:r w:rsidRPr="00D20DEF">
        <w:rPr>
          <w:rStyle w:val="href"/>
          <w:lang w:val="en-GB"/>
        </w:rPr>
        <w:t>.</w:t>
      </w:r>
      <w:r w:rsidR="00045A51" w:rsidRPr="00D20DEF">
        <w:rPr>
          <w:rStyle w:val="href"/>
          <w:lang w:val="en-GB"/>
        </w:rPr>
        <w:t>21</w:t>
      </w:r>
      <w:r w:rsidR="00372A84">
        <w:rPr>
          <w:rStyle w:val="href"/>
          <w:lang w:val="en-GB"/>
        </w:rPr>
        <w:t>07-1</w:t>
      </w:r>
    </w:p>
    <w:p w14:paraId="2B59ACD7" w14:textId="2D534668" w:rsidR="00164DBD" w:rsidRPr="00634D4B" w:rsidRDefault="00634D4B" w:rsidP="00164DBD">
      <w:pPr>
        <w:pStyle w:val="Rectitle"/>
        <w:rPr>
          <w:lang w:val="en-GB"/>
        </w:rPr>
      </w:pPr>
      <w:r w:rsidRPr="00634D4B">
        <w:rPr>
          <w:lang w:val="en-GB"/>
        </w:rPr>
        <w:t>Use of International Radio for Disaster Relief frequencies for emergency broadcasts in the High Frequency bands</w:t>
      </w:r>
    </w:p>
    <w:p w14:paraId="2A487D2A" w14:textId="2ECC83E3" w:rsidR="00164DBD" w:rsidRPr="00D20DEF" w:rsidRDefault="003A1A4E" w:rsidP="003A1A4E">
      <w:pPr>
        <w:pStyle w:val="Recref"/>
        <w:rPr>
          <w:lang w:val="en-GB"/>
        </w:rPr>
      </w:pPr>
      <w:bookmarkStart w:id="3" w:name="Related_Questions"/>
      <w:r w:rsidRPr="00D20DEF">
        <w:rPr>
          <w:lang w:val="en-GB"/>
        </w:rPr>
        <w:t xml:space="preserve">(Question </w:t>
      </w:r>
      <w:hyperlink r:id="rId14" w:history="1">
        <w:r w:rsidR="00A37E13" w:rsidRPr="00A37E13">
          <w:rPr>
            <w:rStyle w:val="Hyperlink"/>
            <w:iCs/>
            <w:color w:val="auto"/>
            <w:u w:val="none"/>
            <w:lang w:val="en-GB"/>
          </w:rPr>
          <w:t>ITU-R 118-1/6</w:t>
        </w:r>
      </w:hyperlink>
      <w:r w:rsidRPr="00D20DEF">
        <w:rPr>
          <w:lang w:val="en-GB"/>
        </w:rPr>
        <w:t>)</w:t>
      </w:r>
      <w:bookmarkEnd w:id="3"/>
    </w:p>
    <w:p w14:paraId="39F66B8E" w14:textId="143AA218" w:rsidR="00164DBD" w:rsidRPr="00D20DEF" w:rsidRDefault="003A1A4E" w:rsidP="003A1A4E">
      <w:pPr>
        <w:pStyle w:val="Recdate"/>
        <w:rPr>
          <w:lang w:val="en-GB"/>
        </w:rPr>
      </w:pPr>
      <w:r w:rsidRPr="00D20DEF">
        <w:rPr>
          <w:lang w:val="en-GB"/>
        </w:rPr>
        <w:t>(</w:t>
      </w:r>
      <w:r w:rsidR="009751FD">
        <w:rPr>
          <w:lang w:val="en-GB"/>
        </w:rPr>
        <w:t>2017-</w:t>
      </w:r>
      <w:r w:rsidR="00DE2F90" w:rsidRPr="00D20DEF">
        <w:rPr>
          <w:lang w:val="en-GB"/>
        </w:rPr>
        <w:t>2022</w:t>
      </w:r>
      <w:r w:rsidRPr="00D20DEF">
        <w:rPr>
          <w:lang w:val="en-GB"/>
        </w:rPr>
        <w:t>)</w:t>
      </w:r>
    </w:p>
    <w:p w14:paraId="3D890260" w14:textId="77777777" w:rsidR="00164DBD" w:rsidRPr="00D20DEF" w:rsidRDefault="00164DBD" w:rsidP="00DC61A4">
      <w:pPr>
        <w:pStyle w:val="HeadingSum"/>
        <w:rPr>
          <w:lang w:val="en-GB"/>
        </w:rPr>
      </w:pPr>
      <w:r w:rsidRPr="00D20DEF">
        <w:rPr>
          <w:lang w:val="en-GB"/>
        </w:rPr>
        <w:t>Scope</w:t>
      </w:r>
    </w:p>
    <w:p w14:paraId="62D5C0FD" w14:textId="77777777" w:rsidR="009B655A" w:rsidRPr="004D4475" w:rsidRDefault="009B655A" w:rsidP="009B655A">
      <w:pPr>
        <w:pStyle w:val="Summary"/>
      </w:pPr>
      <w:r w:rsidRPr="004D4475">
        <w:t>This Recommendation defines the International Radio for Disaster Relief (IRDR) frequencies that may be used for High Frequency (HF) emergency broadcasts.</w:t>
      </w:r>
    </w:p>
    <w:p w14:paraId="14FCC067" w14:textId="77777777" w:rsidR="00842604" w:rsidRPr="00D20DEF" w:rsidRDefault="00842604" w:rsidP="00D55A4F">
      <w:pPr>
        <w:pStyle w:val="Headingb"/>
        <w:rPr>
          <w:lang w:val="en-GB"/>
        </w:rPr>
      </w:pPr>
      <w:r w:rsidRPr="00D20DEF">
        <w:rPr>
          <w:lang w:val="en-GB"/>
        </w:rPr>
        <w:t>Keywords</w:t>
      </w:r>
    </w:p>
    <w:p w14:paraId="3596B4B9" w14:textId="77777777" w:rsidR="008F7846" w:rsidRPr="008F7846" w:rsidRDefault="008F7846" w:rsidP="008F7846">
      <w:pPr>
        <w:rPr>
          <w:lang w:val="en-GB"/>
        </w:rPr>
      </w:pPr>
      <w:r w:rsidRPr="008F7846">
        <w:rPr>
          <w:lang w:val="en-GB"/>
        </w:rPr>
        <w:t>Broadcasting for public warning, disaster management, disaster relief, emergency broadcasts, HF, HFCC, High Frequency, International Radio for Disaster Relief, IRDR, short wave</w:t>
      </w:r>
    </w:p>
    <w:p w14:paraId="4495B7E6" w14:textId="77777777" w:rsidR="00842604" w:rsidRPr="00D20DEF" w:rsidRDefault="00842604" w:rsidP="00842604">
      <w:pPr>
        <w:pStyle w:val="Normalaftertitle"/>
        <w:rPr>
          <w:lang w:val="en-GB" w:eastAsia="ja-JP"/>
        </w:rPr>
      </w:pPr>
      <w:r w:rsidRPr="00D20DEF">
        <w:rPr>
          <w:lang w:val="en-GB" w:eastAsia="ja-JP"/>
        </w:rPr>
        <w:t>The ITU Radiocommunication Assembly,</w:t>
      </w:r>
    </w:p>
    <w:p w14:paraId="3EBCC6D0" w14:textId="77777777" w:rsidR="00842604" w:rsidRPr="00D20DEF" w:rsidRDefault="00842604" w:rsidP="00842604">
      <w:pPr>
        <w:pStyle w:val="Call"/>
        <w:rPr>
          <w:lang w:val="en-GB" w:eastAsia="ja-JP"/>
        </w:rPr>
      </w:pPr>
      <w:r w:rsidRPr="00D20DEF">
        <w:rPr>
          <w:lang w:val="en-GB" w:eastAsia="ja-JP"/>
        </w:rPr>
        <w:t>considering</w:t>
      </w:r>
    </w:p>
    <w:p w14:paraId="3D419DC8" w14:textId="77777777" w:rsidR="0040177A" w:rsidRPr="0040177A" w:rsidRDefault="0040177A" w:rsidP="0040177A">
      <w:pPr>
        <w:rPr>
          <w:iCs/>
          <w:szCs w:val="24"/>
          <w:lang w:val="en-GB" w:eastAsia="zh-CN"/>
        </w:rPr>
      </w:pPr>
      <w:r w:rsidRPr="0040177A">
        <w:rPr>
          <w:i/>
          <w:iCs/>
          <w:lang w:val="en-GB"/>
        </w:rPr>
        <w:t>a)</w:t>
      </w:r>
      <w:r w:rsidRPr="0040177A">
        <w:rPr>
          <w:i/>
          <w:iCs/>
          <w:lang w:val="en-GB"/>
        </w:rPr>
        <w:tab/>
      </w:r>
      <w:r w:rsidRPr="0040177A">
        <w:rPr>
          <w:lang w:val="en-GB"/>
        </w:rPr>
        <w:t xml:space="preserve">that </w:t>
      </w:r>
      <w:r w:rsidRPr="0040177A">
        <w:rPr>
          <w:i/>
          <w:lang w:val="en-GB"/>
        </w:rPr>
        <w:t xml:space="preserve">considering </w:t>
      </w:r>
      <w:r w:rsidRPr="0040177A">
        <w:rPr>
          <w:i/>
          <w:lang w:val="en-GB" w:eastAsia="zh-CN"/>
        </w:rPr>
        <w:t>a</w:t>
      </w:r>
      <w:r w:rsidRPr="0040177A">
        <w:rPr>
          <w:i/>
          <w:lang w:val="en-GB"/>
        </w:rPr>
        <w:t>)</w:t>
      </w:r>
      <w:r w:rsidRPr="0040177A">
        <w:rPr>
          <w:lang w:val="en-GB"/>
        </w:rPr>
        <w:t xml:space="preserve"> of Resolution </w:t>
      </w:r>
      <w:r w:rsidRPr="0040177A">
        <w:rPr>
          <w:b/>
          <w:bCs/>
          <w:lang w:val="en-GB" w:eastAsia="zh-CN"/>
        </w:rPr>
        <w:t>647</w:t>
      </w:r>
      <w:r w:rsidRPr="0040177A">
        <w:rPr>
          <w:lang w:val="en-GB" w:eastAsia="zh-CN"/>
        </w:rPr>
        <w:t xml:space="preserve"> </w:t>
      </w:r>
      <w:r w:rsidRPr="0040177A">
        <w:rPr>
          <w:b/>
          <w:bCs/>
          <w:lang w:val="en-GB"/>
        </w:rPr>
        <w:t>(Rev.WRC-15)</w:t>
      </w:r>
      <w:r w:rsidRPr="0040177A">
        <w:rPr>
          <w:lang w:val="en-GB"/>
        </w:rPr>
        <w:t xml:space="preserve"> ‒ </w:t>
      </w:r>
      <w:r w:rsidRPr="00BA26D7">
        <w:rPr>
          <w:lang w:val="en-GB"/>
        </w:rPr>
        <w:t>Radiocommunication aspects, including spectrum management guidelines, for early warning, disaster prediction, detection, mitigation and relief operations relating to emergencies and disasters</w:t>
      </w:r>
      <w:r w:rsidRPr="0040177A">
        <w:rPr>
          <w:lang w:val="en-GB"/>
        </w:rPr>
        <w:t>, states natural disasters have underscored the importance of utilizing effective measures to mitigate their effects, including prediction, detection and alerting through the coordinated and effective use of radio-frequency spectrum</w:t>
      </w:r>
      <w:r w:rsidRPr="0040177A">
        <w:rPr>
          <w:iCs/>
          <w:szCs w:val="24"/>
          <w:lang w:val="en-GB" w:eastAsia="zh-CN"/>
        </w:rPr>
        <w:t>;</w:t>
      </w:r>
    </w:p>
    <w:p w14:paraId="194EC5D8" w14:textId="7872374C" w:rsidR="0040177A" w:rsidRPr="0040177A" w:rsidRDefault="0040177A" w:rsidP="0040177A">
      <w:pPr>
        <w:rPr>
          <w:iCs/>
          <w:szCs w:val="24"/>
          <w:lang w:val="en-GB" w:eastAsia="zh-CN"/>
        </w:rPr>
      </w:pPr>
      <w:r w:rsidRPr="0040177A">
        <w:rPr>
          <w:i/>
          <w:iCs/>
          <w:lang w:val="en-GB"/>
        </w:rPr>
        <w:t>b)</w:t>
      </w:r>
      <w:r w:rsidRPr="0040177A">
        <w:rPr>
          <w:i/>
          <w:iCs/>
          <w:lang w:val="en-GB"/>
        </w:rPr>
        <w:tab/>
      </w:r>
      <w:r w:rsidRPr="0040177A">
        <w:rPr>
          <w:lang w:val="en-GB"/>
        </w:rPr>
        <w:t xml:space="preserve">that </w:t>
      </w:r>
      <w:r w:rsidRPr="0040177A">
        <w:rPr>
          <w:i/>
          <w:lang w:val="en-GB"/>
        </w:rPr>
        <w:t>considering a)</w:t>
      </w:r>
      <w:r w:rsidRPr="0040177A">
        <w:rPr>
          <w:lang w:val="en-GB"/>
        </w:rPr>
        <w:t xml:space="preserve"> of Resolution </w:t>
      </w:r>
      <w:hyperlink r:id="rId15" w:history="1">
        <w:r w:rsidRPr="00440B2B">
          <w:rPr>
            <w:rStyle w:val="Hyperlink"/>
            <w:color w:val="auto"/>
            <w:u w:val="none"/>
            <w:lang w:val="en-GB"/>
          </w:rPr>
          <w:t>ITU-R 55</w:t>
        </w:r>
      </w:hyperlink>
      <w:r w:rsidRPr="0040177A">
        <w:rPr>
          <w:lang w:val="en-GB"/>
        </w:rPr>
        <w:t xml:space="preserve"> ‒ </w:t>
      </w:r>
      <w:r w:rsidRPr="00BA26D7">
        <w:rPr>
          <w:lang w:val="en-GB"/>
        </w:rPr>
        <w:t>ITU-R studies of disaster prediction, detection, mitigation and relief</w:t>
      </w:r>
      <w:r w:rsidRPr="0040177A">
        <w:rPr>
          <w:lang w:val="en-GB"/>
        </w:rPr>
        <w:t xml:space="preserve">, states the importance of radiocommunication systems in assisting disaster management through techniques for early warning, prevention, mitigation and </w:t>
      </w:r>
      <w:proofErr w:type="gramStart"/>
      <w:r w:rsidRPr="0040177A">
        <w:rPr>
          <w:lang w:val="en-GB"/>
        </w:rPr>
        <w:t>relief</w:t>
      </w:r>
      <w:r w:rsidRPr="0040177A">
        <w:rPr>
          <w:iCs/>
          <w:szCs w:val="24"/>
          <w:lang w:val="en-GB" w:eastAsia="zh-CN"/>
        </w:rPr>
        <w:t>;</w:t>
      </w:r>
      <w:proofErr w:type="gramEnd"/>
    </w:p>
    <w:p w14:paraId="7E08AE2E" w14:textId="77777777" w:rsidR="0040177A" w:rsidRPr="0040177A" w:rsidRDefault="0040177A" w:rsidP="0040177A">
      <w:pPr>
        <w:rPr>
          <w:lang w:val="en-GB"/>
        </w:rPr>
      </w:pPr>
      <w:r w:rsidRPr="0040177A">
        <w:rPr>
          <w:i/>
          <w:iCs/>
          <w:lang w:val="en-GB"/>
        </w:rPr>
        <w:t>c)</w:t>
      </w:r>
      <w:r w:rsidRPr="0040177A">
        <w:rPr>
          <w:i/>
          <w:iCs/>
          <w:lang w:val="en-GB"/>
        </w:rPr>
        <w:tab/>
      </w:r>
      <w:r w:rsidRPr="0040177A">
        <w:rPr>
          <w:lang w:val="en-GB"/>
        </w:rPr>
        <w:t xml:space="preserve">that </w:t>
      </w:r>
      <w:r w:rsidRPr="0040177A">
        <w:rPr>
          <w:iCs/>
          <w:szCs w:val="24"/>
          <w:lang w:val="en-GB" w:eastAsia="zh-CN"/>
        </w:rPr>
        <w:t xml:space="preserve">according to Article </w:t>
      </w:r>
      <w:r w:rsidRPr="0040177A">
        <w:rPr>
          <w:b/>
          <w:iCs/>
          <w:szCs w:val="24"/>
          <w:lang w:val="en-GB" w:eastAsia="zh-CN"/>
        </w:rPr>
        <w:t>12</w:t>
      </w:r>
      <w:r w:rsidRPr="0040177A">
        <w:rPr>
          <w:iCs/>
          <w:szCs w:val="24"/>
          <w:lang w:val="en-GB" w:eastAsia="zh-CN"/>
        </w:rPr>
        <w:t xml:space="preserve"> of the Radio Regulations, individual frequency channels for high frequency (HF) broadcasting are not assigned, but are internationally coordinated in the High Frequency bands allocated to the Broadcasting Service</w:t>
      </w:r>
      <w:r w:rsidRPr="0040177A">
        <w:rPr>
          <w:lang w:val="en-GB"/>
        </w:rPr>
        <w:t>;</w:t>
      </w:r>
    </w:p>
    <w:p w14:paraId="2E0F1C30" w14:textId="5EF3A5C2" w:rsidR="0040177A" w:rsidRPr="0040177A" w:rsidRDefault="0040177A" w:rsidP="0040177A">
      <w:pPr>
        <w:rPr>
          <w:lang w:val="en-GB"/>
        </w:rPr>
      </w:pPr>
      <w:r w:rsidRPr="0040177A">
        <w:rPr>
          <w:i/>
          <w:iCs/>
          <w:lang w:val="en-GB"/>
        </w:rPr>
        <w:t>d)</w:t>
      </w:r>
      <w:r w:rsidRPr="0040177A">
        <w:rPr>
          <w:lang w:val="en-GB"/>
        </w:rPr>
        <w:tab/>
        <w:t>that se</w:t>
      </w:r>
      <w:r w:rsidRPr="0040177A">
        <w:rPr>
          <w:szCs w:val="24"/>
          <w:lang w:val="en-GB"/>
        </w:rPr>
        <w:t>c</w:t>
      </w:r>
      <w:r w:rsidRPr="0040177A">
        <w:rPr>
          <w:lang w:val="en-GB"/>
        </w:rPr>
        <w:t xml:space="preserve">tion 8 of </w:t>
      </w:r>
      <w:r w:rsidRPr="0040177A">
        <w:rPr>
          <w:szCs w:val="24"/>
          <w:lang w:val="en-GB"/>
        </w:rPr>
        <w:t>Report</w:t>
      </w:r>
      <w:r w:rsidRPr="0040177A">
        <w:rPr>
          <w:lang w:val="en-GB"/>
        </w:rPr>
        <w:t xml:space="preserve"> ITU-R </w:t>
      </w:r>
      <w:hyperlink r:id="rId16" w:history="1">
        <w:r w:rsidRPr="00A970C4">
          <w:rPr>
            <w:rStyle w:val="Hyperlink"/>
            <w:color w:val="auto"/>
            <w:u w:val="none"/>
            <w:lang w:val="en-GB"/>
          </w:rPr>
          <w:t>BT.2299</w:t>
        </w:r>
      </w:hyperlink>
      <w:r w:rsidRPr="0040177A">
        <w:rPr>
          <w:lang w:val="en-GB"/>
        </w:rPr>
        <w:t xml:space="preserve"> ‒ </w:t>
      </w:r>
      <w:r w:rsidRPr="00BA26D7">
        <w:rPr>
          <w:szCs w:val="24"/>
          <w:lang w:val="en-GB"/>
        </w:rPr>
        <w:t>Broadcasting for public warning, disaster mitigation and relief</w:t>
      </w:r>
      <w:r w:rsidRPr="008026DE">
        <w:rPr>
          <w:szCs w:val="24"/>
          <w:lang w:val="en-GB"/>
        </w:rPr>
        <w:t>,</w:t>
      </w:r>
      <w:r w:rsidRPr="0040177A">
        <w:rPr>
          <w:szCs w:val="24"/>
          <w:lang w:val="en-GB"/>
        </w:rPr>
        <w:t xml:space="preserve"> </w:t>
      </w:r>
      <w:r w:rsidRPr="0040177A">
        <w:rPr>
          <w:lang w:val="en-GB"/>
        </w:rPr>
        <w:t xml:space="preserve">describes the role of international broadcasting for disaster </w:t>
      </w:r>
      <w:proofErr w:type="gramStart"/>
      <w:r w:rsidRPr="0040177A">
        <w:rPr>
          <w:lang w:val="en-GB"/>
        </w:rPr>
        <w:t>relief;</w:t>
      </w:r>
      <w:proofErr w:type="gramEnd"/>
    </w:p>
    <w:p w14:paraId="14B9327C" w14:textId="6233CE94" w:rsidR="0040177A" w:rsidRPr="0040177A" w:rsidRDefault="0040177A" w:rsidP="0040177A">
      <w:pPr>
        <w:rPr>
          <w:szCs w:val="24"/>
          <w:lang w:val="en-GB"/>
        </w:rPr>
      </w:pPr>
      <w:r w:rsidRPr="0040177A">
        <w:rPr>
          <w:i/>
          <w:iCs/>
          <w:szCs w:val="24"/>
          <w:lang w:val="en-GB"/>
        </w:rPr>
        <w:t>e)</w:t>
      </w:r>
      <w:r w:rsidRPr="0040177A">
        <w:rPr>
          <w:szCs w:val="24"/>
          <w:lang w:val="en-GB"/>
        </w:rPr>
        <w:tab/>
        <w:t xml:space="preserve">that the International Radio for Disaster Relief </w:t>
      </w:r>
      <w:r w:rsidR="00EF10E2">
        <w:rPr>
          <w:szCs w:val="24"/>
          <w:lang w:val="en-GB"/>
        </w:rPr>
        <w:t xml:space="preserve">(IRDR) </w:t>
      </w:r>
      <w:r w:rsidRPr="0040177A">
        <w:rPr>
          <w:szCs w:val="24"/>
          <w:lang w:val="en-GB"/>
        </w:rPr>
        <w:t xml:space="preserve">project has been conceived by the HFCC – International Broadcasting Delivery Association, in cooperation with the Arab States Broadcasting Union and the Asia-Pacific Broadcasting </w:t>
      </w:r>
      <w:proofErr w:type="gramStart"/>
      <w:r w:rsidRPr="0040177A">
        <w:rPr>
          <w:szCs w:val="24"/>
          <w:lang w:val="en-GB"/>
        </w:rPr>
        <w:t>Union</w:t>
      </w:r>
      <w:r w:rsidRPr="0040177A">
        <w:rPr>
          <w:lang w:val="en-GB"/>
        </w:rPr>
        <w:t>;</w:t>
      </w:r>
      <w:proofErr w:type="gramEnd"/>
    </w:p>
    <w:p w14:paraId="1FD278BE" w14:textId="2C71DE7F" w:rsidR="0040177A" w:rsidRPr="0040177A" w:rsidRDefault="0040177A" w:rsidP="0040177A">
      <w:pPr>
        <w:rPr>
          <w:szCs w:val="24"/>
          <w:lang w:val="en-GB"/>
        </w:rPr>
      </w:pPr>
      <w:r w:rsidRPr="0040177A">
        <w:rPr>
          <w:i/>
          <w:iCs/>
          <w:szCs w:val="24"/>
          <w:lang w:val="en-GB"/>
        </w:rPr>
        <w:t>f)</w:t>
      </w:r>
      <w:r w:rsidRPr="0040177A">
        <w:rPr>
          <w:szCs w:val="24"/>
          <w:lang w:val="en-GB"/>
        </w:rPr>
        <w:tab/>
        <w:t xml:space="preserve">that </w:t>
      </w:r>
      <w:r w:rsidRPr="0040177A">
        <w:rPr>
          <w:iCs/>
          <w:szCs w:val="24"/>
          <w:lang w:val="en-GB" w:eastAsia="zh-CN"/>
        </w:rPr>
        <w:t>there are ten international HF (shortwave) broadcasting bands and one IRDR frequency channel has been identified in each band, which the global coordination community will reserve for disaster mitigation broadcasting</w:t>
      </w:r>
      <w:r w:rsidRPr="0040177A">
        <w:rPr>
          <w:lang w:val="en-GB"/>
        </w:rPr>
        <w:t>,</w:t>
      </w:r>
    </w:p>
    <w:p w14:paraId="686EE59E" w14:textId="77777777" w:rsidR="0040177A" w:rsidRPr="0040177A" w:rsidRDefault="0040177A" w:rsidP="0040177A">
      <w:pPr>
        <w:pStyle w:val="Call"/>
        <w:rPr>
          <w:lang w:val="en-GB"/>
        </w:rPr>
      </w:pPr>
      <w:r w:rsidRPr="0040177A">
        <w:rPr>
          <w:lang w:val="en-GB"/>
        </w:rPr>
        <w:t>noting</w:t>
      </w:r>
    </w:p>
    <w:p w14:paraId="016BBB04" w14:textId="77777777" w:rsidR="0040177A" w:rsidRPr="0040177A" w:rsidRDefault="0040177A" w:rsidP="0040177A">
      <w:pPr>
        <w:rPr>
          <w:lang w:val="en-GB"/>
        </w:rPr>
      </w:pPr>
      <w:r w:rsidRPr="0040177A">
        <w:rPr>
          <w:i/>
          <w:iCs/>
          <w:lang w:val="en-GB"/>
        </w:rPr>
        <w:t>a)</w:t>
      </w:r>
      <w:r w:rsidRPr="0040177A">
        <w:rPr>
          <w:i/>
          <w:iCs/>
          <w:lang w:val="en-GB"/>
        </w:rPr>
        <w:tab/>
      </w:r>
      <w:r w:rsidRPr="0040177A">
        <w:rPr>
          <w:lang w:val="en-GB"/>
        </w:rPr>
        <w:t>that a clear IRDR frequency channel (also clear of any other broadcast ±5 kHz) is required in order to implement emergency broadcasts in the High Frequency (HF) bands;</w:t>
      </w:r>
    </w:p>
    <w:p w14:paraId="1CF2290D" w14:textId="77777777" w:rsidR="0040177A" w:rsidRPr="0040177A" w:rsidRDefault="0040177A" w:rsidP="0040177A">
      <w:pPr>
        <w:rPr>
          <w:szCs w:val="24"/>
          <w:lang w:val="en-GB"/>
        </w:rPr>
      </w:pPr>
      <w:r w:rsidRPr="0040177A">
        <w:rPr>
          <w:i/>
          <w:iCs/>
          <w:szCs w:val="24"/>
          <w:lang w:val="en-GB"/>
        </w:rPr>
        <w:t>b)</w:t>
      </w:r>
      <w:r w:rsidRPr="0040177A">
        <w:rPr>
          <w:szCs w:val="24"/>
          <w:lang w:val="en-GB"/>
        </w:rPr>
        <w:tab/>
        <w:t xml:space="preserve">that </w:t>
      </w:r>
      <w:r w:rsidRPr="0040177A">
        <w:rPr>
          <w:lang w:val="en-GB"/>
        </w:rPr>
        <w:t xml:space="preserve">the frequency channel in </w:t>
      </w:r>
      <w:r w:rsidRPr="0040177A">
        <w:rPr>
          <w:i/>
          <w:lang w:val="en-GB"/>
        </w:rPr>
        <w:t>noting a)</w:t>
      </w:r>
      <w:r w:rsidRPr="0040177A">
        <w:rPr>
          <w:lang w:val="en-GB"/>
        </w:rPr>
        <w:t xml:space="preserve"> </w:t>
      </w:r>
      <w:r w:rsidRPr="0040177A">
        <w:rPr>
          <w:rFonts w:eastAsiaTheme="minorEastAsia"/>
          <w:lang w:val="en-GB" w:eastAsia="zh-CN"/>
        </w:rPr>
        <w:t>needs to be</w:t>
      </w:r>
      <w:r w:rsidRPr="0040177A">
        <w:rPr>
          <w:lang w:val="en-GB"/>
        </w:rPr>
        <w:t xml:space="preserve"> available for 24 hours per day, 365 days per year</w:t>
      </w:r>
      <w:r w:rsidRPr="0040177A">
        <w:rPr>
          <w:szCs w:val="24"/>
          <w:lang w:val="en-GB"/>
        </w:rPr>
        <w:t>;</w:t>
      </w:r>
    </w:p>
    <w:p w14:paraId="111D8BBA" w14:textId="77777777" w:rsidR="0040177A" w:rsidRPr="0040177A" w:rsidRDefault="0040177A" w:rsidP="0040177A">
      <w:pPr>
        <w:rPr>
          <w:lang w:val="en-GB"/>
        </w:rPr>
      </w:pPr>
      <w:r w:rsidRPr="0040177A">
        <w:rPr>
          <w:i/>
          <w:iCs/>
          <w:lang w:val="en-GB"/>
        </w:rPr>
        <w:t>c)</w:t>
      </w:r>
      <w:r w:rsidRPr="0040177A">
        <w:rPr>
          <w:lang w:val="en-GB"/>
        </w:rPr>
        <w:tab/>
        <w:t>that IRDR frequencies are intended to be used for transmission during disasters caused by natural, environmental and technological hazards and warnings of impending events;</w:t>
      </w:r>
    </w:p>
    <w:p w14:paraId="35861FCC" w14:textId="77777777" w:rsidR="0040177A" w:rsidRPr="0040177A" w:rsidRDefault="0040177A" w:rsidP="0040177A">
      <w:pPr>
        <w:rPr>
          <w:szCs w:val="24"/>
          <w:lang w:val="en-GB"/>
        </w:rPr>
      </w:pPr>
      <w:r w:rsidRPr="0040177A">
        <w:rPr>
          <w:i/>
          <w:lang w:val="en-GB"/>
        </w:rPr>
        <w:lastRenderedPageBreak/>
        <w:t>d)</w:t>
      </w:r>
      <w:r w:rsidRPr="0040177A">
        <w:rPr>
          <w:lang w:val="en-GB"/>
        </w:rPr>
        <w:tab/>
      </w:r>
      <w:r w:rsidRPr="0040177A">
        <w:rPr>
          <w:szCs w:val="24"/>
          <w:lang w:val="en-GB"/>
        </w:rPr>
        <w:t>the use of any IRDR frequency is based on the “first come/first served” principle;</w:t>
      </w:r>
    </w:p>
    <w:p w14:paraId="757EA04C" w14:textId="77777777" w:rsidR="0040177A" w:rsidRPr="0040177A" w:rsidRDefault="0040177A" w:rsidP="0040177A">
      <w:pPr>
        <w:rPr>
          <w:szCs w:val="24"/>
          <w:lang w:val="en-GB"/>
        </w:rPr>
      </w:pPr>
      <w:r w:rsidRPr="0040177A">
        <w:rPr>
          <w:i/>
          <w:iCs/>
          <w:szCs w:val="24"/>
          <w:lang w:val="en-GB"/>
        </w:rPr>
        <w:t>e)</w:t>
      </w:r>
      <w:r w:rsidRPr="0040177A">
        <w:rPr>
          <w:szCs w:val="24"/>
          <w:lang w:val="en-GB"/>
        </w:rPr>
        <w:tab/>
        <w:t>that IRDR frequency requirements shall be uploaded to the HFCC global database as a part of the standard requirement file, together with other entries of the Frequency Management Organization (FMO);</w:t>
      </w:r>
    </w:p>
    <w:p w14:paraId="15D87B33" w14:textId="77777777" w:rsidR="0040177A" w:rsidRPr="0040177A" w:rsidRDefault="0040177A" w:rsidP="0040177A">
      <w:pPr>
        <w:rPr>
          <w:szCs w:val="24"/>
          <w:lang w:val="en-GB"/>
        </w:rPr>
      </w:pPr>
      <w:r w:rsidRPr="0040177A">
        <w:rPr>
          <w:i/>
          <w:iCs/>
          <w:szCs w:val="24"/>
          <w:lang w:val="en-GB"/>
        </w:rPr>
        <w:t>f)</w:t>
      </w:r>
      <w:r w:rsidRPr="0040177A">
        <w:rPr>
          <w:szCs w:val="24"/>
          <w:lang w:val="en-GB"/>
        </w:rPr>
        <w:tab/>
        <w:t>that the organizations own FMO code shall be indicated in the corresponding column. A code “RDR” may be used in the Broadcaster field;</w:t>
      </w:r>
    </w:p>
    <w:p w14:paraId="2CFB031C" w14:textId="77777777" w:rsidR="0040177A" w:rsidRPr="0040177A" w:rsidRDefault="0040177A" w:rsidP="0040177A">
      <w:pPr>
        <w:rPr>
          <w:spacing w:val="-2"/>
          <w:szCs w:val="24"/>
          <w:lang w:val="en-GB"/>
        </w:rPr>
      </w:pPr>
      <w:r w:rsidRPr="0040177A">
        <w:rPr>
          <w:i/>
          <w:iCs/>
          <w:spacing w:val="-2"/>
          <w:szCs w:val="24"/>
          <w:lang w:val="en-GB"/>
        </w:rPr>
        <w:t>g)</w:t>
      </w:r>
      <w:r w:rsidRPr="0040177A">
        <w:rPr>
          <w:spacing w:val="-2"/>
          <w:szCs w:val="24"/>
          <w:lang w:val="en-GB"/>
        </w:rPr>
        <w:tab/>
        <w:t xml:space="preserve">that IRDR frequencies should include </w:t>
      </w:r>
      <w:r w:rsidRPr="0040177A">
        <w:rPr>
          <w:szCs w:val="24"/>
          <w:lang w:val="en-GB"/>
        </w:rPr>
        <w:t>“</w:t>
      </w:r>
      <w:r w:rsidRPr="0040177A">
        <w:rPr>
          <w:spacing w:val="-2"/>
          <w:szCs w:val="24"/>
          <w:lang w:val="en-GB"/>
        </w:rPr>
        <w:t>IRDR</w:t>
      </w:r>
      <w:r w:rsidRPr="0040177A">
        <w:rPr>
          <w:szCs w:val="24"/>
          <w:lang w:val="en-GB"/>
        </w:rPr>
        <w:t>”</w:t>
      </w:r>
      <w:r w:rsidRPr="0040177A">
        <w:rPr>
          <w:spacing w:val="-2"/>
          <w:szCs w:val="24"/>
          <w:lang w:val="en-GB"/>
        </w:rPr>
        <w:t xml:space="preserve"> in the </w:t>
      </w:r>
      <w:r w:rsidRPr="0040177A">
        <w:rPr>
          <w:szCs w:val="24"/>
          <w:lang w:val="en-GB"/>
        </w:rPr>
        <w:t>“</w:t>
      </w:r>
      <w:r w:rsidRPr="0040177A">
        <w:rPr>
          <w:spacing w:val="-2"/>
          <w:szCs w:val="24"/>
          <w:lang w:val="en-GB"/>
        </w:rPr>
        <w:t>Notes</w:t>
      </w:r>
      <w:r w:rsidRPr="0040177A">
        <w:rPr>
          <w:szCs w:val="24"/>
          <w:lang w:val="en-GB"/>
        </w:rPr>
        <w:t>”</w:t>
      </w:r>
      <w:r w:rsidRPr="0040177A">
        <w:rPr>
          <w:spacing w:val="-2"/>
          <w:szCs w:val="24"/>
          <w:lang w:val="en-GB"/>
        </w:rPr>
        <w:t xml:space="preserve"> field of the requirement file</w:t>
      </w:r>
      <w:r w:rsidRPr="0040177A">
        <w:rPr>
          <w:spacing w:val="-2"/>
          <w:lang w:val="en-GB"/>
        </w:rPr>
        <w:t>;</w:t>
      </w:r>
    </w:p>
    <w:p w14:paraId="34B309C3" w14:textId="77777777" w:rsidR="0040177A" w:rsidRPr="0040177A" w:rsidRDefault="0040177A" w:rsidP="0040177A">
      <w:pPr>
        <w:rPr>
          <w:u w:val="double"/>
          <w:lang w:val="en-GB"/>
        </w:rPr>
      </w:pPr>
      <w:r w:rsidRPr="0040177A">
        <w:rPr>
          <w:i/>
          <w:iCs/>
          <w:lang w:val="en-GB"/>
        </w:rPr>
        <w:t>h)</w:t>
      </w:r>
      <w:r w:rsidRPr="0040177A">
        <w:rPr>
          <w:lang w:val="en-GB"/>
        </w:rPr>
        <w:tab/>
        <w:t xml:space="preserve">that upon reception of an IRDR requirement a specific circular message is distributed to the general </w:t>
      </w:r>
      <w:r w:rsidRPr="0040177A">
        <w:rPr>
          <w:rFonts w:asciiTheme="majorBidi" w:hAnsiTheme="majorBidi" w:cstheme="majorBidi"/>
          <w:szCs w:val="24"/>
          <w:lang w:val="en-GB"/>
        </w:rPr>
        <w:t xml:space="preserve">address </w:t>
      </w:r>
      <w:hyperlink r:id="rId17" w:history="1">
        <w:r w:rsidRPr="008430C2">
          <w:rPr>
            <w:rStyle w:val="Hyperlink"/>
            <w:rFonts w:asciiTheme="majorBidi" w:hAnsiTheme="majorBidi" w:cstheme="majorBidi"/>
            <w:color w:val="auto"/>
            <w:szCs w:val="24"/>
            <w:lang w:val="en-GB"/>
          </w:rPr>
          <w:t>hfcc@itu.int</w:t>
        </w:r>
      </w:hyperlink>
      <w:r w:rsidRPr="0040177A">
        <w:rPr>
          <w:lang w:val="en-GB"/>
        </w:rPr>
        <w:t>;</w:t>
      </w:r>
    </w:p>
    <w:p w14:paraId="538A4758" w14:textId="77777777" w:rsidR="0040177A" w:rsidRPr="0040177A" w:rsidRDefault="0040177A" w:rsidP="0040177A">
      <w:pPr>
        <w:rPr>
          <w:lang w:val="en-GB"/>
        </w:rPr>
      </w:pPr>
      <w:proofErr w:type="spellStart"/>
      <w:r w:rsidRPr="0040177A">
        <w:rPr>
          <w:i/>
          <w:iCs/>
          <w:lang w:val="en-GB"/>
        </w:rPr>
        <w:t>i</w:t>
      </w:r>
      <w:proofErr w:type="spellEnd"/>
      <w:r w:rsidRPr="0040177A">
        <w:rPr>
          <w:i/>
          <w:iCs/>
          <w:lang w:val="en-GB"/>
        </w:rPr>
        <w:t>)</w:t>
      </w:r>
      <w:r w:rsidRPr="0040177A">
        <w:rPr>
          <w:lang w:val="en-GB"/>
        </w:rPr>
        <w:tab/>
        <w:t>that a separate list of the IRDR requirements is published in both the Members and Public areas of the HFCC web site,</w:t>
      </w:r>
    </w:p>
    <w:p w14:paraId="7ADFDC13" w14:textId="77777777" w:rsidR="0040177A" w:rsidRPr="0040177A" w:rsidRDefault="0040177A" w:rsidP="0040177A">
      <w:pPr>
        <w:pStyle w:val="Call"/>
        <w:rPr>
          <w:lang w:val="en-GB"/>
        </w:rPr>
      </w:pPr>
      <w:r w:rsidRPr="0040177A">
        <w:rPr>
          <w:lang w:val="en-GB"/>
        </w:rPr>
        <w:t>recommends</w:t>
      </w:r>
    </w:p>
    <w:p w14:paraId="790AAE53" w14:textId="77777777" w:rsidR="0040177A" w:rsidRPr="0040177A" w:rsidRDefault="0040177A" w:rsidP="0040177A">
      <w:pPr>
        <w:rPr>
          <w:bCs/>
          <w:lang w:val="en-GB"/>
        </w:rPr>
      </w:pPr>
      <w:r w:rsidRPr="0040177A">
        <w:rPr>
          <w:bCs/>
          <w:lang w:val="en-GB"/>
        </w:rPr>
        <w:t xml:space="preserve">that the IRDR </w:t>
      </w:r>
      <w:r w:rsidRPr="0040177A">
        <w:rPr>
          <w:lang w:val="en-GB"/>
        </w:rPr>
        <w:t xml:space="preserve">frequencies listed </w:t>
      </w:r>
      <w:r w:rsidRPr="0040177A">
        <w:rPr>
          <w:bCs/>
          <w:lang w:val="en-GB"/>
        </w:rPr>
        <w:t xml:space="preserve">in Annex 1 should be reserved </w:t>
      </w:r>
      <w:r w:rsidRPr="0040177A">
        <w:rPr>
          <w:lang w:val="en-GB"/>
        </w:rPr>
        <w:t>for 24 hours per day, 365 days per year</w:t>
      </w:r>
      <w:r w:rsidRPr="0040177A">
        <w:rPr>
          <w:bCs/>
          <w:lang w:val="en-GB"/>
        </w:rPr>
        <w:t xml:space="preserve"> for emergency broadcasts in the High Frequency (HF) bands.</w:t>
      </w:r>
    </w:p>
    <w:p w14:paraId="29CE95DF" w14:textId="26929845" w:rsidR="0040177A" w:rsidRDefault="0040177A" w:rsidP="005966BB">
      <w:pPr>
        <w:rPr>
          <w:lang w:val="en-GB"/>
        </w:rPr>
      </w:pPr>
      <w:r w:rsidRPr="0040177A">
        <w:rPr>
          <w:lang w:val="en-GB"/>
        </w:rPr>
        <w:t xml:space="preserve">NOTE – The IRDR frequencies listed in Annex 1 are not designated as emergency broadcasting frequencies in Article </w:t>
      </w:r>
      <w:r w:rsidRPr="0040177A">
        <w:rPr>
          <w:b/>
          <w:lang w:val="en-GB"/>
        </w:rPr>
        <w:t>5</w:t>
      </w:r>
      <w:r w:rsidRPr="0040177A">
        <w:rPr>
          <w:lang w:val="en-GB"/>
        </w:rPr>
        <w:t xml:space="preserve"> of the Radio Regulations.</w:t>
      </w:r>
    </w:p>
    <w:p w14:paraId="60E84A8F" w14:textId="20526464" w:rsidR="00BA26D7" w:rsidRDefault="00BA26D7" w:rsidP="0040177A">
      <w:pPr>
        <w:pStyle w:val="Note"/>
        <w:rPr>
          <w:lang w:val="en-GB"/>
        </w:rPr>
      </w:pPr>
    </w:p>
    <w:p w14:paraId="13E21BB6" w14:textId="77777777" w:rsidR="00BA26D7" w:rsidRPr="0040177A" w:rsidRDefault="00BA26D7" w:rsidP="0040177A">
      <w:pPr>
        <w:pStyle w:val="Note"/>
        <w:rPr>
          <w:lang w:val="en-GB"/>
        </w:rPr>
      </w:pPr>
    </w:p>
    <w:p w14:paraId="75585F41" w14:textId="77777777" w:rsidR="0040177A" w:rsidRPr="004D4475" w:rsidRDefault="0040177A" w:rsidP="0040177A">
      <w:pPr>
        <w:pStyle w:val="AnnexNoTitle"/>
        <w:spacing w:after="120"/>
        <w:rPr>
          <w:szCs w:val="28"/>
          <w:lang w:val="en-GB"/>
        </w:rPr>
      </w:pPr>
      <w:r w:rsidRPr="004D4475">
        <w:rPr>
          <w:lang w:val="en-GB"/>
        </w:rPr>
        <w:t>Annex 1</w:t>
      </w:r>
      <w:r w:rsidRPr="004D4475">
        <w:rPr>
          <w:lang w:val="en-GB"/>
        </w:rPr>
        <w:br/>
      </w:r>
      <w:r w:rsidRPr="004D4475">
        <w:rPr>
          <w:lang w:val="en-GB"/>
        </w:rPr>
        <w:br/>
        <w:t>IRDR frequencies for emergency broadcasts in the High Frequency (HF) bands</w:t>
      </w:r>
    </w:p>
    <w:tbl>
      <w:tblPr>
        <w:tblStyle w:val="TableGrid"/>
        <w:tblW w:w="5955" w:type="dxa"/>
        <w:jc w:val="center"/>
        <w:tblLayout w:type="fixed"/>
        <w:tblLook w:val="04A0" w:firstRow="1" w:lastRow="0" w:firstColumn="1" w:lastColumn="0" w:noHBand="0" w:noVBand="1"/>
      </w:tblPr>
      <w:tblGrid>
        <w:gridCol w:w="2749"/>
        <w:gridCol w:w="3206"/>
      </w:tblGrid>
      <w:tr w:rsidR="006F5CFF" w:rsidRPr="004D4475" w14:paraId="2BFCF6FC" w14:textId="77777777" w:rsidTr="006F5CFF">
        <w:trPr>
          <w:jc w:val="center"/>
        </w:trPr>
        <w:tc>
          <w:tcPr>
            <w:tcW w:w="2749" w:type="dxa"/>
            <w:vAlign w:val="center"/>
          </w:tcPr>
          <w:p w14:paraId="5A4B393F" w14:textId="77777777" w:rsidR="006F5CFF" w:rsidRPr="004D4475" w:rsidRDefault="006F5CFF" w:rsidP="004646CF">
            <w:pPr>
              <w:pStyle w:val="Tablehead"/>
            </w:pPr>
            <w:r w:rsidRPr="004D4475">
              <w:t>Band (MHz)</w:t>
            </w:r>
          </w:p>
        </w:tc>
        <w:tc>
          <w:tcPr>
            <w:tcW w:w="3206" w:type="dxa"/>
            <w:vAlign w:val="center"/>
          </w:tcPr>
          <w:p w14:paraId="12E010D0" w14:textId="77777777" w:rsidR="006F5CFF" w:rsidRPr="004D4475" w:rsidRDefault="006F5CFF" w:rsidP="004646CF">
            <w:pPr>
              <w:pStyle w:val="Tablehead"/>
            </w:pPr>
            <w:r w:rsidRPr="004D4475">
              <w:t xml:space="preserve">IRDR </w:t>
            </w:r>
            <w:proofErr w:type="spellStart"/>
            <w:r w:rsidRPr="004D4475">
              <w:t>frequency</w:t>
            </w:r>
            <w:proofErr w:type="spellEnd"/>
            <w:r w:rsidRPr="004D4475">
              <w:t xml:space="preserve"> (kHz)</w:t>
            </w:r>
            <w:r w:rsidRPr="006B2543">
              <w:rPr>
                <w:rStyle w:val="FootnoteReference"/>
                <w:rFonts w:asciiTheme="majorBidi" w:hAnsiTheme="majorBidi" w:cstheme="majorBidi"/>
                <w:b w:val="0"/>
                <w:sz w:val="14"/>
                <w:szCs w:val="14"/>
              </w:rPr>
              <w:footnoteReference w:id="1"/>
            </w:r>
          </w:p>
        </w:tc>
      </w:tr>
      <w:tr w:rsidR="006F5CFF" w:rsidRPr="004D4475" w14:paraId="359744A0" w14:textId="77777777" w:rsidTr="006F5CFF">
        <w:trPr>
          <w:jc w:val="center"/>
        </w:trPr>
        <w:tc>
          <w:tcPr>
            <w:tcW w:w="2749" w:type="dxa"/>
          </w:tcPr>
          <w:p w14:paraId="229BF877" w14:textId="77777777" w:rsidR="006F5CFF" w:rsidRPr="004D4475" w:rsidRDefault="006F5CFF" w:rsidP="004646CF">
            <w:pPr>
              <w:pStyle w:val="Tabletext"/>
              <w:jc w:val="center"/>
            </w:pPr>
            <w:r w:rsidRPr="004D4475">
              <w:t>6</w:t>
            </w:r>
          </w:p>
        </w:tc>
        <w:tc>
          <w:tcPr>
            <w:tcW w:w="3206" w:type="dxa"/>
          </w:tcPr>
          <w:p w14:paraId="5497BBAE" w14:textId="77777777" w:rsidR="006F5CFF" w:rsidRPr="004D4475" w:rsidRDefault="006F5CFF" w:rsidP="004646CF">
            <w:pPr>
              <w:pStyle w:val="Tabletext"/>
              <w:jc w:val="center"/>
            </w:pPr>
            <w:r w:rsidRPr="004D4475">
              <w:t>5 910</w:t>
            </w:r>
          </w:p>
        </w:tc>
      </w:tr>
      <w:tr w:rsidR="006F5CFF" w:rsidRPr="004D4475" w14:paraId="706C01AC" w14:textId="77777777" w:rsidTr="006F5CFF">
        <w:trPr>
          <w:jc w:val="center"/>
        </w:trPr>
        <w:tc>
          <w:tcPr>
            <w:tcW w:w="2749" w:type="dxa"/>
          </w:tcPr>
          <w:p w14:paraId="07309023" w14:textId="77777777" w:rsidR="006F5CFF" w:rsidRPr="004D4475" w:rsidRDefault="006F5CFF" w:rsidP="004646CF">
            <w:pPr>
              <w:pStyle w:val="Tabletext"/>
              <w:jc w:val="center"/>
            </w:pPr>
            <w:r w:rsidRPr="004D4475">
              <w:t>7</w:t>
            </w:r>
          </w:p>
        </w:tc>
        <w:tc>
          <w:tcPr>
            <w:tcW w:w="3206" w:type="dxa"/>
          </w:tcPr>
          <w:p w14:paraId="6D16324E" w14:textId="77777777" w:rsidR="006F5CFF" w:rsidRPr="004D4475" w:rsidRDefault="006F5CFF" w:rsidP="004646CF">
            <w:pPr>
              <w:pStyle w:val="Tabletext"/>
              <w:jc w:val="center"/>
            </w:pPr>
            <w:r w:rsidRPr="004D4475">
              <w:t>7 400</w:t>
            </w:r>
          </w:p>
        </w:tc>
      </w:tr>
      <w:tr w:rsidR="006F5CFF" w:rsidRPr="004D4475" w14:paraId="54DE90C0" w14:textId="77777777" w:rsidTr="006F5CFF">
        <w:trPr>
          <w:jc w:val="center"/>
        </w:trPr>
        <w:tc>
          <w:tcPr>
            <w:tcW w:w="2749" w:type="dxa"/>
          </w:tcPr>
          <w:p w14:paraId="7A89234F" w14:textId="77777777" w:rsidR="006F5CFF" w:rsidRPr="004D4475" w:rsidRDefault="006F5CFF" w:rsidP="004646CF">
            <w:pPr>
              <w:pStyle w:val="Tabletext"/>
              <w:jc w:val="center"/>
            </w:pPr>
            <w:r w:rsidRPr="004D4475">
              <w:t>9</w:t>
            </w:r>
          </w:p>
        </w:tc>
        <w:tc>
          <w:tcPr>
            <w:tcW w:w="3206" w:type="dxa"/>
          </w:tcPr>
          <w:p w14:paraId="7A1C8967" w14:textId="77777777" w:rsidR="006F5CFF" w:rsidRPr="004D4475" w:rsidRDefault="006F5CFF" w:rsidP="004646CF">
            <w:pPr>
              <w:pStyle w:val="Tabletext"/>
              <w:jc w:val="center"/>
            </w:pPr>
            <w:r w:rsidRPr="004D4475">
              <w:t>9 430</w:t>
            </w:r>
          </w:p>
        </w:tc>
      </w:tr>
      <w:tr w:rsidR="006F5CFF" w:rsidRPr="004D4475" w14:paraId="0F1884B0" w14:textId="77777777" w:rsidTr="006F5CFF">
        <w:trPr>
          <w:jc w:val="center"/>
        </w:trPr>
        <w:tc>
          <w:tcPr>
            <w:tcW w:w="2749" w:type="dxa"/>
          </w:tcPr>
          <w:p w14:paraId="7963F6B4" w14:textId="77777777" w:rsidR="006F5CFF" w:rsidRPr="004D4475" w:rsidRDefault="006F5CFF" w:rsidP="004646CF">
            <w:pPr>
              <w:pStyle w:val="Tabletext"/>
              <w:jc w:val="center"/>
            </w:pPr>
            <w:r w:rsidRPr="004D4475">
              <w:t>11</w:t>
            </w:r>
          </w:p>
        </w:tc>
        <w:tc>
          <w:tcPr>
            <w:tcW w:w="3206" w:type="dxa"/>
          </w:tcPr>
          <w:p w14:paraId="0AFC593F" w14:textId="77777777" w:rsidR="006F5CFF" w:rsidRPr="004D4475" w:rsidRDefault="006F5CFF" w:rsidP="004646CF">
            <w:pPr>
              <w:pStyle w:val="Tabletext"/>
              <w:jc w:val="center"/>
            </w:pPr>
            <w:r w:rsidRPr="004D4475">
              <w:t>11 840</w:t>
            </w:r>
          </w:p>
        </w:tc>
      </w:tr>
      <w:tr w:rsidR="006F5CFF" w:rsidRPr="004D4475" w14:paraId="43C9DC65" w14:textId="77777777" w:rsidTr="006F5CFF">
        <w:trPr>
          <w:jc w:val="center"/>
        </w:trPr>
        <w:tc>
          <w:tcPr>
            <w:tcW w:w="2749" w:type="dxa"/>
          </w:tcPr>
          <w:p w14:paraId="3AA6FFEC" w14:textId="77777777" w:rsidR="006F5CFF" w:rsidRPr="004D4475" w:rsidRDefault="006F5CFF" w:rsidP="004646CF">
            <w:pPr>
              <w:pStyle w:val="Tabletext"/>
              <w:jc w:val="center"/>
            </w:pPr>
            <w:r w:rsidRPr="004D4475">
              <w:t>13</w:t>
            </w:r>
          </w:p>
        </w:tc>
        <w:tc>
          <w:tcPr>
            <w:tcW w:w="3206" w:type="dxa"/>
          </w:tcPr>
          <w:p w14:paraId="33B4CC1D" w14:textId="77777777" w:rsidR="006F5CFF" w:rsidRPr="004D4475" w:rsidRDefault="006F5CFF" w:rsidP="004646CF">
            <w:pPr>
              <w:pStyle w:val="Tabletext"/>
              <w:jc w:val="center"/>
            </w:pPr>
            <w:r w:rsidRPr="004D4475">
              <w:t>13 620</w:t>
            </w:r>
          </w:p>
        </w:tc>
      </w:tr>
      <w:tr w:rsidR="006F5CFF" w:rsidRPr="004D4475" w14:paraId="11CDF2DE" w14:textId="77777777" w:rsidTr="006F5CFF">
        <w:trPr>
          <w:jc w:val="center"/>
        </w:trPr>
        <w:tc>
          <w:tcPr>
            <w:tcW w:w="2749" w:type="dxa"/>
          </w:tcPr>
          <w:p w14:paraId="3218E157" w14:textId="77777777" w:rsidR="006F5CFF" w:rsidRPr="004D4475" w:rsidRDefault="006F5CFF" w:rsidP="004646CF">
            <w:pPr>
              <w:pStyle w:val="Tabletext"/>
              <w:jc w:val="center"/>
            </w:pPr>
            <w:r w:rsidRPr="004D4475">
              <w:t>15</w:t>
            </w:r>
          </w:p>
        </w:tc>
        <w:tc>
          <w:tcPr>
            <w:tcW w:w="3206" w:type="dxa"/>
          </w:tcPr>
          <w:p w14:paraId="7F89877D" w14:textId="77777777" w:rsidR="006F5CFF" w:rsidRPr="004D4475" w:rsidRDefault="006F5CFF" w:rsidP="004646CF">
            <w:pPr>
              <w:pStyle w:val="Tabletext"/>
              <w:jc w:val="center"/>
            </w:pPr>
            <w:r w:rsidRPr="004D4475">
              <w:t>15 650</w:t>
            </w:r>
          </w:p>
        </w:tc>
      </w:tr>
      <w:tr w:rsidR="006F5CFF" w:rsidRPr="004D4475" w14:paraId="127D3751" w14:textId="77777777" w:rsidTr="006F5CFF">
        <w:trPr>
          <w:jc w:val="center"/>
        </w:trPr>
        <w:tc>
          <w:tcPr>
            <w:tcW w:w="2749" w:type="dxa"/>
          </w:tcPr>
          <w:p w14:paraId="24EAFA2E" w14:textId="77777777" w:rsidR="006F5CFF" w:rsidRPr="004D4475" w:rsidRDefault="006F5CFF" w:rsidP="004646CF">
            <w:pPr>
              <w:pStyle w:val="Tabletext"/>
              <w:jc w:val="center"/>
            </w:pPr>
            <w:r w:rsidRPr="004D4475">
              <w:t>17</w:t>
            </w:r>
          </w:p>
        </w:tc>
        <w:tc>
          <w:tcPr>
            <w:tcW w:w="3206" w:type="dxa"/>
          </w:tcPr>
          <w:p w14:paraId="658C6DC8" w14:textId="77777777" w:rsidR="006F5CFF" w:rsidRPr="004D4475" w:rsidRDefault="006F5CFF" w:rsidP="004646CF">
            <w:pPr>
              <w:pStyle w:val="Tabletext"/>
              <w:jc w:val="center"/>
            </w:pPr>
            <w:r w:rsidRPr="004D4475">
              <w:t>17 500</w:t>
            </w:r>
          </w:p>
        </w:tc>
      </w:tr>
      <w:tr w:rsidR="006F5CFF" w:rsidRPr="004D4475" w14:paraId="2BA46E59" w14:textId="77777777" w:rsidTr="006F5CFF">
        <w:trPr>
          <w:jc w:val="center"/>
        </w:trPr>
        <w:tc>
          <w:tcPr>
            <w:tcW w:w="2749" w:type="dxa"/>
          </w:tcPr>
          <w:p w14:paraId="68BFD845" w14:textId="77777777" w:rsidR="006F5CFF" w:rsidRPr="004D4475" w:rsidRDefault="006F5CFF" w:rsidP="004646CF">
            <w:pPr>
              <w:pStyle w:val="Tabletext"/>
              <w:jc w:val="center"/>
            </w:pPr>
            <w:r w:rsidRPr="004D4475">
              <w:t>19</w:t>
            </w:r>
          </w:p>
        </w:tc>
        <w:tc>
          <w:tcPr>
            <w:tcW w:w="3206" w:type="dxa"/>
          </w:tcPr>
          <w:p w14:paraId="22D8B199" w14:textId="77777777" w:rsidR="006F5CFF" w:rsidRPr="004D4475" w:rsidRDefault="006F5CFF" w:rsidP="004646CF">
            <w:pPr>
              <w:pStyle w:val="Tabletext"/>
              <w:jc w:val="center"/>
            </w:pPr>
            <w:r w:rsidRPr="004D4475">
              <w:t>18 950</w:t>
            </w:r>
          </w:p>
        </w:tc>
      </w:tr>
      <w:tr w:rsidR="006F5CFF" w:rsidRPr="004D4475" w14:paraId="05736907" w14:textId="77777777" w:rsidTr="006F5CFF">
        <w:trPr>
          <w:jc w:val="center"/>
        </w:trPr>
        <w:tc>
          <w:tcPr>
            <w:tcW w:w="2749" w:type="dxa"/>
          </w:tcPr>
          <w:p w14:paraId="5E2A1FBA" w14:textId="77777777" w:rsidR="006F5CFF" w:rsidRPr="004D4475" w:rsidRDefault="006F5CFF" w:rsidP="004646CF">
            <w:pPr>
              <w:pStyle w:val="Tabletext"/>
              <w:jc w:val="center"/>
            </w:pPr>
            <w:r w:rsidRPr="004D4475">
              <w:t>21</w:t>
            </w:r>
          </w:p>
        </w:tc>
        <w:tc>
          <w:tcPr>
            <w:tcW w:w="3206" w:type="dxa"/>
          </w:tcPr>
          <w:p w14:paraId="111002C8" w14:textId="77777777" w:rsidR="006F5CFF" w:rsidRPr="004D4475" w:rsidRDefault="006F5CFF" w:rsidP="004646CF">
            <w:pPr>
              <w:pStyle w:val="Tabletext"/>
              <w:jc w:val="center"/>
            </w:pPr>
            <w:r w:rsidRPr="004D4475">
              <w:t>21 840</w:t>
            </w:r>
          </w:p>
        </w:tc>
      </w:tr>
      <w:tr w:rsidR="006F5CFF" w:rsidRPr="004D4475" w14:paraId="7FE8CBA0" w14:textId="77777777" w:rsidTr="006F5CFF">
        <w:trPr>
          <w:jc w:val="center"/>
        </w:trPr>
        <w:tc>
          <w:tcPr>
            <w:tcW w:w="2749" w:type="dxa"/>
          </w:tcPr>
          <w:p w14:paraId="3790D2E3" w14:textId="77777777" w:rsidR="006F5CFF" w:rsidRPr="004D4475" w:rsidRDefault="006F5CFF" w:rsidP="004646CF">
            <w:pPr>
              <w:pStyle w:val="Tabletext"/>
              <w:jc w:val="center"/>
            </w:pPr>
            <w:r w:rsidRPr="004D4475">
              <w:t>26</w:t>
            </w:r>
          </w:p>
        </w:tc>
        <w:tc>
          <w:tcPr>
            <w:tcW w:w="3206" w:type="dxa"/>
          </w:tcPr>
          <w:p w14:paraId="49F721C9" w14:textId="77777777" w:rsidR="006F5CFF" w:rsidRPr="004D4475" w:rsidRDefault="006F5CFF" w:rsidP="004646CF">
            <w:pPr>
              <w:pStyle w:val="Tabletext"/>
              <w:jc w:val="center"/>
            </w:pPr>
            <w:r w:rsidRPr="004D4475">
              <w:t>26 010</w:t>
            </w:r>
          </w:p>
        </w:tc>
      </w:tr>
    </w:tbl>
    <w:p w14:paraId="41A3A091" w14:textId="19B63E5C" w:rsidR="006F5CFF" w:rsidRDefault="006F5CFF" w:rsidP="00655C3B">
      <w:pPr>
        <w:pStyle w:val="Tablefin"/>
      </w:pPr>
    </w:p>
    <w:p w14:paraId="7F82FDCD" w14:textId="6437636A" w:rsidR="005966BB" w:rsidRDefault="005966BB" w:rsidP="005966BB">
      <w:pPr>
        <w:rPr>
          <w:lang w:val="en-GB"/>
        </w:rPr>
      </w:pPr>
    </w:p>
    <w:p w14:paraId="3BEDCCD3" w14:textId="77777777" w:rsidR="005966BB" w:rsidRPr="005966BB" w:rsidRDefault="005966BB" w:rsidP="005966BB">
      <w:pPr>
        <w:rPr>
          <w:lang w:val="en-GB"/>
        </w:rPr>
      </w:pPr>
    </w:p>
    <w:p w14:paraId="02E34FE7" w14:textId="77777777" w:rsidR="005966BB" w:rsidRDefault="005966BB" w:rsidP="005966BB">
      <w:pPr>
        <w:pStyle w:val="Reftitle"/>
        <w:rPr>
          <w:lang w:val="en-GB"/>
        </w:rPr>
      </w:pPr>
      <w:r>
        <w:rPr>
          <w:lang w:val="en-GB"/>
        </w:rPr>
        <w:br w:type="page"/>
      </w:r>
    </w:p>
    <w:p w14:paraId="20D8B37C" w14:textId="4BAB3A2B" w:rsidR="0040177A" w:rsidRPr="004D4475" w:rsidRDefault="0040177A" w:rsidP="005966BB">
      <w:pPr>
        <w:pStyle w:val="Reftitle"/>
        <w:rPr>
          <w:lang w:val="en-GB"/>
        </w:rPr>
      </w:pPr>
      <w:r w:rsidRPr="004D4475">
        <w:rPr>
          <w:lang w:val="en-GB"/>
        </w:rPr>
        <w:lastRenderedPageBreak/>
        <w:t>Bibliography</w:t>
      </w:r>
    </w:p>
    <w:p w14:paraId="346A675A" w14:textId="77777777" w:rsidR="0040177A" w:rsidRPr="00912C83" w:rsidRDefault="0040177A" w:rsidP="00655C3B">
      <w:pPr>
        <w:pStyle w:val="Reftext"/>
        <w:keepNext/>
        <w:keepLines/>
        <w:rPr>
          <w:lang w:val="en-GB"/>
        </w:rPr>
      </w:pPr>
      <w:r w:rsidRPr="00912C83">
        <w:rPr>
          <w:lang w:val="en-GB"/>
        </w:rPr>
        <w:t xml:space="preserve">Resolution </w:t>
      </w:r>
      <w:r w:rsidRPr="00912C83">
        <w:rPr>
          <w:b/>
          <w:bCs/>
          <w:lang w:val="en-GB"/>
        </w:rPr>
        <w:t>647 (Rev.WRC-15)</w:t>
      </w:r>
      <w:r w:rsidRPr="00912C83">
        <w:rPr>
          <w:lang w:val="en-GB"/>
        </w:rPr>
        <w:t xml:space="preserve"> – Radiocommunication aspects, including spectrum management guidelines, for early warning, disaster prediction, detection, mitigation and relief operations relating to emergencies and disasters</w:t>
      </w:r>
    </w:p>
    <w:p w14:paraId="710BB039" w14:textId="79584683" w:rsidR="0040177A" w:rsidRPr="00912C83" w:rsidRDefault="0040177A" w:rsidP="0040177A">
      <w:pPr>
        <w:pStyle w:val="Reftext"/>
        <w:rPr>
          <w:lang w:val="en-GB"/>
        </w:rPr>
      </w:pPr>
      <w:r w:rsidRPr="00912C83">
        <w:rPr>
          <w:lang w:val="en-GB"/>
        </w:rPr>
        <w:t xml:space="preserve">Resolution </w:t>
      </w:r>
      <w:hyperlink r:id="rId18" w:history="1">
        <w:r w:rsidR="00440B2B" w:rsidRPr="00912C83">
          <w:rPr>
            <w:rStyle w:val="Hyperlink"/>
            <w:color w:val="auto"/>
            <w:u w:val="none"/>
            <w:lang w:val="en-GB"/>
          </w:rPr>
          <w:t>ITU-R 55</w:t>
        </w:r>
      </w:hyperlink>
      <w:r w:rsidRPr="00912C83">
        <w:rPr>
          <w:lang w:val="en-GB"/>
        </w:rPr>
        <w:t xml:space="preserve"> – ITU-R studies of disaster prediction, detection, mitigation and relief</w:t>
      </w:r>
    </w:p>
    <w:p w14:paraId="68747450" w14:textId="666692A2" w:rsidR="0040177A" w:rsidRPr="00912C83" w:rsidRDefault="0040177A" w:rsidP="0040177A">
      <w:pPr>
        <w:pStyle w:val="Reftext"/>
        <w:rPr>
          <w:lang w:val="en-GB"/>
        </w:rPr>
      </w:pPr>
      <w:r w:rsidRPr="00912C83">
        <w:rPr>
          <w:lang w:val="en-GB"/>
        </w:rPr>
        <w:t xml:space="preserve">Question </w:t>
      </w:r>
      <w:hyperlink r:id="rId19" w:history="1">
        <w:r w:rsidRPr="00912C83">
          <w:rPr>
            <w:rStyle w:val="Hyperlink"/>
            <w:color w:val="auto"/>
            <w:u w:val="none"/>
            <w:lang w:val="en-GB"/>
          </w:rPr>
          <w:t>ITU-R 118-1/6</w:t>
        </w:r>
      </w:hyperlink>
      <w:r w:rsidRPr="00912C83">
        <w:rPr>
          <w:lang w:val="en-GB"/>
        </w:rPr>
        <w:t xml:space="preserve"> – Broadcasting means for public warning, disaster mitigation and relief</w:t>
      </w:r>
    </w:p>
    <w:p w14:paraId="569F19C5" w14:textId="57D772AD" w:rsidR="0040177A" w:rsidRPr="00912C83" w:rsidRDefault="0040177A" w:rsidP="0040177A">
      <w:pPr>
        <w:pStyle w:val="Reftext"/>
        <w:rPr>
          <w:lang w:val="en-GB"/>
        </w:rPr>
      </w:pPr>
      <w:r w:rsidRPr="00912C83">
        <w:rPr>
          <w:lang w:val="en-GB"/>
        </w:rPr>
        <w:t xml:space="preserve">Report ITU-R </w:t>
      </w:r>
      <w:hyperlink r:id="rId20" w:history="1">
        <w:r w:rsidR="00DD051B" w:rsidRPr="00912C83">
          <w:rPr>
            <w:rStyle w:val="Hyperlink"/>
            <w:color w:val="auto"/>
            <w:u w:val="none"/>
            <w:lang w:val="en-GB"/>
          </w:rPr>
          <w:t>BT.2299</w:t>
        </w:r>
      </w:hyperlink>
      <w:r w:rsidRPr="00912C83">
        <w:rPr>
          <w:lang w:val="en-GB"/>
        </w:rPr>
        <w:t xml:space="preserve"> – Broadcasting for public warning, disaster mitigation and relief</w:t>
      </w:r>
    </w:p>
    <w:p w14:paraId="30AC8C4F" w14:textId="77777777" w:rsidR="0040177A" w:rsidRPr="004D4475" w:rsidRDefault="0040177A" w:rsidP="0040177A">
      <w:pPr>
        <w:pStyle w:val="Reasons"/>
        <w:jc w:val="both"/>
      </w:pPr>
    </w:p>
    <w:p w14:paraId="7D17127B" w14:textId="77777777" w:rsidR="00524A42" w:rsidRPr="00D20DEF" w:rsidRDefault="00524A42" w:rsidP="0008281C">
      <w:pPr>
        <w:pStyle w:val="Reftext"/>
        <w:rPr>
          <w:lang w:val="en-GB" w:eastAsia="ja-JP"/>
        </w:rPr>
      </w:pPr>
    </w:p>
    <w:p w14:paraId="03BAB835" w14:textId="77777777" w:rsidR="004D03C0" w:rsidRPr="00D20DEF" w:rsidRDefault="004D03C0" w:rsidP="00166BC3">
      <w:pPr>
        <w:pStyle w:val="Line"/>
        <w:spacing w:before="120"/>
      </w:pPr>
    </w:p>
    <w:sectPr w:rsidR="004D03C0" w:rsidRPr="00D20DEF" w:rsidSect="00D55A4F">
      <w:headerReference w:type="even" r:id="rId21"/>
      <w:headerReference w:type="default" r:id="rId22"/>
      <w:pgSz w:w="11907" w:h="16834" w:code="9"/>
      <w:pgMar w:top="1418" w:right="1134" w:bottom="1134" w:left="1134" w:header="720" w:footer="482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A3BE3B" w14:textId="77777777" w:rsidR="00207412" w:rsidRDefault="00207412">
      <w:r>
        <w:separator/>
      </w:r>
    </w:p>
  </w:endnote>
  <w:endnote w:type="continuationSeparator" w:id="0">
    <w:p w14:paraId="58B9D34C" w14:textId="77777777" w:rsidR="00207412" w:rsidRDefault="002074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Helv">
    <w:panose1 w:val="020B0604020202030204"/>
    <w:charset w:val="00"/>
    <w:family w:val="swiss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0E4E31" w14:textId="77777777" w:rsidR="00207412" w:rsidRDefault="00207412">
      <w:r>
        <w:separator/>
      </w:r>
    </w:p>
  </w:footnote>
  <w:footnote w:type="continuationSeparator" w:id="0">
    <w:p w14:paraId="34D81B30" w14:textId="77777777" w:rsidR="00207412" w:rsidRDefault="00207412">
      <w:r>
        <w:continuationSeparator/>
      </w:r>
    </w:p>
  </w:footnote>
  <w:footnote w:id="1">
    <w:p w14:paraId="668F8232" w14:textId="549B658B" w:rsidR="006F5CFF" w:rsidRPr="0040177A" w:rsidRDefault="006F5CFF" w:rsidP="0040177A">
      <w:pPr>
        <w:pStyle w:val="FootnoteText"/>
        <w:rPr>
          <w:lang w:val="en-GB"/>
        </w:rPr>
      </w:pPr>
      <w:r>
        <w:rPr>
          <w:rStyle w:val="FootnoteReference"/>
        </w:rPr>
        <w:footnoteRef/>
      </w:r>
      <w:r w:rsidRPr="0040177A">
        <w:rPr>
          <w:lang w:val="en-GB"/>
        </w:rPr>
        <w:t xml:space="preserve"> </w:t>
      </w:r>
      <w:r w:rsidRPr="0040177A">
        <w:rPr>
          <w:lang w:val="en-GB"/>
        </w:rPr>
        <w:tab/>
        <w:t>The frequency channel adjacent to these frequencies should also be clear (±5 kHz).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54F912" w14:textId="77777777" w:rsidR="00192065" w:rsidRDefault="00192065">
    <w:pPr>
      <w:pStyle w:val="Header"/>
      <w:ind w:right="360"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D4746F" w14:textId="77777777" w:rsidR="00192065" w:rsidRDefault="00192065" w:rsidP="00B033C8">
    <w:pPr>
      <w:pStyle w:val="Header"/>
      <w:ind w:right="360" w:firstLine="360"/>
    </w:pPr>
    <w:r>
      <w:rPr>
        <w:noProof/>
        <w:lang w:val="en-GB" w:eastAsia="en-GB"/>
      </w:rPr>
      <w:drawing>
        <wp:anchor distT="0" distB="0" distL="114300" distR="114300" simplePos="0" relativeHeight="251657728" behindDoc="1" locked="0" layoutInCell="1" allowOverlap="1" wp14:anchorId="1644D233" wp14:editId="6940B5DB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78725" cy="10724515"/>
          <wp:effectExtent l="19050" t="0" r="3175" b="0"/>
          <wp:wrapNone/>
          <wp:docPr id="31" name="Picture 31" descr="rec_maquette-2009-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rec_maquette-2009-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8725" cy="107245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256B9A" w14:textId="0D411C13" w:rsidR="00192065" w:rsidRPr="00FC42AF" w:rsidRDefault="00192065" w:rsidP="0097605A">
    <w:pPr>
      <w:pStyle w:val="Header"/>
      <w:tabs>
        <w:tab w:val="clear" w:pos="4848"/>
        <w:tab w:val="center" w:pos="4536"/>
      </w:tabs>
      <w:jc w:val="left"/>
    </w:pPr>
    <w:r>
      <w:rPr>
        <w:rStyle w:val="PageNumber"/>
        <w:b/>
        <w:bCs/>
      </w:rPr>
      <w:fldChar w:fldCharType="begin"/>
    </w:r>
    <w:r w:rsidRPr="00FC42AF"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FF0A44">
      <w:rPr>
        <w:rStyle w:val="PageNumber"/>
        <w:b/>
        <w:bCs/>
        <w:noProof/>
      </w:rPr>
      <w:t>2</w:t>
    </w:r>
    <w:r>
      <w:rPr>
        <w:rStyle w:val="PageNumber"/>
        <w:b/>
        <w:bCs/>
      </w:rPr>
      <w:fldChar w:fldCharType="end"/>
    </w:r>
    <w:r w:rsidRPr="00FC42AF">
      <w:tab/>
    </w:r>
    <w:r w:rsidR="00EF10E2">
      <w:fldChar w:fldCharType="begin"/>
    </w:r>
    <w:r w:rsidR="00EF10E2">
      <w:instrText xml:space="preserve"> DOCPROPERTY "Header" \* MERGEFORMAT </w:instrText>
    </w:r>
    <w:r w:rsidR="00EF10E2">
      <w:fldChar w:fldCharType="separate"/>
    </w:r>
    <w:r w:rsidRPr="00802661">
      <w:rPr>
        <w:b/>
        <w:bCs/>
      </w:rPr>
      <w:t xml:space="preserve">Rec. </w:t>
    </w:r>
    <w:r w:rsidR="00EF10E2">
      <w:rPr>
        <w:b/>
        <w:bCs/>
      </w:rPr>
      <w:fldChar w:fldCharType="end"/>
    </w:r>
    <w:r>
      <w:rPr>
        <w:b/>
        <w:bCs/>
      </w:rPr>
      <w:t xml:space="preserve"> </w:t>
    </w:r>
    <w:r>
      <w:rPr>
        <w:b/>
        <w:bCs/>
      </w:rPr>
      <w:fldChar w:fldCharType="begin"/>
    </w:r>
    <w:r w:rsidRPr="00FC42AF">
      <w:rPr>
        <w:b/>
        <w:bCs/>
      </w:rPr>
      <w:instrText>styleref href</w:instrText>
    </w:r>
    <w:r>
      <w:rPr>
        <w:b/>
        <w:bCs/>
      </w:rPr>
      <w:fldChar w:fldCharType="separate"/>
    </w:r>
    <w:r w:rsidR="00EF10E2">
      <w:rPr>
        <w:b/>
        <w:bCs/>
        <w:noProof/>
      </w:rPr>
      <w:t>ITU-R  BS.2107-1</w:t>
    </w:r>
    <w:r>
      <w:rPr>
        <w:b/>
        <w:bCs/>
      </w:rPr>
      <w:fldChar w:fldCharType="end"/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702798" w14:textId="57A973BF" w:rsidR="00192065" w:rsidRDefault="00192065">
    <w:pPr>
      <w:pStyle w:val="Header"/>
    </w:pPr>
    <w:r>
      <w:tab/>
    </w:r>
    <w:r w:rsidR="00EF10E2">
      <w:fldChar w:fldCharType="begin"/>
    </w:r>
    <w:r w:rsidR="00EF10E2">
      <w:instrText xml:space="preserve"> DOCPROPERTY "Header" \* MERGEFORMAT </w:instrText>
    </w:r>
    <w:r w:rsidR="00EF10E2">
      <w:fldChar w:fldCharType="separate"/>
    </w:r>
    <w:r w:rsidRPr="00802661">
      <w:rPr>
        <w:b/>
        <w:bCs/>
      </w:rPr>
      <w:t xml:space="preserve">Rec. </w:t>
    </w:r>
    <w:r w:rsidR="00EF10E2">
      <w:rPr>
        <w:b/>
        <w:bCs/>
      </w:rPr>
      <w:fldChar w:fldCharType="end"/>
    </w:r>
    <w:r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842604">
      <w:rPr>
        <w:b/>
        <w:bCs/>
        <w:noProof/>
      </w:rPr>
      <w:t>ITU-R  BS.2143-0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FF0A44">
      <w:rPr>
        <w:rStyle w:val="PageNumber"/>
        <w:b/>
        <w:bCs/>
        <w:noProof/>
      </w:rPr>
      <w:t>3</w:t>
    </w:r>
    <w:r>
      <w:rPr>
        <w:rStyle w:val="PageNumber"/>
        <w:b/>
        <w:bCs/>
      </w:rPr>
      <w:fldChar w:fldCharType="end"/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DD40A2" w14:textId="7B795852" w:rsidR="00192065" w:rsidRPr="00FC42AF" w:rsidRDefault="00192065" w:rsidP="0097605A">
    <w:pPr>
      <w:pStyle w:val="Header"/>
      <w:tabs>
        <w:tab w:val="clear" w:pos="4848"/>
        <w:tab w:val="center" w:pos="4536"/>
      </w:tabs>
      <w:jc w:val="left"/>
    </w:pPr>
    <w:r>
      <w:rPr>
        <w:rStyle w:val="PageNumber"/>
        <w:b/>
        <w:bCs/>
      </w:rPr>
      <w:fldChar w:fldCharType="begin"/>
    </w:r>
    <w:r w:rsidRPr="00FC42AF"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FF0A44">
      <w:rPr>
        <w:rStyle w:val="PageNumber"/>
        <w:b/>
        <w:bCs/>
        <w:noProof/>
      </w:rPr>
      <w:t>108</w:t>
    </w:r>
    <w:r>
      <w:rPr>
        <w:rStyle w:val="PageNumber"/>
        <w:b/>
        <w:bCs/>
      </w:rPr>
      <w:fldChar w:fldCharType="end"/>
    </w:r>
    <w:r w:rsidRPr="00FC42AF">
      <w:tab/>
    </w:r>
    <w:r w:rsidR="00EF10E2">
      <w:fldChar w:fldCharType="begin"/>
    </w:r>
    <w:r w:rsidR="00EF10E2">
      <w:instrText xml:space="preserve"> DOCPROPERTY "Header" \* MERGEFORMAT </w:instrText>
    </w:r>
    <w:r w:rsidR="00EF10E2">
      <w:fldChar w:fldCharType="separate"/>
    </w:r>
    <w:r w:rsidRPr="00802661">
      <w:rPr>
        <w:b/>
        <w:bCs/>
      </w:rPr>
      <w:t xml:space="preserve">Rec. </w:t>
    </w:r>
    <w:r w:rsidR="00EF10E2">
      <w:rPr>
        <w:b/>
        <w:bCs/>
      </w:rPr>
      <w:fldChar w:fldCharType="end"/>
    </w:r>
    <w:r>
      <w:rPr>
        <w:b/>
        <w:bCs/>
      </w:rPr>
      <w:t xml:space="preserve"> </w:t>
    </w:r>
    <w:r>
      <w:rPr>
        <w:b/>
        <w:bCs/>
      </w:rPr>
      <w:fldChar w:fldCharType="begin"/>
    </w:r>
    <w:r w:rsidRPr="00FC42AF">
      <w:rPr>
        <w:b/>
        <w:bCs/>
      </w:rPr>
      <w:instrText>styleref href</w:instrText>
    </w:r>
    <w:r>
      <w:rPr>
        <w:b/>
        <w:bCs/>
      </w:rPr>
      <w:fldChar w:fldCharType="separate"/>
    </w:r>
    <w:r w:rsidR="00EF10E2">
      <w:rPr>
        <w:b/>
        <w:bCs/>
        <w:noProof/>
      </w:rPr>
      <w:t>ITU-R  BS.2107-1</w:t>
    </w:r>
    <w:r>
      <w:rPr>
        <w:b/>
        <w:bCs/>
      </w:rPr>
      <w:fldChar w:fldCharType="end"/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282858" w14:textId="1E84D0B0" w:rsidR="00192065" w:rsidRPr="0097605A" w:rsidRDefault="00192065" w:rsidP="0097605A">
    <w:pPr>
      <w:pStyle w:val="Header"/>
      <w:tabs>
        <w:tab w:val="clear" w:pos="4848"/>
        <w:tab w:val="center" w:pos="4536"/>
      </w:tabs>
      <w:jc w:val="left"/>
    </w:pPr>
    <w:r w:rsidRPr="00FC42AF">
      <w:tab/>
    </w:r>
    <w:r w:rsidR="00EF10E2">
      <w:fldChar w:fldCharType="begin"/>
    </w:r>
    <w:r w:rsidR="00EF10E2">
      <w:instrText xml:space="preserve"> DOCPROPERTY "Header" \* MERGEFORMAT </w:instrText>
    </w:r>
    <w:r w:rsidR="00EF10E2">
      <w:fldChar w:fldCharType="separate"/>
    </w:r>
    <w:r w:rsidRPr="00802661">
      <w:rPr>
        <w:b/>
        <w:bCs/>
      </w:rPr>
      <w:t xml:space="preserve">Rec. </w:t>
    </w:r>
    <w:r w:rsidR="00EF10E2">
      <w:rPr>
        <w:b/>
        <w:bCs/>
      </w:rPr>
      <w:fldChar w:fldCharType="end"/>
    </w:r>
    <w:r>
      <w:rPr>
        <w:b/>
        <w:bCs/>
      </w:rPr>
      <w:t xml:space="preserve"> </w:t>
    </w:r>
    <w:r>
      <w:rPr>
        <w:b/>
        <w:bCs/>
      </w:rPr>
      <w:fldChar w:fldCharType="begin"/>
    </w:r>
    <w:r w:rsidRPr="00FC42AF">
      <w:rPr>
        <w:b/>
        <w:bCs/>
      </w:rPr>
      <w:instrText>styleref href</w:instrText>
    </w:r>
    <w:r>
      <w:rPr>
        <w:b/>
        <w:bCs/>
      </w:rPr>
      <w:fldChar w:fldCharType="separate"/>
    </w:r>
    <w:r w:rsidR="00EF10E2">
      <w:rPr>
        <w:b/>
        <w:bCs/>
        <w:noProof/>
      </w:rPr>
      <w:t>ITU-R  BS.2107-1</w:t>
    </w:r>
    <w:r>
      <w:rPr>
        <w:b/>
        <w:bCs/>
      </w:rPr>
      <w:fldChar w:fldCharType="end"/>
    </w:r>
    <w:r>
      <w:rPr>
        <w:b/>
        <w:bCs/>
      </w:rPr>
      <w:tab/>
    </w:r>
    <w:r>
      <w:rPr>
        <w:rStyle w:val="PageNumber"/>
        <w:b/>
        <w:bCs/>
      </w:rPr>
      <w:fldChar w:fldCharType="begin"/>
    </w:r>
    <w:r w:rsidRPr="00FC42AF"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FF0A44">
      <w:rPr>
        <w:rStyle w:val="PageNumber"/>
        <w:b/>
        <w:bCs/>
        <w:noProof/>
      </w:rPr>
      <w:t>109</w:t>
    </w:r>
    <w:r>
      <w:rPr>
        <w:rStyle w:val="PageNumber"/>
        <w:b/>
        <w:bCs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D1F66DC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27C06CB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F20A83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0106BF2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2A92891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39236C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A4E421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360F10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67869E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5E6B5E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B7D6E06"/>
    <w:multiLevelType w:val="hybridMultilevel"/>
    <w:tmpl w:val="795898D4"/>
    <w:lvl w:ilvl="0" w:tplc="896EE590">
      <w:numFmt w:val="bullet"/>
      <w:lvlText w:val="-"/>
      <w:lvlJc w:val="left"/>
      <w:pPr>
        <w:ind w:left="720" w:hanging="360"/>
      </w:pPr>
      <w:rPr>
        <w:rFonts w:ascii="Times New Roman" w:eastAsia="MS Mincho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F3A56A8"/>
    <w:multiLevelType w:val="multilevel"/>
    <w:tmpl w:val="D4A0A496"/>
    <w:numStyleLink w:val="AnnexPrime"/>
  </w:abstractNum>
  <w:abstractNum w:abstractNumId="12" w15:restartNumberingAfterBreak="0">
    <w:nsid w:val="12463F6F"/>
    <w:multiLevelType w:val="hybridMultilevel"/>
    <w:tmpl w:val="75E65BEA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37C4313"/>
    <w:multiLevelType w:val="hybridMultilevel"/>
    <w:tmpl w:val="F46A3512"/>
    <w:lvl w:ilvl="0" w:tplc="7EFE41D0">
      <w:start w:val="1"/>
      <w:numFmt w:val="bullet"/>
      <w:pStyle w:val="SBodyText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6E8023C"/>
    <w:multiLevelType w:val="hybridMultilevel"/>
    <w:tmpl w:val="F54C1516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172E0741"/>
    <w:multiLevelType w:val="hybridMultilevel"/>
    <w:tmpl w:val="73506790"/>
    <w:lvl w:ilvl="0" w:tplc="9FA02DF4">
      <w:numFmt w:val="bullet"/>
      <w:lvlText w:val="–"/>
      <w:lvlJc w:val="left"/>
      <w:pPr>
        <w:tabs>
          <w:tab w:val="num" w:pos="795"/>
        </w:tabs>
        <w:ind w:left="795" w:hanging="795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1C965BD5"/>
    <w:multiLevelType w:val="hybridMultilevel"/>
    <w:tmpl w:val="7076BC8A"/>
    <w:lvl w:ilvl="0" w:tplc="755A6B78">
      <w:start w:val="1"/>
      <w:numFmt w:val="lowerLetter"/>
      <w:lvlText w:val="%1)"/>
      <w:lvlJc w:val="left"/>
      <w:pPr>
        <w:ind w:left="1130" w:hanging="1130"/>
      </w:pPr>
      <w:rPr>
        <w:rFonts w:hint="default"/>
        <w:i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7" w15:restartNumberingAfterBreak="0">
    <w:nsid w:val="288812B1"/>
    <w:multiLevelType w:val="multilevel"/>
    <w:tmpl w:val="D4A0A496"/>
    <w:numStyleLink w:val="AnnexPrime"/>
  </w:abstractNum>
  <w:abstractNum w:abstractNumId="18" w15:restartNumberingAfterBreak="0">
    <w:nsid w:val="29D046AB"/>
    <w:multiLevelType w:val="hybridMultilevel"/>
    <w:tmpl w:val="3342E8E4"/>
    <w:lvl w:ilvl="0" w:tplc="21447F40">
      <w:start w:val="1"/>
      <w:numFmt w:val="decimalFullWidth"/>
      <w:lvlText w:val="%1．"/>
      <w:lvlJc w:val="left"/>
      <w:pPr>
        <w:ind w:left="480" w:hanging="48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9" w15:restartNumberingAfterBreak="0">
    <w:nsid w:val="2B9229B3"/>
    <w:multiLevelType w:val="hybridMultilevel"/>
    <w:tmpl w:val="2F2ABA0C"/>
    <w:lvl w:ilvl="0" w:tplc="B04250AC">
      <w:numFmt w:val="bullet"/>
      <w:lvlText w:val="★"/>
      <w:lvlJc w:val="left"/>
      <w:pPr>
        <w:ind w:left="360" w:hanging="360"/>
      </w:pPr>
      <w:rPr>
        <w:rFonts w:ascii="MS Mincho" w:eastAsia="MS Mincho" w:hAnsi="MS Mincho" w:cs="Arial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0" w15:restartNumberingAfterBreak="0">
    <w:nsid w:val="2BB62DCC"/>
    <w:multiLevelType w:val="hybridMultilevel"/>
    <w:tmpl w:val="7EEEE966"/>
    <w:lvl w:ilvl="0" w:tplc="EA4023B0">
      <w:start w:val="5"/>
      <w:numFmt w:val="bullet"/>
      <w:lvlText w:val="-"/>
      <w:lvlJc w:val="left"/>
      <w:pPr>
        <w:ind w:left="360" w:hanging="360"/>
      </w:pPr>
      <w:rPr>
        <w:rFonts w:ascii="Times New Roman" w:eastAsia="MS Mincho" w:hAnsi="Times New Roman" w:cs="Times New Roman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2FAD405B"/>
    <w:multiLevelType w:val="hybridMultilevel"/>
    <w:tmpl w:val="19FAD5FE"/>
    <w:lvl w:ilvl="0" w:tplc="307459D0">
      <w:start w:val="1"/>
      <w:numFmt w:val="decimal"/>
      <w:lvlText w:val="%1."/>
      <w:lvlJc w:val="left"/>
      <w:pPr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2" w15:restartNumberingAfterBreak="0">
    <w:nsid w:val="35F665B9"/>
    <w:multiLevelType w:val="hybridMultilevel"/>
    <w:tmpl w:val="51FCC1C0"/>
    <w:lvl w:ilvl="0" w:tplc="896EE590">
      <w:numFmt w:val="bullet"/>
      <w:lvlText w:val="-"/>
      <w:lvlJc w:val="left"/>
      <w:pPr>
        <w:ind w:left="720" w:hanging="360"/>
      </w:pPr>
      <w:rPr>
        <w:rFonts w:ascii="Times New Roman" w:eastAsia="MS Mincho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7A91046"/>
    <w:multiLevelType w:val="multilevel"/>
    <w:tmpl w:val="D4A0A496"/>
    <w:numStyleLink w:val="AnnexPrime"/>
  </w:abstractNum>
  <w:abstractNum w:abstractNumId="24" w15:restartNumberingAfterBreak="0">
    <w:nsid w:val="3C0556FD"/>
    <w:multiLevelType w:val="multilevel"/>
    <w:tmpl w:val="3C0556FD"/>
    <w:lvl w:ilvl="0">
      <w:start w:val="1"/>
      <w:numFmt w:val="decimal"/>
      <w:pStyle w:val="a"/>
      <w:lvlText w:val="%1."/>
      <w:lvlJc w:val="left"/>
      <w:pPr>
        <w:tabs>
          <w:tab w:val="left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720"/>
      </w:pPr>
    </w:lvl>
  </w:abstractNum>
  <w:abstractNum w:abstractNumId="25" w15:restartNumberingAfterBreak="0">
    <w:nsid w:val="461C732A"/>
    <w:multiLevelType w:val="multilevel"/>
    <w:tmpl w:val="B6321828"/>
    <w:styleLink w:val="Annex"/>
    <w:lvl w:ilvl="0">
      <w:start w:val="1"/>
      <w:numFmt w:val="upperLetter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C4C48A1"/>
    <w:multiLevelType w:val="hybridMultilevel"/>
    <w:tmpl w:val="EF9CD5EA"/>
    <w:lvl w:ilvl="0" w:tplc="0E240046">
      <w:start w:val="1"/>
      <w:numFmt w:val="bullet"/>
      <w:lvlText w:val="・"/>
      <w:lvlJc w:val="left"/>
      <w:pPr>
        <w:ind w:left="360" w:hanging="360"/>
      </w:pPr>
      <w:rPr>
        <w:rFonts w:ascii="MS Mincho" w:eastAsia="MS Mincho" w:hAnsi="MS Mincho" w:cs="Courier New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7" w15:restartNumberingAfterBreak="0">
    <w:nsid w:val="4D405C34"/>
    <w:multiLevelType w:val="multilevel"/>
    <w:tmpl w:val="D4A0A496"/>
    <w:numStyleLink w:val="AnnexPrime"/>
  </w:abstractNum>
  <w:abstractNum w:abstractNumId="28" w15:restartNumberingAfterBreak="0">
    <w:nsid w:val="52484A99"/>
    <w:multiLevelType w:val="multilevel"/>
    <w:tmpl w:val="D4A0A496"/>
    <w:styleLink w:val="AnnexPrime"/>
    <w:lvl w:ilvl="0">
      <w:start w:val="1"/>
      <w:numFmt w:val="upperLetter"/>
      <w:pStyle w:val="SAnnexHeading1"/>
      <w:lvlText w:val="Annex %1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1">
      <w:start w:val="1"/>
      <w:numFmt w:val="decimal"/>
      <w:pStyle w:val="SAnnexHeading2"/>
      <w:suff w:val="space"/>
      <w:lvlText w:val="%1.%2"/>
      <w:lvlJc w:val="left"/>
      <w:pPr>
        <w:ind w:left="1116" w:hanging="1116"/>
      </w:pPr>
      <w:rPr>
        <w:rFonts w:hint="default"/>
      </w:rPr>
    </w:lvl>
    <w:lvl w:ilvl="2">
      <w:start w:val="1"/>
      <w:numFmt w:val="decimal"/>
      <w:pStyle w:val="SAnnexHeading3"/>
      <w:suff w:val="space"/>
      <w:lvlText w:val="%1.%2.%3"/>
      <w:lvlJc w:val="left"/>
      <w:pPr>
        <w:ind w:left="1123" w:hanging="1123"/>
      </w:pPr>
      <w:rPr>
        <w:rFonts w:hint="default"/>
      </w:rPr>
    </w:lvl>
    <w:lvl w:ilvl="3">
      <w:start w:val="1"/>
      <w:numFmt w:val="decimal"/>
      <w:pStyle w:val="SAnnexHeading4"/>
      <w:suff w:val="space"/>
      <w:lvlText w:val="%1.%2.%3.%4"/>
      <w:lvlJc w:val="left"/>
      <w:pPr>
        <w:ind w:left="1123" w:hanging="1123"/>
      </w:pPr>
      <w:rPr>
        <w:rFonts w:hint="default"/>
      </w:rPr>
    </w:lvl>
    <w:lvl w:ilvl="4">
      <w:start w:val="1"/>
      <w:numFmt w:val="decimal"/>
      <w:pStyle w:val="SAnnexHeading5"/>
      <w:suff w:val="space"/>
      <w:lvlText w:val="%1.%2.%3.%4.%5"/>
      <w:lvlJc w:val="left"/>
      <w:pPr>
        <w:ind w:left="1123" w:hanging="1123"/>
      </w:pPr>
      <w:rPr>
        <w:rFonts w:hint="default"/>
      </w:rPr>
    </w:lvl>
    <w:lvl w:ilvl="5">
      <w:start w:val="1"/>
      <w:numFmt w:val="decimal"/>
      <w:pStyle w:val="SAnnexHeading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9" w15:restartNumberingAfterBreak="0">
    <w:nsid w:val="52D44D27"/>
    <w:multiLevelType w:val="multilevel"/>
    <w:tmpl w:val="D4A0A496"/>
    <w:numStyleLink w:val="AnnexPrime"/>
  </w:abstractNum>
  <w:abstractNum w:abstractNumId="30" w15:restartNumberingAfterBreak="0">
    <w:nsid w:val="54FB76A3"/>
    <w:multiLevelType w:val="multilevel"/>
    <w:tmpl w:val="D4A0A496"/>
    <w:numStyleLink w:val="AnnexPrime"/>
  </w:abstractNum>
  <w:abstractNum w:abstractNumId="31" w15:restartNumberingAfterBreak="0">
    <w:nsid w:val="59B42404"/>
    <w:multiLevelType w:val="hybridMultilevel"/>
    <w:tmpl w:val="030C40E2"/>
    <w:lvl w:ilvl="0" w:tplc="C20CF3EA">
      <w:start w:val="1"/>
      <w:numFmt w:val="decimal"/>
      <w:lvlText w:val="%1"/>
      <w:lvlJc w:val="left"/>
      <w:pPr>
        <w:ind w:left="1100" w:hanging="110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2" w15:restartNumberingAfterBreak="0">
    <w:nsid w:val="5EF05A6E"/>
    <w:multiLevelType w:val="hybridMultilevel"/>
    <w:tmpl w:val="D5BE9052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5F57628A"/>
    <w:multiLevelType w:val="hybridMultilevel"/>
    <w:tmpl w:val="7A708D7E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61D16047"/>
    <w:multiLevelType w:val="hybridMultilevel"/>
    <w:tmpl w:val="A0A2D2BC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6B864F28"/>
    <w:multiLevelType w:val="multilevel"/>
    <w:tmpl w:val="303CF2C6"/>
    <w:lvl w:ilvl="0">
      <w:start w:val="1"/>
      <w:numFmt w:val="decimal"/>
      <w:lvlText w:val="%1"/>
      <w:lvlJc w:val="left"/>
      <w:pPr>
        <w:ind w:left="61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862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36" w15:restartNumberingAfterBreak="0">
    <w:nsid w:val="6C0B31A2"/>
    <w:multiLevelType w:val="multilevel"/>
    <w:tmpl w:val="D4A0A496"/>
    <w:numStyleLink w:val="AnnexPrime"/>
  </w:abstractNum>
  <w:abstractNum w:abstractNumId="37" w15:restartNumberingAfterBreak="0">
    <w:nsid w:val="726D06E6"/>
    <w:multiLevelType w:val="multilevel"/>
    <w:tmpl w:val="D4A0A496"/>
    <w:numStyleLink w:val="AnnexPrime"/>
  </w:abstractNum>
  <w:num w:numId="1" w16cid:durableId="1895190154">
    <w:abstractNumId w:val="15"/>
  </w:num>
  <w:num w:numId="2" w16cid:durableId="1184130797">
    <w:abstractNumId w:val="9"/>
  </w:num>
  <w:num w:numId="3" w16cid:durableId="229315646">
    <w:abstractNumId w:val="7"/>
  </w:num>
  <w:num w:numId="4" w16cid:durableId="1377701618">
    <w:abstractNumId w:val="6"/>
  </w:num>
  <w:num w:numId="5" w16cid:durableId="1772778616">
    <w:abstractNumId w:val="5"/>
  </w:num>
  <w:num w:numId="6" w16cid:durableId="566183137">
    <w:abstractNumId w:val="4"/>
  </w:num>
  <w:num w:numId="7" w16cid:durableId="1995256584">
    <w:abstractNumId w:val="8"/>
  </w:num>
  <w:num w:numId="8" w16cid:durableId="1462574072">
    <w:abstractNumId w:val="3"/>
  </w:num>
  <w:num w:numId="9" w16cid:durableId="19279276">
    <w:abstractNumId w:val="2"/>
  </w:num>
  <w:num w:numId="10" w16cid:durableId="266816609">
    <w:abstractNumId w:val="1"/>
  </w:num>
  <w:num w:numId="11" w16cid:durableId="261495446">
    <w:abstractNumId w:val="0"/>
  </w:num>
  <w:num w:numId="12" w16cid:durableId="275406161">
    <w:abstractNumId w:val="24"/>
  </w:num>
  <w:num w:numId="13" w16cid:durableId="1708874139">
    <w:abstractNumId w:val="32"/>
  </w:num>
  <w:num w:numId="14" w16cid:durableId="1203176834">
    <w:abstractNumId w:val="14"/>
  </w:num>
  <w:num w:numId="15" w16cid:durableId="1554804121">
    <w:abstractNumId w:val="33"/>
  </w:num>
  <w:num w:numId="16" w16cid:durableId="985819395">
    <w:abstractNumId w:val="12"/>
  </w:num>
  <w:num w:numId="17" w16cid:durableId="1086725910">
    <w:abstractNumId w:val="34"/>
  </w:num>
  <w:num w:numId="18" w16cid:durableId="334847272">
    <w:abstractNumId w:val="18"/>
  </w:num>
  <w:num w:numId="19" w16cid:durableId="1747074866">
    <w:abstractNumId w:val="20"/>
  </w:num>
  <w:num w:numId="20" w16cid:durableId="614365815">
    <w:abstractNumId w:val="31"/>
  </w:num>
  <w:num w:numId="21" w16cid:durableId="427627318">
    <w:abstractNumId w:val="13"/>
  </w:num>
  <w:num w:numId="22" w16cid:durableId="192962923">
    <w:abstractNumId w:val="35"/>
  </w:num>
  <w:num w:numId="23" w16cid:durableId="1349865284">
    <w:abstractNumId w:val="25"/>
  </w:num>
  <w:num w:numId="24" w16cid:durableId="1842577136">
    <w:abstractNumId w:val="28"/>
  </w:num>
  <w:num w:numId="25" w16cid:durableId="1739161203">
    <w:abstractNumId w:val="29"/>
  </w:num>
  <w:num w:numId="26" w16cid:durableId="2128504055">
    <w:abstractNumId w:val="30"/>
  </w:num>
  <w:num w:numId="27" w16cid:durableId="435634095">
    <w:abstractNumId w:val="36"/>
  </w:num>
  <w:num w:numId="28" w16cid:durableId="395248506">
    <w:abstractNumId w:val="11"/>
  </w:num>
  <w:num w:numId="29" w16cid:durableId="150677604">
    <w:abstractNumId w:val="27"/>
  </w:num>
  <w:num w:numId="30" w16cid:durableId="2004385607">
    <w:abstractNumId w:val="17"/>
  </w:num>
  <w:num w:numId="31" w16cid:durableId="1793861718">
    <w:abstractNumId w:val="37"/>
  </w:num>
  <w:num w:numId="32" w16cid:durableId="1155073131">
    <w:abstractNumId w:val="23"/>
  </w:num>
  <w:num w:numId="33" w16cid:durableId="1759135093">
    <w:abstractNumId w:val="19"/>
  </w:num>
  <w:num w:numId="34" w16cid:durableId="997685861">
    <w:abstractNumId w:val="26"/>
  </w:num>
  <w:num w:numId="35" w16cid:durableId="1620990533">
    <w:abstractNumId w:val="21"/>
  </w:num>
  <w:num w:numId="36" w16cid:durableId="1448696824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 w16cid:durableId="1957322000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 w16cid:durableId="588659317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 w16cid:durableId="1422491062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 w16cid:durableId="1858158707">
    <w:abstractNumId w:val="16"/>
  </w:num>
  <w:num w:numId="41" w16cid:durableId="629436921">
    <w:abstractNumId w:val="22"/>
  </w:num>
  <w:num w:numId="42" w16cid:durableId="71076902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mirrorMargins/>
  <w:hideSpellingErrors/>
  <w:hideGrammaticalErrors/>
  <w:activeWritingStyle w:appName="MSWord" w:lang="en-US" w:vendorID="64" w:dllVersion="5" w:nlCheck="1" w:checkStyle="0"/>
  <w:activeWritingStyle w:appName="MSWord" w:lang="en-US" w:vendorID="64" w:dllVersion="6" w:nlCheck="1" w:checkStyle="1"/>
  <w:activeWritingStyle w:appName="MSWord" w:lang="fr-FR" w:vendorID="64" w:dllVersion="6" w:nlCheck="1" w:checkStyle="0"/>
  <w:activeWritingStyle w:appName="MSWord" w:lang="en-GB" w:vendorID="64" w:dllVersion="6" w:nlCheck="1" w:checkStyle="1"/>
  <w:activeWritingStyle w:appName="MSWord" w:lang="fr-CH" w:vendorID="64" w:dllVersion="6" w:nlCheck="1" w:checkStyle="0"/>
  <w:activeWritingStyle w:appName="MSWord" w:lang="es-ES_tradnl" w:vendorID="64" w:dllVersion="6" w:nlCheck="1" w:checkStyle="1"/>
  <w:activeWritingStyle w:appName="MSWord" w:lang="fr-FR" w:vendorID="64" w:dllVersion="0" w:nlCheck="1" w:checkStyle="0"/>
  <w:activeWritingStyle w:appName="MSWord" w:lang="en-US" w:vendorID="64" w:dllVersion="0" w:nlCheck="1" w:checkStyle="0"/>
  <w:activeWritingStyle w:appName="MSWord" w:lang="en-GB" w:vendorID="64" w:dllVersion="0" w:nlCheck="1" w:checkStyle="0"/>
  <w:activeWritingStyle w:appName="MSWord" w:lang="fr-CH" w:vendorID="64" w:dllVersion="0" w:nlCheck="1" w:checkStyle="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noPunctuationKerning/>
  <w:characterSpacingControl w:val="doNotCompress"/>
  <w:hdrShapeDefaults>
    <o:shapedefaults v:ext="edit" spidmax="2050">
      <o:colormru v:ext="edit" colors="#d62a4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4ED7"/>
    <w:rsid w:val="00001454"/>
    <w:rsid w:val="00001D9E"/>
    <w:rsid w:val="00013002"/>
    <w:rsid w:val="0002120A"/>
    <w:rsid w:val="0002213E"/>
    <w:rsid w:val="000254F6"/>
    <w:rsid w:val="000325C6"/>
    <w:rsid w:val="00036EE3"/>
    <w:rsid w:val="000429FD"/>
    <w:rsid w:val="00042B17"/>
    <w:rsid w:val="00045A51"/>
    <w:rsid w:val="000541F3"/>
    <w:rsid w:val="00067FD6"/>
    <w:rsid w:val="00070A2F"/>
    <w:rsid w:val="00072484"/>
    <w:rsid w:val="000747FB"/>
    <w:rsid w:val="0008281C"/>
    <w:rsid w:val="0008789B"/>
    <w:rsid w:val="00091043"/>
    <w:rsid w:val="00096612"/>
    <w:rsid w:val="000A270C"/>
    <w:rsid w:val="000A3CE1"/>
    <w:rsid w:val="000A4386"/>
    <w:rsid w:val="000A4417"/>
    <w:rsid w:val="000A66F3"/>
    <w:rsid w:val="000B7683"/>
    <w:rsid w:val="000D0677"/>
    <w:rsid w:val="000D5609"/>
    <w:rsid w:val="000E25EB"/>
    <w:rsid w:val="000E33FC"/>
    <w:rsid w:val="000E6A6E"/>
    <w:rsid w:val="000F3CA3"/>
    <w:rsid w:val="000F58EC"/>
    <w:rsid w:val="000F6800"/>
    <w:rsid w:val="00102934"/>
    <w:rsid w:val="001142F0"/>
    <w:rsid w:val="00124C91"/>
    <w:rsid w:val="00134924"/>
    <w:rsid w:val="001442F2"/>
    <w:rsid w:val="00147110"/>
    <w:rsid w:val="00150CF9"/>
    <w:rsid w:val="001511A6"/>
    <w:rsid w:val="001517F5"/>
    <w:rsid w:val="00160E18"/>
    <w:rsid w:val="00164DBD"/>
    <w:rsid w:val="00166B27"/>
    <w:rsid w:val="00166BC3"/>
    <w:rsid w:val="00170F33"/>
    <w:rsid w:val="001718EA"/>
    <w:rsid w:val="00177A79"/>
    <w:rsid w:val="00177F5B"/>
    <w:rsid w:val="00182FB1"/>
    <w:rsid w:val="00187B07"/>
    <w:rsid w:val="00192065"/>
    <w:rsid w:val="001A1169"/>
    <w:rsid w:val="001A19D1"/>
    <w:rsid w:val="001A63B4"/>
    <w:rsid w:val="001B22EC"/>
    <w:rsid w:val="001B3E3B"/>
    <w:rsid w:val="001B5E4D"/>
    <w:rsid w:val="001B6EE0"/>
    <w:rsid w:val="001C05DF"/>
    <w:rsid w:val="001D660B"/>
    <w:rsid w:val="001E2457"/>
    <w:rsid w:val="001E292B"/>
    <w:rsid w:val="001F2203"/>
    <w:rsid w:val="001F5142"/>
    <w:rsid w:val="001F571E"/>
    <w:rsid w:val="001F717C"/>
    <w:rsid w:val="00205685"/>
    <w:rsid w:val="002058CE"/>
    <w:rsid w:val="00205930"/>
    <w:rsid w:val="00206E9E"/>
    <w:rsid w:val="00207412"/>
    <w:rsid w:val="00213BFD"/>
    <w:rsid w:val="00216229"/>
    <w:rsid w:val="002165F1"/>
    <w:rsid w:val="00234F71"/>
    <w:rsid w:val="002463E6"/>
    <w:rsid w:val="00251C90"/>
    <w:rsid w:val="002579B8"/>
    <w:rsid w:val="00263769"/>
    <w:rsid w:val="002669A4"/>
    <w:rsid w:val="00272686"/>
    <w:rsid w:val="0027601E"/>
    <w:rsid w:val="00276D21"/>
    <w:rsid w:val="002862E2"/>
    <w:rsid w:val="00290D9C"/>
    <w:rsid w:val="002920F7"/>
    <w:rsid w:val="00293D3E"/>
    <w:rsid w:val="00295CDE"/>
    <w:rsid w:val="00296D7F"/>
    <w:rsid w:val="00297230"/>
    <w:rsid w:val="00297E11"/>
    <w:rsid w:val="002A0A7F"/>
    <w:rsid w:val="002A18B8"/>
    <w:rsid w:val="002B3CF6"/>
    <w:rsid w:val="002C01B9"/>
    <w:rsid w:val="002C04D9"/>
    <w:rsid w:val="002C20A4"/>
    <w:rsid w:val="002C768A"/>
    <w:rsid w:val="002D1717"/>
    <w:rsid w:val="002D76C4"/>
    <w:rsid w:val="002E6FB3"/>
    <w:rsid w:val="002F08B5"/>
    <w:rsid w:val="002F2FE8"/>
    <w:rsid w:val="002F5199"/>
    <w:rsid w:val="002F6E4E"/>
    <w:rsid w:val="002F7A9F"/>
    <w:rsid w:val="0030121D"/>
    <w:rsid w:val="003021A5"/>
    <w:rsid w:val="00304EEF"/>
    <w:rsid w:val="00310BEF"/>
    <w:rsid w:val="00310BF5"/>
    <w:rsid w:val="00321C5D"/>
    <w:rsid w:val="00325BBC"/>
    <w:rsid w:val="003314FC"/>
    <w:rsid w:val="00333920"/>
    <w:rsid w:val="00333D5D"/>
    <w:rsid w:val="003422CA"/>
    <w:rsid w:val="00347820"/>
    <w:rsid w:val="0035116C"/>
    <w:rsid w:val="00356B5D"/>
    <w:rsid w:val="00360E73"/>
    <w:rsid w:val="00361277"/>
    <w:rsid w:val="00372A84"/>
    <w:rsid w:val="00376707"/>
    <w:rsid w:val="00392E98"/>
    <w:rsid w:val="003A0629"/>
    <w:rsid w:val="003A1A4E"/>
    <w:rsid w:val="003A4A6E"/>
    <w:rsid w:val="003B62CB"/>
    <w:rsid w:val="003C1F31"/>
    <w:rsid w:val="003E72B5"/>
    <w:rsid w:val="003E7C37"/>
    <w:rsid w:val="0040177A"/>
    <w:rsid w:val="004017E2"/>
    <w:rsid w:val="00406033"/>
    <w:rsid w:val="00410B45"/>
    <w:rsid w:val="00420DFD"/>
    <w:rsid w:val="00422937"/>
    <w:rsid w:val="00437A76"/>
    <w:rsid w:val="00440B2B"/>
    <w:rsid w:val="00442020"/>
    <w:rsid w:val="004428A8"/>
    <w:rsid w:val="00447B39"/>
    <w:rsid w:val="004563F9"/>
    <w:rsid w:val="00461523"/>
    <w:rsid w:val="00463B38"/>
    <w:rsid w:val="00463BF3"/>
    <w:rsid w:val="00467B2C"/>
    <w:rsid w:val="00470E28"/>
    <w:rsid w:val="00476B4D"/>
    <w:rsid w:val="00476F77"/>
    <w:rsid w:val="004820CD"/>
    <w:rsid w:val="00482ADC"/>
    <w:rsid w:val="00484C3A"/>
    <w:rsid w:val="00492182"/>
    <w:rsid w:val="004934C5"/>
    <w:rsid w:val="00494DA5"/>
    <w:rsid w:val="004C091F"/>
    <w:rsid w:val="004C30BA"/>
    <w:rsid w:val="004D026C"/>
    <w:rsid w:val="004D03C0"/>
    <w:rsid w:val="004E116C"/>
    <w:rsid w:val="004E3FBF"/>
    <w:rsid w:val="004E64A1"/>
    <w:rsid w:val="004E7046"/>
    <w:rsid w:val="004F645F"/>
    <w:rsid w:val="004F6A27"/>
    <w:rsid w:val="00507F83"/>
    <w:rsid w:val="00512377"/>
    <w:rsid w:val="00513028"/>
    <w:rsid w:val="00513079"/>
    <w:rsid w:val="00513D49"/>
    <w:rsid w:val="0051544D"/>
    <w:rsid w:val="0052451B"/>
    <w:rsid w:val="00524642"/>
    <w:rsid w:val="00524A42"/>
    <w:rsid w:val="00525226"/>
    <w:rsid w:val="00545C85"/>
    <w:rsid w:val="00547738"/>
    <w:rsid w:val="00552890"/>
    <w:rsid w:val="00553938"/>
    <w:rsid w:val="00553B77"/>
    <w:rsid w:val="00556548"/>
    <w:rsid w:val="00561BC3"/>
    <w:rsid w:val="00563622"/>
    <w:rsid w:val="0057020B"/>
    <w:rsid w:val="00577513"/>
    <w:rsid w:val="00585335"/>
    <w:rsid w:val="00586EF8"/>
    <w:rsid w:val="005966BB"/>
    <w:rsid w:val="005A1C34"/>
    <w:rsid w:val="005B02E6"/>
    <w:rsid w:val="005B4004"/>
    <w:rsid w:val="005B49AB"/>
    <w:rsid w:val="005B50E7"/>
    <w:rsid w:val="005B75F6"/>
    <w:rsid w:val="005C01E8"/>
    <w:rsid w:val="005E22C6"/>
    <w:rsid w:val="005E3A2D"/>
    <w:rsid w:val="005E5A15"/>
    <w:rsid w:val="005E7B4F"/>
    <w:rsid w:val="005F5282"/>
    <w:rsid w:val="00601882"/>
    <w:rsid w:val="00603D58"/>
    <w:rsid w:val="00607D68"/>
    <w:rsid w:val="00613212"/>
    <w:rsid w:val="006149B1"/>
    <w:rsid w:val="0061542A"/>
    <w:rsid w:val="00615A6D"/>
    <w:rsid w:val="0061604F"/>
    <w:rsid w:val="00627E0C"/>
    <w:rsid w:val="00634D4B"/>
    <w:rsid w:val="00640135"/>
    <w:rsid w:val="00647829"/>
    <w:rsid w:val="00652B60"/>
    <w:rsid w:val="00655B2A"/>
    <w:rsid w:val="00655C3B"/>
    <w:rsid w:val="00656A19"/>
    <w:rsid w:val="0066379A"/>
    <w:rsid w:val="00663F9A"/>
    <w:rsid w:val="006734B9"/>
    <w:rsid w:val="0068022F"/>
    <w:rsid w:val="00680D2B"/>
    <w:rsid w:val="00681B32"/>
    <w:rsid w:val="00685CFD"/>
    <w:rsid w:val="00693384"/>
    <w:rsid w:val="006B1D2B"/>
    <w:rsid w:val="006B2543"/>
    <w:rsid w:val="006B4BBC"/>
    <w:rsid w:val="006C1FD3"/>
    <w:rsid w:val="006D2D7A"/>
    <w:rsid w:val="006D39BF"/>
    <w:rsid w:val="006D3C75"/>
    <w:rsid w:val="006E1131"/>
    <w:rsid w:val="006E2037"/>
    <w:rsid w:val="006E6199"/>
    <w:rsid w:val="006F5CFF"/>
    <w:rsid w:val="007023CD"/>
    <w:rsid w:val="00706D5A"/>
    <w:rsid w:val="00712870"/>
    <w:rsid w:val="00713E85"/>
    <w:rsid w:val="0072628B"/>
    <w:rsid w:val="0073359E"/>
    <w:rsid w:val="007409DA"/>
    <w:rsid w:val="00743D85"/>
    <w:rsid w:val="00747FB8"/>
    <w:rsid w:val="00751DBF"/>
    <w:rsid w:val="00753CF4"/>
    <w:rsid w:val="00754387"/>
    <w:rsid w:val="007565CC"/>
    <w:rsid w:val="0076070F"/>
    <w:rsid w:val="00762AF6"/>
    <w:rsid w:val="00763B9A"/>
    <w:rsid w:val="007645DE"/>
    <w:rsid w:val="00774272"/>
    <w:rsid w:val="00774B4C"/>
    <w:rsid w:val="0079258A"/>
    <w:rsid w:val="00794726"/>
    <w:rsid w:val="00796FBB"/>
    <w:rsid w:val="007A6AA8"/>
    <w:rsid w:val="007A7331"/>
    <w:rsid w:val="007B103F"/>
    <w:rsid w:val="007E255F"/>
    <w:rsid w:val="007E556F"/>
    <w:rsid w:val="007E5F08"/>
    <w:rsid w:val="007E7B89"/>
    <w:rsid w:val="007F5210"/>
    <w:rsid w:val="00802661"/>
    <w:rsid w:val="008026DE"/>
    <w:rsid w:val="00805896"/>
    <w:rsid w:val="00822EA2"/>
    <w:rsid w:val="00827053"/>
    <w:rsid w:val="008310C9"/>
    <w:rsid w:val="00833976"/>
    <w:rsid w:val="008339A4"/>
    <w:rsid w:val="0083590E"/>
    <w:rsid w:val="00842604"/>
    <w:rsid w:val="008430C2"/>
    <w:rsid w:val="00853CC5"/>
    <w:rsid w:val="00854DA2"/>
    <w:rsid w:val="00870955"/>
    <w:rsid w:val="00872741"/>
    <w:rsid w:val="00876AC1"/>
    <w:rsid w:val="008800B5"/>
    <w:rsid w:val="00881385"/>
    <w:rsid w:val="00886BB3"/>
    <w:rsid w:val="008873FA"/>
    <w:rsid w:val="00891FD2"/>
    <w:rsid w:val="00895CE2"/>
    <w:rsid w:val="008A00A7"/>
    <w:rsid w:val="008A6299"/>
    <w:rsid w:val="008B186C"/>
    <w:rsid w:val="008B18BC"/>
    <w:rsid w:val="008C044A"/>
    <w:rsid w:val="008C163C"/>
    <w:rsid w:val="008C2459"/>
    <w:rsid w:val="008C30BF"/>
    <w:rsid w:val="008C5D83"/>
    <w:rsid w:val="008C7848"/>
    <w:rsid w:val="008D0A91"/>
    <w:rsid w:val="008E02D1"/>
    <w:rsid w:val="008E6F52"/>
    <w:rsid w:val="008F221F"/>
    <w:rsid w:val="008F7846"/>
    <w:rsid w:val="00900F05"/>
    <w:rsid w:val="00901574"/>
    <w:rsid w:val="009052D2"/>
    <w:rsid w:val="00906589"/>
    <w:rsid w:val="00906AD6"/>
    <w:rsid w:val="00912C83"/>
    <w:rsid w:val="00917AF2"/>
    <w:rsid w:val="0092121E"/>
    <w:rsid w:val="0092418A"/>
    <w:rsid w:val="0092469D"/>
    <w:rsid w:val="00930D81"/>
    <w:rsid w:val="00931BF2"/>
    <w:rsid w:val="00931EC0"/>
    <w:rsid w:val="00932BB7"/>
    <w:rsid w:val="00934ED7"/>
    <w:rsid w:val="0093523C"/>
    <w:rsid w:val="00937825"/>
    <w:rsid w:val="00940D3D"/>
    <w:rsid w:val="009543C3"/>
    <w:rsid w:val="00954742"/>
    <w:rsid w:val="00960724"/>
    <w:rsid w:val="00961204"/>
    <w:rsid w:val="00966E1B"/>
    <w:rsid w:val="00966E56"/>
    <w:rsid w:val="009751FD"/>
    <w:rsid w:val="00975568"/>
    <w:rsid w:val="0097605A"/>
    <w:rsid w:val="00986810"/>
    <w:rsid w:val="00991158"/>
    <w:rsid w:val="00991D93"/>
    <w:rsid w:val="009947C0"/>
    <w:rsid w:val="009A5645"/>
    <w:rsid w:val="009B655A"/>
    <w:rsid w:val="009B7848"/>
    <w:rsid w:val="009C01E3"/>
    <w:rsid w:val="009C1361"/>
    <w:rsid w:val="009C44D4"/>
    <w:rsid w:val="009E6038"/>
    <w:rsid w:val="009E7DDD"/>
    <w:rsid w:val="009F2D2C"/>
    <w:rsid w:val="00A04E44"/>
    <w:rsid w:val="00A075C9"/>
    <w:rsid w:val="00A258F4"/>
    <w:rsid w:val="00A279B9"/>
    <w:rsid w:val="00A31928"/>
    <w:rsid w:val="00A37E13"/>
    <w:rsid w:val="00A44674"/>
    <w:rsid w:val="00A477B3"/>
    <w:rsid w:val="00A529CC"/>
    <w:rsid w:val="00A6144C"/>
    <w:rsid w:val="00A62A14"/>
    <w:rsid w:val="00A65EA3"/>
    <w:rsid w:val="00A65F00"/>
    <w:rsid w:val="00A6617B"/>
    <w:rsid w:val="00A674EB"/>
    <w:rsid w:val="00A71FE5"/>
    <w:rsid w:val="00A72994"/>
    <w:rsid w:val="00A84411"/>
    <w:rsid w:val="00A854B6"/>
    <w:rsid w:val="00A970C4"/>
    <w:rsid w:val="00A971A1"/>
    <w:rsid w:val="00AA3AD8"/>
    <w:rsid w:val="00AA3DBD"/>
    <w:rsid w:val="00AB0DC8"/>
    <w:rsid w:val="00AB21E5"/>
    <w:rsid w:val="00AB74C6"/>
    <w:rsid w:val="00AC34D8"/>
    <w:rsid w:val="00AC7B62"/>
    <w:rsid w:val="00AE6C36"/>
    <w:rsid w:val="00AF4E59"/>
    <w:rsid w:val="00B033C8"/>
    <w:rsid w:val="00B133B6"/>
    <w:rsid w:val="00B27584"/>
    <w:rsid w:val="00B30F51"/>
    <w:rsid w:val="00B33425"/>
    <w:rsid w:val="00B35C53"/>
    <w:rsid w:val="00B44E24"/>
    <w:rsid w:val="00B46161"/>
    <w:rsid w:val="00B54ECC"/>
    <w:rsid w:val="00B623B8"/>
    <w:rsid w:val="00B66A4E"/>
    <w:rsid w:val="00B70783"/>
    <w:rsid w:val="00B714F3"/>
    <w:rsid w:val="00B753D5"/>
    <w:rsid w:val="00B8689B"/>
    <w:rsid w:val="00B87B6B"/>
    <w:rsid w:val="00B90A9B"/>
    <w:rsid w:val="00B920FE"/>
    <w:rsid w:val="00B93581"/>
    <w:rsid w:val="00B95751"/>
    <w:rsid w:val="00B96B07"/>
    <w:rsid w:val="00BA26D7"/>
    <w:rsid w:val="00BB12B3"/>
    <w:rsid w:val="00BB4DFD"/>
    <w:rsid w:val="00BC3587"/>
    <w:rsid w:val="00BC4C39"/>
    <w:rsid w:val="00BC56EB"/>
    <w:rsid w:val="00BC5D77"/>
    <w:rsid w:val="00BC7DB1"/>
    <w:rsid w:val="00BE055B"/>
    <w:rsid w:val="00BE0E7A"/>
    <w:rsid w:val="00BE0E8B"/>
    <w:rsid w:val="00BE18D8"/>
    <w:rsid w:val="00BE23D2"/>
    <w:rsid w:val="00BF4440"/>
    <w:rsid w:val="00BF487A"/>
    <w:rsid w:val="00BF7BF0"/>
    <w:rsid w:val="00C00B3B"/>
    <w:rsid w:val="00C0379A"/>
    <w:rsid w:val="00C03C35"/>
    <w:rsid w:val="00C30EF3"/>
    <w:rsid w:val="00C33E0C"/>
    <w:rsid w:val="00C45C1D"/>
    <w:rsid w:val="00C46BD9"/>
    <w:rsid w:val="00C46C72"/>
    <w:rsid w:val="00C52EE0"/>
    <w:rsid w:val="00C54D10"/>
    <w:rsid w:val="00C55258"/>
    <w:rsid w:val="00C609F2"/>
    <w:rsid w:val="00C613BB"/>
    <w:rsid w:val="00C70DC4"/>
    <w:rsid w:val="00C71CAA"/>
    <w:rsid w:val="00C73560"/>
    <w:rsid w:val="00C8275E"/>
    <w:rsid w:val="00C874EE"/>
    <w:rsid w:val="00C907BC"/>
    <w:rsid w:val="00C937B1"/>
    <w:rsid w:val="00CA547E"/>
    <w:rsid w:val="00CB0F14"/>
    <w:rsid w:val="00CB2E91"/>
    <w:rsid w:val="00CB7627"/>
    <w:rsid w:val="00CC01AE"/>
    <w:rsid w:val="00CC1851"/>
    <w:rsid w:val="00CD51FA"/>
    <w:rsid w:val="00CD659B"/>
    <w:rsid w:val="00CE0A43"/>
    <w:rsid w:val="00CE1AE2"/>
    <w:rsid w:val="00CF20BF"/>
    <w:rsid w:val="00CF4063"/>
    <w:rsid w:val="00CF4DA8"/>
    <w:rsid w:val="00CF525E"/>
    <w:rsid w:val="00D11E23"/>
    <w:rsid w:val="00D1549B"/>
    <w:rsid w:val="00D20DEF"/>
    <w:rsid w:val="00D218DA"/>
    <w:rsid w:val="00D279BE"/>
    <w:rsid w:val="00D37EBF"/>
    <w:rsid w:val="00D51F33"/>
    <w:rsid w:val="00D52052"/>
    <w:rsid w:val="00D5538D"/>
    <w:rsid w:val="00D55A26"/>
    <w:rsid w:val="00D55A4F"/>
    <w:rsid w:val="00D563FC"/>
    <w:rsid w:val="00D56805"/>
    <w:rsid w:val="00D62776"/>
    <w:rsid w:val="00D71A0B"/>
    <w:rsid w:val="00D81D53"/>
    <w:rsid w:val="00D83556"/>
    <w:rsid w:val="00D8453D"/>
    <w:rsid w:val="00D93F79"/>
    <w:rsid w:val="00DA43F8"/>
    <w:rsid w:val="00DA5E62"/>
    <w:rsid w:val="00DA76A6"/>
    <w:rsid w:val="00DB1B00"/>
    <w:rsid w:val="00DB25A8"/>
    <w:rsid w:val="00DB63E5"/>
    <w:rsid w:val="00DB795C"/>
    <w:rsid w:val="00DC053A"/>
    <w:rsid w:val="00DC61A4"/>
    <w:rsid w:val="00DD051B"/>
    <w:rsid w:val="00DE0E7C"/>
    <w:rsid w:val="00DE2F90"/>
    <w:rsid w:val="00DF1FF6"/>
    <w:rsid w:val="00DF2BF2"/>
    <w:rsid w:val="00DF34C4"/>
    <w:rsid w:val="00DF4176"/>
    <w:rsid w:val="00E051D3"/>
    <w:rsid w:val="00E153B8"/>
    <w:rsid w:val="00E16C97"/>
    <w:rsid w:val="00E17240"/>
    <w:rsid w:val="00E2758B"/>
    <w:rsid w:val="00E34577"/>
    <w:rsid w:val="00E37748"/>
    <w:rsid w:val="00E42566"/>
    <w:rsid w:val="00E426B5"/>
    <w:rsid w:val="00E47533"/>
    <w:rsid w:val="00E476C6"/>
    <w:rsid w:val="00E60065"/>
    <w:rsid w:val="00E74595"/>
    <w:rsid w:val="00E76570"/>
    <w:rsid w:val="00E853BF"/>
    <w:rsid w:val="00E8546F"/>
    <w:rsid w:val="00E86B16"/>
    <w:rsid w:val="00E90093"/>
    <w:rsid w:val="00E935AC"/>
    <w:rsid w:val="00EA2CB3"/>
    <w:rsid w:val="00EB6715"/>
    <w:rsid w:val="00EB7C57"/>
    <w:rsid w:val="00EC7B11"/>
    <w:rsid w:val="00ED2695"/>
    <w:rsid w:val="00ED348F"/>
    <w:rsid w:val="00EE7908"/>
    <w:rsid w:val="00EF10E2"/>
    <w:rsid w:val="00EF4BC6"/>
    <w:rsid w:val="00EF655D"/>
    <w:rsid w:val="00F04ADC"/>
    <w:rsid w:val="00F05DD0"/>
    <w:rsid w:val="00F06F6F"/>
    <w:rsid w:val="00F12109"/>
    <w:rsid w:val="00F21E6C"/>
    <w:rsid w:val="00F30C9B"/>
    <w:rsid w:val="00F354B1"/>
    <w:rsid w:val="00F462EE"/>
    <w:rsid w:val="00F555BA"/>
    <w:rsid w:val="00F578BD"/>
    <w:rsid w:val="00F642AB"/>
    <w:rsid w:val="00F65312"/>
    <w:rsid w:val="00F91988"/>
    <w:rsid w:val="00F96FD0"/>
    <w:rsid w:val="00FA3A7B"/>
    <w:rsid w:val="00FA6C05"/>
    <w:rsid w:val="00FB0E4E"/>
    <w:rsid w:val="00FB0ED5"/>
    <w:rsid w:val="00FB5064"/>
    <w:rsid w:val="00FC0630"/>
    <w:rsid w:val="00FC2DA1"/>
    <w:rsid w:val="00FC42AF"/>
    <w:rsid w:val="00FC5E7F"/>
    <w:rsid w:val="00FD3FA0"/>
    <w:rsid w:val="00FD62ED"/>
    <w:rsid w:val="00FE1771"/>
    <w:rsid w:val="00FE52EA"/>
    <w:rsid w:val="00FE79FE"/>
    <w:rsid w:val="00FF0A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d62a47"/>
    </o:shapedefaults>
    <o:shapelayout v:ext="edit">
      <o:idmap v:ext="edit" data="2"/>
    </o:shapelayout>
  </w:shapeDefaults>
  <w:decimalSymbol w:val="."/>
  <w:listSeparator w:val=","/>
  <w14:docId w14:val="583775D9"/>
  <w15:docId w15:val="{3257143D-7B92-46DA-8492-78DA3330CE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 w:qFormat="1"/>
    <w:lsdException w:name="index 4" w:semiHidden="1" w:unhideWhenUsed="1" w:qFormat="1"/>
    <w:lsdException w:name="index 5" w:semiHidden="1" w:unhideWhenUsed="1" w:qFormat="1"/>
    <w:lsdException w:name="index 6" w:semiHidden="1" w:unhideWhenUsed="1" w:qFormat="1"/>
    <w:lsdException w:name="index 7" w:semiHidden="1" w:unhideWhenUsed="1" w:qFormat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 w:qFormat="1"/>
    <w:lsdException w:name="toc 5" w:semiHidden="1" w:uiPriority="39" w:unhideWhenUsed="1" w:qFormat="1"/>
    <w:lsdException w:name="toc 6" w:semiHidden="1" w:uiPriority="39" w:unhideWhenUsed="1" w:qFormat="1"/>
    <w:lsdException w:name="toc 7" w:semiHidden="1" w:uiPriority="39" w:unhideWhenUsed="1"/>
    <w:lsdException w:name="toc 8" w:semiHidden="1" w:uiPriority="39" w:unhideWhenUsed="1" w:qFormat="1"/>
    <w:lsdException w:name="toc 9" w:semiHidden="1" w:uiPriority="39" w:unhideWhenUsed="1"/>
    <w:lsdException w:name="Normal Indent" w:semiHidden="1" w:unhideWhenUsed="1" w:qFormat="1"/>
    <w:lsdException w:name="footnote text" w:semiHidden="1" w:unhideWhenUsed="1" w:qFormat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 w:qFormat="1"/>
    <w:lsdException w:name="page number" w:semiHidden="1" w:unhideWhenUsed="1" w:qFormat="1"/>
    <w:lsdException w:name="endnote reference" w:semiHidden="1" w:unhideWhenUsed="1" w:qFormat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 w:qFormat="1"/>
    <w:lsdException w:name="FollowedHyperlink" w:semiHidden="1" w:uiPriority="99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0"/>
    <w:lsdException w:name="Dark List Accent 2" w:uiPriority="61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8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8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8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192065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4"/>
      <w:lang w:val="fr-FR" w:eastAsia="en-US"/>
    </w:rPr>
  </w:style>
  <w:style w:type="paragraph" w:styleId="Heading1">
    <w:name w:val="heading 1"/>
    <w:aliases w:val="S Heading 1"/>
    <w:basedOn w:val="Normal"/>
    <w:next w:val="Normal"/>
    <w:link w:val="Heading1Char"/>
    <w:uiPriority w:val="9"/>
    <w:qFormat/>
    <w:rsid w:val="00BE23D2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aliases w:val="S Heading 2"/>
    <w:basedOn w:val="Heading1"/>
    <w:next w:val="Normal"/>
    <w:link w:val="Heading2Char"/>
    <w:uiPriority w:val="9"/>
    <w:qFormat/>
    <w:rsid w:val="00BE23D2"/>
    <w:pPr>
      <w:spacing w:before="320"/>
      <w:outlineLvl w:val="1"/>
    </w:pPr>
  </w:style>
  <w:style w:type="paragraph" w:styleId="Heading3">
    <w:name w:val="heading 3"/>
    <w:aliases w:val="S Heading 3"/>
    <w:basedOn w:val="Heading1"/>
    <w:next w:val="Normal"/>
    <w:link w:val="Heading3Char"/>
    <w:uiPriority w:val="9"/>
    <w:qFormat/>
    <w:rsid w:val="00BE23D2"/>
    <w:pPr>
      <w:spacing w:before="200"/>
      <w:outlineLvl w:val="2"/>
    </w:pPr>
  </w:style>
  <w:style w:type="paragraph" w:styleId="Heading4">
    <w:name w:val="heading 4"/>
    <w:aliases w:val="S Heading 4"/>
    <w:basedOn w:val="Heading3"/>
    <w:next w:val="Normal"/>
    <w:link w:val="Heading4Char"/>
    <w:uiPriority w:val="9"/>
    <w:qFormat/>
    <w:rsid w:val="00BE23D2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aliases w:val="S Heading 5"/>
    <w:basedOn w:val="Heading4"/>
    <w:next w:val="Normal"/>
    <w:link w:val="Heading5Char"/>
    <w:uiPriority w:val="9"/>
    <w:qFormat/>
    <w:rsid w:val="00BE23D2"/>
    <w:pPr>
      <w:outlineLvl w:val="4"/>
    </w:pPr>
  </w:style>
  <w:style w:type="paragraph" w:styleId="Heading6">
    <w:name w:val="heading 6"/>
    <w:aliases w:val="S Heading 6"/>
    <w:basedOn w:val="Heading4"/>
    <w:next w:val="Normal"/>
    <w:link w:val="Heading6Char"/>
    <w:uiPriority w:val="9"/>
    <w:qFormat/>
    <w:rsid w:val="00BE23D2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link w:val="Heading7Char"/>
    <w:uiPriority w:val="9"/>
    <w:qFormat/>
    <w:rsid w:val="00BE23D2"/>
    <w:pPr>
      <w:outlineLvl w:val="6"/>
    </w:pPr>
  </w:style>
  <w:style w:type="paragraph" w:styleId="Heading8">
    <w:name w:val="heading 8"/>
    <w:basedOn w:val="Heading6"/>
    <w:next w:val="Normal"/>
    <w:link w:val="Heading8Char"/>
    <w:uiPriority w:val="9"/>
    <w:qFormat/>
    <w:rsid w:val="00BE23D2"/>
    <w:pPr>
      <w:outlineLvl w:val="7"/>
    </w:pPr>
  </w:style>
  <w:style w:type="paragraph" w:styleId="Heading9">
    <w:name w:val="heading 9"/>
    <w:basedOn w:val="Heading6"/>
    <w:next w:val="Normal"/>
    <w:link w:val="Heading9Char"/>
    <w:uiPriority w:val="9"/>
    <w:qFormat/>
    <w:rsid w:val="00BE23D2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aliases w:val="encabezado"/>
    <w:basedOn w:val="Normal"/>
    <w:link w:val="HeaderChar"/>
    <w:qFormat/>
    <w:rsid w:val="00BE23D2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link w:val="FooterChar"/>
    <w:qFormat/>
    <w:rsid w:val="00BE23D2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qFormat/>
    <w:rsid w:val="00BE23D2"/>
  </w:style>
  <w:style w:type="paragraph" w:customStyle="1" w:styleId="Headingb">
    <w:name w:val="Heading_b"/>
    <w:basedOn w:val="Heading3"/>
    <w:next w:val="Normal"/>
    <w:link w:val="HeadingbChar"/>
    <w:qFormat/>
    <w:rsid w:val="00BE23D2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qFormat/>
    <w:rsid w:val="00BE23D2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BE23D2"/>
  </w:style>
  <w:style w:type="paragraph" w:customStyle="1" w:styleId="AnnexNoTitle">
    <w:name w:val="Annex_NoTitle"/>
    <w:basedOn w:val="Normal"/>
    <w:next w:val="Normalaftertitle"/>
    <w:rsid w:val="00192065"/>
    <w:pPr>
      <w:keepNext/>
      <w:keepLines/>
      <w:spacing w:before="480" w:after="80"/>
      <w:jc w:val="center"/>
      <w:outlineLvl w:val="0"/>
    </w:pPr>
    <w:rPr>
      <w:b/>
      <w:sz w:val="28"/>
    </w:rPr>
  </w:style>
  <w:style w:type="paragraph" w:customStyle="1" w:styleId="Normalaftertitle">
    <w:name w:val="Normal_after_title"/>
    <w:basedOn w:val="Normal"/>
    <w:next w:val="Normal"/>
    <w:link w:val="NormalaftertitleChar"/>
    <w:qFormat/>
    <w:rsid w:val="00BE23D2"/>
    <w:pPr>
      <w:spacing w:before="320"/>
    </w:pPr>
  </w:style>
  <w:style w:type="paragraph" w:customStyle="1" w:styleId="enumlev2">
    <w:name w:val="enumlev2"/>
    <w:basedOn w:val="enumlev1"/>
    <w:rsid w:val="00BE23D2"/>
    <w:pPr>
      <w:ind w:left="1191" w:hanging="397"/>
    </w:pPr>
  </w:style>
  <w:style w:type="paragraph" w:customStyle="1" w:styleId="enumlev1">
    <w:name w:val="enumlev1"/>
    <w:basedOn w:val="Normal"/>
    <w:link w:val="enumlev1Char"/>
    <w:qFormat/>
    <w:rsid w:val="00BE23D2"/>
    <w:pPr>
      <w:spacing w:before="80"/>
      <w:ind w:left="794" w:hanging="794"/>
    </w:pPr>
  </w:style>
  <w:style w:type="paragraph" w:customStyle="1" w:styleId="enumlev3">
    <w:name w:val="enumlev3"/>
    <w:basedOn w:val="enumlev2"/>
    <w:qFormat/>
    <w:rsid w:val="00BE23D2"/>
    <w:pPr>
      <w:ind w:left="1588"/>
    </w:pPr>
  </w:style>
  <w:style w:type="paragraph" w:customStyle="1" w:styleId="Note">
    <w:name w:val="Note"/>
    <w:basedOn w:val="Normal"/>
    <w:rsid w:val="00BE23D2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2"/>
    </w:rPr>
  </w:style>
  <w:style w:type="paragraph" w:customStyle="1" w:styleId="RecNo">
    <w:name w:val="Rec_No"/>
    <w:basedOn w:val="Normal"/>
    <w:next w:val="Rectitle"/>
    <w:qFormat/>
    <w:rsid w:val="00BE23D2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8"/>
    </w:rPr>
  </w:style>
  <w:style w:type="paragraph" w:customStyle="1" w:styleId="Rectitle">
    <w:name w:val="Rec_title"/>
    <w:basedOn w:val="Normal"/>
    <w:next w:val="Recref"/>
    <w:rsid w:val="00BE23D2"/>
    <w:pPr>
      <w:keepNext/>
      <w:keepLines/>
      <w:spacing w:before="240"/>
      <w:jc w:val="center"/>
    </w:pPr>
    <w:rPr>
      <w:b/>
      <w:sz w:val="28"/>
    </w:rPr>
  </w:style>
  <w:style w:type="paragraph" w:customStyle="1" w:styleId="Recref">
    <w:name w:val="Rec_ref"/>
    <w:basedOn w:val="Normal"/>
    <w:next w:val="Recdate"/>
    <w:qFormat/>
    <w:rsid w:val="00BE23D2"/>
    <w:pPr>
      <w:jc w:val="center"/>
    </w:pPr>
  </w:style>
  <w:style w:type="paragraph" w:customStyle="1" w:styleId="Recdate">
    <w:name w:val="Rec_date"/>
    <w:basedOn w:val="Recref"/>
    <w:next w:val="Normalaftertitle"/>
    <w:qFormat/>
    <w:rsid w:val="00BE23D2"/>
    <w:pPr>
      <w:jc w:val="right"/>
    </w:pPr>
  </w:style>
  <w:style w:type="paragraph" w:customStyle="1" w:styleId="HeadingSum">
    <w:name w:val="Heading_Sum"/>
    <w:basedOn w:val="Headingb"/>
    <w:next w:val="Normal"/>
    <w:autoRedefine/>
    <w:rsid w:val="00DC61A4"/>
    <w:pPr>
      <w:spacing w:before="240"/>
    </w:pPr>
    <w:rPr>
      <w:sz w:val="22"/>
      <w:szCs w:val="22"/>
      <w:lang w:val="en-US"/>
    </w:rPr>
  </w:style>
  <w:style w:type="paragraph" w:customStyle="1" w:styleId="AppendixNoTitle">
    <w:name w:val="Appendix_NoTitle"/>
    <w:basedOn w:val="AnnexNoTitle"/>
    <w:next w:val="Normal"/>
    <w:rsid w:val="00BE23D2"/>
  </w:style>
  <w:style w:type="paragraph" w:customStyle="1" w:styleId="Tablefin">
    <w:name w:val="Table_fin"/>
    <w:basedOn w:val="Normal"/>
    <w:next w:val="Normal"/>
    <w:qFormat/>
    <w:rsid w:val="00BE23D2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qFormat/>
    <w:rsid w:val="00BE23D2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2"/>
    </w:rPr>
  </w:style>
  <w:style w:type="paragraph" w:customStyle="1" w:styleId="Tablelegend">
    <w:name w:val="Table_legend"/>
    <w:basedOn w:val="Normal"/>
    <w:rsid w:val="00BE23D2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2"/>
    </w:rPr>
  </w:style>
  <w:style w:type="paragraph" w:customStyle="1" w:styleId="TableNo">
    <w:name w:val="Table_No"/>
    <w:basedOn w:val="Normal"/>
    <w:next w:val="Normal"/>
    <w:link w:val="TableNoChar"/>
    <w:rsid w:val="00BE23D2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link w:val="TabletextChar"/>
    <w:rsid w:val="00192065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  <w:jc w:val="left"/>
    </w:pPr>
    <w:rPr>
      <w:sz w:val="22"/>
    </w:rPr>
  </w:style>
  <w:style w:type="paragraph" w:customStyle="1" w:styleId="Equation">
    <w:name w:val="Equation"/>
    <w:basedOn w:val="Normal"/>
    <w:qFormat/>
    <w:rsid w:val="00BE23D2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qFormat/>
    <w:rsid w:val="00BE23D2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qFormat/>
    <w:rsid w:val="00BE23D2"/>
    <w:pPr>
      <w:ind w:left="794"/>
    </w:pPr>
  </w:style>
  <w:style w:type="paragraph" w:customStyle="1" w:styleId="Figurelegend">
    <w:name w:val="Figure_legend"/>
    <w:basedOn w:val="Normal"/>
    <w:qFormat/>
    <w:rsid w:val="00BE23D2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link w:val="FigureNoChar"/>
    <w:qFormat/>
    <w:rsid w:val="00BE23D2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Figuretitle">
    <w:name w:val="Figure_title"/>
    <w:basedOn w:val="Normal"/>
    <w:next w:val="Figure"/>
    <w:link w:val="FiguretitleChar"/>
    <w:qFormat/>
    <w:rsid w:val="00BE23D2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Figure">
    <w:name w:val="Figure"/>
    <w:basedOn w:val="FigureNo"/>
    <w:next w:val="Normal"/>
    <w:qFormat/>
    <w:rsid w:val="00BE23D2"/>
    <w:pPr>
      <w:keepNext w:val="0"/>
      <w:spacing w:before="0" w:after="240"/>
    </w:pPr>
  </w:style>
  <w:style w:type="paragraph" w:customStyle="1" w:styleId="tocpart">
    <w:name w:val="tocpart"/>
    <w:basedOn w:val="Normal"/>
    <w:rsid w:val="00BE23D2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qFormat/>
    <w:rsid w:val="00BE23D2"/>
    <w:pPr>
      <w:keepNext/>
      <w:keepLines/>
      <w:spacing w:before="480"/>
      <w:jc w:val="center"/>
    </w:pPr>
    <w:rPr>
      <w:sz w:val="28"/>
    </w:rPr>
  </w:style>
  <w:style w:type="paragraph" w:customStyle="1" w:styleId="Arttitle">
    <w:name w:val="Art_title"/>
    <w:basedOn w:val="Normal"/>
    <w:next w:val="Normalaftertitle"/>
    <w:qFormat/>
    <w:rsid w:val="00BE23D2"/>
    <w:pPr>
      <w:keepNext/>
      <w:keepLines/>
      <w:spacing w:before="240"/>
      <w:jc w:val="center"/>
    </w:pPr>
    <w:rPr>
      <w:b/>
      <w:sz w:val="28"/>
    </w:rPr>
  </w:style>
  <w:style w:type="paragraph" w:customStyle="1" w:styleId="Blanc">
    <w:name w:val="Blanc"/>
    <w:basedOn w:val="Normal"/>
    <w:next w:val="Tabletext"/>
    <w:rsid w:val="00BE23D2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BE23D2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qFormat/>
    <w:rsid w:val="00BE23D2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qFormat/>
    <w:rsid w:val="00BE23D2"/>
    <w:rPr>
      <w:b/>
    </w:rPr>
  </w:style>
  <w:style w:type="paragraph" w:customStyle="1" w:styleId="Chaptitle">
    <w:name w:val="Chap_title"/>
    <w:basedOn w:val="Arttitle"/>
    <w:next w:val="Normalaftertitle"/>
    <w:qFormat/>
    <w:rsid w:val="00BE23D2"/>
  </w:style>
  <w:style w:type="character" w:styleId="FootnoteReference">
    <w:name w:val="footnote reference"/>
    <w:basedOn w:val="DefaultParagraphFont"/>
    <w:qFormat/>
    <w:rsid w:val="00BE23D2"/>
    <w:rPr>
      <w:position w:val="6"/>
      <w:sz w:val="18"/>
    </w:rPr>
  </w:style>
  <w:style w:type="paragraph" w:styleId="FootnoteText">
    <w:name w:val="footnote text"/>
    <w:basedOn w:val="Normal"/>
    <w:link w:val="FootnoteTextChar"/>
    <w:qFormat/>
    <w:rsid w:val="00BE23D2"/>
    <w:pPr>
      <w:keepLines/>
      <w:tabs>
        <w:tab w:val="left" w:pos="255"/>
      </w:tabs>
      <w:ind w:left="255" w:hanging="255"/>
    </w:pPr>
    <w:rPr>
      <w:sz w:val="22"/>
    </w:rPr>
  </w:style>
  <w:style w:type="paragraph" w:styleId="Index1">
    <w:name w:val="index 1"/>
    <w:basedOn w:val="Normal"/>
    <w:next w:val="Normal"/>
    <w:semiHidden/>
    <w:rsid w:val="00BE23D2"/>
  </w:style>
  <w:style w:type="paragraph" w:styleId="Index2">
    <w:name w:val="index 2"/>
    <w:basedOn w:val="Normal"/>
    <w:next w:val="Normal"/>
    <w:semiHidden/>
    <w:rsid w:val="00BE23D2"/>
    <w:pPr>
      <w:ind w:left="283"/>
    </w:pPr>
  </w:style>
  <w:style w:type="paragraph" w:styleId="Index3">
    <w:name w:val="index 3"/>
    <w:basedOn w:val="Normal"/>
    <w:next w:val="Normal"/>
    <w:semiHidden/>
    <w:qFormat/>
    <w:rsid w:val="00BE23D2"/>
    <w:pPr>
      <w:ind w:left="566"/>
    </w:pPr>
  </w:style>
  <w:style w:type="paragraph" w:styleId="IndexHeading">
    <w:name w:val="index heading"/>
    <w:basedOn w:val="Normal"/>
    <w:next w:val="Index1"/>
    <w:rsid w:val="00BE23D2"/>
  </w:style>
  <w:style w:type="paragraph" w:customStyle="1" w:styleId="Line">
    <w:name w:val="Line"/>
    <w:basedOn w:val="Normal"/>
    <w:next w:val="Normal"/>
    <w:rsid w:val="00BE23D2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BE23D2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qFormat/>
    <w:rsid w:val="00BE23D2"/>
  </w:style>
  <w:style w:type="paragraph" w:customStyle="1" w:styleId="Partref">
    <w:name w:val="Part_ref"/>
    <w:basedOn w:val="Normal"/>
    <w:next w:val="Normal"/>
    <w:qFormat/>
    <w:rsid w:val="00BE23D2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BE23D2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Questiondate">
    <w:name w:val="Question_date"/>
    <w:basedOn w:val="Recdate"/>
    <w:next w:val="Normalaftertitle"/>
    <w:qFormat/>
    <w:rsid w:val="00BE23D2"/>
  </w:style>
  <w:style w:type="paragraph" w:customStyle="1" w:styleId="QuestionNo">
    <w:name w:val="Question_No"/>
    <w:basedOn w:val="RecNo"/>
    <w:next w:val="Normal"/>
    <w:rsid w:val="00BE23D2"/>
  </w:style>
  <w:style w:type="paragraph" w:customStyle="1" w:styleId="Questionref">
    <w:name w:val="Question_ref"/>
    <w:basedOn w:val="Recref"/>
    <w:next w:val="Questiondate"/>
    <w:rsid w:val="00BE23D2"/>
  </w:style>
  <w:style w:type="paragraph" w:customStyle="1" w:styleId="Questiontitle">
    <w:name w:val="Question_title"/>
    <w:basedOn w:val="Normal"/>
    <w:next w:val="Questionref"/>
    <w:qFormat/>
    <w:rsid w:val="00BE23D2"/>
  </w:style>
  <w:style w:type="paragraph" w:customStyle="1" w:styleId="Reftext">
    <w:name w:val="Ref_text"/>
    <w:basedOn w:val="Normal"/>
    <w:rsid w:val="00BE23D2"/>
    <w:pPr>
      <w:ind w:left="794" w:hanging="794"/>
    </w:pPr>
    <w:rPr>
      <w:sz w:val="22"/>
    </w:rPr>
  </w:style>
  <w:style w:type="paragraph" w:customStyle="1" w:styleId="Reftitle">
    <w:name w:val="Ref_title"/>
    <w:basedOn w:val="Normal"/>
    <w:next w:val="Reftext"/>
    <w:qFormat/>
    <w:rsid w:val="00BE23D2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8"/>
    </w:rPr>
  </w:style>
  <w:style w:type="paragraph" w:customStyle="1" w:styleId="Repdate">
    <w:name w:val="Rep_date"/>
    <w:basedOn w:val="Recdate"/>
    <w:next w:val="Normal"/>
    <w:qFormat/>
    <w:rsid w:val="00BE23D2"/>
  </w:style>
  <w:style w:type="paragraph" w:customStyle="1" w:styleId="RepNo">
    <w:name w:val="Rep_No"/>
    <w:basedOn w:val="RecNo"/>
    <w:next w:val="Reptitle"/>
    <w:qFormat/>
    <w:rsid w:val="00BE23D2"/>
  </w:style>
  <w:style w:type="paragraph" w:customStyle="1" w:styleId="Reptitle">
    <w:name w:val="Rep_title"/>
    <w:basedOn w:val="Rectitle"/>
    <w:next w:val="Repref"/>
    <w:rsid w:val="00BE23D2"/>
  </w:style>
  <w:style w:type="paragraph" w:customStyle="1" w:styleId="Repref">
    <w:name w:val="Rep_ref"/>
    <w:basedOn w:val="Recref"/>
    <w:next w:val="Repdate"/>
    <w:qFormat/>
    <w:rsid w:val="00BE23D2"/>
  </w:style>
  <w:style w:type="paragraph" w:customStyle="1" w:styleId="Resdate">
    <w:name w:val="Res_date"/>
    <w:basedOn w:val="Recdate"/>
    <w:next w:val="Normalaftertitle"/>
    <w:qFormat/>
    <w:rsid w:val="00BE23D2"/>
  </w:style>
  <w:style w:type="paragraph" w:customStyle="1" w:styleId="ResNo">
    <w:name w:val="Res_No"/>
    <w:basedOn w:val="RecNo"/>
    <w:next w:val="Restitle"/>
    <w:rsid w:val="00BE23D2"/>
  </w:style>
  <w:style w:type="paragraph" w:customStyle="1" w:styleId="Restitle">
    <w:name w:val="Res_title"/>
    <w:basedOn w:val="Normal"/>
    <w:next w:val="Resref"/>
    <w:qFormat/>
    <w:rsid w:val="00BE23D2"/>
    <w:pPr>
      <w:spacing w:before="240"/>
      <w:jc w:val="center"/>
    </w:pPr>
    <w:rPr>
      <w:b/>
      <w:sz w:val="28"/>
    </w:rPr>
  </w:style>
  <w:style w:type="paragraph" w:customStyle="1" w:styleId="Resref">
    <w:name w:val="Res_ref"/>
    <w:basedOn w:val="Recref"/>
    <w:next w:val="Resdate"/>
    <w:rsid w:val="00BE23D2"/>
  </w:style>
  <w:style w:type="paragraph" w:customStyle="1" w:styleId="SectionNo">
    <w:name w:val="Section_No"/>
    <w:basedOn w:val="Normal"/>
    <w:next w:val="Normal"/>
    <w:qFormat/>
    <w:rsid w:val="00BE23D2"/>
  </w:style>
  <w:style w:type="paragraph" w:customStyle="1" w:styleId="Sectiontitle">
    <w:name w:val="Section_title"/>
    <w:basedOn w:val="Normal"/>
    <w:next w:val="Normalaftertitle"/>
    <w:qFormat/>
    <w:rsid w:val="00BE23D2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toc0">
    <w:name w:val="toc 0"/>
    <w:basedOn w:val="Normal"/>
    <w:next w:val="TOC1"/>
    <w:rsid w:val="00BE23D2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uiPriority w:val="39"/>
    <w:qFormat/>
    <w:rsid w:val="00BE23D2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uiPriority w:val="39"/>
    <w:qFormat/>
    <w:rsid w:val="00BE23D2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uiPriority w:val="39"/>
    <w:qFormat/>
    <w:rsid w:val="00BE23D2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uiPriority w:val="39"/>
    <w:qFormat/>
    <w:rsid w:val="00BE23D2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uiPriority w:val="39"/>
    <w:qFormat/>
    <w:rsid w:val="00BE23D2"/>
  </w:style>
  <w:style w:type="paragraph" w:styleId="TOC6">
    <w:name w:val="toc 6"/>
    <w:basedOn w:val="TOC4"/>
    <w:uiPriority w:val="39"/>
    <w:qFormat/>
    <w:rsid w:val="00BE23D2"/>
  </w:style>
  <w:style w:type="paragraph" w:styleId="TOC7">
    <w:name w:val="toc 7"/>
    <w:basedOn w:val="TOC4"/>
    <w:uiPriority w:val="39"/>
    <w:rsid w:val="00BE23D2"/>
  </w:style>
  <w:style w:type="paragraph" w:styleId="TOC8">
    <w:name w:val="toc 8"/>
    <w:basedOn w:val="TOC4"/>
    <w:uiPriority w:val="39"/>
    <w:qFormat/>
    <w:rsid w:val="00BE23D2"/>
  </w:style>
  <w:style w:type="paragraph" w:customStyle="1" w:styleId="Annexref">
    <w:name w:val="Annex_ref"/>
    <w:basedOn w:val="Normal"/>
    <w:next w:val="Normalaftertitle"/>
    <w:qFormat/>
    <w:rsid w:val="00BE23D2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qFormat/>
    <w:rsid w:val="00BE23D2"/>
  </w:style>
  <w:style w:type="paragraph" w:customStyle="1" w:styleId="Tabletitle">
    <w:name w:val="Table_title"/>
    <w:basedOn w:val="Normal"/>
    <w:next w:val="Tablehead"/>
    <w:link w:val="TabletitleChar"/>
    <w:rsid w:val="00BE23D2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autoRedefine/>
    <w:rsid w:val="00DC61A4"/>
    <w:pPr>
      <w:spacing w:after="480"/>
    </w:pPr>
    <w:rPr>
      <w:sz w:val="22"/>
      <w:szCs w:val="22"/>
      <w:lang w:val="en-US" w:eastAsia="es-ES"/>
    </w:rPr>
  </w:style>
  <w:style w:type="character" w:styleId="Hyperlink">
    <w:name w:val="Hyperlink"/>
    <w:aliases w:val="S Hyperlink"/>
    <w:basedOn w:val="DefaultParagraphFont"/>
    <w:uiPriority w:val="99"/>
    <w:qFormat/>
    <w:rsid w:val="00934ED7"/>
    <w:rPr>
      <w:color w:val="0000FF"/>
      <w:u w:val="single"/>
    </w:rPr>
  </w:style>
  <w:style w:type="paragraph" w:customStyle="1" w:styleId="TableLegendNote">
    <w:name w:val="Table_Legend_Note"/>
    <w:basedOn w:val="Tablelegend"/>
    <w:next w:val="Tablelegend"/>
    <w:rsid w:val="00BE23D2"/>
    <w:pPr>
      <w:ind w:left="-85" w:firstLine="0"/>
    </w:pPr>
    <w:rPr>
      <w:lang w:val="en-US"/>
    </w:rPr>
  </w:style>
  <w:style w:type="character" w:customStyle="1" w:styleId="enumlev1Char">
    <w:name w:val="enumlev1 Char"/>
    <w:basedOn w:val="DefaultParagraphFont"/>
    <w:link w:val="enumlev1"/>
    <w:locked/>
    <w:rsid w:val="00164DBD"/>
    <w:rPr>
      <w:sz w:val="24"/>
      <w:lang w:val="fr-FR" w:eastAsia="en-US"/>
    </w:rPr>
  </w:style>
  <w:style w:type="character" w:customStyle="1" w:styleId="TableNoChar">
    <w:name w:val="Table_No Char"/>
    <w:basedOn w:val="DefaultParagraphFont"/>
    <w:link w:val="TableNo"/>
    <w:rsid w:val="0097605A"/>
    <w:rPr>
      <w:sz w:val="24"/>
      <w:lang w:val="fr-FR" w:eastAsia="en-US"/>
    </w:rPr>
  </w:style>
  <w:style w:type="character" w:customStyle="1" w:styleId="TabletextChar">
    <w:name w:val="Table_text Char"/>
    <w:basedOn w:val="DefaultParagraphFont"/>
    <w:link w:val="Tabletext"/>
    <w:qFormat/>
    <w:rsid w:val="00192065"/>
    <w:rPr>
      <w:sz w:val="22"/>
      <w:lang w:val="fr-FR" w:eastAsia="en-US"/>
    </w:rPr>
  </w:style>
  <w:style w:type="character" w:customStyle="1" w:styleId="TabletitleChar">
    <w:name w:val="Table_title Char"/>
    <w:basedOn w:val="DefaultParagraphFont"/>
    <w:link w:val="Tabletitle"/>
    <w:rsid w:val="0097605A"/>
    <w:rPr>
      <w:b/>
      <w:sz w:val="24"/>
      <w:lang w:val="fr-FR" w:eastAsia="en-US"/>
    </w:rPr>
  </w:style>
  <w:style w:type="character" w:customStyle="1" w:styleId="Heading1Char">
    <w:name w:val="Heading 1 Char"/>
    <w:aliases w:val="S Heading 1 Char"/>
    <w:basedOn w:val="DefaultParagraphFont"/>
    <w:link w:val="Heading1"/>
    <w:uiPriority w:val="9"/>
    <w:qFormat/>
    <w:rsid w:val="0097605A"/>
    <w:rPr>
      <w:b/>
      <w:sz w:val="24"/>
      <w:lang w:val="fr-FR" w:eastAsia="en-US"/>
    </w:rPr>
  </w:style>
  <w:style w:type="character" w:customStyle="1" w:styleId="Heading2Char">
    <w:name w:val="Heading 2 Char"/>
    <w:aliases w:val="S Heading 2 Char"/>
    <w:basedOn w:val="DefaultParagraphFont"/>
    <w:link w:val="Heading2"/>
    <w:uiPriority w:val="9"/>
    <w:qFormat/>
    <w:rsid w:val="0097605A"/>
    <w:rPr>
      <w:b/>
      <w:sz w:val="24"/>
      <w:lang w:val="fr-FR" w:eastAsia="en-US"/>
    </w:rPr>
  </w:style>
  <w:style w:type="character" w:customStyle="1" w:styleId="Heading3Char">
    <w:name w:val="Heading 3 Char"/>
    <w:aliases w:val="S Heading 3 Char"/>
    <w:basedOn w:val="DefaultParagraphFont"/>
    <w:link w:val="Heading3"/>
    <w:uiPriority w:val="9"/>
    <w:qFormat/>
    <w:rsid w:val="0097605A"/>
    <w:rPr>
      <w:b/>
      <w:sz w:val="24"/>
      <w:lang w:val="fr-FR" w:eastAsia="en-US"/>
    </w:rPr>
  </w:style>
  <w:style w:type="character" w:customStyle="1" w:styleId="Heading4Char">
    <w:name w:val="Heading 4 Char"/>
    <w:aliases w:val="S Heading 4 Char"/>
    <w:basedOn w:val="DefaultParagraphFont"/>
    <w:link w:val="Heading4"/>
    <w:uiPriority w:val="9"/>
    <w:qFormat/>
    <w:rsid w:val="0097605A"/>
    <w:rPr>
      <w:b/>
      <w:sz w:val="24"/>
      <w:lang w:val="fr-FR" w:eastAsia="en-US"/>
    </w:rPr>
  </w:style>
  <w:style w:type="character" w:customStyle="1" w:styleId="Heading5Char">
    <w:name w:val="Heading 5 Char"/>
    <w:aliases w:val="S Heading 5 Char"/>
    <w:basedOn w:val="DefaultParagraphFont"/>
    <w:link w:val="Heading5"/>
    <w:uiPriority w:val="9"/>
    <w:qFormat/>
    <w:rsid w:val="0097605A"/>
    <w:rPr>
      <w:b/>
      <w:sz w:val="24"/>
      <w:lang w:val="fr-FR" w:eastAsia="en-US"/>
    </w:rPr>
  </w:style>
  <w:style w:type="character" w:customStyle="1" w:styleId="Heading6Char">
    <w:name w:val="Heading 6 Char"/>
    <w:aliases w:val="S Heading 6 Char"/>
    <w:basedOn w:val="DefaultParagraphFont"/>
    <w:link w:val="Heading6"/>
    <w:uiPriority w:val="9"/>
    <w:qFormat/>
    <w:rsid w:val="0097605A"/>
    <w:rPr>
      <w:b/>
      <w:sz w:val="24"/>
      <w:lang w:val="fr-FR" w:eastAsia="en-US"/>
    </w:rPr>
  </w:style>
  <w:style w:type="character" w:customStyle="1" w:styleId="Heading7Char">
    <w:name w:val="Heading 7 Char"/>
    <w:basedOn w:val="DefaultParagraphFont"/>
    <w:link w:val="Heading7"/>
    <w:uiPriority w:val="9"/>
    <w:rsid w:val="0097605A"/>
    <w:rPr>
      <w:b/>
      <w:sz w:val="24"/>
      <w:lang w:val="fr-FR" w:eastAsia="en-US"/>
    </w:rPr>
  </w:style>
  <w:style w:type="character" w:customStyle="1" w:styleId="Heading8Char">
    <w:name w:val="Heading 8 Char"/>
    <w:basedOn w:val="DefaultParagraphFont"/>
    <w:link w:val="Heading8"/>
    <w:uiPriority w:val="9"/>
    <w:rsid w:val="0097605A"/>
    <w:rPr>
      <w:b/>
      <w:sz w:val="24"/>
      <w:lang w:val="fr-FR" w:eastAsia="en-US"/>
    </w:rPr>
  </w:style>
  <w:style w:type="character" w:customStyle="1" w:styleId="Heading9Char">
    <w:name w:val="Heading 9 Char"/>
    <w:basedOn w:val="DefaultParagraphFont"/>
    <w:link w:val="Heading9"/>
    <w:uiPriority w:val="9"/>
    <w:rsid w:val="0097605A"/>
    <w:rPr>
      <w:b/>
      <w:sz w:val="24"/>
      <w:lang w:val="fr-FR" w:eastAsia="en-US"/>
    </w:rPr>
  </w:style>
  <w:style w:type="character" w:customStyle="1" w:styleId="HeaderChar">
    <w:name w:val="Header Char"/>
    <w:aliases w:val="encabezado Char"/>
    <w:basedOn w:val="DefaultParagraphFont"/>
    <w:link w:val="Header"/>
    <w:qFormat/>
    <w:rsid w:val="0097605A"/>
    <w:rPr>
      <w:sz w:val="24"/>
      <w:lang w:val="fr-FR" w:eastAsia="en-US"/>
    </w:rPr>
  </w:style>
  <w:style w:type="character" w:customStyle="1" w:styleId="FooterChar">
    <w:name w:val="Footer Char"/>
    <w:basedOn w:val="DefaultParagraphFont"/>
    <w:link w:val="Footer"/>
    <w:qFormat/>
    <w:rsid w:val="0097605A"/>
    <w:rPr>
      <w:noProof/>
      <w:sz w:val="18"/>
      <w:lang w:val="fr-FR" w:eastAsia="en-US"/>
    </w:rPr>
  </w:style>
  <w:style w:type="character" w:customStyle="1" w:styleId="HeadingbChar">
    <w:name w:val="Heading_b Char"/>
    <w:basedOn w:val="DefaultParagraphFont"/>
    <w:link w:val="Headingb"/>
    <w:locked/>
    <w:rsid w:val="0097605A"/>
    <w:rPr>
      <w:b/>
      <w:sz w:val="24"/>
      <w:lang w:val="fr-FR" w:eastAsia="en-US"/>
    </w:rPr>
  </w:style>
  <w:style w:type="character" w:customStyle="1" w:styleId="FiguretitleChar">
    <w:name w:val="Figure_title Char"/>
    <w:basedOn w:val="DefaultParagraphFont"/>
    <w:link w:val="Figuretitle"/>
    <w:locked/>
    <w:rsid w:val="0097605A"/>
    <w:rPr>
      <w:rFonts w:ascii="Times New Roman Bold" w:hAnsi="Times New Roman Bold"/>
      <w:b/>
      <w:sz w:val="18"/>
      <w:lang w:val="fr-FR" w:eastAsia="en-US"/>
    </w:rPr>
  </w:style>
  <w:style w:type="character" w:customStyle="1" w:styleId="FigureNoChar">
    <w:name w:val="Figure_No Char"/>
    <w:basedOn w:val="DefaultParagraphFont"/>
    <w:link w:val="FigureNo"/>
    <w:rsid w:val="0097605A"/>
    <w:rPr>
      <w:caps/>
      <w:sz w:val="18"/>
      <w:lang w:val="fr-FR" w:eastAsia="en-US"/>
    </w:rPr>
  </w:style>
  <w:style w:type="character" w:customStyle="1" w:styleId="FootnoteTextChar">
    <w:name w:val="Footnote Text Char"/>
    <w:basedOn w:val="DefaultParagraphFont"/>
    <w:link w:val="FootnoteText"/>
    <w:qFormat/>
    <w:rsid w:val="0097605A"/>
    <w:rPr>
      <w:sz w:val="22"/>
      <w:lang w:val="fr-FR" w:eastAsia="en-US"/>
    </w:rPr>
  </w:style>
  <w:style w:type="paragraph" w:customStyle="1" w:styleId="Normalaftertitle0">
    <w:name w:val="Normal after title"/>
    <w:basedOn w:val="Normal"/>
    <w:next w:val="Normal"/>
    <w:qFormat/>
    <w:rsid w:val="0097605A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280"/>
      <w:jc w:val="left"/>
    </w:pPr>
    <w:rPr>
      <w:lang w:val="en-GB"/>
    </w:rPr>
  </w:style>
  <w:style w:type="table" w:styleId="TableGrid">
    <w:name w:val="Table Grid"/>
    <w:aliases w:val="DSW Content Table"/>
    <w:basedOn w:val="TableNormal"/>
    <w:qFormat/>
    <w:rsid w:val="0097605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rtheading">
    <w:name w:val="Art_heading"/>
    <w:basedOn w:val="Normal"/>
    <w:next w:val="Normal"/>
    <w:qFormat/>
    <w:rsid w:val="00293D3E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480"/>
      <w:jc w:val="center"/>
    </w:pPr>
    <w:rPr>
      <w:rFonts w:ascii="Times New Roman Bold" w:hAnsi="Times New Roman Bold"/>
      <w:b/>
      <w:sz w:val="28"/>
      <w:lang w:val="en-GB"/>
    </w:rPr>
  </w:style>
  <w:style w:type="character" w:styleId="EndnoteReference">
    <w:name w:val="endnote reference"/>
    <w:basedOn w:val="DefaultParagraphFont"/>
    <w:qFormat/>
    <w:rsid w:val="00293D3E"/>
    <w:rPr>
      <w:vertAlign w:val="superscript"/>
    </w:rPr>
  </w:style>
  <w:style w:type="paragraph" w:customStyle="1" w:styleId="Figurewithouttitle">
    <w:name w:val="Figure_without_title"/>
    <w:basedOn w:val="FigureNo"/>
    <w:next w:val="Normal"/>
    <w:rsid w:val="00293D3E"/>
    <w:pPr>
      <w:keepNext w:val="0"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after="120"/>
    </w:pPr>
    <w:rPr>
      <w:sz w:val="20"/>
      <w:lang w:val="en-GB"/>
    </w:rPr>
  </w:style>
  <w:style w:type="paragraph" w:customStyle="1" w:styleId="FirstFooter">
    <w:name w:val="FirstFooter"/>
    <w:basedOn w:val="Footer"/>
    <w:rsid w:val="00293D3E"/>
    <w:pPr>
      <w:overflowPunct/>
      <w:autoSpaceDE/>
      <w:autoSpaceDN/>
      <w:adjustRightInd/>
      <w:spacing w:before="40"/>
      <w:jc w:val="left"/>
      <w:textAlignment w:val="auto"/>
    </w:pPr>
    <w:rPr>
      <w:noProof w:val="0"/>
      <w:sz w:val="16"/>
      <w:lang w:val="en-GB"/>
    </w:rPr>
  </w:style>
  <w:style w:type="paragraph" w:customStyle="1" w:styleId="Source">
    <w:name w:val="Source"/>
    <w:basedOn w:val="Normal"/>
    <w:next w:val="Normal"/>
    <w:link w:val="SourceChar"/>
    <w:qFormat/>
    <w:rsid w:val="00293D3E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840"/>
      <w:jc w:val="center"/>
    </w:pPr>
    <w:rPr>
      <w:b/>
      <w:sz w:val="28"/>
      <w:lang w:val="en-GB"/>
    </w:rPr>
  </w:style>
  <w:style w:type="paragraph" w:customStyle="1" w:styleId="SpecialFooter">
    <w:name w:val="Special Footer"/>
    <w:basedOn w:val="Footer"/>
    <w:qFormat/>
    <w:rsid w:val="00293D3E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5954"/>
        <w:tab w:val="right" w:pos="9639"/>
      </w:tabs>
    </w:pPr>
    <w:rPr>
      <w:noProof w:val="0"/>
      <w:sz w:val="16"/>
      <w:lang w:val="en-GB"/>
    </w:rPr>
  </w:style>
  <w:style w:type="paragraph" w:customStyle="1" w:styleId="Tableref">
    <w:name w:val="Table_ref"/>
    <w:basedOn w:val="Normal"/>
    <w:next w:val="Normal"/>
    <w:qFormat/>
    <w:rsid w:val="00293D3E"/>
    <w:pPr>
      <w:keepNext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560"/>
      <w:jc w:val="center"/>
    </w:pPr>
    <w:rPr>
      <w:sz w:val="20"/>
      <w:lang w:val="en-GB"/>
    </w:rPr>
  </w:style>
  <w:style w:type="paragraph" w:customStyle="1" w:styleId="Title1">
    <w:name w:val="Title 1"/>
    <w:basedOn w:val="Source"/>
    <w:next w:val="Normal"/>
    <w:qFormat/>
    <w:rsid w:val="00293D3E"/>
    <w:pPr>
      <w:tabs>
        <w:tab w:val="left" w:pos="567"/>
        <w:tab w:val="left" w:pos="1701"/>
        <w:tab w:val="left" w:pos="2835"/>
      </w:tabs>
      <w:spacing w:before="240"/>
    </w:pPr>
    <w:rPr>
      <w:b w:val="0"/>
      <w:caps/>
    </w:rPr>
  </w:style>
  <w:style w:type="paragraph" w:customStyle="1" w:styleId="Title2">
    <w:name w:val="Title 2"/>
    <w:basedOn w:val="Source"/>
    <w:next w:val="Normal"/>
    <w:qFormat/>
    <w:rsid w:val="00293D3E"/>
    <w:pPr>
      <w:overflowPunct/>
      <w:autoSpaceDE/>
      <w:autoSpaceDN/>
      <w:adjustRightInd/>
      <w:spacing w:before="480"/>
      <w:textAlignment w:val="auto"/>
    </w:pPr>
    <w:rPr>
      <w:b w:val="0"/>
      <w:caps/>
    </w:rPr>
  </w:style>
  <w:style w:type="paragraph" w:customStyle="1" w:styleId="Title3">
    <w:name w:val="Title 3"/>
    <w:basedOn w:val="Title2"/>
    <w:next w:val="Normal"/>
    <w:rsid w:val="00293D3E"/>
    <w:pPr>
      <w:spacing w:before="240"/>
    </w:pPr>
    <w:rPr>
      <w:caps w:val="0"/>
    </w:rPr>
  </w:style>
  <w:style w:type="paragraph" w:customStyle="1" w:styleId="Title4">
    <w:name w:val="Title 4"/>
    <w:basedOn w:val="Title3"/>
    <w:next w:val="Heading1"/>
    <w:rsid w:val="00293D3E"/>
    <w:rPr>
      <w:b/>
    </w:rPr>
  </w:style>
  <w:style w:type="character" w:customStyle="1" w:styleId="Appdef">
    <w:name w:val="App_def"/>
    <w:basedOn w:val="DefaultParagraphFont"/>
    <w:qFormat/>
    <w:rsid w:val="00293D3E"/>
    <w:rPr>
      <w:rFonts w:ascii="Times New Roman" w:hAnsi="Times New Roman"/>
      <w:b/>
    </w:rPr>
  </w:style>
  <w:style w:type="character" w:customStyle="1" w:styleId="Appref">
    <w:name w:val="App_ref"/>
    <w:basedOn w:val="DefaultParagraphFont"/>
    <w:qFormat/>
    <w:rsid w:val="00293D3E"/>
  </w:style>
  <w:style w:type="character" w:customStyle="1" w:styleId="Artdef">
    <w:name w:val="Art_def"/>
    <w:basedOn w:val="DefaultParagraphFont"/>
    <w:qFormat/>
    <w:rsid w:val="00293D3E"/>
    <w:rPr>
      <w:rFonts w:ascii="Times New Roman" w:hAnsi="Times New Roman"/>
      <w:b/>
    </w:rPr>
  </w:style>
  <w:style w:type="character" w:customStyle="1" w:styleId="Artref">
    <w:name w:val="Art_ref"/>
    <w:basedOn w:val="DefaultParagraphFont"/>
    <w:qFormat/>
    <w:rsid w:val="00293D3E"/>
  </w:style>
  <w:style w:type="character" w:customStyle="1" w:styleId="Recdef">
    <w:name w:val="Rec_def"/>
    <w:basedOn w:val="DefaultParagraphFont"/>
    <w:qFormat/>
    <w:rsid w:val="00293D3E"/>
    <w:rPr>
      <w:b/>
    </w:rPr>
  </w:style>
  <w:style w:type="character" w:customStyle="1" w:styleId="Resdef">
    <w:name w:val="Res_def"/>
    <w:basedOn w:val="DefaultParagraphFont"/>
    <w:rsid w:val="00293D3E"/>
    <w:rPr>
      <w:rFonts w:ascii="Times New Roman" w:hAnsi="Times New Roman"/>
      <w:b/>
    </w:rPr>
  </w:style>
  <w:style w:type="character" w:customStyle="1" w:styleId="Tablefreq">
    <w:name w:val="Table_freq"/>
    <w:basedOn w:val="DefaultParagraphFont"/>
    <w:qFormat/>
    <w:rsid w:val="00293D3E"/>
    <w:rPr>
      <w:b/>
      <w:color w:val="auto"/>
      <w:sz w:val="20"/>
    </w:rPr>
  </w:style>
  <w:style w:type="paragraph" w:customStyle="1" w:styleId="Formal">
    <w:name w:val="Formal"/>
    <w:basedOn w:val="ASN1"/>
    <w:rsid w:val="00293D3E"/>
    <w:pPr>
      <w:tabs>
        <w:tab w:val="left" w:pos="1871"/>
      </w:tabs>
      <w:jc w:val="left"/>
    </w:pPr>
    <w:rPr>
      <w:rFonts w:ascii="Times New Roman Bold" w:hAnsi="Times New Roman Bold"/>
      <w:b w:val="0"/>
      <w:lang w:val="en-GB"/>
    </w:rPr>
  </w:style>
  <w:style w:type="paragraph" w:customStyle="1" w:styleId="Section1">
    <w:name w:val="Section_1"/>
    <w:basedOn w:val="Normal"/>
    <w:qFormat/>
    <w:rsid w:val="00293D3E"/>
    <w:pPr>
      <w:tabs>
        <w:tab w:val="clear" w:pos="794"/>
        <w:tab w:val="clear" w:pos="1191"/>
        <w:tab w:val="clear" w:pos="1588"/>
        <w:tab w:val="clear" w:pos="1985"/>
        <w:tab w:val="center" w:pos="4820"/>
      </w:tabs>
      <w:spacing w:before="360"/>
      <w:jc w:val="center"/>
    </w:pPr>
    <w:rPr>
      <w:b/>
      <w:lang w:val="en-GB"/>
    </w:rPr>
  </w:style>
  <w:style w:type="paragraph" w:customStyle="1" w:styleId="Section2">
    <w:name w:val="Section_2"/>
    <w:basedOn w:val="Section1"/>
    <w:qFormat/>
    <w:rsid w:val="00293D3E"/>
    <w:rPr>
      <w:b w:val="0"/>
      <w:i/>
    </w:rPr>
  </w:style>
  <w:style w:type="paragraph" w:customStyle="1" w:styleId="AnnexNo">
    <w:name w:val="Annex_No"/>
    <w:basedOn w:val="Normal"/>
    <w:next w:val="Normal"/>
    <w:qFormat/>
    <w:rsid w:val="00293D3E"/>
    <w:pPr>
      <w:keepNext/>
      <w:keepLines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480" w:after="80"/>
      <w:jc w:val="center"/>
    </w:pPr>
    <w:rPr>
      <w:caps/>
      <w:sz w:val="28"/>
      <w:lang w:val="en-GB"/>
    </w:rPr>
  </w:style>
  <w:style w:type="paragraph" w:customStyle="1" w:styleId="Annextitle">
    <w:name w:val="Annex_title"/>
    <w:basedOn w:val="Normal"/>
    <w:next w:val="Normal"/>
    <w:qFormat/>
    <w:rsid w:val="00293D3E"/>
    <w:pPr>
      <w:keepNext/>
      <w:keepLines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240" w:after="280"/>
      <w:jc w:val="center"/>
    </w:pPr>
    <w:rPr>
      <w:rFonts w:ascii="Times New Roman Bold" w:hAnsi="Times New Roman Bold"/>
      <w:b/>
      <w:sz w:val="28"/>
      <w:lang w:val="en-GB"/>
    </w:rPr>
  </w:style>
  <w:style w:type="paragraph" w:customStyle="1" w:styleId="AppendixNo">
    <w:name w:val="Appendix_No"/>
    <w:basedOn w:val="AnnexNo"/>
    <w:next w:val="Annexref"/>
    <w:qFormat/>
    <w:rsid w:val="00293D3E"/>
  </w:style>
  <w:style w:type="paragraph" w:customStyle="1" w:styleId="Appendixtitle">
    <w:name w:val="Appendix_title"/>
    <w:basedOn w:val="Annextitle"/>
    <w:next w:val="Normal"/>
    <w:rsid w:val="00293D3E"/>
  </w:style>
  <w:style w:type="paragraph" w:customStyle="1" w:styleId="Border">
    <w:name w:val="Border"/>
    <w:basedOn w:val="Normal"/>
    <w:qFormat/>
    <w:rsid w:val="00293D3E"/>
    <w:pPr>
      <w:pBdr>
        <w:bottom w:val="single" w:sz="6" w:space="0" w:color="auto"/>
      </w:pBdr>
      <w:tabs>
        <w:tab w:val="clear" w:pos="794"/>
        <w:tab w:val="clear" w:pos="1191"/>
        <w:tab w:val="clear" w:pos="1588"/>
        <w:tab w:val="clear" w:pos="1985"/>
        <w:tab w:val="left" w:pos="170"/>
        <w:tab w:val="left" w:pos="567"/>
        <w:tab w:val="left" w:pos="737"/>
        <w:tab w:val="left" w:pos="1871"/>
        <w:tab w:val="left" w:pos="2977"/>
        <w:tab w:val="left" w:pos="3266"/>
      </w:tabs>
      <w:spacing w:before="0" w:line="10" w:lineRule="exact"/>
      <w:ind w:left="28" w:right="28"/>
      <w:jc w:val="center"/>
    </w:pPr>
    <w:rPr>
      <w:b/>
      <w:noProof/>
      <w:sz w:val="20"/>
      <w:lang w:val="en-GB"/>
    </w:rPr>
  </w:style>
  <w:style w:type="paragraph" w:styleId="Index4">
    <w:name w:val="index 4"/>
    <w:basedOn w:val="Normal"/>
    <w:next w:val="Normal"/>
    <w:qFormat/>
    <w:rsid w:val="00293D3E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ind w:left="849"/>
      <w:jc w:val="left"/>
    </w:pPr>
    <w:rPr>
      <w:lang w:val="en-GB"/>
    </w:rPr>
  </w:style>
  <w:style w:type="paragraph" w:styleId="Index5">
    <w:name w:val="index 5"/>
    <w:basedOn w:val="Normal"/>
    <w:next w:val="Normal"/>
    <w:qFormat/>
    <w:rsid w:val="00293D3E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ind w:left="1132"/>
      <w:jc w:val="left"/>
    </w:pPr>
    <w:rPr>
      <w:lang w:val="en-GB"/>
    </w:rPr>
  </w:style>
  <w:style w:type="paragraph" w:styleId="Index6">
    <w:name w:val="index 6"/>
    <w:basedOn w:val="Normal"/>
    <w:next w:val="Normal"/>
    <w:qFormat/>
    <w:rsid w:val="00293D3E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ind w:left="1415"/>
      <w:jc w:val="left"/>
    </w:pPr>
    <w:rPr>
      <w:lang w:val="en-GB"/>
    </w:rPr>
  </w:style>
  <w:style w:type="paragraph" w:styleId="Index7">
    <w:name w:val="index 7"/>
    <w:basedOn w:val="Normal"/>
    <w:next w:val="Normal"/>
    <w:qFormat/>
    <w:rsid w:val="00293D3E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ind w:left="1698"/>
      <w:jc w:val="left"/>
    </w:pPr>
    <w:rPr>
      <w:lang w:val="en-GB"/>
    </w:rPr>
  </w:style>
  <w:style w:type="character" w:styleId="LineNumber">
    <w:name w:val="line number"/>
    <w:basedOn w:val="DefaultParagraphFont"/>
    <w:qFormat/>
    <w:rsid w:val="00293D3E"/>
  </w:style>
  <w:style w:type="paragraph" w:customStyle="1" w:styleId="Proposal">
    <w:name w:val="Proposal"/>
    <w:basedOn w:val="Normal"/>
    <w:next w:val="Normal"/>
    <w:qFormat/>
    <w:rsid w:val="00293D3E"/>
    <w:pPr>
      <w:keepNext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240"/>
      <w:jc w:val="left"/>
    </w:pPr>
    <w:rPr>
      <w:rFonts w:hAnsi="Times New Roman Bold"/>
      <w:b/>
      <w:lang w:val="en-GB"/>
    </w:rPr>
  </w:style>
  <w:style w:type="paragraph" w:customStyle="1" w:styleId="Reasons">
    <w:name w:val="Reasons"/>
    <w:basedOn w:val="Normal"/>
    <w:qFormat/>
    <w:rsid w:val="00293D3E"/>
    <w:pPr>
      <w:tabs>
        <w:tab w:val="clear" w:pos="794"/>
        <w:tab w:val="clear" w:pos="1191"/>
        <w:tab w:val="left" w:pos="1134"/>
      </w:tabs>
      <w:jc w:val="left"/>
    </w:pPr>
    <w:rPr>
      <w:lang w:val="en-GB"/>
    </w:rPr>
  </w:style>
  <w:style w:type="paragraph" w:customStyle="1" w:styleId="Section3">
    <w:name w:val="Section_3"/>
    <w:basedOn w:val="Section1"/>
    <w:qFormat/>
    <w:rsid w:val="00293D3E"/>
    <w:rPr>
      <w:b w:val="0"/>
    </w:rPr>
  </w:style>
  <w:style w:type="paragraph" w:customStyle="1" w:styleId="TableTextS5">
    <w:name w:val="Table_TextS5"/>
    <w:basedOn w:val="Normal"/>
    <w:qFormat/>
    <w:rsid w:val="00293D3E"/>
    <w:pPr>
      <w:tabs>
        <w:tab w:val="clear" w:pos="794"/>
        <w:tab w:val="clear" w:pos="1191"/>
        <w:tab w:val="clear" w:pos="1588"/>
        <w:tab w:val="clear" w:pos="1985"/>
        <w:tab w:val="left" w:pos="170"/>
        <w:tab w:val="left" w:pos="567"/>
        <w:tab w:val="left" w:pos="737"/>
        <w:tab w:val="left" w:pos="2977"/>
        <w:tab w:val="left" w:pos="3266"/>
      </w:tabs>
      <w:spacing w:before="40" w:after="40"/>
      <w:jc w:val="left"/>
    </w:pPr>
    <w:rPr>
      <w:sz w:val="20"/>
      <w:lang w:val="en-GB"/>
    </w:rPr>
  </w:style>
  <w:style w:type="paragraph" w:customStyle="1" w:styleId="Agendaitem">
    <w:name w:val="Agenda_item"/>
    <w:basedOn w:val="Normal"/>
    <w:next w:val="Normal"/>
    <w:qFormat/>
    <w:rsid w:val="00293D3E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overflowPunct/>
      <w:autoSpaceDE/>
      <w:autoSpaceDN/>
      <w:adjustRightInd/>
      <w:spacing w:before="240"/>
      <w:jc w:val="center"/>
      <w:textAlignment w:val="auto"/>
    </w:pPr>
    <w:rPr>
      <w:sz w:val="28"/>
      <w:lang w:val="es-ES_tradnl"/>
    </w:rPr>
  </w:style>
  <w:style w:type="paragraph" w:customStyle="1" w:styleId="AppArtNo">
    <w:name w:val="App_Art_No"/>
    <w:basedOn w:val="ArtNo"/>
    <w:qFormat/>
    <w:rsid w:val="00293D3E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</w:pPr>
    <w:rPr>
      <w:caps/>
      <w:lang w:val="en-GB"/>
    </w:rPr>
  </w:style>
  <w:style w:type="paragraph" w:customStyle="1" w:styleId="AppArttitle">
    <w:name w:val="App_Art_title"/>
    <w:basedOn w:val="Arttitle"/>
    <w:qFormat/>
    <w:rsid w:val="00293D3E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</w:pPr>
    <w:rPr>
      <w:lang w:val="en-GB"/>
    </w:rPr>
  </w:style>
  <w:style w:type="paragraph" w:customStyle="1" w:styleId="ApptoAnnex">
    <w:name w:val="App_to_Annex"/>
    <w:basedOn w:val="AppendixNo"/>
    <w:next w:val="Normal"/>
    <w:qFormat/>
    <w:rsid w:val="00293D3E"/>
  </w:style>
  <w:style w:type="paragraph" w:customStyle="1" w:styleId="Committee">
    <w:name w:val="Committee"/>
    <w:basedOn w:val="Normal"/>
    <w:qFormat/>
    <w:rsid w:val="00293D3E"/>
    <w:pPr>
      <w:framePr w:hSpace="180" w:wrap="around" w:hAnchor="margin" w:y="-675"/>
      <w:tabs>
        <w:tab w:val="clear" w:pos="794"/>
        <w:tab w:val="clear" w:pos="1191"/>
        <w:tab w:val="clear" w:pos="1588"/>
        <w:tab w:val="clear" w:pos="1985"/>
        <w:tab w:val="left" w:pos="851"/>
        <w:tab w:val="left" w:pos="1134"/>
        <w:tab w:val="left" w:pos="1871"/>
        <w:tab w:val="left" w:pos="2268"/>
      </w:tabs>
      <w:spacing w:before="0" w:line="240" w:lineRule="atLeast"/>
      <w:jc w:val="left"/>
    </w:pPr>
    <w:rPr>
      <w:rFonts w:asciiTheme="minorHAnsi" w:hAnsiTheme="minorHAnsi" w:cstheme="minorHAnsi"/>
      <w:b/>
      <w:szCs w:val="24"/>
      <w:lang w:val="en-GB"/>
    </w:rPr>
  </w:style>
  <w:style w:type="paragraph" w:customStyle="1" w:styleId="Normalend">
    <w:name w:val="Normal_end"/>
    <w:basedOn w:val="Normal"/>
    <w:next w:val="Normal"/>
    <w:qFormat/>
    <w:rsid w:val="00293D3E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jc w:val="left"/>
    </w:pPr>
    <w:rPr>
      <w:lang w:val="en-US"/>
    </w:rPr>
  </w:style>
  <w:style w:type="paragraph" w:customStyle="1" w:styleId="Part1">
    <w:name w:val="Part_1"/>
    <w:basedOn w:val="Section1"/>
    <w:next w:val="Section1"/>
    <w:qFormat/>
    <w:rsid w:val="00293D3E"/>
  </w:style>
  <w:style w:type="paragraph" w:customStyle="1" w:styleId="Subsection1">
    <w:name w:val="Subsection_1"/>
    <w:basedOn w:val="Section1"/>
    <w:next w:val="Normalaftertitle0"/>
    <w:qFormat/>
    <w:rsid w:val="00293D3E"/>
  </w:style>
  <w:style w:type="paragraph" w:customStyle="1" w:styleId="Volumetitle">
    <w:name w:val="Volume_title"/>
    <w:basedOn w:val="Normal"/>
    <w:qFormat/>
    <w:rsid w:val="00293D3E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jc w:val="center"/>
    </w:pPr>
    <w:rPr>
      <w:b/>
      <w:bCs/>
      <w:sz w:val="28"/>
      <w:szCs w:val="28"/>
      <w:lang w:val="en-GB"/>
    </w:rPr>
  </w:style>
  <w:style w:type="paragraph" w:styleId="BalloonText">
    <w:name w:val="Balloon Text"/>
    <w:basedOn w:val="Normal"/>
    <w:link w:val="BalloonTextChar"/>
    <w:unhideWhenUsed/>
    <w:qFormat/>
    <w:rsid w:val="00293D3E"/>
    <w:pPr>
      <w:spacing w:before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293D3E"/>
    <w:rPr>
      <w:rFonts w:ascii="Segoe UI" w:hAnsi="Segoe UI" w:cs="Segoe UI"/>
      <w:sz w:val="18"/>
      <w:szCs w:val="18"/>
      <w:lang w:val="fr-FR" w:eastAsia="en-US"/>
    </w:rPr>
  </w:style>
  <w:style w:type="character" w:customStyle="1" w:styleId="TableTextChar0">
    <w:name w:val="Table Text Char"/>
    <w:link w:val="TableText0"/>
    <w:locked/>
    <w:rsid w:val="00293D3E"/>
    <w:rPr>
      <w:rFonts w:ascii="Arial" w:hAnsi="Arial" w:cs="Arial"/>
      <w:szCs w:val="24"/>
    </w:rPr>
  </w:style>
  <w:style w:type="paragraph" w:customStyle="1" w:styleId="TableText0">
    <w:name w:val="Table Text"/>
    <w:basedOn w:val="Normal"/>
    <w:link w:val="TableTextChar0"/>
    <w:rsid w:val="00293D3E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20" w:after="20"/>
      <w:jc w:val="left"/>
      <w:textAlignment w:val="auto"/>
    </w:pPr>
    <w:rPr>
      <w:rFonts w:ascii="Arial" w:hAnsi="Arial" w:cs="Arial"/>
      <w:sz w:val="20"/>
      <w:szCs w:val="24"/>
      <w:lang w:val="en-US" w:eastAsia="zh-CN"/>
    </w:rPr>
  </w:style>
  <w:style w:type="paragraph" w:customStyle="1" w:styleId="TableHeader">
    <w:name w:val="Table Header"/>
    <w:basedOn w:val="Normal"/>
    <w:rsid w:val="00293D3E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30" w:after="20"/>
      <w:jc w:val="left"/>
      <w:textAlignment w:val="auto"/>
    </w:pPr>
    <w:rPr>
      <w:rFonts w:ascii="Arial" w:hAnsi="Arial"/>
      <w:b/>
      <w:sz w:val="18"/>
      <w:szCs w:val="24"/>
      <w:lang w:val="en-US"/>
    </w:rPr>
  </w:style>
  <w:style w:type="paragraph" w:styleId="BodyText2">
    <w:name w:val="Body Text 2"/>
    <w:aliases w:val="Основной текст 2 Знак,Знак Знак"/>
    <w:basedOn w:val="Normal"/>
    <w:link w:val="BodyText2Char"/>
    <w:rsid w:val="00293D3E"/>
    <w:pPr>
      <w:tabs>
        <w:tab w:val="clear" w:pos="794"/>
        <w:tab w:val="clear" w:pos="1191"/>
        <w:tab w:val="clear" w:pos="1588"/>
        <w:tab w:val="clear" w:pos="1985"/>
      </w:tabs>
      <w:overflowPunct/>
      <w:spacing w:after="120"/>
      <w:textAlignment w:val="auto"/>
    </w:pPr>
    <w:rPr>
      <w:rFonts w:ascii="Arial" w:eastAsia="MS Mincho" w:hAnsi="Arial"/>
      <w:i/>
      <w:sz w:val="20"/>
      <w:lang w:val="en-US" w:eastAsia="ja-JP"/>
    </w:rPr>
  </w:style>
  <w:style w:type="character" w:customStyle="1" w:styleId="BodyText2Char">
    <w:name w:val="Body Text 2 Char"/>
    <w:aliases w:val="Основной текст 2 Знак Char,Знак Знак Char"/>
    <w:basedOn w:val="DefaultParagraphFont"/>
    <w:link w:val="BodyText2"/>
    <w:rsid w:val="00293D3E"/>
    <w:rPr>
      <w:rFonts w:ascii="Arial" w:eastAsia="MS Mincho" w:hAnsi="Arial"/>
      <w:i/>
      <w:lang w:eastAsia="ja-JP"/>
    </w:rPr>
  </w:style>
  <w:style w:type="paragraph" w:styleId="Revision">
    <w:name w:val="Revision"/>
    <w:hidden/>
    <w:uiPriority w:val="99"/>
    <w:semiHidden/>
    <w:rsid w:val="00293D3E"/>
    <w:rPr>
      <w:sz w:val="24"/>
      <w:lang w:val="fr-FR" w:eastAsia="en-US"/>
    </w:rPr>
  </w:style>
  <w:style w:type="character" w:customStyle="1" w:styleId="SourceChar">
    <w:name w:val="Source Char"/>
    <w:link w:val="Source"/>
    <w:rsid w:val="001F717C"/>
    <w:rPr>
      <w:b/>
      <w:sz w:val="28"/>
      <w:lang w:val="en-GB" w:eastAsia="en-US"/>
    </w:rPr>
  </w:style>
  <w:style w:type="paragraph" w:customStyle="1" w:styleId="Headingsplit">
    <w:name w:val="Heading_split"/>
    <w:basedOn w:val="Headingi"/>
    <w:qFormat/>
    <w:rsid w:val="001F717C"/>
    <w:pPr>
      <w:keepNext w:val="0"/>
      <w:keepLines w:val="0"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jc w:val="left"/>
      <w:outlineLvl w:val="9"/>
    </w:pPr>
    <w:rPr>
      <w:lang w:val="en-US"/>
    </w:rPr>
  </w:style>
  <w:style w:type="paragraph" w:customStyle="1" w:styleId="Normalsplit">
    <w:name w:val="Normal_split"/>
    <w:basedOn w:val="Normal"/>
    <w:qFormat/>
    <w:rsid w:val="001F717C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jc w:val="left"/>
    </w:pPr>
    <w:rPr>
      <w:lang w:val="en-GB"/>
    </w:rPr>
  </w:style>
  <w:style w:type="character" w:customStyle="1" w:styleId="Provsplit">
    <w:name w:val="Prov_split"/>
    <w:basedOn w:val="DefaultParagraphFont"/>
    <w:qFormat/>
    <w:rsid w:val="001F717C"/>
    <w:rPr>
      <w:rFonts w:ascii="Times New Roman" w:hAnsi="Times New Roman"/>
      <w:b w:val="0"/>
    </w:rPr>
  </w:style>
  <w:style w:type="paragraph" w:customStyle="1" w:styleId="Tablesplit">
    <w:name w:val="Table_split"/>
    <w:basedOn w:val="Tabletext"/>
    <w:qFormat/>
    <w:rsid w:val="001F717C"/>
    <w:pPr>
      <w:keepNext/>
      <w:tabs>
        <w:tab w:val="clear" w:pos="284"/>
        <w:tab w:val="clear" w:pos="567"/>
        <w:tab w:val="clear" w:pos="851"/>
        <w:tab w:val="clear" w:pos="1134"/>
        <w:tab w:val="clear" w:pos="1418"/>
        <w:tab w:val="clear" w:pos="1701"/>
        <w:tab w:val="clear" w:pos="1985"/>
        <w:tab w:val="clear" w:pos="2268"/>
        <w:tab w:val="clear" w:pos="2552"/>
        <w:tab w:val="clear" w:pos="2835"/>
        <w:tab w:val="clear" w:pos="3119"/>
        <w:tab w:val="clear" w:pos="3402"/>
        <w:tab w:val="clear" w:pos="3686"/>
        <w:tab w:val="clear" w:pos="3969"/>
        <w:tab w:val="left" w:pos="1409"/>
        <w:tab w:val="left" w:pos="2237"/>
        <w:tab w:val="left" w:pos="2828"/>
        <w:tab w:val="left" w:pos="4604"/>
        <w:tab w:val="left" w:pos="6023"/>
        <w:tab w:val="left" w:pos="6732"/>
        <w:tab w:val="left" w:pos="7323"/>
        <w:tab w:val="left" w:pos="7914"/>
      </w:tabs>
      <w:ind w:left="108" w:right="-113"/>
    </w:pPr>
    <w:rPr>
      <w:b/>
      <w:sz w:val="20"/>
      <w:lang w:val="en-GB"/>
    </w:rPr>
  </w:style>
  <w:style w:type="paragraph" w:styleId="CommentText">
    <w:name w:val="annotation text"/>
    <w:basedOn w:val="Normal"/>
    <w:link w:val="CommentTextChar"/>
    <w:unhideWhenUsed/>
    <w:rsid w:val="001F717C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jc w:val="left"/>
    </w:pPr>
    <w:rPr>
      <w:sz w:val="20"/>
      <w:lang w:val="en-GB"/>
    </w:rPr>
  </w:style>
  <w:style w:type="character" w:customStyle="1" w:styleId="CommentTextChar">
    <w:name w:val="Comment Text Char"/>
    <w:basedOn w:val="DefaultParagraphFont"/>
    <w:link w:val="CommentText"/>
    <w:rsid w:val="001F717C"/>
    <w:rPr>
      <w:lang w:val="en-GB" w:eastAsia="en-US"/>
    </w:rPr>
  </w:style>
  <w:style w:type="paragraph" w:styleId="CommentSubject">
    <w:name w:val="annotation subject"/>
    <w:basedOn w:val="CommentText"/>
    <w:next w:val="CommentText"/>
    <w:link w:val="CommentSubjectChar"/>
    <w:unhideWhenUsed/>
    <w:rsid w:val="001F717C"/>
    <w:pPr>
      <w:tabs>
        <w:tab w:val="clear" w:pos="1134"/>
        <w:tab w:val="clear" w:pos="1871"/>
        <w:tab w:val="clear" w:pos="2268"/>
        <w:tab w:val="left" w:pos="794"/>
        <w:tab w:val="left" w:pos="1191"/>
        <w:tab w:val="left" w:pos="1588"/>
        <w:tab w:val="left" w:pos="1985"/>
      </w:tabs>
    </w:pPr>
    <w:rPr>
      <w:rFonts w:eastAsiaTheme="minorEastAsia"/>
      <w:b/>
      <w:bCs/>
      <w:sz w:val="24"/>
      <w:lang w:val="fr-FR"/>
    </w:rPr>
  </w:style>
  <w:style w:type="character" w:customStyle="1" w:styleId="CommentSubjectChar">
    <w:name w:val="Comment Subject Char"/>
    <w:basedOn w:val="CommentTextChar"/>
    <w:link w:val="CommentSubject"/>
    <w:rsid w:val="001F717C"/>
    <w:rPr>
      <w:rFonts w:eastAsiaTheme="minorEastAsia"/>
      <w:b/>
      <w:bCs/>
      <w:sz w:val="24"/>
      <w:lang w:val="fr-FR" w:eastAsia="en-US"/>
    </w:rPr>
  </w:style>
  <w:style w:type="paragraph" w:styleId="TableofFigures">
    <w:name w:val="table of figures"/>
    <w:basedOn w:val="Normal"/>
    <w:next w:val="Normal"/>
    <w:rsid w:val="001F717C"/>
    <w:pPr>
      <w:widowControl w:val="0"/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/>
      <w:ind w:leftChars="200" w:left="200" w:hangingChars="200" w:hanging="200"/>
      <w:textAlignment w:val="auto"/>
    </w:pPr>
    <w:rPr>
      <w:rFonts w:eastAsia="SimSun"/>
      <w:kern w:val="2"/>
      <w:sz w:val="21"/>
      <w:szCs w:val="24"/>
      <w:lang w:val="en-US" w:eastAsia="zh-CN"/>
    </w:rPr>
  </w:style>
  <w:style w:type="character" w:styleId="FollowedHyperlink">
    <w:name w:val="FollowedHyperlink"/>
    <w:basedOn w:val="DefaultParagraphFont"/>
    <w:uiPriority w:val="99"/>
    <w:unhideWhenUsed/>
    <w:rsid w:val="001F717C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nhideWhenUsed/>
    <w:rsid w:val="001F717C"/>
    <w:rPr>
      <w:sz w:val="21"/>
      <w:szCs w:val="21"/>
    </w:rPr>
  </w:style>
  <w:style w:type="paragraph" w:customStyle="1" w:styleId="1">
    <w:name w:val="列出段落1"/>
    <w:basedOn w:val="Normal"/>
    <w:uiPriority w:val="34"/>
    <w:qFormat/>
    <w:rsid w:val="001F717C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ind w:left="720"/>
      <w:contextualSpacing/>
      <w:jc w:val="left"/>
    </w:pPr>
    <w:rPr>
      <w:rFonts w:eastAsiaTheme="minorEastAsia"/>
      <w:lang w:val="en-GB"/>
    </w:rPr>
  </w:style>
  <w:style w:type="character" w:customStyle="1" w:styleId="ordinary-span-edit2">
    <w:name w:val="ordinary-span-edit2"/>
    <w:basedOn w:val="DefaultParagraphFont"/>
    <w:rsid w:val="001F717C"/>
  </w:style>
  <w:style w:type="paragraph" w:customStyle="1" w:styleId="Default">
    <w:name w:val="Default"/>
    <w:rsid w:val="001F717C"/>
    <w:pPr>
      <w:widowControl w:val="0"/>
      <w:autoSpaceDE w:val="0"/>
      <w:autoSpaceDN w:val="0"/>
      <w:adjustRightInd w:val="0"/>
    </w:pPr>
    <w:rPr>
      <w:rFonts w:ascii="SimSun" w:eastAsia="SimSun" w:cs="SimSun"/>
      <w:color w:val="000000"/>
      <w:sz w:val="24"/>
      <w:szCs w:val="24"/>
    </w:rPr>
  </w:style>
  <w:style w:type="paragraph" w:customStyle="1" w:styleId="a">
    <w:name w:val="注：（正文）"/>
    <w:basedOn w:val="Normal"/>
    <w:next w:val="Normal"/>
    <w:rsid w:val="001F717C"/>
    <w:pPr>
      <w:widowControl w:val="0"/>
      <w:numPr>
        <w:numId w:val="12"/>
      </w:numPr>
      <w:tabs>
        <w:tab w:val="clear" w:pos="794"/>
        <w:tab w:val="clear" w:pos="1191"/>
        <w:tab w:val="clear" w:pos="1588"/>
        <w:tab w:val="clear" w:pos="1985"/>
      </w:tabs>
      <w:overflowPunct/>
      <w:adjustRightInd/>
      <w:spacing w:before="0"/>
      <w:textAlignment w:val="auto"/>
    </w:pPr>
    <w:rPr>
      <w:rFonts w:ascii="SimSun" w:eastAsia="SimSun"/>
      <w:sz w:val="18"/>
      <w:szCs w:val="18"/>
      <w:lang w:val="en-US" w:eastAsia="zh-CN"/>
    </w:rPr>
  </w:style>
  <w:style w:type="character" w:customStyle="1" w:styleId="opdict3font24">
    <w:name w:val="op_dict3_font24"/>
    <w:basedOn w:val="DefaultParagraphFont"/>
    <w:rsid w:val="001F717C"/>
  </w:style>
  <w:style w:type="paragraph" w:customStyle="1" w:styleId="Methodheading1">
    <w:name w:val="Method_heading1"/>
    <w:basedOn w:val="Heading1"/>
    <w:next w:val="Normal"/>
    <w:qFormat/>
    <w:rsid w:val="00842604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280"/>
      <w:ind w:left="1134" w:hanging="1134"/>
      <w:jc w:val="left"/>
    </w:pPr>
    <w:rPr>
      <w:sz w:val="28"/>
      <w:lang w:val="en-GB"/>
    </w:rPr>
  </w:style>
  <w:style w:type="paragraph" w:customStyle="1" w:styleId="Methodheading2">
    <w:name w:val="Method_heading2"/>
    <w:basedOn w:val="Heading2"/>
    <w:next w:val="Normal"/>
    <w:qFormat/>
    <w:rsid w:val="00842604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200"/>
      <w:ind w:left="1134" w:hanging="1134"/>
      <w:jc w:val="left"/>
    </w:pPr>
    <w:rPr>
      <w:lang w:val="en-GB"/>
    </w:rPr>
  </w:style>
  <w:style w:type="paragraph" w:customStyle="1" w:styleId="Methodheading3">
    <w:name w:val="Method_heading3"/>
    <w:basedOn w:val="Heading3"/>
    <w:next w:val="Normal"/>
    <w:qFormat/>
    <w:rsid w:val="00842604"/>
    <w:pPr>
      <w:tabs>
        <w:tab w:val="clear" w:pos="794"/>
        <w:tab w:val="clear" w:pos="1191"/>
        <w:tab w:val="clear" w:pos="1588"/>
        <w:tab w:val="clear" w:pos="1985"/>
        <w:tab w:val="left" w:pos="1871"/>
        <w:tab w:val="left" w:pos="2268"/>
      </w:tabs>
      <w:ind w:left="1134" w:hanging="1134"/>
      <w:jc w:val="left"/>
    </w:pPr>
    <w:rPr>
      <w:lang w:val="en-GB"/>
    </w:rPr>
  </w:style>
  <w:style w:type="paragraph" w:customStyle="1" w:styleId="Methodheading4">
    <w:name w:val="Method_heading4"/>
    <w:basedOn w:val="Heading4"/>
    <w:next w:val="Normal"/>
    <w:qFormat/>
    <w:rsid w:val="00842604"/>
    <w:pPr>
      <w:tabs>
        <w:tab w:val="clear" w:pos="992"/>
        <w:tab w:val="clear" w:pos="1191"/>
        <w:tab w:val="clear" w:pos="1588"/>
        <w:tab w:val="clear" w:pos="1985"/>
        <w:tab w:val="left" w:pos="1871"/>
        <w:tab w:val="left" w:pos="2268"/>
      </w:tabs>
      <w:ind w:left="1134" w:hanging="1134"/>
      <w:jc w:val="left"/>
    </w:pPr>
    <w:rPr>
      <w:lang w:val="en-GB"/>
    </w:rPr>
  </w:style>
  <w:style w:type="paragraph" w:customStyle="1" w:styleId="MethodHeadingb">
    <w:name w:val="Method_Headingb"/>
    <w:basedOn w:val="Headingb"/>
    <w:next w:val="Normal"/>
    <w:qFormat/>
    <w:rsid w:val="00842604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jc w:val="left"/>
      <w:textAlignment w:val="auto"/>
    </w:pPr>
    <w:rPr>
      <w:rFonts w:ascii="Times New Roman Bold" w:hAnsi="Times New Roman Bold" w:cs="Times New Roman Bold"/>
      <w:lang w:val="en-GB" w:eastAsia="zh-CN"/>
    </w:rPr>
  </w:style>
  <w:style w:type="paragraph" w:customStyle="1" w:styleId="EditorsNote">
    <w:name w:val="EditorsNote"/>
    <w:basedOn w:val="Normal"/>
    <w:rsid w:val="00842604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240" w:after="240"/>
      <w:jc w:val="left"/>
    </w:pPr>
    <w:rPr>
      <w:i/>
      <w:iCs/>
      <w:lang w:val="en-GB"/>
    </w:rPr>
  </w:style>
  <w:style w:type="paragraph" w:customStyle="1" w:styleId="Figurewithlegend">
    <w:name w:val="Figure_with_legend"/>
    <w:basedOn w:val="Figure"/>
    <w:rsid w:val="00842604"/>
    <w:pPr>
      <w:keepLines w:val="0"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120"/>
    </w:pPr>
    <w:rPr>
      <w:caps w:val="0"/>
      <w:noProof/>
      <w:sz w:val="24"/>
      <w:lang w:val="en-GB" w:eastAsia="zh-CN"/>
    </w:rPr>
  </w:style>
  <w:style w:type="paragraph" w:styleId="Signature">
    <w:name w:val="Signature"/>
    <w:basedOn w:val="Normal"/>
    <w:link w:val="SignatureChar"/>
    <w:unhideWhenUsed/>
    <w:rsid w:val="00842604"/>
    <w:pPr>
      <w:tabs>
        <w:tab w:val="clear" w:pos="794"/>
        <w:tab w:val="clear" w:pos="1191"/>
        <w:tab w:val="clear" w:pos="1588"/>
        <w:tab w:val="clear" w:pos="1985"/>
        <w:tab w:val="center" w:pos="7371"/>
      </w:tabs>
      <w:spacing w:before="600"/>
      <w:jc w:val="left"/>
    </w:pPr>
    <w:rPr>
      <w:lang w:val="en-GB"/>
    </w:rPr>
  </w:style>
  <w:style w:type="character" w:customStyle="1" w:styleId="SignatureChar">
    <w:name w:val="Signature Char"/>
    <w:basedOn w:val="DefaultParagraphFont"/>
    <w:link w:val="Signature"/>
    <w:rsid w:val="00842604"/>
    <w:rPr>
      <w:sz w:val="24"/>
      <w:lang w:val="en-GB" w:eastAsia="en-US"/>
    </w:rPr>
  </w:style>
  <w:style w:type="paragraph" w:customStyle="1" w:styleId="AnnexNotitle0">
    <w:name w:val="Annex_No &amp; title"/>
    <w:basedOn w:val="Normal"/>
    <w:next w:val="Normalaftertitle"/>
    <w:rsid w:val="00842604"/>
    <w:pPr>
      <w:keepNext/>
      <w:keepLines/>
      <w:spacing w:before="480"/>
      <w:jc w:val="center"/>
    </w:pPr>
    <w:rPr>
      <w:rFonts w:eastAsia="MS Mincho"/>
      <w:b/>
      <w:sz w:val="28"/>
      <w:lang w:val="en-GB"/>
    </w:rPr>
  </w:style>
  <w:style w:type="paragraph" w:styleId="ListParagraph">
    <w:name w:val="List Paragraph"/>
    <w:basedOn w:val="Normal"/>
    <w:uiPriority w:val="34"/>
    <w:qFormat/>
    <w:rsid w:val="00842604"/>
    <w:pPr>
      <w:ind w:left="720"/>
      <w:contextualSpacing/>
      <w:textAlignment w:val="auto"/>
    </w:pPr>
    <w:rPr>
      <w:rFonts w:eastAsia="Batang"/>
      <w:lang w:val="en-GB"/>
    </w:rPr>
  </w:style>
  <w:style w:type="paragraph" w:customStyle="1" w:styleId="TableText1">
    <w:name w:val="Table_Text"/>
    <w:basedOn w:val="Normal"/>
    <w:rsid w:val="00842604"/>
    <w:pPr>
      <w:keepNext/>
      <w:overflowPunct/>
      <w:autoSpaceDE/>
      <w:autoSpaceDN/>
      <w:adjustRightInd/>
      <w:spacing w:before="142" w:after="142" w:line="199" w:lineRule="exact"/>
      <w:textAlignment w:val="auto"/>
    </w:pPr>
    <w:rPr>
      <w:rFonts w:ascii="Helv" w:eastAsia="MS Mincho" w:hAnsi="Helv" w:cs="Helv"/>
      <w:sz w:val="18"/>
      <w:lang w:val="en-GB" w:eastAsia="ru-RU"/>
    </w:rPr>
  </w:style>
  <w:style w:type="character" w:customStyle="1" w:styleId="NormalaftertitleChar">
    <w:name w:val="Normal_after_title Char"/>
    <w:basedOn w:val="DefaultParagraphFont"/>
    <w:link w:val="Normalaftertitle"/>
    <w:locked/>
    <w:rsid w:val="00842604"/>
    <w:rPr>
      <w:sz w:val="24"/>
      <w:lang w:val="fr-FR" w:eastAsia="en-US"/>
    </w:rPr>
  </w:style>
  <w:style w:type="paragraph" w:customStyle="1" w:styleId="SFirstPageWarningHeading">
    <w:name w:val="S First Page Warning Heading"/>
    <w:basedOn w:val="BodyText"/>
    <w:rsid w:val="00842604"/>
    <w:pPr>
      <w:spacing w:after="0"/>
      <w:jc w:val="center"/>
    </w:pPr>
    <w:rPr>
      <w:i/>
    </w:rPr>
  </w:style>
  <w:style w:type="table" w:styleId="TableClassic2">
    <w:name w:val="Table Classic 2"/>
    <w:basedOn w:val="TableNormal"/>
    <w:rsid w:val="00842604"/>
    <w:pPr>
      <w:spacing w:after="200" w:line="320" w:lineRule="exact"/>
    </w:pPr>
    <w:rPr>
      <w:rFonts w:ascii="Arial" w:eastAsiaTheme="minorEastAsia" w:hAnsi="Arial" w:cs="Courier New"/>
      <w:lang w:eastAsia="en-US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rsid w:val="00842604"/>
    <w:pPr>
      <w:spacing w:after="200" w:line="320" w:lineRule="exact"/>
    </w:pPr>
    <w:rPr>
      <w:rFonts w:ascii="Arial" w:eastAsiaTheme="minorEastAsia" w:hAnsi="Arial" w:cs="Courier New"/>
      <w:lang w:eastAsia="en-US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SFirstPageWarningBody">
    <w:name w:val="S First Page Warning Body"/>
    <w:basedOn w:val="BodyText"/>
    <w:rsid w:val="00842604"/>
    <w:pPr>
      <w:spacing w:before="0"/>
    </w:pPr>
    <w:rPr>
      <w:i/>
    </w:rPr>
  </w:style>
  <w:style w:type="paragraph" w:customStyle="1" w:styleId="SFirstPagePage">
    <w:name w:val="S First Page Page"/>
    <w:basedOn w:val="Normal"/>
    <w:rsid w:val="00842604"/>
    <w:pPr>
      <w:pBdr>
        <w:top w:val="single" w:sz="18" w:space="6" w:color="auto"/>
      </w:pBd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240" w:after="120" w:line="240" w:lineRule="exact"/>
      <w:jc w:val="right"/>
      <w:textAlignment w:val="auto"/>
    </w:pPr>
    <w:rPr>
      <w:rFonts w:ascii="Arial" w:eastAsiaTheme="minorEastAsia" w:hAnsi="Arial" w:cs="Courier New"/>
      <w:b/>
      <w:sz w:val="16"/>
      <w:szCs w:val="16"/>
      <w:lang w:val="en-US"/>
    </w:rPr>
  </w:style>
  <w:style w:type="paragraph" w:customStyle="1" w:styleId="STableHeading">
    <w:name w:val="S Table Heading"/>
    <w:basedOn w:val="STableCell"/>
    <w:rsid w:val="00842604"/>
    <w:rPr>
      <w:b/>
      <w:bCs/>
    </w:rPr>
  </w:style>
  <w:style w:type="paragraph" w:customStyle="1" w:styleId="SFirstPageCopyright">
    <w:name w:val="S First Page Copyright"/>
    <w:basedOn w:val="Normal"/>
    <w:rsid w:val="00842604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/>
      <w:jc w:val="left"/>
      <w:textAlignment w:val="auto"/>
    </w:pPr>
    <w:rPr>
      <w:rFonts w:ascii="Arial" w:eastAsiaTheme="minorEastAsia" w:hAnsi="Arial" w:cs="Courier New"/>
      <w:sz w:val="12"/>
      <w:szCs w:val="12"/>
      <w:lang w:val="en-US"/>
    </w:rPr>
  </w:style>
  <w:style w:type="paragraph" w:customStyle="1" w:styleId="SNote">
    <w:name w:val="S Note"/>
    <w:basedOn w:val="BodyText"/>
    <w:qFormat/>
    <w:rsid w:val="00842604"/>
    <w:pPr>
      <w:tabs>
        <w:tab w:val="left" w:pos="1080"/>
      </w:tabs>
    </w:pPr>
    <w:rPr>
      <w:sz w:val="18"/>
      <w:szCs w:val="18"/>
    </w:rPr>
  </w:style>
  <w:style w:type="paragraph" w:styleId="TOC9">
    <w:name w:val="toc 9"/>
    <w:basedOn w:val="Normal"/>
    <w:next w:val="Normal"/>
    <w:autoRedefine/>
    <w:uiPriority w:val="39"/>
    <w:rsid w:val="00842604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240" w:line="240" w:lineRule="exact"/>
      <w:ind w:left="1760"/>
      <w:jc w:val="left"/>
      <w:textAlignment w:val="auto"/>
    </w:pPr>
    <w:rPr>
      <w:rFonts w:ascii="Calibri" w:eastAsiaTheme="minorEastAsia" w:hAnsi="Calibri" w:cs="Calibri"/>
      <w:sz w:val="20"/>
      <w:lang w:val="en-US"/>
    </w:rPr>
  </w:style>
  <w:style w:type="paragraph" w:customStyle="1" w:styleId="SCodeSchemaExample">
    <w:name w:val="S Code Schema Example"/>
    <w:basedOn w:val="SCodeSchema"/>
    <w:qFormat/>
    <w:rsid w:val="00842604"/>
    <w:pPr>
      <w:spacing w:line="240" w:lineRule="exact"/>
      <w:ind w:left="2348" w:right="187" w:hanging="2074"/>
    </w:pPr>
  </w:style>
  <w:style w:type="paragraph" w:customStyle="1" w:styleId="SExample">
    <w:name w:val="S Example"/>
    <w:basedOn w:val="SNote"/>
    <w:qFormat/>
    <w:rsid w:val="00842604"/>
  </w:style>
  <w:style w:type="character" w:customStyle="1" w:styleId="SKeyword">
    <w:name w:val="S Keyword"/>
    <w:basedOn w:val="DefaultParagraphFont"/>
    <w:qFormat/>
    <w:rsid w:val="00842604"/>
    <w:rPr>
      <w:rFonts w:ascii="Courier New" w:hAnsi="Courier New"/>
      <w:sz w:val="18"/>
    </w:rPr>
  </w:style>
  <w:style w:type="paragraph" w:customStyle="1" w:styleId="ColorfulShading-Accent12">
    <w:name w:val="Colorful Shading - Accent 12"/>
    <w:hidden/>
    <w:uiPriority w:val="99"/>
    <w:semiHidden/>
    <w:rsid w:val="00842604"/>
    <w:rPr>
      <w:rFonts w:ascii="Arial" w:eastAsiaTheme="minorEastAsia" w:hAnsi="Arial" w:cs="Courier New"/>
      <w:lang w:eastAsia="en-US"/>
    </w:rPr>
  </w:style>
  <w:style w:type="paragraph" w:styleId="BodyText">
    <w:name w:val="Body Text"/>
    <w:aliases w:val="S Body Text"/>
    <w:basedOn w:val="Normal"/>
    <w:link w:val="BodyTextChar"/>
    <w:qFormat/>
    <w:rsid w:val="00842604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280" w:after="120"/>
      <w:jc w:val="left"/>
      <w:textAlignment w:val="auto"/>
    </w:pPr>
    <w:rPr>
      <w:rFonts w:ascii="Arial" w:eastAsiaTheme="minorEastAsia" w:hAnsi="Arial" w:cs="Courier New"/>
      <w:sz w:val="20"/>
      <w:lang w:val="en-US"/>
    </w:rPr>
  </w:style>
  <w:style w:type="character" w:customStyle="1" w:styleId="BodyTextChar">
    <w:name w:val="Body Text Char"/>
    <w:aliases w:val="S Body Text Char"/>
    <w:basedOn w:val="DefaultParagraphFont"/>
    <w:link w:val="BodyText"/>
    <w:rsid w:val="00842604"/>
    <w:rPr>
      <w:rFonts w:ascii="Arial" w:eastAsiaTheme="minorEastAsia" w:hAnsi="Arial" w:cs="Courier New"/>
      <w:lang w:eastAsia="en-US"/>
    </w:rPr>
  </w:style>
  <w:style w:type="paragraph" w:styleId="Caption">
    <w:name w:val="caption"/>
    <w:aliases w:val="S Caption"/>
    <w:basedOn w:val="Normal"/>
    <w:next w:val="Normal"/>
    <w:link w:val="CaptionChar"/>
    <w:uiPriority w:val="35"/>
    <w:qFormat/>
    <w:rsid w:val="00842604"/>
    <w:pPr>
      <w:keepNext/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240" w:after="120"/>
      <w:ind w:left="720" w:right="720"/>
      <w:jc w:val="center"/>
      <w:textAlignment w:val="auto"/>
    </w:pPr>
    <w:rPr>
      <w:rFonts w:ascii="Arial" w:eastAsiaTheme="minorEastAsia" w:hAnsi="Arial"/>
      <w:b/>
      <w:bCs/>
      <w:sz w:val="18"/>
      <w:szCs w:val="18"/>
      <w:lang w:val="en-US"/>
    </w:rPr>
  </w:style>
  <w:style w:type="character" w:customStyle="1" w:styleId="CaptionChar">
    <w:name w:val="Caption Char"/>
    <w:aliases w:val="S Caption Char"/>
    <w:link w:val="Caption"/>
    <w:uiPriority w:val="35"/>
    <w:locked/>
    <w:rsid w:val="00842604"/>
    <w:rPr>
      <w:rFonts w:ascii="Arial" w:eastAsiaTheme="minorEastAsia" w:hAnsi="Arial"/>
      <w:b/>
      <w:bCs/>
      <w:sz w:val="18"/>
      <w:szCs w:val="18"/>
      <w:lang w:eastAsia="en-US"/>
    </w:rPr>
  </w:style>
  <w:style w:type="character" w:customStyle="1" w:styleId="SBodyEquationItalicSubscript">
    <w:name w:val="S Body Equation Italic Subscript"/>
    <w:rsid w:val="00842604"/>
    <w:rPr>
      <w:i/>
      <w:vertAlign w:val="subscript"/>
    </w:rPr>
  </w:style>
  <w:style w:type="table" w:styleId="TableSimple1">
    <w:name w:val="Table Simple 1"/>
    <w:basedOn w:val="TableNormal"/>
    <w:rsid w:val="00842604"/>
    <w:rPr>
      <w:rFonts w:ascii="Arial" w:eastAsiaTheme="minorEastAsia" w:hAnsi="Arial" w:cs="Courier New"/>
      <w:lang w:eastAsia="en-US"/>
    </w:rPr>
    <w:tblPr>
      <w:tblBorders>
        <w:top w:val="single" w:sz="12" w:space="0" w:color="008000"/>
        <w:bottom w:val="single" w:sz="12" w:space="0" w:color="008000"/>
      </w:tblBorders>
    </w:tblPr>
    <w:tblStylePr w:type="firstRow">
      <w:rPr>
        <w:rFonts w:cs="Times New Roman"/>
      </w:rPr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character" w:customStyle="1" w:styleId="SBodyEquationSuperscript">
    <w:name w:val="S Body Equation Superscript"/>
    <w:rsid w:val="00842604"/>
    <w:rPr>
      <w:vertAlign w:val="superscript"/>
    </w:rPr>
  </w:style>
  <w:style w:type="paragraph" w:styleId="Title">
    <w:name w:val="Title"/>
    <w:aliases w:val="S First Page Title"/>
    <w:basedOn w:val="Normal"/>
    <w:next w:val="Normal"/>
    <w:link w:val="TitleChar"/>
    <w:rsid w:val="00842604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240" w:after="300"/>
      <w:ind w:right="3150"/>
      <w:contextualSpacing/>
      <w:jc w:val="left"/>
      <w:textAlignment w:val="auto"/>
    </w:pPr>
    <w:rPr>
      <w:rFonts w:ascii="Arial" w:eastAsiaTheme="minorEastAsia" w:hAnsi="Arial"/>
      <w:spacing w:val="5"/>
      <w:kern w:val="28"/>
      <w:sz w:val="40"/>
      <w:szCs w:val="40"/>
      <w:lang w:val="en-US"/>
    </w:rPr>
  </w:style>
  <w:style w:type="character" w:customStyle="1" w:styleId="TitleChar">
    <w:name w:val="Title Char"/>
    <w:aliases w:val="S First Page Title Char"/>
    <w:basedOn w:val="DefaultParagraphFont"/>
    <w:link w:val="Title"/>
    <w:rsid w:val="00842604"/>
    <w:rPr>
      <w:rFonts w:ascii="Arial" w:eastAsiaTheme="minorEastAsia" w:hAnsi="Arial"/>
      <w:spacing w:val="5"/>
      <w:kern w:val="28"/>
      <w:sz w:val="40"/>
      <w:szCs w:val="40"/>
      <w:lang w:eastAsia="en-US"/>
    </w:rPr>
  </w:style>
  <w:style w:type="paragraph" w:customStyle="1" w:styleId="SFirstPageDocumentNumber">
    <w:name w:val="S First Page Document Number"/>
    <w:basedOn w:val="Normal"/>
    <w:rsid w:val="00842604"/>
    <w:pPr>
      <w:widowControl w:val="0"/>
      <w:pBdr>
        <w:top w:val="single" w:sz="4" w:space="16" w:color="auto"/>
      </w:pBd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 w:line="320" w:lineRule="exact"/>
      <w:jc w:val="right"/>
      <w:textAlignment w:val="auto"/>
    </w:pPr>
    <w:rPr>
      <w:rFonts w:ascii="Arial" w:eastAsiaTheme="minorEastAsia" w:hAnsi="Arial" w:cs="Courier New"/>
      <w:b/>
      <w:sz w:val="28"/>
      <w:szCs w:val="28"/>
      <w:lang w:val="en-US"/>
    </w:rPr>
  </w:style>
  <w:style w:type="paragraph" w:customStyle="1" w:styleId="SFirstPageDocumentKind">
    <w:name w:val="S First Page Document Kind"/>
    <w:basedOn w:val="Normal"/>
    <w:rsid w:val="00842604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240" w:after="400"/>
      <w:jc w:val="left"/>
      <w:textAlignment w:val="auto"/>
    </w:pPr>
    <w:rPr>
      <w:rFonts w:ascii="Arial" w:eastAsiaTheme="minorEastAsia" w:hAnsi="Arial" w:cs="Arial"/>
      <w:b/>
      <w:bCs/>
      <w:noProof/>
      <w:sz w:val="40"/>
      <w:szCs w:val="40"/>
      <w:lang w:val="en-US"/>
    </w:rPr>
  </w:style>
  <w:style w:type="paragraph" w:customStyle="1" w:styleId="SFirstPageVersion">
    <w:name w:val="S First Page Version"/>
    <w:basedOn w:val="Normal"/>
    <w:rsid w:val="00842604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240" w:after="120" w:line="240" w:lineRule="exact"/>
      <w:jc w:val="left"/>
      <w:textAlignment w:val="auto"/>
    </w:pPr>
    <w:rPr>
      <w:rFonts w:ascii="Arial" w:eastAsiaTheme="minorEastAsia" w:hAnsi="Arial" w:cs="Arial"/>
      <w:sz w:val="28"/>
      <w:szCs w:val="28"/>
      <w:lang w:val="en-US"/>
    </w:rPr>
  </w:style>
  <w:style w:type="paragraph" w:customStyle="1" w:styleId="SHeadingPlain">
    <w:name w:val="S Heading Plain"/>
    <w:basedOn w:val="Heading1"/>
    <w:qFormat/>
    <w:rsid w:val="00842604"/>
    <w:pPr>
      <w:tabs>
        <w:tab w:val="clear" w:pos="794"/>
        <w:tab w:val="clear" w:pos="1191"/>
        <w:tab w:val="clear" w:pos="1588"/>
        <w:tab w:val="clear" w:pos="1985"/>
        <w:tab w:val="left" w:pos="450"/>
      </w:tabs>
      <w:overflowPunct/>
      <w:autoSpaceDE/>
      <w:autoSpaceDN/>
      <w:adjustRightInd/>
      <w:spacing w:after="240" w:line="240" w:lineRule="exact"/>
      <w:ind w:left="0" w:firstLine="0"/>
      <w:jc w:val="left"/>
      <w:textAlignment w:val="auto"/>
      <w:outlineLvl w:val="9"/>
    </w:pPr>
    <w:rPr>
      <w:rFonts w:ascii="Arial" w:eastAsiaTheme="minorEastAsia" w:hAnsi="Arial"/>
      <w:bCs/>
      <w:szCs w:val="24"/>
      <w:lang w:val="en-US"/>
    </w:rPr>
  </w:style>
  <w:style w:type="paragraph" w:customStyle="1" w:styleId="SAnnexHeading2">
    <w:name w:val="S Annex Heading 2"/>
    <w:basedOn w:val="Normal"/>
    <w:next w:val="BodyText"/>
    <w:rsid w:val="00842604"/>
    <w:pPr>
      <w:keepNext/>
      <w:keepLines/>
      <w:numPr>
        <w:ilvl w:val="1"/>
        <w:numId w:val="32"/>
      </w:num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200" w:after="240" w:line="240" w:lineRule="exact"/>
      <w:ind w:left="720" w:hanging="720"/>
      <w:jc w:val="left"/>
      <w:textAlignment w:val="auto"/>
      <w:outlineLvl w:val="1"/>
    </w:pPr>
    <w:rPr>
      <w:rFonts w:ascii="Arial" w:eastAsiaTheme="minorEastAsia" w:hAnsi="Arial"/>
      <w:b/>
      <w:bCs/>
      <w:sz w:val="20"/>
      <w:lang w:val="en-US"/>
    </w:rPr>
  </w:style>
  <w:style w:type="paragraph" w:customStyle="1" w:styleId="SAnnexHeading3">
    <w:name w:val="S Annex Heading 3"/>
    <w:basedOn w:val="Heading3"/>
    <w:next w:val="BodyText"/>
    <w:rsid w:val="00842604"/>
    <w:pPr>
      <w:keepLines w:val="0"/>
      <w:numPr>
        <w:ilvl w:val="2"/>
        <w:numId w:val="32"/>
      </w:numPr>
      <w:tabs>
        <w:tab w:val="clear" w:pos="794"/>
        <w:tab w:val="clear" w:pos="1191"/>
        <w:tab w:val="clear" w:pos="1588"/>
        <w:tab w:val="clear" w:pos="1985"/>
        <w:tab w:val="left" w:pos="640"/>
        <w:tab w:val="left" w:pos="880"/>
      </w:tabs>
      <w:suppressAutoHyphens/>
      <w:overflowPunct/>
      <w:autoSpaceDE/>
      <w:autoSpaceDN/>
      <w:adjustRightInd/>
      <w:spacing w:before="120" w:after="240" w:line="250" w:lineRule="exact"/>
      <w:jc w:val="left"/>
      <w:textAlignment w:val="auto"/>
    </w:pPr>
    <w:rPr>
      <w:rFonts w:ascii="Arial" w:eastAsia="Arial Unicode MS" w:hAnsi="Arial"/>
      <w:sz w:val="22"/>
      <w:lang w:val="en-US" w:eastAsia="ja-JP"/>
    </w:rPr>
  </w:style>
  <w:style w:type="paragraph" w:customStyle="1" w:styleId="SAnnexHeading4">
    <w:name w:val="S Annex Heading 4"/>
    <w:basedOn w:val="Heading4"/>
    <w:next w:val="BodyText"/>
    <w:rsid w:val="00842604"/>
    <w:pPr>
      <w:keepLines w:val="0"/>
      <w:numPr>
        <w:ilvl w:val="3"/>
        <w:numId w:val="32"/>
      </w:numPr>
      <w:tabs>
        <w:tab w:val="clear" w:pos="992"/>
        <w:tab w:val="clear" w:pos="1191"/>
        <w:tab w:val="clear" w:pos="1588"/>
        <w:tab w:val="clear" w:pos="1985"/>
        <w:tab w:val="left" w:pos="880"/>
      </w:tabs>
      <w:suppressAutoHyphens/>
      <w:overflowPunct/>
      <w:autoSpaceDE/>
      <w:autoSpaceDN/>
      <w:adjustRightInd/>
      <w:spacing w:before="120" w:after="240"/>
      <w:jc w:val="left"/>
      <w:textAlignment w:val="auto"/>
    </w:pPr>
    <w:rPr>
      <w:rFonts w:ascii="Arial" w:eastAsia="Arial Unicode MS" w:hAnsi="Arial"/>
      <w:sz w:val="20"/>
      <w:lang w:val="en-US" w:eastAsia="ja-JP"/>
    </w:rPr>
  </w:style>
  <w:style w:type="paragraph" w:customStyle="1" w:styleId="SAnnexHeading5">
    <w:name w:val="S Annex Heading 5"/>
    <w:basedOn w:val="Heading5"/>
    <w:next w:val="BodyText"/>
    <w:rsid w:val="00842604"/>
    <w:pPr>
      <w:keepLines w:val="0"/>
      <w:numPr>
        <w:ilvl w:val="4"/>
        <w:numId w:val="32"/>
      </w:numPr>
      <w:tabs>
        <w:tab w:val="clear" w:pos="992"/>
        <w:tab w:val="clear" w:pos="1191"/>
        <w:tab w:val="clear" w:pos="1588"/>
        <w:tab w:val="clear" w:pos="1985"/>
        <w:tab w:val="left" w:pos="1140"/>
        <w:tab w:val="left" w:pos="1360"/>
      </w:tabs>
      <w:suppressAutoHyphens/>
      <w:overflowPunct/>
      <w:autoSpaceDE/>
      <w:autoSpaceDN/>
      <w:adjustRightInd/>
      <w:spacing w:before="60" w:after="240" w:line="230" w:lineRule="exact"/>
      <w:jc w:val="left"/>
      <w:textAlignment w:val="auto"/>
    </w:pPr>
    <w:rPr>
      <w:rFonts w:ascii="Arial" w:eastAsia="Arial Unicode MS" w:hAnsi="Arial"/>
      <w:sz w:val="20"/>
      <w:lang w:val="en-US" w:eastAsia="ja-JP"/>
    </w:rPr>
  </w:style>
  <w:style w:type="paragraph" w:customStyle="1" w:styleId="SAnnexHeading6">
    <w:name w:val="S Annex Heading 6"/>
    <w:basedOn w:val="Heading6"/>
    <w:next w:val="BodyText"/>
    <w:rsid w:val="00842604"/>
    <w:pPr>
      <w:keepLines w:val="0"/>
      <w:numPr>
        <w:ilvl w:val="5"/>
        <w:numId w:val="32"/>
      </w:numPr>
      <w:tabs>
        <w:tab w:val="clear" w:pos="1588"/>
        <w:tab w:val="clear" w:pos="1985"/>
        <w:tab w:val="left" w:pos="1140"/>
        <w:tab w:val="left" w:pos="1360"/>
      </w:tabs>
      <w:suppressAutoHyphens/>
      <w:overflowPunct/>
      <w:autoSpaceDE/>
      <w:autoSpaceDN/>
      <w:adjustRightInd/>
      <w:spacing w:before="120" w:after="240"/>
      <w:jc w:val="left"/>
      <w:textAlignment w:val="auto"/>
    </w:pPr>
    <w:rPr>
      <w:rFonts w:ascii="Arial" w:eastAsia="Arial Unicode MS" w:hAnsi="Arial"/>
      <w:sz w:val="20"/>
      <w:lang w:val="en-US" w:eastAsia="ja-JP"/>
    </w:rPr>
  </w:style>
  <w:style w:type="character" w:customStyle="1" w:styleId="SBodyEquationChar">
    <w:name w:val="S Body Equation Char"/>
    <w:basedOn w:val="BodyTextChar"/>
    <w:link w:val="SBodyEquation"/>
    <w:rsid w:val="00842604"/>
    <w:rPr>
      <w:rFonts w:ascii="Arial" w:eastAsiaTheme="minorEastAsia" w:hAnsi="Arial" w:cs="Courier New"/>
      <w:lang w:eastAsia="en-US"/>
    </w:rPr>
  </w:style>
  <w:style w:type="table" w:styleId="Table3Deffects3">
    <w:name w:val="Table 3D effects 3"/>
    <w:basedOn w:val="TableNormal"/>
    <w:rsid w:val="00842604"/>
    <w:pPr>
      <w:spacing w:before="240" w:after="120" w:line="240" w:lineRule="exact"/>
    </w:pPr>
    <w:rPr>
      <w:rFonts w:ascii="Arial" w:eastAsiaTheme="minorEastAsia" w:hAnsi="Arial" w:cs="Courier New"/>
      <w:lang w:eastAsia="en-US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SEditorsNote">
    <w:name w:val="S Editors Note"/>
    <w:basedOn w:val="Normal"/>
    <w:qFormat/>
    <w:rsid w:val="00842604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404040"/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240" w:after="120" w:line="240" w:lineRule="exact"/>
      <w:jc w:val="left"/>
      <w:textAlignment w:val="auto"/>
    </w:pPr>
    <w:rPr>
      <w:rFonts w:ascii="Arial" w:eastAsiaTheme="minorEastAsia" w:hAnsi="Arial" w:cs="Arial"/>
      <w:color w:val="FFFFFF"/>
      <w:sz w:val="20"/>
      <w:lang w:val="en-US"/>
    </w:rPr>
  </w:style>
  <w:style w:type="paragraph" w:customStyle="1" w:styleId="SBodyTextBullet">
    <w:name w:val="S Body Text Bullet"/>
    <w:basedOn w:val="Normal"/>
    <w:qFormat/>
    <w:rsid w:val="00842604"/>
    <w:pPr>
      <w:numPr>
        <w:numId w:val="21"/>
      </w:num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after="60" w:line="240" w:lineRule="exact"/>
      <w:jc w:val="left"/>
      <w:textAlignment w:val="auto"/>
    </w:pPr>
    <w:rPr>
      <w:rFonts w:ascii="Arial" w:eastAsiaTheme="minorEastAsia" w:hAnsi="Arial" w:cs="Courier New"/>
      <w:sz w:val="20"/>
      <w:lang w:val="en-US"/>
    </w:rPr>
  </w:style>
  <w:style w:type="numbering" w:customStyle="1" w:styleId="List31">
    <w:name w:val="List 31"/>
    <w:rsid w:val="00842604"/>
  </w:style>
  <w:style w:type="paragraph" w:customStyle="1" w:styleId="SFigure">
    <w:name w:val="S Figure"/>
    <w:basedOn w:val="Caption"/>
    <w:semiHidden/>
    <w:qFormat/>
    <w:rsid w:val="00842604"/>
    <w:pPr>
      <w:autoSpaceDE w:val="0"/>
      <w:autoSpaceDN w:val="0"/>
      <w:adjustRightInd w:val="0"/>
      <w:ind w:left="0" w:right="0"/>
    </w:pPr>
    <w:rPr>
      <w:bCs w:val="0"/>
      <w:sz w:val="22"/>
      <w:szCs w:val="24"/>
    </w:rPr>
  </w:style>
  <w:style w:type="character" w:customStyle="1" w:styleId="SBodyEquationItalic">
    <w:name w:val="S Body Equation Italic"/>
    <w:rsid w:val="00842604"/>
    <w:rPr>
      <w:i/>
    </w:rPr>
  </w:style>
  <w:style w:type="table" w:styleId="TableGrid5">
    <w:name w:val="Table Grid 5"/>
    <w:basedOn w:val="TableNormal"/>
    <w:rsid w:val="00842604"/>
    <w:pPr>
      <w:spacing w:before="240" w:after="120" w:line="240" w:lineRule="exact"/>
    </w:pPr>
    <w:rPr>
      <w:rFonts w:ascii="Arial" w:eastAsiaTheme="minorEastAsia" w:hAnsi="Arial" w:cs="Courier New"/>
      <w:lang w:eastAsia="en-US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paragraph" w:customStyle="1" w:styleId="HTMLBody">
    <w:name w:val="HTML Body"/>
    <w:semiHidden/>
    <w:rsid w:val="00842604"/>
    <w:pPr>
      <w:autoSpaceDE w:val="0"/>
      <w:autoSpaceDN w:val="0"/>
      <w:adjustRightInd w:val="0"/>
      <w:spacing w:after="200" w:line="276" w:lineRule="auto"/>
    </w:pPr>
    <w:rPr>
      <w:rFonts w:ascii="Arial" w:eastAsiaTheme="minorEastAsia" w:hAnsi="Arial" w:cs="Courier New"/>
      <w:sz w:val="24"/>
      <w:szCs w:val="24"/>
      <w:lang w:eastAsia="en-US"/>
    </w:rPr>
  </w:style>
  <w:style w:type="paragraph" w:customStyle="1" w:styleId="SFigureCaption">
    <w:name w:val="S Figure Caption"/>
    <w:basedOn w:val="Caption"/>
    <w:next w:val="Normal"/>
    <w:semiHidden/>
    <w:rsid w:val="00842604"/>
  </w:style>
  <w:style w:type="paragraph" w:customStyle="1" w:styleId="SBodyEquation">
    <w:name w:val="S Body Equation"/>
    <w:basedOn w:val="BodyText"/>
    <w:link w:val="SBodyEquationChar"/>
    <w:rsid w:val="00842604"/>
    <w:pPr>
      <w:tabs>
        <w:tab w:val="left" w:pos="1260"/>
        <w:tab w:val="left" w:pos="2520"/>
        <w:tab w:val="right" w:pos="9720"/>
      </w:tabs>
    </w:pPr>
  </w:style>
  <w:style w:type="paragraph" w:customStyle="1" w:styleId="TableCell">
    <w:name w:val="Table Cell"/>
    <w:semiHidden/>
    <w:rsid w:val="00842604"/>
    <w:pPr>
      <w:spacing w:before="40" w:after="40" w:line="276" w:lineRule="auto"/>
    </w:pPr>
    <w:rPr>
      <w:rFonts w:ascii="Arial" w:eastAsiaTheme="minorEastAsia" w:hAnsi="Arial" w:cs="Courier New"/>
      <w:lang w:eastAsia="en-US"/>
    </w:rPr>
  </w:style>
  <w:style w:type="paragraph" w:customStyle="1" w:styleId="STableCaption">
    <w:name w:val="S Table Caption"/>
    <w:basedOn w:val="Caption"/>
    <w:rsid w:val="00842604"/>
  </w:style>
  <w:style w:type="paragraph" w:customStyle="1" w:styleId="STableCell">
    <w:name w:val="S Table Cell"/>
    <w:basedOn w:val="BodyText"/>
    <w:rsid w:val="00842604"/>
    <w:pPr>
      <w:spacing w:before="0" w:after="0"/>
    </w:pPr>
  </w:style>
  <w:style w:type="paragraph" w:customStyle="1" w:styleId="SCodeSchema">
    <w:name w:val="S Code Schema"/>
    <w:basedOn w:val="Normal"/>
    <w:rsid w:val="00842604"/>
    <w:pPr>
      <w:pBdr>
        <w:top w:val="single" w:sz="4" w:space="1" w:color="auto"/>
        <w:bottom w:val="single" w:sz="4" w:space="1" w:color="auto"/>
      </w:pBdr>
      <w:shd w:val="clear" w:color="auto" w:fill="D9D9D9"/>
      <w:tabs>
        <w:tab w:val="clear" w:pos="794"/>
        <w:tab w:val="clear" w:pos="1191"/>
        <w:tab w:val="clear" w:pos="1588"/>
        <w:tab w:val="clear" w:pos="1985"/>
        <w:tab w:val="left" w:pos="480"/>
        <w:tab w:val="left" w:pos="720"/>
        <w:tab w:val="left" w:pos="960"/>
        <w:tab w:val="left" w:pos="1200"/>
        <w:tab w:val="left" w:pos="1440"/>
        <w:tab w:val="left" w:pos="1680"/>
        <w:tab w:val="left" w:pos="1920"/>
        <w:tab w:val="left" w:pos="2160"/>
      </w:tabs>
      <w:overflowPunct/>
      <w:autoSpaceDE/>
      <w:autoSpaceDN/>
      <w:adjustRightInd/>
      <w:spacing w:before="0"/>
      <w:ind w:left="2340" w:right="180" w:hanging="2069"/>
      <w:jc w:val="left"/>
      <w:textAlignment w:val="auto"/>
    </w:pPr>
    <w:rPr>
      <w:rFonts w:ascii="Courier New" w:eastAsiaTheme="minorEastAsia" w:hAnsi="Courier New" w:cs="Courier New"/>
      <w:noProof/>
      <w:sz w:val="18"/>
      <w:szCs w:val="18"/>
      <w:lang w:val="en-US"/>
    </w:rPr>
  </w:style>
  <w:style w:type="character" w:styleId="HTMLCite">
    <w:name w:val="HTML Cite"/>
    <w:semiHidden/>
    <w:rsid w:val="00842604"/>
    <w:rPr>
      <w:rFonts w:cs="Times New Roman"/>
      <w:i/>
    </w:rPr>
  </w:style>
  <w:style w:type="table" w:styleId="TableGrid1">
    <w:name w:val="Table Grid 1"/>
    <w:basedOn w:val="TableNormal"/>
    <w:rsid w:val="00842604"/>
    <w:rPr>
      <w:rFonts w:ascii="Arial" w:eastAsiaTheme="minorEastAsia" w:hAnsi="Arial" w:cs="Courier New"/>
      <w:lang w:eastAsia="en-US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lastRow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ColorfulShading-Accent11">
    <w:name w:val="Colorful Shading - Accent 11"/>
    <w:hidden/>
    <w:uiPriority w:val="71"/>
    <w:rsid w:val="00842604"/>
    <w:pPr>
      <w:spacing w:after="200" w:line="276" w:lineRule="auto"/>
    </w:pPr>
    <w:rPr>
      <w:rFonts w:ascii="Arial" w:eastAsiaTheme="minorEastAsia" w:hAnsi="Arial" w:cs="Courier New"/>
      <w:sz w:val="24"/>
      <w:szCs w:val="24"/>
      <w:lang w:eastAsia="en-US"/>
    </w:rPr>
  </w:style>
  <w:style w:type="table" w:styleId="DarkList-Accent2">
    <w:name w:val="Dark List Accent 2"/>
    <w:basedOn w:val="TableNormal"/>
    <w:uiPriority w:val="61"/>
    <w:rsid w:val="00842604"/>
    <w:rPr>
      <w:rFonts w:ascii="Arial" w:eastAsiaTheme="minorEastAsia" w:hAnsi="Arial" w:cs="Courier New"/>
      <w:lang w:eastAsia="en-US"/>
    </w:rPr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</w:style>
  <w:style w:type="paragraph" w:customStyle="1" w:styleId="SAnnexHeading1">
    <w:name w:val="S Annex Heading 1"/>
    <w:basedOn w:val="Heading1"/>
    <w:next w:val="BodyText"/>
    <w:qFormat/>
    <w:rsid w:val="00842604"/>
    <w:pPr>
      <w:pageBreakBefore/>
      <w:numPr>
        <w:numId w:val="32"/>
      </w:num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after="240" w:line="240" w:lineRule="exact"/>
      <w:jc w:val="left"/>
      <w:textAlignment w:val="auto"/>
    </w:pPr>
    <w:rPr>
      <w:rFonts w:ascii="Arial" w:eastAsiaTheme="minorEastAsia" w:hAnsi="Arial"/>
      <w:bCs/>
      <w:szCs w:val="24"/>
      <w:lang w:val="en-US"/>
    </w:rPr>
  </w:style>
  <w:style w:type="numbering" w:customStyle="1" w:styleId="Annex">
    <w:name w:val="Annex"/>
    <w:uiPriority w:val="99"/>
    <w:rsid w:val="00842604"/>
    <w:pPr>
      <w:numPr>
        <w:numId w:val="23"/>
      </w:numPr>
    </w:pPr>
  </w:style>
  <w:style w:type="numbering" w:customStyle="1" w:styleId="AnnexPrime">
    <w:name w:val="Annex Prime"/>
    <w:uiPriority w:val="99"/>
    <w:rsid w:val="00842604"/>
    <w:pPr>
      <w:numPr>
        <w:numId w:val="24"/>
      </w:numPr>
    </w:pPr>
  </w:style>
  <w:style w:type="table" w:styleId="MediumGrid3-Accent2">
    <w:name w:val="Medium Grid 3 Accent 2"/>
    <w:basedOn w:val="TableNormal"/>
    <w:uiPriority w:val="60"/>
    <w:rsid w:val="00842604"/>
    <w:rPr>
      <w:rFonts w:ascii="Arial" w:eastAsiaTheme="minorEastAsia" w:hAnsi="Arial" w:cs="Courier New"/>
      <w:color w:val="943634"/>
      <w:lang w:eastAsia="en-US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styleId="MediumShading1-Accent3">
    <w:name w:val="Medium Shading 1 Accent 3"/>
    <w:basedOn w:val="TableNormal"/>
    <w:uiPriority w:val="68"/>
    <w:rsid w:val="00842604"/>
    <w:rPr>
      <w:rFonts w:ascii="Cambria" w:eastAsiaTheme="minorEastAsia" w:hAnsi="Cambria"/>
      <w:color w:val="000000"/>
      <w:lang w:eastAsia="en-US"/>
    </w:rPr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  <w:insideH w:val="single" w:sz="8" w:space="0" w:color="C0504D"/>
        <w:insideV w:val="single" w:sz="8" w:space="0" w:color="C0504D"/>
      </w:tblBorders>
    </w:tblPr>
    <w:tcPr>
      <w:shd w:val="clear" w:color="auto" w:fill="EFD3D2"/>
    </w:tcPr>
    <w:tblStylePr w:type="firstRow">
      <w:rPr>
        <w:b/>
        <w:bCs/>
        <w:color w:val="000000"/>
      </w:rPr>
      <w:tblPr/>
      <w:tcPr>
        <w:shd w:val="clear" w:color="auto" w:fill="F8EDED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/>
      </w:tcPr>
    </w:tblStylePr>
    <w:tblStylePr w:type="band1Vert">
      <w:tblPr/>
      <w:tcPr>
        <w:shd w:val="clear" w:color="auto" w:fill="DFA7A6"/>
      </w:tcPr>
    </w:tblStylePr>
    <w:tblStylePr w:type="band1Horz">
      <w:tblPr/>
      <w:tcPr>
        <w:tcBorders>
          <w:insideH w:val="single" w:sz="6" w:space="0" w:color="C0504D"/>
          <w:insideV w:val="single" w:sz="6" w:space="0" w:color="C0504D"/>
        </w:tcBorders>
        <w:shd w:val="clear" w:color="auto" w:fill="DFA7A6"/>
      </w:tcPr>
    </w:tblStylePr>
    <w:tblStylePr w:type="nwCell">
      <w:tblPr/>
      <w:tcPr>
        <w:shd w:val="clear" w:color="auto" w:fill="FFFFFF"/>
      </w:tcPr>
    </w:tblStylePr>
  </w:style>
  <w:style w:type="table" w:styleId="MediumShading1-Accent4">
    <w:name w:val="Medium Shading 1 Accent 4"/>
    <w:basedOn w:val="TableNormal"/>
    <w:uiPriority w:val="68"/>
    <w:rsid w:val="00842604"/>
    <w:rPr>
      <w:rFonts w:ascii="Cambria" w:eastAsiaTheme="minorEastAsia" w:hAnsi="Cambria"/>
      <w:color w:val="000000"/>
      <w:lang w:eastAsia="en-US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</w:tblPr>
    <w:tcPr>
      <w:shd w:val="clear" w:color="auto" w:fill="E6EED5"/>
    </w:tcPr>
    <w:tblStylePr w:type="firstRow">
      <w:rPr>
        <w:b/>
        <w:bCs/>
        <w:color w:val="000000"/>
      </w:rPr>
      <w:tblPr/>
      <w:tcPr>
        <w:shd w:val="clear" w:color="auto" w:fill="F5F8EE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/>
      </w:tcPr>
    </w:tblStylePr>
    <w:tblStylePr w:type="band1Vert">
      <w:tblPr/>
      <w:tcPr>
        <w:shd w:val="clear" w:color="auto" w:fill="CDDDAC"/>
      </w:tcPr>
    </w:tblStylePr>
    <w:tblStylePr w:type="band1Horz">
      <w:tblPr/>
      <w:tcPr>
        <w:tcBorders>
          <w:insideH w:val="single" w:sz="6" w:space="0" w:color="9BBB59"/>
          <w:insideV w:val="single" w:sz="6" w:space="0" w:color="9BBB59"/>
        </w:tcBorders>
        <w:shd w:val="clear" w:color="auto" w:fill="CDDDAC"/>
      </w:tcPr>
    </w:tblStylePr>
    <w:tblStylePr w:type="nwCell">
      <w:tblPr/>
      <w:tcPr>
        <w:shd w:val="clear" w:color="auto" w:fill="FFFFFF"/>
      </w:tcPr>
    </w:tblStylePr>
  </w:style>
  <w:style w:type="table" w:styleId="MediumShading1-Accent6">
    <w:name w:val="Medium Shading 1 Accent 6"/>
    <w:basedOn w:val="TableNormal"/>
    <w:uiPriority w:val="68"/>
    <w:rsid w:val="00842604"/>
    <w:rPr>
      <w:rFonts w:ascii="Cambria" w:eastAsiaTheme="minorEastAsia" w:hAnsi="Cambria"/>
      <w:color w:val="000000"/>
      <w:lang w:eastAsia="en-US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</w:tblPr>
    <w:tcPr>
      <w:shd w:val="clear" w:color="auto" w:fill="D2EAF1"/>
    </w:tcPr>
    <w:tblStylePr w:type="firstRow">
      <w:rPr>
        <w:b/>
        <w:bCs/>
        <w:color w:val="000000"/>
      </w:rPr>
      <w:tblPr/>
      <w:tcPr>
        <w:shd w:val="clear" w:color="auto" w:fill="EDF6F9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/>
      </w:tcPr>
    </w:tblStylePr>
    <w:tblStylePr w:type="band1Vert">
      <w:tblPr/>
      <w:tcPr>
        <w:shd w:val="clear" w:color="auto" w:fill="A5D5E2"/>
      </w:tcPr>
    </w:tblStylePr>
    <w:tblStylePr w:type="band1Horz">
      <w:tblPr/>
      <w:tcPr>
        <w:tcBorders>
          <w:insideH w:val="single" w:sz="6" w:space="0" w:color="4BACC6"/>
          <w:insideV w:val="single" w:sz="6" w:space="0" w:color="4BACC6"/>
        </w:tcBorders>
        <w:shd w:val="clear" w:color="auto" w:fill="A5D5E2"/>
      </w:tcPr>
    </w:tblStylePr>
    <w:tblStylePr w:type="nwCell">
      <w:tblPr/>
      <w:tcPr>
        <w:shd w:val="clear" w:color="auto" w:fill="FFFFFF"/>
      </w:tcPr>
    </w:tblStylePr>
  </w:style>
  <w:style w:type="table" w:styleId="TableClassic1">
    <w:name w:val="Table Classic 1"/>
    <w:basedOn w:val="TableNormal"/>
    <w:rsid w:val="00842604"/>
    <w:rPr>
      <w:rFonts w:ascii="Arial" w:eastAsiaTheme="minorEastAsia" w:hAnsi="Arial" w:cs="Courier New"/>
      <w:lang w:eastAsia="en-US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SAcronym">
    <w:name w:val="S Acronym"/>
    <w:basedOn w:val="BodyText"/>
    <w:rsid w:val="00842604"/>
    <w:pPr>
      <w:spacing w:before="0"/>
      <w:ind w:left="720"/>
    </w:pPr>
    <w:rPr>
      <w:b/>
    </w:rPr>
  </w:style>
  <w:style w:type="paragraph" w:customStyle="1" w:styleId="SHeadingPlainNumbered">
    <w:name w:val="S Heading Plain Numbered"/>
    <w:basedOn w:val="SHeadingPlain"/>
    <w:rsid w:val="00842604"/>
  </w:style>
  <w:style w:type="table" w:customStyle="1" w:styleId="10">
    <w:name w:val="表 (格子) 淡色1"/>
    <w:basedOn w:val="TableNormal"/>
    <w:uiPriority w:val="40"/>
    <w:rsid w:val="00842604"/>
    <w:rPr>
      <w:rFonts w:ascii="Arial" w:eastAsiaTheme="minorEastAsia" w:hAnsi="Arial" w:cs="Courier New"/>
      <w:lang w:eastAsia="en-US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PlaceholderText">
    <w:name w:val="Placeholder Text"/>
    <w:basedOn w:val="DefaultParagraphFont"/>
    <w:uiPriority w:val="99"/>
    <w:semiHidden/>
    <w:rsid w:val="00842604"/>
    <w:rPr>
      <w:color w:val="808080"/>
    </w:rPr>
  </w:style>
  <w:style w:type="table" w:customStyle="1" w:styleId="11">
    <w:name w:val="表 (格子)1"/>
    <w:basedOn w:val="TableNormal"/>
    <w:next w:val="TableGrid"/>
    <w:uiPriority w:val="59"/>
    <w:rsid w:val="00842604"/>
    <w:rPr>
      <w:rFonts w:ascii="Century" w:eastAsiaTheme="minorEastAsia" w:hAnsi="Century"/>
      <w:kern w:val="2"/>
      <w:sz w:val="21"/>
      <w:szCs w:val="22"/>
      <w:lang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表 (格子)2"/>
    <w:basedOn w:val="TableNormal"/>
    <w:next w:val="TableGrid"/>
    <w:uiPriority w:val="59"/>
    <w:rsid w:val="00842604"/>
    <w:rPr>
      <w:rFonts w:ascii="Century" w:eastAsiaTheme="minorEastAsia" w:hAnsi="Century"/>
      <w:kern w:val="2"/>
      <w:sz w:val="21"/>
      <w:szCs w:val="22"/>
      <w:lang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2">
    <w:name w:val="未解決のメンション1"/>
    <w:basedOn w:val="DefaultParagraphFont"/>
    <w:uiPriority w:val="99"/>
    <w:semiHidden/>
    <w:unhideWhenUsed/>
    <w:rsid w:val="00842604"/>
    <w:rPr>
      <w:color w:val="808080"/>
      <w:shd w:val="clear" w:color="auto" w:fill="E6E6E6"/>
    </w:rPr>
  </w:style>
  <w:style w:type="table" w:customStyle="1" w:styleId="TableGridLight1">
    <w:name w:val="Table Grid Light1"/>
    <w:basedOn w:val="TableNormal"/>
    <w:uiPriority w:val="40"/>
    <w:rsid w:val="00842604"/>
    <w:rPr>
      <w:rFonts w:ascii="Arial" w:eastAsiaTheme="minorEastAsia" w:hAnsi="Arial" w:cs="Courier New"/>
      <w:lang w:eastAsia="en-US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PlainTable11">
    <w:name w:val="Plain Table 11"/>
    <w:basedOn w:val="TableNormal"/>
    <w:uiPriority w:val="41"/>
    <w:rsid w:val="00842604"/>
    <w:rPr>
      <w:rFonts w:ascii="Arial" w:eastAsiaTheme="minorEastAsia" w:hAnsi="Arial" w:cs="Courier New"/>
      <w:lang w:eastAsia="en-US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20">
    <w:name w:val="未解決のメンション2"/>
    <w:basedOn w:val="DefaultParagraphFont"/>
    <w:uiPriority w:val="99"/>
    <w:semiHidden/>
    <w:unhideWhenUsed/>
    <w:rsid w:val="00842604"/>
    <w:rPr>
      <w:color w:val="808080"/>
      <w:shd w:val="clear" w:color="auto" w:fill="E6E6E6"/>
    </w:rPr>
  </w:style>
  <w:style w:type="paragraph" w:customStyle="1" w:styleId="TableFIN0">
    <w:name w:val="Table FIN"/>
    <w:basedOn w:val="Normal"/>
    <w:rsid w:val="00842604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jc w:val="left"/>
    </w:pPr>
    <w:rPr>
      <w:rFonts w:eastAsiaTheme="minorEastAsia"/>
      <w:sz w:val="18"/>
      <w:lang w:val="en-GB" w:eastAsia="zh-CN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42604"/>
    <w:rPr>
      <w:color w:val="605E5C"/>
      <w:shd w:val="clear" w:color="auto" w:fill="E1DFDD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842604"/>
    <w:rPr>
      <w:color w:val="605E5C"/>
      <w:shd w:val="clear" w:color="auto" w:fill="E1DFDD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842604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A37E1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22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yperlink" Target="https://www.itu.int/pub/R-RES-R.55" TargetMode="External"/><Relationship Id="rId3" Type="http://schemas.openxmlformats.org/officeDocument/2006/relationships/styles" Target="styles.xml"/><Relationship Id="rId21" Type="http://schemas.openxmlformats.org/officeDocument/2006/relationships/header" Target="header5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hyperlink" Target="mailto:hfcc@itu.int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itu.int/pub/R-REP-BT.2299" TargetMode="External"/><Relationship Id="rId20" Type="http://schemas.openxmlformats.org/officeDocument/2006/relationships/hyperlink" Target="https://www.itu.int/pub/R-REP-BT.2299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itu.int/publ/R-REC/en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www.itu.int/pub/R-RES-R.55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://www.itu.int/ITU-R/go/patents/en" TargetMode="External"/><Relationship Id="rId19" Type="http://schemas.openxmlformats.org/officeDocument/2006/relationships/hyperlink" Target="https://www.itu.int/pub/R-QUE-SG06.118" TargetMode="Externa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yperlink" Target="https://www.itu.int/pub/R-QUE-SG06.118" TargetMode="External"/><Relationship Id="rId22" Type="http://schemas.openxmlformats.org/officeDocument/2006/relationships/header" Target="header6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achetc\AppData\Roaming\Microsoft\Templates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2BB941-AFB1-44B2-8C06-736EDEBF86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56</TotalTime>
  <Pages>5</Pages>
  <Words>952</Words>
  <Characters>6257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RECOMMENDATION  ITU-R  BS.2143-0 - Transport method for non-Pulse-Code Modulation audio signals and data over digital audio interfaces for programme production and exchange</vt:lpstr>
    </vt:vector>
  </TitlesOfParts>
  <Manager/>
  <Company>ITU</Company>
  <LinksUpToDate>false</LinksUpToDate>
  <CharactersWithSpaces>7195</CharactersWithSpaces>
  <SharedDoc>false</SharedDoc>
  <HLinks>
    <vt:vector size="12" baseType="variant">
      <vt:variant>
        <vt:i4>1966164</vt:i4>
      </vt:variant>
      <vt:variant>
        <vt:i4>3</vt:i4>
      </vt:variant>
      <vt:variant>
        <vt:i4>0</vt:i4>
      </vt:variant>
      <vt:variant>
        <vt:i4>5</vt:i4>
      </vt:variant>
      <vt:variant>
        <vt:lpwstr>http://www.itu.int/publ/R-REC/en</vt:lpwstr>
      </vt:variant>
      <vt:variant>
        <vt:lpwstr/>
      </vt:variant>
      <vt:variant>
        <vt:i4>3997742</vt:i4>
      </vt:variant>
      <vt:variant>
        <vt:i4>0</vt:i4>
      </vt:variant>
      <vt:variant>
        <vt:i4>0</vt:i4>
      </vt:variant>
      <vt:variant>
        <vt:i4>5</vt:i4>
      </vt:variant>
      <vt:variant>
        <vt:lpwstr>http://www.itu.int/ITU-R/go/patents/en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RECOMMENDATION  ITU-R  BS.2107-1 - Use of International Radio for Disaster Relief frequencies for emergency broadcasts in the High Frequency bands</dc:title>
  <dc:subject>BS Series = Broadcasting service (sound)</dc:subject>
  <dc:creator>ITU Radiocommunication Bureau (BR)</dc:creator>
  <cp:keywords>BS,2107-1</cp:keywords>
  <dc:description>Gachetc, 14/11/2022, ITU51013811</dc:description>
  <cp:lastModifiedBy>Gomez, Yoanni</cp:lastModifiedBy>
  <cp:revision>31</cp:revision>
  <cp:lastPrinted>2019-05-20T13:47:00Z</cp:lastPrinted>
  <dcterms:created xsi:type="dcterms:W3CDTF">2022-11-10T15:20:00Z</dcterms:created>
  <dcterms:modified xsi:type="dcterms:W3CDTF">2022-11-30T14:42:00Z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  <property fmtid="{D5CDD505-2E9C-101B-9397-08002B2CF9AE}" pid="9" name="Language">
    <vt:lpwstr>English</vt:lpwstr>
  </property>
  <property fmtid="{D5CDD505-2E9C-101B-9397-08002B2CF9AE}" pid="10" name="Typist">
    <vt:lpwstr>Gachetc</vt:lpwstr>
  </property>
  <property fmtid="{D5CDD505-2E9C-101B-9397-08002B2CF9AE}" pid="11" name="Date completed">
    <vt:lpwstr>02 February 2022</vt:lpwstr>
  </property>
</Properties>
</file>